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666827">
      <w:pPr>
        <w:spacing w:line="720" w:lineRule="auto"/>
        <w:jc w:val="center"/>
        <w:rPr>
          <w:rFonts w:hint="eastAsia" w:asciiTheme="minorEastAsia" w:hAnsiTheme="minorEastAsia" w:eastAsiaTheme="minorEastAsia" w:cstheme="minorEastAsia"/>
          <w:b/>
          <w:kern w:val="0"/>
          <w:sz w:val="40"/>
          <w:szCs w:val="44"/>
          <w:highlight w:val="none"/>
        </w:rPr>
      </w:pPr>
      <w:r>
        <w:rPr>
          <w:rFonts w:hint="eastAsia" w:asciiTheme="minorEastAsia" w:hAnsiTheme="minorEastAsia" w:eastAsiaTheme="minorEastAsia" w:cstheme="minorEastAsia"/>
          <w:b/>
          <w:kern w:val="0"/>
          <w:sz w:val="52"/>
          <w:szCs w:val="52"/>
          <w:highlight w:val="none"/>
          <w:lang w:eastAsia="zh-CN"/>
        </w:rPr>
        <w:drawing>
          <wp:anchor distT="0" distB="0" distL="114300" distR="114300" simplePos="0" relativeHeight="251662336" behindDoc="0" locked="0" layoutInCell="1" allowOverlap="1">
            <wp:simplePos x="0" y="0"/>
            <wp:positionH relativeFrom="column">
              <wp:posOffset>-740410</wp:posOffset>
            </wp:positionH>
            <wp:positionV relativeFrom="paragraph">
              <wp:posOffset>-999490</wp:posOffset>
            </wp:positionV>
            <wp:extent cx="7040880" cy="10375900"/>
            <wp:effectExtent l="0" t="0" r="7620" b="6350"/>
            <wp:wrapNone/>
            <wp:docPr id="5" name="图片 5" descr="678f57a190881c0a4b9c4707531cbe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678f57a190881c0a4b9c4707531cbef0"/>
                    <pic:cNvPicPr>
                      <a:picLocks noChangeAspect="1"/>
                    </pic:cNvPicPr>
                  </pic:nvPicPr>
                  <pic:blipFill>
                    <a:blip r:embed="rId9"/>
                    <a:stretch>
                      <a:fillRect/>
                    </a:stretch>
                  </pic:blipFill>
                  <pic:spPr>
                    <a:xfrm>
                      <a:off x="0" y="0"/>
                      <a:ext cx="7040880" cy="10375900"/>
                    </a:xfrm>
                    <a:prstGeom prst="rect">
                      <a:avLst/>
                    </a:prstGeom>
                  </pic:spPr>
                </pic:pic>
              </a:graphicData>
            </a:graphic>
          </wp:anchor>
        </w:drawing>
      </w:r>
      <w:r>
        <w:rPr>
          <w:rFonts w:hint="eastAsia" w:asciiTheme="minorEastAsia" w:hAnsiTheme="minorEastAsia" w:eastAsiaTheme="minorEastAsia" w:cstheme="minorEastAsia"/>
          <w:b/>
          <w:kern w:val="0"/>
          <w:sz w:val="40"/>
          <w:szCs w:val="44"/>
          <w:highlight w:val="none"/>
        </w:rPr>
        <w:t>襄城县卫生健康委员会襄城县医共体资源共享中心和中心药房建设采购项目(第一批)招标文件</w:t>
      </w:r>
    </w:p>
    <w:p w14:paraId="5C484EE8">
      <w:pPr>
        <w:spacing w:line="360" w:lineRule="auto"/>
        <w:jc w:val="center"/>
        <w:rPr>
          <w:rFonts w:hint="default" w:asciiTheme="minorEastAsia" w:hAnsiTheme="minorEastAsia" w:eastAsiaTheme="minorEastAsia" w:cstheme="minorEastAsia"/>
          <w:b/>
          <w:bCs/>
          <w:sz w:val="30"/>
          <w:szCs w:val="30"/>
          <w:highlight w:val="none"/>
          <w:lang w:val="en-US" w:eastAsia="zh-CN"/>
        </w:rPr>
      </w:pPr>
      <w:r>
        <w:rPr>
          <w:rFonts w:hint="eastAsia" w:asciiTheme="minorEastAsia" w:hAnsiTheme="minorEastAsia" w:eastAsiaTheme="minorEastAsia" w:cstheme="minorEastAsia"/>
          <w:b/>
          <w:bCs/>
          <w:sz w:val="30"/>
          <w:szCs w:val="30"/>
          <w:highlight w:val="none"/>
        </w:rPr>
        <w:t>项目编号：襄财招标采购-2026-</w:t>
      </w:r>
      <w:r>
        <w:rPr>
          <w:rFonts w:hint="eastAsia" w:asciiTheme="minorEastAsia" w:hAnsiTheme="minorEastAsia" w:cstheme="minorEastAsia"/>
          <w:b/>
          <w:bCs/>
          <w:sz w:val="30"/>
          <w:szCs w:val="30"/>
          <w:highlight w:val="none"/>
          <w:lang w:val="en-US" w:eastAsia="zh-CN"/>
        </w:rPr>
        <w:t>39</w:t>
      </w:r>
    </w:p>
    <w:p w14:paraId="2C75E044">
      <w:pPr>
        <w:rPr>
          <w:rFonts w:hint="eastAsia" w:asciiTheme="minorEastAsia" w:hAnsiTheme="minorEastAsia" w:eastAsiaTheme="minorEastAsia" w:cstheme="minorEastAsia"/>
          <w:b/>
          <w:kern w:val="0"/>
          <w:sz w:val="52"/>
          <w:szCs w:val="52"/>
          <w:highlight w:val="none"/>
          <w:lang w:eastAsia="zh-CN"/>
        </w:rPr>
      </w:pPr>
    </w:p>
    <w:p w14:paraId="4448B365">
      <w:pPr>
        <w:pStyle w:val="10"/>
        <w:rPr>
          <w:rFonts w:hint="eastAsia" w:asciiTheme="minorEastAsia" w:hAnsiTheme="minorEastAsia" w:eastAsiaTheme="minorEastAsia" w:cstheme="minorEastAsia"/>
          <w:b/>
          <w:kern w:val="0"/>
          <w:sz w:val="72"/>
          <w:szCs w:val="72"/>
          <w:highlight w:val="none"/>
        </w:rPr>
      </w:pPr>
      <w:r>
        <w:rPr>
          <w:rFonts w:hint="eastAsia" w:asciiTheme="minorEastAsia" w:hAnsiTheme="minorEastAsia" w:eastAsiaTheme="minorEastAsia" w:cstheme="minorEastAsia"/>
          <w:highlight w:val="none"/>
        </w:rPr>
        <w:drawing>
          <wp:anchor distT="0" distB="0" distL="114300" distR="114300" simplePos="0" relativeHeight="251661312" behindDoc="0" locked="0" layoutInCell="1" allowOverlap="1">
            <wp:simplePos x="0" y="0"/>
            <wp:positionH relativeFrom="column">
              <wp:posOffset>1479550</wp:posOffset>
            </wp:positionH>
            <wp:positionV relativeFrom="paragraph">
              <wp:posOffset>375285</wp:posOffset>
            </wp:positionV>
            <wp:extent cx="2974340" cy="2491105"/>
            <wp:effectExtent l="0" t="0" r="16510" b="4445"/>
            <wp:wrapNone/>
            <wp:docPr id="4" name="图片 1" descr="69d9bad2-577f-4045-8ee6-ed2eeec143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69d9bad2-577f-4045-8ee6-ed2eeec143de"/>
                    <pic:cNvPicPr>
                      <a:picLocks noChangeAspect="1"/>
                    </pic:cNvPicPr>
                  </pic:nvPicPr>
                  <pic:blipFill>
                    <a:blip r:embed="rId10"/>
                    <a:stretch>
                      <a:fillRect/>
                    </a:stretch>
                  </pic:blipFill>
                  <pic:spPr>
                    <a:xfrm>
                      <a:off x="0" y="0"/>
                      <a:ext cx="2974340" cy="2491105"/>
                    </a:xfrm>
                    <a:prstGeom prst="rect">
                      <a:avLst/>
                    </a:prstGeom>
                    <a:noFill/>
                    <a:ln>
                      <a:noFill/>
                    </a:ln>
                  </pic:spPr>
                </pic:pic>
              </a:graphicData>
            </a:graphic>
          </wp:anchor>
        </w:drawing>
      </w:r>
    </w:p>
    <w:p w14:paraId="0CF430E1">
      <w:pPr>
        <w:pStyle w:val="7"/>
        <w:rPr>
          <w:rFonts w:hint="eastAsia" w:asciiTheme="minorEastAsia" w:hAnsiTheme="minorEastAsia" w:eastAsiaTheme="minorEastAsia" w:cstheme="minorEastAsia"/>
          <w:b/>
          <w:kern w:val="0"/>
          <w:sz w:val="72"/>
          <w:szCs w:val="72"/>
          <w:highlight w:val="none"/>
        </w:rPr>
      </w:pPr>
    </w:p>
    <w:p w14:paraId="43C16CF6">
      <w:pPr>
        <w:pStyle w:val="7"/>
        <w:rPr>
          <w:rFonts w:hint="eastAsia" w:asciiTheme="minorEastAsia" w:hAnsiTheme="minorEastAsia" w:eastAsiaTheme="minorEastAsia" w:cstheme="minorEastAsia"/>
          <w:b/>
          <w:kern w:val="0"/>
          <w:sz w:val="72"/>
          <w:szCs w:val="72"/>
          <w:highlight w:val="none"/>
        </w:rPr>
      </w:pPr>
    </w:p>
    <w:p w14:paraId="073FF9E3">
      <w:pPr>
        <w:pStyle w:val="10"/>
        <w:rPr>
          <w:rFonts w:hint="eastAsia" w:asciiTheme="minorEastAsia" w:hAnsiTheme="minorEastAsia" w:eastAsiaTheme="minorEastAsia" w:cstheme="minorEastAsia"/>
          <w:b/>
          <w:kern w:val="0"/>
          <w:sz w:val="52"/>
          <w:szCs w:val="52"/>
          <w:highlight w:val="none"/>
        </w:rPr>
      </w:pPr>
    </w:p>
    <w:p w14:paraId="38309B2E">
      <w:pPr>
        <w:pStyle w:val="7"/>
        <w:rPr>
          <w:rFonts w:hint="eastAsia" w:asciiTheme="minorEastAsia" w:hAnsiTheme="minorEastAsia" w:eastAsiaTheme="minorEastAsia" w:cstheme="minorEastAsia"/>
          <w:b/>
          <w:kern w:val="0"/>
          <w:sz w:val="52"/>
          <w:szCs w:val="52"/>
          <w:highlight w:val="none"/>
        </w:rPr>
      </w:pPr>
    </w:p>
    <w:p w14:paraId="5FC5C0FF">
      <w:pPr>
        <w:pStyle w:val="7"/>
        <w:rPr>
          <w:rFonts w:hint="eastAsia" w:asciiTheme="minorEastAsia" w:hAnsiTheme="minorEastAsia" w:eastAsiaTheme="minorEastAsia" w:cstheme="minorEastAsia"/>
          <w:b/>
          <w:kern w:val="0"/>
          <w:sz w:val="52"/>
          <w:szCs w:val="52"/>
          <w:highlight w:val="none"/>
        </w:rPr>
      </w:pPr>
    </w:p>
    <w:p w14:paraId="2F320B04">
      <w:pPr>
        <w:pStyle w:val="8"/>
        <w:rPr>
          <w:rFonts w:hint="eastAsia" w:asciiTheme="minorEastAsia" w:hAnsiTheme="minorEastAsia" w:eastAsiaTheme="minorEastAsia" w:cstheme="minorEastAsia"/>
          <w:b/>
          <w:kern w:val="0"/>
          <w:sz w:val="52"/>
          <w:szCs w:val="52"/>
          <w:highlight w:val="none"/>
        </w:rPr>
      </w:pPr>
    </w:p>
    <w:p w14:paraId="0CED9B72">
      <w:pPr>
        <w:pStyle w:val="9"/>
        <w:rPr>
          <w:rFonts w:hint="eastAsia" w:asciiTheme="minorEastAsia" w:hAnsiTheme="minorEastAsia" w:eastAsiaTheme="minorEastAsia" w:cstheme="minorEastAsia"/>
          <w:highlight w:val="none"/>
        </w:rPr>
      </w:pPr>
    </w:p>
    <w:p w14:paraId="75BEFF09">
      <w:pPr>
        <w:spacing w:line="360" w:lineRule="auto"/>
        <w:ind w:firstLine="1807" w:firstLineChars="600"/>
        <w:rPr>
          <w:rFonts w:hint="eastAsia" w:asciiTheme="minorEastAsia" w:hAnsiTheme="minorEastAsia" w:eastAsiaTheme="minorEastAsia" w:cstheme="minorEastAsia"/>
          <w:b/>
          <w:bCs/>
          <w:sz w:val="30"/>
          <w:szCs w:val="30"/>
          <w:highlight w:val="none"/>
        </w:rPr>
      </w:pPr>
      <w:r>
        <w:rPr>
          <w:rFonts w:hint="eastAsia" w:asciiTheme="minorEastAsia" w:hAnsiTheme="minorEastAsia" w:eastAsiaTheme="minorEastAsia" w:cstheme="minorEastAsia"/>
          <w:b/>
          <w:sz w:val="30"/>
          <w:szCs w:val="30"/>
          <w:highlight w:val="none"/>
        </w:rPr>
        <w:t>采   购   人：</w:t>
      </w:r>
      <w:r>
        <w:rPr>
          <w:rFonts w:hint="eastAsia" w:asciiTheme="minorEastAsia" w:hAnsiTheme="minorEastAsia" w:eastAsiaTheme="minorEastAsia" w:cstheme="minorEastAsia"/>
          <w:b/>
          <w:bCs/>
          <w:sz w:val="30"/>
          <w:szCs w:val="30"/>
          <w:highlight w:val="none"/>
        </w:rPr>
        <w:t>襄城县卫生健康委员会</w:t>
      </w:r>
    </w:p>
    <w:p w14:paraId="54D33BA1">
      <w:pPr>
        <w:spacing w:line="360" w:lineRule="auto"/>
        <w:ind w:firstLine="1807" w:firstLineChars="600"/>
        <w:rPr>
          <w:rFonts w:hint="eastAsia" w:asciiTheme="minorEastAsia" w:hAnsiTheme="minorEastAsia" w:eastAsiaTheme="minorEastAsia" w:cstheme="minorEastAsia"/>
          <w:b/>
          <w:sz w:val="30"/>
          <w:szCs w:val="30"/>
          <w:highlight w:val="none"/>
        </w:rPr>
      </w:pPr>
      <w:r>
        <w:rPr>
          <w:rFonts w:hint="eastAsia" w:asciiTheme="minorEastAsia" w:hAnsiTheme="minorEastAsia" w:eastAsiaTheme="minorEastAsia" w:cstheme="minorEastAsia"/>
          <w:b/>
          <w:sz w:val="30"/>
          <w:szCs w:val="30"/>
          <w:highlight w:val="none"/>
        </w:rPr>
        <w:t>采购代理机构：河南欧瑞工程咨询有限公司</w:t>
      </w:r>
    </w:p>
    <w:p w14:paraId="4C84BC20">
      <w:pPr>
        <w:spacing w:line="360" w:lineRule="auto"/>
        <w:ind w:firstLine="1807" w:firstLineChars="600"/>
        <w:rPr>
          <w:rFonts w:hint="eastAsia" w:asciiTheme="minorEastAsia" w:hAnsiTheme="minorEastAsia" w:eastAsiaTheme="minorEastAsia" w:cstheme="minorEastAsia"/>
          <w:b/>
          <w:sz w:val="30"/>
          <w:szCs w:val="30"/>
          <w:highlight w:val="none"/>
        </w:rPr>
        <w:sectPr>
          <w:headerReference r:id="rId4" w:type="first"/>
          <w:footerReference r:id="rId6" w:type="first"/>
          <w:headerReference r:id="rId3" w:type="default"/>
          <w:footerReference r:id="rId5" w:type="default"/>
          <w:pgSz w:w="11906" w:h="16838"/>
          <w:pgMar w:top="1803" w:right="1417" w:bottom="1803" w:left="1417" w:header="851" w:footer="992" w:gutter="0"/>
          <w:pgNumType w:fmt="numberInDash" w:start="1"/>
          <w:cols w:space="720" w:num="1"/>
          <w:titlePg/>
          <w:docGrid w:type="lines" w:linePitch="312" w:charSpace="0"/>
        </w:sectPr>
      </w:pPr>
      <w:r>
        <w:rPr>
          <w:rFonts w:hint="eastAsia" w:asciiTheme="minorEastAsia" w:hAnsiTheme="minorEastAsia" w:eastAsiaTheme="minorEastAsia" w:cstheme="minorEastAsia"/>
          <w:b/>
          <w:sz w:val="30"/>
          <w:szCs w:val="30"/>
          <w:highlight w:val="none"/>
        </w:rPr>
        <w:t>日        期：二〇二六年八月</w:t>
      </w:r>
    </w:p>
    <w:p w14:paraId="703D0D02">
      <w:pPr>
        <w:autoSpaceDE w:val="0"/>
        <w:autoSpaceDN w:val="0"/>
        <w:adjustRightInd w:val="0"/>
        <w:spacing w:line="700" w:lineRule="exact"/>
        <w:ind w:firstLine="551"/>
        <w:jc w:val="center"/>
        <w:rPr>
          <w:rFonts w:hint="eastAsia" w:asciiTheme="minorEastAsia" w:hAnsiTheme="minorEastAsia" w:eastAsiaTheme="minorEastAsia" w:cstheme="minorEastAsia"/>
          <w:b/>
          <w:kern w:val="0"/>
          <w:sz w:val="44"/>
          <w:szCs w:val="44"/>
          <w:highlight w:val="none"/>
        </w:rPr>
      </w:pPr>
      <w:r>
        <w:rPr>
          <w:rFonts w:hint="eastAsia" w:asciiTheme="minorEastAsia" w:hAnsiTheme="minorEastAsia" w:eastAsiaTheme="minorEastAsia" w:cstheme="minorEastAsia"/>
          <w:b/>
          <w:kern w:val="0"/>
          <w:sz w:val="44"/>
          <w:szCs w:val="44"/>
          <w:highlight w:val="none"/>
        </w:rPr>
        <w:t>招标文件目录</w:t>
      </w:r>
    </w:p>
    <w:sdt>
      <w:sdtPr>
        <w:rPr>
          <w:rFonts w:hint="eastAsia" w:asciiTheme="minorEastAsia" w:hAnsiTheme="minorEastAsia" w:eastAsiaTheme="minorEastAsia" w:cstheme="minorEastAsia"/>
          <w:highlight w:val="none"/>
        </w:rPr>
        <w:id w:val="147456576"/>
        <w:docPartObj>
          <w:docPartGallery w:val="Table of Contents"/>
          <w:docPartUnique/>
        </w:docPartObj>
      </w:sdtPr>
      <w:sdtEndPr>
        <w:rPr>
          <w:rFonts w:hint="eastAsia" w:asciiTheme="minorEastAsia" w:hAnsiTheme="minorEastAsia" w:eastAsiaTheme="minorEastAsia" w:cstheme="minorEastAsia"/>
          <w:highlight w:val="none"/>
        </w:rPr>
      </w:sdtEndPr>
      <w:sdtContent>
        <w:p w14:paraId="6E9E7403">
          <w:pPr>
            <w:jc w:val="center"/>
            <w:rPr>
              <w:rFonts w:hint="eastAsia" w:asciiTheme="minorEastAsia" w:hAnsiTheme="minorEastAsia" w:eastAsiaTheme="minorEastAsia" w:cstheme="minorEastAsia"/>
              <w:highlight w:val="none"/>
            </w:rPr>
          </w:pPr>
        </w:p>
        <w:p w14:paraId="2361D1B4">
          <w:pPr>
            <w:pStyle w:val="25"/>
            <w:tabs>
              <w:tab w:val="right" w:leader="dot" w:pos="9240"/>
            </w:tabs>
            <w:spacing w:beforeLines="50" w:afterLines="50" w:line="360" w:lineRule="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TOC \o "1-2" \h \u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HYPERLINK \l "_Toc4500"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kern w:val="0"/>
              <w:sz w:val="24"/>
              <w:szCs w:val="44"/>
              <w:highlight w:val="none"/>
            </w:rPr>
            <w:t>第一章 投标邀请</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_Toc4500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2</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0CD2CB71">
          <w:pPr>
            <w:pStyle w:val="25"/>
            <w:tabs>
              <w:tab w:val="right" w:leader="dot" w:pos="9240"/>
            </w:tabs>
            <w:spacing w:beforeLines="50" w:afterLines="50" w:line="360" w:lineRule="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HYPERLINK \l "_Toc31684"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kern w:val="0"/>
              <w:sz w:val="24"/>
              <w:szCs w:val="44"/>
              <w:highlight w:val="none"/>
            </w:rPr>
            <w:t>第二章 采购需求</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_Toc31684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7</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217C4DC6">
          <w:pPr>
            <w:pStyle w:val="25"/>
            <w:tabs>
              <w:tab w:val="right" w:leader="dot" w:pos="9240"/>
            </w:tabs>
            <w:spacing w:beforeLines="50" w:afterLines="50" w:line="360" w:lineRule="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HYPERLINK \l "_Toc14689"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kern w:val="0"/>
              <w:sz w:val="24"/>
              <w:szCs w:val="44"/>
              <w:highlight w:val="none"/>
            </w:rPr>
            <w:t>第三章 投标人须知前附表</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_Toc14689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33</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03B57B36">
          <w:pPr>
            <w:pStyle w:val="25"/>
            <w:tabs>
              <w:tab w:val="right" w:leader="dot" w:pos="9240"/>
            </w:tabs>
            <w:spacing w:beforeLines="50" w:afterLines="50" w:line="360" w:lineRule="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HYPERLINK \l "_Toc25441"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kern w:val="0"/>
              <w:sz w:val="24"/>
              <w:szCs w:val="44"/>
              <w:highlight w:val="none"/>
            </w:rPr>
            <w:t>第四章 投标人须知</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_Toc25441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43</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053C813D">
          <w:pPr>
            <w:pStyle w:val="26"/>
            <w:tabs>
              <w:tab w:val="right" w:leader="dot" w:pos="9240"/>
            </w:tabs>
            <w:spacing w:before="120" w:beforeLines="50" w:after="120" w:afterLines="50" w:line="360" w:lineRule="auto"/>
            <w:rPr>
              <w:rFonts w:hint="eastAsia" w:asciiTheme="minorEastAsia" w:hAnsiTheme="minorEastAsia" w:eastAsiaTheme="minorEastAsia" w:cstheme="minorEastAsia"/>
              <w:sz w:val="28"/>
              <w:szCs w:val="32"/>
              <w:highlight w:val="none"/>
            </w:rPr>
          </w:pP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HYPERLINK \l "_Toc30697"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kern w:val="0"/>
              <w:sz w:val="28"/>
              <w:szCs w:val="36"/>
              <w:highlight w:val="none"/>
            </w:rPr>
            <w:t>一、概念释义</w:t>
          </w:r>
          <w:r>
            <w:rPr>
              <w:rFonts w:hint="eastAsia" w:asciiTheme="minorEastAsia" w:hAnsiTheme="minorEastAsia" w:eastAsiaTheme="minorEastAsia" w:cstheme="minorEastAsia"/>
              <w:sz w:val="28"/>
              <w:szCs w:val="32"/>
              <w:highlight w:val="none"/>
            </w:rPr>
            <w:tab/>
          </w:r>
          <w:r>
            <w:rPr>
              <w:rFonts w:hint="eastAsia" w:asciiTheme="minorEastAsia" w:hAnsiTheme="minorEastAsia" w:eastAsiaTheme="minorEastAsia" w:cstheme="minorEastAsia"/>
              <w:sz w:val="28"/>
              <w:szCs w:val="32"/>
              <w:highlight w:val="none"/>
            </w:rPr>
            <w:fldChar w:fldCharType="begin"/>
          </w:r>
          <w:r>
            <w:rPr>
              <w:rFonts w:hint="eastAsia" w:asciiTheme="minorEastAsia" w:hAnsiTheme="minorEastAsia" w:eastAsiaTheme="minorEastAsia" w:cstheme="minorEastAsia"/>
              <w:sz w:val="28"/>
              <w:szCs w:val="32"/>
              <w:highlight w:val="none"/>
            </w:rPr>
            <w:instrText xml:space="preserve"> PAGEREF _Toc30697 \h </w:instrText>
          </w:r>
          <w:r>
            <w:rPr>
              <w:rFonts w:hint="eastAsia" w:asciiTheme="minorEastAsia" w:hAnsiTheme="minorEastAsia" w:eastAsiaTheme="minorEastAsia" w:cstheme="minorEastAsia"/>
              <w:sz w:val="28"/>
              <w:szCs w:val="32"/>
              <w:highlight w:val="none"/>
            </w:rPr>
            <w:fldChar w:fldCharType="separate"/>
          </w:r>
          <w:r>
            <w:rPr>
              <w:rFonts w:hint="eastAsia" w:asciiTheme="minorEastAsia" w:hAnsiTheme="minorEastAsia" w:eastAsiaTheme="minorEastAsia" w:cstheme="minorEastAsia"/>
              <w:sz w:val="28"/>
              <w:szCs w:val="32"/>
              <w:highlight w:val="none"/>
            </w:rPr>
            <w:t>43</w:t>
          </w:r>
          <w:r>
            <w:rPr>
              <w:rFonts w:hint="eastAsia" w:asciiTheme="minorEastAsia" w:hAnsiTheme="minorEastAsia" w:eastAsiaTheme="minorEastAsia" w:cstheme="minorEastAsia"/>
              <w:sz w:val="28"/>
              <w:szCs w:val="32"/>
              <w:highlight w:val="none"/>
            </w:rPr>
            <w:fldChar w:fldCharType="end"/>
          </w:r>
          <w:r>
            <w:rPr>
              <w:rFonts w:hint="eastAsia" w:asciiTheme="minorEastAsia" w:hAnsiTheme="minorEastAsia" w:eastAsiaTheme="minorEastAsia" w:cstheme="minorEastAsia"/>
              <w:sz w:val="28"/>
              <w:szCs w:val="32"/>
              <w:highlight w:val="none"/>
            </w:rPr>
            <w:fldChar w:fldCharType="end"/>
          </w:r>
        </w:p>
        <w:p w14:paraId="3F7F8A29">
          <w:pPr>
            <w:pStyle w:val="26"/>
            <w:tabs>
              <w:tab w:val="right" w:leader="dot" w:pos="9240"/>
            </w:tabs>
            <w:spacing w:before="120" w:beforeLines="50" w:after="120" w:afterLines="50" w:line="360" w:lineRule="auto"/>
            <w:rPr>
              <w:rFonts w:hint="eastAsia" w:asciiTheme="minorEastAsia" w:hAnsiTheme="minorEastAsia" w:eastAsiaTheme="minorEastAsia" w:cstheme="minorEastAsia"/>
              <w:sz w:val="28"/>
              <w:szCs w:val="32"/>
              <w:highlight w:val="none"/>
            </w:rPr>
          </w:pP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HYPERLINK \l "_Toc26281"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kern w:val="0"/>
              <w:sz w:val="28"/>
              <w:szCs w:val="36"/>
              <w:highlight w:val="none"/>
            </w:rPr>
            <w:t>二、招标文件说明</w:t>
          </w:r>
          <w:r>
            <w:rPr>
              <w:rFonts w:hint="eastAsia" w:asciiTheme="minorEastAsia" w:hAnsiTheme="minorEastAsia" w:eastAsiaTheme="minorEastAsia" w:cstheme="minorEastAsia"/>
              <w:sz w:val="28"/>
              <w:szCs w:val="32"/>
              <w:highlight w:val="none"/>
            </w:rPr>
            <w:tab/>
          </w:r>
          <w:r>
            <w:rPr>
              <w:rFonts w:hint="eastAsia" w:asciiTheme="minorEastAsia" w:hAnsiTheme="minorEastAsia" w:eastAsiaTheme="minorEastAsia" w:cstheme="minorEastAsia"/>
              <w:sz w:val="28"/>
              <w:szCs w:val="32"/>
              <w:highlight w:val="none"/>
            </w:rPr>
            <w:fldChar w:fldCharType="begin"/>
          </w:r>
          <w:r>
            <w:rPr>
              <w:rFonts w:hint="eastAsia" w:asciiTheme="minorEastAsia" w:hAnsiTheme="minorEastAsia" w:eastAsiaTheme="minorEastAsia" w:cstheme="minorEastAsia"/>
              <w:sz w:val="28"/>
              <w:szCs w:val="32"/>
              <w:highlight w:val="none"/>
            </w:rPr>
            <w:instrText xml:space="preserve"> PAGEREF _Toc26281 \h </w:instrText>
          </w:r>
          <w:r>
            <w:rPr>
              <w:rFonts w:hint="eastAsia" w:asciiTheme="minorEastAsia" w:hAnsiTheme="minorEastAsia" w:eastAsiaTheme="minorEastAsia" w:cstheme="minorEastAsia"/>
              <w:sz w:val="28"/>
              <w:szCs w:val="32"/>
              <w:highlight w:val="none"/>
            </w:rPr>
            <w:fldChar w:fldCharType="separate"/>
          </w:r>
          <w:r>
            <w:rPr>
              <w:rFonts w:hint="eastAsia" w:asciiTheme="minorEastAsia" w:hAnsiTheme="minorEastAsia" w:eastAsiaTheme="minorEastAsia" w:cstheme="minorEastAsia"/>
              <w:sz w:val="28"/>
              <w:szCs w:val="32"/>
              <w:highlight w:val="none"/>
            </w:rPr>
            <w:t>46</w:t>
          </w:r>
          <w:r>
            <w:rPr>
              <w:rFonts w:hint="eastAsia" w:asciiTheme="minorEastAsia" w:hAnsiTheme="minorEastAsia" w:eastAsiaTheme="minorEastAsia" w:cstheme="minorEastAsia"/>
              <w:sz w:val="28"/>
              <w:szCs w:val="32"/>
              <w:highlight w:val="none"/>
            </w:rPr>
            <w:fldChar w:fldCharType="end"/>
          </w:r>
          <w:r>
            <w:rPr>
              <w:rFonts w:hint="eastAsia" w:asciiTheme="minorEastAsia" w:hAnsiTheme="minorEastAsia" w:eastAsiaTheme="minorEastAsia" w:cstheme="minorEastAsia"/>
              <w:sz w:val="28"/>
              <w:szCs w:val="32"/>
              <w:highlight w:val="none"/>
            </w:rPr>
            <w:fldChar w:fldCharType="end"/>
          </w:r>
        </w:p>
        <w:p w14:paraId="0B034F11">
          <w:pPr>
            <w:pStyle w:val="26"/>
            <w:tabs>
              <w:tab w:val="right" w:leader="dot" w:pos="9240"/>
            </w:tabs>
            <w:spacing w:before="120" w:beforeLines="50" w:after="120" w:afterLines="50" w:line="360" w:lineRule="auto"/>
            <w:rPr>
              <w:rFonts w:hint="eastAsia" w:asciiTheme="minorEastAsia" w:hAnsiTheme="minorEastAsia" w:eastAsiaTheme="minorEastAsia" w:cstheme="minorEastAsia"/>
              <w:sz w:val="28"/>
              <w:szCs w:val="32"/>
              <w:highlight w:val="none"/>
            </w:rPr>
          </w:pP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HYPERLINK \l "_Toc10643"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kern w:val="0"/>
              <w:sz w:val="28"/>
              <w:szCs w:val="36"/>
              <w:highlight w:val="none"/>
            </w:rPr>
            <w:t>三、投标文件的编制</w:t>
          </w:r>
          <w:r>
            <w:rPr>
              <w:rFonts w:hint="eastAsia" w:asciiTheme="minorEastAsia" w:hAnsiTheme="minorEastAsia" w:eastAsiaTheme="minorEastAsia" w:cstheme="minorEastAsia"/>
              <w:sz w:val="28"/>
              <w:szCs w:val="32"/>
              <w:highlight w:val="none"/>
            </w:rPr>
            <w:tab/>
          </w:r>
          <w:r>
            <w:rPr>
              <w:rFonts w:hint="eastAsia" w:asciiTheme="minorEastAsia" w:hAnsiTheme="minorEastAsia" w:eastAsiaTheme="minorEastAsia" w:cstheme="minorEastAsia"/>
              <w:sz w:val="28"/>
              <w:szCs w:val="32"/>
              <w:highlight w:val="none"/>
            </w:rPr>
            <w:fldChar w:fldCharType="begin"/>
          </w:r>
          <w:r>
            <w:rPr>
              <w:rFonts w:hint="eastAsia" w:asciiTheme="minorEastAsia" w:hAnsiTheme="minorEastAsia" w:eastAsiaTheme="minorEastAsia" w:cstheme="minorEastAsia"/>
              <w:sz w:val="28"/>
              <w:szCs w:val="32"/>
              <w:highlight w:val="none"/>
            </w:rPr>
            <w:instrText xml:space="preserve"> PAGEREF _Toc10643 \h </w:instrText>
          </w:r>
          <w:r>
            <w:rPr>
              <w:rFonts w:hint="eastAsia" w:asciiTheme="minorEastAsia" w:hAnsiTheme="minorEastAsia" w:eastAsiaTheme="minorEastAsia" w:cstheme="minorEastAsia"/>
              <w:sz w:val="28"/>
              <w:szCs w:val="32"/>
              <w:highlight w:val="none"/>
            </w:rPr>
            <w:fldChar w:fldCharType="separate"/>
          </w:r>
          <w:r>
            <w:rPr>
              <w:rFonts w:hint="eastAsia" w:asciiTheme="minorEastAsia" w:hAnsiTheme="minorEastAsia" w:eastAsiaTheme="minorEastAsia" w:cstheme="minorEastAsia"/>
              <w:sz w:val="28"/>
              <w:szCs w:val="32"/>
              <w:highlight w:val="none"/>
            </w:rPr>
            <w:t>48</w:t>
          </w:r>
          <w:r>
            <w:rPr>
              <w:rFonts w:hint="eastAsia" w:asciiTheme="minorEastAsia" w:hAnsiTheme="minorEastAsia" w:eastAsiaTheme="minorEastAsia" w:cstheme="minorEastAsia"/>
              <w:sz w:val="28"/>
              <w:szCs w:val="32"/>
              <w:highlight w:val="none"/>
            </w:rPr>
            <w:fldChar w:fldCharType="end"/>
          </w:r>
          <w:r>
            <w:rPr>
              <w:rFonts w:hint="eastAsia" w:asciiTheme="minorEastAsia" w:hAnsiTheme="minorEastAsia" w:eastAsiaTheme="minorEastAsia" w:cstheme="minorEastAsia"/>
              <w:sz w:val="28"/>
              <w:szCs w:val="32"/>
              <w:highlight w:val="none"/>
            </w:rPr>
            <w:fldChar w:fldCharType="end"/>
          </w:r>
        </w:p>
        <w:p w14:paraId="73A988B4">
          <w:pPr>
            <w:pStyle w:val="26"/>
            <w:tabs>
              <w:tab w:val="right" w:leader="dot" w:pos="9240"/>
            </w:tabs>
            <w:spacing w:before="120" w:beforeLines="50" w:after="120" w:afterLines="50" w:line="360" w:lineRule="auto"/>
            <w:rPr>
              <w:rFonts w:hint="eastAsia" w:asciiTheme="minorEastAsia" w:hAnsiTheme="minorEastAsia" w:eastAsiaTheme="minorEastAsia" w:cstheme="minorEastAsia"/>
              <w:sz w:val="28"/>
              <w:szCs w:val="32"/>
              <w:highlight w:val="none"/>
            </w:rPr>
          </w:pP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HYPERLINK \l "_Toc14023"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kern w:val="0"/>
              <w:sz w:val="28"/>
              <w:szCs w:val="36"/>
              <w:highlight w:val="none"/>
            </w:rPr>
            <w:t>四、投标文件的提交</w:t>
          </w:r>
          <w:r>
            <w:rPr>
              <w:rFonts w:hint="eastAsia" w:asciiTheme="minorEastAsia" w:hAnsiTheme="minorEastAsia" w:eastAsiaTheme="minorEastAsia" w:cstheme="minorEastAsia"/>
              <w:sz w:val="28"/>
              <w:szCs w:val="32"/>
              <w:highlight w:val="none"/>
            </w:rPr>
            <w:tab/>
          </w:r>
          <w:r>
            <w:rPr>
              <w:rFonts w:hint="eastAsia" w:asciiTheme="minorEastAsia" w:hAnsiTheme="minorEastAsia" w:eastAsiaTheme="minorEastAsia" w:cstheme="minorEastAsia"/>
              <w:sz w:val="28"/>
              <w:szCs w:val="32"/>
              <w:highlight w:val="none"/>
            </w:rPr>
            <w:fldChar w:fldCharType="begin"/>
          </w:r>
          <w:r>
            <w:rPr>
              <w:rFonts w:hint="eastAsia" w:asciiTheme="minorEastAsia" w:hAnsiTheme="minorEastAsia" w:eastAsiaTheme="minorEastAsia" w:cstheme="minorEastAsia"/>
              <w:sz w:val="28"/>
              <w:szCs w:val="32"/>
              <w:highlight w:val="none"/>
            </w:rPr>
            <w:instrText xml:space="preserve"> PAGEREF _Toc14023 \h </w:instrText>
          </w:r>
          <w:r>
            <w:rPr>
              <w:rFonts w:hint="eastAsia" w:asciiTheme="minorEastAsia" w:hAnsiTheme="minorEastAsia" w:eastAsiaTheme="minorEastAsia" w:cstheme="minorEastAsia"/>
              <w:sz w:val="28"/>
              <w:szCs w:val="32"/>
              <w:highlight w:val="none"/>
            </w:rPr>
            <w:fldChar w:fldCharType="separate"/>
          </w:r>
          <w:r>
            <w:rPr>
              <w:rFonts w:hint="eastAsia" w:asciiTheme="minorEastAsia" w:hAnsiTheme="minorEastAsia" w:eastAsiaTheme="minorEastAsia" w:cstheme="minorEastAsia"/>
              <w:sz w:val="28"/>
              <w:szCs w:val="32"/>
              <w:highlight w:val="none"/>
            </w:rPr>
            <w:t>50</w:t>
          </w:r>
          <w:r>
            <w:rPr>
              <w:rFonts w:hint="eastAsia" w:asciiTheme="minorEastAsia" w:hAnsiTheme="minorEastAsia" w:eastAsiaTheme="minorEastAsia" w:cstheme="minorEastAsia"/>
              <w:sz w:val="28"/>
              <w:szCs w:val="32"/>
              <w:highlight w:val="none"/>
            </w:rPr>
            <w:fldChar w:fldCharType="end"/>
          </w:r>
          <w:r>
            <w:rPr>
              <w:rFonts w:hint="eastAsia" w:asciiTheme="minorEastAsia" w:hAnsiTheme="minorEastAsia" w:eastAsiaTheme="minorEastAsia" w:cstheme="minorEastAsia"/>
              <w:sz w:val="28"/>
              <w:szCs w:val="32"/>
              <w:highlight w:val="none"/>
            </w:rPr>
            <w:fldChar w:fldCharType="end"/>
          </w:r>
        </w:p>
        <w:p w14:paraId="08C345AC">
          <w:pPr>
            <w:pStyle w:val="26"/>
            <w:tabs>
              <w:tab w:val="right" w:leader="dot" w:pos="9240"/>
            </w:tabs>
            <w:spacing w:before="120" w:beforeLines="50" w:after="120" w:afterLines="50" w:line="360" w:lineRule="auto"/>
            <w:rPr>
              <w:rFonts w:hint="eastAsia" w:asciiTheme="minorEastAsia" w:hAnsiTheme="minorEastAsia" w:eastAsiaTheme="minorEastAsia" w:cstheme="minorEastAsia"/>
              <w:sz w:val="28"/>
              <w:szCs w:val="32"/>
              <w:highlight w:val="none"/>
            </w:rPr>
          </w:pP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HYPERLINK \l "_Toc17156"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kern w:val="0"/>
              <w:sz w:val="28"/>
              <w:szCs w:val="36"/>
              <w:highlight w:val="none"/>
            </w:rPr>
            <w:t>五、开标和评标</w:t>
          </w:r>
          <w:r>
            <w:rPr>
              <w:rFonts w:hint="eastAsia" w:asciiTheme="minorEastAsia" w:hAnsiTheme="minorEastAsia" w:eastAsiaTheme="minorEastAsia" w:cstheme="minorEastAsia"/>
              <w:sz w:val="28"/>
              <w:szCs w:val="32"/>
              <w:highlight w:val="none"/>
            </w:rPr>
            <w:tab/>
          </w:r>
          <w:r>
            <w:rPr>
              <w:rFonts w:hint="eastAsia" w:asciiTheme="minorEastAsia" w:hAnsiTheme="minorEastAsia" w:eastAsiaTheme="minorEastAsia" w:cstheme="minorEastAsia"/>
              <w:sz w:val="28"/>
              <w:szCs w:val="32"/>
              <w:highlight w:val="none"/>
            </w:rPr>
            <w:fldChar w:fldCharType="begin"/>
          </w:r>
          <w:r>
            <w:rPr>
              <w:rFonts w:hint="eastAsia" w:asciiTheme="minorEastAsia" w:hAnsiTheme="minorEastAsia" w:eastAsiaTheme="minorEastAsia" w:cstheme="minorEastAsia"/>
              <w:sz w:val="28"/>
              <w:szCs w:val="32"/>
              <w:highlight w:val="none"/>
            </w:rPr>
            <w:instrText xml:space="preserve"> PAGEREF _Toc17156 \h </w:instrText>
          </w:r>
          <w:r>
            <w:rPr>
              <w:rFonts w:hint="eastAsia" w:asciiTheme="minorEastAsia" w:hAnsiTheme="minorEastAsia" w:eastAsiaTheme="minorEastAsia" w:cstheme="minorEastAsia"/>
              <w:sz w:val="28"/>
              <w:szCs w:val="32"/>
              <w:highlight w:val="none"/>
            </w:rPr>
            <w:fldChar w:fldCharType="separate"/>
          </w:r>
          <w:r>
            <w:rPr>
              <w:rFonts w:hint="eastAsia" w:asciiTheme="minorEastAsia" w:hAnsiTheme="minorEastAsia" w:eastAsiaTheme="minorEastAsia" w:cstheme="minorEastAsia"/>
              <w:sz w:val="28"/>
              <w:szCs w:val="32"/>
              <w:highlight w:val="none"/>
            </w:rPr>
            <w:t>51</w:t>
          </w:r>
          <w:r>
            <w:rPr>
              <w:rFonts w:hint="eastAsia" w:asciiTheme="minorEastAsia" w:hAnsiTheme="minorEastAsia" w:eastAsiaTheme="minorEastAsia" w:cstheme="minorEastAsia"/>
              <w:sz w:val="28"/>
              <w:szCs w:val="32"/>
              <w:highlight w:val="none"/>
            </w:rPr>
            <w:fldChar w:fldCharType="end"/>
          </w:r>
          <w:r>
            <w:rPr>
              <w:rFonts w:hint="eastAsia" w:asciiTheme="minorEastAsia" w:hAnsiTheme="minorEastAsia" w:eastAsiaTheme="minorEastAsia" w:cstheme="minorEastAsia"/>
              <w:sz w:val="28"/>
              <w:szCs w:val="32"/>
              <w:highlight w:val="none"/>
            </w:rPr>
            <w:fldChar w:fldCharType="end"/>
          </w:r>
        </w:p>
        <w:p w14:paraId="033D7C4B">
          <w:pPr>
            <w:pStyle w:val="26"/>
            <w:tabs>
              <w:tab w:val="right" w:leader="dot" w:pos="9240"/>
            </w:tabs>
            <w:spacing w:before="120" w:beforeLines="50" w:after="120" w:afterLines="50" w:line="360" w:lineRule="auto"/>
            <w:rPr>
              <w:rFonts w:hint="eastAsia" w:asciiTheme="minorEastAsia" w:hAnsiTheme="minorEastAsia" w:eastAsiaTheme="minorEastAsia" w:cstheme="minorEastAsia"/>
              <w:sz w:val="28"/>
              <w:szCs w:val="32"/>
              <w:highlight w:val="none"/>
            </w:rPr>
          </w:pP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HYPERLINK \l "_Toc8622"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kern w:val="0"/>
              <w:sz w:val="28"/>
              <w:szCs w:val="36"/>
              <w:highlight w:val="none"/>
            </w:rPr>
            <w:t>六、定标和授予合同</w:t>
          </w:r>
          <w:r>
            <w:rPr>
              <w:rFonts w:hint="eastAsia" w:asciiTheme="minorEastAsia" w:hAnsiTheme="minorEastAsia" w:eastAsiaTheme="minorEastAsia" w:cstheme="minorEastAsia"/>
              <w:sz w:val="28"/>
              <w:szCs w:val="32"/>
              <w:highlight w:val="none"/>
            </w:rPr>
            <w:tab/>
          </w:r>
          <w:r>
            <w:rPr>
              <w:rFonts w:hint="eastAsia" w:asciiTheme="minorEastAsia" w:hAnsiTheme="minorEastAsia" w:eastAsiaTheme="minorEastAsia" w:cstheme="minorEastAsia"/>
              <w:sz w:val="28"/>
              <w:szCs w:val="32"/>
              <w:highlight w:val="none"/>
            </w:rPr>
            <w:fldChar w:fldCharType="begin"/>
          </w:r>
          <w:r>
            <w:rPr>
              <w:rFonts w:hint="eastAsia" w:asciiTheme="minorEastAsia" w:hAnsiTheme="minorEastAsia" w:eastAsiaTheme="minorEastAsia" w:cstheme="minorEastAsia"/>
              <w:sz w:val="28"/>
              <w:szCs w:val="32"/>
              <w:highlight w:val="none"/>
            </w:rPr>
            <w:instrText xml:space="preserve"> PAGEREF _Toc8622 \h </w:instrText>
          </w:r>
          <w:r>
            <w:rPr>
              <w:rFonts w:hint="eastAsia" w:asciiTheme="minorEastAsia" w:hAnsiTheme="minorEastAsia" w:eastAsiaTheme="minorEastAsia" w:cstheme="minorEastAsia"/>
              <w:sz w:val="28"/>
              <w:szCs w:val="32"/>
              <w:highlight w:val="none"/>
            </w:rPr>
            <w:fldChar w:fldCharType="separate"/>
          </w:r>
          <w:r>
            <w:rPr>
              <w:rFonts w:hint="eastAsia" w:asciiTheme="minorEastAsia" w:hAnsiTheme="minorEastAsia" w:eastAsiaTheme="minorEastAsia" w:cstheme="minorEastAsia"/>
              <w:sz w:val="28"/>
              <w:szCs w:val="32"/>
              <w:highlight w:val="none"/>
            </w:rPr>
            <w:t>56</w:t>
          </w:r>
          <w:r>
            <w:rPr>
              <w:rFonts w:hint="eastAsia" w:asciiTheme="minorEastAsia" w:hAnsiTheme="minorEastAsia" w:eastAsiaTheme="minorEastAsia" w:cstheme="minorEastAsia"/>
              <w:sz w:val="28"/>
              <w:szCs w:val="32"/>
              <w:highlight w:val="none"/>
            </w:rPr>
            <w:fldChar w:fldCharType="end"/>
          </w:r>
          <w:r>
            <w:rPr>
              <w:rFonts w:hint="eastAsia" w:asciiTheme="minorEastAsia" w:hAnsiTheme="minorEastAsia" w:eastAsiaTheme="minorEastAsia" w:cstheme="minorEastAsia"/>
              <w:sz w:val="28"/>
              <w:szCs w:val="32"/>
              <w:highlight w:val="none"/>
            </w:rPr>
            <w:fldChar w:fldCharType="end"/>
          </w:r>
        </w:p>
        <w:p w14:paraId="5A1141A6">
          <w:pPr>
            <w:pStyle w:val="25"/>
            <w:tabs>
              <w:tab w:val="right" w:leader="dot" w:pos="9240"/>
            </w:tabs>
            <w:spacing w:beforeLines="50" w:afterLines="50" w:line="360" w:lineRule="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HYPERLINK \l "_Toc24259"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kern w:val="0"/>
              <w:sz w:val="24"/>
              <w:szCs w:val="44"/>
              <w:highlight w:val="none"/>
            </w:rPr>
            <w:t>第五章 政府采购政策功能</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_Toc24259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59</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67181714">
          <w:pPr>
            <w:pStyle w:val="25"/>
            <w:tabs>
              <w:tab w:val="right" w:leader="dot" w:pos="9240"/>
            </w:tabs>
            <w:spacing w:beforeLines="50" w:afterLines="50" w:line="360" w:lineRule="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HYPERLINK \l "_Toc12988"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kern w:val="0"/>
              <w:sz w:val="24"/>
              <w:szCs w:val="44"/>
              <w:highlight w:val="none"/>
            </w:rPr>
            <w:t>第六章 资格审查与评标</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_Toc12988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62</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375FE946">
          <w:pPr>
            <w:pStyle w:val="25"/>
            <w:tabs>
              <w:tab w:val="right" w:leader="dot" w:pos="9240"/>
            </w:tabs>
            <w:spacing w:beforeLines="50" w:afterLines="50" w:line="360" w:lineRule="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HYPERLINK \l "_Toc4569"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kern w:val="0"/>
              <w:sz w:val="24"/>
              <w:szCs w:val="44"/>
              <w:highlight w:val="none"/>
            </w:rPr>
            <w:t>第七章 合同条款及格式</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_Toc4569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75</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2DE5B110">
          <w:pPr>
            <w:pStyle w:val="25"/>
            <w:tabs>
              <w:tab w:val="right" w:leader="dot" w:pos="9240"/>
            </w:tabs>
            <w:spacing w:beforeLines="50" w:afterLines="50"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HYPERLINK \l "_Toc4765"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kern w:val="0"/>
              <w:sz w:val="24"/>
              <w:szCs w:val="44"/>
              <w:highlight w:val="none"/>
            </w:rPr>
            <w:t>第八章 投标文件有关格式</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_Toc4765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80</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6D2E0861">
          <w:pPr>
            <w:pStyle w:val="25"/>
            <w:tabs>
              <w:tab w:val="right" w:leader="dot" w:pos="9240"/>
            </w:tabs>
            <w:rPr>
              <w:rFonts w:hint="eastAsia" w:asciiTheme="minorEastAsia" w:hAnsiTheme="minorEastAsia" w:eastAsiaTheme="minorEastAsia" w:cstheme="minorEastAsia"/>
              <w:highlight w:val="none"/>
            </w:rPr>
          </w:pPr>
        </w:p>
        <w:p w14:paraId="1468DE9C">
          <w:pP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fldChar w:fldCharType="end"/>
          </w:r>
        </w:p>
      </w:sdtContent>
    </w:sdt>
    <w:p w14:paraId="061BBB82">
      <w:pPr>
        <w:rPr>
          <w:rFonts w:hint="eastAsia" w:asciiTheme="minorEastAsia" w:hAnsiTheme="minorEastAsia" w:eastAsiaTheme="minorEastAsia" w:cstheme="minorEastAsia"/>
          <w:highlight w:val="none"/>
        </w:rPr>
      </w:pPr>
    </w:p>
    <w:p w14:paraId="62F4C171">
      <w:pPr>
        <w:pStyle w:val="25"/>
        <w:tabs>
          <w:tab w:val="right" w:leader="dot" w:pos="9240"/>
        </w:tabs>
        <w:spacing w:line="360" w:lineRule="auto"/>
        <w:rPr>
          <w:rFonts w:hint="eastAsia" w:asciiTheme="minorEastAsia" w:hAnsiTheme="minorEastAsia" w:eastAsiaTheme="minorEastAsia" w:cstheme="minorEastAsia"/>
          <w:kern w:val="0"/>
          <w:sz w:val="24"/>
          <w:szCs w:val="44"/>
          <w:highlight w:val="none"/>
        </w:rPr>
      </w:pPr>
      <w:r>
        <w:rPr>
          <w:rFonts w:hint="eastAsia" w:asciiTheme="minorEastAsia" w:hAnsiTheme="minorEastAsia" w:eastAsiaTheme="minorEastAsia" w:cstheme="minorEastAsia"/>
          <w:sz w:val="24"/>
          <w:szCs w:val="36"/>
          <w:highlight w:val="none"/>
          <w:lang w:val="zh-CN"/>
        </w:rPr>
        <w:fldChar w:fldCharType="begin"/>
      </w:r>
      <w:r>
        <w:rPr>
          <w:rFonts w:hint="eastAsia" w:asciiTheme="minorEastAsia" w:hAnsiTheme="minorEastAsia" w:eastAsiaTheme="minorEastAsia" w:cstheme="minorEastAsia"/>
          <w:sz w:val="24"/>
          <w:szCs w:val="36"/>
          <w:highlight w:val="none"/>
          <w:lang w:val="zh-CN"/>
        </w:rPr>
        <w:instrText xml:space="preserve"> HYPERLINK \l _Toc31817 </w:instrText>
      </w:r>
      <w:r>
        <w:rPr>
          <w:rFonts w:hint="eastAsia" w:asciiTheme="minorEastAsia" w:hAnsiTheme="minorEastAsia" w:eastAsiaTheme="minorEastAsia" w:cstheme="minorEastAsia"/>
          <w:sz w:val="24"/>
          <w:szCs w:val="36"/>
          <w:highlight w:val="none"/>
          <w:lang w:val="zh-CN"/>
        </w:rPr>
        <w:fldChar w:fldCharType="separate"/>
      </w:r>
    </w:p>
    <w:p w14:paraId="365CF8FE">
      <w:pPr>
        <w:rPr>
          <w:rFonts w:hint="eastAsia" w:asciiTheme="minorEastAsia" w:hAnsiTheme="minorEastAsia" w:eastAsiaTheme="minorEastAsia" w:cstheme="minorEastAsia"/>
          <w:highlight w:val="none"/>
        </w:rPr>
      </w:pPr>
    </w:p>
    <w:p w14:paraId="744E2345">
      <w:pPr>
        <w:autoSpaceDE w:val="0"/>
        <w:autoSpaceDN w:val="0"/>
        <w:adjustRightInd w:val="0"/>
        <w:spacing w:line="360" w:lineRule="auto"/>
        <w:rPr>
          <w:rFonts w:hint="eastAsia" w:asciiTheme="minorEastAsia" w:hAnsiTheme="minorEastAsia" w:eastAsiaTheme="minorEastAsia" w:cstheme="minorEastAsia"/>
          <w:b/>
          <w:bCs/>
          <w:sz w:val="24"/>
          <w:szCs w:val="24"/>
          <w:highlight w:val="none"/>
          <w:lang w:val="zh-CN"/>
        </w:rPr>
      </w:pPr>
      <w:r>
        <w:rPr>
          <w:rFonts w:hint="eastAsia" w:asciiTheme="minorEastAsia" w:hAnsiTheme="minorEastAsia" w:eastAsiaTheme="minorEastAsia" w:cstheme="minorEastAsia"/>
          <w:bCs/>
          <w:sz w:val="24"/>
          <w:szCs w:val="36"/>
          <w:highlight w:val="none"/>
          <w:lang w:val="zh-CN"/>
        </w:rPr>
        <w:fldChar w:fldCharType="end"/>
      </w:r>
      <w:r>
        <w:rPr>
          <w:rFonts w:hint="eastAsia" w:asciiTheme="minorEastAsia" w:hAnsiTheme="minorEastAsia" w:eastAsiaTheme="minorEastAsia" w:cstheme="minorEastAsia"/>
          <w:b/>
          <w:bCs/>
          <w:sz w:val="24"/>
          <w:szCs w:val="24"/>
          <w:highlight w:val="none"/>
          <w:lang w:val="zh-CN"/>
        </w:rPr>
        <w:br w:type="page"/>
      </w:r>
    </w:p>
    <w:p w14:paraId="1492D9F1">
      <w:pPr>
        <w:spacing w:after="240" w:afterLines="100"/>
        <w:jc w:val="center"/>
        <w:outlineLvl w:val="0"/>
        <w:rPr>
          <w:rFonts w:hint="eastAsia" w:asciiTheme="minorEastAsia" w:hAnsiTheme="minorEastAsia" w:eastAsiaTheme="minorEastAsia" w:cstheme="minorEastAsia"/>
          <w:b/>
          <w:kern w:val="0"/>
          <w:sz w:val="32"/>
          <w:szCs w:val="32"/>
          <w:highlight w:val="none"/>
        </w:rPr>
      </w:pPr>
      <w:bookmarkStart w:id="0" w:name="_Toc4500"/>
      <w:bookmarkStart w:id="1" w:name="_Toc18442"/>
      <w:r>
        <w:rPr>
          <w:rFonts w:hint="eastAsia" w:asciiTheme="minorEastAsia" w:hAnsiTheme="minorEastAsia" w:eastAsiaTheme="minorEastAsia" w:cstheme="minorEastAsia"/>
          <w:b/>
          <w:kern w:val="0"/>
          <w:sz w:val="32"/>
          <w:szCs w:val="32"/>
          <w:highlight w:val="none"/>
        </w:rPr>
        <w:t>第一章 投标邀请</w:t>
      </w:r>
      <w:bookmarkEnd w:id="0"/>
      <w:bookmarkEnd w:id="1"/>
    </w:p>
    <w:p w14:paraId="7DB37644">
      <w:pPr>
        <w:widowControl/>
        <w:shd w:val="clear" w:color="auto" w:fill="FFFFFF"/>
        <w:spacing w:after="120" w:afterLines="50"/>
        <w:jc w:val="left"/>
        <w:rPr>
          <w:rFonts w:hint="eastAsia" w:asciiTheme="minorEastAsia" w:hAnsiTheme="minorEastAsia" w:eastAsiaTheme="minorEastAsia" w:cstheme="minorEastAsia"/>
          <w:b/>
          <w:bCs/>
          <w:color w:val="000000"/>
          <w:kern w:val="0"/>
          <w:sz w:val="24"/>
          <w:szCs w:val="24"/>
          <w:highlight w:val="none"/>
        </w:rPr>
      </w:pPr>
      <w:r>
        <w:rPr>
          <w:rFonts w:hint="eastAsia" w:asciiTheme="minorEastAsia" w:hAnsiTheme="minorEastAsia" w:eastAsiaTheme="minorEastAsia" w:cstheme="minorEastAsia"/>
          <w:b/>
          <w:bCs/>
          <w:color w:val="000000"/>
          <w:kern w:val="0"/>
          <w:sz w:val="24"/>
          <w:szCs w:val="24"/>
          <w:highlight w:val="none"/>
        </w:rPr>
        <w:t>项目概况</w:t>
      </w:r>
    </w:p>
    <w:p w14:paraId="672B8BCA">
      <w:pPr>
        <w:pStyle w:val="58"/>
        <w:shd w:val="clear" w:color="auto" w:fill="FFFFFF"/>
        <w:spacing w:line="360" w:lineRule="auto"/>
        <w:ind w:firstLine="48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sz w:val="24"/>
          <w:szCs w:val="24"/>
          <w:highlight w:val="none"/>
        </w:rPr>
        <w:t>“襄城县卫生健康委员会襄城县医共体资源共享中心和中心药房建设采购项目(第一批)”</w:t>
      </w:r>
      <w:r>
        <w:rPr>
          <w:rFonts w:hint="eastAsia" w:asciiTheme="minorEastAsia" w:hAnsiTheme="minorEastAsia" w:eastAsiaTheme="minorEastAsia" w:cstheme="minorEastAsia"/>
          <w:kern w:val="0"/>
          <w:sz w:val="24"/>
          <w:szCs w:val="24"/>
          <w:highlight w:val="none"/>
        </w:rPr>
        <w:t>的潜在投标人应在《全国公共资源交易平台（河南省·许昌市）》（https：//ggzy.xuchang.gov.cn</w:t>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HYPERLINK "http://ggzy.xuchang.gov.cn/）获取招标文件，并于2024年" </w:instrText>
      </w:r>
      <w:r>
        <w:rPr>
          <w:rFonts w:hint="eastAsia" w:asciiTheme="minorEastAsia" w:hAnsiTheme="minorEastAsia" w:eastAsiaTheme="minorEastAsia" w:cstheme="minorEastAsia"/>
          <w:highlight w:val="none"/>
        </w:rPr>
        <w:fldChar w:fldCharType="separate"/>
      </w:r>
      <w:r>
        <w:rPr>
          <w:rStyle w:val="42"/>
          <w:rFonts w:hint="eastAsia" w:asciiTheme="minorEastAsia" w:hAnsiTheme="minorEastAsia" w:eastAsiaTheme="minorEastAsia" w:cstheme="minorEastAsia"/>
          <w:color w:val="000000"/>
          <w:kern w:val="0"/>
          <w:sz w:val="24"/>
          <w:szCs w:val="24"/>
          <w:highlight w:val="none"/>
          <w:u w:val="none"/>
        </w:rPr>
        <w:t>）获取招标文件，并于2026年</w:t>
      </w:r>
      <w:r>
        <w:rPr>
          <w:rStyle w:val="42"/>
          <w:rFonts w:hint="eastAsia" w:asciiTheme="minorEastAsia" w:hAnsiTheme="minorEastAsia" w:eastAsiaTheme="minorEastAsia" w:cstheme="minorEastAsia"/>
          <w:color w:val="000000"/>
          <w:kern w:val="0"/>
          <w:sz w:val="24"/>
          <w:szCs w:val="24"/>
          <w:highlight w:val="none"/>
          <w:u w:val="none"/>
        </w:rPr>
        <w:fldChar w:fldCharType="end"/>
      </w:r>
      <w:r>
        <w:rPr>
          <w:rFonts w:hint="eastAsia" w:asciiTheme="minorEastAsia" w:hAnsiTheme="minorEastAsia" w:cstheme="minorEastAsia"/>
          <w:color w:val="000000"/>
          <w:kern w:val="0"/>
          <w:sz w:val="24"/>
          <w:szCs w:val="24"/>
          <w:highlight w:val="none"/>
          <w:lang w:val="en-US" w:eastAsia="zh-CN"/>
        </w:rPr>
        <w:t>9</w:t>
      </w:r>
      <w:r>
        <w:rPr>
          <w:rFonts w:hint="eastAsia" w:asciiTheme="minorEastAsia" w:hAnsiTheme="minorEastAsia" w:eastAsiaTheme="minorEastAsia" w:cstheme="minorEastAsia"/>
          <w:color w:val="000000"/>
          <w:kern w:val="0"/>
          <w:sz w:val="24"/>
          <w:szCs w:val="24"/>
          <w:highlight w:val="none"/>
        </w:rPr>
        <w:t>月</w:t>
      </w:r>
      <w:r>
        <w:rPr>
          <w:rFonts w:hint="eastAsia" w:asciiTheme="minorEastAsia" w:hAnsiTheme="minorEastAsia" w:cstheme="minorEastAsia"/>
          <w:color w:val="000000"/>
          <w:kern w:val="0"/>
          <w:sz w:val="24"/>
          <w:szCs w:val="24"/>
          <w:highlight w:val="none"/>
          <w:lang w:val="en-US" w:eastAsia="zh-CN"/>
        </w:rPr>
        <w:t>21</w:t>
      </w:r>
      <w:r>
        <w:rPr>
          <w:rFonts w:hint="eastAsia" w:asciiTheme="minorEastAsia" w:hAnsiTheme="minorEastAsia" w:eastAsiaTheme="minorEastAsia" w:cstheme="minorEastAsia"/>
          <w:color w:val="000000"/>
          <w:kern w:val="0"/>
          <w:sz w:val="24"/>
          <w:szCs w:val="24"/>
          <w:highlight w:val="none"/>
        </w:rPr>
        <w:t>日09点00分（北京时间）前提交（上传）投标文件。</w:t>
      </w:r>
    </w:p>
    <w:p w14:paraId="255E2DAF">
      <w:pPr>
        <w:widowControl/>
        <w:shd w:val="clear" w:color="auto" w:fill="FFFFFF"/>
        <w:spacing w:line="360" w:lineRule="auto"/>
        <w:jc w:val="left"/>
        <w:rPr>
          <w:rFonts w:hint="eastAsia" w:asciiTheme="minorEastAsia" w:hAnsiTheme="minorEastAsia" w:eastAsiaTheme="minorEastAsia" w:cstheme="minorEastAsia"/>
          <w:b/>
          <w:color w:val="000000"/>
          <w:kern w:val="0"/>
          <w:sz w:val="24"/>
          <w:szCs w:val="24"/>
          <w:highlight w:val="none"/>
        </w:rPr>
      </w:pPr>
      <w:bookmarkStart w:id="2" w:name="_Hlk24379207"/>
      <w:bookmarkEnd w:id="2"/>
      <w:bookmarkStart w:id="3" w:name="_Toc28359002"/>
      <w:bookmarkEnd w:id="3"/>
      <w:bookmarkStart w:id="4" w:name="_Toc28359079"/>
      <w:bookmarkEnd w:id="4"/>
      <w:bookmarkStart w:id="5" w:name="_Toc35393621"/>
      <w:bookmarkEnd w:id="5"/>
      <w:bookmarkStart w:id="6" w:name="_Toc35393790"/>
      <w:bookmarkEnd w:id="6"/>
      <w:r>
        <w:rPr>
          <w:rFonts w:hint="eastAsia" w:asciiTheme="minorEastAsia" w:hAnsiTheme="minorEastAsia" w:eastAsiaTheme="minorEastAsia" w:cstheme="minorEastAsia"/>
          <w:b/>
          <w:color w:val="000000"/>
          <w:kern w:val="0"/>
          <w:sz w:val="24"/>
          <w:szCs w:val="24"/>
          <w:highlight w:val="none"/>
        </w:rPr>
        <w:t>一、项目基本情况</w:t>
      </w:r>
    </w:p>
    <w:p w14:paraId="5EA907FA">
      <w:pPr>
        <w:widowControl/>
        <w:shd w:val="clear" w:color="auto" w:fill="FFFFFF"/>
        <w:spacing w:line="360" w:lineRule="auto"/>
        <w:ind w:firstLine="480" w:firstLineChars="200"/>
        <w:jc w:val="left"/>
        <w:rPr>
          <w:rFonts w:hint="eastAsia" w:asciiTheme="minorEastAsia" w:hAnsiTheme="minorEastAsia" w:eastAsiaTheme="minorEastAsia" w:cstheme="minorEastAsia"/>
          <w:color w:val="000000"/>
          <w:kern w:val="0"/>
          <w:sz w:val="24"/>
          <w:szCs w:val="24"/>
          <w:highlight w:val="none"/>
          <w:lang w:eastAsia="zh-CN"/>
        </w:rPr>
      </w:pPr>
      <w:r>
        <w:rPr>
          <w:rFonts w:hint="eastAsia" w:asciiTheme="minorEastAsia" w:hAnsiTheme="minorEastAsia" w:eastAsiaTheme="minorEastAsia" w:cstheme="minorEastAsia"/>
          <w:color w:val="000000"/>
          <w:kern w:val="0"/>
          <w:sz w:val="24"/>
          <w:szCs w:val="24"/>
          <w:highlight w:val="none"/>
        </w:rPr>
        <w:t>1.项目编号：</w:t>
      </w:r>
      <w:r>
        <w:rPr>
          <w:rFonts w:hint="eastAsia" w:asciiTheme="minorEastAsia" w:hAnsiTheme="minorEastAsia" w:cstheme="minorEastAsia"/>
          <w:color w:val="000000"/>
          <w:kern w:val="0"/>
          <w:sz w:val="24"/>
          <w:szCs w:val="24"/>
          <w:highlight w:val="none"/>
          <w:lang w:eastAsia="zh-CN"/>
        </w:rPr>
        <w:t>襄财招标采购-2026-39</w:t>
      </w:r>
    </w:p>
    <w:p w14:paraId="0D0CC28F">
      <w:pPr>
        <w:widowControl/>
        <w:shd w:val="clear" w:color="auto" w:fill="FFFFFF"/>
        <w:spacing w:line="360" w:lineRule="auto"/>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rPr>
        <w:t>2.项目名称：</w:t>
      </w:r>
      <w:r>
        <w:rPr>
          <w:rFonts w:hint="eastAsia" w:asciiTheme="minorEastAsia" w:hAnsiTheme="minorEastAsia" w:eastAsiaTheme="minorEastAsia" w:cstheme="minorEastAsia"/>
          <w:sz w:val="24"/>
          <w:szCs w:val="24"/>
          <w:highlight w:val="none"/>
        </w:rPr>
        <w:t>襄城县卫生健康委员会襄城县医共体资源共享中心和中心药房建设采购项目(第一批)</w:t>
      </w:r>
    </w:p>
    <w:p w14:paraId="5BA65A3E">
      <w:pPr>
        <w:widowControl/>
        <w:shd w:val="clear" w:color="auto" w:fill="FFFFFF"/>
        <w:spacing w:line="360" w:lineRule="auto"/>
        <w:ind w:firstLine="480" w:firstLineChars="200"/>
        <w:jc w:val="left"/>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3.采购方式：公开招标</w:t>
      </w:r>
    </w:p>
    <w:p w14:paraId="4E37C564">
      <w:pPr>
        <w:widowControl/>
        <w:shd w:val="clear" w:color="auto" w:fill="FFFFFF"/>
        <w:spacing w:line="360" w:lineRule="auto"/>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4.预算金额：</w:t>
      </w:r>
      <w:r>
        <w:rPr>
          <w:rFonts w:hint="eastAsia" w:asciiTheme="minorEastAsia" w:hAnsiTheme="minorEastAsia" w:cstheme="minorEastAsia"/>
          <w:sz w:val="24"/>
          <w:szCs w:val="24"/>
          <w:highlight w:val="none"/>
          <w:lang w:val="en-US" w:eastAsia="zh-CN"/>
        </w:rPr>
        <w:t>11006257</w:t>
      </w:r>
      <w:r>
        <w:rPr>
          <w:rFonts w:hint="eastAsia" w:asciiTheme="minorEastAsia" w:hAnsiTheme="minorEastAsia" w:eastAsiaTheme="minorEastAsia" w:cstheme="minorEastAsia"/>
          <w:sz w:val="24"/>
          <w:szCs w:val="24"/>
          <w:highlight w:val="none"/>
        </w:rPr>
        <w:t>元；最高限价：</w:t>
      </w:r>
      <w:r>
        <w:rPr>
          <w:rFonts w:hint="eastAsia" w:asciiTheme="minorEastAsia" w:hAnsiTheme="minorEastAsia" w:cstheme="minorEastAsia"/>
          <w:sz w:val="24"/>
          <w:szCs w:val="24"/>
          <w:highlight w:val="none"/>
          <w:lang w:val="en-US" w:eastAsia="zh-CN"/>
        </w:rPr>
        <w:t>11006257</w:t>
      </w:r>
      <w:r>
        <w:rPr>
          <w:rFonts w:hint="eastAsia" w:asciiTheme="minorEastAsia" w:hAnsiTheme="minorEastAsia" w:eastAsiaTheme="minorEastAsia" w:cstheme="minorEastAsia"/>
          <w:sz w:val="24"/>
          <w:szCs w:val="24"/>
          <w:highlight w:val="none"/>
        </w:rPr>
        <w:t>元（</w:t>
      </w:r>
      <w:r>
        <w:rPr>
          <w:rFonts w:hint="eastAsia" w:asciiTheme="minorEastAsia" w:hAnsiTheme="minorEastAsia" w:eastAsiaTheme="minorEastAsia" w:cstheme="minorEastAsia"/>
          <w:sz w:val="24"/>
          <w:szCs w:val="24"/>
          <w:highlight w:val="none"/>
          <w:lang w:val="zh-CN"/>
        </w:rPr>
        <w:t>超出最高限价的投标无效）。</w:t>
      </w:r>
    </w:p>
    <w:tbl>
      <w:tblPr>
        <w:tblStyle w:val="32"/>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3350"/>
        <w:gridCol w:w="1469"/>
        <w:gridCol w:w="1868"/>
        <w:gridCol w:w="1955"/>
      </w:tblGrid>
      <w:tr w14:paraId="551F4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426" w:type="pct"/>
            <w:vAlign w:val="center"/>
          </w:tcPr>
          <w:p w14:paraId="5B3E0893">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1772" w:type="pct"/>
            <w:vAlign w:val="center"/>
          </w:tcPr>
          <w:p w14:paraId="2BE1E639">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包号</w:t>
            </w:r>
          </w:p>
        </w:tc>
        <w:tc>
          <w:tcPr>
            <w:tcW w:w="777" w:type="pct"/>
            <w:vAlign w:val="center"/>
          </w:tcPr>
          <w:p w14:paraId="2C2C1778">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包名称</w:t>
            </w:r>
          </w:p>
        </w:tc>
        <w:tc>
          <w:tcPr>
            <w:tcW w:w="988" w:type="pct"/>
            <w:vAlign w:val="center"/>
          </w:tcPr>
          <w:p w14:paraId="5261B4EB">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包预算（元）</w:t>
            </w:r>
          </w:p>
        </w:tc>
        <w:tc>
          <w:tcPr>
            <w:tcW w:w="1034" w:type="pct"/>
            <w:shd w:val="clear" w:color="auto" w:fill="auto"/>
            <w:vAlign w:val="center"/>
          </w:tcPr>
          <w:p w14:paraId="4AF20707">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包最高限价（元）</w:t>
            </w:r>
          </w:p>
        </w:tc>
      </w:tr>
      <w:tr w14:paraId="2EF94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426" w:type="pct"/>
            <w:vAlign w:val="center"/>
          </w:tcPr>
          <w:p w14:paraId="4C59F72D">
            <w:pPr>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cstheme="minorEastAsia"/>
                <w:sz w:val="24"/>
                <w:szCs w:val="24"/>
                <w:highlight w:val="none"/>
                <w:lang w:val="en-US" w:eastAsia="zh-CN"/>
              </w:rPr>
              <w:t>1</w:t>
            </w:r>
          </w:p>
        </w:tc>
        <w:tc>
          <w:tcPr>
            <w:tcW w:w="1772" w:type="pct"/>
            <w:shd w:val="clear" w:color="auto" w:fill="auto"/>
            <w:vAlign w:val="center"/>
          </w:tcPr>
          <w:p w14:paraId="63489BC8">
            <w:pPr>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cstheme="minorEastAsia"/>
                <w:sz w:val="24"/>
                <w:szCs w:val="24"/>
                <w:highlight w:val="none"/>
                <w:lang w:eastAsia="zh-CN"/>
              </w:rPr>
              <w:t>襄财招标采购-2026-39</w:t>
            </w:r>
            <w:r>
              <w:rPr>
                <w:rFonts w:hint="eastAsia" w:asciiTheme="minorEastAsia" w:hAnsiTheme="minorEastAsia" w:eastAsiaTheme="minorEastAsia" w:cstheme="minorEastAsia"/>
                <w:sz w:val="24"/>
                <w:szCs w:val="24"/>
                <w:highlight w:val="none"/>
              </w:rPr>
              <w:t>-</w:t>
            </w:r>
            <w:r>
              <w:rPr>
                <w:rFonts w:hint="eastAsia" w:asciiTheme="minorEastAsia" w:hAnsiTheme="minorEastAsia" w:cstheme="minorEastAsia"/>
                <w:sz w:val="24"/>
                <w:szCs w:val="24"/>
                <w:highlight w:val="none"/>
                <w:lang w:val="en-US" w:eastAsia="zh-CN"/>
              </w:rPr>
              <w:t>A</w:t>
            </w:r>
          </w:p>
        </w:tc>
        <w:tc>
          <w:tcPr>
            <w:tcW w:w="777" w:type="pct"/>
            <w:shd w:val="clear" w:color="auto" w:fill="auto"/>
            <w:vAlign w:val="center"/>
          </w:tcPr>
          <w:p w14:paraId="666D988E">
            <w:pPr>
              <w:jc w:val="center"/>
              <w:rPr>
                <w:rFonts w:hint="eastAsia" w:asciiTheme="minorEastAsia" w:hAnsiTheme="minorEastAsia" w:eastAsiaTheme="minorEastAsia" w:cstheme="minorEastAsia"/>
                <w:bCs/>
                <w:color w:val="000000"/>
                <w:kern w:val="0"/>
                <w:sz w:val="24"/>
                <w:szCs w:val="24"/>
                <w:highlight w:val="none"/>
              </w:rPr>
            </w:pPr>
            <w:r>
              <w:rPr>
                <w:rFonts w:hint="eastAsia" w:asciiTheme="minorEastAsia" w:hAnsiTheme="minorEastAsia" w:eastAsiaTheme="minorEastAsia" w:cstheme="minorEastAsia"/>
                <w:bCs/>
                <w:color w:val="000000"/>
                <w:kern w:val="0"/>
                <w:sz w:val="24"/>
                <w:szCs w:val="24"/>
                <w:highlight w:val="none"/>
              </w:rPr>
              <w:t>第</w:t>
            </w:r>
            <w:r>
              <w:rPr>
                <w:rFonts w:hint="eastAsia" w:asciiTheme="minorEastAsia" w:hAnsiTheme="minorEastAsia" w:cstheme="minorEastAsia"/>
                <w:bCs/>
                <w:color w:val="000000"/>
                <w:kern w:val="0"/>
                <w:sz w:val="24"/>
                <w:szCs w:val="24"/>
                <w:highlight w:val="none"/>
                <w:lang w:val="en-US" w:eastAsia="zh-CN"/>
              </w:rPr>
              <w:t>一</w:t>
            </w:r>
            <w:r>
              <w:rPr>
                <w:rFonts w:hint="eastAsia" w:asciiTheme="minorEastAsia" w:hAnsiTheme="minorEastAsia" w:eastAsiaTheme="minorEastAsia" w:cstheme="minorEastAsia"/>
                <w:bCs/>
                <w:color w:val="000000"/>
                <w:kern w:val="0"/>
                <w:sz w:val="24"/>
                <w:szCs w:val="24"/>
                <w:highlight w:val="none"/>
              </w:rPr>
              <w:t>标段</w:t>
            </w:r>
          </w:p>
        </w:tc>
        <w:tc>
          <w:tcPr>
            <w:tcW w:w="988" w:type="pct"/>
            <w:shd w:val="clear" w:color="auto" w:fill="auto"/>
            <w:vAlign w:val="center"/>
          </w:tcPr>
          <w:p w14:paraId="26C380B8">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4043610</w:t>
            </w:r>
          </w:p>
        </w:tc>
        <w:tc>
          <w:tcPr>
            <w:tcW w:w="1034" w:type="pct"/>
            <w:shd w:val="clear" w:color="auto" w:fill="auto"/>
            <w:vAlign w:val="center"/>
          </w:tcPr>
          <w:p w14:paraId="12DFF317">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4043610</w:t>
            </w:r>
          </w:p>
        </w:tc>
      </w:tr>
      <w:tr w14:paraId="5CE8C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426" w:type="pct"/>
            <w:vAlign w:val="center"/>
          </w:tcPr>
          <w:p w14:paraId="62982112">
            <w:pPr>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cstheme="minorEastAsia"/>
                <w:sz w:val="24"/>
                <w:szCs w:val="24"/>
                <w:highlight w:val="none"/>
                <w:lang w:val="en-US" w:eastAsia="zh-CN"/>
              </w:rPr>
              <w:t>2</w:t>
            </w:r>
          </w:p>
        </w:tc>
        <w:tc>
          <w:tcPr>
            <w:tcW w:w="1772" w:type="pct"/>
            <w:shd w:val="clear" w:color="auto" w:fill="auto"/>
            <w:vAlign w:val="center"/>
          </w:tcPr>
          <w:p w14:paraId="4423FB66">
            <w:pPr>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cstheme="minorEastAsia"/>
                <w:sz w:val="24"/>
                <w:szCs w:val="24"/>
                <w:highlight w:val="none"/>
                <w:lang w:eastAsia="zh-CN"/>
              </w:rPr>
              <w:t>襄财招标采购-2026-39</w:t>
            </w:r>
            <w:r>
              <w:rPr>
                <w:rFonts w:hint="eastAsia" w:asciiTheme="minorEastAsia" w:hAnsiTheme="minorEastAsia" w:eastAsiaTheme="minorEastAsia" w:cstheme="minorEastAsia"/>
                <w:sz w:val="24"/>
                <w:szCs w:val="24"/>
                <w:highlight w:val="none"/>
              </w:rPr>
              <w:t>-</w:t>
            </w:r>
            <w:r>
              <w:rPr>
                <w:rFonts w:hint="eastAsia" w:asciiTheme="minorEastAsia" w:hAnsiTheme="minorEastAsia" w:cstheme="minorEastAsia"/>
                <w:sz w:val="24"/>
                <w:szCs w:val="24"/>
                <w:highlight w:val="none"/>
                <w:lang w:val="en-US" w:eastAsia="zh-CN"/>
              </w:rPr>
              <w:t>B</w:t>
            </w:r>
          </w:p>
        </w:tc>
        <w:tc>
          <w:tcPr>
            <w:tcW w:w="777" w:type="pct"/>
            <w:shd w:val="clear" w:color="auto" w:fill="auto"/>
            <w:vAlign w:val="center"/>
          </w:tcPr>
          <w:p w14:paraId="11EBF7D6">
            <w:pPr>
              <w:jc w:val="center"/>
              <w:rPr>
                <w:rFonts w:hint="eastAsia" w:asciiTheme="minorEastAsia" w:hAnsiTheme="minorEastAsia" w:eastAsiaTheme="minorEastAsia" w:cstheme="minorEastAsia"/>
                <w:bCs/>
                <w:color w:val="000000"/>
                <w:kern w:val="0"/>
                <w:sz w:val="24"/>
                <w:szCs w:val="24"/>
                <w:highlight w:val="none"/>
              </w:rPr>
            </w:pPr>
            <w:r>
              <w:rPr>
                <w:rFonts w:hint="eastAsia" w:asciiTheme="minorEastAsia" w:hAnsiTheme="minorEastAsia" w:eastAsiaTheme="minorEastAsia" w:cstheme="minorEastAsia"/>
                <w:bCs/>
                <w:color w:val="000000"/>
                <w:kern w:val="0"/>
                <w:sz w:val="24"/>
                <w:szCs w:val="24"/>
                <w:highlight w:val="none"/>
              </w:rPr>
              <w:t>第</w:t>
            </w:r>
            <w:r>
              <w:rPr>
                <w:rFonts w:hint="eastAsia" w:asciiTheme="minorEastAsia" w:hAnsiTheme="minorEastAsia" w:cstheme="minorEastAsia"/>
                <w:bCs/>
                <w:color w:val="000000"/>
                <w:kern w:val="0"/>
                <w:sz w:val="24"/>
                <w:szCs w:val="24"/>
                <w:highlight w:val="none"/>
                <w:lang w:val="en-US" w:eastAsia="zh-CN"/>
              </w:rPr>
              <w:t>二</w:t>
            </w:r>
            <w:r>
              <w:rPr>
                <w:rFonts w:hint="eastAsia" w:asciiTheme="minorEastAsia" w:hAnsiTheme="minorEastAsia" w:eastAsiaTheme="minorEastAsia" w:cstheme="minorEastAsia"/>
                <w:bCs/>
                <w:color w:val="000000"/>
                <w:kern w:val="0"/>
                <w:sz w:val="24"/>
                <w:szCs w:val="24"/>
                <w:highlight w:val="none"/>
              </w:rPr>
              <w:t>标段</w:t>
            </w:r>
          </w:p>
        </w:tc>
        <w:tc>
          <w:tcPr>
            <w:tcW w:w="988" w:type="pct"/>
            <w:shd w:val="clear" w:color="auto" w:fill="auto"/>
            <w:vAlign w:val="center"/>
          </w:tcPr>
          <w:p w14:paraId="68DB82A8">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6962647</w:t>
            </w:r>
          </w:p>
        </w:tc>
        <w:tc>
          <w:tcPr>
            <w:tcW w:w="1034" w:type="pct"/>
            <w:shd w:val="clear" w:color="auto" w:fill="auto"/>
            <w:vAlign w:val="center"/>
          </w:tcPr>
          <w:p w14:paraId="17DB94E0">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6962647</w:t>
            </w:r>
          </w:p>
        </w:tc>
      </w:tr>
    </w:tbl>
    <w:p w14:paraId="102FA639">
      <w:pPr>
        <w:widowControl/>
        <w:shd w:val="clear" w:color="auto" w:fill="FFFFFF"/>
        <w:spacing w:line="360" w:lineRule="auto"/>
        <w:ind w:firstLine="424" w:firstLineChars="177"/>
        <w:jc w:val="left"/>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5.采购需求（包括但不限于标的的名称、数量、简要技术需求或服务要求等）</w:t>
      </w:r>
    </w:p>
    <w:p w14:paraId="57B5B4D0">
      <w:pPr>
        <w:widowControl/>
        <w:shd w:val="clear" w:color="auto" w:fill="FFFFFF"/>
        <w:spacing w:line="360" w:lineRule="auto"/>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5.1项目概况：</w:t>
      </w:r>
      <w:r>
        <w:rPr>
          <w:rFonts w:hint="eastAsia" w:asciiTheme="minorEastAsia" w:hAnsiTheme="minorEastAsia" w:eastAsiaTheme="minorEastAsia" w:cstheme="minorEastAsia"/>
          <w:color w:val="000000"/>
          <w:kern w:val="0"/>
          <w:sz w:val="24"/>
          <w:szCs w:val="24"/>
          <w:highlight w:val="none"/>
          <w:shd w:val="clear" w:color="auto" w:fill="FFFFFF"/>
        </w:rPr>
        <w:t>襄城县卫生健康委员会购置一批医疗设施，建设襄城县医共体资源共享中心和中心药房，提升县域急救和巡回医疗救治服务能力。包含不仅限于设备的供货、运输、保险、装卸、搬运、安装、检测、调试、试运行、验收交付、培训、技术支持、软件升级、售后保修及相关配套服务等。</w:t>
      </w:r>
      <w:r>
        <w:rPr>
          <w:rFonts w:hint="eastAsia" w:asciiTheme="minorEastAsia" w:hAnsiTheme="minorEastAsia" w:eastAsiaTheme="minorEastAsia" w:cstheme="minorEastAsia"/>
          <w:sz w:val="24"/>
          <w:szCs w:val="24"/>
          <w:highlight w:val="none"/>
        </w:rPr>
        <w:t>（具体内容详见采购文件第二章）。</w:t>
      </w:r>
    </w:p>
    <w:p w14:paraId="68331653">
      <w:pPr>
        <w:widowControl/>
        <w:shd w:val="clear" w:color="auto" w:fill="FFFFFF"/>
        <w:spacing w:line="360" w:lineRule="auto"/>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5.2标段划分:本项目共划分</w:t>
      </w:r>
      <w:r>
        <w:rPr>
          <w:rFonts w:hint="eastAsia" w:asciiTheme="minorEastAsia" w:hAnsiTheme="minorEastAsia" w:cstheme="minorEastAsia"/>
          <w:sz w:val="24"/>
          <w:szCs w:val="24"/>
          <w:highlight w:val="none"/>
          <w:lang w:val="en-US" w:eastAsia="zh-CN"/>
        </w:rPr>
        <w:t>二</w:t>
      </w:r>
      <w:r>
        <w:rPr>
          <w:rFonts w:hint="eastAsia" w:asciiTheme="minorEastAsia" w:hAnsiTheme="minorEastAsia" w:eastAsiaTheme="minorEastAsia" w:cstheme="minorEastAsia"/>
          <w:sz w:val="24"/>
          <w:szCs w:val="24"/>
          <w:highlight w:val="none"/>
        </w:rPr>
        <w:t>个标段</w:t>
      </w:r>
    </w:p>
    <w:p w14:paraId="23E493AE">
      <w:pPr>
        <w:widowControl/>
        <w:shd w:val="clear" w:color="auto" w:fill="FFFFFF"/>
        <w:spacing w:line="360" w:lineRule="auto"/>
        <w:ind w:firstLine="480" w:firstLineChars="200"/>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第</w:t>
      </w:r>
      <w:r>
        <w:rPr>
          <w:rFonts w:hint="eastAsia" w:asciiTheme="minorEastAsia" w:hAnsiTheme="minorEastAsia" w:cstheme="minorEastAsia"/>
          <w:sz w:val="24"/>
          <w:szCs w:val="24"/>
          <w:highlight w:val="none"/>
          <w:lang w:val="en-US" w:eastAsia="zh-CN"/>
        </w:rPr>
        <w:t>一</w:t>
      </w:r>
      <w:r>
        <w:rPr>
          <w:rFonts w:hint="eastAsia" w:asciiTheme="minorEastAsia" w:hAnsiTheme="minorEastAsia" w:eastAsiaTheme="minorEastAsia" w:cstheme="minorEastAsia"/>
          <w:sz w:val="24"/>
          <w:szCs w:val="24"/>
          <w:highlight w:val="none"/>
        </w:rPr>
        <w:t>标段:襄城县妇幼保健医院设备购置,共计9台(个)</w:t>
      </w:r>
      <w:r>
        <w:rPr>
          <w:rFonts w:hint="eastAsia" w:asciiTheme="minorEastAsia" w:hAnsiTheme="minorEastAsia" w:eastAsiaTheme="minorEastAsia" w:cstheme="minorEastAsia"/>
          <w:sz w:val="24"/>
          <w:szCs w:val="24"/>
          <w:highlight w:val="none"/>
          <w:lang w:eastAsia="zh-CN"/>
        </w:rPr>
        <w:t>；</w:t>
      </w:r>
    </w:p>
    <w:p w14:paraId="2C270B29">
      <w:pPr>
        <w:widowControl/>
        <w:shd w:val="clear" w:color="auto" w:fill="FFFFFF"/>
        <w:spacing w:line="360" w:lineRule="auto"/>
        <w:ind w:firstLine="480" w:firstLineChars="200"/>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第</w:t>
      </w:r>
      <w:r>
        <w:rPr>
          <w:rFonts w:hint="eastAsia" w:asciiTheme="minorEastAsia" w:hAnsiTheme="minorEastAsia" w:cstheme="minorEastAsia"/>
          <w:sz w:val="24"/>
          <w:szCs w:val="24"/>
          <w:highlight w:val="none"/>
          <w:lang w:val="en-US" w:eastAsia="zh-CN"/>
        </w:rPr>
        <w:t>二</w:t>
      </w:r>
      <w:r>
        <w:rPr>
          <w:rFonts w:hint="eastAsia" w:asciiTheme="minorEastAsia" w:hAnsiTheme="minorEastAsia" w:eastAsiaTheme="minorEastAsia" w:cstheme="minorEastAsia"/>
          <w:sz w:val="24"/>
          <w:szCs w:val="24"/>
          <w:highlight w:val="none"/>
        </w:rPr>
        <w:t>标段:城关镇卫生院设备购置,共计19台(个)</w:t>
      </w:r>
      <w:r>
        <w:rPr>
          <w:rFonts w:hint="eastAsia" w:asciiTheme="minorEastAsia" w:hAnsiTheme="minorEastAsia" w:eastAsiaTheme="minorEastAsia" w:cstheme="minorEastAsia"/>
          <w:sz w:val="24"/>
          <w:szCs w:val="24"/>
          <w:highlight w:val="none"/>
          <w:lang w:eastAsia="zh-CN"/>
        </w:rPr>
        <w:t>；</w:t>
      </w:r>
    </w:p>
    <w:p w14:paraId="09AD1D4A">
      <w:pPr>
        <w:widowControl/>
        <w:shd w:val="clear" w:color="auto" w:fill="FFFFFF"/>
        <w:spacing w:line="360" w:lineRule="auto"/>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5.2 质保期：采购人验收合格之日起3年（采购需求中有特殊要求的，以采购需求为准）；</w:t>
      </w:r>
    </w:p>
    <w:p w14:paraId="5F020665">
      <w:pPr>
        <w:widowControl/>
        <w:shd w:val="clear" w:color="auto" w:fill="FFFFFF"/>
        <w:spacing w:line="360" w:lineRule="auto"/>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5.3 交货期：合同签订后45日历天；</w:t>
      </w:r>
    </w:p>
    <w:p w14:paraId="44768528">
      <w:pPr>
        <w:widowControl/>
        <w:shd w:val="clear" w:color="auto" w:fill="FFFFFF"/>
        <w:spacing w:line="360" w:lineRule="auto"/>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5.4 质量标准：合格，符合国家标准及采购人要求；</w:t>
      </w:r>
    </w:p>
    <w:p w14:paraId="02F81933">
      <w:pPr>
        <w:widowControl/>
        <w:shd w:val="clear" w:color="auto" w:fill="FFFFFF"/>
        <w:spacing w:line="360" w:lineRule="auto"/>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5.5 交货地点：采购人指定地点。</w:t>
      </w:r>
    </w:p>
    <w:p w14:paraId="38A013CB">
      <w:pPr>
        <w:widowControl/>
        <w:numPr>
          <w:ilvl w:val="0"/>
          <w:numId w:val="4"/>
        </w:numPr>
        <w:shd w:val="clear" w:color="auto" w:fill="FFFFFF"/>
        <w:spacing w:line="360" w:lineRule="auto"/>
        <w:ind w:firstLine="480" w:firstLineChars="200"/>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合同履行期限：</w:t>
      </w:r>
      <w:r>
        <w:rPr>
          <w:rFonts w:hint="eastAsia" w:asciiTheme="minorEastAsia" w:hAnsiTheme="minorEastAsia" w:eastAsiaTheme="minorEastAsia" w:cstheme="minorEastAsia"/>
          <w:sz w:val="24"/>
          <w:szCs w:val="24"/>
          <w:highlight w:val="none"/>
        </w:rPr>
        <w:t>合同签订后45日历天</w:t>
      </w:r>
      <w:r>
        <w:rPr>
          <w:rFonts w:hint="eastAsia" w:asciiTheme="minorEastAsia" w:hAnsiTheme="minorEastAsia" w:eastAsiaTheme="minorEastAsia" w:cstheme="minorEastAsia"/>
          <w:kern w:val="0"/>
          <w:sz w:val="24"/>
          <w:szCs w:val="24"/>
          <w:highlight w:val="none"/>
        </w:rPr>
        <w:t>；</w:t>
      </w:r>
    </w:p>
    <w:p w14:paraId="31CEE34A">
      <w:pPr>
        <w:widowControl/>
        <w:shd w:val="clear" w:color="auto" w:fill="FFFFFF"/>
        <w:spacing w:line="360" w:lineRule="auto"/>
        <w:ind w:firstLine="480" w:firstLineChars="200"/>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7.本项目是否接受联合体投标：否</w:t>
      </w:r>
    </w:p>
    <w:p w14:paraId="531777C0">
      <w:pPr>
        <w:widowControl/>
        <w:shd w:val="clear" w:color="auto" w:fill="FFFFFF"/>
        <w:spacing w:line="360" w:lineRule="auto"/>
        <w:ind w:firstLine="480" w:firstLineChars="200"/>
        <w:jc w:val="left"/>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8.是否接受进口产品：否</w:t>
      </w:r>
    </w:p>
    <w:p w14:paraId="33D3F237">
      <w:pPr>
        <w:widowControl/>
        <w:shd w:val="clear" w:color="auto" w:fill="FFFFFF"/>
        <w:spacing w:line="360" w:lineRule="auto"/>
        <w:ind w:firstLine="480" w:firstLineChars="200"/>
        <w:jc w:val="left"/>
        <w:rPr>
          <w:rFonts w:hint="eastAsia" w:asciiTheme="minorEastAsia" w:hAnsiTheme="minorEastAsia" w:eastAsiaTheme="minorEastAsia" w:cstheme="minorEastAsia"/>
          <w:b/>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9.是否专门面向中小企业：否</w:t>
      </w:r>
      <w:bookmarkStart w:id="7" w:name="_Toc28359003"/>
      <w:bookmarkEnd w:id="7"/>
      <w:bookmarkStart w:id="8" w:name="_Toc35393622"/>
      <w:bookmarkEnd w:id="8"/>
      <w:bookmarkStart w:id="9" w:name="_Toc28359080"/>
      <w:bookmarkEnd w:id="9"/>
      <w:bookmarkStart w:id="10" w:name="_Toc35393791"/>
      <w:bookmarkEnd w:id="10"/>
    </w:p>
    <w:p w14:paraId="26639E91">
      <w:pPr>
        <w:widowControl/>
        <w:shd w:val="clear" w:color="auto" w:fill="FFFFFF"/>
        <w:spacing w:line="360" w:lineRule="auto"/>
        <w:jc w:val="left"/>
        <w:rPr>
          <w:rFonts w:hint="eastAsia" w:asciiTheme="minorEastAsia" w:hAnsiTheme="minorEastAsia" w:eastAsiaTheme="minorEastAsia" w:cstheme="minorEastAsia"/>
          <w:b/>
          <w:color w:val="000000"/>
          <w:kern w:val="0"/>
          <w:sz w:val="24"/>
          <w:szCs w:val="24"/>
          <w:highlight w:val="none"/>
        </w:rPr>
      </w:pPr>
      <w:r>
        <w:rPr>
          <w:rFonts w:hint="eastAsia" w:asciiTheme="minorEastAsia" w:hAnsiTheme="minorEastAsia" w:eastAsiaTheme="minorEastAsia" w:cstheme="minorEastAsia"/>
          <w:b/>
          <w:color w:val="000000"/>
          <w:kern w:val="0"/>
          <w:sz w:val="24"/>
          <w:szCs w:val="24"/>
          <w:highlight w:val="none"/>
        </w:rPr>
        <w:t>二、申请人的资格要求：</w:t>
      </w:r>
    </w:p>
    <w:p w14:paraId="722099A7">
      <w:pPr>
        <w:widowControl/>
        <w:shd w:val="clear" w:color="auto" w:fill="FFFFFF"/>
        <w:spacing w:line="360" w:lineRule="auto"/>
        <w:ind w:firstLine="424" w:firstLineChars="177"/>
        <w:jc w:val="left"/>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1.满足《中华人民共和国政府采购法》第二十二条规定；</w:t>
      </w:r>
    </w:p>
    <w:p w14:paraId="64D75E3A">
      <w:pPr>
        <w:widowControl/>
        <w:shd w:val="clear" w:color="auto" w:fill="FFFFFF"/>
        <w:spacing w:line="360" w:lineRule="auto"/>
        <w:ind w:firstLine="424" w:firstLineChars="177"/>
        <w:jc w:val="left"/>
        <w:rPr>
          <w:rFonts w:hint="eastAsia" w:asciiTheme="minorEastAsia" w:hAnsiTheme="minorEastAsia" w:eastAsiaTheme="minorEastAsia" w:cstheme="minorEastAsia"/>
          <w:color w:val="000000"/>
          <w:kern w:val="0"/>
          <w:sz w:val="24"/>
          <w:szCs w:val="24"/>
          <w:highlight w:val="none"/>
        </w:rPr>
      </w:pPr>
      <w:bookmarkStart w:id="11" w:name="_Toc28359081"/>
      <w:bookmarkEnd w:id="11"/>
      <w:r>
        <w:rPr>
          <w:rFonts w:hint="eastAsia" w:asciiTheme="minorEastAsia" w:hAnsiTheme="minorEastAsia" w:eastAsiaTheme="minorEastAsia" w:cstheme="minorEastAsia"/>
          <w:color w:val="000000"/>
          <w:kern w:val="0"/>
          <w:sz w:val="24"/>
          <w:szCs w:val="24"/>
          <w:highlight w:val="none"/>
        </w:rPr>
        <w:t>2.落实政府采购政策满足的资格要求：</w:t>
      </w:r>
    </w:p>
    <w:p w14:paraId="1B87F54C">
      <w:pPr>
        <w:spacing w:line="360" w:lineRule="auto"/>
        <w:ind w:firstLine="480" w:firstLineChars="200"/>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本项目落实节能环保、中小微型企业、监狱企业、残疾人福利性单位扶持等相关政府采购政策。</w:t>
      </w:r>
    </w:p>
    <w:p w14:paraId="500BDC18">
      <w:pPr>
        <w:widowControl/>
        <w:shd w:val="clear" w:color="auto" w:fill="FFFFFF"/>
        <w:spacing w:line="360" w:lineRule="auto"/>
        <w:ind w:firstLine="424" w:firstLineChars="177"/>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color w:val="000000"/>
          <w:kern w:val="0"/>
          <w:sz w:val="24"/>
          <w:szCs w:val="24"/>
          <w:highlight w:val="none"/>
        </w:rPr>
        <w:t>3.本项目的特定资格要求：</w:t>
      </w:r>
      <w:bookmarkStart w:id="12" w:name="_Toc35393623"/>
      <w:bookmarkEnd w:id="12"/>
      <w:bookmarkStart w:id="13" w:name="_Toc35393792"/>
      <w:bookmarkEnd w:id="13"/>
      <w:r>
        <w:rPr>
          <w:rFonts w:hint="eastAsia" w:asciiTheme="minorEastAsia" w:hAnsiTheme="minorEastAsia" w:eastAsiaTheme="minorEastAsia" w:cstheme="minorEastAsia"/>
          <w:color w:val="000000"/>
          <w:kern w:val="0"/>
          <w:sz w:val="24"/>
          <w:szCs w:val="24"/>
          <w:highlight w:val="none"/>
        </w:rPr>
        <w:t>投标人为产品制造商时，提供有效的《医疗器械生产许可证》；投标人为产品代理商或经销商时，提供有效的《医疗器械经营许可证》。</w:t>
      </w:r>
    </w:p>
    <w:p w14:paraId="5B70FAC8">
      <w:pPr>
        <w:widowControl/>
        <w:shd w:val="clear" w:color="auto" w:fill="FFFFFF"/>
        <w:spacing w:line="360" w:lineRule="auto"/>
        <w:jc w:val="left"/>
        <w:rPr>
          <w:rFonts w:hint="eastAsia" w:asciiTheme="minorEastAsia" w:hAnsiTheme="minorEastAsia" w:eastAsiaTheme="minorEastAsia" w:cstheme="minorEastAsia"/>
          <w:b/>
          <w:color w:val="000000"/>
          <w:kern w:val="0"/>
          <w:sz w:val="24"/>
          <w:szCs w:val="24"/>
          <w:highlight w:val="none"/>
        </w:rPr>
      </w:pPr>
      <w:r>
        <w:rPr>
          <w:rFonts w:hint="eastAsia" w:asciiTheme="minorEastAsia" w:hAnsiTheme="minorEastAsia" w:eastAsiaTheme="minorEastAsia" w:cstheme="minorEastAsia"/>
          <w:b/>
          <w:color w:val="000000"/>
          <w:kern w:val="0"/>
          <w:sz w:val="24"/>
          <w:szCs w:val="24"/>
          <w:highlight w:val="none"/>
        </w:rPr>
        <w:t>三、获取招标文件</w:t>
      </w:r>
    </w:p>
    <w:p w14:paraId="13FBA0CC">
      <w:pPr>
        <w:widowControl/>
        <w:shd w:val="clear" w:color="auto" w:fill="FFFFFF"/>
        <w:spacing w:line="360" w:lineRule="auto"/>
        <w:ind w:firstLine="424" w:firstLineChars="177"/>
        <w:jc w:val="left"/>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 时间：2026年</w:t>
      </w:r>
      <w:r>
        <w:rPr>
          <w:rFonts w:hint="eastAsia" w:asciiTheme="minorEastAsia" w:hAnsiTheme="minorEastAsia" w:cstheme="minorEastAsia"/>
          <w:color w:val="000000"/>
          <w:kern w:val="0"/>
          <w:sz w:val="24"/>
          <w:szCs w:val="24"/>
          <w:highlight w:val="none"/>
          <w:lang w:val="en-US" w:eastAsia="zh-CN"/>
        </w:rPr>
        <w:t>9</w:t>
      </w:r>
      <w:r>
        <w:rPr>
          <w:rFonts w:hint="eastAsia" w:asciiTheme="minorEastAsia" w:hAnsiTheme="minorEastAsia" w:eastAsiaTheme="minorEastAsia" w:cstheme="minorEastAsia"/>
          <w:color w:val="000000"/>
          <w:kern w:val="0"/>
          <w:sz w:val="24"/>
          <w:szCs w:val="24"/>
          <w:highlight w:val="none"/>
        </w:rPr>
        <w:t>月</w:t>
      </w:r>
      <w:r>
        <w:rPr>
          <w:rFonts w:hint="eastAsia" w:asciiTheme="minorEastAsia" w:hAnsiTheme="minorEastAsia" w:cstheme="minorEastAsia"/>
          <w:color w:val="000000"/>
          <w:kern w:val="0"/>
          <w:sz w:val="24"/>
          <w:szCs w:val="24"/>
          <w:highlight w:val="none"/>
          <w:lang w:val="en-US" w:eastAsia="zh-CN"/>
        </w:rPr>
        <w:t>1</w:t>
      </w:r>
      <w:r>
        <w:rPr>
          <w:rFonts w:hint="eastAsia" w:asciiTheme="minorEastAsia" w:hAnsiTheme="minorEastAsia" w:eastAsiaTheme="minorEastAsia" w:cstheme="minorEastAsia"/>
          <w:color w:val="000000"/>
          <w:kern w:val="0"/>
          <w:sz w:val="24"/>
          <w:szCs w:val="24"/>
          <w:highlight w:val="none"/>
        </w:rPr>
        <w:t>日至2026年</w:t>
      </w:r>
      <w:r>
        <w:rPr>
          <w:rFonts w:hint="eastAsia" w:asciiTheme="minorEastAsia" w:hAnsiTheme="minorEastAsia" w:cstheme="minorEastAsia"/>
          <w:color w:val="000000"/>
          <w:kern w:val="0"/>
          <w:sz w:val="24"/>
          <w:szCs w:val="24"/>
          <w:highlight w:val="none"/>
          <w:lang w:val="en-US" w:eastAsia="zh-CN"/>
        </w:rPr>
        <w:t>9</w:t>
      </w:r>
      <w:r>
        <w:rPr>
          <w:rFonts w:hint="eastAsia" w:asciiTheme="minorEastAsia" w:hAnsiTheme="minorEastAsia" w:eastAsiaTheme="minorEastAsia" w:cstheme="minorEastAsia"/>
          <w:color w:val="000000"/>
          <w:kern w:val="0"/>
          <w:sz w:val="24"/>
          <w:szCs w:val="24"/>
          <w:highlight w:val="none"/>
        </w:rPr>
        <w:t>月</w:t>
      </w:r>
      <w:r>
        <w:rPr>
          <w:rFonts w:hint="eastAsia" w:asciiTheme="minorEastAsia" w:hAnsiTheme="minorEastAsia" w:cstheme="minorEastAsia"/>
          <w:color w:val="000000"/>
          <w:kern w:val="0"/>
          <w:sz w:val="24"/>
          <w:szCs w:val="24"/>
          <w:highlight w:val="none"/>
          <w:lang w:val="en-US" w:eastAsia="zh-CN"/>
        </w:rPr>
        <w:t>21</w:t>
      </w:r>
      <w:r>
        <w:rPr>
          <w:rFonts w:hint="eastAsia" w:asciiTheme="minorEastAsia" w:hAnsiTheme="minorEastAsia" w:eastAsiaTheme="minorEastAsia" w:cstheme="minorEastAsia"/>
          <w:color w:val="000000"/>
          <w:kern w:val="0"/>
          <w:sz w:val="24"/>
          <w:szCs w:val="24"/>
          <w:highlight w:val="none"/>
        </w:rPr>
        <w:t>日，每天上午00：00至11：59，下午12：00至23：59（北京时间，法定节假日除外）</w:t>
      </w:r>
    </w:p>
    <w:p w14:paraId="593A3707">
      <w:pPr>
        <w:widowControl/>
        <w:shd w:val="clear" w:color="auto" w:fill="FFFFFF"/>
        <w:spacing w:line="360" w:lineRule="auto"/>
        <w:ind w:firstLine="424" w:firstLineChars="177"/>
        <w:jc w:val="left"/>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2. 地点：《全国公共资源交易平台（河南省·许昌市）》（https：//ggzy.xuchang.gov.cn）免费下载。</w:t>
      </w:r>
    </w:p>
    <w:p w14:paraId="5688A56C">
      <w:pPr>
        <w:widowControl/>
        <w:shd w:val="clear" w:color="auto" w:fill="FFFFFF"/>
        <w:spacing w:line="360" w:lineRule="auto"/>
        <w:ind w:firstLine="424" w:firstLineChars="177"/>
        <w:jc w:val="left"/>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3. 方式：在线下载</w:t>
      </w:r>
    </w:p>
    <w:p w14:paraId="06578972">
      <w:pPr>
        <w:widowControl/>
        <w:shd w:val="clear" w:color="auto" w:fill="FFFFFF"/>
        <w:spacing w:line="360" w:lineRule="auto"/>
        <w:ind w:firstLine="424" w:firstLineChars="177"/>
        <w:jc w:val="left"/>
        <w:rPr>
          <w:rFonts w:hint="eastAsia" w:asciiTheme="minorEastAsia" w:hAnsiTheme="minorEastAsia" w:eastAsiaTheme="minorEastAsia" w:cstheme="minorEastAsia"/>
          <w:b/>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4. 售价：0元</w:t>
      </w:r>
    </w:p>
    <w:p w14:paraId="1420F358">
      <w:pPr>
        <w:widowControl/>
        <w:shd w:val="clear" w:color="auto" w:fill="FFFFFF"/>
        <w:spacing w:line="360" w:lineRule="auto"/>
        <w:jc w:val="left"/>
        <w:rPr>
          <w:rFonts w:hint="eastAsia" w:asciiTheme="minorEastAsia" w:hAnsiTheme="minorEastAsia" w:eastAsiaTheme="minorEastAsia" w:cstheme="minorEastAsia"/>
          <w:b/>
          <w:color w:val="000000"/>
          <w:kern w:val="0"/>
          <w:sz w:val="24"/>
          <w:szCs w:val="24"/>
          <w:highlight w:val="none"/>
        </w:rPr>
      </w:pPr>
      <w:bookmarkStart w:id="14" w:name="_Toc35393793"/>
      <w:bookmarkEnd w:id="14"/>
      <w:bookmarkStart w:id="15" w:name="_Toc35393624"/>
      <w:bookmarkEnd w:id="15"/>
      <w:bookmarkStart w:id="16" w:name="_Toc28359082"/>
      <w:bookmarkEnd w:id="16"/>
      <w:bookmarkStart w:id="17" w:name="_Toc28359005"/>
      <w:bookmarkEnd w:id="17"/>
      <w:r>
        <w:rPr>
          <w:rFonts w:hint="eastAsia" w:asciiTheme="minorEastAsia" w:hAnsiTheme="minorEastAsia" w:eastAsiaTheme="minorEastAsia" w:cstheme="minorEastAsia"/>
          <w:b/>
          <w:color w:val="000000"/>
          <w:kern w:val="0"/>
          <w:sz w:val="24"/>
          <w:szCs w:val="24"/>
          <w:highlight w:val="none"/>
        </w:rPr>
        <w:t>四、投标截止时间及地点</w:t>
      </w:r>
    </w:p>
    <w:p w14:paraId="77DA7115">
      <w:pPr>
        <w:widowControl/>
        <w:shd w:val="clear" w:color="auto" w:fill="FFFFFF"/>
        <w:spacing w:line="360" w:lineRule="auto"/>
        <w:ind w:firstLine="480" w:firstLineChars="200"/>
        <w:jc w:val="left"/>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 时间：2026年</w:t>
      </w:r>
      <w:r>
        <w:rPr>
          <w:rFonts w:hint="eastAsia" w:asciiTheme="minorEastAsia" w:hAnsiTheme="minorEastAsia" w:cstheme="minorEastAsia"/>
          <w:color w:val="000000"/>
          <w:kern w:val="0"/>
          <w:sz w:val="24"/>
          <w:szCs w:val="24"/>
          <w:highlight w:val="none"/>
          <w:lang w:val="en-US" w:eastAsia="zh-CN"/>
        </w:rPr>
        <w:t>9</w:t>
      </w:r>
      <w:r>
        <w:rPr>
          <w:rFonts w:hint="eastAsia" w:asciiTheme="minorEastAsia" w:hAnsiTheme="minorEastAsia" w:eastAsiaTheme="minorEastAsia" w:cstheme="minorEastAsia"/>
          <w:color w:val="000000"/>
          <w:kern w:val="0"/>
          <w:sz w:val="24"/>
          <w:szCs w:val="24"/>
          <w:highlight w:val="none"/>
        </w:rPr>
        <w:t>月</w:t>
      </w:r>
      <w:r>
        <w:rPr>
          <w:rFonts w:hint="eastAsia" w:asciiTheme="minorEastAsia" w:hAnsiTheme="minorEastAsia" w:cstheme="minorEastAsia"/>
          <w:color w:val="000000"/>
          <w:kern w:val="0"/>
          <w:sz w:val="24"/>
          <w:szCs w:val="24"/>
          <w:highlight w:val="none"/>
          <w:lang w:val="en-US" w:eastAsia="zh-CN"/>
        </w:rPr>
        <w:t>21</w:t>
      </w:r>
      <w:r>
        <w:rPr>
          <w:rFonts w:hint="eastAsia" w:asciiTheme="minorEastAsia" w:hAnsiTheme="minorEastAsia" w:eastAsiaTheme="minorEastAsia" w:cstheme="minorEastAsia"/>
          <w:color w:val="000000"/>
          <w:kern w:val="0"/>
          <w:sz w:val="24"/>
          <w:szCs w:val="24"/>
          <w:highlight w:val="none"/>
        </w:rPr>
        <w:t>日09时00分（北京时间）</w:t>
      </w:r>
    </w:p>
    <w:p w14:paraId="2B2415EC">
      <w:pPr>
        <w:widowControl/>
        <w:shd w:val="clear" w:color="auto" w:fill="FFFFFF"/>
        <w:spacing w:line="360" w:lineRule="auto"/>
        <w:ind w:firstLine="480" w:firstLineChars="200"/>
        <w:jc w:val="left"/>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2. 地点：襄城县公共资源交易中心十二楼不见面开标一室。（本项目采用远程不见面开标方式，投标人无须到现场）</w:t>
      </w:r>
    </w:p>
    <w:p w14:paraId="20708290">
      <w:pPr>
        <w:widowControl/>
        <w:shd w:val="clear" w:color="auto" w:fill="FFFFFF"/>
        <w:spacing w:line="360" w:lineRule="auto"/>
        <w:jc w:val="left"/>
        <w:rPr>
          <w:rFonts w:hint="eastAsia" w:asciiTheme="minorEastAsia" w:hAnsiTheme="minorEastAsia" w:eastAsiaTheme="minorEastAsia" w:cstheme="minorEastAsia"/>
          <w:b/>
          <w:color w:val="000000"/>
          <w:kern w:val="0"/>
          <w:sz w:val="24"/>
          <w:szCs w:val="24"/>
          <w:highlight w:val="none"/>
        </w:rPr>
      </w:pPr>
      <w:r>
        <w:rPr>
          <w:rFonts w:hint="eastAsia" w:asciiTheme="minorEastAsia" w:hAnsiTheme="minorEastAsia" w:eastAsiaTheme="minorEastAsia" w:cstheme="minorEastAsia"/>
          <w:b/>
          <w:color w:val="000000"/>
          <w:kern w:val="0"/>
          <w:sz w:val="24"/>
          <w:szCs w:val="24"/>
          <w:highlight w:val="none"/>
        </w:rPr>
        <w:t>五、开标时间及地点</w:t>
      </w:r>
    </w:p>
    <w:p w14:paraId="4D0B63E2">
      <w:pPr>
        <w:widowControl/>
        <w:shd w:val="clear" w:color="auto" w:fill="FFFFFF"/>
        <w:spacing w:line="360" w:lineRule="auto"/>
        <w:ind w:firstLine="480" w:firstLineChars="200"/>
        <w:jc w:val="left"/>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 时间：2026年</w:t>
      </w:r>
      <w:r>
        <w:rPr>
          <w:rFonts w:hint="eastAsia" w:asciiTheme="minorEastAsia" w:hAnsiTheme="minorEastAsia" w:cstheme="minorEastAsia"/>
          <w:color w:val="000000"/>
          <w:kern w:val="0"/>
          <w:sz w:val="24"/>
          <w:szCs w:val="24"/>
          <w:highlight w:val="none"/>
          <w:lang w:val="en-US" w:eastAsia="zh-CN"/>
        </w:rPr>
        <w:t>9</w:t>
      </w:r>
      <w:r>
        <w:rPr>
          <w:rFonts w:hint="eastAsia" w:asciiTheme="minorEastAsia" w:hAnsiTheme="minorEastAsia" w:eastAsiaTheme="minorEastAsia" w:cstheme="minorEastAsia"/>
          <w:color w:val="000000"/>
          <w:kern w:val="0"/>
          <w:sz w:val="24"/>
          <w:szCs w:val="24"/>
          <w:highlight w:val="none"/>
        </w:rPr>
        <w:t>月</w:t>
      </w:r>
      <w:r>
        <w:rPr>
          <w:rFonts w:hint="eastAsia" w:asciiTheme="minorEastAsia" w:hAnsiTheme="minorEastAsia" w:cstheme="minorEastAsia"/>
          <w:color w:val="000000"/>
          <w:kern w:val="0"/>
          <w:sz w:val="24"/>
          <w:szCs w:val="24"/>
          <w:highlight w:val="none"/>
          <w:lang w:val="en-US" w:eastAsia="zh-CN"/>
        </w:rPr>
        <w:t>21</w:t>
      </w:r>
      <w:r>
        <w:rPr>
          <w:rFonts w:hint="eastAsia" w:asciiTheme="minorEastAsia" w:hAnsiTheme="minorEastAsia" w:eastAsiaTheme="minorEastAsia" w:cstheme="minorEastAsia"/>
          <w:color w:val="000000"/>
          <w:kern w:val="0"/>
          <w:sz w:val="24"/>
          <w:szCs w:val="24"/>
          <w:highlight w:val="none"/>
        </w:rPr>
        <w:t>日09时00（北京时间）</w:t>
      </w:r>
    </w:p>
    <w:p w14:paraId="5C78830A">
      <w:pPr>
        <w:widowControl/>
        <w:shd w:val="clear" w:color="auto" w:fill="FFFFFF"/>
        <w:spacing w:line="360" w:lineRule="auto"/>
        <w:ind w:firstLine="480" w:firstLineChars="200"/>
        <w:jc w:val="left"/>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2. 地点：襄城县公共资源交易中心十二楼不见面开标一室。（本项目采用远程不见面开标方式，投标人无须到现场）</w:t>
      </w:r>
    </w:p>
    <w:p w14:paraId="7C7DD206">
      <w:pPr>
        <w:widowControl/>
        <w:shd w:val="clear" w:color="auto" w:fill="FFFFFF"/>
        <w:spacing w:line="360" w:lineRule="auto"/>
        <w:jc w:val="left"/>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b/>
          <w:color w:val="000000"/>
          <w:kern w:val="0"/>
          <w:sz w:val="24"/>
          <w:szCs w:val="24"/>
          <w:highlight w:val="none"/>
        </w:rPr>
        <w:t>六、发布公告的媒介及招标公告期限</w:t>
      </w:r>
    </w:p>
    <w:p w14:paraId="738E3D51">
      <w:pPr>
        <w:widowControl/>
        <w:shd w:val="clear" w:color="auto" w:fill="FFFFFF"/>
        <w:spacing w:line="360" w:lineRule="auto"/>
        <w:ind w:firstLine="480" w:firstLineChars="200"/>
        <w:jc w:val="left"/>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本次招标公告在《河南省政府采购网》《许昌市政府采购网》《全国公共资源交易平台（河南省·许昌市）》上发布。招标公告期限为五个工作日。</w:t>
      </w:r>
    </w:p>
    <w:p w14:paraId="72C35361">
      <w:pPr>
        <w:widowControl/>
        <w:shd w:val="clear" w:color="auto" w:fill="FFFFFF"/>
        <w:spacing w:line="360" w:lineRule="auto"/>
        <w:jc w:val="left"/>
        <w:rPr>
          <w:rFonts w:hint="eastAsia" w:asciiTheme="minorEastAsia" w:hAnsiTheme="minorEastAsia" w:eastAsiaTheme="minorEastAsia" w:cstheme="minorEastAsia"/>
          <w:b/>
          <w:color w:val="000000"/>
          <w:kern w:val="0"/>
          <w:sz w:val="24"/>
          <w:szCs w:val="24"/>
          <w:highlight w:val="none"/>
        </w:rPr>
      </w:pPr>
      <w:r>
        <w:rPr>
          <w:rFonts w:hint="eastAsia" w:asciiTheme="minorEastAsia" w:hAnsiTheme="minorEastAsia" w:eastAsiaTheme="minorEastAsia" w:cstheme="minorEastAsia"/>
          <w:b/>
          <w:color w:val="000000"/>
          <w:kern w:val="0"/>
          <w:sz w:val="24"/>
          <w:szCs w:val="24"/>
          <w:highlight w:val="none"/>
        </w:rPr>
        <w:t>七、其他补充事宜</w:t>
      </w:r>
    </w:p>
    <w:p w14:paraId="32F1952B">
      <w:pPr>
        <w:widowControl/>
        <w:shd w:val="clear" w:color="auto" w:fill="FFFFFF"/>
        <w:spacing w:line="360" w:lineRule="auto"/>
        <w:ind w:firstLine="480" w:firstLineChars="200"/>
        <w:jc w:val="left"/>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1.本项目为全流程电子化交易项目，投标人须提交电子投标文件。</w:t>
      </w:r>
    </w:p>
    <w:p w14:paraId="5A236FC2">
      <w:pPr>
        <w:widowControl/>
        <w:shd w:val="clear" w:color="auto" w:fill="FFFFFF"/>
        <w:spacing w:line="360" w:lineRule="auto"/>
        <w:ind w:firstLine="240" w:firstLineChars="100"/>
        <w:jc w:val="left"/>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（1）加密电子投标文件（后缀格式为.XCSTF）须在投标截止时间（开标时间）前通过《全国公共资源交易平台（河南省•许昌市）》公共资源交易系统成功上传。</w:t>
      </w:r>
    </w:p>
    <w:p w14:paraId="1BB48557">
      <w:pPr>
        <w:widowControl/>
        <w:shd w:val="clear" w:color="auto" w:fill="FFFFFF"/>
        <w:wordWrap w:val="0"/>
        <w:spacing w:line="360" w:lineRule="auto"/>
        <w:ind w:left="2" w:leftChars="1" w:firstLine="240" w:firstLineChars="100"/>
        <w:jc w:val="left"/>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（2）开标时间前，投标人使用CA数字证书或移动数字证书登录 《全国公共资源交易平台（河南省•许昌市）》进入公共资源交易系统（</w:t>
      </w:r>
      <w:r>
        <w:rPr>
          <w:rFonts w:hint="eastAsia" w:asciiTheme="minorEastAsia" w:hAnsiTheme="minorEastAsia" w:eastAsiaTheme="minorEastAsia" w:cstheme="minorEastAsia"/>
          <w:sz w:val="24"/>
          <w:szCs w:val="24"/>
          <w:highlight w:val="none"/>
          <w:u w:val="single"/>
        </w:rPr>
        <w:t>https：//ggzy.xuchang.gov.cn</w:t>
      </w:r>
      <w:r>
        <w:rPr>
          <w:rFonts w:hint="eastAsia" w:asciiTheme="minorEastAsia" w:hAnsiTheme="minorEastAsia" w:eastAsiaTheme="minorEastAsia" w:cstheme="minorEastAsia"/>
          <w:color w:val="000000"/>
          <w:kern w:val="0"/>
          <w:sz w:val="24"/>
          <w:szCs w:val="24"/>
          <w:highlight w:val="none"/>
        </w:rPr>
        <w:t>）按照开标时间准时参加线上开标，进行远程解密、在线询问等。</w:t>
      </w:r>
    </w:p>
    <w:p w14:paraId="24C20DE1">
      <w:pPr>
        <w:widowControl/>
        <w:shd w:val="clear" w:color="auto" w:fill="FFFFFF"/>
        <w:spacing w:line="360" w:lineRule="auto"/>
        <w:ind w:firstLine="480" w:firstLineChars="200"/>
        <w:jc w:val="left"/>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2.本项目采用电子系统进行招投标，请在投标前详细阅读《全国公共资源交易平台（河南省•许昌市）》首页“服务指南”栏目的《必看！新交易平台使用手册》及其附件。</w:t>
      </w:r>
    </w:p>
    <w:p w14:paraId="4316CC42">
      <w:pPr>
        <w:widowControl/>
        <w:shd w:val="clear" w:color="auto" w:fill="FFFFFF"/>
        <w:spacing w:line="360" w:lineRule="auto"/>
        <w:ind w:firstLine="480" w:firstLineChars="200"/>
        <w:jc w:val="left"/>
        <w:rPr>
          <w:rFonts w:hint="eastAsia" w:asciiTheme="minorEastAsia" w:hAnsiTheme="minorEastAsia" w:eastAsiaTheme="minorEastAsia" w:cstheme="minorEastAsia"/>
          <w:b/>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3.投标人在电子系统使用过程中遇到涉及系统使用的问题，可致电0374-2961598进行咨询。</w:t>
      </w:r>
      <w:bookmarkStart w:id="18" w:name="_Toc35393796"/>
      <w:bookmarkEnd w:id="18"/>
      <w:bookmarkStart w:id="19" w:name="_Toc28359008"/>
      <w:bookmarkEnd w:id="19"/>
      <w:bookmarkStart w:id="20" w:name="_Toc28359085"/>
      <w:bookmarkEnd w:id="20"/>
      <w:bookmarkStart w:id="21" w:name="_Toc35393627"/>
      <w:bookmarkEnd w:id="21"/>
    </w:p>
    <w:p w14:paraId="0F4E2E57">
      <w:pPr>
        <w:widowControl/>
        <w:shd w:val="clear" w:color="auto" w:fill="FFFFFF"/>
        <w:spacing w:line="360" w:lineRule="auto"/>
        <w:jc w:val="left"/>
        <w:rPr>
          <w:rFonts w:hint="eastAsia" w:asciiTheme="minorEastAsia" w:hAnsiTheme="minorEastAsia" w:eastAsiaTheme="minorEastAsia" w:cstheme="minorEastAsia"/>
          <w:b/>
          <w:color w:val="000000"/>
          <w:kern w:val="0"/>
          <w:sz w:val="24"/>
          <w:szCs w:val="24"/>
          <w:highlight w:val="none"/>
        </w:rPr>
      </w:pPr>
      <w:r>
        <w:rPr>
          <w:rFonts w:hint="eastAsia" w:asciiTheme="minorEastAsia" w:hAnsiTheme="minorEastAsia" w:eastAsiaTheme="minorEastAsia" w:cstheme="minorEastAsia"/>
          <w:b/>
          <w:color w:val="000000"/>
          <w:kern w:val="0"/>
          <w:sz w:val="24"/>
          <w:szCs w:val="24"/>
          <w:highlight w:val="none"/>
        </w:rPr>
        <w:t>八、凡对本次招标提出询问，请按以下方式联系</w:t>
      </w:r>
    </w:p>
    <w:p w14:paraId="13F73A8E">
      <w:pPr>
        <w:widowControl/>
        <w:shd w:val="clear" w:color="auto" w:fill="FFFFFF"/>
        <w:spacing w:line="360" w:lineRule="auto"/>
        <w:ind w:firstLine="424" w:firstLineChars="177"/>
        <w:jc w:val="left"/>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1.采购人信息</w:t>
      </w:r>
    </w:p>
    <w:p w14:paraId="65311D42">
      <w:pPr>
        <w:widowControl/>
        <w:shd w:val="clear" w:color="auto" w:fill="FFFFFF"/>
        <w:spacing w:line="360" w:lineRule="auto"/>
        <w:ind w:firstLine="424" w:firstLineChars="177"/>
        <w:jc w:val="left"/>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名  称：襄城县卫生健康委员会</w:t>
      </w:r>
    </w:p>
    <w:p w14:paraId="0163D38B">
      <w:pPr>
        <w:widowControl/>
        <w:shd w:val="clear" w:color="auto" w:fill="FFFFFF"/>
        <w:spacing w:line="360" w:lineRule="auto"/>
        <w:ind w:firstLine="424" w:firstLineChars="177"/>
        <w:jc w:val="left"/>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地址：襄城县中心路东段1868号</w:t>
      </w:r>
    </w:p>
    <w:p w14:paraId="4DB2417E">
      <w:pPr>
        <w:widowControl/>
        <w:shd w:val="clear" w:color="auto" w:fill="FFFFFF"/>
        <w:spacing w:line="360" w:lineRule="auto"/>
        <w:ind w:firstLine="424" w:firstLineChars="177"/>
        <w:jc w:val="left"/>
        <w:rPr>
          <w:rFonts w:hint="eastAsia" w:asciiTheme="minorEastAsia" w:hAnsiTheme="minorEastAsia" w:eastAsiaTheme="minorEastAsia" w:cstheme="minorEastAsia"/>
          <w:color w:val="000000"/>
          <w:kern w:val="0"/>
          <w:sz w:val="24"/>
          <w:szCs w:val="24"/>
          <w:highlight w:val="none"/>
          <w:lang w:val="en-US" w:eastAsia="zh-CN"/>
        </w:rPr>
      </w:pPr>
      <w:r>
        <w:rPr>
          <w:rFonts w:hint="eastAsia" w:asciiTheme="minorEastAsia" w:hAnsiTheme="minorEastAsia" w:eastAsiaTheme="minorEastAsia" w:cstheme="minorEastAsia"/>
          <w:color w:val="000000"/>
          <w:kern w:val="0"/>
          <w:sz w:val="24"/>
          <w:szCs w:val="24"/>
          <w:highlight w:val="none"/>
        </w:rPr>
        <w:t>联系人：</w:t>
      </w:r>
      <w:r>
        <w:rPr>
          <w:rFonts w:hint="eastAsia" w:asciiTheme="minorEastAsia" w:hAnsiTheme="minorEastAsia" w:eastAsiaTheme="minorEastAsia" w:cstheme="minorEastAsia"/>
          <w:color w:val="000000"/>
          <w:kern w:val="0"/>
          <w:sz w:val="24"/>
          <w:szCs w:val="24"/>
          <w:highlight w:val="none"/>
          <w:lang w:val="en-US" w:eastAsia="zh-CN"/>
        </w:rPr>
        <w:t>司先生</w:t>
      </w:r>
    </w:p>
    <w:p w14:paraId="11C8FB2E">
      <w:pPr>
        <w:widowControl/>
        <w:shd w:val="clear" w:color="auto" w:fill="FFFFFF"/>
        <w:spacing w:line="360" w:lineRule="auto"/>
        <w:ind w:firstLine="424" w:firstLineChars="177"/>
        <w:jc w:val="left"/>
        <w:rPr>
          <w:rFonts w:hint="eastAsia" w:asciiTheme="minorEastAsia" w:hAnsiTheme="minorEastAsia" w:eastAsiaTheme="minorEastAsia" w:cstheme="minorEastAsia"/>
          <w:color w:val="000000"/>
          <w:kern w:val="0"/>
          <w:sz w:val="24"/>
          <w:szCs w:val="24"/>
          <w:highlight w:val="none"/>
          <w:lang w:val="en-US" w:eastAsia="zh-CN"/>
        </w:rPr>
      </w:pPr>
      <w:r>
        <w:rPr>
          <w:rFonts w:hint="eastAsia" w:asciiTheme="minorEastAsia" w:hAnsiTheme="minorEastAsia" w:eastAsiaTheme="minorEastAsia" w:cstheme="minorEastAsia"/>
          <w:color w:val="000000"/>
          <w:kern w:val="0"/>
          <w:sz w:val="24"/>
          <w:szCs w:val="24"/>
          <w:highlight w:val="none"/>
        </w:rPr>
        <w:t>电  话：</w:t>
      </w:r>
      <w:r>
        <w:rPr>
          <w:rFonts w:hint="eastAsia" w:asciiTheme="minorEastAsia" w:hAnsiTheme="minorEastAsia" w:eastAsiaTheme="minorEastAsia" w:cstheme="minorEastAsia"/>
          <w:color w:val="000000"/>
          <w:kern w:val="0"/>
          <w:sz w:val="24"/>
          <w:szCs w:val="24"/>
          <w:highlight w:val="none"/>
          <w:lang w:val="en-US" w:eastAsia="zh-CN"/>
        </w:rPr>
        <w:t>0374-8398825</w:t>
      </w:r>
    </w:p>
    <w:p w14:paraId="7837B0BD">
      <w:pPr>
        <w:widowControl/>
        <w:shd w:val="clear" w:color="auto" w:fill="FFFFFF"/>
        <w:spacing w:line="360" w:lineRule="auto"/>
        <w:ind w:firstLine="424" w:firstLineChars="177"/>
        <w:jc w:val="left"/>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2.采购代理机构信息</w:t>
      </w:r>
    </w:p>
    <w:p w14:paraId="2F45A939">
      <w:pPr>
        <w:widowControl/>
        <w:shd w:val="clear" w:color="auto" w:fill="FFFFFF"/>
        <w:spacing w:line="360" w:lineRule="auto"/>
        <w:ind w:firstLine="424" w:firstLineChars="177"/>
        <w:jc w:val="left"/>
        <w:rPr>
          <w:rFonts w:hint="eastAsia" w:asciiTheme="minorEastAsia" w:hAnsiTheme="minorEastAsia" w:eastAsiaTheme="minorEastAsia" w:cstheme="minorEastAsia"/>
          <w:color w:val="000000"/>
          <w:kern w:val="0"/>
          <w:sz w:val="24"/>
          <w:szCs w:val="24"/>
          <w:highlight w:val="none"/>
          <w:lang w:val="zh-CN"/>
        </w:rPr>
      </w:pPr>
      <w:r>
        <w:rPr>
          <w:rFonts w:hint="eastAsia" w:asciiTheme="minorEastAsia" w:hAnsiTheme="minorEastAsia" w:eastAsiaTheme="minorEastAsia" w:cstheme="minorEastAsia"/>
          <w:color w:val="000000"/>
          <w:kern w:val="0"/>
          <w:sz w:val="24"/>
          <w:szCs w:val="24"/>
          <w:highlight w:val="none"/>
          <w:lang w:val="zh-CN"/>
        </w:rPr>
        <w:t>代理机构</w:t>
      </w:r>
      <w:r>
        <w:rPr>
          <w:rFonts w:hint="eastAsia" w:asciiTheme="minorEastAsia" w:hAnsiTheme="minorEastAsia" w:eastAsiaTheme="minorEastAsia" w:cstheme="minorEastAsia"/>
          <w:color w:val="000000"/>
          <w:kern w:val="0"/>
          <w:sz w:val="24"/>
          <w:szCs w:val="24"/>
          <w:highlight w:val="none"/>
        </w:rPr>
        <w:t>：</w:t>
      </w:r>
      <w:r>
        <w:rPr>
          <w:rFonts w:hint="eastAsia" w:asciiTheme="minorEastAsia" w:hAnsiTheme="minorEastAsia" w:eastAsiaTheme="minorEastAsia" w:cstheme="minorEastAsia"/>
          <w:color w:val="000000"/>
          <w:kern w:val="0"/>
          <w:sz w:val="24"/>
          <w:szCs w:val="24"/>
          <w:highlight w:val="none"/>
          <w:lang w:val="zh-CN"/>
        </w:rPr>
        <w:t>河南欧瑞工程咨询有限公司</w:t>
      </w:r>
    </w:p>
    <w:p w14:paraId="4F854ACF">
      <w:pPr>
        <w:widowControl/>
        <w:shd w:val="clear" w:color="auto" w:fill="FFFFFF"/>
        <w:spacing w:line="360" w:lineRule="auto"/>
        <w:ind w:firstLine="424" w:firstLineChars="177"/>
        <w:jc w:val="left"/>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lang w:val="zh-CN"/>
        </w:rPr>
        <w:t>地址：河南自贸试验区郑州片区（郑东）地润路18号建业总部港B座5层501</w:t>
      </w:r>
    </w:p>
    <w:p w14:paraId="2C24ED6A">
      <w:pPr>
        <w:widowControl/>
        <w:shd w:val="clear" w:color="auto" w:fill="FFFFFF"/>
        <w:spacing w:line="360" w:lineRule="auto"/>
        <w:ind w:firstLine="424" w:firstLineChars="177"/>
        <w:jc w:val="left"/>
        <w:rPr>
          <w:rFonts w:hint="eastAsia" w:asciiTheme="minorEastAsia" w:hAnsiTheme="minorEastAsia" w:eastAsiaTheme="minorEastAsia" w:cstheme="minorEastAsia"/>
          <w:color w:val="000000"/>
          <w:kern w:val="0"/>
          <w:sz w:val="24"/>
          <w:szCs w:val="24"/>
          <w:highlight w:val="none"/>
          <w:lang w:val="zh-CN"/>
        </w:rPr>
      </w:pPr>
      <w:r>
        <w:rPr>
          <w:rFonts w:hint="eastAsia" w:asciiTheme="minorEastAsia" w:hAnsiTheme="minorEastAsia" w:eastAsiaTheme="minorEastAsia" w:cstheme="minorEastAsia"/>
          <w:color w:val="000000"/>
          <w:kern w:val="0"/>
          <w:sz w:val="24"/>
          <w:szCs w:val="24"/>
          <w:highlight w:val="none"/>
          <w:lang w:val="zh-CN"/>
        </w:rPr>
        <w:t xml:space="preserve">联系人：范琪芳、纪志明、韩莎莎    </w:t>
      </w:r>
    </w:p>
    <w:p w14:paraId="4DE31C8C">
      <w:pPr>
        <w:widowControl/>
        <w:shd w:val="clear" w:color="auto" w:fill="FFFFFF"/>
        <w:spacing w:line="360" w:lineRule="auto"/>
        <w:ind w:firstLine="424" w:firstLineChars="177"/>
        <w:jc w:val="left"/>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lang w:val="zh-CN"/>
        </w:rPr>
        <w:t>联系电话：0371-60911126/0371-61292168</w:t>
      </w:r>
      <w:r>
        <w:rPr>
          <w:rFonts w:hint="eastAsia" w:asciiTheme="minorEastAsia" w:hAnsiTheme="minorEastAsia" w:eastAsiaTheme="minorEastAsia" w:cstheme="minorEastAsia"/>
          <w:color w:val="000000"/>
          <w:kern w:val="0"/>
          <w:sz w:val="24"/>
          <w:szCs w:val="24"/>
          <w:highlight w:val="none"/>
        </w:rPr>
        <w:t xml:space="preserve"> </w:t>
      </w:r>
    </w:p>
    <w:p w14:paraId="19CF0367">
      <w:pPr>
        <w:widowControl/>
        <w:shd w:val="clear" w:color="auto" w:fill="FFFFFF"/>
        <w:spacing w:line="360" w:lineRule="auto"/>
        <w:ind w:firstLine="424" w:firstLineChars="177"/>
        <w:jc w:val="left"/>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3.项目联系方式</w:t>
      </w:r>
    </w:p>
    <w:p w14:paraId="28710277">
      <w:pPr>
        <w:widowControl/>
        <w:shd w:val="clear" w:color="auto" w:fill="FFFFFF"/>
        <w:spacing w:line="360" w:lineRule="auto"/>
        <w:ind w:firstLine="424" w:firstLineChars="177"/>
        <w:jc w:val="left"/>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项目联系人：</w:t>
      </w:r>
      <w:r>
        <w:rPr>
          <w:rFonts w:hint="eastAsia" w:asciiTheme="minorEastAsia" w:hAnsiTheme="minorEastAsia" w:eastAsiaTheme="minorEastAsia" w:cstheme="minorEastAsia"/>
          <w:color w:val="000000"/>
          <w:kern w:val="0"/>
          <w:sz w:val="24"/>
          <w:szCs w:val="24"/>
          <w:highlight w:val="none"/>
          <w:lang w:val="zh-CN"/>
        </w:rPr>
        <w:t xml:space="preserve">范琪芳、纪志明、韩莎莎 </w:t>
      </w:r>
      <w:r>
        <w:rPr>
          <w:rFonts w:hint="eastAsia" w:asciiTheme="minorEastAsia" w:hAnsiTheme="minorEastAsia" w:eastAsiaTheme="minorEastAsia" w:cstheme="minorEastAsia"/>
          <w:color w:val="000000"/>
          <w:kern w:val="0"/>
          <w:sz w:val="24"/>
          <w:szCs w:val="24"/>
          <w:highlight w:val="none"/>
        </w:rPr>
        <w:t xml:space="preserve"> </w:t>
      </w:r>
    </w:p>
    <w:p w14:paraId="18FBE971">
      <w:pPr>
        <w:widowControl/>
        <w:shd w:val="clear" w:color="auto" w:fill="FFFFFF"/>
        <w:spacing w:line="360" w:lineRule="auto"/>
        <w:ind w:firstLine="424" w:firstLineChars="177"/>
        <w:jc w:val="left"/>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 xml:space="preserve">联系电话：0371-60911126/0371-61292168 </w:t>
      </w:r>
    </w:p>
    <w:p w14:paraId="7645A278">
      <w:pPr>
        <w:widowControl/>
        <w:jc w:val="left"/>
        <w:rPr>
          <w:rFonts w:hint="eastAsia" w:asciiTheme="minorEastAsia" w:hAnsiTheme="minorEastAsia" w:eastAsiaTheme="minorEastAsia" w:cstheme="minorEastAsia"/>
          <w:b/>
          <w:bCs/>
          <w:color w:val="000000"/>
          <w:kern w:val="0"/>
          <w:sz w:val="24"/>
          <w:szCs w:val="24"/>
          <w:highlight w:val="none"/>
        </w:rPr>
      </w:pPr>
      <w:r>
        <w:rPr>
          <w:rFonts w:hint="eastAsia" w:asciiTheme="minorEastAsia" w:hAnsiTheme="minorEastAsia" w:eastAsiaTheme="minorEastAsia" w:cstheme="minorEastAsia"/>
          <w:b/>
          <w:bCs/>
          <w:color w:val="000000"/>
          <w:kern w:val="0"/>
          <w:sz w:val="24"/>
          <w:szCs w:val="24"/>
          <w:highlight w:val="none"/>
        </w:rPr>
        <w:t>温馨提示：</w:t>
      </w:r>
    </w:p>
    <w:p w14:paraId="1F17C433">
      <w:pPr>
        <w:pStyle w:val="80"/>
        <w:widowControl w:val="0"/>
        <w:adjustRightInd w:val="0"/>
        <w:snapToGrid w:val="0"/>
        <w:spacing w:after="0" w:line="360" w:lineRule="auto"/>
        <w:ind w:firstLine="240"/>
        <w:jc w:val="lef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本项目为全流程电子化交易项目，请注意以下事项。</w:t>
      </w:r>
    </w:p>
    <w:p w14:paraId="3CB6A2C6">
      <w:pPr>
        <w:pStyle w:val="80"/>
        <w:widowControl w:val="0"/>
        <w:adjustRightInd w:val="0"/>
        <w:snapToGrid w:val="0"/>
        <w:spacing w:after="0" w:line="360" w:lineRule="auto"/>
        <w:ind w:firstLine="240"/>
        <w:jc w:val="lef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1. 供应商参加本项目投标，需提前自行联系CA服务机构办理数字认证证书并进行电子签章。</w:t>
      </w:r>
    </w:p>
    <w:p w14:paraId="376FCC78">
      <w:pPr>
        <w:pStyle w:val="80"/>
        <w:widowControl w:val="0"/>
        <w:adjustRightInd w:val="0"/>
        <w:snapToGrid w:val="0"/>
        <w:spacing w:after="0" w:line="360" w:lineRule="auto"/>
        <w:ind w:firstLine="240"/>
        <w:jc w:val="lef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2. 采购文件下载、投标文件制作、提交、远程不见面开标（电子投标文件的解密）环节，供应商须使用同一个CA数字证书（证书须在有效期内并可正常使用）。</w:t>
      </w:r>
    </w:p>
    <w:p w14:paraId="3F2B50E0">
      <w:pPr>
        <w:pStyle w:val="80"/>
        <w:widowControl w:val="0"/>
        <w:adjustRightInd w:val="0"/>
        <w:snapToGrid w:val="0"/>
        <w:spacing w:after="0" w:line="360" w:lineRule="auto"/>
        <w:ind w:firstLine="240"/>
        <w:jc w:val="lef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3.电子投标文件的制作</w:t>
      </w:r>
    </w:p>
    <w:p w14:paraId="23A540F2">
      <w:pPr>
        <w:pStyle w:val="80"/>
        <w:widowControl w:val="0"/>
        <w:adjustRightInd w:val="0"/>
        <w:snapToGrid w:val="0"/>
        <w:spacing w:after="0" w:line="360" w:lineRule="auto"/>
        <w:ind w:firstLine="240"/>
        <w:jc w:val="lef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3.1 供应商登录《全国公共资源交易平台（河南省•许昌市）》（https：//ggzy.xuchang.gov.cn/）下载“新点投标文件制作软件（河南省版）”（在“投标人”登录页面右下方“投标文件制作工具下载”）制作电子投标文件。</w:t>
      </w:r>
    </w:p>
    <w:p w14:paraId="1466713B">
      <w:pPr>
        <w:pStyle w:val="80"/>
        <w:widowControl w:val="0"/>
        <w:adjustRightInd w:val="0"/>
        <w:snapToGrid w:val="0"/>
        <w:spacing w:after="0" w:line="360" w:lineRule="auto"/>
        <w:ind w:firstLine="240"/>
        <w:jc w:val="lef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3.2 供应商对同一项目多个标段进行投标的，应分别下载所投标段的招标文件，按标段制作投标文件。一个标段对应生成2份电子投标文件（后缀格式为.XCSTF和.nXCSTF）,其中后缀格式为“.XCSTF”的加密电子投标文件用于上传至交易系统中投标，后缀格式为“.nXCSTF”的不加密电子投标文件用于查看投标文件内容或导出PDF格式投标文件。</w:t>
      </w:r>
    </w:p>
    <w:p w14:paraId="263365D3">
      <w:pPr>
        <w:pStyle w:val="80"/>
        <w:widowControl w:val="0"/>
        <w:adjustRightInd w:val="0"/>
        <w:snapToGrid w:val="0"/>
        <w:spacing w:after="0" w:line="360" w:lineRule="auto"/>
        <w:ind w:firstLine="240"/>
        <w:jc w:val="lef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4. 加密电子投标文件的提交</w:t>
      </w:r>
    </w:p>
    <w:p w14:paraId="044E452F">
      <w:pPr>
        <w:pStyle w:val="80"/>
        <w:widowControl w:val="0"/>
        <w:adjustRightInd w:val="0"/>
        <w:snapToGrid w:val="0"/>
        <w:spacing w:after="0" w:line="360" w:lineRule="auto"/>
        <w:ind w:firstLine="240"/>
        <w:jc w:val="lef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4.1 供应商对同一项目多个标段进行响应的，加密电子投标文件应按标段分别提交。</w:t>
      </w:r>
    </w:p>
    <w:p w14:paraId="1E92558A">
      <w:pPr>
        <w:pStyle w:val="80"/>
        <w:widowControl w:val="0"/>
        <w:adjustRightInd w:val="0"/>
        <w:snapToGrid w:val="0"/>
        <w:spacing w:after="0" w:line="360" w:lineRule="auto"/>
        <w:ind w:firstLine="240"/>
        <w:jc w:val="lef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4.2 加密电子投标文件成功提交后，可登录《全国公共资源交易平台（河南省•许昌市）》（https：//ggzy.xuchang.gov.cn/）许昌市公共资源电子交易系统，在上传电子投标文件的页面进行模拟解密，以验证是否能够成功解密。</w:t>
      </w:r>
    </w:p>
    <w:p w14:paraId="7081CF8B">
      <w:pPr>
        <w:pStyle w:val="80"/>
        <w:widowControl w:val="0"/>
        <w:adjustRightInd w:val="0"/>
        <w:snapToGrid w:val="0"/>
        <w:spacing w:after="0" w:line="360" w:lineRule="auto"/>
        <w:ind w:firstLine="240"/>
        <w:jc w:val="lef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5. 远程不见面开标（电子投标文件的解密）</w:t>
      </w:r>
    </w:p>
    <w:p w14:paraId="40FBCDF9">
      <w:pPr>
        <w:pStyle w:val="80"/>
        <w:widowControl w:val="0"/>
        <w:adjustRightInd w:val="0"/>
        <w:snapToGrid w:val="0"/>
        <w:spacing w:after="0" w:line="360" w:lineRule="auto"/>
        <w:ind w:firstLine="240"/>
        <w:jc w:val="lef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5.1 本项目采用远程“不见面”开标方式，投标前请详细阅读《全国公共资源交易平台（河南省•许昌市）》（https：//ggzy.xuchang.gov.cn/）“服务指南”——“办事指南”栏目下《新交易平台使用手册》中的相关内容。</w:t>
      </w:r>
    </w:p>
    <w:p w14:paraId="433D9A78">
      <w:pPr>
        <w:pStyle w:val="80"/>
        <w:widowControl w:val="0"/>
        <w:adjustRightInd w:val="0"/>
        <w:snapToGrid w:val="0"/>
        <w:spacing w:after="0" w:line="360" w:lineRule="auto"/>
        <w:ind w:firstLine="240"/>
        <w:jc w:val="lef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5.2 供应商应按《新交易平台使用手册》提前设置好浏览器，并于开标时间前登录本项目网上开标大厅，按照规定的开标时间准时参加网上开标。</w:t>
      </w:r>
    </w:p>
    <w:p w14:paraId="3D7D6422">
      <w:pPr>
        <w:pStyle w:val="80"/>
        <w:widowControl w:val="0"/>
        <w:adjustRightInd w:val="0"/>
        <w:snapToGrid w:val="0"/>
        <w:spacing w:after="0" w:line="360" w:lineRule="auto"/>
        <w:ind w:firstLine="240"/>
        <w:jc w:val="lef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5.3 根据开标大厅界面右侧“公告栏”中的系统提示，供应商应在“标书解密”环节完成解密操作（自代理机构点击“开启投标解密”按钮后供应商解密，系统初设解密时间为30分钟，供应商应在30分钟内完成解密。如因网络、系统原因未完成解密的，招标人（代理机构）报经相关监督管理部门同意后可适当延长解密时间）。供应商未解密或因供应商原因解密失败的，其投标文件将被拒绝。</w:t>
      </w:r>
    </w:p>
    <w:p w14:paraId="16411806">
      <w:pPr>
        <w:pStyle w:val="80"/>
        <w:widowControl w:val="0"/>
        <w:adjustRightInd w:val="0"/>
        <w:snapToGrid w:val="0"/>
        <w:spacing w:after="0" w:line="360" w:lineRule="auto"/>
        <w:ind w:firstLine="240"/>
        <w:jc w:val="lef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5.4 开标活动结束时，供应商应在《开标情况记录表》上进行电子签章。供应商未签章的，视同认可开标结果。</w:t>
      </w:r>
    </w:p>
    <w:p w14:paraId="76FA38C5">
      <w:pPr>
        <w:pStyle w:val="80"/>
        <w:widowControl w:val="0"/>
        <w:adjustRightInd w:val="0"/>
        <w:snapToGrid w:val="0"/>
        <w:spacing w:after="0" w:line="360" w:lineRule="auto"/>
        <w:ind w:firstLine="240"/>
        <w:jc w:val="lef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5.5 供应商对开标过程和开标记录如有疑义，可在本项目开标大厅界面右下方“发起异议”中在线提出异议。</w:t>
      </w:r>
    </w:p>
    <w:p w14:paraId="3F655C3A">
      <w:pPr>
        <w:pStyle w:val="80"/>
        <w:widowControl w:val="0"/>
        <w:adjustRightInd w:val="0"/>
        <w:snapToGrid w:val="0"/>
        <w:spacing w:after="0" w:line="360" w:lineRule="auto"/>
        <w:ind w:firstLine="240"/>
        <w:jc w:val="lef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6. 评标依据</w:t>
      </w:r>
    </w:p>
    <w:p w14:paraId="19D35273">
      <w:pPr>
        <w:pStyle w:val="80"/>
        <w:widowControl w:val="0"/>
        <w:adjustRightInd w:val="0"/>
        <w:snapToGrid w:val="0"/>
        <w:spacing w:after="0" w:line="360" w:lineRule="auto"/>
        <w:ind w:firstLine="240"/>
        <w:jc w:val="lef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6.1全流程电子化交易（不见面开标）项目，评标委员会以成功上传、解密的电子投标文件为依据评审。</w:t>
      </w:r>
    </w:p>
    <w:p w14:paraId="26C884D7">
      <w:pPr>
        <w:pStyle w:val="80"/>
        <w:widowControl w:val="0"/>
        <w:adjustRightInd w:val="0"/>
        <w:snapToGrid w:val="0"/>
        <w:spacing w:after="0" w:line="360" w:lineRule="auto"/>
        <w:ind w:firstLine="240"/>
        <w:jc w:val="lef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6.2 评标期间，供应商应保持通讯手机畅通。评标委员会如要求供应商作出澄清、说明或者补正等，供应商应在评标委员会要求的评标期间合理的时间内通过电子邮件形式提供。</w:t>
      </w:r>
    </w:p>
    <w:p w14:paraId="008C970C">
      <w:pPr>
        <w:pStyle w:val="80"/>
        <w:widowControl w:val="0"/>
        <w:adjustRightInd w:val="0"/>
        <w:snapToGrid w:val="0"/>
        <w:spacing w:after="0" w:line="360" w:lineRule="auto"/>
        <w:ind w:firstLine="240"/>
        <w:jc w:val="lef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供应商通过电子邮件提供的书面说明或相关证明材料应加盖公章，或者由法定代表人或其授权的代表签字。</w:t>
      </w:r>
    </w:p>
    <w:p w14:paraId="18F1E80A">
      <w:pPr>
        <w:pStyle w:val="80"/>
        <w:widowControl w:val="0"/>
        <w:adjustRightInd w:val="0"/>
        <w:snapToGrid w:val="0"/>
        <w:spacing w:after="0" w:line="360" w:lineRule="auto"/>
        <w:ind w:firstLine="240"/>
        <w:jc w:val="lef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7. 相关事项</w:t>
      </w:r>
    </w:p>
    <w:p w14:paraId="15338B3A">
      <w:pPr>
        <w:pStyle w:val="80"/>
        <w:widowControl w:val="0"/>
        <w:adjustRightInd w:val="0"/>
        <w:snapToGrid w:val="0"/>
        <w:spacing w:after="0" w:line="360" w:lineRule="auto"/>
        <w:ind w:firstLine="240"/>
        <w:jc w:val="lef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7.1 为使更多供应商能参加投标，本项目招标文件公告期限届满后仍允许下载招标文件参加投标，但为提高采购效率，在公告期限届满之后下载招标文件的，对招标文件的质疑期限从公告期限届满之日起计算；在公告期限届满之前下载招标文件的，对招标文件的质疑期限从下载之日起计算。</w:t>
      </w:r>
    </w:p>
    <w:p w14:paraId="41F7A3B6">
      <w:pPr>
        <w:pStyle w:val="80"/>
        <w:widowControl w:val="0"/>
        <w:adjustRightInd w:val="0"/>
        <w:snapToGrid w:val="0"/>
        <w:spacing w:after="0" w:line="360" w:lineRule="auto"/>
        <w:ind w:firstLine="240"/>
        <w:jc w:val="lef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7.2 《全国公共资源交易平台（河南省•许昌市）》（https：//ggzy.xuchang.gov.cn/）采购公告栏提供的招标文件仅供浏览。供应商下载招标文件应使用CA数字证书从《全国公共资源交易平台（河南省•许昌市）》（https：//ggzy.xuchang.gov.cn/）的“投标人”入口登录后获取。</w:t>
      </w:r>
    </w:p>
    <w:p w14:paraId="0A870C93">
      <w:pPr>
        <w:pStyle w:val="80"/>
        <w:widowControl w:val="0"/>
        <w:adjustRightInd w:val="0"/>
        <w:snapToGrid w:val="0"/>
        <w:spacing w:after="0" w:line="360" w:lineRule="auto"/>
        <w:ind w:firstLine="240"/>
        <w:jc w:val="lef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备注：</w:t>
      </w:r>
    </w:p>
    <w:p w14:paraId="6800EE8E">
      <w:pPr>
        <w:pStyle w:val="80"/>
        <w:widowControl w:val="0"/>
        <w:adjustRightInd w:val="0"/>
        <w:snapToGrid w:val="0"/>
        <w:spacing w:after="0" w:line="360" w:lineRule="auto"/>
        <w:ind w:firstLine="240"/>
        <w:jc w:val="lef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交易平台技术咨询电话：0374-2961598     清单技术支持：18236016896</w:t>
      </w:r>
    </w:p>
    <w:p w14:paraId="06047C01">
      <w:pPr>
        <w:spacing w:after="240" w:afterLines="100"/>
        <w:jc w:val="center"/>
        <w:outlineLvl w:val="0"/>
        <w:rPr>
          <w:rFonts w:hint="eastAsia" w:asciiTheme="minorEastAsia" w:hAnsiTheme="minorEastAsia" w:eastAsiaTheme="minorEastAsia" w:cstheme="minorEastAsia"/>
          <w:b/>
          <w:kern w:val="0"/>
          <w:sz w:val="32"/>
          <w:szCs w:val="32"/>
          <w:highlight w:val="none"/>
        </w:rPr>
      </w:pPr>
    </w:p>
    <w:p w14:paraId="7D262C88">
      <w:pPr>
        <w:spacing w:after="240" w:afterLines="100"/>
        <w:jc w:val="center"/>
        <w:outlineLvl w:val="0"/>
        <w:rPr>
          <w:rFonts w:hint="eastAsia" w:asciiTheme="minorEastAsia" w:hAnsiTheme="minorEastAsia" w:eastAsiaTheme="minorEastAsia" w:cstheme="minorEastAsia"/>
          <w:b/>
          <w:kern w:val="0"/>
          <w:sz w:val="32"/>
          <w:szCs w:val="32"/>
          <w:highlight w:val="none"/>
        </w:rPr>
      </w:pPr>
    </w:p>
    <w:p w14:paraId="2F51B220">
      <w:pPr>
        <w:spacing w:after="240" w:afterLines="100"/>
        <w:jc w:val="center"/>
        <w:outlineLvl w:val="0"/>
        <w:rPr>
          <w:rFonts w:hint="eastAsia" w:asciiTheme="minorEastAsia" w:hAnsiTheme="minorEastAsia" w:eastAsiaTheme="minorEastAsia" w:cstheme="minorEastAsia"/>
          <w:b/>
          <w:kern w:val="0"/>
          <w:sz w:val="32"/>
          <w:szCs w:val="32"/>
          <w:highlight w:val="none"/>
        </w:rPr>
      </w:pPr>
    </w:p>
    <w:p w14:paraId="1BF8247D">
      <w:pPr>
        <w:spacing w:after="240" w:afterLines="100"/>
        <w:jc w:val="center"/>
        <w:outlineLvl w:val="0"/>
        <w:rPr>
          <w:rFonts w:hint="eastAsia" w:asciiTheme="minorEastAsia" w:hAnsiTheme="minorEastAsia" w:eastAsiaTheme="minorEastAsia" w:cstheme="minorEastAsia"/>
          <w:b/>
          <w:kern w:val="0"/>
          <w:sz w:val="32"/>
          <w:szCs w:val="32"/>
          <w:highlight w:val="none"/>
        </w:rPr>
      </w:pPr>
    </w:p>
    <w:p w14:paraId="380083BA">
      <w:pPr>
        <w:spacing w:after="240" w:afterLines="100"/>
        <w:jc w:val="center"/>
        <w:outlineLvl w:val="0"/>
        <w:rPr>
          <w:rFonts w:hint="eastAsia" w:asciiTheme="minorEastAsia" w:hAnsiTheme="minorEastAsia" w:eastAsiaTheme="minorEastAsia" w:cstheme="minorEastAsia"/>
          <w:b/>
          <w:kern w:val="0"/>
          <w:sz w:val="32"/>
          <w:szCs w:val="32"/>
          <w:highlight w:val="none"/>
        </w:rPr>
      </w:pPr>
    </w:p>
    <w:p w14:paraId="0CFC736F">
      <w:pPr>
        <w:spacing w:after="240" w:afterLines="100"/>
        <w:jc w:val="center"/>
        <w:outlineLvl w:val="0"/>
        <w:rPr>
          <w:rFonts w:hint="eastAsia" w:asciiTheme="minorEastAsia" w:hAnsiTheme="minorEastAsia" w:eastAsiaTheme="minorEastAsia" w:cstheme="minorEastAsia"/>
          <w:b/>
          <w:kern w:val="0"/>
          <w:sz w:val="32"/>
          <w:szCs w:val="32"/>
          <w:highlight w:val="none"/>
        </w:rPr>
      </w:pPr>
    </w:p>
    <w:p w14:paraId="37A5A18F">
      <w:pPr>
        <w:rPr>
          <w:rFonts w:hint="eastAsia" w:asciiTheme="minorEastAsia" w:hAnsiTheme="minorEastAsia" w:eastAsiaTheme="minorEastAsia" w:cstheme="minorEastAsia"/>
          <w:b/>
          <w:kern w:val="0"/>
          <w:sz w:val="32"/>
          <w:szCs w:val="32"/>
          <w:highlight w:val="none"/>
        </w:rPr>
      </w:pPr>
      <w:r>
        <w:rPr>
          <w:rFonts w:hint="eastAsia" w:asciiTheme="minorEastAsia" w:hAnsiTheme="minorEastAsia" w:eastAsiaTheme="minorEastAsia" w:cstheme="minorEastAsia"/>
          <w:b/>
          <w:kern w:val="0"/>
          <w:sz w:val="32"/>
          <w:szCs w:val="32"/>
          <w:highlight w:val="none"/>
        </w:rPr>
        <w:br w:type="page"/>
      </w:r>
    </w:p>
    <w:p w14:paraId="7BA925AF">
      <w:pPr>
        <w:spacing w:after="240" w:afterLines="100"/>
        <w:jc w:val="center"/>
        <w:outlineLvl w:val="0"/>
        <w:rPr>
          <w:rFonts w:hint="eastAsia" w:asciiTheme="minorEastAsia" w:hAnsiTheme="minorEastAsia" w:eastAsiaTheme="minorEastAsia" w:cstheme="minorEastAsia"/>
          <w:b/>
          <w:kern w:val="0"/>
          <w:sz w:val="32"/>
          <w:szCs w:val="32"/>
          <w:highlight w:val="none"/>
        </w:rPr>
      </w:pPr>
      <w:bookmarkStart w:id="22" w:name="_Toc31684"/>
      <w:bookmarkStart w:id="23" w:name="_Toc14586"/>
      <w:r>
        <w:rPr>
          <w:rFonts w:hint="eastAsia" w:asciiTheme="minorEastAsia" w:hAnsiTheme="minorEastAsia" w:eastAsiaTheme="minorEastAsia" w:cstheme="minorEastAsia"/>
          <w:b/>
          <w:kern w:val="0"/>
          <w:sz w:val="32"/>
          <w:szCs w:val="32"/>
          <w:highlight w:val="none"/>
        </w:rPr>
        <w:t>第二章 采购需求</w:t>
      </w:r>
      <w:bookmarkEnd w:id="22"/>
      <w:bookmarkEnd w:id="23"/>
    </w:p>
    <w:p w14:paraId="4D7529CA">
      <w:pPr>
        <w:tabs>
          <w:tab w:val="left" w:pos="7095"/>
        </w:tabs>
        <w:spacing w:line="360" w:lineRule="auto"/>
        <w:contextualSpacing/>
        <w:rPr>
          <w:rFonts w:hint="eastAsia" w:asciiTheme="minorEastAsia" w:hAnsiTheme="minorEastAsia" w:eastAsiaTheme="minorEastAsia" w:cstheme="minorEastAsia"/>
          <w:sz w:val="24"/>
          <w:szCs w:val="24"/>
          <w:highlight w:val="none"/>
        </w:rPr>
      </w:pPr>
      <w:r>
        <w:rPr>
          <w:rStyle w:val="78"/>
          <w:rFonts w:hint="eastAsia" w:asciiTheme="minorEastAsia" w:hAnsiTheme="minorEastAsia" w:eastAsiaTheme="minorEastAsia" w:cstheme="minorEastAsia"/>
          <w:b/>
          <w:sz w:val="24"/>
          <w:szCs w:val="24"/>
          <w:highlight w:val="none"/>
        </w:rPr>
        <w:t>一、</w:t>
      </w:r>
      <w:r>
        <w:rPr>
          <w:rFonts w:hint="eastAsia" w:asciiTheme="minorEastAsia" w:hAnsiTheme="minorEastAsia" w:eastAsiaTheme="minorEastAsia" w:cstheme="minorEastAsia"/>
          <w:b/>
          <w:sz w:val="24"/>
          <w:szCs w:val="24"/>
          <w:highlight w:val="none"/>
        </w:rPr>
        <w:t>本项目需实现的功能或者目标</w:t>
      </w:r>
    </w:p>
    <w:p w14:paraId="351983C0">
      <w:pPr>
        <w:spacing w:line="360" w:lineRule="auto"/>
        <w:ind w:firstLine="480" w:firstLineChars="200"/>
        <w:contextualSpacing/>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color w:val="000000"/>
          <w:kern w:val="0"/>
          <w:sz w:val="24"/>
          <w:szCs w:val="24"/>
          <w:highlight w:val="none"/>
          <w:shd w:val="clear" w:color="auto" w:fill="FFFFFF"/>
        </w:rPr>
        <w:t>襄城县卫生健康委员会购置一批医疗设施，建设襄城县医共体资源共享中心和中心药房，提升县域急救和巡回医疗救治服务能力。包含不仅限于设备的供货、运输、保险、装卸、搬运、安装、检测、调试、试运行、验收交付、培训、技术支持、软件升级、售后保修及相关配套服务等</w:t>
      </w:r>
      <w:r>
        <w:rPr>
          <w:rFonts w:hint="eastAsia" w:asciiTheme="minorEastAsia" w:hAnsiTheme="minorEastAsia" w:eastAsiaTheme="minorEastAsia" w:cstheme="minorEastAsia"/>
          <w:sz w:val="24"/>
          <w:szCs w:val="24"/>
          <w:highlight w:val="none"/>
        </w:rPr>
        <w:t>。</w:t>
      </w:r>
    </w:p>
    <w:p w14:paraId="6CA4441B">
      <w:pPr>
        <w:numPr>
          <w:ilvl w:val="0"/>
          <w:numId w:val="5"/>
        </w:numPr>
        <w:spacing w:line="360" w:lineRule="auto"/>
        <w:contextualSpacing/>
        <w:rPr>
          <w:rFonts w:hint="eastAsia" w:asciiTheme="minorEastAsia" w:hAnsiTheme="minorEastAsia" w:eastAsiaTheme="minorEastAsia" w:cstheme="minorEastAsia"/>
          <w:b/>
          <w:bCs/>
          <w:color w:val="000000"/>
          <w:kern w:val="0"/>
          <w:sz w:val="24"/>
          <w:szCs w:val="24"/>
          <w:highlight w:val="none"/>
        </w:rPr>
      </w:pPr>
      <w:r>
        <w:rPr>
          <w:rFonts w:hint="eastAsia" w:asciiTheme="minorEastAsia" w:hAnsiTheme="minorEastAsia" w:eastAsiaTheme="minorEastAsia" w:cstheme="minorEastAsia"/>
          <w:b/>
          <w:sz w:val="24"/>
          <w:szCs w:val="24"/>
          <w:highlight w:val="none"/>
        </w:rPr>
        <w:t>采购清单</w:t>
      </w:r>
      <w:bookmarkStart w:id="24" w:name="OLE_LINK2"/>
    </w:p>
    <w:tbl>
      <w:tblPr>
        <w:tblStyle w:val="32"/>
        <w:tblW w:w="8925" w:type="dxa"/>
        <w:tblInd w:w="91" w:type="dxa"/>
        <w:tblLayout w:type="fixed"/>
        <w:tblCellMar>
          <w:top w:w="0" w:type="dxa"/>
          <w:left w:w="108" w:type="dxa"/>
          <w:bottom w:w="0" w:type="dxa"/>
          <w:right w:w="108" w:type="dxa"/>
        </w:tblCellMar>
      </w:tblPr>
      <w:tblGrid>
        <w:gridCol w:w="750"/>
        <w:gridCol w:w="15"/>
        <w:gridCol w:w="4539"/>
        <w:gridCol w:w="1143"/>
        <w:gridCol w:w="957"/>
        <w:gridCol w:w="1521"/>
      </w:tblGrid>
      <w:tr w14:paraId="5F1A100A">
        <w:tblPrEx>
          <w:tblCellMar>
            <w:top w:w="0" w:type="dxa"/>
            <w:left w:w="108" w:type="dxa"/>
            <w:bottom w:w="0" w:type="dxa"/>
            <w:right w:w="108" w:type="dxa"/>
          </w:tblCellMar>
        </w:tblPrEx>
        <w:trPr>
          <w:trHeight w:val="880" w:hRule="atLeast"/>
        </w:trPr>
        <w:tc>
          <w:tcPr>
            <w:tcW w:w="7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55A9F">
            <w:pPr>
              <w:widowControl/>
              <w:jc w:val="center"/>
              <w:textAlignment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kern w:val="0"/>
                <w:sz w:val="24"/>
                <w:szCs w:val="24"/>
                <w:highlight w:val="none"/>
                <w:lang w:bidi="ar"/>
              </w:rPr>
              <w:t>序号</w:t>
            </w:r>
          </w:p>
        </w:tc>
        <w:tc>
          <w:tcPr>
            <w:tcW w:w="4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D4740">
            <w:pPr>
              <w:widowControl/>
              <w:jc w:val="center"/>
              <w:textAlignment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kern w:val="0"/>
                <w:sz w:val="24"/>
                <w:szCs w:val="24"/>
                <w:highlight w:val="none"/>
                <w:lang w:bidi="ar"/>
              </w:rPr>
              <w:t>项目</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9986D">
            <w:pPr>
              <w:widowControl/>
              <w:jc w:val="center"/>
              <w:textAlignment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kern w:val="0"/>
                <w:sz w:val="24"/>
                <w:szCs w:val="24"/>
                <w:highlight w:val="none"/>
                <w:lang w:bidi="ar"/>
              </w:rPr>
              <w:t>单位</w:t>
            </w:r>
          </w:p>
        </w:tc>
        <w:tc>
          <w:tcPr>
            <w:tcW w:w="9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E6883">
            <w:pPr>
              <w:widowControl/>
              <w:jc w:val="center"/>
              <w:textAlignment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kern w:val="0"/>
                <w:sz w:val="24"/>
                <w:szCs w:val="24"/>
                <w:highlight w:val="none"/>
                <w:lang w:bidi="ar"/>
              </w:rPr>
              <w:t>数量</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2E4AE">
            <w:pPr>
              <w:widowControl/>
              <w:jc w:val="center"/>
              <w:textAlignment w:val="center"/>
              <w:rPr>
                <w:rFonts w:hint="eastAsia" w:asciiTheme="minorEastAsia" w:hAnsiTheme="minorEastAsia" w:eastAsiaTheme="minorEastAsia" w:cstheme="minorEastAsia"/>
                <w:b/>
                <w:bCs/>
                <w:kern w:val="0"/>
                <w:sz w:val="24"/>
                <w:szCs w:val="24"/>
                <w:highlight w:val="none"/>
                <w:lang w:bidi="ar"/>
              </w:rPr>
            </w:pPr>
            <w:r>
              <w:rPr>
                <w:rFonts w:hint="eastAsia" w:asciiTheme="minorEastAsia" w:hAnsiTheme="minorEastAsia" w:eastAsiaTheme="minorEastAsia" w:cstheme="minorEastAsia"/>
                <w:b/>
                <w:bCs/>
                <w:kern w:val="0"/>
                <w:sz w:val="24"/>
                <w:szCs w:val="24"/>
                <w:highlight w:val="none"/>
                <w:lang w:bidi="ar"/>
              </w:rPr>
              <w:t>是否为核心产品</w:t>
            </w:r>
          </w:p>
        </w:tc>
      </w:tr>
      <w:tr w14:paraId="7BDC59A8">
        <w:tblPrEx>
          <w:tblCellMar>
            <w:top w:w="0" w:type="dxa"/>
            <w:left w:w="108" w:type="dxa"/>
            <w:bottom w:w="0" w:type="dxa"/>
            <w:right w:w="108" w:type="dxa"/>
          </w:tblCellMar>
        </w:tblPrEx>
        <w:trPr>
          <w:trHeight w:val="510" w:hRule="atLeast"/>
        </w:trPr>
        <w:tc>
          <w:tcPr>
            <w:tcW w:w="892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BA54C9F">
            <w:pPr>
              <w:widowControl/>
              <w:jc w:val="center"/>
              <w:textAlignment w:val="center"/>
              <w:rPr>
                <w:rFonts w:hint="eastAsia" w:asciiTheme="minorEastAsia" w:hAnsiTheme="minorEastAsia" w:eastAsiaTheme="minorEastAsia" w:cstheme="minorEastAsia"/>
                <w:b/>
                <w:bCs/>
                <w:kern w:val="0"/>
                <w:sz w:val="28"/>
                <w:szCs w:val="28"/>
                <w:highlight w:val="none"/>
                <w:lang w:bidi="ar"/>
              </w:rPr>
            </w:pPr>
            <w:r>
              <w:rPr>
                <w:rFonts w:hint="eastAsia" w:asciiTheme="minorEastAsia" w:hAnsiTheme="minorEastAsia" w:eastAsiaTheme="minorEastAsia" w:cstheme="minorEastAsia"/>
                <w:b/>
                <w:bCs/>
                <w:kern w:val="0"/>
                <w:sz w:val="28"/>
                <w:szCs w:val="28"/>
                <w:highlight w:val="none"/>
                <w:lang w:bidi="ar"/>
              </w:rPr>
              <w:t>第</w:t>
            </w:r>
            <w:r>
              <w:rPr>
                <w:rFonts w:hint="eastAsia" w:asciiTheme="minorEastAsia" w:hAnsiTheme="minorEastAsia" w:cstheme="minorEastAsia"/>
                <w:b/>
                <w:bCs/>
                <w:kern w:val="0"/>
                <w:sz w:val="28"/>
                <w:szCs w:val="28"/>
                <w:highlight w:val="none"/>
                <w:lang w:val="en-US" w:eastAsia="zh-CN" w:bidi="ar"/>
              </w:rPr>
              <w:t>一</w:t>
            </w:r>
            <w:r>
              <w:rPr>
                <w:rFonts w:hint="eastAsia" w:asciiTheme="minorEastAsia" w:hAnsiTheme="minorEastAsia" w:eastAsiaTheme="minorEastAsia" w:cstheme="minorEastAsia"/>
                <w:b/>
                <w:bCs/>
                <w:kern w:val="0"/>
                <w:sz w:val="28"/>
                <w:szCs w:val="28"/>
                <w:highlight w:val="none"/>
                <w:lang w:bidi="ar"/>
              </w:rPr>
              <w:t>标段:襄城县妇幼保健院</w:t>
            </w:r>
          </w:p>
        </w:tc>
      </w:tr>
      <w:tr w14:paraId="72A5FB30">
        <w:tblPrEx>
          <w:tblCellMar>
            <w:top w:w="0" w:type="dxa"/>
            <w:left w:w="108" w:type="dxa"/>
            <w:bottom w:w="0" w:type="dxa"/>
            <w:right w:w="108" w:type="dxa"/>
          </w:tblCellMar>
        </w:tblPrEx>
        <w:trPr>
          <w:trHeight w:val="510" w:hRule="atLeast"/>
        </w:trPr>
        <w:tc>
          <w:tcPr>
            <w:tcW w:w="7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E7837">
            <w:pPr>
              <w:widowControl/>
              <w:jc w:val="center"/>
              <w:textAlignment w:val="center"/>
              <w:rPr>
                <w:rFonts w:hint="eastAsia" w:asciiTheme="minorEastAsia" w:hAnsiTheme="minorEastAsia" w:eastAsiaTheme="minorEastAsia" w:cstheme="minorEastAsia"/>
                <w:sz w:val="22"/>
                <w:highlight w:val="none"/>
                <w:lang w:eastAsia="zh-CN"/>
              </w:rPr>
            </w:pPr>
            <w:r>
              <w:rPr>
                <w:rFonts w:hint="eastAsia" w:asciiTheme="minorEastAsia" w:hAnsiTheme="minorEastAsia" w:cstheme="minorEastAsia"/>
                <w:kern w:val="0"/>
                <w:sz w:val="22"/>
                <w:highlight w:val="none"/>
                <w:lang w:val="en-US" w:eastAsia="zh-CN" w:bidi="ar"/>
              </w:rPr>
              <w:t>1</w:t>
            </w:r>
          </w:p>
        </w:tc>
        <w:tc>
          <w:tcPr>
            <w:tcW w:w="4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B3A0C">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心电监护仪</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4BCD1">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台</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78118">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6</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92A7E">
            <w:pPr>
              <w:widowControl/>
              <w:jc w:val="center"/>
              <w:textAlignment w:val="center"/>
              <w:rPr>
                <w:rFonts w:hint="eastAsia" w:asciiTheme="minorEastAsia" w:hAnsiTheme="minorEastAsia" w:eastAsiaTheme="minorEastAsia" w:cstheme="minorEastAsia"/>
                <w:kern w:val="0"/>
                <w:sz w:val="22"/>
                <w:highlight w:val="none"/>
                <w:lang w:bidi="ar"/>
              </w:rPr>
            </w:pPr>
            <w:r>
              <w:rPr>
                <w:rFonts w:hint="eastAsia" w:asciiTheme="minorEastAsia" w:hAnsiTheme="minorEastAsia" w:eastAsiaTheme="minorEastAsia" w:cstheme="minorEastAsia"/>
                <w:kern w:val="0"/>
                <w:sz w:val="22"/>
                <w:highlight w:val="none"/>
                <w:lang w:bidi="ar"/>
              </w:rPr>
              <w:t>否</w:t>
            </w:r>
          </w:p>
        </w:tc>
      </w:tr>
      <w:tr w14:paraId="3F5B32A8">
        <w:tblPrEx>
          <w:tblCellMar>
            <w:top w:w="0" w:type="dxa"/>
            <w:left w:w="108" w:type="dxa"/>
            <w:bottom w:w="0" w:type="dxa"/>
            <w:right w:w="108" w:type="dxa"/>
          </w:tblCellMar>
        </w:tblPrEx>
        <w:trPr>
          <w:trHeight w:val="510" w:hRule="atLeast"/>
        </w:trPr>
        <w:tc>
          <w:tcPr>
            <w:tcW w:w="7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670A5">
            <w:pPr>
              <w:widowControl/>
              <w:jc w:val="center"/>
              <w:textAlignment w:val="center"/>
              <w:rPr>
                <w:rFonts w:hint="eastAsia" w:asciiTheme="minorEastAsia" w:hAnsiTheme="minorEastAsia" w:eastAsiaTheme="minorEastAsia" w:cstheme="minorEastAsia"/>
                <w:sz w:val="22"/>
                <w:highlight w:val="none"/>
                <w:lang w:eastAsia="zh-CN"/>
              </w:rPr>
            </w:pPr>
            <w:r>
              <w:rPr>
                <w:rFonts w:hint="eastAsia" w:asciiTheme="minorEastAsia" w:hAnsiTheme="minorEastAsia" w:cstheme="minorEastAsia"/>
                <w:kern w:val="0"/>
                <w:sz w:val="22"/>
                <w:highlight w:val="none"/>
                <w:lang w:val="en-US" w:eastAsia="zh-CN" w:bidi="ar"/>
              </w:rPr>
              <w:t>2</w:t>
            </w:r>
          </w:p>
        </w:tc>
        <w:tc>
          <w:tcPr>
            <w:tcW w:w="4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2AF97">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彩色多普勒超声诊断仪</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ADFCC">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台</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8D3C9">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1</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B47A6">
            <w:pPr>
              <w:widowControl/>
              <w:jc w:val="center"/>
              <w:textAlignment w:val="center"/>
              <w:rPr>
                <w:rFonts w:hint="eastAsia" w:asciiTheme="minorEastAsia" w:hAnsiTheme="minorEastAsia" w:eastAsiaTheme="minorEastAsia" w:cstheme="minorEastAsia"/>
                <w:kern w:val="0"/>
                <w:sz w:val="22"/>
                <w:highlight w:val="none"/>
                <w:lang w:bidi="ar"/>
              </w:rPr>
            </w:pPr>
            <w:r>
              <w:rPr>
                <w:rFonts w:hint="eastAsia" w:asciiTheme="minorEastAsia" w:hAnsiTheme="minorEastAsia" w:eastAsiaTheme="minorEastAsia" w:cstheme="minorEastAsia"/>
                <w:kern w:val="0"/>
                <w:sz w:val="22"/>
                <w:highlight w:val="none"/>
                <w:lang w:bidi="ar"/>
              </w:rPr>
              <w:t>否</w:t>
            </w:r>
          </w:p>
        </w:tc>
      </w:tr>
      <w:tr w14:paraId="26D3F5CA">
        <w:tblPrEx>
          <w:tblCellMar>
            <w:top w:w="0" w:type="dxa"/>
            <w:left w:w="108" w:type="dxa"/>
            <w:bottom w:w="0" w:type="dxa"/>
            <w:right w:w="108" w:type="dxa"/>
          </w:tblCellMar>
        </w:tblPrEx>
        <w:trPr>
          <w:trHeight w:val="510" w:hRule="atLeast"/>
        </w:trPr>
        <w:tc>
          <w:tcPr>
            <w:tcW w:w="7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17CDF">
            <w:pPr>
              <w:widowControl/>
              <w:jc w:val="center"/>
              <w:textAlignment w:val="center"/>
              <w:rPr>
                <w:rFonts w:hint="eastAsia" w:asciiTheme="minorEastAsia" w:hAnsiTheme="minorEastAsia" w:eastAsiaTheme="minorEastAsia" w:cstheme="minorEastAsia"/>
                <w:sz w:val="22"/>
                <w:highlight w:val="none"/>
                <w:lang w:eastAsia="zh-CN"/>
              </w:rPr>
            </w:pPr>
            <w:r>
              <w:rPr>
                <w:rFonts w:hint="eastAsia" w:asciiTheme="minorEastAsia" w:hAnsiTheme="minorEastAsia" w:cstheme="minorEastAsia"/>
                <w:kern w:val="0"/>
                <w:sz w:val="22"/>
                <w:highlight w:val="none"/>
                <w:lang w:val="en-US" w:eastAsia="zh-CN" w:bidi="ar"/>
              </w:rPr>
              <w:t>3</w:t>
            </w:r>
          </w:p>
        </w:tc>
        <w:tc>
          <w:tcPr>
            <w:tcW w:w="4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222AB">
            <w:pPr>
              <w:widowControl/>
              <w:jc w:val="center"/>
              <w:textAlignment w:val="center"/>
              <w:rPr>
                <w:rFonts w:hint="eastAsia" w:asciiTheme="minorEastAsia" w:hAnsiTheme="minorEastAsia" w:eastAsiaTheme="minorEastAsia" w:cstheme="minorEastAsia"/>
                <w:sz w:val="22"/>
                <w:highlight w:val="none"/>
              </w:rPr>
            </w:pPr>
            <w:r>
              <w:rPr>
                <w:rStyle w:val="114"/>
                <w:rFonts w:hint="eastAsia" w:asciiTheme="minorEastAsia" w:hAnsiTheme="minorEastAsia" w:eastAsiaTheme="minorEastAsia" w:cstheme="minorEastAsia"/>
                <w:color w:val="auto"/>
                <w:highlight w:val="none"/>
                <w:lang w:bidi="ar"/>
              </w:rPr>
              <w:t>数字化</w:t>
            </w:r>
            <w:r>
              <w:rPr>
                <w:rStyle w:val="115"/>
                <w:rFonts w:hint="eastAsia" w:asciiTheme="minorEastAsia" w:hAnsiTheme="minorEastAsia" w:eastAsiaTheme="minorEastAsia" w:cstheme="minorEastAsia"/>
                <w:color w:val="auto"/>
                <w:highlight w:val="none"/>
                <w:lang w:bidi="ar"/>
              </w:rPr>
              <w:t>X</w:t>
            </w:r>
            <w:r>
              <w:rPr>
                <w:rStyle w:val="114"/>
                <w:rFonts w:hint="eastAsia" w:asciiTheme="minorEastAsia" w:hAnsiTheme="minorEastAsia" w:eastAsiaTheme="minorEastAsia" w:cstheme="minorEastAsia"/>
                <w:color w:val="auto"/>
                <w:highlight w:val="none"/>
                <w:lang w:bidi="ar"/>
              </w:rPr>
              <w:t>线摄影系统（</w:t>
            </w:r>
            <w:r>
              <w:rPr>
                <w:rStyle w:val="115"/>
                <w:rFonts w:hint="eastAsia" w:asciiTheme="minorEastAsia" w:hAnsiTheme="minorEastAsia" w:eastAsiaTheme="minorEastAsia" w:cstheme="minorEastAsia"/>
                <w:color w:val="auto"/>
                <w:highlight w:val="none"/>
                <w:lang w:bidi="ar"/>
              </w:rPr>
              <w:t>DR</w:t>
            </w:r>
            <w:r>
              <w:rPr>
                <w:rStyle w:val="114"/>
                <w:rFonts w:hint="eastAsia" w:asciiTheme="minorEastAsia" w:hAnsiTheme="minorEastAsia" w:eastAsiaTheme="minorEastAsia" w:cstheme="minorEastAsia"/>
                <w:color w:val="auto"/>
                <w:highlight w:val="none"/>
                <w:lang w:bidi="ar"/>
              </w:rPr>
              <w:t>）</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EC4AD">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台</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82600">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1</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4CA71">
            <w:pPr>
              <w:widowControl/>
              <w:jc w:val="center"/>
              <w:textAlignment w:val="center"/>
              <w:rPr>
                <w:rFonts w:hint="eastAsia" w:asciiTheme="minorEastAsia" w:hAnsiTheme="minorEastAsia" w:eastAsiaTheme="minorEastAsia" w:cstheme="minorEastAsia"/>
                <w:kern w:val="0"/>
                <w:sz w:val="22"/>
                <w:highlight w:val="none"/>
                <w:lang w:bidi="ar"/>
              </w:rPr>
            </w:pPr>
            <w:r>
              <w:rPr>
                <w:rFonts w:hint="eastAsia" w:asciiTheme="minorEastAsia" w:hAnsiTheme="minorEastAsia" w:eastAsiaTheme="minorEastAsia" w:cstheme="minorEastAsia"/>
                <w:kern w:val="0"/>
                <w:sz w:val="22"/>
                <w:highlight w:val="none"/>
                <w:lang w:bidi="ar"/>
              </w:rPr>
              <w:t>否</w:t>
            </w:r>
          </w:p>
        </w:tc>
      </w:tr>
      <w:tr w14:paraId="6168141E">
        <w:tblPrEx>
          <w:tblCellMar>
            <w:top w:w="0" w:type="dxa"/>
            <w:left w:w="108" w:type="dxa"/>
            <w:bottom w:w="0" w:type="dxa"/>
            <w:right w:w="108" w:type="dxa"/>
          </w:tblCellMar>
        </w:tblPrEx>
        <w:trPr>
          <w:trHeight w:val="510" w:hRule="atLeast"/>
        </w:trPr>
        <w:tc>
          <w:tcPr>
            <w:tcW w:w="7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DA56B">
            <w:pPr>
              <w:widowControl/>
              <w:jc w:val="center"/>
              <w:textAlignment w:val="center"/>
              <w:rPr>
                <w:rFonts w:hint="eastAsia" w:asciiTheme="minorEastAsia" w:hAnsiTheme="minorEastAsia" w:eastAsiaTheme="minorEastAsia" w:cstheme="minorEastAsia"/>
                <w:sz w:val="22"/>
                <w:highlight w:val="none"/>
                <w:lang w:eastAsia="zh-CN"/>
              </w:rPr>
            </w:pPr>
            <w:r>
              <w:rPr>
                <w:rFonts w:hint="eastAsia" w:asciiTheme="minorEastAsia" w:hAnsiTheme="minorEastAsia" w:cstheme="minorEastAsia"/>
                <w:kern w:val="0"/>
                <w:sz w:val="22"/>
                <w:highlight w:val="none"/>
                <w:lang w:val="en-US" w:eastAsia="zh-CN" w:bidi="ar"/>
              </w:rPr>
              <w:t>4</w:t>
            </w:r>
          </w:p>
        </w:tc>
        <w:tc>
          <w:tcPr>
            <w:tcW w:w="4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CA5E0">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数字乳腺X线摄影系统（钼靶）</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34BC9">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台</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6BCFA">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1</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95EC4">
            <w:pPr>
              <w:widowControl/>
              <w:jc w:val="center"/>
              <w:textAlignment w:val="center"/>
              <w:rPr>
                <w:rFonts w:hint="eastAsia" w:asciiTheme="minorEastAsia" w:hAnsiTheme="minorEastAsia" w:eastAsiaTheme="minorEastAsia" w:cstheme="minorEastAsia"/>
                <w:b/>
                <w:kern w:val="0"/>
                <w:sz w:val="22"/>
                <w:highlight w:val="none"/>
                <w:lang w:bidi="ar"/>
              </w:rPr>
            </w:pPr>
            <w:r>
              <w:rPr>
                <w:rFonts w:hint="eastAsia" w:asciiTheme="minorEastAsia" w:hAnsiTheme="minorEastAsia" w:eastAsiaTheme="minorEastAsia" w:cstheme="minorEastAsia"/>
                <w:b/>
                <w:kern w:val="0"/>
                <w:sz w:val="24"/>
                <w:highlight w:val="none"/>
                <w:lang w:bidi="ar"/>
              </w:rPr>
              <w:t>是</w:t>
            </w:r>
          </w:p>
        </w:tc>
      </w:tr>
      <w:tr w14:paraId="202619B4">
        <w:tblPrEx>
          <w:tblCellMar>
            <w:top w:w="0" w:type="dxa"/>
            <w:left w:w="108" w:type="dxa"/>
            <w:bottom w:w="0" w:type="dxa"/>
            <w:right w:w="108" w:type="dxa"/>
          </w:tblCellMar>
        </w:tblPrEx>
        <w:trPr>
          <w:trHeight w:val="510" w:hRule="atLeast"/>
        </w:trPr>
        <w:tc>
          <w:tcPr>
            <w:tcW w:w="53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872FF4">
            <w:pPr>
              <w:widowControl/>
              <w:jc w:val="center"/>
              <w:textAlignment w:val="center"/>
              <w:rPr>
                <w:rFonts w:hint="eastAsia" w:asciiTheme="minorEastAsia" w:hAnsiTheme="minorEastAsia" w:eastAsiaTheme="minorEastAsia" w:cstheme="minorEastAsia"/>
                <w:b/>
                <w:bCs/>
                <w:sz w:val="22"/>
                <w:highlight w:val="none"/>
              </w:rPr>
            </w:pPr>
            <w:r>
              <w:rPr>
                <w:rFonts w:hint="eastAsia" w:asciiTheme="minorEastAsia" w:hAnsiTheme="minorEastAsia" w:eastAsiaTheme="minorEastAsia" w:cstheme="minorEastAsia"/>
                <w:b/>
                <w:bCs/>
                <w:kern w:val="0"/>
                <w:sz w:val="22"/>
                <w:highlight w:val="none"/>
                <w:lang w:bidi="ar"/>
              </w:rPr>
              <w:t>小计</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F5EC0">
            <w:pPr>
              <w:jc w:val="center"/>
              <w:rPr>
                <w:rFonts w:hint="eastAsia" w:asciiTheme="minorEastAsia" w:hAnsiTheme="minorEastAsia" w:eastAsiaTheme="minorEastAsia" w:cstheme="minorEastAsia"/>
                <w:sz w:val="22"/>
                <w:highlight w:val="none"/>
              </w:rPr>
            </w:pP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BC4B5">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9</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5A274">
            <w:pPr>
              <w:widowControl/>
              <w:jc w:val="center"/>
              <w:textAlignment w:val="center"/>
              <w:rPr>
                <w:rFonts w:hint="eastAsia" w:asciiTheme="minorEastAsia" w:hAnsiTheme="minorEastAsia" w:eastAsiaTheme="minorEastAsia" w:cstheme="minorEastAsia"/>
                <w:kern w:val="0"/>
                <w:sz w:val="22"/>
                <w:highlight w:val="none"/>
                <w:lang w:bidi="ar"/>
              </w:rPr>
            </w:pPr>
          </w:p>
        </w:tc>
      </w:tr>
      <w:tr w14:paraId="002D6332">
        <w:tblPrEx>
          <w:tblCellMar>
            <w:top w:w="0" w:type="dxa"/>
            <w:left w:w="108" w:type="dxa"/>
            <w:bottom w:w="0" w:type="dxa"/>
            <w:right w:w="108" w:type="dxa"/>
          </w:tblCellMar>
        </w:tblPrEx>
        <w:trPr>
          <w:trHeight w:val="510" w:hRule="atLeast"/>
        </w:trPr>
        <w:tc>
          <w:tcPr>
            <w:tcW w:w="892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9A56560">
            <w:pPr>
              <w:widowControl/>
              <w:jc w:val="center"/>
              <w:textAlignment w:val="center"/>
              <w:rPr>
                <w:rFonts w:hint="eastAsia" w:asciiTheme="minorEastAsia" w:hAnsiTheme="minorEastAsia" w:eastAsiaTheme="minorEastAsia" w:cstheme="minorEastAsia"/>
                <w:b/>
                <w:bCs/>
                <w:kern w:val="0"/>
                <w:sz w:val="28"/>
                <w:szCs w:val="28"/>
                <w:highlight w:val="none"/>
                <w:lang w:bidi="ar"/>
              </w:rPr>
            </w:pPr>
            <w:r>
              <w:rPr>
                <w:rFonts w:hint="eastAsia" w:asciiTheme="minorEastAsia" w:hAnsiTheme="minorEastAsia" w:eastAsiaTheme="minorEastAsia" w:cstheme="minorEastAsia"/>
                <w:b/>
                <w:bCs/>
                <w:kern w:val="0"/>
                <w:sz w:val="28"/>
                <w:szCs w:val="28"/>
                <w:highlight w:val="none"/>
                <w:lang w:bidi="ar"/>
              </w:rPr>
              <w:t>第</w:t>
            </w:r>
            <w:r>
              <w:rPr>
                <w:rFonts w:hint="eastAsia" w:asciiTheme="minorEastAsia" w:hAnsiTheme="minorEastAsia" w:cstheme="minorEastAsia"/>
                <w:b/>
                <w:bCs/>
                <w:kern w:val="0"/>
                <w:sz w:val="28"/>
                <w:szCs w:val="28"/>
                <w:highlight w:val="none"/>
                <w:lang w:val="en-US" w:eastAsia="zh-CN" w:bidi="ar"/>
              </w:rPr>
              <w:t>二</w:t>
            </w:r>
            <w:r>
              <w:rPr>
                <w:rFonts w:hint="eastAsia" w:asciiTheme="minorEastAsia" w:hAnsiTheme="minorEastAsia" w:eastAsiaTheme="minorEastAsia" w:cstheme="minorEastAsia"/>
                <w:b/>
                <w:bCs/>
                <w:kern w:val="0"/>
                <w:sz w:val="28"/>
                <w:szCs w:val="28"/>
                <w:highlight w:val="none"/>
                <w:lang w:bidi="ar"/>
              </w:rPr>
              <w:t>标段:襄城县城关镇卫生院</w:t>
            </w:r>
          </w:p>
        </w:tc>
      </w:tr>
      <w:tr w14:paraId="4777F5CC">
        <w:tblPrEx>
          <w:tblCellMar>
            <w:top w:w="0" w:type="dxa"/>
            <w:left w:w="108" w:type="dxa"/>
            <w:bottom w:w="0" w:type="dxa"/>
            <w:right w:w="108" w:type="dxa"/>
          </w:tblCellMar>
        </w:tblPrEx>
        <w:trPr>
          <w:trHeight w:val="51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F5C1B">
            <w:pPr>
              <w:widowControl/>
              <w:jc w:val="center"/>
              <w:textAlignment w:val="center"/>
              <w:rPr>
                <w:rFonts w:hint="eastAsia" w:asciiTheme="minorEastAsia" w:hAnsiTheme="minorEastAsia" w:eastAsiaTheme="minorEastAsia" w:cstheme="minorEastAsia"/>
                <w:sz w:val="22"/>
                <w:highlight w:val="none"/>
                <w:lang w:eastAsia="zh-CN"/>
              </w:rPr>
            </w:pPr>
            <w:r>
              <w:rPr>
                <w:rFonts w:hint="eastAsia" w:asciiTheme="minorEastAsia" w:hAnsiTheme="minorEastAsia" w:cstheme="minorEastAsia"/>
                <w:kern w:val="0"/>
                <w:sz w:val="22"/>
                <w:highlight w:val="none"/>
                <w:lang w:val="en-US" w:eastAsia="zh-CN" w:bidi="ar"/>
              </w:rPr>
              <w:t>1</w:t>
            </w:r>
          </w:p>
        </w:tc>
        <w:tc>
          <w:tcPr>
            <w:tcW w:w="4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3C5C87">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便携式彩色多普勒超声</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7EEF8">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台</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B4D09">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 xml:space="preserve">1 </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4EFDA">
            <w:pPr>
              <w:widowControl/>
              <w:jc w:val="center"/>
              <w:textAlignment w:val="center"/>
              <w:rPr>
                <w:rFonts w:hint="eastAsia" w:asciiTheme="minorEastAsia" w:hAnsiTheme="minorEastAsia" w:eastAsiaTheme="minorEastAsia" w:cstheme="minorEastAsia"/>
                <w:kern w:val="0"/>
                <w:sz w:val="22"/>
                <w:highlight w:val="none"/>
                <w:lang w:eastAsia="zh-CN" w:bidi="ar"/>
              </w:rPr>
            </w:pPr>
            <w:r>
              <w:rPr>
                <w:rFonts w:hint="eastAsia" w:asciiTheme="minorEastAsia" w:hAnsiTheme="minorEastAsia" w:eastAsiaTheme="minorEastAsia" w:cstheme="minorEastAsia"/>
                <w:b/>
                <w:kern w:val="0"/>
                <w:sz w:val="24"/>
                <w:highlight w:val="none"/>
                <w:lang w:val="en-US" w:eastAsia="zh-CN" w:bidi="ar"/>
              </w:rPr>
              <w:t>是</w:t>
            </w:r>
          </w:p>
        </w:tc>
      </w:tr>
      <w:tr w14:paraId="4A77126F">
        <w:tblPrEx>
          <w:tblCellMar>
            <w:top w:w="0" w:type="dxa"/>
            <w:left w:w="108" w:type="dxa"/>
            <w:bottom w:w="0" w:type="dxa"/>
            <w:right w:w="108" w:type="dxa"/>
          </w:tblCellMar>
        </w:tblPrEx>
        <w:trPr>
          <w:trHeight w:val="51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6BD7A">
            <w:pPr>
              <w:widowControl/>
              <w:jc w:val="center"/>
              <w:textAlignment w:val="center"/>
              <w:rPr>
                <w:rFonts w:hint="eastAsia" w:asciiTheme="minorEastAsia" w:hAnsiTheme="minorEastAsia" w:eastAsiaTheme="minorEastAsia" w:cstheme="minorEastAsia"/>
                <w:sz w:val="22"/>
                <w:highlight w:val="none"/>
                <w:lang w:eastAsia="zh-CN"/>
              </w:rPr>
            </w:pPr>
            <w:r>
              <w:rPr>
                <w:rFonts w:hint="eastAsia" w:asciiTheme="minorEastAsia" w:hAnsiTheme="minorEastAsia" w:cstheme="minorEastAsia"/>
                <w:kern w:val="0"/>
                <w:sz w:val="22"/>
                <w:highlight w:val="none"/>
                <w:lang w:val="en-US" w:eastAsia="zh-CN" w:bidi="ar"/>
              </w:rPr>
              <w:t>2</w:t>
            </w:r>
          </w:p>
        </w:tc>
        <w:tc>
          <w:tcPr>
            <w:tcW w:w="4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1D66A4">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心脏彩超</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79BEA">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台</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EDDEF">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 xml:space="preserve">1 </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5FEE2">
            <w:pPr>
              <w:widowControl/>
              <w:jc w:val="center"/>
              <w:textAlignment w:val="center"/>
              <w:rPr>
                <w:rFonts w:hint="eastAsia" w:asciiTheme="minorEastAsia" w:hAnsiTheme="minorEastAsia" w:eastAsiaTheme="minorEastAsia" w:cstheme="minorEastAsia"/>
                <w:kern w:val="0"/>
                <w:sz w:val="22"/>
                <w:highlight w:val="none"/>
                <w:lang w:bidi="ar"/>
              </w:rPr>
            </w:pPr>
            <w:r>
              <w:rPr>
                <w:rFonts w:hint="eastAsia" w:asciiTheme="minorEastAsia" w:hAnsiTheme="minorEastAsia" w:eastAsiaTheme="minorEastAsia" w:cstheme="minorEastAsia"/>
                <w:kern w:val="0"/>
                <w:sz w:val="22"/>
                <w:highlight w:val="none"/>
                <w:lang w:bidi="ar"/>
              </w:rPr>
              <w:t>否</w:t>
            </w:r>
          </w:p>
        </w:tc>
      </w:tr>
      <w:tr w14:paraId="0DF22A2F">
        <w:tblPrEx>
          <w:tblCellMar>
            <w:top w:w="0" w:type="dxa"/>
            <w:left w:w="108" w:type="dxa"/>
            <w:bottom w:w="0" w:type="dxa"/>
            <w:right w:w="108" w:type="dxa"/>
          </w:tblCellMar>
        </w:tblPrEx>
        <w:trPr>
          <w:trHeight w:val="51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26579">
            <w:pPr>
              <w:widowControl/>
              <w:jc w:val="center"/>
              <w:textAlignment w:val="center"/>
              <w:rPr>
                <w:rFonts w:hint="eastAsia" w:asciiTheme="minorEastAsia" w:hAnsiTheme="minorEastAsia" w:eastAsiaTheme="minorEastAsia" w:cstheme="minorEastAsia"/>
                <w:sz w:val="22"/>
                <w:highlight w:val="none"/>
                <w:lang w:eastAsia="zh-CN"/>
              </w:rPr>
            </w:pPr>
            <w:r>
              <w:rPr>
                <w:rFonts w:hint="eastAsia" w:asciiTheme="minorEastAsia" w:hAnsiTheme="minorEastAsia" w:cstheme="minorEastAsia"/>
                <w:kern w:val="0"/>
                <w:sz w:val="22"/>
                <w:highlight w:val="none"/>
                <w:lang w:val="en-US" w:eastAsia="zh-CN" w:bidi="ar"/>
              </w:rPr>
              <w:t>3</w:t>
            </w:r>
          </w:p>
        </w:tc>
        <w:tc>
          <w:tcPr>
            <w:tcW w:w="4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A4184C">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急救车（负压式）</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D0FAF">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辆</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6C341">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 xml:space="preserve">2 </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BCD01">
            <w:pPr>
              <w:widowControl/>
              <w:jc w:val="center"/>
              <w:textAlignment w:val="center"/>
              <w:rPr>
                <w:rFonts w:hint="eastAsia" w:asciiTheme="minorEastAsia" w:hAnsiTheme="minorEastAsia" w:eastAsiaTheme="minorEastAsia" w:cstheme="minorEastAsia"/>
                <w:kern w:val="0"/>
                <w:sz w:val="22"/>
                <w:highlight w:val="none"/>
                <w:lang w:bidi="ar"/>
              </w:rPr>
            </w:pPr>
            <w:r>
              <w:rPr>
                <w:rFonts w:hint="eastAsia" w:asciiTheme="minorEastAsia" w:hAnsiTheme="minorEastAsia" w:eastAsiaTheme="minorEastAsia" w:cstheme="minorEastAsia"/>
                <w:kern w:val="0"/>
                <w:sz w:val="22"/>
                <w:highlight w:val="none"/>
                <w:lang w:bidi="ar"/>
              </w:rPr>
              <w:t>否</w:t>
            </w:r>
          </w:p>
        </w:tc>
      </w:tr>
      <w:tr w14:paraId="4D80F7B4">
        <w:tblPrEx>
          <w:tblCellMar>
            <w:top w:w="0" w:type="dxa"/>
            <w:left w:w="108" w:type="dxa"/>
            <w:bottom w:w="0" w:type="dxa"/>
            <w:right w:w="108" w:type="dxa"/>
          </w:tblCellMar>
        </w:tblPrEx>
        <w:trPr>
          <w:trHeight w:val="51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C0835">
            <w:pPr>
              <w:widowControl/>
              <w:jc w:val="center"/>
              <w:textAlignment w:val="center"/>
              <w:rPr>
                <w:rFonts w:hint="eastAsia" w:asciiTheme="minorEastAsia" w:hAnsiTheme="minorEastAsia" w:eastAsiaTheme="minorEastAsia" w:cstheme="minorEastAsia"/>
                <w:sz w:val="22"/>
                <w:highlight w:val="none"/>
                <w:lang w:eastAsia="zh-CN"/>
              </w:rPr>
            </w:pPr>
            <w:r>
              <w:rPr>
                <w:rFonts w:hint="eastAsia" w:asciiTheme="minorEastAsia" w:hAnsiTheme="minorEastAsia" w:cstheme="minorEastAsia"/>
                <w:kern w:val="0"/>
                <w:sz w:val="22"/>
                <w:highlight w:val="none"/>
                <w:lang w:val="en-US" w:eastAsia="zh-CN" w:bidi="ar"/>
              </w:rPr>
              <w:t>4</w:t>
            </w:r>
          </w:p>
        </w:tc>
        <w:tc>
          <w:tcPr>
            <w:tcW w:w="4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525326">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C臂X光机</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F6FC2">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台</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223A4">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 xml:space="preserve">1 </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FCEDA">
            <w:pPr>
              <w:widowControl/>
              <w:jc w:val="center"/>
              <w:textAlignment w:val="center"/>
              <w:rPr>
                <w:rFonts w:hint="eastAsia" w:asciiTheme="minorEastAsia" w:hAnsiTheme="minorEastAsia" w:eastAsiaTheme="minorEastAsia" w:cstheme="minorEastAsia"/>
                <w:kern w:val="0"/>
                <w:sz w:val="22"/>
                <w:highlight w:val="none"/>
                <w:lang w:bidi="ar"/>
              </w:rPr>
            </w:pPr>
            <w:r>
              <w:rPr>
                <w:rFonts w:hint="eastAsia" w:asciiTheme="minorEastAsia" w:hAnsiTheme="minorEastAsia" w:eastAsiaTheme="minorEastAsia" w:cstheme="minorEastAsia"/>
                <w:kern w:val="0"/>
                <w:sz w:val="22"/>
                <w:highlight w:val="none"/>
                <w:lang w:bidi="ar"/>
              </w:rPr>
              <w:t>否</w:t>
            </w:r>
          </w:p>
        </w:tc>
      </w:tr>
      <w:tr w14:paraId="363D1F3B">
        <w:tblPrEx>
          <w:tblCellMar>
            <w:top w:w="0" w:type="dxa"/>
            <w:left w:w="108" w:type="dxa"/>
            <w:bottom w:w="0" w:type="dxa"/>
            <w:right w:w="108" w:type="dxa"/>
          </w:tblCellMar>
        </w:tblPrEx>
        <w:trPr>
          <w:trHeight w:val="51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3692B">
            <w:pPr>
              <w:widowControl/>
              <w:jc w:val="center"/>
              <w:textAlignment w:val="center"/>
              <w:rPr>
                <w:rFonts w:hint="eastAsia" w:asciiTheme="minorEastAsia" w:hAnsiTheme="minorEastAsia" w:eastAsiaTheme="minorEastAsia" w:cstheme="minorEastAsia"/>
                <w:sz w:val="22"/>
                <w:highlight w:val="none"/>
                <w:lang w:eastAsia="zh-CN"/>
              </w:rPr>
            </w:pPr>
            <w:r>
              <w:rPr>
                <w:rFonts w:hint="eastAsia" w:asciiTheme="minorEastAsia" w:hAnsiTheme="minorEastAsia" w:cstheme="minorEastAsia"/>
                <w:kern w:val="0"/>
                <w:sz w:val="22"/>
                <w:highlight w:val="none"/>
                <w:lang w:val="en-US" w:eastAsia="zh-CN" w:bidi="ar"/>
              </w:rPr>
              <w:t>5</w:t>
            </w:r>
          </w:p>
        </w:tc>
        <w:tc>
          <w:tcPr>
            <w:tcW w:w="4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143507">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数字化X线摄影系统</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68B67">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台</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5B52B">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 xml:space="preserve">1 </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C9CEF">
            <w:pPr>
              <w:widowControl/>
              <w:jc w:val="center"/>
              <w:textAlignment w:val="center"/>
              <w:rPr>
                <w:rFonts w:hint="eastAsia" w:asciiTheme="minorEastAsia" w:hAnsiTheme="minorEastAsia" w:eastAsiaTheme="minorEastAsia" w:cstheme="minorEastAsia"/>
                <w:kern w:val="0"/>
                <w:sz w:val="22"/>
                <w:highlight w:val="none"/>
                <w:lang w:bidi="ar"/>
              </w:rPr>
            </w:pPr>
            <w:r>
              <w:rPr>
                <w:rFonts w:hint="eastAsia" w:asciiTheme="minorEastAsia" w:hAnsiTheme="minorEastAsia" w:eastAsiaTheme="minorEastAsia" w:cstheme="minorEastAsia"/>
                <w:kern w:val="0"/>
                <w:sz w:val="22"/>
                <w:highlight w:val="none"/>
                <w:lang w:bidi="ar"/>
              </w:rPr>
              <w:t>否</w:t>
            </w:r>
          </w:p>
        </w:tc>
      </w:tr>
      <w:tr w14:paraId="167B60B6">
        <w:tblPrEx>
          <w:tblCellMar>
            <w:top w:w="0" w:type="dxa"/>
            <w:left w:w="108" w:type="dxa"/>
            <w:bottom w:w="0" w:type="dxa"/>
            <w:right w:w="108" w:type="dxa"/>
          </w:tblCellMar>
        </w:tblPrEx>
        <w:trPr>
          <w:trHeight w:val="51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5DC87">
            <w:pPr>
              <w:widowControl/>
              <w:jc w:val="center"/>
              <w:textAlignment w:val="center"/>
              <w:rPr>
                <w:rFonts w:hint="eastAsia" w:asciiTheme="minorEastAsia" w:hAnsiTheme="minorEastAsia" w:eastAsiaTheme="minorEastAsia" w:cstheme="minorEastAsia"/>
                <w:sz w:val="22"/>
                <w:highlight w:val="none"/>
                <w:lang w:eastAsia="zh-CN"/>
              </w:rPr>
            </w:pPr>
            <w:r>
              <w:rPr>
                <w:rFonts w:hint="eastAsia" w:asciiTheme="minorEastAsia" w:hAnsiTheme="minorEastAsia" w:cstheme="minorEastAsia"/>
                <w:kern w:val="0"/>
                <w:sz w:val="22"/>
                <w:highlight w:val="none"/>
                <w:lang w:val="en-US" w:eastAsia="zh-CN" w:bidi="ar"/>
              </w:rPr>
              <w:t>6</w:t>
            </w:r>
          </w:p>
        </w:tc>
        <w:tc>
          <w:tcPr>
            <w:tcW w:w="4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61304E">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眼科AB超</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AF0F5">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台</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C424A">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 xml:space="preserve">1 </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F8AE2">
            <w:pPr>
              <w:widowControl/>
              <w:jc w:val="center"/>
              <w:textAlignment w:val="center"/>
              <w:rPr>
                <w:rFonts w:hint="eastAsia" w:asciiTheme="minorEastAsia" w:hAnsiTheme="minorEastAsia" w:eastAsiaTheme="minorEastAsia" w:cstheme="minorEastAsia"/>
                <w:kern w:val="0"/>
                <w:sz w:val="22"/>
                <w:highlight w:val="none"/>
                <w:lang w:bidi="ar"/>
              </w:rPr>
            </w:pPr>
            <w:r>
              <w:rPr>
                <w:rFonts w:hint="eastAsia" w:asciiTheme="minorEastAsia" w:hAnsiTheme="minorEastAsia" w:eastAsiaTheme="minorEastAsia" w:cstheme="minorEastAsia"/>
                <w:kern w:val="0"/>
                <w:sz w:val="22"/>
                <w:highlight w:val="none"/>
                <w:lang w:bidi="ar"/>
              </w:rPr>
              <w:t>否</w:t>
            </w:r>
          </w:p>
        </w:tc>
      </w:tr>
      <w:tr w14:paraId="06220CE4">
        <w:tblPrEx>
          <w:tblCellMar>
            <w:top w:w="0" w:type="dxa"/>
            <w:left w:w="108" w:type="dxa"/>
            <w:bottom w:w="0" w:type="dxa"/>
            <w:right w:w="108" w:type="dxa"/>
          </w:tblCellMar>
        </w:tblPrEx>
        <w:trPr>
          <w:trHeight w:val="51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74EBA">
            <w:pPr>
              <w:widowControl/>
              <w:jc w:val="center"/>
              <w:textAlignment w:val="center"/>
              <w:rPr>
                <w:rFonts w:hint="eastAsia" w:asciiTheme="minorEastAsia" w:hAnsiTheme="minorEastAsia" w:eastAsiaTheme="minorEastAsia" w:cstheme="minorEastAsia"/>
                <w:sz w:val="22"/>
                <w:highlight w:val="none"/>
                <w:lang w:eastAsia="zh-CN"/>
              </w:rPr>
            </w:pPr>
            <w:r>
              <w:rPr>
                <w:rFonts w:hint="eastAsia" w:asciiTheme="minorEastAsia" w:hAnsiTheme="minorEastAsia" w:cstheme="minorEastAsia"/>
                <w:kern w:val="0"/>
                <w:sz w:val="22"/>
                <w:highlight w:val="none"/>
                <w:lang w:val="en-US" w:eastAsia="zh-CN" w:bidi="ar"/>
              </w:rPr>
              <w:t>7</w:t>
            </w:r>
          </w:p>
        </w:tc>
        <w:tc>
          <w:tcPr>
            <w:tcW w:w="4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DC587C">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骨科器械</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19526">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台</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D5263">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 xml:space="preserve">1 </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90C83">
            <w:pPr>
              <w:widowControl/>
              <w:jc w:val="center"/>
              <w:textAlignment w:val="center"/>
              <w:rPr>
                <w:rFonts w:hint="eastAsia" w:asciiTheme="minorEastAsia" w:hAnsiTheme="minorEastAsia" w:eastAsiaTheme="minorEastAsia" w:cstheme="minorEastAsia"/>
                <w:kern w:val="0"/>
                <w:sz w:val="22"/>
                <w:highlight w:val="none"/>
                <w:lang w:bidi="ar"/>
              </w:rPr>
            </w:pPr>
            <w:r>
              <w:rPr>
                <w:rFonts w:hint="eastAsia" w:asciiTheme="minorEastAsia" w:hAnsiTheme="minorEastAsia" w:eastAsiaTheme="minorEastAsia" w:cstheme="minorEastAsia"/>
                <w:kern w:val="0"/>
                <w:sz w:val="22"/>
                <w:highlight w:val="none"/>
                <w:lang w:bidi="ar"/>
              </w:rPr>
              <w:t>否</w:t>
            </w:r>
          </w:p>
        </w:tc>
      </w:tr>
      <w:tr w14:paraId="29C92526">
        <w:tblPrEx>
          <w:tblCellMar>
            <w:top w:w="0" w:type="dxa"/>
            <w:left w:w="108" w:type="dxa"/>
            <w:bottom w:w="0" w:type="dxa"/>
            <w:right w:w="108" w:type="dxa"/>
          </w:tblCellMar>
        </w:tblPrEx>
        <w:trPr>
          <w:trHeight w:val="51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B40C8">
            <w:pPr>
              <w:widowControl/>
              <w:jc w:val="center"/>
              <w:textAlignment w:val="center"/>
              <w:rPr>
                <w:rFonts w:hint="eastAsia" w:asciiTheme="minorEastAsia" w:hAnsiTheme="minorEastAsia" w:eastAsiaTheme="minorEastAsia" w:cstheme="minorEastAsia"/>
                <w:sz w:val="22"/>
                <w:highlight w:val="none"/>
                <w:lang w:eastAsia="zh-CN"/>
              </w:rPr>
            </w:pPr>
            <w:r>
              <w:rPr>
                <w:rFonts w:hint="eastAsia" w:asciiTheme="minorEastAsia" w:hAnsiTheme="minorEastAsia" w:cstheme="minorEastAsia"/>
                <w:kern w:val="0"/>
                <w:sz w:val="22"/>
                <w:highlight w:val="none"/>
                <w:lang w:val="en-US" w:eastAsia="zh-CN" w:bidi="ar"/>
              </w:rPr>
              <w:t>8</w:t>
            </w:r>
          </w:p>
        </w:tc>
        <w:tc>
          <w:tcPr>
            <w:tcW w:w="4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38B727">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全自动生化分析仪</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3758D">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台</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F116B">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 xml:space="preserve">1 </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1CAB1">
            <w:pPr>
              <w:widowControl/>
              <w:jc w:val="center"/>
              <w:textAlignment w:val="center"/>
              <w:rPr>
                <w:rFonts w:hint="eastAsia" w:asciiTheme="minorEastAsia" w:hAnsiTheme="minorEastAsia" w:eastAsiaTheme="minorEastAsia" w:cstheme="minorEastAsia"/>
                <w:kern w:val="0"/>
                <w:sz w:val="22"/>
                <w:highlight w:val="none"/>
                <w:lang w:bidi="ar"/>
              </w:rPr>
            </w:pPr>
            <w:r>
              <w:rPr>
                <w:rFonts w:hint="eastAsia" w:asciiTheme="minorEastAsia" w:hAnsiTheme="minorEastAsia" w:eastAsiaTheme="minorEastAsia" w:cstheme="minorEastAsia"/>
                <w:kern w:val="0"/>
                <w:sz w:val="22"/>
                <w:highlight w:val="none"/>
                <w:lang w:bidi="ar"/>
              </w:rPr>
              <w:t>否</w:t>
            </w:r>
          </w:p>
        </w:tc>
      </w:tr>
      <w:tr w14:paraId="6C31B2F6">
        <w:tblPrEx>
          <w:tblCellMar>
            <w:top w:w="0" w:type="dxa"/>
            <w:left w:w="108" w:type="dxa"/>
            <w:bottom w:w="0" w:type="dxa"/>
            <w:right w:w="108" w:type="dxa"/>
          </w:tblCellMar>
        </w:tblPrEx>
        <w:trPr>
          <w:trHeight w:val="51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917E7">
            <w:pPr>
              <w:widowControl/>
              <w:jc w:val="center"/>
              <w:textAlignment w:val="center"/>
              <w:rPr>
                <w:rFonts w:hint="eastAsia" w:asciiTheme="minorEastAsia" w:hAnsiTheme="minorEastAsia" w:eastAsiaTheme="minorEastAsia" w:cstheme="minorEastAsia"/>
                <w:sz w:val="22"/>
                <w:highlight w:val="none"/>
                <w:lang w:eastAsia="zh-CN"/>
              </w:rPr>
            </w:pPr>
            <w:r>
              <w:rPr>
                <w:rFonts w:hint="eastAsia" w:asciiTheme="minorEastAsia" w:hAnsiTheme="minorEastAsia" w:cstheme="minorEastAsia"/>
                <w:kern w:val="0"/>
                <w:sz w:val="22"/>
                <w:highlight w:val="none"/>
                <w:lang w:val="en-US" w:eastAsia="zh-CN" w:bidi="ar"/>
              </w:rPr>
              <w:t>9</w:t>
            </w:r>
          </w:p>
        </w:tc>
        <w:tc>
          <w:tcPr>
            <w:tcW w:w="4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BCE9FC">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呼吸机</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4A64B">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台</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C6540">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 xml:space="preserve">1 </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EED1A">
            <w:pPr>
              <w:widowControl/>
              <w:jc w:val="center"/>
              <w:textAlignment w:val="center"/>
              <w:rPr>
                <w:rFonts w:hint="eastAsia" w:asciiTheme="minorEastAsia" w:hAnsiTheme="minorEastAsia" w:eastAsiaTheme="minorEastAsia" w:cstheme="minorEastAsia"/>
                <w:kern w:val="0"/>
                <w:sz w:val="22"/>
                <w:highlight w:val="none"/>
                <w:lang w:bidi="ar"/>
              </w:rPr>
            </w:pPr>
            <w:r>
              <w:rPr>
                <w:rFonts w:hint="eastAsia" w:asciiTheme="minorEastAsia" w:hAnsiTheme="minorEastAsia" w:eastAsiaTheme="minorEastAsia" w:cstheme="minorEastAsia"/>
                <w:kern w:val="0"/>
                <w:sz w:val="22"/>
                <w:highlight w:val="none"/>
                <w:lang w:bidi="ar"/>
              </w:rPr>
              <w:t>否</w:t>
            </w:r>
          </w:p>
        </w:tc>
      </w:tr>
      <w:tr w14:paraId="2245D601">
        <w:tblPrEx>
          <w:tblCellMar>
            <w:top w:w="0" w:type="dxa"/>
            <w:left w:w="108" w:type="dxa"/>
            <w:bottom w:w="0" w:type="dxa"/>
            <w:right w:w="108" w:type="dxa"/>
          </w:tblCellMar>
        </w:tblPrEx>
        <w:trPr>
          <w:trHeight w:val="51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B444D">
            <w:pPr>
              <w:widowControl/>
              <w:jc w:val="center"/>
              <w:textAlignment w:val="center"/>
              <w:rPr>
                <w:rFonts w:hint="eastAsia" w:asciiTheme="minorEastAsia" w:hAnsiTheme="minorEastAsia" w:eastAsiaTheme="minorEastAsia" w:cstheme="minorEastAsia"/>
                <w:sz w:val="22"/>
                <w:highlight w:val="none"/>
                <w:lang w:eastAsia="zh-CN"/>
              </w:rPr>
            </w:pPr>
            <w:r>
              <w:rPr>
                <w:rFonts w:hint="eastAsia" w:asciiTheme="minorEastAsia" w:hAnsiTheme="minorEastAsia" w:eastAsiaTheme="minorEastAsia" w:cstheme="minorEastAsia"/>
                <w:kern w:val="0"/>
                <w:sz w:val="22"/>
                <w:highlight w:val="none"/>
                <w:lang w:bidi="ar"/>
              </w:rPr>
              <w:t>1</w:t>
            </w:r>
            <w:r>
              <w:rPr>
                <w:rFonts w:hint="eastAsia" w:asciiTheme="minorEastAsia" w:hAnsiTheme="minorEastAsia" w:cstheme="minorEastAsia"/>
                <w:kern w:val="0"/>
                <w:sz w:val="22"/>
                <w:highlight w:val="none"/>
                <w:lang w:val="en-US" w:eastAsia="zh-CN" w:bidi="ar"/>
              </w:rPr>
              <w:t>0</w:t>
            </w:r>
          </w:p>
        </w:tc>
        <w:tc>
          <w:tcPr>
            <w:tcW w:w="4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26043C">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电子纤维结肠镜</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0D014">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台</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213BD">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 xml:space="preserve">1 </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DA20F">
            <w:pPr>
              <w:widowControl/>
              <w:jc w:val="center"/>
              <w:textAlignment w:val="center"/>
              <w:rPr>
                <w:rFonts w:hint="eastAsia" w:asciiTheme="minorEastAsia" w:hAnsiTheme="minorEastAsia" w:eastAsiaTheme="minorEastAsia" w:cstheme="minorEastAsia"/>
                <w:kern w:val="0"/>
                <w:sz w:val="22"/>
                <w:highlight w:val="none"/>
                <w:lang w:bidi="ar"/>
              </w:rPr>
            </w:pPr>
            <w:r>
              <w:rPr>
                <w:rFonts w:hint="eastAsia" w:asciiTheme="minorEastAsia" w:hAnsiTheme="minorEastAsia" w:eastAsiaTheme="minorEastAsia" w:cstheme="minorEastAsia"/>
                <w:kern w:val="0"/>
                <w:sz w:val="22"/>
                <w:highlight w:val="none"/>
                <w:lang w:bidi="ar"/>
              </w:rPr>
              <w:t>否</w:t>
            </w:r>
          </w:p>
        </w:tc>
      </w:tr>
      <w:tr w14:paraId="6276B759">
        <w:tblPrEx>
          <w:tblCellMar>
            <w:top w:w="0" w:type="dxa"/>
            <w:left w:w="108" w:type="dxa"/>
            <w:bottom w:w="0" w:type="dxa"/>
            <w:right w:w="108" w:type="dxa"/>
          </w:tblCellMar>
        </w:tblPrEx>
        <w:trPr>
          <w:trHeight w:val="51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4B411">
            <w:pPr>
              <w:widowControl/>
              <w:jc w:val="center"/>
              <w:textAlignment w:val="center"/>
              <w:rPr>
                <w:rFonts w:hint="eastAsia" w:asciiTheme="minorEastAsia" w:hAnsiTheme="minorEastAsia" w:eastAsiaTheme="minorEastAsia" w:cstheme="minorEastAsia"/>
                <w:sz w:val="22"/>
                <w:highlight w:val="none"/>
                <w:lang w:eastAsia="zh-CN"/>
              </w:rPr>
            </w:pPr>
            <w:r>
              <w:rPr>
                <w:rFonts w:hint="eastAsia" w:asciiTheme="minorEastAsia" w:hAnsiTheme="minorEastAsia" w:eastAsiaTheme="minorEastAsia" w:cstheme="minorEastAsia"/>
                <w:kern w:val="0"/>
                <w:sz w:val="22"/>
                <w:highlight w:val="none"/>
                <w:lang w:bidi="ar"/>
              </w:rPr>
              <w:t>1</w:t>
            </w:r>
            <w:r>
              <w:rPr>
                <w:rFonts w:hint="eastAsia" w:asciiTheme="minorEastAsia" w:hAnsiTheme="minorEastAsia" w:cstheme="minorEastAsia"/>
                <w:kern w:val="0"/>
                <w:sz w:val="22"/>
                <w:highlight w:val="none"/>
                <w:lang w:val="en-US" w:eastAsia="zh-CN" w:bidi="ar"/>
              </w:rPr>
              <w:t>1</w:t>
            </w:r>
          </w:p>
        </w:tc>
        <w:tc>
          <w:tcPr>
            <w:tcW w:w="4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96B72A">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电子纤维胃-十二指肠镜</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6CF15">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台</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6EB49">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 xml:space="preserve">1 </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0B6FC">
            <w:pPr>
              <w:widowControl/>
              <w:jc w:val="center"/>
              <w:textAlignment w:val="center"/>
              <w:rPr>
                <w:rFonts w:hint="eastAsia" w:asciiTheme="minorEastAsia" w:hAnsiTheme="minorEastAsia" w:eastAsiaTheme="minorEastAsia" w:cstheme="minorEastAsia"/>
                <w:kern w:val="0"/>
                <w:sz w:val="22"/>
                <w:highlight w:val="none"/>
                <w:lang w:bidi="ar"/>
              </w:rPr>
            </w:pPr>
            <w:r>
              <w:rPr>
                <w:rFonts w:hint="eastAsia" w:asciiTheme="minorEastAsia" w:hAnsiTheme="minorEastAsia" w:eastAsiaTheme="minorEastAsia" w:cstheme="minorEastAsia"/>
                <w:kern w:val="0"/>
                <w:sz w:val="22"/>
                <w:highlight w:val="none"/>
                <w:lang w:bidi="ar"/>
              </w:rPr>
              <w:t>否</w:t>
            </w:r>
          </w:p>
        </w:tc>
      </w:tr>
      <w:tr w14:paraId="4D057490">
        <w:tblPrEx>
          <w:tblCellMar>
            <w:top w:w="0" w:type="dxa"/>
            <w:left w:w="108" w:type="dxa"/>
            <w:bottom w:w="0" w:type="dxa"/>
            <w:right w:w="108" w:type="dxa"/>
          </w:tblCellMar>
        </w:tblPrEx>
        <w:trPr>
          <w:trHeight w:val="51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7C173">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12</w:t>
            </w:r>
          </w:p>
        </w:tc>
        <w:tc>
          <w:tcPr>
            <w:tcW w:w="4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681122">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显微镜</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AEB1F">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台</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64119">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 xml:space="preserve">2 </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98455">
            <w:pPr>
              <w:widowControl/>
              <w:jc w:val="center"/>
              <w:textAlignment w:val="center"/>
              <w:rPr>
                <w:rFonts w:hint="eastAsia" w:asciiTheme="minorEastAsia" w:hAnsiTheme="minorEastAsia" w:eastAsiaTheme="minorEastAsia" w:cstheme="minorEastAsia"/>
                <w:kern w:val="0"/>
                <w:sz w:val="22"/>
                <w:highlight w:val="none"/>
                <w:lang w:bidi="ar"/>
              </w:rPr>
            </w:pPr>
            <w:r>
              <w:rPr>
                <w:rFonts w:hint="eastAsia" w:asciiTheme="minorEastAsia" w:hAnsiTheme="minorEastAsia" w:eastAsiaTheme="minorEastAsia" w:cstheme="minorEastAsia"/>
                <w:kern w:val="0"/>
                <w:sz w:val="22"/>
                <w:highlight w:val="none"/>
                <w:lang w:bidi="ar"/>
              </w:rPr>
              <w:t>否</w:t>
            </w:r>
          </w:p>
        </w:tc>
      </w:tr>
      <w:tr w14:paraId="49E3AE10">
        <w:tblPrEx>
          <w:tblCellMar>
            <w:top w:w="0" w:type="dxa"/>
            <w:left w:w="108" w:type="dxa"/>
            <w:bottom w:w="0" w:type="dxa"/>
            <w:right w:w="108" w:type="dxa"/>
          </w:tblCellMar>
        </w:tblPrEx>
        <w:trPr>
          <w:trHeight w:val="51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5E7E9">
            <w:pPr>
              <w:widowControl/>
              <w:jc w:val="center"/>
              <w:textAlignment w:val="center"/>
              <w:rPr>
                <w:rFonts w:hint="eastAsia" w:asciiTheme="minorEastAsia" w:hAnsiTheme="minorEastAsia" w:eastAsiaTheme="minorEastAsia" w:cstheme="minorEastAsia"/>
                <w:sz w:val="22"/>
                <w:highlight w:val="none"/>
                <w:lang w:eastAsia="zh-CN"/>
              </w:rPr>
            </w:pPr>
            <w:r>
              <w:rPr>
                <w:rFonts w:hint="eastAsia" w:asciiTheme="minorEastAsia" w:hAnsiTheme="minorEastAsia" w:eastAsiaTheme="minorEastAsia" w:cstheme="minorEastAsia"/>
                <w:kern w:val="0"/>
                <w:sz w:val="22"/>
                <w:highlight w:val="none"/>
                <w:lang w:bidi="ar"/>
              </w:rPr>
              <w:t>1</w:t>
            </w:r>
            <w:r>
              <w:rPr>
                <w:rFonts w:hint="eastAsia" w:asciiTheme="minorEastAsia" w:hAnsiTheme="minorEastAsia" w:cstheme="minorEastAsia"/>
                <w:kern w:val="0"/>
                <w:sz w:val="22"/>
                <w:highlight w:val="none"/>
                <w:lang w:val="en-US" w:eastAsia="zh-CN" w:bidi="ar"/>
              </w:rPr>
              <w:t>3</w:t>
            </w:r>
          </w:p>
        </w:tc>
        <w:tc>
          <w:tcPr>
            <w:tcW w:w="4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88F63D">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腹腔镜</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04492">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台</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DC405">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 xml:space="preserve">1 </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CEDB2">
            <w:pPr>
              <w:widowControl/>
              <w:jc w:val="center"/>
              <w:textAlignment w:val="center"/>
              <w:rPr>
                <w:rFonts w:hint="eastAsia" w:asciiTheme="minorEastAsia" w:hAnsiTheme="minorEastAsia" w:eastAsiaTheme="minorEastAsia" w:cstheme="minorEastAsia"/>
                <w:kern w:val="0"/>
                <w:sz w:val="22"/>
                <w:highlight w:val="none"/>
                <w:lang w:bidi="ar"/>
              </w:rPr>
            </w:pPr>
            <w:r>
              <w:rPr>
                <w:rFonts w:hint="eastAsia" w:asciiTheme="minorEastAsia" w:hAnsiTheme="minorEastAsia" w:eastAsiaTheme="minorEastAsia" w:cstheme="minorEastAsia"/>
                <w:kern w:val="0"/>
                <w:sz w:val="22"/>
                <w:highlight w:val="none"/>
                <w:lang w:bidi="ar"/>
              </w:rPr>
              <w:t>否</w:t>
            </w:r>
          </w:p>
        </w:tc>
      </w:tr>
      <w:tr w14:paraId="1458B017">
        <w:tblPrEx>
          <w:tblCellMar>
            <w:top w:w="0" w:type="dxa"/>
            <w:left w:w="108" w:type="dxa"/>
            <w:bottom w:w="0" w:type="dxa"/>
            <w:right w:w="108" w:type="dxa"/>
          </w:tblCellMar>
        </w:tblPrEx>
        <w:trPr>
          <w:trHeight w:val="51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8FB1C">
            <w:pPr>
              <w:widowControl/>
              <w:jc w:val="center"/>
              <w:textAlignment w:val="center"/>
              <w:rPr>
                <w:rFonts w:hint="eastAsia" w:asciiTheme="minorEastAsia" w:hAnsiTheme="minorEastAsia" w:eastAsiaTheme="minorEastAsia" w:cstheme="minorEastAsia"/>
                <w:sz w:val="22"/>
                <w:highlight w:val="none"/>
                <w:lang w:eastAsia="zh-CN"/>
              </w:rPr>
            </w:pPr>
            <w:r>
              <w:rPr>
                <w:rFonts w:hint="eastAsia" w:asciiTheme="minorEastAsia" w:hAnsiTheme="minorEastAsia" w:eastAsiaTheme="minorEastAsia" w:cstheme="minorEastAsia"/>
                <w:kern w:val="0"/>
                <w:sz w:val="22"/>
                <w:highlight w:val="none"/>
                <w:lang w:bidi="ar"/>
              </w:rPr>
              <w:t>1</w:t>
            </w:r>
            <w:r>
              <w:rPr>
                <w:rFonts w:hint="eastAsia" w:asciiTheme="minorEastAsia" w:hAnsiTheme="minorEastAsia" w:cstheme="minorEastAsia"/>
                <w:kern w:val="0"/>
                <w:sz w:val="22"/>
                <w:highlight w:val="none"/>
                <w:lang w:val="en-US" w:eastAsia="zh-CN" w:bidi="ar"/>
              </w:rPr>
              <w:t>4</w:t>
            </w:r>
          </w:p>
        </w:tc>
        <w:tc>
          <w:tcPr>
            <w:tcW w:w="4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ECCDC2">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超短波治疗仪</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0F335">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台</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A727E">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 xml:space="preserve">1 </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2B0FE">
            <w:pPr>
              <w:widowControl/>
              <w:jc w:val="center"/>
              <w:textAlignment w:val="center"/>
              <w:rPr>
                <w:rFonts w:hint="eastAsia" w:asciiTheme="minorEastAsia" w:hAnsiTheme="minorEastAsia" w:eastAsiaTheme="minorEastAsia" w:cstheme="minorEastAsia"/>
                <w:kern w:val="0"/>
                <w:sz w:val="22"/>
                <w:highlight w:val="none"/>
                <w:lang w:bidi="ar"/>
              </w:rPr>
            </w:pPr>
            <w:r>
              <w:rPr>
                <w:rFonts w:hint="eastAsia" w:asciiTheme="minorEastAsia" w:hAnsiTheme="minorEastAsia" w:eastAsiaTheme="minorEastAsia" w:cstheme="minorEastAsia"/>
                <w:kern w:val="0"/>
                <w:sz w:val="22"/>
                <w:highlight w:val="none"/>
                <w:lang w:bidi="ar"/>
              </w:rPr>
              <w:t>否</w:t>
            </w:r>
          </w:p>
        </w:tc>
      </w:tr>
      <w:tr w14:paraId="0020BA7F">
        <w:tblPrEx>
          <w:tblCellMar>
            <w:top w:w="0" w:type="dxa"/>
            <w:left w:w="108" w:type="dxa"/>
            <w:bottom w:w="0" w:type="dxa"/>
            <w:right w:w="108" w:type="dxa"/>
          </w:tblCellMar>
        </w:tblPrEx>
        <w:trPr>
          <w:trHeight w:val="51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AE1F8">
            <w:pPr>
              <w:widowControl/>
              <w:jc w:val="center"/>
              <w:textAlignment w:val="center"/>
              <w:rPr>
                <w:rFonts w:hint="eastAsia" w:asciiTheme="minorEastAsia" w:hAnsiTheme="minorEastAsia" w:eastAsiaTheme="minorEastAsia" w:cstheme="minorEastAsia"/>
                <w:sz w:val="22"/>
                <w:highlight w:val="none"/>
                <w:lang w:eastAsia="zh-CN"/>
              </w:rPr>
            </w:pPr>
            <w:r>
              <w:rPr>
                <w:rFonts w:hint="eastAsia" w:asciiTheme="minorEastAsia" w:hAnsiTheme="minorEastAsia" w:eastAsiaTheme="minorEastAsia" w:cstheme="minorEastAsia"/>
                <w:kern w:val="0"/>
                <w:sz w:val="22"/>
                <w:highlight w:val="none"/>
                <w:lang w:bidi="ar"/>
              </w:rPr>
              <w:t>1</w:t>
            </w:r>
            <w:r>
              <w:rPr>
                <w:rFonts w:hint="eastAsia" w:asciiTheme="minorEastAsia" w:hAnsiTheme="minorEastAsia" w:cstheme="minorEastAsia"/>
                <w:kern w:val="0"/>
                <w:sz w:val="22"/>
                <w:highlight w:val="none"/>
                <w:lang w:val="en-US" w:eastAsia="zh-CN" w:bidi="ar"/>
              </w:rPr>
              <w:t>5</w:t>
            </w:r>
          </w:p>
        </w:tc>
        <w:tc>
          <w:tcPr>
            <w:tcW w:w="4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2EBE1E">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蜡泥疗制备系统</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54679">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套</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DB90A">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 xml:space="preserve">1 </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6535C">
            <w:pPr>
              <w:widowControl/>
              <w:jc w:val="center"/>
              <w:textAlignment w:val="center"/>
              <w:rPr>
                <w:rFonts w:hint="eastAsia" w:asciiTheme="minorEastAsia" w:hAnsiTheme="minorEastAsia" w:eastAsiaTheme="minorEastAsia" w:cstheme="minorEastAsia"/>
                <w:kern w:val="0"/>
                <w:sz w:val="22"/>
                <w:highlight w:val="none"/>
                <w:lang w:bidi="ar"/>
              </w:rPr>
            </w:pPr>
            <w:r>
              <w:rPr>
                <w:rFonts w:hint="eastAsia" w:asciiTheme="minorEastAsia" w:hAnsiTheme="minorEastAsia" w:eastAsiaTheme="minorEastAsia" w:cstheme="minorEastAsia"/>
                <w:kern w:val="0"/>
                <w:sz w:val="22"/>
                <w:highlight w:val="none"/>
                <w:lang w:bidi="ar"/>
              </w:rPr>
              <w:t>否</w:t>
            </w:r>
          </w:p>
        </w:tc>
      </w:tr>
      <w:tr w14:paraId="29A8EAA7">
        <w:tblPrEx>
          <w:tblCellMar>
            <w:top w:w="0" w:type="dxa"/>
            <w:left w:w="108" w:type="dxa"/>
            <w:bottom w:w="0" w:type="dxa"/>
            <w:right w:w="108" w:type="dxa"/>
          </w:tblCellMar>
        </w:tblPrEx>
        <w:trPr>
          <w:trHeight w:val="51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222E8">
            <w:pPr>
              <w:widowControl/>
              <w:jc w:val="center"/>
              <w:textAlignment w:val="center"/>
              <w:rPr>
                <w:rFonts w:hint="eastAsia" w:asciiTheme="minorEastAsia" w:hAnsiTheme="minorEastAsia" w:eastAsiaTheme="minorEastAsia" w:cstheme="minorEastAsia"/>
                <w:sz w:val="22"/>
                <w:highlight w:val="none"/>
                <w:lang w:eastAsia="zh-CN"/>
              </w:rPr>
            </w:pPr>
            <w:r>
              <w:rPr>
                <w:rFonts w:hint="eastAsia" w:asciiTheme="minorEastAsia" w:hAnsiTheme="minorEastAsia" w:eastAsiaTheme="minorEastAsia" w:cstheme="minorEastAsia"/>
                <w:kern w:val="0"/>
                <w:sz w:val="22"/>
                <w:highlight w:val="none"/>
                <w:lang w:bidi="ar"/>
              </w:rPr>
              <w:t>1</w:t>
            </w:r>
            <w:r>
              <w:rPr>
                <w:rFonts w:hint="eastAsia" w:asciiTheme="minorEastAsia" w:hAnsiTheme="minorEastAsia" w:cstheme="minorEastAsia"/>
                <w:kern w:val="0"/>
                <w:sz w:val="22"/>
                <w:highlight w:val="none"/>
                <w:lang w:val="en-US" w:eastAsia="zh-CN" w:bidi="ar"/>
              </w:rPr>
              <w:t>6</w:t>
            </w:r>
          </w:p>
        </w:tc>
        <w:tc>
          <w:tcPr>
            <w:tcW w:w="4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BD3626">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多功能艾灸仪</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54E48">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台</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1F146">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 xml:space="preserve">1 </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35D84">
            <w:pPr>
              <w:widowControl/>
              <w:jc w:val="center"/>
              <w:textAlignment w:val="center"/>
              <w:rPr>
                <w:rFonts w:hint="eastAsia" w:asciiTheme="minorEastAsia" w:hAnsiTheme="minorEastAsia" w:eastAsiaTheme="minorEastAsia" w:cstheme="minorEastAsia"/>
                <w:kern w:val="0"/>
                <w:sz w:val="22"/>
                <w:highlight w:val="none"/>
                <w:lang w:bidi="ar"/>
              </w:rPr>
            </w:pPr>
            <w:r>
              <w:rPr>
                <w:rFonts w:hint="eastAsia" w:asciiTheme="minorEastAsia" w:hAnsiTheme="minorEastAsia" w:eastAsiaTheme="minorEastAsia" w:cstheme="minorEastAsia"/>
                <w:kern w:val="0"/>
                <w:sz w:val="22"/>
                <w:highlight w:val="none"/>
                <w:lang w:bidi="ar"/>
              </w:rPr>
              <w:t>否</w:t>
            </w:r>
          </w:p>
        </w:tc>
      </w:tr>
      <w:tr w14:paraId="4F9B6A0D">
        <w:tblPrEx>
          <w:tblCellMar>
            <w:top w:w="0" w:type="dxa"/>
            <w:left w:w="108" w:type="dxa"/>
            <w:bottom w:w="0" w:type="dxa"/>
            <w:right w:w="108" w:type="dxa"/>
          </w:tblCellMar>
        </w:tblPrEx>
        <w:trPr>
          <w:trHeight w:val="51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C0E69">
            <w:pPr>
              <w:widowControl/>
              <w:jc w:val="center"/>
              <w:textAlignment w:val="center"/>
              <w:rPr>
                <w:rFonts w:hint="eastAsia" w:asciiTheme="minorEastAsia" w:hAnsiTheme="minorEastAsia" w:eastAsiaTheme="minorEastAsia" w:cstheme="minorEastAsia"/>
                <w:sz w:val="22"/>
                <w:highlight w:val="none"/>
                <w:lang w:eastAsia="zh-CN"/>
              </w:rPr>
            </w:pPr>
            <w:r>
              <w:rPr>
                <w:rFonts w:hint="eastAsia" w:asciiTheme="minorEastAsia" w:hAnsiTheme="minorEastAsia" w:eastAsiaTheme="minorEastAsia" w:cstheme="minorEastAsia"/>
                <w:kern w:val="0"/>
                <w:sz w:val="22"/>
                <w:highlight w:val="none"/>
                <w:lang w:bidi="ar"/>
              </w:rPr>
              <w:t>1</w:t>
            </w:r>
            <w:r>
              <w:rPr>
                <w:rFonts w:hint="eastAsia" w:asciiTheme="minorEastAsia" w:hAnsiTheme="minorEastAsia" w:cstheme="minorEastAsia"/>
                <w:kern w:val="0"/>
                <w:sz w:val="22"/>
                <w:highlight w:val="none"/>
                <w:lang w:val="en-US" w:eastAsia="zh-CN" w:bidi="ar"/>
              </w:rPr>
              <w:t>7</w:t>
            </w:r>
          </w:p>
        </w:tc>
        <w:tc>
          <w:tcPr>
            <w:tcW w:w="4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F0DE69">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电脑牵引床</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EC66E">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台</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58B6F">
            <w:pPr>
              <w:widowControl/>
              <w:jc w:val="center"/>
              <w:textAlignment w:val="center"/>
              <w:rPr>
                <w:rFonts w:hint="eastAsia" w:asciiTheme="minorEastAsia" w:hAnsiTheme="minorEastAsia" w:eastAsiaTheme="minorEastAsia" w:cstheme="minorEastAsia"/>
                <w:sz w:val="22"/>
                <w:highlight w:val="none"/>
              </w:rPr>
            </w:pPr>
            <w:r>
              <w:rPr>
                <w:rFonts w:hint="eastAsia" w:asciiTheme="minorEastAsia" w:hAnsiTheme="minorEastAsia" w:eastAsiaTheme="minorEastAsia" w:cstheme="minorEastAsia"/>
                <w:kern w:val="0"/>
                <w:sz w:val="22"/>
                <w:highlight w:val="none"/>
                <w:lang w:bidi="ar"/>
              </w:rPr>
              <w:t xml:space="preserve">1 </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7DCBE">
            <w:pPr>
              <w:widowControl/>
              <w:jc w:val="center"/>
              <w:textAlignment w:val="center"/>
              <w:rPr>
                <w:rFonts w:hint="eastAsia" w:asciiTheme="minorEastAsia" w:hAnsiTheme="minorEastAsia" w:eastAsiaTheme="minorEastAsia" w:cstheme="minorEastAsia"/>
                <w:kern w:val="0"/>
                <w:sz w:val="22"/>
                <w:highlight w:val="none"/>
                <w:lang w:bidi="ar"/>
              </w:rPr>
            </w:pPr>
            <w:r>
              <w:rPr>
                <w:rFonts w:hint="eastAsia" w:asciiTheme="minorEastAsia" w:hAnsiTheme="minorEastAsia" w:eastAsiaTheme="minorEastAsia" w:cstheme="minorEastAsia"/>
                <w:kern w:val="0"/>
                <w:sz w:val="22"/>
                <w:highlight w:val="none"/>
                <w:lang w:bidi="ar"/>
              </w:rPr>
              <w:t>否</w:t>
            </w:r>
          </w:p>
        </w:tc>
      </w:tr>
      <w:tr w14:paraId="24DD06A6">
        <w:tblPrEx>
          <w:tblCellMar>
            <w:top w:w="0" w:type="dxa"/>
            <w:left w:w="108" w:type="dxa"/>
            <w:bottom w:w="0" w:type="dxa"/>
            <w:right w:w="108" w:type="dxa"/>
          </w:tblCellMar>
        </w:tblPrEx>
        <w:trPr>
          <w:trHeight w:val="510" w:hRule="atLeast"/>
        </w:trPr>
        <w:tc>
          <w:tcPr>
            <w:tcW w:w="530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743DE">
            <w:pPr>
              <w:widowControl/>
              <w:jc w:val="center"/>
              <w:textAlignment w:val="center"/>
              <w:rPr>
                <w:rFonts w:hint="eastAsia" w:asciiTheme="minorEastAsia" w:hAnsiTheme="minorEastAsia" w:eastAsiaTheme="minorEastAsia" w:cstheme="minorEastAsia"/>
                <w:b/>
                <w:bCs/>
                <w:sz w:val="22"/>
                <w:highlight w:val="none"/>
              </w:rPr>
            </w:pPr>
            <w:r>
              <w:rPr>
                <w:rFonts w:hint="eastAsia" w:asciiTheme="minorEastAsia" w:hAnsiTheme="minorEastAsia" w:eastAsiaTheme="minorEastAsia" w:cstheme="minorEastAsia"/>
                <w:b/>
                <w:bCs/>
                <w:kern w:val="0"/>
                <w:sz w:val="22"/>
                <w:highlight w:val="none"/>
                <w:lang w:bidi="ar"/>
              </w:rPr>
              <w:t>小计</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6ECB2">
            <w:pPr>
              <w:widowControl/>
              <w:jc w:val="center"/>
              <w:textAlignment w:val="center"/>
              <w:rPr>
                <w:rFonts w:hint="eastAsia" w:asciiTheme="minorEastAsia" w:hAnsiTheme="minorEastAsia" w:eastAsiaTheme="minorEastAsia" w:cstheme="minorEastAsia"/>
                <w:b/>
                <w:bCs/>
                <w:sz w:val="22"/>
                <w:highlight w:val="none"/>
              </w:rPr>
            </w:pPr>
            <w:r>
              <w:rPr>
                <w:rFonts w:hint="eastAsia" w:asciiTheme="minorEastAsia" w:hAnsiTheme="minorEastAsia" w:eastAsiaTheme="minorEastAsia" w:cstheme="minorEastAsia"/>
                <w:b/>
                <w:bCs/>
                <w:kern w:val="0"/>
                <w:sz w:val="22"/>
                <w:highlight w:val="none"/>
                <w:lang w:bidi="ar"/>
              </w:rPr>
              <w:t>台</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444FA">
            <w:pPr>
              <w:widowControl/>
              <w:jc w:val="center"/>
              <w:textAlignment w:val="center"/>
              <w:rPr>
                <w:rFonts w:hint="eastAsia" w:asciiTheme="minorEastAsia" w:hAnsiTheme="minorEastAsia" w:eastAsiaTheme="minorEastAsia" w:cstheme="minorEastAsia"/>
                <w:b/>
                <w:bCs/>
                <w:sz w:val="22"/>
                <w:highlight w:val="none"/>
              </w:rPr>
            </w:pPr>
            <w:r>
              <w:rPr>
                <w:rFonts w:hint="eastAsia" w:asciiTheme="minorEastAsia" w:hAnsiTheme="minorEastAsia" w:eastAsiaTheme="minorEastAsia" w:cstheme="minorEastAsia"/>
                <w:b/>
                <w:bCs/>
                <w:kern w:val="0"/>
                <w:sz w:val="22"/>
                <w:highlight w:val="none"/>
                <w:lang w:bidi="ar"/>
              </w:rPr>
              <w:t xml:space="preserve">19 </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CAAD7">
            <w:pPr>
              <w:widowControl/>
              <w:jc w:val="center"/>
              <w:textAlignment w:val="center"/>
              <w:rPr>
                <w:rFonts w:hint="eastAsia" w:asciiTheme="minorEastAsia" w:hAnsiTheme="minorEastAsia" w:eastAsiaTheme="minorEastAsia" w:cstheme="minorEastAsia"/>
                <w:b/>
                <w:bCs/>
                <w:kern w:val="0"/>
                <w:sz w:val="22"/>
                <w:highlight w:val="none"/>
                <w:lang w:bidi="ar"/>
              </w:rPr>
            </w:pPr>
          </w:p>
        </w:tc>
      </w:tr>
      <w:tr w14:paraId="4B9D4728">
        <w:tblPrEx>
          <w:tblCellMar>
            <w:top w:w="0" w:type="dxa"/>
            <w:left w:w="108" w:type="dxa"/>
            <w:bottom w:w="0" w:type="dxa"/>
            <w:right w:w="108" w:type="dxa"/>
          </w:tblCellMar>
        </w:tblPrEx>
        <w:trPr>
          <w:trHeight w:val="510" w:hRule="atLeast"/>
        </w:trPr>
        <w:tc>
          <w:tcPr>
            <w:tcW w:w="530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32A2A">
            <w:pPr>
              <w:widowControl/>
              <w:jc w:val="center"/>
              <w:textAlignment w:val="center"/>
              <w:rPr>
                <w:rFonts w:hint="eastAsia" w:asciiTheme="minorEastAsia" w:hAnsiTheme="minorEastAsia" w:eastAsiaTheme="minorEastAsia" w:cstheme="minorEastAsia"/>
                <w:b/>
                <w:bCs/>
                <w:kern w:val="0"/>
                <w:sz w:val="22"/>
                <w:highlight w:val="none"/>
                <w:lang w:bidi="ar"/>
              </w:rPr>
            </w:pPr>
            <w:r>
              <w:rPr>
                <w:rFonts w:hint="eastAsia" w:asciiTheme="minorEastAsia" w:hAnsiTheme="minorEastAsia" w:eastAsiaTheme="minorEastAsia" w:cstheme="minorEastAsia"/>
                <w:b/>
                <w:bCs/>
                <w:kern w:val="0"/>
                <w:sz w:val="22"/>
                <w:highlight w:val="none"/>
                <w:lang w:bidi="ar"/>
              </w:rPr>
              <w:t>总计</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8E73D">
            <w:pPr>
              <w:widowControl/>
              <w:jc w:val="center"/>
              <w:textAlignment w:val="center"/>
              <w:rPr>
                <w:rFonts w:hint="eastAsia" w:asciiTheme="minorEastAsia" w:hAnsiTheme="minorEastAsia" w:eastAsiaTheme="minorEastAsia" w:cstheme="minorEastAsia"/>
                <w:b/>
                <w:bCs/>
                <w:kern w:val="0"/>
                <w:sz w:val="22"/>
                <w:highlight w:val="none"/>
                <w:lang w:bidi="ar"/>
              </w:rPr>
            </w:pPr>
          </w:p>
        </w:tc>
        <w:tc>
          <w:tcPr>
            <w:tcW w:w="9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A5DB7">
            <w:pPr>
              <w:widowControl/>
              <w:jc w:val="center"/>
              <w:textAlignment w:val="center"/>
              <w:rPr>
                <w:rFonts w:hint="default" w:asciiTheme="minorEastAsia" w:hAnsiTheme="minorEastAsia" w:eastAsiaTheme="minorEastAsia" w:cstheme="minorEastAsia"/>
                <w:b/>
                <w:bCs/>
                <w:kern w:val="0"/>
                <w:sz w:val="24"/>
                <w:szCs w:val="24"/>
                <w:highlight w:val="none"/>
                <w:lang w:val="en-US" w:eastAsia="zh-CN" w:bidi="ar"/>
              </w:rPr>
            </w:pPr>
            <w:r>
              <w:rPr>
                <w:rFonts w:hint="eastAsia" w:asciiTheme="minorEastAsia" w:hAnsiTheme="minorEastAsia" w:cstheme="minorEastAsia"/>
                <w:b/>
                <w:bCs/>
                <w:kern w:val="0"/>
                <w:sz w:val="24"/>
                <w:szCs w:val="24"/>
                <w:highlight w:val="none"/>
                <w:lang w:val="en-US" w:eastAsia="zh-CN" w:bidi="ar"/>
              </w:rPr>
              <w:t>28</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E2418">
            <w:pPr>
              <w:widowControl/>
              <w:jc w:val="center"/>
              <w:textAlignment w:val="center"/>
              <w:rPr>
                <w:rFonts w:hint="eastAsia" w:asciiTheme="minorEastAsia" w:hAnsiTheme="minorEastAsia" w:eastAsiaTheme="minorEastAsia" w:cstheme="minorEastAsia"/>
                <w:b/>
                <w:bCs/>
                <w:kern w:val="0"/>
                <w:sz w:val="24"/>
                <w:szCs w:val="24"/>
                <w:highlight w:val="none"/>
                <w:lang w:bidi="ar"/>
              </w:rPr>
            </w:pPr>
          </w:p>
        </w:tc>
      </w:tr>
      <w:bookmarkEnd w:id="24"/>
    </w:tbl>
    <w:p w14:paraId="0E59BE47">
      <w:pPr>
        <w:rPr>
          <w:rFonts w:hint="eastAsia" w:asciiTheme="minorEastAsia" w:hAnsiTheme="minorEastAsia" w:eastAsiaTheme="minorEastAsia" w:cstheme="minorEastAsia"/>
          <w:b/>
          <w:bCs/>
          <w:sz w:val="24"/>
          <w:szCs w:val="24"/>
          <w:highlight w:val="none"/>
        </w:rPr>
        <w:sectPr>
          <w:footerReference r:id="rId7" w:type="default"/>
          <w:pgSz w:w="11906" w:h="16838"/>
          <w:pgMar w:top="1298" w:right="1278" w:bottom="1460" w:left="1388" w:header="851" w:footer="772" w:gutter="0"/>
          <w:pgNumType w:start="1"/>
          <w:cols w:space="425" w:num="1"/>
          <w:docGrid w:linePitch="312" w:charSpace="0"/>
        </w:sectPr>
      </w:pPr>
      <w:r>
        <w:rPr>
          <w:rFonts w:hint="eastAsia" w:asciiTheme="minorEastAsia" w:hAnsiTheme="minorEastAsia" w:eastAsiaTheme="minorEastAsia" w:cstheme="minorEastAsia"/>
          <w:b/>
          <w:bCs/>
          <w:sz w:val="24"/>
          <w:szCs w:val="24"/>
          <w:highlight w:val="none"/>
        </w:rPr>
        <w:br w:type="page"/>
      </w:r>
    </w:p>
    <w:p w14:paraId="6771E294">
      <w:pPr>
        <w:spacing w:line="360" w:lineRule="auto"/>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技术参数要求</w:t>
      </w:r>
    </w:p>
    <w:p w14:paraId="386E98FE">
      <w:pPr>
        <w:adjustRightInd w:val="0"/>
        <w:snapToGrid w:val="0"/>
        <w:spacing w:line="336" w:lineRule="auto"/>
        <w:ind w:firstLine="480" w:firstLineChars="20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第一标段：襄城县妇幼保健院</w:t>
      </w:r>
    </w:p>
    <w:tbl>
      <w:tblPr>
        <w:tblStyle w:val="32"/>
        <w:tblW w:w="0" w:type="auto"/>
        <w:tblInd w:w="4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1"/>
        <w:gridCol w:w="1538"/>
        <w:gridCol w:w="693"/>
        <w:gridCol w:w="657"/>
        <w:gridCol w:w="10068"/>
      </w:tblGrid>
      <w:tr w14:paraId="140FD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3387" w:type="dxa"/>
            <w:gridSpan w:val="5"/>
            <w:tcBorders>
              <w:top w:val="nil"/>
              <w:left w:val="nil"/>
              <w:bottom w:val="nil"/>
              <w:right w:val="single" w:color="auto" w:sz="4" w:space="0"/>
            </w:tcBorders>
            <w:noWrap w:val="0"/>
            <w:vAlign w:val="center"/>
          </w:tcPr>
          <w:p w14:paraId="5970590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lang w:val="en-US"/>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襄城县妇幼保健院设备购置计划</w:t>
            </w:r>
          </w:p>
        </w:tc>
      </w:tr>
      <w:tr w14:paraId="418C4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31" w:type="dxa"/>
            <w:tcBorders>
              <w:top w:val="single" w:color="000000" w:sz="4" w:space="0"/>
              <w:left w:val="single" w:color="000000" w:sz="4" w:space="0"/>
              <w:bottom w:val="single" w:color="000000" w:sz="4" w:space="0"/>
              <w:right w:val="single" w:color="000000" w:sz="4" w:space="0"/>
            </w:tcBorders>
            <w:noWrap w:val="0"/>
            <w:vAlign w:val="center"/>
          </w:tcPr>
          <w:p w14:paraId="6667DF6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序号</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14:paraId="62CBACB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名称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638A235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数量</w:t>
            </w:r>
          </w:p>
        </w:tc>
        <w:tc>
          <w:tcPr>
            <w:tcW w:w="657" w:type="dxa"/>
            <w:tcBorders>
              <w:top w:val="single" w:color="000000" w:sz="4" w:space="0"/>
              <w:left w:val="single" w:color="000000" w:sz="4" w:space="0"/>
              <w:bottom w:val="single" w:color="000000" w:sz="4" w:space="0"/>
              <w:right w:val="single" w:color="000000" w:sz="4" w:space="0"/>
            </w:tcBorders>
            <w:noWrap w:val="0"/>
            <w:vAlign w:val="center"/>
          </w:tcPr>
          <w:p w14:paraId="3EFF01D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单位</w:t>
            </w:r>
          </w:p>
        </w:tc>
        <w:tc>
          <w:tcPr>
            <w:tcW w:w="10068" w:type="dxa"/>
            <w:tcBorders>
              <w:top w:val="single" w:color="000000" w:sz="4" w:space="0"/>
              <w:left w:val="single" w:color="000000" w:sz="4" w:space="0"/>
              <w:bottom w:val="single" w:color="000000" w:sz="4" w:space="0"/>
              <w:right w:val="single" w:color="auto" w:sz="4" w:space="0"/>
            </w:tcBorders>
            <w:noWrap w:val="0"/>
            <w:vAlign w:val="center"/>
          </w:tcPr>
          <w:p w14:paraId="6C1C396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主要参数</w:t>
            </w:r>
          </w:p>
        </w:tc>
      </w:tr>
      <w:tr w14:paraId="03A0F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31" w:type="dxa"/>
            <w:tcBorders>
              <w:top w:val="single" w:color="000000" w:sz="4" w:space="0"/>
              <w:left w:val="single" w:color="000000" w:sz="4" w:space="0"/>
              <w:bottom w:val="single" w:color="000000" w:sz="4" w:space="0"/>
              <w:right w:val="single" w:color="000000" w:sz="4" w:space="0"/>
            </w:tcBorders>
            <w:noWrap w:val="0"/>
            <w:vAlign w:val="center"/>
          </w:tcPr>
          <w:p w14:paraId="30F8FEE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14:paraId="1D37B466">
            <w:pPr>
              <w:keepNext w:val="0"/>
              <w:keepLines w:val="0"/>
              <w:pageBreakBefore w:val="0"/>
              <w:widowControl/>
              <w:suppressLineNumbers w:val="0"/>
              <w:kinsoku/>
              <w:wordWrap/>
              <w:overflowPunct/>
              <w:topLinePunct w:val="0"/>
              <w:autoSpaceDE/>
              <w:autoSpaceDN/>
              <w:bidi w:val="0"/>
              <w:adjustRightInd/>
              <w:snapToGrid/>
              <w:spacing w:after="180" w:afterAutospacing="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心电监护仪</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432BA19E">
            <w:pPr>
              <w:keepNext w:val="0"/>
              <w:keepLines w:val="0"/>
              <w:pageBreakBefore w:val="0"/>
              <w:widowControl/>
              <w:suppressLineNumbers w:val="0"/>
              <w:kinsoku/>
              <w:wordWrap/>
              <w:overflowPunct/>
              <w:topLinePunct w:val="0"/>
              <w:autoSpaceDE/>
              <w:autoSpaceDN/>
              <w:bidi w:val="0"/>
              <w:adjustRightInd/>
              <w:snapToGrid/>
              <w:spacing w:after="180" w:afterAutospacing="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w:t>
            </w:r>
          </w:p>
        </w:tc>
        <w:tc>
          <w:tcPr>
            <w:tcW w:w="657" w:type="dxa"/>
            <w:tcBorders>
              <w:top w:val="single" w:color="000000" w:sz="4" w:space="0"/>
              <w:left w:val="single" w:color="000000" w:sz="4" w:space="0"/>
              <w:bottom w:val="single" w:color="000000" w:sz="4" w:space="0"/>
              <w:right w:val="single" w:color="000000" w:sz="4" w:space="0"/>
            </w:tcBorders>
            <w:noWrap w:val="0"/>
            <w:vAlign w:val="center"/>
          </w:tcPr>
          <w:p w14:paraId="758082D6">
            <w:pPr>
              <w:keepNext w:val="0"/>
              <w:keepLines w:val="0"/>
              <w:pageBreakBefore w:val="0"/>
              <w:widowControl/>
              <w:suppressLineNumbers w:val="0"/>
              <w:kinsoku/>
              <w:wordWrap/>
              <w:overflowPunct/>
              <w:topLinePunct w:val="0"/>
              <w:autoSpaceDE/>
              <w:autoSpaceDN/>
              <w:bidi w:val="0"/>
              <w:adjustRightInd/>
              <w:snapToGrid/>
              <w:spacing w:after="180" w:afterAutospacing="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（台/套）</w:t>
            </w:r>
          </w:p>
        </w:tc>
        <w:tc>
          <w:tcPr>
            <w:tcW w:w="10068" w:type="dxa"/>
            <w:tcBorders>
              <w:top w:val="single" w:color="000000" w:sz="4" w:space="0"/>
              <w:left w:val="single" w:color="000000" w:sz="4" w:space="0"/>
              <w:bottom w:val="single" w:color="000000" w:sz="4" w:space="0"/>
              <w:right w:val="single" w:color="000000" w:sz="4" w:space="0"/>
            </w:tcBorders>
            <w:noWrap w:val="0"/>
            <w:vAlign w:val="center"/>
          </w:tcPr>
          <w:p w14:paraId="21176FEE">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一体化多参数监护仪，彩色显示屏≥12英寸，分辨率不低于1280×800,支持同屏显示≥8道波形。无风扇设计。</w:t>
            </w:r>
          </w:p>
          <w:p w14:paraId="3D5123B7">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具备心电、呼吸、无创血压、血氧饱和度、脉率和体温监测功能。</w:t>
            </w:r>
          </w:p>
          <w:p w14:paraId="1A5E8291">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主机不少于2个USB口，可用于外接条码枪扫描枪、键盘、U盘储存等设备，支持选配HDMI 接口。</w:t>
            </w:r>
          </w:p>
          <w:p w14:paraId="0C4316E0">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具有多导心电监护算法，同步分析至少2通道心电波形。</w:t>
            </w:r>
          </w:p>
          <w:p w14:paraId="0396B37E">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设计使用年限不低于8年。</w:t>
            </w:r>
          </w:p>
          <w:p w14:paraId="321D72BE">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服务对象包括孕产妇和新生儿，应明确监护仪支持成人、小儿、新生儿三种模式。</w:t>
            </w:r>
          </w:p>
        </w:tc>
      </w:tr>
      <w:tr w14:paraId="27258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31" w:type="dxa"/>
            <w:tcBorders>
              <w:top w:val="single" w:color="000000" w:sz="4" w:space="0"/>
              <w:left w:val="single" w:color="000000" w:sz="4" w:space="0"/>
              <w:bottom w:val="single" w:color="000000" w:sz="4" w:space="0"/>
              <w:right w:val="single" w:color="000000" w:sz="4" w:space="0"/>
            </w:tcBorders>
            <w:noWrap w:val="0"/>
            <w:vAlign w:val="center"/>
          </w:tcPr>
          <w:p w14:paraId="6DA2A84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14:paraId="577B3D1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彩色多普勒超声诊断仪</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65F262D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657" w:type="dxa"/>
            <w:tcBorders>
              <w:top w:val="single" w:color="000000" w:sz="4" w:space="0"/>
              <w:left w:val="single" w:color="000000" w:sz="4" w:space="0"/>
              <w:bottom w:val="single" w:color="000000" w:sz="4" w:space="0"/>
              <w:right w:val="single" w:color="000000" w:sz="4" w:space="0"/>
            </w:tcBorders>
            <w:noWrap w:val="0"/>
            <w:vAlign w:val="center"/>
          </w:tcPr>
          <w:p w14:paraId="283D11D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（台/套）</w:t>
            </w:r>
          </w:p>
        </w:tc>
        <w:tc>
          <w:tcPr>
            <w:tcW w:w="10068" w:type="dxa"/>
            <w:tcBorders>
              <w:top w:val="single" w:color="000000" w:sz="4" w:space="0"/>
              <w:left w:val="single" w:color="000000" w:sz="4" w:space="0"/>
              <w:bottom w:val="single" w:color="000000" w:sz="4" w:space="0"/>
              <w:right w:val="single" w:color="000000" w:sz="4" w:space="0"/>
            </w:tcBorders>
            <w:noWrap w:val="0"/>
            <w:vAlign w:val="center"/>
          </w:tcPr>
          <w:p w14:paraId="5487A84E">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（一）频率范围:妇产科常用高频探头(3.5-10MHz)，经阴道探头(5-12MHz)需高分辨率。</w:t>
            </w:r>
          </w:p>
          <w:p w14:paraId="407FCD6C">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探头类型:</w:t>
            </w:r>
          </w:p>
          <w:p w14:paraId="7FF8A663">
            <w:pPr>
              <w:keepNext w:val="0"/>
              <w:keepLines w:val="0"/>
              <w:pageBreakBefore w:val="0"/>
              <w:widowControl/>
              <w:numPr>
                <w:ilvl w:val="0"/>
                <w:numId w:val="6"/>
              </w:numPr>
              <w:suppressLineNumbers w:val="0"/>
              <w:kinsoku/>
              <w:wordWrap/>
              <w:overflowPunct/>
              <w:topLinePunct w:val="0"/>
              <w:autoSpaceDE/>
              <w:autoSpaceDN/>
              <w:bidi w:val="0"/>
              <w:adjustRightInd/>
              <w:snapToGrid/>
              <w:spacing w:afterAutospacing="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凸阵(腹部)（3-5MHz） </w:t>
            </w:r>
          </w:p>
          <w:p w14:paraId="5070C75C">
            <w:pPr>
              <w:keepNext w:val="0"/>
              <w:keepLines w:val="0"/>
              <w:pageBreakBefore w:val="0"/>
              <w:widowControl/>
              <w:numPr>
                <w:ilvl w:val="0"/>
                <w:numId w:val="6"/>
              </w:numPr>
              <w:suppressLineNumbers w:val="0"/>
              <w:kinsoku/>
              <w:wordWrap/>
              <w:overflowPunct/>
              <w:topLinePunct w:val="0"/>
              <w:autoSpaceDE/>
              <w:autoSpaceDN/>
              <w:bidi w:val="0"/>
              <w:adjustRightInd/>
              <w:snapToGrid/>
              <w:spacing w:afterAutospacing="0"/>
              <w:ind w:left="0" w:leftChars="0" w:firstLine="0" w:firstLine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高频线阵(浅表器官)（9-12MHz） </w:t>
            </w:r>
          </w:p>
          <w:p w14:paraId="5E42B012">
            <w:pPr>
              <w:keepNext w:val="0"/>
              <w:keepLines w:val="0"/>
              <w:pageBreakBefore w:val="0"/>
              <w:widowControl/>
              <w:numPr>
                <w:ilvl w:val="0"/>
                <w:numId w:val="6"/>
              </w:numPr>
              <w:suppressLineNumbers w:val="0"/>
              <w:kinsoku/>
              <w:wordWrap/>
              <w:overflowPunct/>
              <w:topLinePunct w:val="0"/>
              <w:autoSpaceDE/>
              <w:autoSpaceDN/>
              <w:bidi w:val="0"/>
              <w:adjustRightInd/>
              <w:snapToGrid/>
              <w:spacing w:afterAutospacing="0"/>
              <w:ind w:left="0" w:leftChars="0" w:firstLine="0" w:firstLine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腹部/产科 4D 容积探头(胎儿四维筛查)（2-6MHz） </w:t>
            </w:r>
          </w:p>
          <w:p w14:paraId="59102511">
            <w:pPr>
              <w:keepNext w:val="0"/>
              <w:keepLines w:val="0"/>
              <w:pageBreakBefore w:val="0"/>
              <w:widowControl/>
              <w:numPr>
                <w:ilvl w:val="0"/>
                <w:numId w:val="6"/>
              </w:numPr>
              <w:suppressLineNumbers w:val="0"/>
              <w:kinsoku/>
              <w:wordWrap/>
              <w:overflowPunct/>
              <w:topLinePunct w:val="0"/>
              <w:autoSpaceDE/>
              <w:autoSpaceDN/>
              <w:bidi w:val="0"/>
              <w:adjustRightInd/>
              <w:snapToGrid/>
              <w:spacing w:afterAutospacing="0"/>
              <w:ind w:left="0" w:leftChars="0" w:firstLine="0" w:firstLine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阴超容积探头（子宫输卵管造影、三维成像）（5-9MHz 高频探头，分辨率高，穿透深度适 中）。无针式通用探头接口不低于4个，探头不低于4把。 </w:t>
            </w:r>
          </w:p>
          <w:p w14:paraId="5A5780DA">
            <w:pPr>
              <w:keepNext w:val="0"/>
              <w:keepLines w:val="0"/>
              <w:pageBreakBefore w:val="0"/>
              <w:widowControl/>
              <w:numPr>
                <w:ilvl w:val="0"/>
                <w:numId w:val="7"/>
              </w:numPr>
              <w:suppressLineNumbers w:val="0"/>
              <w:kinsoku/>
              <w:wordWrap/>
              <w:overflowPunct/>
              <w:topLinePunct w:val="0"/>
              <w:autoSpaceDE/>
              <w:autoSpaceDN/>
              <w:bidi w:val="0"/>
              <w:adjustRightInd/>
              <w:snapToGrid/>
              <w:spacing w:afterAutospacing="0"/>
              <w:ind w:left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多普勒支持:脉冲波(PW)、连续波(CW)、彩色血流(CFM)及能量多普勒(PDI)，用于评估胎盘血流、胎儿心脏。包括但不限于腹部测量软件包、妇科测量软件包、产科测量软件包、小器官测量软件包、儿科测量软件包、血管测量软件包。内置超声工作站，硬盘≥1T，图像存储，电影回放时间≥480s。支持图像一键存储到本地及USB外设，同屏一体化智能剪切板：可实时同屏存储、回放动态及静态图像，可随时调阅、传输、删除图像 </w:t>
            </w:r>
          </w:p>
          <w:p w14:paraId="2B48631C">
            <w:pPr>
              <w:keepNext w:val="0"/>
              <w:keepLines w:val="0"/>
              <w:pageBreakBefore w:val="0"/>
              <w:widowControl/>
              <w:numPr>
                <w:ilvl w:val="0"/>
                <w:numId w:val="7"/>
              </w:numPr>
              <w:suppressLineNumbers w:val="0"/>
              <w:kinsoku/>
              <w:wordWrap/>
              <w:overflowPunct/>
              <w:topLinePunct w:val="0"/>
              <w:autoSpaceDE/>
              <w:autoSpaceDN/>
              <w:bidi w:val="0"/>
              <w:adjustRightInd/>
              <w:snapToGrid/>
              <w:spacing w:afterAutospacing="0"/>
              <w:ind w:left="0" w:leftChars="0" w:firstLine="0" w:firstLine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分辨率 空间分辨率:轴向分辨率需≤0.5mm(高频探头)，侧向分辨率&lt;1.0mm。 时间分辨率:帧率&gt;30fps(胎儿心脏检查需更高)。</w:t>
            </w:r>
          </w:p>
          <w:p w14:paraId="13CBD587">
            <w:pPr>
              <w:keepNext w:val="0"/>
              <w:keepLines w:val="0"/>
              <w:pageBreakBefore w:val="0"/>
              <w:widowControl/>
              <w:numPr>
                <w:ilvl w:val="0"/>
                <w:numId w:val="0"/>
              </w:numPr>
              <w:suppressLineNumbers w:val="0"/>
              <w:kinsoku/>
              <w:wordWrap/>
              <w:overflowPunct/>
              <w:topLinePunct w:val="0"/>
              <w:autoSpaceDE/>
              <w:autoSpaceDN/>
              <w:bidi w:val="0"/>
              <w:adjustRightInd/>
              <w:snapToGrid/>
              <w:spacing w:afterAutospacing="0"/>
              <w:ind w:left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（四）彩色液晶显示器尺寸≥21寸。</w:t>
            </w:r>
          </w:p>
        </w:tc>
      </w:tr>
      <w:tr w14:paraId="0EDF6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31" w:type="dxa"/>
            <w:tcBorders>
              <w:top w:val="single" w:color="000000" w:sz="4" w:space="0"/>
              <w:left w:val="single" w:color="000000" w:sz="4" w:space="0"/>
              <w:bottom w:val="single" w:color="000000" w:sz="4" w:space="0"/>
              <w:right w:val="single" w:color="000000" w:sz="4" w:space="0"/>
            </w:tcBorders>
            <w:noWrap w:val="0"/>
            <w:vAlign w:val="center"/>
          </w:tcPr>
          <w:p w14:paraId="3CDE8DE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14:paraId="34F5DDE6">
            <w:pPr>
              <w:keepNext w:val="0"/>
              <w:keepLines w:val="0"/>
              <w:pageBreakBefore w:val="0"/>
              <w:widowControl/>
              <w:suppressLineNumbers w:val="0"/>
              <w:kinsoku/>
              <w:wordWrap/>
              <w:overflowPunct/>
              <w:topLinePunct w:val="0"/>
              <w:autoSpaceDE/>
              <w:autoSpaceDN/>
              <w:bidi w:val="0"/>
              <w:adjustRightInd/>
              <w:snapToGrid/>
              <w:spacing w:after="180" w:afterAutospacing="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数字化X线摄影系统（DR）</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7EBD8658">
            <w:pPr>
              <w:keepNext w:val="0"/>
              <w:keepLines w:val="0"/>
              <w:pageBreakBefore w:val="0"/>
              <w:widowControl/>
              <w:suppressLineNumbers w:val="0"/>
              <w:kinsoku/>
              <w:wordWrap/>
              <w:overflowPunct/>
              <w:topLinePunct w:val="0"/>
              <w:autoSpaceDE/>
              <w:autoSpaceDN/>
              <w:bidi w:val="0"/>
              <w:adjustRightInd/>
              <w:snapToGrid/>
              <w:spacing w:after="180" w:afterAutospacing="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657" w:type="dxa"/>
            <w:tcBorders>
              <w:top w:val="single" w:color="000000" w:sz="4" w:space="0"/>
              <w:left w:val="single" w:color="000000" w:sz="4" w:space="0"/>
              <w:bottom w:val="single" w:color="000000" w:sz="4" w:space="0"/>
              <w:right w:val="single" w:color="000000" w:sz="4" w:space="0"/>
            </w:tcBorders>
            <w:noWrap w:val="0"/>
            <w:vAlign w:val="center"/>
          </w:tcPr>
          <w:p w14:paraId="4CB4E360">
            <w:pPr>
              <w:keepNext w:val="0"/>
              <w:keepLines w:val="0"/>
              <w:pageBreakBefore w:val="0"/>
              <w:widowControl/>
              <w:suppressLineNumbers w:val="0"/>
              <w:kinsoku/>
              <w:wordWrap/>
              <w:overflowPunct/>
              <w:topLinePunct w:val="0"/>
              <w:autoSpaceDE/>
              <w:autoSpaceDN/>
              <w:bidi w:val="0"/>
              <w:adjustRightInd/>
              <w:snapToGrid/>
              <w:spacing w:after="180" w:afterAutospacing="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（台/套）</w:t>
            </w:r>
          </w:p>
        </w:tc>
        <w:tc>
          <w:tcPr>
            <w:tcW w:w="10068" w:type="dxa"/>
            <w:tcBorders>
              <w:top w:val="single" w:color="000000" w:sz="4" w:space="0"/>
              <w:left w:val="single" w:color="000000" w:sz="4" w:space="0"/>
              <w:bottom w:val="single" w:color="000000" w:sz="4" w:space="0"/>
              <w:right w:val="single" w:color="000000" w:sz="4" w:space="0"/>
            </w:tcBorders>
            <w:noWrap w:val="0"/>
            <w:vAlign w:val="center"/>
          </w:tcPr>
          <w:p w14:paraId="1F89C948">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核心硬件配置 探测器:探测器类型 - 非晶硅平板探测器（a-Si）：主流技术，稳定性高，寿命长。 </w:t>
            </w:r>
          </w:p>
          <w:p w14:paraId="395837C7">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搭载≥ 17x17 英寸无线平板探测器，支持双板配置，适用于宽大患者摆位需求。</w:t>
            </w:r>
          </w:p>
          <w:p w14:paraId="042E5721">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球管系统:X 线球管参数 - 管电压范围：40-150 kV（满足不同部位需求，如胸部摄影需 ≥125 kV）。 - 管电流：10-800 mA（高频逆变发生器，输出稳定）。 - 功率：大于等于50 kW（高功率支持短时曝光，减少运动伪影）。- 焦点尺寸：小焦点（0.6-0.8 mm）用于高清成像，大焦点（1.0-1.5 mm）用于高剂量需求。</w:t>
            </w:r>
          </w:p>
          <w:p w14:paraId="6CB011B9">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高压发生器功率≥60kW、探测器像素尺寸≤140μm、探测器A/D转换位数≥16bits、空间分辨率≥3.6LP/mm、最长系统曝光时间≥10s，最短系统曝光时间≤1ms、支持AEC自动曝光控制功能</w:t>
            </w:r>
          </w:p>
        </w:tc>
      </w:tr>
      <w:tr w14:paraId="66F5F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31" w:type="dxa"/>
            <w:tcBorders>
              <w:top w:val="single" w:color="000000" w:sz="4" w:space="0"/>
              <w:left w:val="single" w:color="000000" w:sz="4" w:space="0"/>
              <w:bottom w:val="single" w:color="000000" w:sz="4" w:space="0"/>
              <w:right w:val="single" w:color="000000" w:sz="4" w:space="0"/>
            </w:tcBorders>
            <w:noWrap w:val="0"/>
            <w:vAlign w:val="center"/>
          </w:tcPr>
          <w:p w14:paraId="107747E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14:paraId="78060D40">
            <w:pPr>
              <w:keepNext w:val="0"/>
              <w:keepLines w:val="0"/>
              <w:pageBreakBefore w:val="0"/>
              <w:widowControl/>
              <w:suppressLineNumbers w:val="0"/>
              <w:kinsoku/>
              <w:wordWrap/>
              <w:overflowPunct/>
              <w:topLinePunct w:val="0"/>
              <w:autoSpaceDE/>
              <w:autoSpaceDN/>
              <w:bidi w:val="0"/>
              <w:adjustRightInd/>
              <w:snapToGrid/>
              <w:spacing w:after="180" w:afterAutospacing="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数字乳腺X线摄影系统（钼靶）</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0320ECAB">
            <w:pPr>
              <w:keepNext w:val="0"/>
              <w:keepLines w:val="0"/>
              <w:pageBreakBefore w:val="0"/>
              <w:widowControl/>
              <w:suppressLineNumbers w:val="0"/>
              <w:kinsoku/>
              <w:wordWrap/>
              <w:overflowPunct/>
              <w:topLinePunct w:val="0"/>
              <w:autoSpaceDE/>
              <w:autoSpaceDN/>
              <w:bidi w:val="0"/>
              <w:adjustRightInd/>
              <w:snapToGrid/>
              <w:spacing w:after="180" w:afterAutospacing="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657" w:type="dxa"/>
            <w:tcBorders>
              <w:top w:val="single" w:color="000000" w:sz="4" w:space="0"/>
              <w:left w:val="single" w:color="000000" w:sz="4" w:space="0"/>
              <w:bottom w:val="single" w:color="000000" w:sz="4" w:space="0"/>
              <w:right w:val="single" w:color="000000" w:sz="4" w:space="0"/>
            </w:tcBorders>
            <w:noWrap w:val="0"/>
            <w:vAlign w:val="center"/>
          </w:tcPr>
          <w:p w14:paraId="6A499509">
            <w:pPr>
              <w:keepNext w:val="0"/>
              <w:keepLines w:val="0"/>
              <w:pageBreakBefore w:val="0"/>
              <w:widowControl/>
              <w:suppressLineNumbers w:val="0"/>
              <w:kinsoku/>
              <w:wordWrap/>
              <w:overflowPunct/>
              <w:topLinePunct w:val="0"/>
              <w:autoSpaceDE/>
              <w:autoSpaceDN/>
              <w:bidi w:val="0"/>
              <w:adjustRightInd/>
              <w:snapToGrid/>
              <w:spacing w:after="180" w:afterAutospacing="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（台/套）</w:t>
            </w:r>
          </w:p>
        </w:tc>
        <w:tc>
          <w:tcPr>
            <w:tcW w:w="10068" w:type="dxa"/>
            <w:tcBorders>
              <w:top w:val="single" w:color="000000" w:sz="4" w:space="0"/>
              <w:left w:val="single" w:color="000000" w:sz="4" w:space="0"/>
              <w:bottom w:val="single" w:color="000000" w:sz="4" w:space="0"/>
              <w:right w:val="single" w:color="000000" w:sz="4" w:space="0"/>
            </w:tcBorders>
            <w:noWrap w:val="0"/>
            <w:vAlign w:val="center"/>
          </w:tcPr>
          <w:p w14:paraId="5CA8FBF2">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高压发生器、平板探测器应与整机兼容匹配。功率:≥5KW，最大mAs≥600mAs。具备曝光自动控制功能，无需单独曝光操作台，高压发生器逆变频率≥40KHZ。大小焦点≤0.1/0.3mm,焦点最大功率≥5KW，阳极热容量≥300KHU。探测器有效成像尺寸≥290mm×230mm，检测像素矩阵≥3000×2500。配备多功能立式投照架摄影系统、活动式防散射滤线栅不小于240mm×300mm。数字采集软件系统为中文界面。 主机工作站操作台内存:≥16GB，工作站乳腺医用专业显示器:≥3MPLCD 屏显示2套，电脑主机硬件:内存≥16GB，硬盘&gt;1TB。</w:t>
            </w:r>
          </w:p>
        </w:tc>
      </w:tr>
      <w:tr w14:paraId="2CC8D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969" w:type="dxa"/>
            <w:gridSpan w:val="2"/>
            <w:tcBorders>
              <w:top w:val="single" w:color="000000" w:sz="4" w:space="0"/>
              <w:left w:val="single" w:color="000000" w:sz="4" w:space="0"/>
              <w:bottom w:val="single" w:color="000000" w:sz="4" w:space="0"/>
              <w:right w:val="single" w:color="000000" w:sz="4" w:space="0"/>
            </w:tcBorders>
            <w:noWrap w:val="0"/>
            <w:vAlign w:val="center"/>
          </w:tcPr>
          <w:p w14:paraId="6446644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合计</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4F103AF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w:t>
            </w:r>
          </w:p>
        </w:tc>
        <w:tc>
          <w:tcPr>
            <w:tcW w:w="657" w:type="dxa"/>
            <w:tcBorders>
              <w:top w:val="single" w:color="000000" w:sz="4" w:space="0"/>
              <w:left w:val="single" w:color="000000" w:sz="4" w:space="0"/>
              <w:bottom w:val="single" w:color="000000" w:sz="4" w:space="0"/>
              <w:right w:val="single" w:color="000000" w:sz="4" w:space="0"/>
            </w:tcBorders>
            <w:noWrap w:val="0"/>
            <w:vAlign w:val="center"/>
          </w:tcPr>
          <w:p w14:paraId="7227C81C">
            <w:pPr>
              <w:keepNext w:val="0"/>
              <w:keepLines w:val="0"/>
              <w:pageBreakBefore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auto"/>
                <w:sz w:val="21"/>
                <w:szCs w:val="21"/>
                <w:highlight w:val="none"/>
                <w:u w:val="none"/>
              </w:rPr>
            </w:pPr>
          </w:p>
        </w:tc>
        <w:tc>
          <w:tcPr>
            <w:tcW w:w="10068" w:type="dxa"/>
            <w:tcBorders>
              <w:top w:val="single" w:color="000000" w:sz="4" w:space="0"/>
              <w:left w:val="single" w:color="000000" w:sz="4" w:space="0"/>
              <w:bottom w:val="single" w:color="000000" w:sz="4" w:space="0"/>
              <w:right w:val="single" w:color="000000" w:sz="4" w:space="0"/>
            </w:tcBorders>
            <w:noWrap w:val="0"/>
            <w:vAlign w:val="center"/>
          </w:tcPr>
          <w:p w14:paraId="4B578CF5">
            <w:pPr>
              <w:keepNext w:val="0"/>
              <w:keepLines w:val="0"/>
              <w:pageBreakBefore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auto"/>
                <w:sz w:val="21"/>
                <w:szCs w:val="21"/>
                <w:highlight w:val="none"/>
                <w:u w:val="none"/>
              </w:rPr>
            </w:pPr>
          </w:p>
        </w:tc>
      </w:tr>
    </w:tbl>
    <w:p w14:paraId="2374ED41">
      <w:pPr>
        <w:adjustRightInd w:val="0"/>
        <w:snapToGrid w:val="0"/>
        <w:spacing w:line="336" w:lineRule="auto"/>
        <w:ind w:firstLine="480" w:firstLineChars="200"/>
        <w:rPr>
          <w:rFonts w:hint="eastAsia" w:asciiTheme="minorEastAsia" w:hAnsiTheme="minorEastAsia" w:eastAsiaTheme="minorEastAsia" w:cstheme="minorEastAsia"/>
          <w:sz w:val="24"/>
          <w:szCs w:val="24"/>
          <w:highlight w:val="none"/>
          <w:lang w:val="en-US" w:eastAsia="zh-CN"/>
        </w:rPr>
      </w:pPr>
    </w:p>
    <w:p w14:paraId="33460E7E">
      <w:pPr>
        <w:adjustRightInd w:val="0"/>
        <w:snapToGrid w:val="0"/>
        <w:spacing w:line="336" w:lineRule="auto"/>
        <w:ind w:firstLine="480" w:firstLineChars="20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第</w:t>
      </w:r>
      <w:r>
        <w:rPr>
          <w:rFonts w:hint="eastAsia" w:asciiTheme="minorEastAsia" w:hAnsiTheme="minorEastAsia" w:cstheme="minorEastAsia"/>
          <w:sz w:val="24"/>
          <w:szCs w:val="24"/>
          <w:highlight w:val="none"/>
          <w:lang w:val="en-US" w:eastAsia="zh-CN"/>
        </w:rPr>
        <w:t>二</w:t>
      </w:r>
      <w:r>
        <w:rPr>
          <w:rFonts w:hint="eastAsia" w:asciiTheme="minorEastAsia" w:hAnsiTheme="minorEastAsia" w:eastAsiaTheme="minorEastAsia" w:cstheme="minorEastAsia"/>
          <w:sz w:val="24"/>
          <w:szCs w:val="24"/>
          <w:highlight w:val="none"/>
          <w:lang w:val="en-US" w:eastAsia="zh-CN"/>
        </w:rPr>
        <w:t>标段：城关镇卫生院</w:t>
      </w:r>
    </w:p>
    <w:tbl>
      <w:tblPr>
        <w:tblStyle w:val="32"/>
        <w:tblW w:w="0" w:type="auto"/>
        <w:tblInd w:w="4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1"/>
        <w:gridCol w:w="1536"/>
        <w:gridCol w:w="675"/>
        <w:gridCol w:w="657"/>
        <w:gridCol w:w="10068"/>
      </w:tblGrid>
      <w:tr w14:paraId="201EF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3387" w:type="dxa"/>
            <w:gridSpan w:val="5"/>
            <w:tcBorders>
              <w:top w:val="nil"/>
              <w:left w:val="nil"/>
              <w:bottom w:val="nil"/>
              <w:right w:val="single" w:color="auto" w:sz="4" w:space="0"/>
            </w:tcBorders>
            <w:noWrap/>
            <w:vAlign w:val="center"/>
          </w:tcPr>
          <w:p w14:paraId="3F65FB2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城关镇卫生院设备购置计划</w:t>
            </w:r>
          </w:p>
        </w:tc>
      </w:tr>
      <w:tr w14:paraId="56D64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1" w:type="dxa"/>
            <w:tcBorders>
              <w:top w:val="single" w:color="000000" w:sz="4" w:space="0"/>
              <w:left w:val="single" w:color="000000" w:sz="4" w:space="0"/>
              <w:bottom w:val="single" w:color="000000" w:sz="4" w:space="0"/>
              <w:right w:val="single" w:color="000000" w:sz="4" w:space="0"/>
            </w:tcBorders>
            <w:noWrap/>
            <w:vAlign w:val="center"/>
          </w:tcPr>
          <w:p w14:paraId="297BAB1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序号</w:t>
            </w: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0F92E69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项目</w:t>
            </w:r>
          </w:p>
        </w:tc>
        <w:tc>
          <w:tcPr>
            <w:tcW w:w="675" w:type="dxa"/>
            <w:tcBorders>
              <w:top w:val="single" w:color="000000" w:sz="4" w:space="0"/>
              <w:left w:val="single" w:color="000000" w:sz="4" w:space="0"/>
              <w:bottom w:val="single" w:color="000000" w:sz="4" w:space="0"/>
              <w:right w:val="single" w:color="000000" w:sz="4" w:space="0"/>
            </w:tcBorders>
            <w:noWrap/>
            <w:vAlign w:val="center"/>
          </w:tcPr>
          <w:p w14:paraId="084FA52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数量</w:t>
            </w:r>
          </w:p>
        </w:tc>
        <w:tc>
          <w:tcPr>
            <w:tcW w:w="657" w:type="dxa"/>
            <w:tcBorders>
              <w:top w:val="single" w:color="000000" w:sz="4" w:space="0"/>
              <w:left w:val="single" w:color="000000" w:sz="4" w:space="0"/>
              <w:bottom w:val="single" w:color="000000" w:sz="4" w:space="0"/>
              <w:right w:val="single" w:color="000000" w:sz="4" w:space="0"/>
            </w:tcBorders>
            <w:noWrap/>
            <w:vAlign w:val="center"/>
          </w:tcPr>
          <w:p w14:paraId="4834CE3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单位</w:t>
            </w:r>
          </w:p>
        </w:tc>
        <w:tc>
          <w:tcPr>
            <w:tcW w:w="10068" w:type="dxa"/>
            <w:tcBorders>
              <w:top w:val="single" w:color="000000" w:sz="4" w:space="0"/>
              <w:left w:val="single" w:color="000000" w:sz="4" w:space="0"/>
              <w:bottom w:val="single" w:color="000000" w:sz="4" w:space="0"/>
              <w:right w:val="single" w:color="auto" w:sz="4" w:space="0"/>
            </w:tcBorders>
            <w:noWrap/>
            <w:vAlign w:val="center"/>
          </w:tcPr>
          <w:p w14:paraId="791DC31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主 要 参 数</w:t>
            </w:r>
          </w:p>
        </w:tc>
      </w:tr>
      <w:tr w14:paraId="3F680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1" w:type="dxa"/>
            <w:tcBorders>
              <w:top w:val="single" w:color="000000" w:sz="4" w:space="0"/>
              <w:left w:val="single" w:color="000000" w:sz="4" w:space="0"/>
              <w:bottom w:val="single" w:color="000000" w:sz="4" w:space="0"/>
              <w:right w:val="single" w:color="000000" w:sz="4" w:space="0"/>
            </w:tcBorders>
            <w:noWrap/>
            <w:vAlign w:val="center"/>
          </w:tcPr>
          <w:p w14:paraId="74AF813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283D7DD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便携式彩色多普勒超声</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0DF95A8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657" w:type="dxa"/>
            <w:tcBorders>
              <w:top w:val="single" w:color="000000" w:sz="4" w:space="0"/>
              <w:left w:val="single" w:color="000000" w:sz="4" w:space="0"/>
              <w:bottom w:val="single" w:color="000000" w:sz="4" w:space="0"/>
              <w:right w:val="single" w:color="000000" w:sz="4" w:space="0"/>
            </w:tcBorders>
            <w:noWrap w:val="0"/>
            <w:vAlign w:val="center"/>
          </w:tcPr>
          <w:p w14:paraId="0A43E9A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068" w:type="dxa"/>
            <w:tcBorders>
              <w:top w:val="single" w:color="000000" w:sz="4" w:space="0"/>
              <w:left w:val="single" w:color="000000" w:sz="4" w:space="0"/>
              <w:bottom w:val="single" w:color="000000" w:sz="4" w:space="0"/>
              <w:right w:val="single" w:color="000000" w:sz="4" w:space="0"/>
            </w:tcBorders>
            <w:noWrap w:val="0"/>
            <w:vAlign w:val="center"/>
          </w:tcPr>
          <w:p w14:paraId="4B1A1B7D">
            <w:pPr>
              <w:keepNext w:val="0"/>
              <w:keepLines w:val="0"/>
              <w:pageBreakBefore w:val="0"/>
              <w:widowControl/>
              <w:numPr>
                <w:ilvl w:val="0"/>
                <w:numId w:val="0"/>
              </w:numPr>
              <w:suppressLineNumbers w:val="0"/>
              <w:kinsoku/>
              <w:wordWrap/>
              <w:overflowPunct/>
              <w:topLinePunct w:val="0"/>
              <w:autoSpaceDE/>
              <w:autoSpaceDN/>
              <w:bidi w:val="0"/>
              <w:adjustRightInd/>
              <w:snapToGrid/>
              <w:ind w:left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系统技术参数及要求</w:t>
            </w:r>
          </w:p>
          <w:p w14:paraId="50C56D59">
            <w:pPr>
              <w:keepNext w:val="0"/>
              <w:keepLines w:val="0"/>
              <w:pageBreakBefore w:val="0"/>
              <w:widowControl/>
              <w:numPr>
                <w:ilvl w:val="0"/>
                <w:numId w:val="0"/>
              </w:numPr>
              <w:suppressLineNumbers w:val="0"/>
              <w:kinsoku/>
              <w:wordWrap/>
              <w:overflowPunct/>
              <w:topLinePunct w:val="0"/>
              <w:autoSpaceDE/>
              <w:autoSpaceDN/>
              <w:bidi w:val="0"/>
              <w:adjustRightInd/>
              <w:snapToGrid/>
              <w:ind w:left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1.二维灰阶模式：</w:t>
            </w:r>
          </w:p>
          <w:p w14:paraId="02A35096">
            <w:pPr>
              <w:keepNext w:val="0"/>
              <w:keepLines w:val="0"/>
              <w:pageBreakBefore w:val="0"/>
              <w:widowControl/>
              <w:numPr>
                <w:ilvl w:val="0"/>
                <w:numId w:val="0"/>
              </w:numPr>
              <w:suppressLineNumbers w:val="0"/>
              <w:kinsoku/>
              <w:wordWrap/>
              <w:overflowPunct/>
              <w:topLinePunct w:val="0"/>
              <w:autoSpaceDE/>
              <w:autoSpaceDN/>
              <w:bidi w:val="0"/>
              <w:adjustRightInd/>
              <w:snapToGrid/>
              <w:ind w:left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 数字化全程动态聚焦，数字化可变孔径及动态变迹，A/D≥12 bit；</w:t>
            </w:r>
          </w:p>
          <w:p w14:paraId="238B3148">
            <w:pPr>
              <w:keepNext w:val="0"/>
              <w:keepLines w:val="0"/>
              <w:pageBreakBefore w:val="0"/>
              <w:widowControl/>
              <w:numPr>
                <w:ilvl w:val="0"/>
                <w:numId w:val="0"/>
              </w:numPr>
              <w:suppressLineNumbers w:val="0"/>
              <w:kinsoku/>
              <w:wordWrap/>
              <w:overflowPunct/>
              <w:topLinePunct w:val="0"/>
              <w:autoSpaceDE/>
              <w:autoSpaceDN/>
              <w:bidi w:val="0"/>
              <w:adjustRightInd/>
              <w:snapToGrid/>
              <w:ind w:left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 最大显示深度:≥33cm；</w:t>
            </w:r>
          </w:p>
          <w:p w14:paraId="1D96C24A">
            <w:pPr>
              <w:keepNext w:val="0"/>
              <w:keepLines w:val="0"/>
              <w:pageBreakBefore w:val="0"/>
              <w:widowControl/>
              <w:numPr>
                <w:ilvl w:val="0"/>
                <w:numId w:val="0"/>
              </w:numPr>
              <w:suppressLineNumbers w:val="0"/>
              <w:kinsoku/>
              <w:wordWrap/>
              <w:overflowPunct/>
              <w:topLinePunct w:val="0"/>
              <w:autoSpaceDE/>
              <w:autoSpaceDN/>
              <w:bidi w:val="0"/>
              <w:adjustRightInd/>
              <w:snapToGrid/>
              <w:ind w:left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1.3 物理滑动 TGC: ≥8 段，LGC: ≥4 段；</w:t>
            </w:r>
          </w:p>
          <w:p w14:paraId="77AC81C8">
            <w:pPr>
              <w:keepNext w:val="0"/>
              <w:keepLines w:val="0"/>
              <w:pageBreakBefore w:val="0"/>
              <w:widowControl/>
              <w:numPr>
                <w:ilvl w:val="0"/>
                <w:numId w:val="0"/>
              </w:numPr>
              <w:suppressLineNumbers w:val="0"/>
              <w:kinsoku/>
              <w:wordWrap/>
              <w:overflowPunct/>
              <w:topLinePunct w:val="0"/>
              <w:autoSpaceDE/>
              <w:autoSpaceDN/>
              <w:bidi w:val="0"/>
              <w:adjustRightInd/>
              <w:snapToGrid/>
              <w:ind w:left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1.4 动态范围≥230db，可视可调；</w:t>
            </w:r>
          </w:p>
          <w:p w14:paraId="35234C37">
            <w:pPr>
              <w:keepNext w:val="0"/>
              <w:keepLines w:val="0"/>
              <w:pageBreakBefore w:val="0"/>
              <w:widowControl/>
              <w:numPr>
                <w:ilvl w:val="0"/>
                <w:numId w:val="0"/>
              </w:numPr>
              <w:suppressLineNumbers w:val="0"/>
              <w:kinsoku/>
              <w:wordWrap/>
              <w:overflowPunct/>
              <w:topLinePunct w:val="0"/>
              <w:autoSpaceDE/>
              <w:autoSpaceDN/>
              <w:bidi w:val="0"/>
              <w:adjustRightInd/>
              <w:snapToGrid/>
              <w:ind w:left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1.5 增益调节: B/M/D 分别独立可调，≥100；</w:t>
            </w:r>
          </w:p>
          <w:p w14:paraId="322E71FB">
            <w:pPr>
              <w:keepNext w:val="0"/>
              <w:keepLines w:val="0"/>
              <w:pageBreakBefore w:val="0"/>
              <w:widowControl/>
              <w:numPr>
                <w:ilvl w:val="0"/>
                <w:numId w:val="0"/>
              </w:numPr>
              <w:suppressLineNumbers w:val="0"/>
              <w:kinsoku/>
              <w:wordWrap/>
              <w:overflowPunct/>
              <w:topLinePunct w:val="0"/>
              <w:autoSpaceDE/>
              <w:autoSpaceDN/>
              <w:bidi w:val="0"/>
              <w:adjustRightInd/>
              <w:snapToGrid/>
              <w:ind w:left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1.6 凸阵探头，全视野，15cm 深度时，在最高线密度下，帧速率≥20 帧/秒；</w:t>
            </w:r>
          </w:p>
          <w:p w14:paraId="23C80A41">
            <w:pPr>
              <w:keepNext w:val="0"/>
              <w:keepLines w:val="0"/>
              <w:pageBreakBefore w:val="0"/>
              <w:widowControl/>
              <w:numPr>
                <w:ilvl w:val="0"/>
                <w:numId w:val="0"/>
              </w:numPr>
              <w:suppressLineNumbers w:val="0"/>
              <w:kinsoku/>
              <w:wordWrap/>
              <w:overflowPunct/>
              <w:topLinePunct w:val="0"/>
              <w:autoSpaceDE/>
              <w:autoSpaceDN/>
              <w:bidi w:val="0"/>
              <w:adjustRightInd/>
              <w:snapToGrid/>
              <w:ind w:left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1.7 相控阵探头，80 度角，15cm 深度时，在最高线密度下，帧速率≥45 帧/秒；</w:t>
            </w:r>
          </w:p>
          <w:p w14:paraId="07222994">
            <w:pPr>
              <w:keepNext w:val="0"/>
              <w:keepLines w:val="0"/>
              <w:pageBreakBefore w:val="0"/>
              <w:widowControl/>
              <w:numPr>
                <w:ilvl w:val="0"/>
                <w:numId w:val="0"/>
              </w:numPr>
              <w:suppressLineNumbers w:val="0"/>
              <w:kinsoku/>
              <w:wordWrap/>
              <w:overflowPunct/>
              <w:topLinePunct w:val="0"/>
              <w:autoSpaceDE/>
              <w:autoSpaceDN/>
              <w:bidi w:val="0"/>
              <w:adjustRightInd/>
              <w:snapToGrid/>
              <w:ind w:left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1.8 体位标记：可以自定义注释；</w:t>
            </w:r>
          </w:p>
          <w:p w14:paraId="4C22E99C">
            <w:pPr>
              <w:keepNext w:val="0"/>
              <w:keepLines w:val="0"/>
              <w:pageBreakBefore w:val="0"/>
              <w:widowControl/>
              <w:numPr>
                <w:ilvl w:val="0"/>
                <w:numId w:val="0"/>
              </w:numPr>
              <w:suppressLineNumbers w:val="0"/>
              <w:kinsoku/>
              <w:wordWrap/>
              <w:overflowPunct/>
              <w:topLinePunct w:val="0"/>
              <w:autoSpaceDE/>
              <w:autoSpaceDN/>
              <w:bidi w:val="0"/>
              <w:adjustRightInd/>
              <w:snapToGrid/>
              <w:ind w:left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2.成像</w:t>
            </w:r>
          </w:p>
          <w:p w14:paraId="28E41AA9">
            <w:pPr>
              <w:keepNext w:val="0"/>
              <w:keepLines w:val="0"/>
              <w:pageBreakBefore w:val="0"/>
              <w:widowControl/>
              <w:numPr>
                <w:ilvl w:val="0"/>
                <w:numId w:val="0"/>
              </w:numPr>
              <w:suppressLineNumbers w:val="0"/>
              <w:kinsoku/>
              <w:wordWrap/>
              <w:overflowPunct/>
              <w:topLinePunct w:val="0"/>
              <w:autoSpaceDE/>
              <w:autoSpaceDN/>
              <w:bidi w:val="0"/>
              <w:adjustRightInd/>
              <w:snapToGrid/>
              <w:ind w:left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2.1 彩色多普勒成像</w:t>
            </w:r>
          </w:p>
          <w:p w14:paraId="3BAB196D">
            <w:pPr>
              <w:keepNext w:val="0"/>
              <w:keepLines w:val="0"/>
              <w:pageBreakBefore w:val="0"/>
              <w:widowControl/>
              <w:numPr>
                <w:ilvl w:val="0"/>
                <w:numId w:val="0"/>
              </w:numPr>
              <w:suppressLineNumbers w:val="0"/>
              <w:kinsoku/>
              <w:wordWrap/>
              <w:overflowPunct/>
              <w:topLinePunct w:val="0"/>
              <w:autoSpaceDE/>
              <w:autoSpaceDN/>
              <w:bidi w:val="0"/>
              <w:adjustRightInd/>
              <w:snapToGrid/>
              <w:ind w:left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2.1.1 包括速度、速度方差、能量、方向能量显示等；</w:t>
            </w:r>
          </w:p>
          <w:p w14:paraId="1BBD10FC">
            <w:pPr>
              <w:keepNext w:val="0"/>
              <w:keepLines w:val="0"/>
              <w:pageBreakBefore w:val="0"/>
              <w:widowControl/>
              <w:numPr>
                <w:ilvl w:val="0"/>
                <w:numId w:val="0"/>
              </w:numPr>
              <w:suppressLineNumbers w:val="0"/>
              <w:kinsoku/>
              <w:wordWrap/>
              <w:overflowPunct/>
              <w:topLinePunct w:val="0"/>
              <w:autoSpaceDE/>
              <w:autoSpaceDN/>
              <w:bidi w:val="0"/>
              <w:adjustRightInd/>
              <w:snapToGrid/>
              <w:ind w:left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2.1.2 取样框偏转: ≥±30 度(线阵探头)；</w:t>
            </w:r>
          </w:p>
          <w:p w14:paraId="17868D3B">
            <w:pPr>
              <w:keepNext w:val="0"/>
              <w:keepLines w:val="0"/>
              <w:pageBreakBefore w:val="0"/>
              <w:widowControl/>
              <w:numPr>
                <w:ilvl w:val="0"/>
                <w:numId w:val="0"/>
              </w:numPr>
              <w:suppressLineNumbers w:val="0"/>
              <w:kinsoku/>
              <w:wordWrap/>
              <w:overflowPunct/>
              <w:topLinePunct w:val="0"/>
              <w:autoSpaceDE/>
              <w:autoSpaceDN/>
              <w:bidi w:val="0"/>
              <w:adjustRightInd/>
              <w:snapToGrid/>
              <w:ind w:left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2.1.3 支持一键 B/C 同宽；</w:t>
            </w:r>
          </w:p>
          <w:p w14:paraId="3275EB5E">
            <w:pPr>
              <w:keepNext w:val="0"/>
              <w:keepLines w:val="0"/>
              <w:pageBreakBefore w:val="0"/>
              <w:widowControl/>
              <w:numPr>
                <w:ilvl w:val="0"/>
                <w:numId w:val="0"/>
              </w:numPr>
              <w:suppressLineNumbers w:val="0"/>
              <w:kinsoku/>
              <w:wordWrap/>
              <w:overflowPunct/>
              <w:topLinePunct w:val="0"/>
              <w:autoSpaceDE/>
              <w:autoSpaceDN/>
              <w:bidi w:val="0"/>
              <w:adjustRightInd/>
              <w:snapToGrid/>
              <w:ind w:left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2.1.4 频谱多普勒模式；</w:t>
            </w:r>
          </w:p>
          <w:p w14:paraId="0D17E76C">
            <w:pPr>
              <w:keepNext w:val="0"/>
              <w:keepLines w:val="0"/>
              <w:pageBreakBefore w:val="0"/>
              <w:widowControl/>
              <w:numPr>
                <w:ilvl w:val="0"/>
                <w:numId w:val="0"/>
              </w:numPr>
              <w:suppressLineNumbers w:val="0"/>
              <w:kinsoku/>
              <w:wordWrap/>
              <w:overflowPunct/>
              <w:topLinePunct w:val="0"/>
              <w:autoSpaceDE/>
              <w:autoSpaceDN/>
              <w:bidi w:val="0"/>
              <w:adjustRightInd/>
              <w:snapToGrid/>
              <w:ind w:left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2.1.5 脉冲多普勒最大速度: ≥7.5m/s（连续多普勒速度: ≥35m/s）；</w:t>
            </w:r>
          </w:p>
          <w:p w14:paraId="3C401D21">
            <w:pPr>
              <w:keepNext w:val="0"/>
              <w:keepLines w:val="0"/>
              <w:pageBreakBefore w:val="0"/>
              <w:widowControl/>
              <w:numPr>
                <w:ilvl w:val="0"/>
                <w:numId w:val="0"/>
              </w:numPr>
              <w:suppressLineNumbers w:val="0"/>
              <w:kinsoku/>
              <w:wordWrap/>
              <w:overflowPunct/>
              <w:topLinePunct w:val="0"/>
              <w:autoSpaceDE/>
              <w:autoSpaceDN/>
              <w:bidi w:val="0"/>
              <w:adjustRightInd/>
              <w:snapToGrid/>
              <w:ind w:left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2.1.6 最小速度: ≤1 mm /s（非噪声信号）；</w:t>
            </w:r>
          </w:p>
          <w:p w14:paraId="03A4FDB4">
            <w:pPr>
              <w:keepNext w:val="0"/>
              <w:keepLines w:val="0"/>
              <w:pageBreakBefore w:val="0"/>
              <w:widowControl/>
              <w:numPr>
                <w:ilvl w:val="0"/>
                <w:numId w:val="0"/>
              </w:numPr>
              <w:suppressLineNumbers w:val="0"/>
              <w:kinsoku/>
              <w:wordWrap/>
              <w:overflowPunct/>
              <w:topLinePunct w:val="0"/>
              <w:autoSpaceDE/>
              <w:autoSpaceDN/>
              <w:bidi w:val="0"/>
              <w:adjustRightInd/>
              <w:snapToGrid/>
              <w:ind w:left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2.1.7 取样容积: 0.5-20mm ,支持所有探头；</w:t>
            </w:r>
          </w:p>
          <w:p w14:paraId="3F2A59D3">
            <w:pPr>
              <w:keepNext w:val="0"/>
              <w:keepLines w:val="0"/>
              <w:pageBreakBefore w:val="0"/>
              <w:widowControl/>
              <w:numPr>
                <w:ilvl w:val="0"/>
                <w:numId w:val="0"/>
              </w:numPr>
              <w:suppressLineNumbers w:val="0"/>
              <w:kinsoku/>
              <w:wordWrap/>
              <w:overflowPunct/>
              <w:topLinePunct w:val="0"/>
              <w:autoSpaceDE/>
              <w:autoSpaceDN/>
              <w:bidi w:val="0"/>
              <w:adjustRightInd/>
              <w:snapToGrid/>
              <w:ind w:left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2.1.8 偏转角度: ≥±30 度 (线阵探头)；</w:t>
            </w:r>
          </w:p>
          <w:p w14:paraId="52705EA0">
            <w:pPr>
              <w:keepNext w:val="0"/>
              <w:keepLines w:val="0"/>
              <w:pageBreakBefore w:val="0"/>
              <w:widowControl/>
              <w:numPr>
                <w:ilvl w:val="0"/>
                <w:numId w:val="0"/>
              </w:numPr>
              <w:suppressLineNumbers w:val="0"/>
              <w:kinsoku/>
              <w:wordWrap/>
              <w:overflowPunct/>
              <w:topLinePunct w:val="0"/>
              <w:autoSpaceDE/>
              <w:autoSpaceDN/>
              <w:bidi w:val="0"/>
              <w:adjustRightInd/>
              <w:snapToGrid/>
              <w:ind w:left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3.连通性要求</w:t>
            </w:r>
          </w:p>
          <w:p w14:paraId="1DBDA4C8">
            <w:pPr>
              <w:keepNext w:val="0"/>
              <w:keepLines w:val="0"/>
              <w:pageBreakBefore w:val="0"/>
              <w:widowControl/>
              <w:numPr>
                <w:ilvl w:val="0"/>
                <w:numId w:val="0"/>
              </w:numPr>
              <w:suppressLineNumbers w:val="0"/>
              <w:kinsoku/>
              <w:wordWrap/>
              <w:overflowPunct/>
              <w:topLinePunct w:val="0"/>
              <w:autoSpaceDE/>
              <w:autoSpaceDN/>
              <w:bidi w:val="0"/>
              <w:adjustRightInd/>
              <w:snapToGrid/>
              <w:ind w:left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3.1 支持免费网络连接 支持图像无线传输到监护中央工作站；</w:t>
            </w:r>
          </w:p>
          <w:p w14:paraId="6A577841">
            <w:pPr>
              <w:keepNext w:val="0"/>
              <w:keepLines w:val="0"/>
              <w:pageBreakBefore w:val="0"/>
              <w:widowControl/>
              <w:numPr>
                <w:ilvl w:val="0"/>
                <w:numId w:val="0"/>
              </w:numPr>
              <w:suppressLineNumbers w:val="0"/>
              <w:kinsoku/>
              <w:wordWrap/>
              <w:overflowPunct/>
              <w:topLinePunct w:val="0"/>
              <w:autoSpaceDE/>
              <w:autoSpaceDN/>
              <w:bidi w:val="0"/>
              <w:adjustRightInd/>
              <w:snapToGrid/>
              <w:ind w:left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3.2 支持 DICOM；</w:t>
            </w:r>
          </w:p>
          <w:p w14:paraId="3130F1C5">
            <w:pPr>
              <w:keepNext w:val="0"/>
              <w:keepLines w:val="0"/>
              <w:pageBreakBefore w:val="0"/>
              <w:widowControl/>
              <w:numPr>
                <w:ilvl w:val="0"/>
                <w:numId w:val="0"/>
              </w:numPr>
              <w:suppressLineNumbers w:val="0"/>
              <w:kinsoku/>
              <w:wordWrap/>
              <w:overflowPunct/>
              <w:topLinePunct w:val="0"/>
              <w:autoSpaceDE/>
              <w:autoSpaceDN/>
              <w:bidi w:val="0"/>
              <w:adjustRightInd/>
              <w:snapToGrid/>
              <w:ind w:left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3.3 包含下列接口：S---视频、VGA 视频接口、HDMI；</w:t>
            </w:r>
          </w:p>
          <w:p w14:paraId="67E21B0B">
            <w:pPr>
              <w:keepNext w:val="0"/>
              <w:keepLines w:val="0"/>
              <w:pageBreakBefore w:val="0"/>
              <w:widowControl/>
              <w:numPr>
                <w:ilvl w:val="0"/>
                <w:numId w:val="0"/>
              </w:numPr>
              <w:suppressLineNumbers w:val="0"/>
              <w:kinsoku/>
              <w:wordWrap/>
              <w:overflowPunct/>
              <w:topLinePunct w:val="0"/>
              <w:autoSpaceDE/>
              <w:autoSpaceDN/>
              <w:bidi w:val="0"/>
              <w:adjustRightInd/>
              <w:snapToGrid/>
              <w:ind w:left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3.4 支持 USB 储存介质一键存储普通 PC 格式文件，无需转换；</w:t>
            </w:r>
          </w:p>
          <w:p w14:paraId="66B3F559">
            <w:pPr>
              <w:keepNext w:val="0"/>
              <w:keepLines w:val="0"/>
              <w:pageBreakBefore w:val="0"/>
              <w:widowControl/>
              <w:numPr>
                <w:ilvl w:val="0"/>
                <w:numId w:val="0"/>
              </w:numPr>
              <w:suppressLineNumbers w:val="0"/>
              <w:kinsoku/>
              <w:wordWrap/>
              <w:overflowPunct/>
              <w:topLinePunct w:val="0"/>
              <w:autoSpaceDE/>
              <w:autoSpaceDN/>
              <w:bidi w:val="0"/>
              <w:adjustRightInd/>
              <w:snapToGrid/>
              <w:ind w:left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3.5 台车支持升降，扩展 usb，机器防盗锁控制；</w:t>
            </w:r>
          </w:p>
          <w:p w14:paraId="0AA87F0C">
            <w:pPr>
              <w:keepNext w:val="0"/>
              <w:keepLines w:val="0"/>
              <w:pageBreakBefore w:val="0"/>
              <w:widowControl/>
              <w:numPr>
                <w:ilvl w:val="0"/>
                <w:numId w:val="0"/>
              </w:numPr>
              <w:suppressLineNumbers w:val="0"/>
              <w:kinsoku/>
              <w:wordWrap/>
              <w:overflowPunct/>
              <w:topLinePunct w:val="0"/>
              <w:autoSpaceDE/>
              <w:autoSpaceDN/>
              <w:bidi w:val="0"/>
              <w:adjustRightInd/>
              <w:snapToGrid/>
              <w:ind w:left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探头规格：支持凸阵、线阵、相控阵、 腔内、术中、腹腔镜、矩阵、CW 等探头</w:t>
            </w:r>
          </w:p>
          <w:p w14:paraId="37BC4F51">
            <w:pPr>
              <w:keepNext w:val="0"/>
              <w:keepLines w:val="0"/>
              <w:pageBreakBefore w:val="0"/>
              <w:widowControl/>
              <w:numPr>
                <w:ilvl w:val="0"/>
                <w:numId w:val="0"/>
              </w:numPr>
              <w:suppressLineNumbers w:val="0"/>
              <w:kinsoku/>
              <w:wordWrap/>
              <w:overflowPunct/>
              <w:topLinePunct w:val="0"/>
              <w:autoSpaceDE/>
              <w:autoSpaceDN/>
              <w:bidi w:val="0"/>
              <w:adjustRightInd/>
              <w:snapToGrid/>
              <w:ind w:left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4.探头配置：凸阵探头、线阵探头、相控阵探头，可选配经直肠探头。</w:t>
            </w:r>
          </w:p>
          <w:p w14:paraId="71DBA4DF">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5.配置超声工作站电脑、彩色打印机。</w:t>
            </w:r>
          </w:p>
        </w:tc>
      </w:tr>
      <w:tr w14:paraId="5F28C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1" w:type="dxa"/>
            <w:tcBorders>
              <w:top w:val="single" w:color="000000" w:sz="4" w:space="0"/>
              <w:left w:val="single" w:color="000000" w:sz="4" w:space="0"/>
              <w:bottom w:val="single" w:color="000000" w:sz="4" w:space="0"/>
              <w:right w:val="single" w:color="000000" w:sz="4" w:space="0"/>
            </w:tcBorders>
            <w:noWrap/>
            <w:vAlign w:val="center"/>
          </w:tcPr>
          <w:p w14:paraId="68372FC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21990C8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心脏彩超</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1C64ED2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657" w:type="dxa"/>
            <w:tcBorders>
              <w:top w:val="single" w:color="000000" w:sz="4" w:space="0"/>
              <w:left w:val="single" w:color="000000" w:sz="4" w:space="0"/>
              <w:bottom w:val="single" w:color="000000" w:sz="4" w:space="0"/>
              <w:right w:val="single" w:color="000000" w:sz="4" w:space="0"/>
            </w:tcBorders>
            <w:noWrap w:val="0"/>
            <w:vAlign w:val="center"/>
          </w:tcPr>
          <w:p w14:paraId="0D88259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068" w:type="dxa"/>
            <w:tcBorders>
              <w:top w:val="single" w:color="000000" w:sz="4" w:space="0"/>
              <w:left w:val="single" w:color="000000" w:sz="4" w:space="0"/>
              <w:bottom w:val="single" w:color="000000" w:sz="4" w:space="0"/>
              <w:right w:val="single" w:color="000000" w:sz="4" w:space="0"/>
            </w:tcBorders>
            <w:noWrap w:val="0"/>
            <w:vAlign w:val="center"/>
          </w:tcPr>
          <w:p w14:paraId="4ECCDD5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rPr>
              <w:t>一、整机总体要求</w:t>
            </w:r>
          </w:p>
          <w:p w14:paraId="643CE7D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rPr>
              <w:t>1.设备用途：主要用于成人心脏、小儿心脏超声检查，兼顾外周血管、腹部、浅表器官检查</w:t>
            </w:r>
            <w:r>
              <w:rPr>
                <w:rFonts w:hint="eastAsia" w:asciiTheme="minorEastAsia" w:hAnsiTheme="minorEastAsia" w:eastAsiaTheme="minorEastAsia" w:cstheme="minorEastAsia"/>
                <w:i w:val="0"/>
                <w:iCs w:val="0"/>
                <w:color w:val="auto"/>
                <w:sz w:val="21"/>
                <w:szCs w:val="21"/>
                <w:highlight w:val="none"/>
                <w:u w:val="none"/>
                <w:lang w:eastAsia="zh-CN"/>
              </w:rPr>
              <w:t>。</w:t>
            </w:r>
          </w:p>
          <w:p w14:paraId="17E8F5D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rPr>
              <w:t>2.成像系统：采用全数字化波束形成技术，动态范围≥200dB，A/D转换位数≥12bit，支持原始数据后处理，存储图像可二次修改增益、多普勒角度等参数 。</w:t>
            </w:r>
          </w:p>
          <w:p w14:paraId="1271AC3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rPr>
              <w:t>3.显示配置：医用高清显示器尺寸≥21英寸，分辨率</w:t>
            </w:r>
            <w:r>
              <w:rPr>
                <w:rFonts w:hint="eastAsia" w:asciiTheme="minorEastAsia" w:hAnsiTheme="minorEastAsia" w:eastAsiaTheme="minorEastAsia" w:cstheme="minorEastAsia"/>
                <w:i w:val="0"/>
                <w:iCs w:val="0"/>
                <w:color w:val="auto"/>
                <w:sz w:val="21"/>
                <w:szCs w:val="21"/>
                <w:highlight w:val="none"/>
                <w:u w:val="none"/>
                <w:lang w:val="en-US" w:eastAsia="zh-CN"/>
              </w:rPr>
              <w:t>≥</w:t>
            </w:r>
            <w:r>
              <w:rPr>
                <w:rFonts w:hint="eastAsia" w:asciiTheme="minorEastAsia" w:hAnsiTheme="minorEastAsia" w:eastAsiaTheme="minorEastAsia" w:cstheme="minorEastAsia"/>
                <w:i w:val="0"/>
                <w:iCs w:val="0"/>
                <w:color w:val="auto"/>
                <w:sz w:val="21"/>
                <w:szCs w:val="21"/>
                <w:highlight w:val="none"/>
                <w:u w:val="none"/>
              </w:rPr>
              <w:t>1920×1080，可多角度俯仰旋转；配备≥12英寸触控操作屏，可完成参数调节、图像回放、病例管理功能 。</w:t>
            </w:r>
          </w:p>
          <w:p w14:paraId="0E475BE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rPr>
              <w:t>4.探头接口：探头接口不少于4个，所有接口通用兼容，可任意切换相控阵探头、线阵探头、凸阵探头，无需转换适配器 。</w:t>
            </w:r>
          </w:p>
          <w:p w14:paraId="54853F4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rPr>
              <w:t>二、标配探头</w:t>
            </w:r>
          </w:p>
          <w:p w14:paraId="2525D00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rPr>
              <w:t>1.心脏相控阵探头</w:t>
            </w:r>
          </w:p>
          <w:p w14:paraId="1BD4D3F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rPr>
              <w:t>频率范围1.5MHz–4.5MHz，适合经胸心脏检查；具备谐波成像功能，穿透深度≥24cm，帧频满足心脏瓣膜运动清晰成像要求，探头支持组织多普勒成像模式。</w:t>
            </w:r>
          </w:p>
          <w:p w14:paraId="4B83548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rPr>
              <w:t>2.扩展探头</w:t>
            </w:r>
          </w:p>
          <w:p w14:paraId="25D559E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rPr>
              <w:t>- 线阵探头（5–13MHz）：用于颈动脉、四肢血管检查；</w:t>
            </w:r>
          </w:p>
          <w:p w14:paraId="1F769DC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rPr>
              <w:t>- 凸阵腹部探头（2–6MHz）：用于腹腔脏器扫查。</w:t>
            </w:r>
          </w:p>
          <w:p w14:paraId="01DD686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rPr>
              <w:t>三、二维成像技术指标</w:t>
            </w:r>
          </w:p>
          <w:p w14:paraId="2E324AA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rPr>
              <w:t>1.扫描线密度高，支持解剖M型超声，可任意角度取样M型曲线，不受取样线角度限制，精准测量室壁厚度、左室腔径、主动脉根部尺寸。</w:t>
            </w:r>
          </w:p>
          <w:p w14:paraId="245A23F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rPr>
              <w:t>2.具备谐波成像技术，有效减少胸腔气体干扰，提升肥胖患者、肺气肿患者的心脏图像清晰度。</w:t>
            </w:r>
          </w:p>
          <w:p w14:paraId="03BC0B0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rPr>
              <w:t>3.支持图像平滑、边缘增强、降噪优化等多种图像优化算法。</w:t>
            </w:r>
          </w:p>
          <w:p w14:paraId="129E497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rPr>
              <w:t>四、多普勒血流系统</w:t>
            </w:r>
          </w:p>
          <w:p w14:paraId="19C2043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rPr>
              <w:t>1.具备彩色多普勒血流成像（CDFI）、脉冲多普勒（PW）、连续多普勒（CW）三种模式，可测量高速血流（瓣膜反流、狭窄血流），最大血流测量速度≥7m/s。</w:t>
            </w:r>
          </w:p>
          <w:p w14:paraId="43A7F70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rPr>
              <w:t>2.彩色血流可显示血流方向、血流束宽度，具备血流自动包络功能，自动计算流速、压差、阻力指数等数据。</w:t>
            </w:r>
          </w:p>
          <w:p w14:paraId="5277743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rPr>
              <w:t>3.具备组织多普勒成像（TDI）：可检测心肌运动速度，评估左室舒张功能，支持心肌节段速度曲线分析，可测量Ea、Aa、Sa等舒张功能指标。</w:t>
            </w:r>
          </w:p>
          <w:p w14:paraId="14B4AD0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rPr>
              <w:t>4.多普勒角度校正可自动修正，角度范围0°–90°连续可调，保证血流速度测量准确。</w:t>
            </w:r>
          </w:p>
          <w:p w14:paraId="262D866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rPr>
              <w:t>五、心脏专用测量软件包</w:t>
            </w:r>
          </w:p>
          <w:p w14:paraId="315D1FB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rPr>
              <w:t>1.内置完整的心功能自动测量程序，一键完成标准切面测量：左室舒张末期内径、收缩末期内径、室间隔厚度、左室后壁厚度、左室射血分数EF、短轴缩短率FS、每搏输出量、心输出量等参数自动计算。</w:t>
            </w:r>
          </w:p>
          <w:p w14:paraId="3A99B28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rPr>
              <w:t>2.瓣膜测量模块：二尖瓣口面积、跨瓣压差、主动脉瓣流速及压差、三尖瓣反流估测肺动脉压力。</w:t>
            </w:r>
          </w:p>
          <w:p w14:paraId="0B479D2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rPr>
              <w:t>3.支持心肌应变分析，可对左心室16节段心肌运动进行定量分析，出具牛眼图报告，用于心肌病、冠心病评估 。</w:t>
            </w:r>
          </w:p>
          <w:p w14:paraId="258BBE3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rPr>
              <w:t>4.支持自动心腔容积测算，采用双平面辛普森法计算左室射血分数。</w:t>
            </w:r>
          </w:p>
          <w:p w14:paraId="5B9C99B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rPr>
              <w:t>六、图像存储与报告系统</w:t>
            </w:r>
          </w:p>
          <w:p w14:paraId="438B6EF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rPr>
              <w:t>1.可存储静态图像与动态电影回放，电影回放帧数不低于500帧，支持回放时重新测量各项参数。</w:t>
            </w:r>
          </w:p>
          <w:p w14:paraId="6C1A12E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rPr>
              <w:t>2.内置大容量硬盘≥1TB</w:t>
            </w:r>
          </w:p>
          <w:p w14:paraId="735A561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rPr>
              <w:t>3.支持DICOM3.0标准协议，可与医院PACS系统双向通讯，上传影像与诊断报告。</w:t>
            </w:r>
          </w:p>
          <w:p w14:paraId="3ED9CFE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rPr>
              <w:t>4.具备USB接口，可外接U盘导出图像、视频，可直接连接打印机输出图文超声报告。</w:t>
            </w:r>
          </w:p>
          <w:p w14:paraId="03D24DE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rPr>
              <w:t>5.内置标准心脏检查报告模板，可编辑诊断结论、自动汇总测量数据。</w:t>
            </w:r>
          </w:p>
          <w:p w14:paraId="15312F3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rPr>
              <w:t>七、操作与实用功能</w:t>
            </w:r>
          </w:p>
          <w:p w14:paraId="34CAF0E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rPr>
              <w:t>1.具备一键预设检查模式：心脏模式、血管模式、腹部模式，切换后自动匹配增益、深度、多普勒参数。</w:t>
            </w:r>
          </w:p>
          <w:p w14:paraId="5086BB8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rPr>
              <w:t>2.具备自动优化功能：一键自动调节二维增益、彩色增益、多普勒基线。</w:t>
            </w:r>
          </w:p>
          <w:p w14:paraId="30DB5F4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rPr>
              <w:t>3.整机操作面板可升降、前后平移，适配不同身高医生操作习惯。</w:t>
            </w:r>
          </w:p>
          <w:p w14:paraId="34AEF8C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rPr>
              <w:t>4.具备USB视频输出、HDMI输出，可外接大屏用于教学演示。</w:t>
            </w:r>
          </w:p>
          <w:p w14:paraId="1F27323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rPr>
              <w:t>八、安全与电气性能</w:t>
            </w:r>
          </w:p>
          <w:p w14:paraId="5AF0A6F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rPr>
              <w:t>1. 机自带系统自检程序，故障代码提示。</w:t>
            </w:r>
          </w:p>
          <w:p w14:paraId="7E44717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rPr>
              <w:t>2.整机支持220V交流供电，可配备不间断电源UPS，防止断电丢失检查数据。</w:t>
            </w:r>
          </w:p>
          <w:p w14:paraId="5827753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rPr>
              <w:t>3.探头可使用医用耦合剂，支持常规擦拭消毒，满足院感防控要求</w:t>
            </w:r>
          </w:p>
        </w:tc>
      </w:tr>
      <w:tr w14:paraId="32002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1" w:type="dxa"/>
            <w:tcBorders>
              <w:top w:val="single" w:color="000000" w:sz="4" w:space="0"/>
              <w:left w:val="single" w:color="000000" w:sz="4" w:space="0"/>
              <w:bottom w:val="single" w:color="000000" w:sz="4" w:space="0"/>
              <w:right w:val="single" w:color="000000" w:sz="4" w:space="0"/>
            </w:tcBorders>
            <w:noWrap/>
            <w:vAlign w:val="center"/>
          </w:tcPr>
          <w:p w14:paraId="2F35CB9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1C2771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急救车（负压式）</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196F5E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c>
          <w:tcPr>
            <w:tcW w:w="657" w:type="dxa"/>
            <w:tcBorders>
              <w:top w:val="single" w:color="000000" w:sz="4" w:space="0"/>
              <w:left w:val="single" w:color="000000" w:sz="4" w:space="0"/>
              <w:bottom w:val="single" w:color="000000" w:sz="4" w:space="0"/>
              <w:right w:val="single" w:color="000000" w:sz="4" w:space="0"/>
            </w:tcBorders>
            <w:noWrap w:val="0"/>
            <w:vAlign w:val="center"/>
          </w:tcPr>
          <w:p w14:paraId="256DDC7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辆</w:t>
            </w:r>
          </w:p>
        </w:tc>
        <w:tc>
          <w:tcPr>
            <w:tcW w:w="10068" w:type="dxa"/>
            <w:tcBorders>
              <w:top w:val="single" w:color="000000" w:sz="4" w:space="0"/>
              <w:left w:val="single" w:color="000000" w:sz="4" w:space="0"/>
              <w:bottom w:val="single" w:color="000000" w:sz="4" w:space="0"/>
              <w:right w:val="single" w:color="000000" w:sz="4" w:space="0"/>
            </w:tcBorders>
            <w:noWrap w:val="0"/>
            <w:vAlign w:val="center"/>
          </w:tcPr>
          <w:p w14:paraId="33A6E93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一、整车底盘基础参数（主流轻客负压急救车）</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尺寸规格</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总长：5300～5600mm；总宽：2000～2100mm；总高：2400～2500mm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医疗舱内尺寸：长≥2800mm，宽≥1700mm，内高≥1700mm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轴距≥3200mm；总质量≥3200kg；额定载客5～8人</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动力排放</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排放标准：国六b</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发动机功率≥145kW，排量≥1.9L；柴油/汽油可选</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密封隔离硬性要求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医疗舱与驾驶室完全隔断密封，中间配透明观察窗</w:t>
            </w:r>
          </w:p>
          <w:p w14:paraId="23C3293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二、医疗舱环境与内饰参数</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照明</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患者诊疗区照度≥300lx；</w:t>
            </w:r>
          </w:p>
          <w:p w14:paraId="175589E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内饰材质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抗菌防霉、防水阻燃、无异味医用环保板材，无缝易消毒，无玻璃钢；</w:t>
            </w:r>
          </w:p>
          <w:p w14:paraId="3916DFE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舱内配套</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独立医护座椅、担架平台、器械柜、污物密封垃圾桶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三、供氧、电气与电源系统</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医用供氧</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标配≥10L医用氧气瓶2支</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四、标配车载急救设备参数</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多参数监护仪：心电、无创血压、血氧、呼吸、体温</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便携式呼吸机：压力/容量双控制，适用于成人/儿童</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除颤监护仪（AED或手动双相波）、电动负压吸引器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输液泵/注射泵、急救药品柜、心肺复苏背板、铲式担架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五、安全与消毒配套参数</w:t>
            </w:r>
          </w:p>
          <w:p w14:paraId="204C715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医疗舱内置可定时紫外消毒灯，转运结束后舱内灭菌</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负压排风出口外置消杀段，过滤后废气无害化排放</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全车应急照明、应急切断开关、急救警示爆闪灯、倒车影像</w:t>
            </w:r>
          </w:p>
        </w:tc>
      </w:tr>
      <w:tr w14:paraId="47274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1" w:type="dxa"/>
            <w:tcBorders>
              <w:top w:val="single" w:color="000000" w:sz="4" w:space="0"/>
              <w:left w:val="single" w:color="000000" w:sz="4" w:space="0"/>
              <w:bottom w:val="single" w:color="000000" w:sz="4" w:space="0"/>
              <w:right w:val="single" w:color="000000" w:sz="4" w:space="0"/>
            </w:tcBorders>
            <w:noWrap/>
            <w:vAlign w:val="center"/>
          </w:tcPr>
          <w:p w14:paraId="630F209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1220A2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C臂X光机</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56EC15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657" w:type="dxa"/>
            <w:tcBorders>
              <w:top w:val="single" w:color="000000" w:sz="4" w:space="0"/>
              <w:left w:val="single" w:color="000000" w:sz="4" w:space="0"/>
              <w:bottom w:val="single" w:color="000000" w:sz="4" w:space="0"/>
              <w:right w:val="single" w:color="000000" w:sz="4" w:space="0"/>
            </w:tcBorders>
            <w:noWrap w:val="0"/>
            <w:vAlign w:val="center"/>
          </w:tcPr>
          <w:p w14:paraId="68AD036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068" w:type="dxa"/>
            <w:tcBorders>
              <w:top w:val="single" w:color="000000" w:sz="4" w:space="0"/>
              <w:left w:val="single" w:color="000000" w:sz="4" w:space="0"/>
              <w:bottom w:val="single" w:color="000000" w:sz="4" w:space="0"/>
              <w:right w:val="single" w:color="000000" w:sz="4" w:space="0"/>
            </w:tcBorders>
            <w:noWrap w:val="0"/>
            <w:vAlign w:val="center"/>
          </w:tcPr>
          <w:p w14:paraId="6719966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高压逆变电源</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高压发生器：分体式或一体式高压发生器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最大输出功率：≥3kW</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主逆变频率：≥100kHz</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透视最大KV值：≥120kV</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脉冲透视最大mA值：≥30mA</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X射线管</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阳极类型：固定或旋转阳极</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阳极散热率≥300W</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阳极热容量：≥72KHU</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管套热容量：≥1080KHU</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平板探测器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探测器材质：非晶硅</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探测器闪烁体类型：碘化铯</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探测器尺寸≥9英寸</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图像采集矩阵≥1024×1024</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像素尺寸≤205μm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空间分辨率≥2.5lp/mm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限束器及滤线栅</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具备电动可调式限束器，附加滤过可多档调节滤线栅栅比≥8：1</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滤线栅密度：≥70L/mm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滤线栅焦距：≥1000mm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滤线栅可插拔式设计</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C形臂机架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SID：≥1000mm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开口：≥850mm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弧深：≥690mm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垂直升降：电动，≥420mm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左右摆角：≥±10°</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C臂旋转角度：≥±180°</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C臂轨道内运动角度≥140°</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导向轮可以任意方向转动，主轮0°～90°转动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工作站系统</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具备主机人体图形化触摸屏</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触控屏具备曝光参数设定</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具备导针指引功能</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触控屏≥11英寸</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具备患者信息编辑</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内存≥16G，硬盘≥1TB SSD</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具备末帧图像优化显示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具有自动亮度对比度调整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医用监视显示器≥27英寸</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具备DAP控制软件，实时监测辐射剂量</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具备双向十字激光定位，球管和平板探测器两端，分别具备激光定位系统</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其他</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具备断电待机功能，可实现在多个手术室之间的断电待机转场</w:t>
            </w:r>
          </w:p>
        </w:tc>
      </w:tr>
      <w:tr w14:paraId="139E3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1" w:type="dxa"/>
            <w:tcBorders>
              <w:top w:val="single" w:color="000000" w:sz="4" w:space="0"/>
              <w:left w:val="single" w:color="000000" w:sz="4" w:space="0"/>
              <w:bottom w:val="single" w:color="000000" w:sz="4" w:space="0"/>
              <w:right w:val="single" w:color="000000" w:sz="4" w:space="0"/>
            </w:tcBorders>
            <w:noWrap/>
            <w:vAlign w:val="center"/>
          </w:tcPr>
          <w:p w14:paraId="3942E3D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210D17B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数字化X线摄影系统</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29D5445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657" w:type="dxa"/>
            <w:tcBorders>
              <w:top w:val="single" w:color="000000" w:sz="4" w:space="0"/>
              <w:left w:val="single" w:color="000000" w:sz="4" w:space="0"/>
              <w:bottom w:val="single" w:color="000000" w:sz="4" w:space="0"/>
              <w:right w:val="single" w:color="000000" w:sz="4" w:space="0"/>
            </w:tcBorders>
            <w:noWrap w:val="0"/>
            <w:vAlign w:val="center"/>
          </w:tcPr>
          <w:p w14:paraId="19F307F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068" w:type="dxa"/>
            <w:tcBorders>
              <w:top w:val="single" w:color="000000" w:sz="4" w:space="0"/>
              <w:left w:val="single" w:color="000000" w:sz="4" w:space="0"/>
              <w:bottom w:val="single" w:color="000000" w:sz="4" w:space="0"/>
              <w:right w:val="single" w:color="000000" w:sz="4" w:space="0"/>
            </w:tcBorders>
            <w:noWrap w:val="0"/>
            <w:vAlign w:val="center"/>
          </w:tcPr>
          <w:p w14:paraId="0144B3A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主要配置和技术参数要求：</w:t>
            </w:r>
          </w:p>
          <w:p w14:paraId="13A5B48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1、高压发生器装置</w:t>
            </w:r>
          </w:p>
          <w:p w14:paraId="7AFB6EF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1.1为了保证设备稳定性和兼容性，要求高压发生器、平板、电离室为DR整机制造商原厂生产 </w:t>
            </w:r>
          </w:p>
          <w:p w14:paraId="3CD606F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1.2最大功率：≥50KW</w:t>
            </w:r>
          </w:p>
          <w:p w14:paraId="6776D14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1.3逆变频率：≥435KHZ</w:t>
            </w:r>
          </w:p>
          <w:p w14:paraId="74E9F42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1.4管电压可调范围：≥40-150KV</w:t>
            </w:r>
          </w:p>
          <w:p w14:paraId="3F36849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1.5最大输出电流：≥630mA</w:t>
            </w:r>
          </w:p>
          <w:p w14:paraId="4BE973B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1.6最短曝光时间：≤1ms</w:t>
            </w:r>
          </w:p>
          <w:p w14:paraId="4D21842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1.7最小时间电流积：≤0.1mAs</w:t>
            </w:r>
          </w:p>
          <w:p w14:paraId="30F59B3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1.8具有器官程序摄影（APR）功能，摄影程序数量≥850种</w:t>
            </w:r>
          </w:p>
          <w:p w14:paraId="670D336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1.9高压发生器的操作与控制系统完全与主机集成，在图像采集工作站上控制曝光参数。</w:t>
            </w:r>
          </w:p>
          <w:p w14:paraId="3B91212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1.10配备硬件3野电离室，非虚拟电离室</w:t>
            </w:r>
          </w:p>
          <w:p w14:paraId="383CDE4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2、平板探测器：</w:t>
            </w:r>
          </w:p>
          <w:p w14:paraId="61FCACE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2.1材料：碘化铯+非晶硅（整板，非拼接）</w:t>
            </w:r>
          </w:p>
          <w:p w14:paraId="57CBF69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2.2结构：移动式无线平板探测器</w:t>
            </w:r>
          </w:p>
          <w:p w14:paraId="2AB3172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2.3总像素：≥900万；</w:t>
            </w:r>
          </w:p>
          <w:p w14:paraId="1F00600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2.4最小像素尺寸：≤143μm</w:t>
            </w:r>
          </w:p>
          <w:p w14:paraId="1F27D5A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2.5有效数据位数：≥16bit</w:t>
            </w:r>
          </w:p>
          <w:p w14:paraId="563235C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2.6空间分辨率最低出厂标准：≥3.6lp/mm</w:t>
            </w:r>
          </w:p>
          <w:p w14:paraId="16821AB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2.7图像预览时间：≤4.5s</w:t>
            </w:r>
          </w:p>
          <w:p w14:paraId="7F8F15E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2.8成像时间:≤6s</w:t>
            </w:r>
          </w:p>
          <w:p w14:paraId="541F85A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2.9平板探测器最大承重：≥200kg</w:t>
            </w:r>
          </w:p>
          <w:p w14:paraId="5927F5F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2.10平板探测器重量≤4.2kg</w:t>
            </w:r>
          </w:p>
          <w:p w14:paraId="63E4592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3、X射线管</w:t>
            </w:r>
          </w:p>
          <w:p w14:paraId="705EBBF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3.1双焦点：小焦点≤0.6mm；大焦点≤1.2mm</w:t>
            </w:r>
          </w:p>
          <w:p w14:paraId="7160829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3.2管套热容量：≥1250kHu</w:t>
            </w:r>
          </w:p>
          <w:p w14:paraId="7B54F5E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3.3阳极热容量：≥220kHu</w:t>
            </w:r>
          </w:p>
          <w:p w14:paraId="725F928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3.4靶角：≤12°</w:t>
            </w:r>
          </w:p>
          <w:p w14:paraId="73F44B4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 X射线管支撑装置</w:t>
            </w:r>
          </w:p>
          <w:p w14:paraId="2C1A96E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4.1类型：落地式、非U臂或UC臂机架，</w:t>
            </w:r>
          </w:p>
          <w:p w14:paraId="4C26F75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4.2球管立柱和摄影床采用分离式设计，球管立柱采用地轨设计</w:t>
            </w:r>
          </w:p>
          <w:p w14:paraId="06F7BD4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4.3球管沿水平轴旋转≥±180°</w:t>
            </w:r>
          </w:p>
          <w:p w14:paraId="1F56BA0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4.4球管立柱沿垂直轴旋转≥±180°</w:t>
            </w:r>
          </w:p>
          <w:p w14:paraId="790633B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4.5球管垂直移动范围≥1400mm</w:t>
            </w:r>
          </w:p>
          <w:p w14:paraId="0FB58E1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4.6具备手动及电动控制球管垂直运动功能</w:t>
            </w:r>
          </w:p>
          <w:p w14:paraId="31955E5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4.7机头具备感应把手，可一键解锁，并可控制球管旋转、立柱横向运动，把手需360°任意点均可感应解锁</w:t>
            </w:r>
          </w:p>
          <w:p w14:paraId="5F07620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4.8配备无线射频遥控器控制探测器和球管同步运动</w:t>
            </w:r>
          </w:p>
          <w:p w14:paraId="0C6C6C2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5、球管机头显示屏及遥控器</w:t>
            </w:r>
          </w:p>
          <w:p w14:paraId="01C3DA3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5.1机头显示屏大小：≥10英寸触控屏</w:t>
            </w:r>
          </w:p>
          <w:p w14:paraId="3E3254E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5.2分辨率：≥1920720</w:t>
            </w:r>
          </w:p>
          <w:p w14:paraId="077564B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5.3显示屏上支持触屏操作，支持多点触摸</w:t>
            </w:r>
          </w:p>
          <w:p w14:paraId="52E67E4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5.4显示屏需显示病人基本信息、病人体位等信息，支持病人切换操作，且可对当前病人的体位进行增加或删减</w:t>
            </w:r>
          </w:p>
          <w:p w14:paraId="0C1B255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5.5显示屏支持显示当前体位的体位示意图，提供图片证明</w:t>
            </w:r>
          </w:p>
          <w:p w14:paraId="2811CC6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5.6显示屏可显示机器的位置信息，支持运动速度切换</w:t>
            </w:r>
          </w:p>
          <w:p w14:paraId="031EE11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5.7显示屏可显示曝光图像</w:t>
            </w:r>
          </w:p>
          <w:p w14:paraId="077C97F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5.8触摸屏可对曝光图像进行窗宽窗位调节、标签编辑、裁剪、旋转</w:t>
            </w:r>
          </w:p>
          <w:p w14:paraId="2268644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6、摄影床</w:t>
            </w:r>
          </w:p>
          <w:p w14:paraId="3F6C26A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6.1固定式摄影床，床面具备四方浮动功能，电磁锁定</w:t>
            </w:r>
          </w:p>
          <w:p w14:paraId="3075EA2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6.2床面纵向移动：≥910mm，横向移动：≥260mm</w:t>
            </w:r>
          </w:p>
          <w:p w14:paraId="1C1322D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6.3床面高度：≤650mm</w:t>
            </w:r>
          </w:p>
          <w:p w14:paraId="1AAC04F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6.4承重：≥270kg</w:t>
            </w:r>
          </w:p>
          <w:p w14:paraId="4956499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6.5可插拔会聚滤线栅栅密度≥40L/cm </w:t>
            </w:r>
          </w:p>
          <w:p w14:paraId="5D47D6C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6.6可插拔会聚滤线栅尺寸≥470×450mm</w:t>
            </w:r>
          </w:p>
          <w:p w14:paraId="4626A44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6.7不抽出滤线栅时可判断滤线栅的焦距</w:t>
            </w:r>
          </w:p>
          <w:p w14:paraId="6D26199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6.8床面下表面至片盒上表面的距离＜60mm</w:t>
            </w:r>
          </w:p>
          <w:p w14:paraId="358B050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6.9探测器托盘覆盖范围≥1000mm</w:t>
            </w:r>
          </w:p>
          <w:p w14:paraId="3C5B117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6.10片盒内提供无线平板探测器自动充电装置，且支持任意放置均可充电，无需考虑无线平板探测器的插入方向</w:t>
            </w:r>
          </w:p>
          <w:p w14:paraId="0C86753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7、立式平板探测器摄影架</w:t>
            </w:r>
          </w:p>
          <w:p w14:paraId="64094D5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7.1平板探测器垂直移动范围≥1510mm</w:t>
            </w:r>
          </w:p>
          <w:p w14:paraId="73A0822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7.2具备手动和电动控制平板探测器垂直运动功能</w:t>
            </w:r>
          </w:p>
          <w:p w14:paraId="27D5840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7.3具备控制限束器点亮及运动缩窗功能</w:t>
            </w:r>
          </w:p>
          <w:p w14:paraId="699249D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7.4具备与平球管跟踪运动功能（双向跟随），并可支持角度跟随，便于摆位</w:t>
            </w:r>
          </w:p>
          <w:p w14:paraId="447DAA3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7.5片盒内提供无线平板探测器自动充电装置，且支持任意放置均可充电，无需考虑无线平板探测器的插入方向</w:t>
            </w:r>
          </w:p>
          <w:p w14:paraId="7F371DD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8、限束器</w:t>
            </w:r>
          </w:p>
          <w:p w14:paraId="3E5577C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8.1固有滤过(70kV): ≤1.3 mmAl</w:t>
            </w:r>
          </w:p>
          <w:p w14:paraId="010BB7B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8.2内置可调式附加滤过：1.5/2.0 mmAl</w:t>
            </w:r>
          </w:p>
          <w:p w14:paraId="376D903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8.3最小照射野(SID=100cm)：≤10mm×10mm</w:t>
            </w:r>
          </w:p>
          <w:p w14:paraId="1567921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8.4最大照射野(SID=100cm)：≥430mm×430mm</w:t>
            </w:r>
          </w:p>
          <w:p w14:paraId="26F8767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8.5光野指示灯：LED</w:t>
            </w:r>
          </w:p>
          <w:p w14:paraId="1D4ED48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8.6光野指示灯：具备延时功能，延时时间≥30s</w:t>
            </w:r>
          </w:p>
          <w:p w14:paraId="3F908D8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8.7为适应特殊体位的拍摄，限束器可支持±45°的旋转</w:t>
            </w:r>
          </w:p>
          <w:p w14:paraId="689E4D6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9、图像采集工作站</w:t>
            </w:r>
          </w:p>
          <w:p w14:paraId="4CF91B3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9.1控制台配置，可控制X线发生器、病人资料处理、图像显示及图像传输等，配备最新版本的专业DR处理软件</w:t>
            </w:r>
          </w:p>
          <w:p w14:paraId="497147B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9.2一体化工作站，各功能非模块设计。</w:t>
            </w:r>
          </w:p>
          <w:p w14:paraId="66990AE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9.3一键开关机控制盒：具备一键开关机功能，使医生开关机操作更加方便，同时保护机器及病人数据的安全</w:t>
            </w:r>
          </w:p>
          <w:p w14:paraId="7C24F7E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9.4操作系统：Windows，全中文操作界面</w:t>
            </w:r>
          </w:p>
          <w:p w14:paraId="10FF388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9.5硬件配置：CPU≥2GHz，内存容量≥4G，硬盘容量≥1T，液晶显示器：≥23寸,显存：≥4G</w:t>
            </w:r>
          </w:p>
          <w:p w14:paraId="5A8DD1E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病人数据输入：鼠标、键盘</w:t>
            </w:r>
          </w:p>
          <w:p w14:paraId="5AE795C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9.6具备Dicom Worklist，DICOM Send，DICOM Print，DICOM Storage commitment</w:t>
            </w:r>
          </w:p>
          <w:p w14:paraId="6EB61A1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9.7图像软件通过中国医学装备协会IHE系统测试DR设备四项必检项目：SWF/MOD、PIR/MOD、CPI/MOD、CPI/PC</w:t>
            </w:r>
          </w:p>
          <w:p w14:paraId="71657C5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9.8具备患者信息登记、编辑功能</w:t>
            </w:r>
          </w:p>
          <w:p w14:paraId="203DC55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9.9具备曝光参数调节功能</w:t>
            </w:r>
          </w:p>
          <w:p w14:paraId="5C2749A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9.10具备3D投照体位示意图 </w:t>
            </w:r>
          </w:p>
          <w:p w14:paraId="054AE99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9.11图像显示/查看/处理</w:t>
            </w:r>
          </w:p>
          <w:p w14:paraId="3ACFCAE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9.12图像支持任意角度旋转</w:t>
            </w:r>
          </w:p>
          <w:p w14:paraId="2B01115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9.13胶片打印排版</w:t>
            </w:r>
          </w:p>
          <w:p w14:paraId="3CCF79B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9.14图像删除原因统计功能等</w:t>
            </w:r>
          </w:p>
          <w:p w14:paraId="17F46E6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9.15数据备份定期提醒，自动清理</w:t>
            </w:r>
          </w:p>
          <w:p w14:paraId="2C6CCA1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9.16具备栅影抑制功能</w:t>
            </w:r>
          </w:p>
          <w:p w14:paraId="16A6073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9.17为确保图像传输的稳定性和及时性，具备在不依赖于医院的网络覆盖下，支持DICOM图远程传输功能</w:t>
            </w:r>
          </w:p>
          <w:p w14:paraId="27D903B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9.18具备远程PC端DICOM阅片功能</w:t>
            </w:r>
          </w:p>
          <w:p w14:paraId="18DCD37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9.19具备远程手机移动端DICOM阅片功能</w:t>
            </w:r>
          </w:p>
          <w:p w14:paraId="4E2D3FE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9.20软件支持3台以上打印机链接</w:t>
            </w:r>
          </w:p>
          <w:p w14:paraId="25BF401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9.21具备辐射剂量面积指示，并在图像上显示</w:t>
            </w:r>
          </w:p>
          <w:p w14:paraId="5B4DF5A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9.22剂量检测报告软件功能</w:t>
            </w:r>
          </w:p>
          <w:p w14:paraId="3812A83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9.23具备常规模式、急诊模式、体检模式、儿童检查模式</w:t>
            </w:r>
          </w:p>
          <w:p w14:paraId="1BDB9F5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10、具备胸部图像自动质控功能</w:t>
            </w:r>
          </w:p>
          <w:p w14:paraId="05E3964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10.1在图像采集工作站上即可根据拍摄图像进行自动检测，无需额外的操作</w:t>
            </w:r>
          </w:p>
          <w:p w14:paraId="6EDF9ED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10.2胸部图像自动质控应可以至少识别肺野显示不全、肩锁关节以上留存区域不足、摄影范围过宽、锁骨位置上下偏移、中线偏移、肩胛骨未打开、胸锁关节不对称、锁骨不对称、锁骨未居平，吸气不足，异物伪影、标识位置不规范12项质控项</w:t>
            </w:r>
          </w:p>
          <w:p w14:paraId="3D28CE4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10.3 图像质控功能应提供统计功能，可针对不同操作人员和拍摄问题进行统计跟踪</w:t>
            </w:r>
          </w:p>
          <w:p w14:paraId="2F58463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11、具备自动质控功能</w:t>
            </w:r>
          </w:p>
          <w:p w14:paraId="74602F8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11.1客户可自行进行设备检测</w:t>
            </w:r>
          </w:p>
          <w:p w14:paraId="1357D28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11.2具备数字化维护报告功能，可生成数字化的维护报告，记录维护过程</w:t>
            </w:r>
          </w:p>
          <w:p w14:paraId="75C6AD9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11.3具备保养检测提醒功能，可设置提醒时间，避免超期未校准和保养</w:t>
            </w:r>
          </w:p>
          <w:p w14:paraId="3DAEB8F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12、医联体/医共体远程系统</w:t>
            </w:r>
          </w:p>
          <w:p w14:paraId="5042164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12.1具备在宽带直连、无线路由器接入、4G网络、5G网络下，支持DICOM图像远程传输</w:t>
            </w:r>
          </w:p>
          <w:p w14:paraId="60DE602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12.2支持建立离线交流群组，支持两人或多人离线交流，以及离线DICOM图像上传和下载</w:t>
            </w:r>
          </w:p>
          <w:p w14:paraId="6DC9EEA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12.3适用多种终端，包括台式计算机，笔记本电脑，平板电脑，智能手机等</w:t>
            </w:r>
          </w:p>
          <w:p w14:paraId="5F88015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12.4提供不同用户针对单一病例的诊断讨论及评论功能</w:t>
            </w:r>
          </w:p>
          <w:p w14:paraId="3AE37A1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12.5支持多种查询条件组合查询功能（上传者、病人姓名、检查类型、检查时间、标签等）</w:t>
            </w:r>
          </w:p>
          <w:p w14:paraId="5845016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12.6支持桌面直播功能。工作站和用户端都能进行桌面直播，接收端可以看到发起端的桌面直播内容，包括但不限于播放的ppt，打开的word文档，以及播放的视频等。</w:t>
            </w:r>
          </w:p>
          <w:p w14:paraId="208F2E4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12.7支持文件分享功能，图像和视频文件可以直接从app分享到微信群或朋友圈，并可在微信中，通过转发链接直接查看DR图像。</w:t>
            </w:r>
          </w:p>
          <w:p w14:paraId="227295F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12.8具备远程会诊系统注册证</w:t>
            </w:r>
          </w:p>
          <w:p w14:paraId="6604FCB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12.9配备防护用具：成人、儿童各一套</w:t>
            </w:r>
          </w:p>
          <w:p w14:paraId="2C8126B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12.10配备与工作站相匹配的桌椅一套，打印机一台</w:t>
            </w:r>
          </w:p>
        </w:tc>
      </w:tr>
      <w:tr w14:paraId="0A0A1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1" w:type="dxa"/>
            <w:tcBorders>
              <w:top w:val="single" w:color="000000" w:sz="4" w:space="0"/>
              <w:left w:val="single" w:color="000000" w:sz="4" w:space="0"/>
              <w:bottom w:val="single" w:color="000000" w:sz="4" w:space="0"/>
              <w:right w:val="single" w:color="000000" w:sz="4" w:space="0"/>
            </w:tcBorders>
            <w:noWrap/>
            <w:vAlign w:val="center"/>
          </w:tcPr>
          <w:p w14:paraId="4FA2F67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40F775D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眼科AB超</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5300A31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657" w:type="dxa"/>
            <w:tcBorders>
              <w:top w:val="single" w:color="000000" w:sz="4" w:space="0"/>
              <w:left w:val="single" w:color="000000" w:sz="4" w:space="0"/>
              <w:bottom w:val="single" w:color="000000" w:sz="4" w:space="0"/>
              <w:right w:val="single" w:color="000000" w:sz="4" w:space="0"/>
            </w:tcBorders>
            <w:noWrap w:val="0"/>
            <w:vAlign w:val="center"/>
          </w:tcPr>
          <w:p w14:paraId="00758A6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068" w:type="dxa"/>
            <w:tcBorders>
              <w:top w:val="single" w:color="000000" w:sz="4" w:space="0"/>
              <w:left w:val="single" w:color="000000" w:sz="4" w:space="0"/>
              <w:bottom w:val="single" w:color="000000" w:sz="4" w:space="0"/>
              <w:right w:val="single" w:color="000000" w:sz="4" w:space="0"/>
            </w:tcBorders>
            <w:noWrap w:val="0"/>
            <w:vAlign w:val="center"/>
          </w:tcPr>
          <w:p w14:paraId="40E8225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1.系统结构：集成A超生物测量与B超扇形成像两种功能，配备双探头接口，可同时连接A超探头、B超探头。</w:t>
            </w:r>
          </w:p>
          <w:p w14:paraId="41C5173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2.显示配置：彩色液晶显示屏，尺寸≥10英寸，中文操作界面，支持B、B+A等多种显示模式，可脚踏开关冻结图像。</w:t>
            </w:r>
          </w:p>
          <w:p w14:paraId="4B48003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3.存储能力：内置硬盘可存储不少于10000份病例档案，支持图像电影回放（回放帧数≥100帧），可将图像保存为JPG、AVI格式，可对接医院LIS系统，支持报告打印输出。</w:t>
            </w:r>
          </w:p>
          <w:p w14:paraId="1C9E140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二、A型超声</w:t>
            </w:r>
          </w:p>
          <w:p w14:paraId="1DEE9C3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 探头规格：探头频率10MHz，内置固视发光指示灯，探头外壳可消毒，适合接触式角膜测量 。</w:t>
            </w:r>
          </w:p>
          <w:p w14:paraId="4CEE78A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测量项目：可自动测量眼轴长度、前房深度、晶状体厚度、玻璃体腔长度四项数据。</w:t>
            </w:r>
          </w:p>
          <w:p w14:paraId="3DAD971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 测量范围：有效测量区间15mm—40mm，测量精度误差≤±0.05mm</w:t>
            </w:r>
          </w:p>
          <w:p w14:paraId="35246B0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 测量模式：内置正常晶体眼、无晶体眼、致密白内障眼、硅油填充眼、人工晶体眼五种测量模式，可适配不同眼病患者。</w:t>
            </w:r>
          </w:p>
          <w:p w14:paraId="4E8FCCD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 人工晶体计算公式：内置SRK-II、SRK/T、Hoffer-Q、Holladay、Binkhorst、Haigis等不少于六种常用IOL计算公式，可自动计算人工晶体度数，自动计算多组测量数据平均值与标准差。</w:t>
            </w:r>
          </w:p>
          <w:p w14:paraId="46B9538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 操作功能：支持自动定位回波峰值识别，可手动修正测量点，支持单次测量与多点测量取平均值。</w:t>
            </w:r>
          </w:p>
          <w:p w14:paraId="20FCFF0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三、B型超声成像模块</w:t>
            </w:r>
          </w:p>
          <w:p w14:paraId="1463EF6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 B超探头：标称频率10MHz，机械扇形扫描方式，磁驱动静音探头，无机械噪音，探头可整体浸泡消毒 。</w:t>
            </w:r>
          </w:p>
          <w:p w14:paraId="7B81555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扫描参数：扇形扫描角度≥53°，最大探测深度≥50mm，256级灰度成像，支持多级图像放大功能。</w:t>
            </w:r>
          </w:p>
          <w:p w14:paraId="7E8808F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 分辨率指标：轴向（纵向）分辨力≤0.2mm，侧向（横向）分辨力≤0.4mm；几何位置精度：纵向误差≤5%，横向误差≤10%。</w:t>
            </w:r>
          </w:p>
          <w:p w14:paraId="5B297DF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 调节功能：总增益调节范围30dB–105dB，具备6段TGC时间增益补偿</w:t>
            </w:r>
          </w:p>
          <w:p w14:paraId="14B2371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 测量工具：支持直线距离测量、周长测量、面积测量，可在图像上进行文字标注、病灶标记，方便记录病变大小。</w:t>
            </w:r>
          </w:p>
          <w:p w14:paraId="248AB01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 适用诊断范围：可清晰诊断玻璃体混浊、玻璃体积血、视网膜脱离、脉络膜脱离、眼内异物、眼眶占位性病变等眼底疾病。</w:t>
            </w:r>
          </w:p>
          <w:p w14:paraId="64EA9F9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四、软件与后处理功能</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测量角度、距离、面积、眼底曲率，可标注、放大缩小  </w:t>
            </w:r>
          </w:p>
          <w:p w14:paraId="3972D20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可自定义设置声速数值，适配角膜、晶状体、玻璃体不同组织的声速参数。</w:t>
            </w:r>
          </w:p>
          <w:p w14:paraId="4E703BF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 可预设患者信息模板，包含姓名、性别、年龄、眼别、检查日期，一键生成标准化图文诊断报告。</w:t>
            </w:r>
          </w:p>
          <w:p w14:paraId="5B0DD43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 具备USB数据导出接口，可外接U盘拷贝病例图像与数据。</w:t>
            </w:r>
          </w:p>
          <w:p w14:paraId="0823B1E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五、配套附件配置</w:t>
            </w:r>
          </w:p>
          <w:p w14:paraId="727285B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 A超探头1支、B超扇形探头1支、脚踏冻结开关1个。</w:t>
            </w:r>
          </w:p>
          <w:p w14:paraId="2DE595F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医用耦合剂、专用电源线、报告打印驱动软件。</w:t>
            </w:r>
          </w:p>
          <w:p w14:paraId="7B73BFA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 配套热敏打印机或配套外接普通激光打印机，支持纸质报告打印。</w:t>
            </w:r>
          </w:p>
        </w:tc>
      </w:tr>
      <w:tr w14:paraId="2D8A1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1" w:type="dxa"/>
            <w:tcBorders>
              <w:top w:val="single" w:color="000000" w:sz="4" w:space="0"/>
              <w:left w:val="single" w:color="000000" w:sz="4" w:space="0"/>
              <w:bottom w:val="single" w:color="000000" w:sz="4" w:space="0"/>
              <w:right w:val="single" w:color="000000" w:sz="4" w:space="0"/>
            </w:tcBorders>
            <w:noWrap/>
            <w:vAlign w:val="center"/>
          </w:tcPr>
          <w:p w14:paraId="24A0E7F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6465076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骨科器械</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36A7514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657" w:type="dxa"/>
            <w:tcBorders>
              <w:top w:val="single" w:color="000000" w:sz="4" w:space="0"/>
              <w:left w:val="single" w:color="000000" w:sz="4" w:space="0"/>
              <w:bottom w:val="single" w:color="000000" w:sz="4" w:space="0"/>
              <w:right w:val="single" w:color="000000" w:sz="4" w:space="0"/>
            </w:tcBorders>
            <w:noWrap w:val="0"/>
            <w:vAlign w:val="center"/>
          </w:tcPr>
          <w:p w14:paraId="57F79D2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068" w:type="dxa"/>
            <w:tcBorders>
              <w:top w:val="single" w:color="000000" w:sz="4" w:space="0"/>
              <w:left w:val="single" w:color="000000" w:sz="4" w:space="0"/>
              <w:bottom w:val="single" w:color="000000" w:sz="4" w:space="0"/>
              <w:right w:val="single" w:color="000000" w:sz="4" w:space="0"/>
            </w:tcBorders>
            <w:noWrap w:val="0"/>
            <w:vAlign w:val="center"/>
          </w:tcPr>
          <w:p w14:paraId="13DD1C3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一、通用要求</w:t>
            </w:r>
          </w:p>
          <w:p w14:paraId="46BAFB8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1.材质标准：所有手术器械主体采用医用20Cr13/3Cr13/4Cr13不锈钢材质，符合YY/T 0294医用外科器械不锈钢标准，耐高压高温蒸汽灭菌、耐消毒液腐蚀，无磁性。</w:t>
            </w:r>
          </w:p>
          <w:p w14:paraId="3605421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2.工艺要求：器械表面哑光钝化处理，无反光，边缘打磨光滑无毛刺，不会划伤组织与手套；焊接部位牢固，无开裂、虚焊。</w:t>
            </w:r>
          </w:p>
          <w:p w14:paraId="6F9C22B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3.适配要求：可耐受134℃高温高压灭菌、低温等离子灭菌，长期反复消毒不变形、不生锈。</w:t>
            </w:r>
          </w:p>
          <w:p w14:paraId="08700A1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二、骨科基础器械包常规配置及参数</w:t>
            </w:r>
          </w:p>
          <w:p w14:paraId="4E4E3A9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（一）骨刀骨凿系列</w:t>
            </w:r>
          </w:p>
          <w:p w14:paraId="224CCD0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 直骨刀：规格宽度包含4mm、6mm、8mm、10mm、12mm、14mm、16mm，刃口硬度HRC48–55，刃口锋利，不易卷边，手柄防滑设计。</w:t>
            </w:r>
          </w:p>
          <w:p w14:paraId="0593C01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弯骨凿：配套对应宽度规格，弧形设计，用于骨组织剥离，柄部一体成型，受力不易断裂。</w:t>
            </w:r>
          </w:p>
          <w:p w14:paraId="6665E3B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 骨锤：重量分270g、500g两种，锤头为不锈钢材质，橡胶防滑手柄，击打部位平整，无崩边。</w:t>
            </w:r>
          </w:p>
          <w:p w14:paraId="69E2C34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（二）骨剥离器械</w:t>
            </w:r>
          </w:p>
          <w:p w14:paraId="058752D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 骨膜剥离器：分为直头、弯头，宽度6mm—20mm多种规格，头部薄而坚韧，弹性适中，弯折后可回弹不变形。</w:t>
            </w:r>
          </w:p>
          <w:p w14:paraId="31CB5FC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神经剥离子：钝头设计，长度≥150mm，光滑圆头，避免刺伤软组织与神经。</w:t>
            </w:r>
          </w:p>
          <w:p w14:paraId="723FD78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（三）持骨、咬骨器械</w:t>
            </w:r>
          </w:p>
          <w:p w14:paraId="4C841C1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 咬骨钳</w:t>
            </w:r>
          </w:p>
          <w:p w14:paraId="7562795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直头咬骨钳、弯头咬骨钳，钳口咬合严密，无缝隙，可轻松咬除皮质骨；</w:t>
            </w:r>
          </w:p>
          <w:p w14:paraId="0C5581E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关节转轴紧固，长时间咬合不打滑，开合回弹顺畅。</w:t>
            </w:r>
          </w:p>
          <w:p w14:paraId="6E11940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持骨钳（复位钳）</w:t>
            </w:r>
          </w:p>
          <w:p w14:paraId="103BF9C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大号、中号各一把，齿纹咬合牢固，夹持骨骼不易滑脱，手柄带有锁扣固定装置，可维持夹持状态。</w:t>
            </w:r>
          </w:p>
          <w:p w14:paraId="4D5D81D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 复位钳（点状复位钳）：尖头设计，用于骨折断端精准对位，夹持力度可调。</w:t>
            </w:r>
          </w:p>
          <w:p w14:paraId="138C50F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（四）剪类器械</w:t>
            </w:r>
          </w:p>
          <w:p w14:paraId="59D5E00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 骨剪（直型、弯型）：剪切刃口硬度达标，可剪断细骨片，闭合后刃口完全贴合。</w:t>
            </w:r>
          </w:p>
          <w:p w14:paraId="594EE2C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组织剪、线剪：医用圆头组织剪、直尖线剪，开合顺滑，剪切锋利，无挂丝现象。</w:t>
            </w:r>
          </w:p>
          <w:p w14:paraId="05E80F6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（五）止血与持针器械</w:t>
            </w:r>
          </w:p>
          <w:p w14:paraId="5336056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 止血钳：直止血钳、弯止血钳（14cm、16cm、18cm规格），齿纹咬合紧密，锁紧卡扣牢固，松开顺畅。</w:t>
            </w:r>
          </w:p>
          <w:p w14:paraId="2890FA0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持针器：适配缝合针，钳口带有防滑齿，夹针稳固不打滑，长度16cm、18cm两种规格。</w:t>
            </w:r>
          </w:p>
          <w:p w14:paraId="4651D75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 血管钳、帕巾钳、组织镊（有齿镊、无齿镊）：镊头咬合平整，夹持物体不易滑落。</w:t>
            </w:r>
          </w:p>
          <w:p w14:paraId="5F30E45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（六）穿刺与辅助器械</w:t>
            </w:r>
          </w:p>
          <w:p w14:paraId="16C2168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 骨穿刺针：针体不锈钢，针芯顺滑，针座稳固，分不同粗细规格。</w:t>
            </w:r>
          </w:p>
          <w:p w14:paraId="1CBC7E7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拉钩（皮肤牵开器）：板式皮肤拉钩、自动固定牵开器，钝性边缘，不会切割软组织，可自主固定牵开幅度，解放双手。</w:t>
            </w:r>
          </w:p>
          <w:p w14:paraId="5D882DD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 骨刮匙：直、弯两种样式，大小号配套，勺体圆润，用于刮除肉芽组织及松质骨。</w:t>
            </w:r>
          </w:p>
          <w:p w14:paraId="2CB868A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（七）螺钉配套器械（骨折内固定器械包，可选招标项）</w:t>
            </w:r>
          </w:p>
          <w:p w14:paraId="7DE5E8F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 丝锥（攻丝锥）：适配皮质骨螺钉、松质骨螺钉，规格φ2.0mm–φ4.5mm，螺纹标准，攻丝顺滑不崩牙。</w:t>
            </w:r>
          </w:p>
          <w:p w14:paraId="54F0A13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钻头（麻花钻）：医用不锈钢钻头，钻身挺直，切削刃锋利，适配对应螺钉孔径。</w:t>
            </w:r>
          </w:p>
          <w:p w14:paraId="0A2CE6E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 起子（改锥）：十字/六角起子，手柄防滑设计，头部和螺钉完全契合，拧动螺钉不滑丝。</w:t>
            </w:r>
          </w:p>
          <w:p w14:paraId="62524DE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 测深尺：刻度精准，最小刻度1mm，可精准测量螺钉植入深度。</w:t>
            </w:r>
          </w:p>
          <w:p w14:paraId="643C9B2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 导向器、钻孔保护套筒：防止钻孔时损伤周围软组织，导向精准不跑偏。</w:t>
            </w:r>
          </w:p>
          <w:p w14:paraId="59B4419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三、器械配套消毒盒要求</w:t>
            </w:r>
          </w:p>
          <w:p w14:paraId="3C72100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 灭菌盒采用医用不锈钢材质，带密封硅胶垫圈，盒身带透气灭菌孔，可整体进高压灭菌锅。</w:t>
            </w:r>
          </w:p>
          <w:p w14:paraId="1E3E7A0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盒内带有硅胶卡位卡槽，可将每一件器械固定，运输、消毒过程中不会相互碰撞磨损。</w:t>
            </w:r>
          </w:p>
          <w:p w14:paraId="157C281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 盒体带提手，带编号标识区域，耐腐蚀，不易变形。</w:t>
            </w:r>
          </w:p>
          <w:p w14:paraId="1D7E685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四、性能检测硬性指标</w:t>
            </w:r>
          </w:p>
          <w:p w14:paraId="5545EA8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 硬度：刃口部位硬度HRC 48°～58°，手柄部位韧性良好，敲击、夹持不会断裂。</w:t>
            </w:r>
          </w:p>
          <w:p w14:paraId="5E0125B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耐腐蚀性：器械经过钝化处理，在戊二醛消毒液连续浸泡72小时，表面无锈斑、变色。</w:t>
            </w:r>
          </w:p>
          <w:p w14:paraId="354D2CA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 咬合性能：所有钳类器械完全闭合后，刃口缝隙不大于0.01mm，夹持丝线不会出现打滑。</w:t>
            </w:r>
          </w:p>
          <w:p w14:paraId="454929D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 牢固度：骨锤、骨刀手柄连接部位可承受标准冲击力，无松动脱落现象。</w:t>
            </w:r>
          </w:p>
        </w:tc>
      </w:tr>
      <w:tr w14:paraId="45515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1" w:type="dxa"/>
            <w:tcBorders>
              <w:top w:val="single" w:color="000000" w:sz="4" w:space="0"/>
              <w:left w:val="single" w:color="000000" w:sz="4" w:space="0"/>
              <w:bottom w:val="single" w:color="000000" w:sz="4" w:space="0"/>
              <w:right w:val="single" w:color="000000" w:sz="4" w:space="0"/>
            </w:tcBorders>
            <w:noWrap/>
            <w:vAlign w:val="center"/>
          </w:tcPr>
          <w:p w14:paraId="3D2C813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38B09E8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全自动生化分析仪</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6515DB2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657" w:type="dxa"/>
            <w:tcBorders>
              <w:top w:val="single" w:color="000000" w:sz="4" w:space="0"/>
              <w:left w:val="single" w:color="000000" w:sz="4" w:space="0"/>
              <w:bottom w:val="single" w:color="000000" w:sz="4" w:space="0"/>
              <w:right w:val="single" w:color="000000" w:sz="4" w:space="0"/>
            </w:tcBorders>
            <w:noWrap w:val="0"/>
            <w:vAlign w:val="center"/>
          </w:tcPr>
          <w:p w14:paraId="1BB12C3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068" w:type="dxa"/>
            <w:tcBorders>
              <w:top w:val="single" w:color="000000" w:sz="4" w:space="0"/>
              <w:left w:val="single" w:color="000000" w:sz="4" w:space="0"/>
              <w:bottom w:val="single" w:color="000000" w:sz="4" w:space="0"/>
              <w:right w:val="single" w:color="000000" w:sz="4" w:space="0"/>
            </w:tcBorders>
            <w:noWrap w:val="0"/>
            <w:vAlign w:val="center"/>
          </w:tcPr>
          <w:p w14:paraId="0338FD76">
            <w:pP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1、检测速度：全自动随机任选分立式，单双试剂恒速≥800T/H，ISE模块≥</w:t>
            </w:r>
            <w:r>
              <w:rPr>
                <w:rFonts w:hint="eastAsia" w:asciiTheme="minorEastAsia" w:hAnsiTheme="minorEastAsia" w:eastAsiaTheme="minorEastAsia" w:cstheme="minorEastAsia"/>
                <w:color w:val="auto"/>
                <w:sz w:val="21"/>
                <w:szCs w:val="21"/>
                <w:highlight w:val="none"/>
                <w:lang w:val="en-US" w:eastAsia="zh-CN"/>
              </w:rPr>
              <w:t>300</w:t>
            </w:r>
            <w:r>
              <w:rPr>
                <w:rFonts w:hint="eastAsia" w:asciiTheme="minorEastAsia" w:hAnsiTheme="minorEastAsia" w:eastAsiaTheme="minorEastAsia" w:cstheme="minorEastAsia"/>
                <w:color w:val="auto"/>
                <w:sz w:val="21"/>
                <w:szCs w:val="21"/>
                <w:highlight w:val="none"/>
              </w:rPr>
              <w:t>T/H；</w:t>
            </w:r>
          </w:p>
          <w:p w14:paraId="71F780ED">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2、测试原理：比色法、比浊法、散射比浊法、离子选择电极法；</w:t>
            </w:r>
          </w:p>
          <w:p w14:paraId="724492FC">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3、同时分析项目：≥95个；</w:t>
            </w:r>
          </w:p>
          <w:p w14:paraId="3BEF362E">
            <w:pPr>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rPr>
              <w:t>4、试剂盘 ：≥145 个（单盘）、24 小时 2～8℃试剂仓连续冷藏；</w:t>
            </w:r>
          </w:p>
          <w:p w14:paraId="19592AEB">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5、试剂/样本针 试剂针具有液面探测、随量跟踪、立体防撞功能；自动内、外壁清洗功能；样本针；</w:t>
            </w:r>
          </w:p>
          <w:p w14:paraId="685F505B">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6、具有堵针（凝块）检测功能；</w:t>
            </w:r>
          </w:p>
          <w:p w14:paraId="5D27F4FB">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7、样本处理：具有急诊样本优先处理功能；</w:t>
            </w:r>
          </w:p>
          <w:p w14:paraId="1B4C8F68">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8、清洗系统：自动8阶温水清洗；携带污染率≤0.005%；</w:t>
            </w:r>
          </w:p>
          <w:p w14:paraId="19E4D21F">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9、比色杯：永久性反应杯，反应杯≥165个，支持单个更换；</w:t>
            </w:r>
          </w:p>
          <w:p w14:paraId="763559C3">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10、搅拌系统：不少于2组独立搅拌系统 ，搅拌针不少于4根；</w:t>
            </w:r>
          </w:p>
          <w:p w14:paraId="519FC2D2">
            <w:pP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color w:val="auto"/>
                <w:sz w:val="21"/>
                <w:szCs w:val="21"/>
                <w:highlight w:val="none"/>
              </w:rPr>
              <w:t>11.联网功能：免费支持数据全兼容LIS系统、HIS系统</w:t>
            </w:r>
          </w:p>
        </w:tc>
      </w:tr>
      <w:tr w14:paraId="767D3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1" w:type="dxa"/>
            <w:tcBorders>
              <w:top w:val="single" w:color="000000" w:sz="4" w:space="0"/>
              <w:left w:val="single" w:color="000000" w:sz="4" w:space="0"/>
              <w:bottom w:val="single" w:color="000000" w:sz="4" w:space="0"/>
              <w:right w:val="single" w:color="000000" w:sz="4" w:space="0"/>
            </w:tcBorders>
            <w:noWrap/>
            <w:vAlign w:val="center"/>
          </w:tcPr>
          <w:p w14:paraId="26D42DF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45840DD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呼吸机</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4DCFC00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657" w:type="dxa"/>
            <w:tcBorders>
              <w:top w:val="single" w:color="000000" w:sz="4" w:space="0"/>
              <w:left w:val="single" w:color="000000" w:sz="4" w:space="0"/>
              <w:bottom w:val="single" w:color="000000" w:sz="4" w:space="0"/>
              <w:right w:val="single" w:color="000000" w:sz="4" w:space="0"/>
            </w:tcBorders>
            <w:noWrap w:val="0"/>
            <w:vAlign w:val="center"/>
          </w:tcPr>
          <w:p w14:paraId="201DE66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068" w:type="dxa"/>
            <w:tcBorders>
              <w:top w:val="single" w:color="000000" w:sz="4" w:space="0"/>
              <w:left w:val="single" w:color="000000" w:sz="4" w:space="0"/>
              <w:bottom w:val="single" w:color="000000" w:sz="4" w:space="0"/>
              <w:right w:val="single" w:color="000000" w:sz="4" w:space="0"/>
            </w:tcBorders>
            <w:noWrap w:val="0"/>
            <w:vAlign w:val="center"/>
          </w:tcPr>
          <w:p w14:paraId="2820A337">
            <w:pPr>
              <w:keepNext w:val="0"/>
              <w:keepLines w:val="0"/>
              <w:pageBreakBefore w:val="0"/>
              <w:widowControl/>
              <w:numPr>
                <w:ilvl w:val="0"/>
                <w:numId w:val="8"/>
              </w:numPr>
              <w:suppressLineNumbers w:val="0"/>
              <w:kinsoku/>
              <w:wordWrap/>
              <w:overflowPunct/>
              <w:topLinePunct w:val="0"/>
              <w:autoSpaceDE/>
              <w:autoSpaceDN/>
              <w:bidi w:val="0"/>
              <w:adjustRightInd/>
              <w:snapToGrid/>
              <w:jc w:val="left"/>
              <w:textAlignment w:val="center"/>
              <w:rPr>
                <w:rStyle w:val="115"/>
                <w:rFonts w:hint="eastAsia" w:asciiTheme="minorEastAsia" w:hAnsiTheme="minorEastAsia" w:eastAsiaTheme="minorEastAsia" w:cstheme="minorEastAsia"/>
                <w:color w:val="auto"/>
                <w:sz w:val="21"/>
                <w:szCs w:val="21"/>
                <w:highlight w:val="none"/>
                <w:lang w:val="en-US" w:eastAsia="zh-CN" w:bidi="ar"/>
              </w:rPr>
            </w:pPr>
            <w:r>
              <w:rPr>
                <w:rStyle w:val="115"/>
                <w:rFonts w:hint="eastAsia" w:asciiTheme="minorEastAsia" w:hAnsiTheme="minorEastAsia" w:eastAsiaTheme="minorEastAsia" w:cstheme="minorEastAsia"/>
                <w:color w:val="auto"/>
                <w:sz w:val="21"/>
                <w:szCs w:val="21"/>
                <w:highlight w:val="none"/>
                <w:lang w:val="en-US" w:eastAsia="zh-CN" w:bidi="ar"/>
              </w:rPr>
              <w:t>适用范围与整机要求</w:t>
            </w:r>
            <w:r>
              <w:rPr>
                <w:rStyle w:val="115"/>
                <w:rFonts w:hint="eastAsia" w:asciiTheme="minorEastAsia" w:hAnsiTheme="minorEastAsia" w:eastAsiaTheme="minorEastAsia" w:cstheme="minorEastAsia"/>
                <w:color w:val="auto"/>
                <w:sz w:val="21"/>
                <w:szCs w:val="21"/>
                <w:highlight w:val="none"/>
                <w:lang w:val="en-US" w:eastAsia="zh-CN" w:bidi="ar"/>
              </w:rPr>
              <w:br w:type="textWrapping"/>
            </w:r>
            <w:r>
              <w:rPr>
                <w:rStyle w:val="115"/>
                <w:rFonts w:hint="eastAsia" w:asciiTheme="minorEastAsia" w:hAnsiTheme="minorEastAsia" w:eastAsiaTheme="minorEastAsia" w:cstheme="minorEastAsia"/>
                <w:color w:val="auto"/>
                <w:sz w:val="21"/>
                <w:szCs w:val="21"/>
                <w:highlight w:val="none"/>
                <w:lang w:val="en-US" w:eastAsia="zh-CN" w:bidi="ar"/>
              </w:rPr>
              <w:t>1. 设备适用于成人呼吸支持治疗，符合医用电气安全标准GB9706.1，设备防护等级为CF型，可用于危重病人呼吸辅助。</w:t>
            </w:r>
            <w:r>
              <w:rPr>
                <w:rStyle w:val="115"/>
                <w:rFonts w:hint="eastAsia" w:asciiTheme="minorEastAsia" w:hAnsiTheme="minorEastAsia" w:eastAsiaTheme="minorEastAsia" w:cstheme="minorEastAsia"/>
                <w:color w:val="auto"/>
                <w:sz w:val="21"/>
                <w:szCs w:val="21"/>
                <w:highlight w:val="none"/>
                <w:lang w:val="en-US" w:eastAsia="zh-CN" w:bidi="ar"/>
              </w:rPr>
              <w:br w:type="textWrapping"/>
            </w:r>
            <w:r>
              <w:rPr>
                <w:rStyle w:val="115"/>
                <w:rFonts w:hint="eastAsia" w:asciiTheme="minorEastAsia" w:hAnsiTheme="minorEastAsia" w:eastAsiaTheme="minorEastAsia" w:cstheme="minorEastAsia"/>
                <w:color w:val="auto"/>
                <w:sz w:val="21"/>
                <w:szCs w:val="21"/>
                <w:highlight w:val="none"/>
                <w:lang w:val="en-US" w:eastAsia="zh-CN" w:bidi="ar"/>
              </w:rPr>
              <w:t>2. 支持有创通气模式，可连接标准气管插管或气管切开套管。</w:t>
            </w:r>
            <w:r>
              <w:rPr>
                <w:rStyle w:val="115"/>
                <w:rFonts w:hint="eastAsia" w:asciiTheme="minorEastAsia" w:hAnsiTheme="minorEastAsia" w:eastAsiaTheme="minorEastAsia" w:cstheme="minorEastAsia"/>
                <w:color w:val="auto"/>
                <w:sz w:val="21"/>
                <w:szCs w:val="21"/>
                <w:highlight w:val="none"/>
                <w:lang w:val="en-US" w:eastAsia="zh-CN" w:bidi="ar"/>
              </w:rPr>
              <w:br w:type="textWrapping"/>
            </w:r>
            <w:r>
              <w:rPr>
                <w:rStyle w:val="115"/>
                <w:rFonts w:hint="eastAsia" w:asciiTheme="minorEastAsia" w:hAnsiTheme="minorEastAsia" w:eastAsiaTheme="minorEastAsia" w:cstheme="minorEastAsia"/>
                <w:color w:val="auto"/>
                <w:sz w:val="21"/>
                <w:szCs w:val="21"/>
                <w:highlight w:val="none"/>
                <w:lang w:val="en-US" w:eastAsia="zh-CN" w:bidi="ar"/>
              </w:rPr>
              <w:t>3. 供气条件：适配中心供氧（0.4MPa-0.6MPa）</w:t>
            </w:r>
          </w:p>
          <w:p w14:paraId="7CC394DA">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Style w:val="115"/>
                <w:rFonts w:hint="eastAsia" w:asciiTheme="minorEastAsia" w:hAnsiTheme="minorEastAsia" w:eastAsiaTheme="minorEastAsia" w:cstheme="minorEastAsia"/>
                <w:color w:val="auto"/>
                <w:sz w:val="21"/>
                <w:szCs w:val="21"/>
                <w:highlight w:val="none"/>
                <w:lang w:val="en-US" w:eastAsia="zh-CN" w:bidi="ar"/>
              </w:rPr>
              <w:t>二、通气模式</w:t>
            </w:r>
            <w:r>
              <w:rPr>
                <w:rStyle w:val="115"/>
                <w:rFonts w:hint="eastAsia" w:asciiTheme="minorEastAsia" w:hAnsiTheme="minorEastAsia" w:eastAsiaTheme="minorEastAsia" w:cstheme="minorEastAsia"/>
                <w:color w:val="auto"/>
                <w:sz w:val="21"/>
                <w:szCs w:val="21"/>
                <w:highlight w:val="none"/>
                <w:lang w:val="en-US" w:eastAsia="zh-CN" w:bidi="ar"/>
              </w:rPr>
              <w:br w:type="textWrapping"/>
            </w:r>
            <w:r>
              <w:rPr>
                <w:rStyle w:val="115"/>
                <w:rFonts w:hint="eastAsia" w:asciiTheme="minorEastAsia" w:hAnsiTheme="minorEastAsia" w:eastAsiaTheme="minorEastAsia" w:cstheme="minorEastAsia"/>
                <w:color w:val="auto"/>
                <w:sz w:val="21"/>
                <w:szCs w:val="21"/>
                <w:highlight w:val="none"/>
                <w:lang w:val="en-US" w:eastAsia="zh-CN" w:bidi="ar"/>
              </w:rPr>
              <w:t>至少包含以下通气模式：</w:t>
            </w:r>
            <w:r>
              <w:rPr>
                <w:rStyle w:val="115"/>
                <w:rFonts w:hint="eastAsia" w:asciiTheme="minorEastAsia" w:hAnsiTheme="minorEastAsia" w:eastAsiaTheme="minorEastAsia" w:cstheme="minorEastAsia"/>
                <w:color w:val="auto"/>
                <w:sz w:val="21"/>
                <w:szCs w:val="21"/>
                <w:highlight w:val="none"/>
                <w:lang w:val="en-US" w:eastAsia="zh-CN" w:bidi="ar"/>
              </w:rPr>
              <w:br w:type="textWrapping"/>
            </w:r>
            <w:r>
              <w:rPr>
                <w:rStyle w:val="115"/>
                <w:rFonts w:hint="eastAsia" w:asciiTheme="minorEastAsia" w:hAnsiTheme="minorEastAsia" w:eastAsiaTheme="minorEastAsia" w:cstheme="minorEastAsia"/>
                <w:color w:val="auto"/>
                <w:sz w:val="21"/>
                <w:szCs w:val="21"/>
                <w:highlight w:val="none"/>
                <w:lang w:val="en-US" w:eastAsia="zh-CN" w:bidi="ar"/>
              </w:rPr>
              <w:t>1. 控制通气（VCV，容量控制模式）</w:t>
            </w:r>
            <w:r>
              <w:rPr>
                <w:rStyle w:val="115"/>
                <w:rFonts w:hint="eastAsia" w:asciiTheme="minorEastAsia" w:hAnsiTheme="minorEastAsia" w:eastAsiaTheme="minorEastAsia" w:cstheme="minorEastAsia"/>
                <w:color w:val="auto"/>
                <w:sz w:val="21"/>
                <w:szCs w:val="21"/>
                <w:highlight w:val="none"/>
                <w:lang w:val="en-US" w:eastAsia="zh-CN" w:bidi="ar"/>
              </w:rPr>
              <w:br w:type="textWrapping"/>
            </w:r>
            <w:r>
              <w:rPr>
                <w:rStyle w:val="115"/>
                <w:rFonts w:hint="eastAsia" w:asciiTheme="minorEastAsia" w:hAnsiTheme="minorEastAsia" w:eastAsiaTheme="minorEastAsia" w:cstheme="minorEastAsia"/>
                <w:color w:val="auto"/>
                <w:sz w:val="21"/>
                <w:szCs w:val="21"/>
                <w:highlight w:val="none"/>
                <w:lang w:val="en-US" w:eastAsia="zh-CN" w:bidi="ar"/>
              </w:rPr>
              <w:t>2. 辅助控制通气（A/C）</w:t>
            </w:r>
            <w:r>
              <w:rPr>
                <w:rStyle w:val="115"/>
                <w:rFonts w:hint="eastAsia" w:asciiTheme="minorEastAsia" w:hAnsiTheme="minorEastAsia" w:eastAsiaTheme="minorEastAsia" w:cstheme="minorEastAsia"/>
                <w:color w:val="auto"/>
                <w:sz w:val="21"/>
                <w:szCs w:val="21"/>
                <w:highlight w:val="none"/>
                <w:lang w:val="en-US" w:eastAsia="zh-CN" w:bidi="ar"/>
              </w:rPr>
              <w:br w:type="textWrapping"/>
            </w:r>
            <w:r>
              <w:rPr>
                <w:rStyle w:val="115"/>
                <w:rFonts w:hint="eastAsia" w:asciiTheme="minorEastAsia" w:hAnsiTheme="minorEastAsia" w:eastAsiaTheme="minorEastAsia" w:cstheme="minorEastAsia"/>
                <w:color w:val="auto"/>
                <w:sz w:val="21"/>
                <w:szCs w:val="21"/>
                <w:highlight w:val="none"/>
                <w:lang w:val="en-US" w:eastAsia="zh-CN" w:bidi="ar"/>
              </w:rPr>
              <w:t>3. 同步间歇指令通气（SIMV）+压力支持（PSV）</w:t>
            </w:r>
            <w:r>
              <w:rPr>
                <w:rStyle w:val="115"/>
                <w:rFonts w:hint="eastAsia" w:asciiTheme="minorEastAsia" w:hAnsiTheme="minorEastAsia" w:eastAsiaTheme="minorEastAsia" w:cstheme="minorEastAsia"/>
                <w:color w:val="auto"/>
                <w:sz w:val="21"/>
                <w:szCs w:val="21"/>
                <w:highlight w:val="none"/>
                <w:lang w:val="en-US" w:eastAsia="zh-CN" w:bidi="ar"/>
              </w:rPr>
              <w:br w:type="textWrapping"/>
            </w:r>
            <w:r>
              <w:rPr>
                <w:rStyle w:val="115"/>
                <w:rFonts w:hint="eastAsia" w:asciiTheme="minorEastAsia" w:hAnsiTheme="minorEastAsia" w:eastAsiaTheme="minorEastAsia" w:cstheme="minorEastAsia"/>
                <w:color w:val="auto"/>
                <w:sz w:val="21"/>
                <w:szCs w:val="21"/>
                <w:highlight w:val="none"/>
                <w:lang w:val="en-US" w:eastAsia="zh-CN" w:bidi="ar"/>
              </w:rPr>
              <w:t>4. 持续气道正压通气（CPAP）</w:t>
            </w:r>
            <w:r>
              <w:rPr>
                <w:rStyle w:val="115"/>
                <w:rFonts w:hint="eastAsia" w:asciiTheme="minorEastAsia" w:hAnsiTheme="minorEastAsia" w:eastAsiaTheme="minorEastAsia" w:cstheme="minorEastAsia"/>
                <w:color w:val="auto"/>
                <w:sz w:val="21"/>
                <w:szCs w:val="21"/>
                <w:highlight w:val="none"/>
                <w:lang w:val="en-US" w:eastAsia="zh-CN" w:bidi="ar"/>
              </w:rPr>
              <w:br w:type="textWrapping"/>
            </w:r>
            <w:r>
              <w:rPr>
                <w:rStyle w:val="115"/>
                <w:rFonts w:hint="eastAsia" w:asciiTheme="minorEastAsia" w:hAnsiTheme="minorEastAsia" w:eastAsiaTheme="minorEastAsia" w:cstheme="minorEastAsia"/>
                <w:color w:val="auto"/>
                <w:sz w:val="21"/>
                <w:szCs w:val="21"/>
                <w:highlight w:val="none"/>
                <w:lang w:val="en-US" w:eastAsia="zh-CN" w:bidi="ar"/>
              </w:rPr>
              <w:t>5. 呼气末正压（PEEP）功能，支持手动吸气（手控通气）功能。</w:t>
            </w:r>
            <w:r>
              <w:rPr>
                <w:rStyle w:val="115"/>
                <w:rFonts w:hint="eastAsia" w:asciiTheme="minorEastAsia" w:hAnsiTheme="minorEastAsia" w:eastAsiaTheme="minorEastAsia" w:cstheme="minorEastAsia"/>
                <w:color w:val="auto"/>
                <w:sz w:val="21"/>
                <w:szCs w:val="21"/>
                <w:highlight w:val="none"/>
                <w:lang w:val="en-US" w:eastAsia="zh-CN" w:bidi="ar"/>
              </w:rPr>
              <w:br w:type="textWrapping"/>
            </w:r>
            <w:r>
              <w:rPr>
                <w:rStyle w:val="115"/>
                <w:rFonts w:hint="eastAsia" w:asciiTheme="minorEastAsia" w:hAnsiTheme="minorEastAsia" w:eastAsiaTheme="minorEastAsia" w:cstheme="minorEastAsia"/>
                <w:color w:val="auto"/>
                <w:sz w:val="21"/>
                <w:szCs w:val="21"/>
                <w:highlight w:val="none"/>
                <w:lang w:val="en-US" w:eastAsia="zh-CN" w:bidi="ar"/>
              </w:rPr>
              <w:t>三、主要通气参数调节范围</w:t>
            </w:r>
            <w:r>
              <w:rPr>
                <w:rStyle w:val="115"/>
                <w:rFonts w:hint="eastAsia" w:asciiTheme="minorEastAsia" w:hAnsiTheme="minorEastAsia" w:eastAsiaTheme="minorEastAsia" w:cstheme="minorEastAsia"/>
                <w:color w:val="auto"/>
                <w:sz w:val="21"/>
                <w:szCs w:val="21"/>
                <w:highlight w:val="none"/>
                <w:lang w:val="en-US" w:eastAsia="zh-CN" w:bidi="ar"/>
              </w:rPr>
              <w:br w:type="textWrapping"/>
            </w:r>
            <w:r>
              <w:rPr>
                <w:rStyle w:val="115"/>
                <w:rFonts w:hint="eastAsia" w:asciiTheme="minorEastAsia" w:hAnsiTheme="minorEastAsia" w:eastAsiaTheme="minorEastAsia" w:cstheme="minorEastAsia"/>
                <w:color w:val="auto"/>
                <w:sz w:val="21"/>
                <w:szCs w:val="21"/>
                <w:highlight w:val="none"/>
                <w:lang w:val="en-US" w:eastAsia="zh-CN" w:bidi="ar"/>
              </w:rPr>
              <w:t>1. 潮气量：20ml–1500ml，连续可调，精度误差≤±5%</w:t>
            </w:r>
            <w:r>
              <w:rPr>
                <w:rStyle w:val="115"/>
                <w:rFonts w:hint="eastAsia" w:asciiTheme="minorEastAsia" w:hAnsiTheme="minorEastAsia" w:eastAsiaTheme="minorEastAsia" w:cstheme="minorEastAsia"/>
                <w:color w:val="auto"/>
                <w:sz w:val="21"/>
                <w:szCs w:val="21"/>
                <w:highlight w:val="none"/>
                <w:lang w:val="en-US" w:eastAsia="zh-CN" w:bidi="ar"/>
              </w:rPr>
              <w:br w:type="textWrapping"/>
            </w:r>
            <w:r>
              <w:rPr>
                <w:rStyle w:val="115"/>
                <w:rFonts w:hint="eastAsia" w:asciiTheme="minorEastAsia" w:hAnsiTheme="minorEastAsia" w:eastAsiaTheme="minorEastAsia" w:cstheme="minorEastAsia"/>
                <w:color w:val="auto"/>
                <w:sz w:val="21"/>
                <w:szCs w:val="21"/>
                <w:highlight w:val="none"/>
                <w:lang w:val="en-US" w:eastAsia="zh-CN" w:bidi="ar"/>
              </w:rPr>
              <w:t>2. 呼吸频率：4次/分钟—60次/分钟可调</w:t>
            </w:r>
            <w:r>
              <w:rPr>
                <w:rStyle w:val="115"/>
                <w:rFonts w:hint="eastAsia" w:asciiTheme="minorEastAsia" w:hAnsiTheme="minorEastAsia" w:eastAsiaTheme="minorEastAsia" w:cstheme="minorEastAsia"/>
                <w:color w:val="auto"/>
                <w:sz w:val="21"/>
                <w:szCs w:val="21"/>
                <w:highlight w:val="none"/>
                <w:lang w:val="en-US" w:eastAsia="zh-CN" w:bidi="ar"/>
              </w:rPr>
              <w:br w:type="textWrapping"/>
            </w:r>
            <w:r>
              <w:rPr>
                <w:rStyle w:val="115"/>
                <w:rFonts w:hint="eastAsia" w:asciiTheme="minorEastAsia" w:hAnsiTheme="minorEastAsia" w:eastAsiaTheme="minorEastAsia" w:cstheme="minorEastAsia"/>
                <w:color w:val="auto"/>
                <w:sz w:val="21"/>
                <w:szCs w:val="21"/>
                <w:highlight w:val="none"/>
                <w:lang w:val="en-US" w:eastAsia="zh-CN" w:bidi="ar"/>
              </w:rPr>
              <w:t>3. 吸呼比（I:E）：范围1:4至4:1可调</w:t>
            </w:r>
            <w:r>
              <w:rPr>
                <w:rStyle w:val="115"/>
                <w:rFonts w:hint="eastAsia" w:asciiTheme="minorEastAsia" w:hAnsiTheme="minorEastAsia" w:eastAsiaTheme="minorEastAsia" w:cstheme="minorEastAsia"/>
                <w:color w:val="auto"/>
                <w:sz w:val="21"/>
                <w:szCs w:val="21"/>
                <w:highlight w:val="none"/>
                <w:lang w:val="en-US" w:eastAsia="zh-CN" w:bidi="ar"/>
              </w:rPr>
              <w:br w:type="textWrapping"/>
            </w:r>
            <w:r>
              <w:rPr>
                <w:rStyle w:val="115"/>
                <w:rFonts w:hint="eastAsia" w:asciiTheme="minorEastAsia" w:hAnsiTheme="minorEastAsia" w:eastAsiaTheme="minorEastAsia" w:cstheme="minorEastAsia"/>
                <w:color w:val="auto"/>
                <w:sz w:val="21"/>
                <w:szCs w:val="21"/>
                <w:highlight w:val="none"/>
                <w:lang w:val="en-US" w:eastAsia="zh-CN" w:bidi="ar"/>
              </w:rPr>
              <w:t>4. 吸气压力：5cmH</w:t>
            </w:r>
            <w:r>
              <w:rPr>
                <w:rStyle w:val="117"/>
                <w:rFonts w:hint="eastAsia" w:asciiTheme="minorEastAsia" w:hAnsiTheme="minorEastAsia" w:eastAsiaTheme="minorEastAsia" w:cstheme="minorEastAsia"/>
                <w:color w:val="auto"/>
                <w:sz w:val="21"/>
                <w:szCs w:val="21"/>
                <w:highlight w:val="none"/>
                <w:lang w:val="en-US" w:eastAsia="zh-CN" w:bidi="ar"/>
              </w:rPr>
              <w:t>₂</w:t>
            </w:r>
            <w:r>
              <w:rPr>
                <w:rStyle w:val="115"/>
                <w:rFonts w:hint="eastAsia" w:asciiTheme="minorEastAsia" w:hAnsiTheme="minorEastAsia" w:eastAsiaTheme="minorEastAsia" w:cstheme="minorEastAsia"/>
                <w:color w:val="auto"/>
                <w:sz w:val="21"/>
                <w:szCs w:val="21"/>
                <w:highlight w:val="none"/>
                <w:lang w:val="en-US" w:eastAsia="zh-CN" w:bidi="ar"/>
              </w:rPr>
              <w:t>O—80cmH</w:t>
            </w:r>
            <w:r>
              <w:rPr>
                <w:rStyle w:val="117"/>
                <w:rFonts w:hint="eastAsia" w:asciiTheme="minorEastAsia" w:hAnsiTheme="minorEastAsia" w:eastAsiaTheme="minorEastAsia" w:cstheme="minorEastAsia"/>
                <w:color w:val="auto"/>
                <w:sz w:val="21"/>
                <w:szCs w:val="21"/>
                <w:highlight w:val="none"/>
                <w:lang w:val="en-US" w:eastAsia="zh-CN" w:bidi="ar"/>
              </w:rPr>
              <w:t>₂</w:t>
            </w:r>
            <w:r>
              <w:rPr>
                <w:rStyle w:val="115"/>
                <w:rFonts w:hint="eastAsia" w:asciiTheme="minorEastAsia" w:hAnsiTheme="minorEastAsia" w:eastAsiaTheme="minorEastAsia" w:cstheme="minorEastAsia"/>
                <w:color w:val="auto"/>
                <w:sz w:val="21"/>
                <w:szCs w:val="21"/>
                <w:highlight w:val="none"/>
                <w:lang w:val="en-US" w:eastAsia="zh-CN" w:bidi="ar"/>
              </w:rPr>
              <w:t>O</w:t>
            </w:r>
            <w:r>
              <w:rPr>
                <w:rStyle w:val="115"/>
                <w:rFonts w:hint="eastAsia" w:asciiTheme="minorEastAsia" w:hAnsiTheme="minorEastAsia" w:eastAsiaTheme="minorEastAsia" w:cstheme="minorEastAsia"/>
                <w:color w:val="auto"/>
                <w:sz w:val="21"/>
                <w:szCs w:val="21"/>
                <w:highlight w:val="none"/>
                <w:lang w:val="en-US" w:eastAsia="zh-CN" w:bidi="ar"/>
              </w:rPr>
              <w:br w:type="textWrapping"/>
            </w:r>
            <w:r>
              <w:rPr>
                <w:rStyle w:val="115"/>
                <w:rFonts w:hint="eastAsia" w:asciiTheme="minorEastAsia" w:hAnsiTheme="minorEastAsia" w:eastAsiaTheme="minorEastAsia" w:cstheme="minorEastAsia"/>
                <w:color w:val="auto"/>
                <w:sz w:val="21"/>
                <w:szCs w:val="21"/>
                <w:highlight w:val="none"/>
                <w:lang w:val="en-US" w:eastAsia="zh-CN" w:bidi="ar"/>
              </w:rPr>
              <w:t>5. PEEP呼气末正压：0cmH</w:t>
            </w:r>
            <w:r>
              <w:rPr>
                <w:rStyle w:val="117"/>
                <w:rFonts w:hint="eastAsia" w:asciiTheme="minorEastAsia" w:hAnsiTheme="minorEastAsia" w:eastAsiaTheme="minorEastAsia" w:cstheme="minorEastAsia"/>
                <w:color w:val="auto"/>
                <w:sz w:val="21"/>
                <w:szCs w:val="21"/>
                <w:highlight w:val="none"/>
                <w:lang w:val="en-US" w:eastAsia="zh-CN" w:bidi="ar"/>
              </w:rPr>
              <w:t>₂</w:t>
            </w:r>
            <w:r>
              <w:rPr>
                <w:rStyle w:val="115"/>
                <w:rFonts w:hint="eastAsia" w:asciiTheme="minorEastAsia" w:hAnsiTheme="minorEastAsia" w:eastAsiaTheme="minorEastAsia" w:cstheme="minorEastAsia"/>
                <w:color w:val="auto"/>
                <w:sz w:val="21"/>
                <w:szCs w:val="21"/>
                <w:highlight w:val="none"/>
                <w:lang w:val="en-US" w:eastAsia="zh-CN" w:bidi="ar"/>
              </w:rPr>
              <w:t>O—45cmH</w:t>
            </w:r>
            <w:r>
              <w:rPr>
                <w:rStyle w:val="117"/>
                <w:rFonts w:hint="eastAsia" w:asciiTheme="minorEastAsia" w:hAnsiTheme="minorEastAsia" w:eastAsiaTheme="minorEastAsia" w:cstheme="minorEastAsia"/>
                <w:color w:val="auto"/>
                <w:sz w:val="21"/>
                <w:szCs w:val="21"/>
                <w:highlight w:val="none"/>
                <w:lang w:val="en-US" w:eastAsia="zh-CN" w:bidi="ar"/>
              </w:rPr>
              <w:t>₂</w:t>
            </w:r>
            <w:r>
              <w:rPr>
                <w:rStyle w:val="115"/>
                <w:rFonts w:hint="eastAsia" w:asciiTheme="minorEastAsia" w:hAnsiTheme="minorEastAsia" w:eastAsiaTheme="minorEastAsia" w:cstheme="minorEastAsia"/>
                <w:color w:val="auto"/>
                <w:sz w:val="21"/>
                <w:szCs w:val="21"/>
                <w:highlight w:val="none"/>
                <w:lang w:val="en-US" w:eastAsia="zh-CN" w:bidi="ar"/>
              </w:rPr>
              <w:t>O连续可调</w:t>
            </w:r>
            <w:r>
              <w:rPr>
                <w:rStyle w:val="115"/>
                <w:rFonts w:hint="eastAsia" w:asciiTheme="minorEastAsia" w:hAnsiTheme="minorEastAsia" w:eastAsiaTheme="minorEastAsia" w:cstheme="minorEastAsia"/>
                <w:color w:val="auto"/>
                <w:sz w:val="21"/>
                <w:szCs w:val="21"/>
                <w:highlight w:val="none"/>
                <w:lang w:val="en-US" w:eastAsia="zh-CN" w:bidi="ar"/>
              </w:rPr>
              <w:br w:type="textWrapping"/>
            </w:r>
            <w:r>
              <w:rPr>
                <w:rStyle w:val="115"/>
                <w:rFonts w:hint="eastAsia" w:asciiTheme="minorEastAsia" w:hAnsiTheme="minorEastAsia" w:eastAsiaTheme="minorEastAsia" w:cstheme="minorEastAsia"/>
                <w:color w:val="auto"/>
                <w:sz w:val="21"/>
                <w:szCs w:val="21"/>
                <w:highlight w:val="none"/>
                <w:lang w:val="en-US" w:eastAsia="zh-CN" w:bidi="ar"/>
              </w:rPr>
              <w:t>6. 氧浓度调节：21%—100%连续可调</w:t>
            </w:r>
            <w:r>
              <w:rPr>
                <w:rStyle w:val="115"/>
                <w:rFonts w:hint="eastAsia" w:asciiTheme="minorEastAsia" w:hAnsiTheme="minorEastAsia" w:eastAsiaTheme="minorEastAsia" w:cstheme="minorEastAsia"/>
                <w:color w:val="auto"/>
                <w:sz w:val="21"/>
                <w:szCs w:val="21"/>
                <w:highlight w:val="none"/>
                <w:lang w:val="en-US" w:eastAsia="zh-CN" w:bidi="ar"/>
              </w:rPr>
              <w:br w:type="textWrapping"/>
            </w:r>
            <w:r>
              <w:rPr>
                <w:rStyle w:val="115"/>
                <w:rFonts w:hint="eastAsia" w:asciiTheme="minorEastAsia" w:hAnsiTheme="minorEastAsia" w:eastAsiaTheme="minorEastAsia" w:cstheme="minorEastAsia"/>
                <w:color w:val="auto"/>
                <w:sz w:val="21"/>
                <w:szCs w:val="21"/>
                <w:highlight w:val="none"/>
                <w:lang w:val="en-US" w:eastAsia="zh-CN" w:bidi="ar"/>
              </w:rPr>
              <w:t>7. 压力支持PSV：0cmH</w:t>
            </w:r>
            <w:r>
              <w:rPr>
                <w:rStyle w:val="117"/>
                <w:rFonts w:hint="eastAsia" w:asciiTheme="minorEastAsia" w:hAnsiTheme="minorEastAsia" w:eastAsiaTheme="minorEastAsia" w:cstheme="minorEastAsia"/>
                <w:color w:val="auto"/>
                <w:sz w:val="21"/>
                <w:szCs w:val="21"/>
                <w:highlight w:val="none"/>
                <w:lang w:val="en-US" w:eastAsia="zh-CN" w:bidi="ar"/>
              </w:rPr>
              <w:t>₂</w:t>
            </w:r>
            <w:r>
              <w:rPr>
                <w:rStyle w:val="115"/>
                <w:rFonts w:hint="eastAsia" w:asciiTheme="minorEastAsia" w:hAnsiTheme="minorEastAsia" w:eastAsiaTheme="minorEastAsia" w:cstheme="minorEastAsia"/>
                <w:color w:val="auto"/>
                <w:sz w:val="21"/>
                <w:szCs w:val="21"/>
                <w:highlight w:val="none"/>
                <w:lang w:val="en-US" w:eastAsia="zh-CN" w:bidi="ar"/>
              </w:rPr>
              <w:t>O—60cmH</w:t>
            </w:r>
            <w:r>
              <w:rPr>
                <w:rStyle w:val="117"/>
                <w:rFonts w:hint="eastAsia" w:asciiTheme="minorEastAsia" w:hAnsiTheme="minorEastAsia" w:eastAsiaTheme="minorEastAsia" w:cstheme="minorEastAsia"/>
                <w:color w:val="auto"/>
                <w:sz w:val="21"/>
                <w:szCs w:val="21"/>
                <w:highlight w:val="none"/>
                <w:lang w:val="en-US" w:eastAsia="zh-CN" w:bidi="ar"/>
              </w:rPr>
              <w:t>₂</w:t>
            </w:r>
            <w:r>
              <w:rPr>
                <w:rStyle w:val="115"/>
                <w:rFonts w:hint="eastAsia" w:asciiTheme="minorEastAsia" w:hAnsiTheme="minorEastAsia" w:eastAsiaTheme="minorEastAsia" w:cstheme="minorEastAsia"/>
                <w:color w:val="auto"/>
                <w:sz w:val="21"/>
                <w:szCs w:val="21"/>
                <w:highlight w:val="none"/>
                <w:lang w:val="en-US" w:eastAsia="zh-CN" w:bidi="ar"/>
              </w:rPr>
              <w:t>O可调</w:t>
            </w:r>
            <w:r>
              <w:rPr>
                <w:rStyle w:val="115"/>
                <w:rFonts w:hint="eastAsia" w:asciiTheme="minorEastAsia" w:hAnsiTheme="minorEastAsia" w:eastAsiaTheme="minorEastAsia" w:cstheme="minorEastAsia"/>
                <w:color w:val="auto"/>
                <w:sz w:val="21"/>
                <w:szCs w:val="21"/>
                <w:highlight w:val="none"/>
                <w:lang w:val="en-US" w:eastAsia="zh-CN" w:bidi="ar"/>
              </w:rPr>
              <w:br w:type="textWrapping"/>
            </w:r>
            <w:r>
              <w:rPr>
                <w:rStyle w:val="115"/>
                <w:rFonts w:hint="eastAsia" w:asciiTheme="minorEastAsia" w:hAnsiTheme="minorEastAsia" w:eastAsiaTheme="minorEastAsia" w:cstheme="minorEastAsia"/>
                <w:color w:val="auto"/>
                <w:sz w:val="21"/>
                <w:szCs w:val="21"/>
                <w:highlight w:val="none"/>
                <w:lang w:val="en-US" w:eastAsia="zh-CN" w:bidi="ar"/>
              </w:rPr>
              <w:t>8. 吸气上升时间：多档位可调，适配不同患者肺顺应性</w:t>
            </w:r>
            <w:r>
              <w:rPr>
                <w:rStyle w:val="115"/>
                <w:rFonts w:hint="eastAsia" w:asciiTheme="minorEastAsia" w:hAnsiTheme="minorEastAsia" w:eastAsiaTheme="minorEastAsia" w:cstheme="minorEastAsia"/>
                <w:color w:val="auto"/>
                <w:sz w:val="21"/>
                <w:szCs w:val="21"/>
                <w:highlight w:val="none"/>
                <w:lang w:val="en-US" w:eastAsia="zh-CN" w:bidi="ar"/>
              </w:rPr>
              <w:br w:type="textWrapping"/>
            </w:r>
            <w:r>
              <w:rPr>
                <w:rStyle w:val="115"/>
                <w:rFonts w:hint="eastAsia" w:asciiTheme="minorEastAsia" w:hAnsiTheme="minorEastAsia" w:eastAsiaTheme="minorEastAsia" w:cstheme="minorEastAsia"/>
                <w:color w:val="auto"/>
                <w:sz w:val="21"/>
                <w:szCs w:val="21"/>
                <w:highlight w:val="none"/>
                <w:lang w:val="en-US" w:eastAsia="zh-CN" w:bidi="ar"/>
              </w:rPr>
              <w:t xml:space="preserve">四、监测功能 </w:t>
            </w:r>
            <w:r>
              <w:rPr>
                <w:rStyle w:val="115"/>
                <w:rFonts w:hint="eastAsia" w:asciiTheme="minorEastAsia" w:hAnsiTheme="minorEastAsia" w:eastAsiaTheme="minorEastAsia" w:cstheme="minorEastAsia"/>
                <w:color w:val="auto"/>
                <w:sz w:val="21"/>
                <w:szCs w:val="21"/>
                <w:highlight w:val="none"/>
                <w:lang w:val="en-US" w:eastAsia="zh-CN" w:bidi="ar"/>
              </w:rPr>
              <w:br w:type="textWrapping"/>
            </w:r>
            <w:r>
              <w:rPr>
                <w:rStyle w:val="115"/>
                <w:rFonts w:hint="eastAsia" w:asciiTheme="minorEastAsia" w:hAnsiTheme="minorEastAsia" w:eastAsiaTheme="minorEastAsia" w:cstheme="minorEastAsia"/>
                <w:color w:val="auto"/>
                <w:sz w:val="21"/>
                <w:szCs w:val="21"/>
                <w:highlight w:val="none"/>
                <w:lang w:val="en-US" w:eastAsia="zh-CN" w:bidi="ar"/>
              </w:rPr>
              <w:t>1. 实时监测数据：潮气量、分钟通气量、气道峰压、平台压、平均气道压、呼吸频率、吸呼比、吸入氧浓度。</w:t>
            </w:r>
            <w:r>
              <w:rPr>
                <w:rStyle w:val="115"/>
                <w:rFonts w:hint="eastAsia" w:asciiTheme="minorEastAsia" w:hAnsiTheme="minorEastAsia" w:eastAsiaTheme="minorEastAsia" w:cstheme="minorEastAsia"/>
                <w:color w:val="auto"/>
                <w:sz w:val="21"/>
                <w:szCs w:val="21"/>
                <w:highlight w:val="none"/>
                <w:lang w:val="en-US" w:eastAsia="zh-CN" w:bidi="ar"/>
              </w:rPr>
              <w:br w:type="textWrapping"/>
            </w:r>
            <w:r>
              <w:rPr>
                <w:rStyle w:val="115"/>
                <w:rFonts w:hint="eastAsia" w:asciiTheme="minorEastAsia" w:hAnsiTheme="minorEastAsia" w:eastAsiaTheme="minorEastAsia" w:cstheme="minorEastAsia"/>
                <w:color w:val="auto"/>
                <w:sz w:val="21"/>
                <w:szCs w:val="21"/>
                <w:highlight w:val="none"/>
                <w:lang w:val="en-US" w:eastAsia="zh-CN" w:bidi="ar"/>
              </w:rPr>
              <w:t>2. 具备波形显示：气道压力波形、流速波形，支持数据锁定与回顾查看。</w:t>
            </w:r>
            <w:r>
              <w:rPr>
                <w:rStyle w:val="115"/>
                <w:rFonts w:hint="eastAsia" w:asciiTheme="minorEastAsia" w:hAnsiTheme="minorEastAsia" w:eastAsiaTheme="minorEastAsia" w:cstheme="minorEastAsia"/>
                <w:color w:val="auto"/>
                <w:sz w:val="21"/>
                <w:szCs w:val="21"/>
                <w:highlight w:val="none"/>
                <w:lang w:val="en-US" w:eastAsia="zh-CN" w:bidi="ar"/>
              </w:rPr>
              <w:br w:type="textWrapping"/>
            </w:r>
            <w:r>
              <w:rPr>
                <w:rStyle w:val="115"/>
                <w:rFonts w:hint="eastAsia" w:asciiTheme="minorEastAsia" w:hAnsiTheme="minorEastAsia" w:eastAsiaTheme="minorEastAsia" w:cstheme="minorEastAsia"/>
                <w:color w:val="auto"/>
                <w:sz w:val="21"/>
                <w:szCs w:val="21"/>
                <w:highlight w:val="none"/>
                <w:lang w:val="en-US" w:eastAsia="zh-CN" w:bidi="ar"/>
              </w:rPr>
              <w:t>3. 具备分钟通气量、潮气量、气道高压、气道低压、氧气压力不足、电源故障等声光报警功能，报警音量可调节。</w:t>
            </w:r>
            <w:r>
              <w:rPr>
                <w:rStyle w:val="115"/>
                <w:rFonts w:hint="eastAsia" w:asciiTheme="minorEastAsia" w:hAnsiTheme="minorEastAsia" w:eastAsiaTheme="minorEastAsia" w:cstheme="minorEastAsia"/>
                <w:color w:val="auto"/>
                <w:sz w:val="21"/>
                <w:szCs w:val="21"/>
                <w:highlight w:val="none"/>
                <w:lang w:val="en-US" w:eastAsia="zh-CN" w:bidi="ar"/>
              </w:rPr>
              <w:br w:type="textWrapping"/>
            </w:r>
            <w:r>
              <w:rPr>
                <w:rStyle w:val="115"/>
                <w:rFonts w:hint="eastAsia" w:asciiTheme="minorEastAsia" w:hAnsiTheme="minorEastAsia" w:eastAsiaTheme="minorEastAsia" w:cstheme="minorEastAsia"/>
                <w:color w:val="auto"/>
                <w:sz w:val="21"/>
                <w:szCs w:val="21"/>
                <w:highlight w:val="none"/>
                <w:lang w:val="en-US" w:eastAsia="zh-CN" w:bidi="ar"/>
              </w:rPr>
              <w:t>五、屏幕与操作</w:t>
            </w:r>
            <w:r>
              <w:rPr>
                <w:rStyle w:val="115"/>
                <w:rFonts w:hint="eastAsia" w:asciiTheme="minorEastAsia" w:hAnsiTheme="minorEastAsia" w:eastAsiaTheme="minorEastAsia" w:cstheme="minorEastAsia"/>
                <w:color w:val="auto"/>
                <w:sz w:val="21"/>
                <w:szCs w:val="21"/>
                <w:highlight w:val="none"/>
                <w:lang w:val="en-US" w:eastAsia="zh-CN" w:bidi="ar"/>
              </w:rPr>
              <w:br w:type="textWrapping"/>
            </w:r>
            <w:r>
              <w:rPr>
                <w:rStyle w:val="115"/>
                <w:rFonts w:hint="eastAsia" w:asciiTheme="minorEastAsia" w:hAnsiTheme="minorEastAsia" w:eastAsiaTheme="minorEastAsia" w:cstheme="minorEastAsia"/>
                <w:color w:val="auto"/>
                <w:sz w:val="21"/>
                <w:szCs w:val="21"/>
                <w:highlight w:val="none"/>
                <w:lang w:val="en-US" w:eastAsia="zh-CN" w:bidi="ar"/>
              </w:rPr>
              <w:t>1. 彩色液晶显示屏，屏幕尺寸≥8英寸，中文操作界面，触控或按键操作，可清晰查看各项通气参数与波形曲线。</w:t>
            </w:r>
            <w:r>
              <w:rPr>
                <w:rStyle w:val="115"/>
                <w:rFonts w:hint="eastAsia" w:asciiTheme="minorEastAsia" w:hAnsiTheme="minorEastAsia" w:eastAsiaTheme="minorEastAsia" w:cstheme="minorEastAsia"/>
                <w:color w:val="auto"/>
                <w:sz w:val="21"/>
                <w:szCs w:val="21"/>
                <w:highlight w:val="none"/>
                <w:lang w:val="en-US" w:eastAsia="zh-CN" w:bidi="ar"/>
              </w:rPr>
              <w:br w:type="textWrapping"/>
            </w:r>
            <w:r>
              <w:rPr>
                <w:rStyle w:val="115"/>
                <w:rFonts w:hint="eastAsia" w:asciiTheme="minorEastAsia" w:hAnsiTheme="minorEastAsia" w:eastAsiaTheme="minorEastAsia" w:cstheme="minorEastAsia"/>
                <w:color w:val="auto"/>
                <w:sz w:val="21"/>
                <w:szCs w:val="21"/>
                <w:highlight w:val="none"/>
                <w:lang w:val="en-US" w:eastAsia="zh-CN" w:bidi="ar"/>
              </w:rPr>
              <w:t>2. 具备参数锁定功能，防止误触更改通气设置；支持通气参数预设存储，可保存多套病人治疗方案。</w:t>
            </w:r>
            <w:r>
              <w:rPr>
                <w:rStyle w:val="115"/>
                <w:rFonts w:hint="eastAsia" w:asciiTheme="minorEastAsia" w:hAnsiTheme="minorEastAsia" w:eastAsiaTheme="minorEastAsia" w:cstheme="minorEastAsia"/>
                <w:color w:val="auto"/>
                <w:sz w:val="21"/>
                <w:szCs w:val="21"/>
                <w:highlight w:val="none"/>
                <w:lang w:val="en-US" w:eastAsia="zh-CN" w:bidi="ar"/>
              </w:rPr>
              <w:br w:type="textWrapping"/>
            </w:r>
            <w:r>
              <w:rPr>
                <w:rStyle w:val="115"/>
                <w:rFonts w:hint="eastAsia" w:asciiTheme="minorEastAsia" w:hAnsiTheme="minorEastAsia" w:eastAsiaTheme="minorEastAsia" w:cstheme="minorEastAsia"/>
                <w:color w:val="auto"/>
                <w:sz w:val="21"/>
                <w:szCs w:val="21"/>
                <w:highlight w:val="none"/>
                <w:lang w:val="en-US" w:eastAsia="zh-CN" w:bidi="ar"/>
              </w:rPr>
              <w:t>六、安全与报警系统</w:t>
            </w:r>
            <w:r>
              <w:rPr>
                <w:rStyle w:val="115"/>
                <w:rFonts w:hint="eastAsia" w:asciiTheme="minorEastAsia" w:hAnsiTheme="minorEastAsia" w:eastAsiaTheme="minorEastAsia" w:cstheme="minorEastAsia"/>
                <w:color w:val="auto"/>
                <w:sz w:val="21"/>
                <w:szCs w:val="21"/>
                <w:highlight w:val="none"/>
                <w:lang w:val="en-US" w:eastAsia="zh-CN" w:bidi="ar"/>
              </w:rPr>
              <w:br w:type="textWrapping"/>
            </w:r>
            <w:r>
              <w:rPr>
                <w:rStyle w:val="115"/>
                <w:rFonts w:hint="eastAsia" w:asciiTheme="minorEastAsia" w:hAnsiTheme="minorEastAsia" w:eastAsiaTheme="minorEastAsia" w:cstheme="minorEastAsia"/>
                <w:color w:val="auto"/>
                <w:sz w:val="21"/>
                <w:szCs w:val="21"/>
                <w:highlight w:val="none"/>
                <w:lang w:val="en-US" w:eastAsia="zh-CN" w:bidi="ar"/>
              </w:rPr>
              <w:t>1. 报警项目：气道高压上限、气道低压下限、分钟通气量过高/过低、窒息报警、氧气压力不足、空气压力不足、断电报警、气源故障报警。</w:t>
            </w:r>
            <w:r>
              <w:rPr>
                <w:rStyle w:val="115"/>
                <w:rFonts w:hint="eastAsia" w:asciiTheme="minorEastAsia" w:hAnsiTheme="minorEastAsia" w:eastAsiaTheme="minorEastAsia" w:cstheme="minorEastAsia"/>
                <w:color w:val="auto"/>
                <w:sz w:val="21"/>
                <w:szCs w:val="21"/>
                <w:highlight w:val="none"/>
                <w:lang w:val="en-US" w:eastAsia="zh-CN" w:bidi="ar"/>
              </w:rPr>
              <w:br w:type="textWrapping"/>
            </w:r>
            <w:r>
              <w:rPr>
                <w:rStyle w:val="115"/>
                <w:rFonts w:hint="eastAsia" w:asciiTheme="minorEastAsia" w:hAnsiTheme="minorEastAsia" w:eastAsiaTheme="minorEastAsia" w:cstheme="minorEastAsia"/>
                <w:color w:val="auto"/>
                <w:sz w:val="21"/>
                <w:szCs w:val="21"/>
                <w:highlight w:val="none"/>
                <w:lang w:val="en-US" w:eastAsia="zh-CN" w:bidi="ar"/>
              </w:rPr>
              <w:t>2. 具备压力释放安全阀，当气道压力超过安全阈值自动泄压，防止气压伤。</w:t>
            </w:r>
            <w:r>
              <w:rPr>
                <w:rStyle w:val="115"/>
                <w:rFonts w:hint="eastAsia" w:asciiTheme="minorEastAsia" w:hAnsiTheme="minorEastAsia" w:eastAsiaTheme="minorEastAsia" w:cstheme="minorEastAsia"/>
                <w:color w:val="auto"/>
                <w:sz w:val="21"/>
                <w:szCs w:val="21"/>
                <w:highlight w:val="none"/>
                <w:lang w:val="en-US" w:eastAsia="zh-CN" w:bidi="ar"/>
              </w:rPr>
              <w:br w:type="textWrapping"/>
            </w:r>
            <w:r>
              <w:rPr>
                <w:rStyle w:val="115"/>
                <w:rFonts w:hint="eastAsia" w:asciiTheme="minorEastAsia" w:hAnsiTheme="minorEastAsia" w:eastAsiaTheme="minorEastAsia" w:cstheme="minorEastAsia"/>
                <w:color w:val="auto"/>
                <w:sz w:val="21"/>
                <w:szCs w:val="21"/>
                <w:highlight w:val="none"/>
                <w:lang w:val="en-US" w:eastAsia="zh-CN" w:bidi="ar"/>
              </w:rPr>
              <w:t>3. 配备内置蓄电池，外接断电后可续航≥90分钟，保障患者通气不中断。</w:t>
            </w:r>
            <w:r>
              <w:rPr>
                <w:rStyle w:val="115"/>
                <w:rFonts w:hint="eastAsia" w:asciiTheme="minorEastAsia" w:hAnsiTheme="minorEastAsia" w:eastAsiaTheme="minorEastAsia" w:cstheme="minorEastAsia"/>
                <w:color w:val="auto"/>
                <w:sz w:val="21"/>
                <w:szCs w:val="21"/>
                <w:highlight w:val="none"/>
                <w:lang w:val="en-US" w:eastAsia="zh-CN" w:bidi="ar"/>
              </w:rPr>
              <w:br w:type="textWrapping"/>
            </w:r>
            <w:r>
              <w:rPr>
                <w:rStyle w:val="115"/>
                <w:rFonts w:hint="eastAsia" w:asciiTheme="minorEastAsia" w:hAnsiTheme="minorEastAsia" w:eastAsiaTheme="minorEastAsia" w:cstheme="minorEastAsia"/>
                <w:color w:val="auto"/>
                <w:sz w:val="21"/>
                <w:szCs w:val="21"/>
                <w:highlight w:val="none"/>
                <w:lang w:val="en-US" w:eastAsia="zh-CN" w:bidi="ar"/>
              </w:rPr>
              <w:t>七、气源与气体消耗</w:t>
            </w:r>
            <w:r>
              <w:rPr>
                <w:rStyle w:val="115"/>
                <w:rFonts w:hint="eastAsia" w:asciiTheme="minorEastAsia" w:hAnsiTheme="minorEastAsia" w:eastAsiaTheme="minorEastAsia" w:cstheme="minorEastAsia"/>
                <w:color w:val="auto"/>
                <w:sz w:val="21"/>
                <w:szCs w:val="21"/>
                <w:highlight w:val="none"/>
                <w:lang w:val="en-US" w:eastAsia="zh-CN" w:bidi="ar"/>
              </w:rPr>
              <w:br w:type="textWrapping"/>
            </w:r>
            <w:r>
              <w:rPr>
                <w:rStyle w:val="115"/>
                <w:rFonts w:hint="eastAsia" w:asciiTheme="minorEastAsia" w:hAnsiTheme="minorEastAsia" w:eastAsiaTheme="minorEastAsia" w:cstheme="minorEastAsia"/>
                <w:color w:val="auto"/>
                <w:sz w:val="21"/>
                <w:szCs w:val="21"/>
                <w:highlight w:val="none"/>
                <w:lang w:val="en-US" w:eastAsia="zh-CN" w:bidi="ar"/>
              </w:rPr>
              <w:t>1. 内置无油空气压缩机，无需外接空压机即可独立运行。</w:t>
            </w:r>
            <w:r>
              <w:rPr>
                <w:rStyle w:val="115"/>
                <w:rFonts w:hint="eastAsia" w:asciiTheme="minorEastAsia" w:hAnsiTheme="minorEastAsia" w:eastAsiaTheme="minorEastAsia" w:cstheme="minorEastAsia"/>
                <w:color w:val="auto"/>
                <w:sz w:val="21"/>
                <w:szCs w:val="21"/>
                <w:highlight w:val="none"/>
                <w:lang w:val="en-US" w:eastAsia="zh-CN" w:bidi="ar"/>
              </w:rPr>
              <w:br w:type="textWrapping"/>
            </w:r>
            <w:r>
              <w:rPr>
                <w:rStyle w:val="115"/>
                <w:rFonts w:hint="eastAsia" w:asciiTheme="minorEastAsia" w:hAnsiTheme="minorEastAsia" w:eastAsiaTheme="minorEastAsia" w:cstheme="minorEastAsia"/>
                <w:color w:val="auto"/>
                <w:sz w:val="21"/>
                <w:szCs w:val="21"/>
                <w:highlight w:val="none"/>
                <w:lang w:val="en-US" w:eastAsia="zh-CN" w:bidi="ar"/>
              </w:rPr>
              <w:t>2. 氧气输入压力：0.4–0.6MPa，整机工作噪音≤55dB。</w:t>
            </w:r>
            <w:r>
              <w:rPr>
                <w:rStyle w:val="115"/>
                <w:rFonts w:hint="eastAsia" w:asciiTheme="minorEastAsia" w:hAnsiTheme="minorEastAsia" w:eastAsiaTheme="minorEastAsia" w:cstheme="minorEastAsia"/>
                <w:color w:val="auto"/>
                <w:sz w:val="21"/>
                <w:szCs w:val="21"/>
                <w:highlight w:val="none"/>
                <w:lang w:val="en-US" w:eastAsia="zh-CN" w:bidi="ar"/>
              </w:rPr>
              <w:br w:type="textWrapping"/>
            </w:r>
            <w:r>
              <w:rPr>
                <w:rStyle w:val="115"/>
                <w:rFonts w:hint="eastAsia" w:asciiTheme="minorEastAsia" w:hAnsiTheme="minorEastAsia" w:eastAsiaTheme="minorEastAsia" w:cstheme="minorEastAsia"/>
                <w:color w:val="auto"/>
                <w:sz w:val="21"/>
                <w:szCs w:val="21"/>
                <w:highlight w:val="none"/>
                <w:lang w:val="en-US" w:eastAsia="zh-CN" w:bidi="ar"/>
              </w:rPr>
              <w:t>3. 配备标准湿化器。</w:t>
            </w:r>
            <w:r>
              <w:rPr>
                <w:rStyle w:val="115"/>
                <w:rFonts w:hint="eastAsia" w:asciiTheme="minorEastAsia" w:hAnsiTheme="minorEastAsia" w:eastAsiaTheme="minorEastAsia" w:cstheme="minorEastAsia"/>
                <w:color w:val="auto"/>
                <w:sz w:val="21"/>
                <w:szCs w:val="21"/>
                <w:highlight w:val="none"/>
                <w:lang w:val="en-US" w:eastAsia="zh-CN" w:bidi="ar"/>
              </w:rPr>
              <w:br w:type="textWrapping"/>
            </w:r>
            <w:r>
              <w:rPr>
                <w:rStyle w:val="115"/>
                <w:rFonts w:hint="eastAsia" w:asciiTheme="minorEastAsia" w:hAnsiTheme="minorEastAsia" w:eastAsiaTheme="minorEastAsia" w:cstheme="minorEastAsia"/>
                <w:color w:val="auto"/>
                <w:sz w:val="21"/>
                <w:szCs w:val="21"/>
                <w:highlight w:val="none"/>
                <w:lang w:val="en-US" w:eastAsia="zh-CN" w:bidi="ar"/>
              </w:rPr>
              <w:t>八、呼吸回路与附件</w:t>
            </w:r>
            <w:r>
              <w:rPr>
                <w:rStyle w:val="115"/>
                <w:rFonts w:hint="eastAsia" w:asciiTheme="minorEastAsia" w:hAnsiTheme="minorEastAsia" w:eastAsiaTheme="minorEastAsia" w:cstheme="minorEastAsia"/>
                <w:color w:val="auto"/>
                <w:sz w:val="21"/>
                <w:szCs w:val="21"/>
                <w:highlight w:val="none"/>
                <w:lang w:val="en-US" w:eastAsia="zh-CN" w:bidi="ar"/>
              </w:rPr>
              <w:br w:type="textWrapping"/>
            </w:r>
            <w:r>
              <w:rPr>
                <w:rStyle w:val="115"/>
                <w:rFonts w:hint="eastAsia" w:asciiTheme="minorEastAsia" w:hAnsiTheme="minorEastAsia" w:eastAsiaTheme="minorEastAsia" w:cstheme="minorEastAsia"/>
                <w:color w:val="auto"/>
                <w:sz w:val="21"/>
                <w:szCs w:val="21"/>
                <w:highlight w:val="none"/>
                <w:lang w:val="en-US" w:eastAsia="zh-CN" w:bidi="ar"/>
              </w:rPr>
              <w:t>1. 标配一次性呼吸管路、积水杯、细菌过滤器、呼气阀、加温湿化罐。</w:t>
            </w:r>
            <w:r>
              <w:rPr>
                <w:rStyle w:val="115"/>
                <w:rFonts w:hint="eastAsia" w:asciiTheme="minorEastAsia" w:hAnsiTheme="minorEastAsia" w:eastAsiaTheme="minorEastAsia" w:cstheme="minorEastAsia"/>
                <w:color w:val="auto"/>
                <w:sz w:val="21"/>
                <w:szCs w:val="21"/>
                <w:highlight w:val="none"/>
                <w:lang w:val="en-US" w:eastAsia="zh-CN" w:bidi="ar"/>
              </w:rPr>
              <w:br w:type="textWrapping"/>
            </w:r>
            <w:r>
              <w:rPr>
                <w:rStyle w:val="115"/>
                <w:rFonts w:hint="eastAsia" w:asciiTheme="minorEastAsia" w:hAnsiTheme="minorEastAsia" w:eastAsiaTheme="minorEastAsia" w:cstheme="minorEastAsia"/>
                <w:color w:val="auto"/>
                <w:sz w:val="21"/>
                <w:szCs w:val="21"/>
                <w:highlight w:val="none"/>
                <w:lang w:val="en-US" w:eastAsia="zh-CN" w:bidi="ar"/>
              </w:rPr>
              <w:t>2. 呼气端带有流量传感器，可精准测量呼出潮气量，实现闭环监测。</w:t>
            </w:r>
          </w:p>
        </w:tc>
      </w:tr>
      <w:tr w14:paraId="0FB46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1" w:type="dxa"/>
            <w:tcBorders>
              <w:top w:val="single" w:color="000000" w:sz="4" w:space="0"/>
              <w:left w:val="single" w:color="000000" w:sz="4" w:space="0"/>
              <w:bottom w:val="single" w:color="000000" w:sz="4" w:space="0"/>
              <w:right w:val="single" w:color="000000" w:sz="4" w:space="0"/>
            </w:tcBorders>
            <w:noWrap/>
            <w:vAlign w:val="center"/>
          </w:tcPr>
          <w:p w14:paraId="40F7CE6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3920555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电子纤维结肠镜</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4542A9C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657" w:type="dxa"/>
            <w:tcBorders>
              <w:top w:val="single" w:color="000000" w:sz="4" w:space="0"/>
              <w:left w:val="single" w:color="000000" w:sz="4" w:space="0"/>
              <w:bottom w:val="single" w:color="000000" w:sz="4" w:space="0"/>
              <w:right w:val="single" w:color="000000" w:sz="4" w:space="0"/>
            </w:tcBorders>
            <w:noWrap w:val="0"/>
            <w:vAlign w:val="center"/>
          </w:tcPr>
          <w:p w14:paraId="7846FC7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068" w:type="dxa"/>
            <w:tcBorders>
              <w:top w:val="single" w:color="000000" w:sz="4" w:space="0"/>
              <w:left w:val="single" w:color="000000" w:sz="4" w:space="0"/>
              <w:bottom w:val="single" w:color="000000" w:sz="4" w:space="0"/>
              <w:right w:val="single" w:color="000000" w:sz="4" w:space="0"/>
            </w:tcBorders>
            <w:noWrap w:val="0"/>
            <w:vAlign w:val="center"/>
          </w:tcPr>
          <w:p w14:paraId="5E47992D">
            <w:pPr>
              <w:keepNext w:val="0"/>
              <w:keepLines w:val="0"/>
              <w:pageBreakBefore w:val="0"/>
              <w:widowControl/>
              <w:suppressLineNumbers w:val="0"/>
              <w:kinsoku/>
              <w:wordWrap/>
              <w:overflowPunct/>
              <w:topLinePunct w:val="0"/>
              <w:autoSpaceDE/>
              <w:autoSpaceDN/>
              <w:bidi w:val="0"/>
              <w:adjustRightInd/>
              <w:snapToGrid/>
              <w:jc w:val="left"/>
              <w:textAlignment w:val="center"/>
              <w:rPr>
                <w:rStyle w:val="115"/>
                <w:rFonts w:hint="eastAsia" w:asciiTheme="minorEastAsia" w:hAnsiTheme="minorEastAsia" w:eastAsiaTheme="minorEastAsia" w:cstheme="minorEastAsia"/>
                <w:color w:val="auto"/>
                <w:sz w:val="21"/>
                <w:szCs w:val="21"/>
                <w:highlight w:val="none"/>
                <w:lang w:val="en-US" w:eastAsia="zh-CN" w:bidi="ar"/>
              </w:rPr>
            </w:pPr>
            <w:r>
              <w:rPr>
                <w:rStyle w:val="115"/>
                <w:rFonts w:hint="eastAsia" w:asciiTheme="minorEastAsia" w:hAnsiTheme="minorEastAsia" w:eastAsiaTheme="minorEastAsia" w:cstheme="minorEastAsia"/>
                <w:color w:val="auto"/>
                <w:sz w:val="21"/>
                <w:szCs w:val="21"/>
                <w:highlight w:val="none"/>
                <w:lang w:val="en-US" w:eastAsia="zh-CN" w:bidi="ar"/>
              </w:rPr>
              <w:t>一、图像处理主机</w:t>
            </w:r>
          </w:p>
          <w:p w14:paraId="7F368324">
            <w:pPr>
              <w:keepNext w:val="0"/>
              <w:keepLines w:val="0"/>
              <w:pageBreakBefore w:val="0"/>
              <w:widowControl/>
              <w:suppressLineNumbers w:val="0"/>
              <w:kinsoku/>
              <w:wordWrap/>
              <w:overflowPunct/>
              <w:topLinePunct w:val="0"/>
              <w:autoSpaceDE/>
              <w:autoSpaceDN/>
              <w:bidi w:val="0"/>
              <w:adjustRightInd/>
              <w:snapToGrid/>
              <w:jc w:val="left"/>
              <w:textAlignment w:val="center"/>
              <w:rPr>
                <w:rStyle w:val="115"/>
                <w:rFonts w:hint="eastAsia" w:asciiTheme="minorEastAsia" w:hAnsiTheme="minorEastAsia" w:eastAsiaTheme="minorEastAsia" w:cstheme="minorEastAsia"/>
                <w:color w:val="auto"/>
                <w:sz w:val="21"/>
                <w:szCs w:val="21"/>
                <w:highlight w:val="none"/>
                <w:lang w:val="en-US" w:eastAsia="zh-CN" w:bidi="ar"/>
              </w:rPr>
            </w:pPr>
            <w:r>
              <w:rPr>
                <w:rStyle w:val="115"/>
                <w:rFonts w:hint="eastAsia" w:asciiTheme="minorEastAsia" w:hAnsiTheme="minorEastAsia" w:eastAsiaTheme="minorEastAsia" w:cstheme="minorEastAsia"/>
                <w:color w:val="auto"/>
                <w:sz w:val="21"/>
                <w:szCs w:val="21"/>
                <w:highlight w:val="none"/>
                <w:lang w:val="en-US" w:eastAsia="zh-CN" w:bidi="ar"/>
              </w:rPr>
              <w:t>1. 成像系统：采用高清数字图像传感器，输出分辨率不低于1920×1080，特殊光染色功能，可增强黏膜血管纹理，便于发现早期息肉与病变。</w:t>
            </w:r>
          </w:p>
          <w:p w14:paraId="02B09067">
            <w:pPr>
              <w:keepNext w:val="0"/>
              <w:keepLines w:val="0"/>
              <w:pageBreakBefore w:val="0"/>
              <w:widowControl/>
              <w:suppressLineNumbers w:val="0"/>
              <w:kinsoku/>
              <w:wordWrap/>
              <w:overflowPunct/>
              <w:topLinePunct w:val="0"/>
              <w:autoSpaceDE/>
              <w:autoSpaceDN/>
              <w:bidi w:val="0"/>
              <w:adjustRightInd/>
              <w:snapToGrid/>
              <w:jc w:val="left"/>
              <w:textAlignment w:val="center"/>
              <w:rPr>
                <w:rStyle w:val="115"/>
                <w:rFonts w:hint="eastAsia" w:asciiTheme="minorEastAsia" w:hAnsiTheme="minorEastAsia" w:eastAsiaTheme="minorEastAsia" w:cstheme="minorEastAsia"/>
                <w:color w:val="auto"/>
                <w:sz w:val="21"/>
                <w:szCs w:val="21"/>
                <w:highlight w:val="none"/>
                <w:lang w:val="en-US" w:eastAsia="zh-CN" w:bidi="ar"/>
              </w:rPr>
            </w:pPr>
            <w:r>
              <w:rPr>
                <w:rStyle w:val="115"/>
                <w:rFonts w:hint="eastAsia" w:asciiTheme="minorEastAsia" w:hAnsiTheme="minorEastAsia" w:eastAsiaTheme="minorEastAsia" w:cstheme="minorEastAsia"/>
                <w:color w:val="auto"/>
                <w:sz w:val="21"/>
                <w:szCs w:val="21"/>
                <w:highlight w:val="none"/>
                <w:lang w:val="en-US" w:eastAsia="zh-CN" w:bidi="ar"/>
              </w:rPr>
              <w:t>2. 图像处理功能：支持图像冻结、具有电子放大自动白平衡、亮度、对比度、色彩增益调节；镜体操作按键可自定义设置拍照、录像、光源开关等功能 。</w:t>
            </w:r>
          </w:p>
          <w:p w14:paraId="3FD938D7">
            <w:pPr>
              <w:keepNext w:val="0"/>
              <w:keepLines w:val="0"/>
              <w:pageBreakBefore w:val="0"/>
              <w:widowControl/>
              <w:suppressLineNumbers w:val="0"/>
              <w:kinsoku/>
              <w:wordWrap/>
              <w:overflowPunct/>
              <w:topLinePunct w:val="0"/>
              <w:autoSpaceDE/>
              <w:autoSpaceDN/>
              <w:bidi w:val="0"/>
              <w:adjustRightInd/>
              <w:snapToGrid/>
              <w:jc w:val="left"/>
              <w:textAlignment w:val="center"/>
              <w:rPr>
                <w:rStyle w:val="115"/>
                <w:rFonts w:hint="eastAsia" w:asciiTheme="minorEastAsia" w:hAnsiTheme="minorEastAsia" w:eastAsiaTheme="minorEastAsia" w:cstheme="minorEastAsia"/>
                <w:color w:val="auto"/>
                <w:sz w:val="21"/>
                <w:szCs w:val="21"/>
                <w:highlight w:val="none"/>
                <w:lang w:val="en-US" w:eastAsia="zh-CN" w:bidi="ar"/>
              </w:rPr>
            </w:pPr>
            <w:r>
              <w:rPr>
                <w:rStyle w:val="115"/>
                <w:rFonts w:hint="eastAsia" w:asciiTheme="minorEastAsia" w:hAnsiTheme="minorEastAsia" w:eastAsiaTheme="minorEastAsia" w:cstheme="minorEastAsia"/>
                <w:color w:val="auto"/>
                <w:sz w:val="21"/>
                <w:szCs w:val="21"/>
                <w:highlight w:val="none"/>
                <w:lang w:val="en-US" w:eastAsia="zh-CN" w:bidi="ar"/>
              </w:rPr>
              <w:t>3. 输出接口：配备DVI、数字接口，可同时连接医用监视器与图文工作站，支持USB存储，可保存手术图片与视频文件 。</w:t>
            </w:r>
          </w:p>
          <w:p w14:paraId="612C663E">
            <w:pPr>
              <w:keepNext w:val="0"/>
              <w:keepLines w:val="0"/>
              <w:pageBreakBefore w:val="0"/>
              <w:widowControl/>
              <w:suppressLineNumbers w:val="0"/>
              <w:kinsoku/>
              <w:wordWrap/>
              <w:overflowPunct/>
              <w:topLinePunct w:val="0"/>
              <w:autoSpaceDE/>
              <w:autoSpaceDN/>
              <w:bidi w:val="0"/>
              <w:adjustRightInd/>
              <w:snapToGrid/>
              <w:jc w:val="left"/>
              <w:textAlignment w:val="center"/>
              <w:rPr>
                <w:rStyle w:val="115"/>
                <w:rFonts w:hint="eastAsia" w:asciiTheme="minorEastAsia" w:hAnsiTheme="minorEastAsia" w:eastAsiaTheme="minorEastAsia" w:cstheme="minorEastAsia"/>
                <w:color w:val="auto"/>
                <w:sz w:val="21"/>
                <w:szCs w:val="21"/>
                <w:highlight w:val="none"/>
                <w:lang w:val="en-US" w:eastAsia="zh-CN" w:bidi="ar"/>
              </w:rPr>
            </w:pPr>
            <w:r>
              <w:rPr>
                <w:rStyle w:val="115"/>
                <w:rFonts w:hint="eastAsia" w:asciiTheme="minorEastAsia" w:hAnsiTheme="minorEastAsia" w:eastAsiaTheme="minorEastAsia" w:cstheme="minorEastAsia"/>
                <w:color w:val="auto"/>
                <w:sz w:val="21"/>
                <w:szCs w:val="21"/>
                <w:highlight w:val="none"/>
                <w:lang w:val="en-US" w:eastAsia="zh-CN" w:bidi="ar"/>
              </w:rPr>
              <w:t>4. 兼容性：可匹配同品牌胃镜、结肠镜，后期可扩展治疗内镜设备.。</w:t>
            </w:r>
          </w:p>
          <w:p w14:paraId="61849BA0">
            <w:pPr>
              <w:keepNext w:val="0"/>
              <w:keepLines w:val="0"/>
              <w:pageBreakBefore w:val="0"/>
              <w:widowControl/>
              <w:suppressLineNumbers w:val="0"/>
              <w:kinsoku/>
              <w:wordWrap/>
              <w:overflowPunct/>
              <w:topLinePunct w:val="0"/>
              <w:autoSpaceDE/>
              <w:autoSpaceDN/>
              <w:bidi w:val="0"/>
              <w:adjustRightInd/>
              <w:snapToGrid/>
              <w:jc w:val="left"/>
              <w:textAlignment w:val="center"/>
              <w:rPr>
                <w:rStyle w:val="115"/>
                <w:rFonts w:hint="eastAsia" w:asciiTheme="minorEastAsia" w:hAnsiTheme="minorEastAsia" w:eastAsiaTheme="minorEastAsia" w:cstheme="minorEastAsia"/>
                <w:color w:val="auto"/>
                <w:sz w:val="21"/>
                <w:szCs w:val="21"/>
                <w:highlight w:val="none"/>
                <w:lang w:val="en-US" w:eastAsia="zh-CN" w:bidi="ar"/>
              </w:rPr>
            </w:pPr>
            <w:r>
              <w:rPr>
                <w:rStyle w:val="115"/>
                <w:rFonts w:hint="eastAsia" w:asciiTheme="minorEastAsia" w:hAnsiTheme="minorEastAsia" w:eastAsiaTheme="minorEastAsia" w:cstheme="minorEastAsia"/>
                <w:color w:val="auto"/>
                <w:sz w:val="21"/>
                <w:szCs w:val="21"/>
                <w:highlight w:val="none"/>
                <w:lang w:val="en-US" w:eastAsia="zh-CN" w:bidi="ar"/>
              </w:rPr>
              <w:t>二、医用冷光源</w:t>
            </w:r>
          </w:p>
          <w:p w14:paraId="65E8CD0D">
            <w:pPr>
              <w:keepNext w:val="0"/>
              <w:keepLines w:val="0"/>
              <w:pageBreakBefore w:val="0"/>
              <w:widowControl/>
              <w:suppressLineNumbers w:val="0"/>
              <w:kinsoku/>
              <w:wordWrap/>
              <w:overflowPunct/>
              <w:topLinePunct w:val="0"/>
              <w:autoSpaceDE/>
              <w:autoSpaceDN/>
              <w:bidi w:val="0"/>
              <w:adjustRightInd/>
              <w:snapToGrid/>
              <w:jc w:val="left"/>
              <w:textAlignment w:val="center"/>
              <w:rPr>
                <w:rStyle w:val="115"/>
                <w:rFonts w:hint="eastAsia" w:asciiTheme="minorEastAsia" w:hAnsiTheme="minorEastAsia" w:eastAsiaTheme="minorEastAsia" w:cstheme="minorEastAsia"/>
                <w:color w:val="auto"/>
                <w:sz w:val="21"/>
                <w:szCs w:val="21"/>
                <w:highlight w:val="none"/>
                <w:lang w:val="en-US" w:eastAsia="zh-CN" w:bidi="ar"/>
              </w:rPr>
            </w:pPr>
            <w:r>
              <w:rPr>
                <w:rStyle w:val="115"/>
                <w:rFonts w:hint="eastAsia" w:asciiTheme="minorEastAsia" w:hAnsiTheme="minorEastAsia" w:eastAsiaTheme="minorEastAsia" w:cstheme="minorEastAsia"/>
                <w:color w:val="auto"/>
                <w:sz w:val="21"/>
                <w:szCs w:val="21"/>
                <w:highlight w:val="none"/>
                <w:lang w:val="en-US" w:eastAsia="zh-CN" w:bidi="ar"/>
              </w:rPr>
              <w:t>1. 光源类型：LED或氙灯光源，光源使用寿命≥50000小时，色温5000K-7000K。</w:t>
            </w:r>
          </w:p>
          <w:p w14:paraId="0B3A798F">
            <w:pPr>
              <w:keepNext w:val="0"/>
              <w:keepLines w:val="0"/>
              <w:pageBreakBefore w:val="0"/>
              <w:widowControl/>
              <w:suppressLineNumbers w:val="0"/>
              <w:kinsoku/>
              <w:wordWrap/>
              <w:overflowPunct/>
              <w:topLinePunct w:val="0"/>
              <w:autoSpaceDE/>
              <w:autoSpaceDN/>
              <w:bidi w:val="0"/>
              <w:adjustRightInd/>
              <w:snapToGrid/>
              <w:jc w:val="left"/>
              <w:textAlignment w:val="center"/>
              <w:rPr>
                <w:rStyle w:val="115"/>
                <w:rFonts w:hint="eastAsia" w:asciiTheme="minorEastAsia" w:hAnsiTheme="minorEastAsia" w:eastAsiaTheme="minorEastAsia" w:cstheme="minorEastAsia"/>
                <w:color w:val="auto"/>
                <w:sz w:val="21"/>
                <w:szCs w:val="21"/>
                <w:highlight w:val="none"/>
                <w:lang w:val="en-US" w:eastAsia="zh-CN" w:bidi="ar"/>
              </w:rPr>
            </w:pPr>
            <w:r>
              <w:rPr>
                <w:rStyle w:val="115"/>
                <w:rFonts w:hint="eastAsia" w:asciiTheme="minorEastAsia" w:hAnsiTheme="minorEastAsia" w:eastAsiaTheme="minorEastAsia" w:cstheme="minorEastAsia"/>
                <w:color w:val="auto"/>
                <w:sz w:val="21"/>
                <w:szCs w:val="21"/>
                <w:highlight w:val="none"/>
                <w:lang w:val="en-US" w:eastAsia="zh-CN" w:bidi="ar"/>
              </w:rPr>
              <w:t>三、电子结肠镜镜体</w:t>
            </w:r>
          </w:p>
          <w:p w14:paraId="7F6DAFB8">
            <w:pPr>
              <w:keepNext w:val="0"/>
              <w:keepLines w:val="0"/>
              <w:pageBreakBefore w:val="0"/>
              <w:widowControl/>
              <w:suppressLineNumbers w:val="0"/>
              <w:kinsoku/>
              <w:wordWrap/>
              <w:overflowPunct/>
              <w:topLinePunct w:val="0"/>
              <w:autoSpaceDE/>
              <w:autoSpaceDN/>
              <w:bidi w:val="0"/>
              <w:adjustRightInd/>
              <w:snapToGrid/>
              <w:jc w:val="left"/>
              <w:textAlignment w:val="center"/>
              <w:rPr>
                <w:rStyle w:val="115"/>
                <w:rFonts w:hint="eastAsia" w:asciiTheme="minorEastAsia" w:hAnsiTheme="minorEastAsia" w:eastAsiaTheme="minorEastAsia" w:cstheme="minorEastAsia"/>
                <w:color w:val="auto"/>
                <w:sz w:val="21"/>
                <w:szCs w:val="21"/>
                <w:highlight w:val="none"/>
                <w:lang w:val="en-US" w:eastAsia="zh-CN" w:bidi="ar"/>
              </w:rPr>
            </w:pPr>
            <w:r>
              <w:rPr>
                <w:rStyle w:val="115"/>
                <w:rFonts w:hint="eastAsia" w:asciiTheme="minorEastAsia" w:hAnsiTheme="minorEastAsia" w:eastAsiaTheme="minorEastAsia" w:cstheme="minorEastAsia"/>
                <w:color w:val="auto"/>
                <w:sz w:val="21"/>
                <w:szCs w:val="21"/>
                <w:highlight w:val="none"/>
                <w:lang w:val="en-US" w:eastAsia="zh-CN" w:bidi="ar"/>
              </w:rPr>
              <w:t>1. 光学参数</w:t>
            </w:r>
          </w:p>
          <w:p w14:paraId="2D1D0860">
            <w:pPr>
              <w:keepNext w:val="0"/>
              <w:keepLines w:val="0"/>
              <w:pageBreakBefore w:val="0"/>
              <w:widowControl/>
              <w:suppressLineNumbers w:val="0"/>
              <w:kinsoku/>
              <w:wordWrap/>
              <w:overflowPunct/>
              <w:topLinePunct w:val="0"/>
              <w:autoSpaceDE/>
              <w:autoSpaceDN/>
              <w:bidi w:val="0"/>
              <w:adjustRightInd/>
              <w:snapToGrid/>
              <w:jc w:val="left"/>
              <w:textAlignment w:val="center"/>
              <w:rPr>
                <w:rStyle w:val="115"/>
                <w:rFonts w:hint="eastAsia" w:asciiTheme="minorEastAsia" w:hAnsiTheme="minorEastAsia" w:eastAsiaTheme="minorEastAsia" w:cstheme="minorEastAsia"/>
                <w:color w:val="auto"/>
                <w:sz w:val="21"/>
                <w:szCs w:val="21"/>
                <w:highlight w:val="none"/>
                <w:lang w:val="en-US" w:eastAsia="zh-CN" w:bidi="ar"/>
              </w:rPr>
            </w:pPr>
            <w:r>
              <w:rPr>
                <w:rStyle w:val="115"/>
                <w:rFonts w:hint="eastAsia" w:asciiTheme="minorEastAsia" w:hAnsiTheme="minorEastAsia" w:eastAsiaTheme="minorEastAsia" w:cstheme="minorEastAsia"/>
                <w:color w:val="auto"/>
                <w:sz w:val="21"/>
                <w:szCs w:val="21"/>
                <w:highlight w:val="none"/>
                <w:lang w:val="en-US" w:eastAsia="zh-CN" w:bidi="ar"/>
              </w:rPr>
              <w:t>- 视场角：≥145°直视视野，观察景深范围2mm–100mm 。</w:t>
            </w:r>
          </w:p>
          <w:p w14:paraId="5B468606">
            <w:pPr>
              <w:keepNext w:val="0"/>
              <w:keepLines w:val="0"/>
              <w:pageBreakBefore w:val="0"/>
              <w:widowControl/>
              <w:suppressLineNumbers w:val="0"/>
              <w:kinsoku/>
              <w:wordWrap/>
              <w:overflowPunct/>
              <w:topLinePunct w:val="0"/>
              <w:autoSpaceDE/>
              <w:autoSpaceDN/>
              <w:bidi w:val="0"/>
              <w:adjustRightInd/>
              <w:snapToGrid/>
              <w:jc w:val="left"/>
              <w:textAlignment w:val="center"/>
              <w:rPr>
                <w:rStyle w:val="115"/>
                <w:rFonts w:hint="eastAsia" w:asciiTheme="minorEastAsia" w:hAnsiTheme="minorEastAsia" w:eastAsiaTheme="minorEastAsia" w:cstheme="minorEastAsia"/>
                <w:color w:val="auto"/>
                <w:sz w:val="21"/>
                <w:szCs w:val="21"/>
                <w:highlight w:val="none"/>
                <w:lang w:val="en-US" w:eastAsia="zh-CN" w:bidi="ar"/>
              </w:rPr>
            </w:pPr>
            <w:r>
              <w:rPr>
                <w:rStyle w:val="115"/>
                <w:rFonts w:hint="eastAsia" w:asciiTheme="minorEastAsia" w:hAnsiTheme="minorEastAsia" w:eastAsiaTheme="minorEastAsia" w:cstheme="minorEastAsia"/>
                <w:color w:val="auto"/>
                <w:sz w:val="21"/>
                <w:szCs w:val="21"/>
                <w:highlight w:val="none"/>
                <w:lang w:val="en-US" w:eastAsia="zh-CN" w:bidi="ar"/>
              </w:rPr>
              <w:t>- 图像像素：高清CCD/CMOS成像。</w:t>
            </w:r>
          </w:p>
          <w:p w14:paraId="4E3D9B17">
            <w:pPr>
              <w:keepNext w:val="0"/>
              <w:keepLines w:val="0"/>
              <w:pageBreakBefore w:val="0"/>
              <w:widowControl/>
              <w:suppressLineNumbers w:val="0"/>
              <w:kinsoku/>
              <w:wordWrap/>
              <w:overflowPunct/>
              <w:topLinePunct w:val="0"/>
              <w:autoSpaceDE/>
              <w:autoSpaceDN/>
              <w:bidi w:val="0"/>
              <w:adjustRightInd/>
              <w:snapToGrid/>
              <w:jc w:val="left"/>
              <w:textAlignment w:val="center"/>
              <w:rPr>
                <w:rStyle w:val="115"/>
                <w:rFonts w:hint="eastAsia" w:asciiTheme="minorEastAsia" w:hAnsiTheme="minorEastAsia" w:eastAsiaTheme="minorEastAsia" w:cstheme="minorEastAsia"/>
                <w:color w:val="auto"/>
                <w:sz w:val="21"/>
                <w:szCs w:val="21"/>
                <w:highlight w:val="none"/>
                <w:lang w:val="en-US" w:eastAsia="zh-CN" w:bidi="ar"/>
              </w:rPr>
            </w:pPr>
            <w:r>
              <w:rPr>
                <w:rStyle w:val="115"/>
                <w:rFonts w:hint="eastAsia" w:asciiTheme="minorEastAsia" w:hAnsiTheme="minorEastAsia" w:eastAsiaTheme="minorEastAsia" w:cstheme="minorEastAsia"/>
                <w:color w:val="auto"/>
                <w:sz w:val="21"/>
                <w:szCs w:val="21"/>
                <w:highlight w:val="none"/>
                <w:lang w:val="en-US" w:eastAsia="zh-CN" w:bidi="ar"/>
              </w:rPr>
              <w:t>2. 物理尺寸规格</w:t>
            </w:r>
          </w:p>
          <w:p w14:paraId="063085F6">
            <w:pPr>
              <w:keepNext w:val="0"/>
              <w:keepLines w:val="0"/>
              <w:pageBreakBefore w:val="0"/>
              <w:widowControl/>
              <w:suppressLineNumbers w:val="0"/>
              <w:kinsoku/>
              <w:wordWrap/>
              <w:overflowPunct/>
              <w:topLinePunct w:val="0"/>
              <w:autoSpaceDE/>
              <w:autoSpaceDN/>
              <w:bidi w:val="0"/>
              <w:adjustRightInd/>
              <w:snapToGrid/>
              <w:jc w:val="left"/>
              <w:textAlignment w:val="center"/>
              <w:rPr>
                <w:rStyle w:val="115"/>
                <w:rFonts w:hint="eastAsia" w:asciiTheme="minorEastAsia" w:hAnsiTheme="minorEastAsia" w:eastAsiaTheme="minorEastAsia" w:cstheme="minorEastAsia"/>
                <w:color w:val="auto"/>
                <w:sz w:val="21"/>
                <w:szCs w:val="21"/>
                <w:highlight w:val="none"/>
                <w:lang w:val="en-US" w:eastAsia="zh-CN" w:bidi="ar"/>
              </w:rPr>
            </w:pPr>
            <w:r>
              <w:rPr>
                <w:rStyle w:val="115"/>
                <w:rFonts w:hint="eastAsia" w:asciiTheme="minorEastAsia" w:hAnsiTheme="minorEastAsia" w:eastAsiaTheme="minorEastAsia" w:cstheme="minorEastAsia"/>
                <w:color w:val="auto"/>
                <w:sz w:val="21"/>
                <w:szCs w:val="21"/>
                <w:highlight w:val="none"/>
                <w:lang w:val="en-US" w:eastAsia="zh-CN" w:bidi="ar"/>
              </w:rPr>
              <w:t>- 先端部外径：≤12mm</w:t>
            </w:r>
          </w:p>
          <w:p w14:paraId="22BB1C94">
            <w:pPr>
              <w:keepNext w:val="0"/>
              <w:keepLines w:val="0"/>
              <w:pageBreakBefore w:val="0"/>
              <w:widowControl/>
              <w:suppressLineNumbers w:val="0"/>
              <w:kinsoku/>
              <w:wordWrap/>
              <w:overflowPunct/>
              <w:topLinePunct w:val="0"/>
              <w:autoSpaceDE/>
              <w:autoSpaceDN/>
              <w:bidi w:val="0"/>
              <w:adjustRightInd/>
              <w:snapToGrid/>
              <w:jc w:val="left"/>
              <w:textAlignment w:val="center"/>
              <w:rPr>
                <w:rStyle w:val="115"/>
                <w:rFonts w:hint="eastAsia" w:asciiTheme="minorEastAsia" w:hAnsiTheme="minorEastAsia" w:eastAsiaTheme="minorEastAsia" w:cstheme="minorEastAsia"/>
                <w:color w:val="auto"/>
                <w:sz w:val="21"/>
                <w:szCs w:val="21"/>
                <w:highlight w:val="none"/>
                <w:lang w:val="en-US" w:eastAsia="zh-CN" w:bidi="ar"/>
              </w:rPr>
            </w:pPr>
            <w:r>
              <w:rPr>
                <w:rStyle w:val="115"/>
                <w:rFonts w:hint="eastAsia" w:asciiTheme="minorEastAsia" w:hAnsiTheme="minorEastAsia" w:eastAsiaTheme="minorEastAsia" w:cstheme="minorEastAsia"/>
                <w:color w:val="auto"/>
                <w:sz w:val="21"/>
                <w:szCs w:val="21"/>
                <w:highlight w:val="none"/>
                <w:lang w:val="en-US" w:eastAsia="zh-CN" w:bidi="ar"/>
              </w:rPr>
              <w:t>- 插入软管外径：≤12mm</w:t>
            </w:r>
          </w:p>
          <w:p w14:paraId="07571C64">
            <w:pPr>
              <w:keepNext w:val="0"/>
              <w:keepLines w:val="0"/>
              <w:pageBreakBefore w:val="0"/>
              <w:widowControl/>
              <w:suppressLineNumbers w:val="0"/>
              <w:kinsoku/>
              <w:wordWrap/>
              <w:overflowPunct/>
              <w:topLinePunct w:val="0"/>
              <w:autoSpaceDE/>
              <w:autoSpaceDN/>
              <w:bidi w:val="0"/>
              <w:adjustRightInd/>
              <w:snapToGrid/>
              <w:jc w:val="left"/>
              <w:textAlignment w:val="center"/>
              <w:rPr>
                <w:rStyle w:val="115"/>
                <w:rFonts w:hint="eastAsia" w:asciiTheme="minorEastAsia" w:hAnsiTheme="minorEastAsia" w:eastAsiaTheme="minorEastAsia" w:cstheme="minorEastAsia"/>
                <w:color w:val="auto"/>
                <w:sz w:val="21"/>
                <w:szCs w:val="21"/>
                <w:highlight w:val="none"/>
                <w:lang w:val="en-US" w:eastAsia="zh-CN" w:bidi="ar"/>
              </w:rPr>
            </w:pPr>
            <w:r>
              <w:rPr>
                <w:rStyle w:val="115"/>
                <w:rFonts w:hint="eastAsia" w:asciiTheme="minorEastAsia" w:hAnsiTheme="minorEastAsia" w:eastAsiaTheme="minorEastAsia" w:cstheme="minorEastAsia"/>
                <w:color w:val="auto"/>
                <w:sz w:val="21"/>
                <w:szCs w:val="21"/>
                <w:highlight w:val="none"/>
                <w:lang w:val="en-US" w:eastAsia="zh-CN" w:bidi="ar"/>
              </w:rPr>
              <w:t xml:space="preserve">- 活检钳道内径：≥3.7mm（可通行圈套器、止血夹、黏膜剥离刀等治疗器械） </w:t>
            </w:r>
          </w:p>
          <w:p w14:paraId="36759BAC">
            <w:pPr>
              <w:keepNext w:val="0"/>
              <w:keepLines w:val="0"/>
              <w:pageBreakBefore w:val="0"/>
              <w:widowControl/>
              <w:suppressLineNumbers w:val="0"/>
              <w:kinsoku/>
              <w:wordWrap/>
              <w:overflowPunct/>
              <w:topLinePunct w:val="0"/>
              <w:autoSpaceDE/>
              <w:autoSpaceDN/>
              <w:bidi w:val="0"/>
              <w:adjustRightInd/>
              <w:snapToGrid/>
              <w:jc w:val="left"/>
              <w:textAlignment w:val="center"/>
              <w:rPr>
                <w:rStyle w:val="115"/>
                <w:rFonts w:hint="eastAsia" w:asciiTheme="minorEastAsia" w:hAnsiTheme="minorEastAsia" w:eastAsiaTheme="minorEastAsia" w:cstheme="minorEastAsia"/>
                <w:color w:val="auto"/>
                <w:sz w:val="21"/>
                <w:szCs w:val="21"/>
                <w:highlight w:val="none"/>
                <w:lang w:val="en-US" w:eastAsia="zh-CN" w:bidi="ar"/>
              </w:rPr>
            </w:pPr>
            <w:r>
              <w:rPr>
                <w:rStyle w:val="115"/>
                <w:rFonts w:hint="eastAsia" w:asciiTheme="minorEastAsia" w:hAnsiTheme="minorEastAsia" w:eastAsiaTheme="minorEastAsia" w:cstheme="minorEastAsia"/>
                <w:color w:val="auto"/>
                <w:sz w:val="21"/>
                <w:szCs w:val="21"/>
                <w:highlight w:val="none"/>
                <w:lang w:val="en-US" w:eastAsia="zh-CN" w:bidi="ar"/>
              </w:rPr>
              <w:t xml:space="preserve">- 有效工作长度：≥1300mm，满足全结肠检查需求 </w:t>
            </w:r>
          </w:p>
          <w:p w14:paraId="7C82C9B5">
            <w:pPr>
              <w:keepNext w:val="0"/>
              <w:keepLines w:val="0"/>
              <w:pageBreakBefore w:val="0"/>
              <w:widowControl/>
              <w:suppressLineNumbers w:val="0"/>
              <w:kinsoku/>
              <w:wordWrap/>
              <w:overflowPunct/>
              <w:topLinePunct w:val="0"/>
              <w:autoSpaceDE/>
              <w:autoSpaceDN/>
              <w:bidi w:val="0"/>
              <w:adjustRightInd/>
              <w:snapToGrid/>
              <w:jc w:val="left"/>
              <w:textAlignment w:val="center"/>
              <w:rPr>
                <w:rStyle w:val="115"/>
                <w:rFonts w:hint="eastAsia" w:asciiTheme="minorEastAsia" w:hAnsiTheme="minorEastAsia" w:eastAsiaTheme="minorEastAsia" w:cstheme="minorEastAsia"/>
                <w:color w:val="auto"/>
                <w:sz w:val="21"/>
                <w:szCs w:val="21"/>
                <w:highlight w:val="none"/>
                <w:lang w:val="en-US" w:eastAsia="zh-CN" w:bidi="ar"/>
              </w:rPr>
            </w:pPr>
            <w:r>
              <w:rPr>
                <w:rStyle w:val="115"/>
                <w:rFonts w:hint="eastAsia" w:asciiTheme="minorEastAsia" w:hAnsiTheme="minorEastAsia" w:eastAsiaTheme="minorEastAsia" w:cstheme="minorEastAsia"/>
                <w:color w:val="auto"/>
                <w:sz w:val="21"/>
                <w:szCs w:val="21"/>
                <w:highlight w:val="none"/>
                <w:lang w:val="en-US" w:eastAsia="zh-CN" w:bidi="ar"/>
              </w:rPr>
              <w:t>3. 弯曲转向能力</w:t>
            </w:r>
          </w:p>
          <w:p w14:paraId="2D0B63C4">
            <w:pPr>
              <w:keepNext w:val="0"/>
              <w:keepLines w:val="0"/>
              <w:pageBreakBefore w:val="0"/>
              <w:widowControl/>
              <w:suppressLineNumbers w:val="0"/>
              <w:kinsoku/>
              <w:wordWrap/>
              <w:overflowPunct/>
              <w:topLinePunct w:val="0"/>
              <w:autoSpaceDE/>
              <w:autoSpaceDN/>
              <w:bidi w:val="0"/>
              <w:adjustRightInd/>
              <w:snapToGrid/>
              <w:jc w:val="left"/>
              <w:textAlignment w:val="center"/>
              <w:rPr>
                <w:rStyle w:val="115"/>
                <w:rFonts w:hint="eastAsia" w:asciiTheme="minorEastAsia" w:hAnsiTheme="minorEastAsia" w:eastAsiaTheme="minorEastAsia" w:cstheme="minorEastAsia"/>
                <w:color w:val="auto"/>
                <w:sz w:val="21"/>
                <w:szCs w:val="21"/>
                <w:highlight w:val="none"/>
                <w:lang w:val="en-US" w:eastAsia="zh-CN" w:bidi="ar"/>
              </w:rPr>
            </w:pPr>
            <w:r>
              <w:rPr>
                <w:rStyle w:val="115"/>
                <w:rFonts w:hint="eastAsia" w:asciiTheme="minorEastAsia" w:hAnsiTheme="minorEastAsia" w:eastAsiaTheme="minorEastAsia" w:cstheme="minorEastAsia"/>
                <w:color w:val="auto"/>
                <w:sz w:val="21"/>
                <w:szCs w:val="21"/>
                <w:highlight w:val="none"/>
                <w:lang w:val="en-US" w:eastAsia="zh-CN" w:bidi="ar"/>
              </w:rPr>
              <w:t>向上弯曲角度≥180°，向下弯曲角度≥180°，向左、向右弯曲角度≥160°，能够顺利通过结肠肝曲、脾曲等生理弯道 。</w:t>
            </w:r>
          </w:p>
          <w:p w14:paraId="0A66B26D">
            <w:pPr>
              <w:keepNext w:val="0"/>
              <w:keepLines w:val="0"/>
              <w:pageBreakBefore w:val="0"/>
              <w:widowControl/>
              <w:suppressLineNumbers w:val="0"/>
              <w:kinsoku/>
              <w:wordWrap/>
              <w:overflowPunct/>
              <w:topLinePunct w:val="0"/>
              <w:autoSpaceDE/>
              <w:autoSpaceDN/>
              <w:bidi w:val="0"/>
              <w:adjustRightInd/>
              <w:snapToGrid/>
              <w:jc w:val="left"/>
              <w:textAlignment w:val="center"/>
              <w:rPr>
                <w:rStyle w:val="115"/>
                <w:rFonts w:hint="eastAsia" w:asciiTheme="minorEastAsia" w:hAnsiTheme="minorEastAsia" w:eastAsiaTheme="minorEastAsia" w:cstheme="minorEastAsia"/>
                <w:color w:val="auto"/>
                <w:sz w:val="21"/>
                <w:szCs w:val="21"/>
                <w:highlight w:val="none"/>
                <w:lang w:val="en-US" w:eastAsia="zh-CN" w:bidi="ar"/>
              </w:rPr>
            </w:pPr>
            <w:r>
              <w:rPr>
                <w:rStyle w:val="115"/>
                <w:rFonts w:hint="eastAsia" w:asciiTheme="minorEastAsia" w:hAnsiTheme="minorEastAsia" w:eastAsiaTheme="minorEastAsia" w:cstheme="minorEastAsia"/>
                <w:color w:val="auto"/>
                <w:sz w:val="21"/>
                <w:szCs w:val="21"/>
                <w:highlight w:val="none"/>
                <w:lang w:val="en-US" w:eastAsia="zh-CN" w:bidi="ar"/>
              </w:rPr>
              <w:t>4. 实用功能配置</w:t>
            </w:r>
          </w:p>
          <w:p w14:paraId="326B510A">
            <w:pPr>
              <w:keepNext w:val="0"/>
              <w:keepLines w:val="0"/>
              <w:pageBreakBefore w:val="0"/>
              <w:widowControl/>
              <w:suppressLineNumbers w:val="0"/>
              <w:kinsoku/>
              <w:wordWrap/>
              <w:overflowPunct/>
              <w:topLinePunct w:val="0"/>
              <w:autoSpaceDE/>
              <w:autoSpaceDN/>
              <w:bidi w:val="0"/>
              <w:adjustRightInd/>
              <w:snapToGrid/>
              <w:jc w:val="left"/>
              <w:textAlignment w:val="center"/>
              <w:rPr>
                <w:rStyle w:val="115"/>
                <w:rFonts w:hint="eastAsia" w:asciiTheme="minorEastAsia" w:hAnsiTheme="minorEastAsia" w:eastAsiaTheme="minorEastAsia" w:cstheme="minorEastAsia"/>
                <w:color w:val="auto"/>
                <w:sz w:val="21"/>
                <w:szCs w:val="21"/>
                <w:highlight w:val="none"/>
                <w:lang w:val="en-US" w:eastAsia="zh-CN" w:bidi="ar"/>
              </w:rPr>
            </w:pPr>
            <w:r>
              <w:rPr>
                <w:rStyle w:val="115"/>
                <w:rFonts w:hint="eastAsia" w:asciiTheme="minorEastAsia" w:hAnsiTheme="minorEastAsia" w:eastAsiaTheme="minorEastAsia" w:cstheme="minorEastAsia"/>
                <w:color w:val="auto"/>
                <w:sz w:val="21"/>
                <w:szCs w:val="21"/>
                <w:highlight w:val="none"/>
                <w:lang w:val="en-US" w:eastAsia="zh-CN" w:bidi="ar"/>
              </w:rPr>
              <w:t>5. 具备独立前向附送水通道，可直接冲洗镜头表面黏液，无需退镜擦拭镜头。</w:t>
            </w:r>
          </w:p>
          <w:p w14:paraId="00887F47">
            <w:pPr>
              <w:keepNext w:val="0"/>
              <w:keepLines w:val="0"/>
              <w:pageBreakBefore w:val="0"/>
              <w:widowControl/>
              <w:suppressLineNumbers w:val="0"/>
              <w:kinsoku/>
              <w:wordWrap/>
              <w:overflowPunct/>
              <w:topLinePunct w:val="0"/>
              <w:autoSpaceDE/>
              <w:autoSpaceDN/>
              <w:bidi w:val="0"/>
              <w:adjustRightInd/>
              <w:snapToGrid/>
              <w:jc w:val="left"/>
              <w:textAlignment w:val="center"/>
              <w:rPr>
                <w:rStyle w:val="115"/>
                <w:rFonts w:hint="eastAsia" w:asciiTheme="minorEastAsia" w:hAnsiTheme="minorEastAsia" w:eastAsiaTheme="minorEastAsia" w:cstheme="minorEastAsia"/>
                <w:color w:val="auto"/>
                <w:sz w:val="21"/>
                <w:szCs w:val="21"/>
                <w:highlight w:val="none"/>
                <w:lang w:val="en-US" w:eastAsia="zh-CN" w:bidi="ar"/>
              </w:rPr>
            </w:pPr>
            <w:r>
              <w:rPr>
                <w:rStyle w:val="115"/>
                <w:rFonts w:hint="eastAsia" w:asciiTheme="minorEastAsia" w:hAnsiTheme="minorEastAsia" w:eastAsiaTheme="minorEastAsia" w:cstheme="minorEastAsia"/>
                <w:color w:val="auto"/>
                <w:sz w:val="21"/>
                <w:szCs w:val="21"/>
                <w:highlight w:val="none"/>
                <w:lang w:val="en-US" w:eastAsia="zh-CN" w:bidi="ar"/>
              </w:rPr>
              <w:t>6. 操作部设置不少于4个自定义遥控按键；内镜接头支持免防水帽插拔，整支镜身可进行全浸泡消毒，耐受戊二醛浸泡与低温等离子灭菌。</w:t>
            </w:r>
          </w:p>
          <w:p w14:paraId="63E2330E">
            <w:pPr>
              <w:keepNext w:val="0"/>
              <w:keepLines w:val="0"/>
              <w:pageBreakBefore w:val="0"/>
              <w:widowControl/>
              <w:suppressLineNumbers w:val="0"/>
              <w:kinsoku/>
              <w:wordWrap/>
              <w:overflowPunct/>
              <w:topLinePunct w:val="0"/>
              <w:autoSpaceDE/>
              <w:autoSpaceDN/>
              <w:bidi w:val="0"/>
              <w:adjustRightInd/>
              <w:snapToGrid/>
              <w:jc w:val="left"/>
              <w:textAlignment w:val="center"/>
              <w:rPr>
                <w:rStyle w:val="115"/>
                <w:rFonts w:hint="eastAsia" w:asciiTheme="minorEastAsia" w:hAnsiTheme="minorEastAsia" w:eastAsiaTheme="minorEastAsia" w:cstheme="minorEastAsia"/>
                <w:color w:val="auto"/>
                <w:sz w:val="21"/>
                <w:szCs w:val="21"/>
                <w:highlight w:val="none"/>
                <w:lang w:val="en-US" w:eastAsia="zh-CN" w:bidi="ar"/>
              </w:rPr>
            </w:pPr>
            <w:r>
              <w:rPr>
                <w:rStyle w:val="115"/>
                <w:rFonts w:hint="eastAsia" w:asciiTheme="minorEastAsia" w:hAnsiTheme="minorEastAsia" w:eastAsiaTheme="minorEastAsia" w:cstheme="minorEastAsia"/>
                <w:color w:val="auto"/>
                <w:sz w:val="21"/>
                <w:szCs w:val="21"/>
                <w:highlight w:val="none"/>
                <w:lang w:val="en-US" w:eastAsia="zh-CN" w:bidi="ar"/>
              </w:rPr>
              <w:t>四、医用高清监视器</w:t>
            </w:r>
          </w:p>
          <w:p w14:paraId="71051EBB">
            <w:pPr>
              <w:keepNext w:val="0"/>
              <w:keepLines w:val="0"/>
              <w:pageBreakBefore w:val="0"/>
              <w:widowControl/>
              <w:suppressLineNumbers w:val="0"/>
              <w:kinsoku/>
              <w:wordWrap/>
              <w:overflowPunct/>
              <w:topLinePunct w:val="0"/>
              <w:autoSpaceDE/>
              <w:autoSpaceDN/>
              <w:bidi w:val="0"/>
              <w:adjustRightInd/>
              <w:snapToGrid/>
              <w:jc w:val="left"/>
              <w:textAlignment w:val="center"/>
              <w:rPr>
                <w:rStyle w:val="115"/>
                <w:rFonts w:hint="eastAsia" w:asciiTheme="minorEastAsia" w:hAnsiTheme="minorEastAsia" w:eastAsiaTheme="minorEastAsia" w:cstheme="minorEastAsia"/>
                <w:color w:val="auto"/>
                <w:sz w:val="21"/>
                <w:szCs w:val="21"/>
                <w:highlight w:val="none"/>
                <w:lang w:val="en-US" w:eastAsia="zh-CN" w:bidi="ar"/>
              </w:rPr>
            </w:pPr>
            <w:r>
              <w:rPr>
                <w:rStyle w:val="115"/>
                <w:rFonts w:hint="eastAsia" w:asciiTheme="minorEastAsia" w:hAnsiTheme="minorEastAsia" w:eastAsiaTheme="minorEastAsia" w:cstheme="minorEastAsia"/>
                <w:color w:val="auto"/>
                <w:sz w:val="21"/>
                <w:szCs w:val="21"/>
                <w:highlight w:val="none"/>
                <w:lang w:val="en-US" w:eastAsia="zh-CN" w:bidi="ar"/>
              </w:rPr>
              <w:t>1. 屏幕尺寸≥24英寸医用级高清显示器，分辨率≥1920×1080，医用专用色彩校准，画面无色差，支持壁挂或台车安装。</w:t>
            </w:r>
          </w:p>
          <w:p w14:paraId="67079F22">
            <w:pPr>
              <w:keepNext w:val="0"/>
              <w:keepLines w:val="0"/>
              <w:pageBreakBefore w:val="0"/>
              <w:widowControl/>
              <w:suppressLineNumbers w:val="0"/>
              <w:kinsoku/>
              <w:wordWrap/>
              <w:overflowPunct/>
              <w:topLinePunct w:val="0"/>
              <w:autoSpaceDE/>
              <w:autoSpaceDN/>
              <w:bidi w:val="0"/>
              <w:adjustRightInd/>
              <w:snapToGrid/>
              <w:jc w:val="left"/>
              <w:textAlignment w:val="center"/>
              <w:rPr>
                <w:rStyle w:val="115"/>
                <w:rFonts w:hint="eastAsia" w:asciiTheme="minorEastAsia" w:hAnsiTheme="minorEastAsia" w:eastAsiaTheme="minorEastAsia" w:cstheme="minorEastAsia"/>
                <w:color w:val="auto"/>
                <w:sz w:val="21"/>
                <w:szCs w:val="21"/>
                <w:highlight w:val="none"/>
                <w:lang w:val="en-US" w:eastAsia="zh-CN" w:bidi="ar"/>
              </w:rPr>
            </w:pPr>
            <w:r>
              <w:rPr>
                <w:rStyle w:val="115"/>
                <w:rFonts w:hint="eastAsia" w:asciiTheme="minorEastAsia" w:hAnsiTheme="minorEastAsia" w:eastAsiaTheme="minorEastAsia" w:cstheme="minorEastAsia"/>
                <w:color w:val="auto"/>
                <w:sz w:val="21"/>
                <w:szCs w:val="21"/>
                <w:highlight w:val="none"/>
                <w:lang w:val="en-US" w:eastAsia="zh-CN" w:bidi="ar"/>
              </w:rPr>
              <w:t>2. 具备DVI高清信号输入接口，画面延迟低，可实时同步内镜图像。</w:t>
            </w:r>
          </w:p>
          <w:p w14:paraId="7960F29F">
            <w:pPr>
              <w:keepNext w:val="0"/>
              <w:keepLines w:val="0"/>
              <w:pageBreakBefore w:val="0"/>
              <w:widowControl/>
              <w:suppressLineNumbers w:val="0"/>
              <w:kinsoku/>
              <w:wordWrap/>
              <w:overflowPunct/>
              <w:topLinePunct w:val="0"/>
              <w:autoSpaceDE/>
              <w:autoSpaceDN/>
              <w:bidi w:val="0"/>
              <w:adjustRightInd/>
              <w:snapToGrid/>
              <w:jc w:val="left"/>
              <w:textAlignment w:val="center"/>
              <w:rPr>
                <w:rStyle w:val="115"/>
                <w:rFonts w:hint="eastAsia" w:asciiTheme="minorEastAsia" w:hAnsiTheme="minorEastAsia" w:eastAsiaTheme="minorEastAsia" w:cstheme="minorEastAsia"/>
                <w:color w:val="auto"/>
                <w:sz w:val="21"/>
                <w:szCs w:val="21"/>
                <w:highlight w:val="none"/>
                <w:lang w:val="en-US" w:eastAsia="zh-CN" w:bidi="ar"/>
              </w:rPr>
            </w:pPr>
            <w:r>
              <w:rPr>
                <w:rStyle w:val="115"/>
                <w:rFonts w:hint="eastAsia" w:asciiTheme="minorEastAsia" w:hAnsiTheme="minorEastAsia" w:eastAsiaTheme="minorEastAsia" w:cstheme="minorEastAsia"/>
                <w:color w:val="auto"/>
                <w:sz w:val="21"/>
                <w:szCs w:val="21"/>
                <w:highlight w:val="none"/>
                <w:lang w:val="en-US" w:eastAsia="zh-CN" w:bidi="ar"/>
              </w:rPr>
              <w:t>五、内镜专用台车</w:t>
            </w:r>
          </w:p>
          <w:p w14:paraId="53DEA17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Style w:val="115"/>
                <w:rFonts w:hint="eastAsia" w:asciiTheme="minorEastAsia" w:hAnsiTheme="minorEastAsia" w:eastAsiaTheme="minorEastAsia" w:cstheme="minorEastAsia"/>
                <w:color w:val="auto"/>
                <w:sz w:val="21"/>
                <w:szCs w:val="21"/>
                <w:highlight w:val="none"/>
                <w:lang w:val="en-US" w:eastAsia="zh-CN" w:bidi="ar"/>
              </w:rPr>
              <w:t>1. 多层一体式医用台车，带刹车静音万向脚轮，可收纳图像处理主机、冷光源、监视器，配备线缆收纳槽，便于科室移动转运设备。</w:t>
            </w:r>
          </w:p>
        </w:tc>
      </w:tr>
      <w:tr w14:paraId="26E7A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1" w:type="dxa"/>
            <w:tcBorders>
              <w:top w:val="single" w:color="000000" w:sz="4" w:space="0"/>
              <w:left w:val="single" w:color="000000" w:sz="4" w:space="0"/>
              <w:bottom w:val="single" w:color="000000" w:sz="4" w:space="0"/>
              <w:right w:val="single" w:color="000000" w:sz="4" w:space="0"/>
            </w:tcBorders>
            <w:noWrap/>
            <w:vAlign w:val="center"/>
          </w:tcPr>
          <w:p w14:paraId="101552F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5F268D3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电子纤维胃-十二指肠镜</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58952AC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657" w:type="dxa"/>
            <w:tcBorders>
              <w:top w:val="single" w:color="000000" w:sz="4" w:space="0"/>
              <w:left w:val="single" w:color="000000" w:sz="4" w:space="0"/>
              <w:bottom w:val="single" w:color="000000" w:sz="4" w:space="0"/>
              <w:right w:val="single" w:color="000000" w:sz="4" w:space="0"/>
            </w:tcBorders>
            <w:noWrap w:val="0"/>
            <w:vAlign w:val="center"/>
          </w:tcPr>
          <w:p w14:paraId="4575E80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068" w:type="dxa"/>
            <w:tcBorders>
              <w:top w:val="single" w:color="000000" w:sz="4" w:space="0"/>
              <w:left w:val="single" w:color="000000" w:sz="4" w:space="0"/>
              <w:bottom w:val="single" w:color="000000" w:sz="4" w:space="0"/>
              <w:right w:val="single" w:color="000000" w:sz="4" w:space="0"/>
            </w:tcBorders>
            <w:noWrap w:val="0"/>
            <w:vAlign w:val="center"/>
          </w:tcPr>
          <w:p w14:paraId="0DBE69F8">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一、图像处理主机</w:t>
            </w:r>
          </w:p>
          <w:p w14:paraId="7EA1F355">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 成像标准：采用高清数字图像处理系统，输出分辨率不低于1920×1080，支持逐行扫描，具备自然光模式</w:t>
            </w:r>
            <w:r>
              <w:rPr>
                <w:rFonts w:hint="eastAsia" w:asciiTheme="minorEastAsia" w:hAnsiTheme="minorEastAsia" w:eastAsiaTheme="minorEastAsia" w:cstheme="minorEastAsia"/>
                <w:color w:val="auto"/>
                <w:sz w:val="21"/>
                <w:szCs w:val="21"/>
                <w:highlight w:val="none"/>
                <w:lang w:val="en-US" w:eastAsia="zh-CN"/>
              </w:rPr>
              <w:t>特殊光</w:t>
            </w:r>
            <w:r>
              <w:rPr>
                <w:rFonts w:hint="eastAsia" w:asciiTheme="minorEastAsia" w:hAnsiTheme="minorEastAsia" w:eastAsiaTheme="minorEastAsia" w:cstheme="minorEastAsia"/>
                <w:color w:val="auto"/>
                <w:sz w:val="21"/>
                <w:szCs w:val="21"/>
                <w:highlight w:val="none"/>
              </w:rPr>
              <w:t>功能，可强化黏膜血管纹理，便于筛查早期病变 。</w:t>
            </w:r>
          </w:p>
          <w:p w14:paraId="79F15A48">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 图像调节功能：支持图像冻结、</w:t>
            </w:r>
            <w:r>
              <w:rPr>
                <w:rFonts w:hint="eastAsia" w:asciiTheme="minorEastAsia" w:hAnsiTheme="minorEastAsia" w:eastAsiaTheme="minorEastAsia" w:cstheme="minorEastAsia"/>
                <w:color w:val="auto"/>
                <w:sz w:val="21"/>
                <w:szCs w:val="21"/>
                <w:highlight w:val="none"/>
                <w:lang w:val="en-US" w:eastAsia="zh-CN"/>
              </w:rPr>
              <w:t>具有</w:t>
            </w:r>
            <w:r>
              <w:rPr>
                <w:rFonts w:hint="eastAsia" w:asciiTheme="minorEastAsia" w:hAnsiTheme="minorEastAsia" w:eastAsiaTheme="minorEastAsia" w:cstheme="minorEastAsia"/>
                <w:color w:val="auto"/>
                <w:sz w:val="21"/>
                <w:szCs w:val="21"/>
                <w:highlight w:val="none"/>
              </w:rPr>
              <w:t>电子放大、白平衡自动校正、亮度、对比度、色彩饱和度多档位调节；镜身操作按钮可自定义设置拍照、录像、光源启停功能 。</w:t>
            </w:r>
          </w:p>
          <w:p w14:paraId="76055C13">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 信号输出接口：配备DVI、数字输出接口，可同时连接医用监视器与图文工作站，支持手术视频录制与图片存储，兼容外接打印机输出检查报告 。</w:t>
            </w:r>
          </w:p>
          <w:p w14:paraId="3B4A6203">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 报告系统：可对接内镜图文工作站，实现病例存档、图像标注、诊断报告编辑、打印导出。</w:t>
            </w:r>
          </w:p>
          <w:p w14:paraId="3123D882">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二、医用冷光源</w:t>
            </w:r>
          </w:p>
          <w:p w14:paraId="1DBB0CB1">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 光源类型为氙灯或大功率LED光源，有效使用寿命≥</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0000小时，色温5000K-7000K</w:t>
            </w:r>
          </w:p>
          <w:p w14:paraId="0F71AC27">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三、电子胃十二指肠镜</w:t>
            </w:r>
          </w:p>
          <w:p w14:paraId="007E3820">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 观察视野：直视式镜头，视场角≥14</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°，观察景深范围3mm–100mm，可清晰分辨食管、胃、十二指肠黏膜细节 。</w:t>
            </w:r>
          </w:p>
          <w:p w14:paraId="1168FA75">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 尺寸规格</w:t>
            </w:r>
          </w:p>
          <w:p w14:paraId="332EC325">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先端部外径：≤</w:t>
            </w:r>
            <w:r>
              <w:rPr>
                <w:rFonts w:hint="eastAsia" w:asciiTheme="minorEastAsia" w:hAnsiTheme="minorEastAsia" w:eastAsiaTheme="minorEastAsia" w:cstheme="minorEastAsia"/>
                <w:color w:val="auto"/>
                <w:sz w:val="21"/>
                <w:szCs w:val="21"/>
                <w:highlight w:val="none"/>
                <w:lang w:val="en-US" w:eastAsia="zh-CN"/>
              </w:rPr>
              <w:t>9.3</w:t>
            </w:r>
            <w:r>
              <w:rPr>
                <w:rFonts w:hint="eastAsia" w:asciiTheme="minorEastAsia" w:hAnsiTheme="minorEastAsia" w:eastAsiaTheme="minorEastAsia" w:cstheme="minorEastAsia"/>
                <w:color w:val="auto"/>
                <w:sz w:val="21"/>
                <w:szCs w:val="21"/>
                <w:highlight w:val="none"/>
              </w:rPr>
              <w:t>mm</w:t>
            </w:r>
          </w:p>
          <w:p w14:paraId="5343D4A6">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插入软管外径：≤</w:t>
            </w:r>
            <w:r>
              <w:rPr>
                <w:rFonts w:hint="eastAsia" w:asciiTheme="minorEastAsia" w:hAnsiTheme="minorEastAsia" w:eastAsiaTheme="minorEastAsia" w:cstheme="minorEastAsia"/>
                <w:color w:val="auto"/>
                <w:sz w:val="21"/>
                <w:szCs w:val="21"/>
                <w:highlight w:val="none"/>
                <w:lang w:val="en-US" w:eastAsia="zh-CN"/>
              </w:rPr>
              <w:t>9.2</w:t>
            </w:r>
            <w:r>
              <w:rPr>
                <w:rFonts w:hint="eastAsia" w:asciiTheme="minorEastAsia" w:hAnsiTheme="minorEastAsia" w:eastAsiaTheme="minorEastAsia" w:cstheme="minorEastAsia"/>
                <w:color w:val="auto"/>
                <w:sz w:val="21"/>
                <w:szCs w:val="21"/>
                <w:highlight w:val="none"/>
              </w:rPr>
              <w:t>mm</w:t>
            </w:r>
          </w:p>
          <w:p w14:paraId="2EB3F03D">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 活检钳道内径：≥2.8mm，可通行活检钳、止血夹、息肉圈套器等治疗器械 </w:t>
            </w:r>
          </w:p>
          <w:p w14:paraId="2F001A16">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有效工作长度：≥1050mm，整机总长≥1360mm</w:t>
            </w:r>
          </w:p>
          <w:p w14:paraId="5FAECCBB">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 弯曲转向角度：向上弯曲≥210°，向下弯曲≥</w:t>
            </w:r>
            <w:r>
              <w:rPr>
                <w:rFonts w:hint="eastAsia" w:asciiTheme="minorEastAsia" w:hAnsiTheme="minorEastAsia" w:eastAsiaTheme="minorEastAsia" w:cstheme="minorEastAsia"/>
                <w:color w:val="auto"/>
                <w:sz w:val="21"/>
                <w:szCs w:val="21"/>
                <w:highlight w:val="none"/>
                <w:lang w:val="en-US" w:eastAsia="zh-CN"/>
              </w:rPr>
              <w:t>120</w:t>
            </w:r>
            <w:r>
              <w:rPr>
                <w:rFonts w:hint="eastAsia" w:asciiTheme="minorEastAsia" w:hAnsiTheme="minorEastAsia" w:eastAsiaTheme="minorEastAsia" w:cstheme="minorEastAsia"/>
                <w:color w:val="auto"/>
                <w:sz w:val="21"/>
                <w:szCs w:val="21"/>
                <w:highlight w:val="none"/>
              </w:rPr>
              <w:t>°，向左、向右弯曲角度均≥100°，可顺利通过贲门、胃角、十二指肠球部等生理弯曲部位 。</w:t>
            </w:r>
          </w:p>
          <w:p w14:paraId="725BA797">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 水路系统：配备独立前向附送水通道，可直接冲洗镜头表面黏液与泡沫，无需反复退镜擦拭镜头。</w:t>
            </w:r>
          </w:p>
          <w:p w14:paraId="750CBFE3">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 操作性能：操作部设置不少于3枚自定义遥控按键；内镜插入部具备全防水设计，支持全浸泡消毒，接头采用免防水帽插拔结构，洗消更便捷 。</w:t>
            </w:r>
          </w:p>
          <w:p w14:paraId="304366CC">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 防护要求：镜身外皮耐磨抗腐蚀，可耐受戊二醛浸泡消毒、低温等离子灭菌。</w:t>
            </w:r>
          </w:p>
          <w:p w14:paraId="56FB71CC">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四、医用高清监视器</w:t>
            </w:r>
          </w:p>
          <w:p w14:paraId="7A4B78F3">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 屏幕尺寸≥2</w:t>
            </w: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英寸高清显示器，分辨率≥1920×1080，医用级色彩校准，画面无偏色，支持壁挂式安装或内镜台车搭载。</w:t>
            </w:r>
          </w:p>
          <w:p w14:paraId="5CFED22A">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 具备</w:t>
            </w:r>
            <w:r>
              <w:rPr>
                <w:rFonts w:hint="eastAsia" w:asciiTheme="minorEastAsia" w:hAnsiTheme="minorEastAsia" w:eastAsiaTheme="minorEastAsia" w:cstheme="minorEastAsia"/>
                <w:color w:val="auto"/>
                <w:sz w:val="21"/>
                <w:szCs w:val="21"/>
                <w:highlight w:val="none"/>
                <w:lang w:val="en-US" w:eastAsia="zh-CN"/>
              </w:rPr>
              <w:t>DVI</w:t>
            </w:r>
            <w:r>
              <w:rPr>
                <w:rFonts w:hint="eastAsia" w:asciiTheme="minorEastAsia" w:hAnsiTheme="minorEastAsia" w:eastAsiaTheme="minorEastAsia" w:cstheme="minorEastAsia"/>
                <w:color w:val="auto"/>
                <w:sz w:val="21"/>
                <w:szCs w:val="21"/>
                <w:highlight w:val="none"/>
              </w:rPr>
              <w:t>数字信号输入接口，画面延迟极低，可实时同步显示内镜图像，支持画中画显示模式。</w:t>
            </w:r>
          </w:p>
          <w:p w14:paraId="7D6BA760">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五、内镜专用台车</w:t>
            </w:r>
          </w:p>
          <w:p w14:paraId="475979A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color w:val="auto"/>
                <w:sz w:val="21"/>
                <w:szCs w:val="21"/>
                <w:highlight w:val="none"/>
              </w:rPr>
              <w:t>1. 三层一体式医用台车，带刹车静音万向脚轮，可收纳主机</w:t>
            </w:r>
          </w:p>
        </w:tc>
      </w:tr>
      <w:tr w14:paraId="1F6BE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1" w:type="dxa"/>
            <w:tcBorders>
              <w:top w:val="single" w:color="000000" w:sz="4" w:space="0"/>
              <w:left w:val="single" w:color="000000" w:sz="4" w:space="0"/>
              <w:bottom w:val="single" w:color="000000" w:sz="4" w:space="0"/>
              <w:right w:val="single" w:color="000000" w:sz="4" w:space="0"/>
            </w:tcBorders>
            <w:noWrap/>
            <w:vAlign w:val="center"/>
          </w:tcPr>
          <w:p w14:paraId="1DBA7F8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653E59E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显微镜</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5D69C0B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c>
          <w:tcPr>
            <w:tcW w:w="657" w:type="dxa"/>
            <w:tcBorders>
              <w:top w:val="single" w:color="000000" w:sz="4" w:space="0"/>
              <w:left w:val="single" w:color="000000" w:sz="4" w:space="0"/>
              <w:bottom w:val="single" w:color="000000" w:sz="4" w:space="0"/>
              <w:right w:val="single" w:color="000000" w:sz="4" w:space="0"/>
            </w:tcBorders>
            <w:noWrap w:val="0"/>
            <w:vAlign w:val="center"/>
          </w:tcPr>
          <w:p w14:paraId="5D75FA2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068" w:type="dxa"/>
            <w:tcBorders>
              <w:top w:val="single" w:color="000000" w:sz="4" w:space="0"/>
              <w:left w:val="single" w:color="000000" w:sz="4" w:space="0"/>
              <w:bottom w:val="single" w:color="000000" w:sz="4" w:space="0"/>
              <w:right w:val="single" w:color="000000" w:sz="4" w:space="0"/>
            </w:tcBorders>
            <w:noWrap w:val="0"/>
            <w:vAlign w:val="center"/>
          </w:tcPr>
          <w:p w14:paraId="104B703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一、整机基础要求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 设备用途：适用于检验科血常规、尿液、体液、微生物涂片观察，符合YY/T 0062医用显微镜行业标准。</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供电条件：交流220V±10%，50Hz，可连续不间断工作，整机防护等级满足实验室医用标准。</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 光学系统：采用无限远校正光学系统，物镜齐焦距离不低于40mm，全部光学镜片具备防霉镀膜，有效抑制色差与雾度。</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二、观察镜筒</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 配置三目观察筒（双目观察+外接摄像接口），镜筒倾斜角度30°，瞳距调节范围48mm-75mm。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目镜：WF10×宽视野目镜，视场数≥20mm，左右目镜均可进行屈光度调节（调节范围±5D），带防滑橡胶眼罩。</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 分光结构：三目分光比例可切换，可实现双目观察与摄像输出自由切换。</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三、物镜配置</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全套平场消色差物镜，规格如下：</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 4×物镜：数值孔径NA≥0.12，工作距离≥18mm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10×物镜：数值孔径NA≥0.25，工作距离≥10mm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 40×物镜（弹簧防压）：数值孔径NA≥0.65，工作距离≥0.6mm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 100×油浸物镜（弹簧防压）：数值孔径NA≥1.25，适配香柏油观察，适用于细菌检测。</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总放大倍率范围：40倍—1000倍。</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四、调焦机械系统</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 采用同轴粗调、微调一体化结构，粗调行程≥15mm，微调最小刻度≤1μm，带限位防撞装置，防止物镜压碎玻片。</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载物台：双层机械式移动平台，XY轴移动行程X≥110mm、Y≥75mm，带标本玻片卡位，移动手柄松紧可调，无外露齿条，避免积灰卡顿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五、照明与聚光镜系统</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 光源：LED透射式柯勒照明，亮度连续可调，光源使用寿命不低于50000小时，无频闪，色温接近自然光，长时间观察不易视觉疲劳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聚光镜：阿贝式聚光镜，数值孔径NA≥1.25，配套孔径光阑、滤色片托架，可匹配所有物镜进行明暗场观察。</w:t>
            </w:r>
          </w:p>
        </w:tc>
      </w:tr>
      <w:tr w14:paraId="6D3C1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1" w:type="dxa"/>
            <w:tcBorders>
              <w:top w:val="single" w:color="000000" w:sz="4" w:space="0"/>
              <w:left w:val="single" w:color="000000" w:sz="4" w:space="0"/>
              <w:bottom w:val="single" w:color="000000" w:sz="4" w:space="0"/>
              <w:right w:val="single" w:color="000000" w:sz="4" w:space="0"/>
            </w:tcBorders>
            <w:noWrap/>
            <w:vAlign w:val="center"/>
          </w:tcPr>
          <w:p w14:paraId="71D4899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13</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177A846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腹腔镜</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45DE798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657" w:type="dxa"/>
            <w:tcBorders>
              <w:top w:val="single" w:color="000000" w:sz="4" w:space="0"/>
              <w:left w:val="single" w:color="000000" w:sz="4" w:space="0"/>
              <w:bottom w:val="single" w:color="000000" w:sz="4" w:space="0"/>
              <w:right w:val="single" w:color="000000" w:sz="4" w:space="0"/>
            </w:tcBorders>
            <w:noWrap w:val="0"/>
            <w:vAlign w:val="center"/>
          </w:tcPr>
          <w:p w14:paraId="07E652E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068" w:type="dxa"/>
            <w:tcBorders>
              <w:top w:val="single" w:color="000000" w:sz="4" w:space="0"/>
              <w:left w:val="single" w:color="000000" w:sz="4" w:space="0"/>
              <w:bottom w:val="single" w:color="000000" w:sz="4" w:space="0"/>
              <w:right w:val="single" w:color="000000" w:sz="4" w:space="0"/>
            </w:tcBorders>
            <w:noWrap w:val="0"/>
            <w:vAlign w:val="center"/>
          </w:tcPr>
          <w:p w14:paraId="68EA354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一、摄像主机系统</w:t>
            </w:r>
          </w:p>
          <w:p w14:paraId="5470D8A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 图像分辨率</w:t>
            </w:r>
          </w:p>
          <w:p w14:paraId="698A7DF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超高清4K机型分辨率≥3840×2160，逐行扫描制式 。</w:t>
            </w:r>
          </w:p>
          <w:p w14:paraId="0C63D98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图像处理功能</w:t>
            </w:r>
          </w:p>
          <w:p w14:paraId="50986CB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具备图像冻结、画面镜像翻转、电子放大，支持自动白平衡、自动曝光调节。</w:t>
            </w:r>
          </w:p>
          <w:p w14:paraId="51E0FEE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 摄像头参数</w:t>
            </w:r>
          </w:p>
          <w:p w14:paraId="4729E44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摄像头重量≤280g，自带3个及以上自定义功能按键，可设置拍照、录像；防护等级IPX7，支持低温等离子、环氧乙烷灭菌，电气安全等级为CF型（可用于心脏附近手术区域） 。</w:t>
            </w:r>
          </w:p>
          <w:p w14:paraId="27617B4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 输出接口</w:t>
            </w:r>
          </w:p>
          <w:p w14:paraId="348B061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配备HDMI、DVI、SDI数字输出接口，可同步连接监视器与录像设备，支持实时录制手术视频。</w:t>
            </w:r>
          </w:p>
          <w:p w14:paraId="508A273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二、LED冷光源系统</w:t>
            </w:r>
          </w:p>
          <w:p w14:paraId="4E7F490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 光源类型为LED固态光源，使用寿命≥30000小时，光通量≥1000lm，亮度可调 。</w:t>
            </w:r>
          </w:p>
          <w:p w14:paraId="1627B24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支持与摄像主机联动，摄像头按键可直接控制光源启停与亮度调节，具备待机节能模式、灯泡寿命预警、过热保护功能 。</w:t>
            </w:r>
          </w:p>
          <w:p w14:paraId="2AFB6B6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 配套导光束长度≥250cm，带防脱落锁扣结构，可耐受常规消毒方式。</w:t>
            </w:r>
          </w:p>
          <w:p w14:paraId="641D4B3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三、光学腹腔镜镜头</w:t>
            </w:r>
          </w:p>
          <w:p w14:paraId="1769B6A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 常用规格：10mm直径30°广角镜、5mm直径30°细镜两种规格，镜体有效工作长度≥290mm，视场角≥80° 。</w:t>
            </w:r>
          </w:p>
          <w:p w14:paraId="2A5D1CD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整支镜体支持高温高压蒸汽灭菌、低温等离子灭菌，景深范围覆盖3mm–150mm，视野清晰度无畸变 。</w:t>
            </w:r>
          </w:p>
          <w:p w14:paraId="17C14E9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四、医用监视器</w:t>
            </w:r>
          </w:p>
          <w:p w14:paraId="71D21C5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 屏幕尺寸≥27英寸高清显示器，分辨率≥3840×2160，刷新率≥60Hz，医用级色彩标准，不偏色，支持壁挂或台车安装 。</w:t>
            </w:r>
          </w:p>
          <w:p w14:paraId="0815B13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具备医用防眩光屏幕，长时间手术无视觉疲劳，输入接口可匹配主机数字信号输出。</w:t>
            </w:r>
          </w:p>
          <w:p w14:paraId="39B90D4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五、全自动气腹机</w:t>
            </w:r>
          </w:p>
          <w:p w14:paraId="5CB4B0F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 供气流量：最大进气速率≥40L/min，压力调节范围1mmHg–30mmHg，压力精度误差≤±2mmHg 。</w:t>
            </w:r>
          </w:p>
          <w:p w14:paraId="1AF8008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操作面板采用触摸屏设计，具备成人模式、儿童模式、气体加温模式四种工作模式，可对腹腔内CO₂气体进行加热，避免患者腹腔受凉 。</w:t>
            </w:r>
          </w:p>
          <w:p w14:paraId="244127F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 具备压力过高、管路漏气、气源不足声光报警功能，具备持续供气与脉冲供气两种模式，安全等级为CF型医用防护标准。</w:t>
            </w:r>
          </w:p>
        </w:tc>
      </w:tr>
      <w:tr w14:paraId="01398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1" w:type="dxa"/>
            <w:tcBorders>
              <w:top w:val="single" w:color="000000" w:sz="4" w:space="0"/>
              <w:left w:val="single" w:color="000000" w:sz="4" w:space="0"/>
              <w:bottom w:val="single" w:color="000000" w:sz="4" w:space="0"/>
              <w:right w:val="single" w:color="000000" w:sz="4" w:space="0"/>
            </w:tcBorders>
            <w:noWrap/>
            <w:vAlign w:val="center"/>
          </w:tcPr>
          <w:p w14:paraId="00AD6B4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14</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5A7AEE3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超短波治疗仪</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7F0A6F8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657" w:type="dxa"/>
            <w:tcBorders>
              <w:top w:val="single" w:color="000000" w:sz="4" w:space="0"/>
              <w:left w:val="single" w:color="000000" w:sz="4" w:space="0"/>
              <w:bottom w:val="single" w:color="000000" w:sz="4" w:space="0"/>
              <w:right w:val="single" w:color="000000" w:sz="4" w:space="0"/>
            </w:tcBorders>
            <w:noWrap w:val="0"/>
            <w:vAlign w:val="center"/>
          </w:tcPr>
          <w:p w14:paraId="52C72EF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068" w:type="dxa"/>
            <w:tcBorders>
              <w:top w:val="single" w:color="000000" w:sz="4" w:space="0"/>
              <w:left w:val="single" w:color="000000" w:sz="4" w:space="0"/>
              <w:bottom w:val="single" w:color="000000" w:sz="4" w:space="0"/>
              <w:right w:val="single" w:color="000000" w:sz="4" w:space="0"/>
            </w:tcBorders>
            <w:noWrap w:val="0"/>
            <w:vAlign w:val="center"/>
          </w:tcPr>
          <w:p w14:paraId="4C55402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 工作频率</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主流标准频率为27.12MHz，误差范围通常控制在±1.5%以内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输出功率</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落地式医用机型≥200W，功率档位分为多档可调，允许偏差±20%。</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 输出模式</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分为连续波模式与脉冲波模式。脉冲调制频率通常设置两档：疏波70Hz、密波350Hz，调制波形为方波，调制度100%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 定时设置</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治疗时间范围大多为1至30分钟，常见分为10、15、20、25、30分钟固定档位，治疗结束会自动切断输出并带有声音提示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 供电规格</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设备支持连续不间断工作≥4小时。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 剂量档位</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一般划分四个治疗等级：无热量、微热量、温热量、热量级，可根据炎症轻重选择对应的输出强度。</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 电极配置</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标配大、中、小号圆形硅胶电极，还可额外选配五官专用电极，电极间距可自由调节，设备自带谐振调谐功能，实现阻抗匹配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 安全防护</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配备过热保护、过流保护，治疗结束自动断电，具备防漏电设计。</w:t>
            </w:r>
          </w:p>
        </w:tc>
      </w:tr>
      <w:tr w14:paraId="47A68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1" w:type="dxa"/>
            <w:tcBorders>
              <w:top w:val="single" w:color="000000" w:sz="4" w:space="0"/>
              <w:left w:val="single" w:color="000000" w:sz="4" w:space="0"/>
              <w:bottom w:val="single" w:color="000000" w:sz="4" w:space="0"/>
              <w:right w:val="single" w:color="000000" w:sz="4" w:space="0"/>
            </w:tcBorders>
            <w:noWrap/>
            <w:vAlign w:val="center"/>
          </w:tcPr>
          <w:p w14:paraId="04DAB61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15</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6CC3E38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蜡泥疗制备系统</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3D666F5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657" w:type="dxa"/>
            <w:tcBorders>
              <w:top w:val="single" w:color="000000" w:sz="4" w:space="0"/>
              <w:left w:val="single" w:color="000000" w:sz="4" w:space="0"/>
              <w:bottom w:val="single" w:color="000000" w:sz="4" w:space="0"/>
              <w:right w:val="single" w:color="000000" w:sz="4" w:space="0"/>
            </w:tcBorders>
            <w:noWrap w:val="0"/>
            <w:vAlign w:val="center"/>
          </w:tcPr>
          <w:p w14:paraId="4907F57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068" w:type="dxa"/>
            <w:tcBorders>
              <w:top w:val="single" w:color="000000" w:sz="4" w:space="0"/>
              <w:left w:val="single" w:color="000000" w:sz="4" w:space="0"/>
              <w:bottom w:val="single" w:color="000000" w:sz="4" w:space="0"/>
              <w:right w:val="single" w:color="000000" w:sz="4" w:space="0"/>
            </w:tcBorders>
            <w:noWrap w:val="0"/>
            <w:vAlign w:val="center"/>
          </w:tcPr>
          <w:p w14:paraId="01025FF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一、整机基本要求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 适用于康复科开展石蜡泥热敷理疗，可完成医用蜡泥的融化、保温、恒温储存一体化作业。</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设备内胆采用食品级304不锈钢材质，耐腐蚀，便于清洗消毒，符合院感管理要求。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 整体结构分为主融化箱、恒温储蜡箱、操作控制面板，整机密封设计，加热过程无挥发泄漏，无异味扩散。</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 工作电压：AC220V/50Hz，设备带有漏电保护、接地保护装置。</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二、加热融化单元参数</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 有效熔蜡容积不小于45升，可一次性批量融化医用石蜡与泥疗膏体。</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加热方式：采用水浴循环加热模式，间接导热，受热均匀，避免蜡体局部干烧碳化。</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 控温范围：室温至95℃连续可调，融蜡阶段最高温度可达85℃以上，能够将固态蜡泥完全熔化为液态。</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 升温性能：常温状态下，将整箱固态蜡泥完全融化耗时不大于4小时。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 具备防干烧保护功能，当水浴缺水时，设备自动切断加热并声光报警。</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三、恒温保温储存系统</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 储蜡恒温区间：45℃～65℃连续精准可调，蜡泥理疗常用温度可稳定锁定。</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控温精度：±1℃，长时间工作温度无大幅波动，保证蜡泥硬度适宜，方便取用敷贴。</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 箱体具备加厚聚氨酯保温层，保温效果优良，停止加热后降温速度缓慢，节约电能。</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 箱体带有密封保温上盖，减少热量散失与水汽挥发，防止蜡泥表面结皮硬化。</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 内胆边角圆弧设计，无卫生死角，便于清洁残留蜡垢。</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四、智能控制系统</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 采用数显中文控制面板，可分别设置融蜡温度、恒温保存温度、工作时长。</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具备工作定时功能，0—99小时时长可设定，超时自动停止加热。</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 具备高低温报警功能，温度高于设定上限或低于下限，自动声光提示。</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 具备温度记忆功能，断电重启后自动恢复上一次设定的恒温参数。</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 设备带有循环系统，使箱内蜡泥温度均匀，上下无温差。</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五、结构与实用设计</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 箱体外部为冷轧钢板静电喷塑外壳，防水防腐蚀，不易磕碰掉漆。</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底部设有排水排污阀，方便定期更换清洁用水，便于设备内部养护。</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 配置带锁密封翻盖，防止杂物落入蜡泥内，避免造成污染。</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 机身侧面带有散热通风口，长时间连续工作不会出现机身过热现象。</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 可配套蜡泥取用勺、过滤滤网，可过滤蜡中杂质，提升蜡泥洁净度。</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六、安全防护要求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 具备缺水保护、超温断电保护、漏电过载多重安全防护。</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水浴腔体与电气线路完全隔离，杜绝漏电隐患。</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 设备外壳绝缘等级达标，工作时外壳温度不会过高，避免操作人员烫伤。</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 运行噪音低，整机工作噪音≤50dB，适合康复诊室环境使用。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七、配套附件清单</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 医用蜡泥融化保温一体机主机一台</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蜡泥专用过滤网一套</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 不锈钢取蜡铲、舀蜡工具一套</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 排污软管、设备使用说明书、出厂合格证</w:t>
            </w:r>
          </w:p>
        </w:tc>
      </w:tr>
      <w:tr w14:paraId="2303C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1" w:type="dxa"/>
            <w:tcBorders>
              <w:top w:val="single" w:color="000000" w:sz="4" w:space="0"/>
              <w:left w:val="single" w:color="000000" w:sz="4" w:space="0"/>
              <w:bottom w:val="single" w:color="000000" w:sz="4" w:space="0"/>
              <w:right w:val="single" w:color="000000" w:sz="4" w:space="0"/>
            </w:tcBorders>
            <w:noWrap/>
            <w:vAlign w:val="center"/>
          </w:tcPr>
          <w:p w14:paraId="6C57E42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16</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6B24BF1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多功能艾灸仪</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2B59FAD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657" w:type="dxa"/>
            <w:tcBorders>
              <w:top w:val="single" w:color="000000" w:sz="4" w:space="0"/>
              <w:left w:val="single" w:color="000000" w:sz="4" w:space="0"/>
              <w:bottom w:val="single" w:color="000000" w:sz="4" w:space="0"/>
              <w:right w:val="single" w:color="000000" w:sz="4" w:space="0"/>
            </w:tcBorders>
            <w:noWrap w:val="0"/>
            <w:vAlign w:val="center"/>
          </w:tcPr>
          <w:p w14:paraId="401EAA7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068" w:type="dxa"/>
            <w:tcBorders>
              <w:top w:val="single" w:color="000000" w:sz="4" w:space="0"/>
              <w:left w:val="single" w:color="000000" w:sz="4" w:space="0"/>
              <w:bottom w:val="single" w:color="000000" w:sz="4" w:space="0"/>
              <w:right w:val="single" w:color="000000" w:sz="4" w:space="0"/>
            </w:tcBorders>
            <w:noWrap w:val="0"/>
            <w:vAlign w:val="center"/>
          </w:tcPr>
          <w:p w14:paraId="1DEE757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一、整机资质要求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1.适用于中医科室开展艾灸温热理疗，符合相关医用电气安全要求。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2.设备采用电加热方式，无烟或少烟设计，满足院感防控要求，可在诊疗室内密闭环境下使用。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3.整体结构稳固，支架可灵活调节，落地式底座带防滑配重，治疗过程中设备不会倾倒晃动。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二、加热治疗单元:配有防护网罩，防止皮肤直接接触加热体，避免烫伤风险。</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三、机械调节支架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 可进行上下升降、前后伸缩、可精准对准颈肩腰臀四肢任意穴位。</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支臂关节带锁紧旋钮，定位后可牢固锁止，治疗过程中不会自行移位下垂。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 落地底座带有移动脚轮，脚轮配备刹车装置，方便科室移动并固定设备位置。</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四、智能控制系统</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 采用数字液晶中文控制面板，可设置灸头的工作温度、治疗倒计时。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定时范围：0—99分钟可调，治疗时间结束后自动断电停机，并发出声音提示。</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 具备过热保护功能，当温度超过设定安全值时，自动切断加热电源，杜绝烫伤事故。</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五、理疗作用特性</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 发热体可释放远红外光波，热辐射渗透力强，作用深度可达皮下组织，实现温经通络、散寒止痛的理疗效果。</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配备专用艾绒放置盒，可放置艾饼、艾绒片，加热后释放艾药有效成分，实现药疗与热疗相结合。</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 灸头与皮肤之间留有通风间隙，不会造成闷热出汗，提升患者治疗舒适度。</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六、电气安全参数</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 输入电压：交流220V。</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设备具备漏电保护、高温断电保护功能，电源线带有接地保护。</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 设备运行噪音极低，工作状态下噪音值小于45分贝，不影响诊室环境。</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七、配套配件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 可调节悬臂组件、落地稳固底座。</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远红外加热灸头、艾饼放置内胆、防烫防护网罩。</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 备用加热芯、设备防尘罩、操作使用说明书。</w:t>
            </w:r>
          </w:p>
        </w:tc>
      </w:tr>
      <w:tr w14:paraId="0A029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1" w:type="dxa"/>
            <w:tcBorders>
              <w:top w:val="single" w:color="000000" w:sz="4" w:space="0"/>
              <w:left w:val="single" w:color="000000" w:sz="4" w:space="0"/>
              <w:bottom w:val="single" w:color="000000" w:sz="4" w:space="0"/>
              <w:right w:val="single" w:color="000000" w:sz="4" w:space="0"/>
            </w:tcBorders>
            <w:noWrap/>
            <w:vAlign w:val="center"/>
          </w:tcPr>
          <w:p w14:paraId="58F7875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17</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54330F7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电脑牵引床</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5F34F12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657" w:type="dxa"/>
            <w:tcBorders>
              <w:top w:val="single" w:color="000000" w:sz="4" w:space="0"/>
              <w:left w:val="single" w:color="000000" w:sz="4" w:space="0"/>
              <w:bottom w:val="single" w:color="000000" w:sz="4" w:space="0"/>
              <w:right w:val="single" w:color="000000" w:sz="4" w:space="0"/>
            </w:tcBorders>
            <w:noWrap w:val="0"/>
            <w:vAlign w:val="center"/>
          </w:tcPr>
          <w:p w14:paraId="5974FDB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068" w:type="dxa"/>
            <w:tcBorders>
              <w:top w:val="single" w:color="000000" w:sz="4" w:space="0"/>
              <w:left w:val="single" w:color="000000" w:sz="4" w:space="0"/>
              <w:bottom w:val="single" w:color="000000" w:sz="4" w:space="0"/>
              <w:right w:val="single" w:color="000000" w:sz="4" w:space="0"/>
            </w:tcBorders>
            <w:noWrap w:val="0"/>
            <w:vAlign w:val="center"/>
          </w:tcPr>
          <w:p w14:paraId="7DA80EF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一、整机总体要求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 适用于颈椎、腰椎间盘突出症进行牵引复位治疗，整机采用微电脑控制系统，可精准设置牵引力度、时间、角度。</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床体主体采用加厚方管钢结构，稳固不变形。</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 整体结构分为腰椎牵引段、颈椎牵引段，可分别开展腰椎牵引与颈椎牵引治疗，支持平牵、成角牵引、屈曲牵引多种治疗方式。</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二、动力与控制系统</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 驱动方式：采用高精度电动伺服电机驱动，运行平稳，无冲击抖动，牵引拉力输出稳定。</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操作面板：彩色液晶中文显示屏，可数字化设置牵引重量、持续时间、间歇时间、循环次数。</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 控制模式：具备持续牵引、间歇牵引、阶梯式牵引、渐进式拉力自动增减四种工作模式。</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 安全装置：配备紧急停止按钮、拉力过载自动保护系统，一旦拉力超出设定值，设备立刻自动卸力回缩，保障患者安全。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 记忆功能：可存储常用治疗方案，调用时无需重复设置参数。</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三、腰椎牵引技术参数</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 牵引拉力调节范围：0kg—99kg，拉力调节精度≤1kg。</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牵引行程：前后牵引有效行程≥150mm。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 成角功能：腰椎床面可实现上下成角调节，成角角度范围：向上0°～25°，向下0°～25°。</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 骨盆牵引带：配备加宽加厚海绵牵引束带，带有防滑衬垫，束缚牢固，不勒伤患者皮肤，左右可调节宽度，适配不同体型人群。</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 胸背固定装置：胸部采用加压固定绑带，可牢固固定上半身，牵引时不会出现身体滑移。</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四、颈椎牵引单元参数</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 颈椎牵引拉力范围：0kg—30kg，拉力调节精度≤1kg。</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牵引行程：颈椎牵引头牵引行程≥100mm。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 牵引角度：可实现前屈0°—30°、后伸0°—20°、左右侧屈角度可调，满足不同颈椎病变角度牵引。</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 颈椎牵引枕采用海绵软垫，具备下颌托与后枕托，受力均匀，避免压迫颈部血管。</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五、床体机械结构</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  床体分段设计，胸段固定、腰段可滑动牵引，滑动导轨顺滑，无卡顿噪音。</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 底座配备防滑地脚，可调节水平高度，设备放置后稳固不晃动。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 牵引绑带采用耐磨医用织带，抗拉强度高，长期使用不易断裂。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六、治疗参数可调范围</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 治疗时间：1分钟—99分钟连续可调。</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间歇牵引：牵引保持时间、间歇放松时间均可独立设置，放松阶段拉力自动回落，起到松解肌肉效果。</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 具备拉力缓启动功能，牵引力度缓慢上升，避免瞬间拉力造成患者肌肉拉伤。</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 治疗结束后，牵引床自动缓慢回位，并伴有提示音提醒医护人员。</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七、电气安全要求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 工作电压：交流220V±10%，50Hz，设备具备漏电保护、过载保护、电机过热保护。</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整机运行噪音≤55分贝，治疗过程中运行安静。</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 电机具备防尘密封设计，使用寿命长，故障率低。</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 设备外壳做接地保护，符合医用电气安全标准。</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八、配套附件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 腰椎牵引固定束带一套（胸部束带、骨盆束带）。</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颈椎牵引吊架、枕颌牵引套组件。</w:t>
            </w:r>
          </w:p>
        </w:tc>
      </w:tr>
      <w:tr w14:paraId="6DFB3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987" w:type="dxa"/>
            <w:gridSpan w:val="2"/>
            <w:tcBorders>
              <w:top w:val="single" w:color="000000" w:sz="4" w:space="0"/>
              <w:left w:val="single" w:color="000000" w:sz="4" w:space="0"/>
              <w:bottom w:val="single" w:color="000000" w:sz="4" w:space="0"/>
              <w:right w:val="single" w:color="000000" w:sz="4" w:space="0"/>
            </w:tcBorders>
            <w:noWrap/>
            <w:vAlign w:val="center"/>
          </w:tcPr>
          <w:p w14:paraId="02AB4BF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小计</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44E0335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 xml:space="preserve">19 </w:t>
            </w:r>
          </w:p>
        </w:tc>
        <w:tc>
          <w:tcPr>
            <w:tcW w:w="657" w:type="dxa"/>
            <w:tcBorders>
              <w:top w:val="single" w:color="000000" w:sz="4" w:space="0"/>
              <w:left w:val="single" w:color="000000" w:sz="4" w:space="0"/>
              <w:bottom w:val="single" w:color="000000" w:sz="4" w:space="0"/>
              <w:right w:val="single" w:color="000000" w:sz="4" w:space="0"/>
            </w:tcBorders>
            <w:noWrap w:val="0"/>
            <w:vAlign w:val="center"/>
          </w:tcPr>
          <w:p w14:paraId="1288A22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台</w:t>
            </w:r>
          </w:p>
        </w:tc>
        <w:tc>
          <w:tcPr>
            <w:tcW w:w="10068" w:type="dxa"/>
            <w:tcBorders>
              <w:top w:val="single" w:color="000000" w:sz="4" w:space="0"/>
              <w:left w:val="single" w:color="000000" w:sz="4" w:space="0"/>
              <w:bottom w:val="single" w:color="000000" w:sz="4" w:space="0"/>
              <w:right w:val="single" w:color="000000" w:sz="4" w:space="0"/>
            </w:tcBorders>
            <w:noWrap/>
            <w:vAlign w:val="center"/>
          </w:tcPr>
          <w:p w14:paraId="4838CD4D">
            <w:pPr>
              <w:keepNext w:val="0"/>
              <w:keepLines w:val="0"/>
              <w:pageBreakBefore w:val="0"/>
              <w:kinsoku/>
              <w:wordWrap/>
              <w:overflowPunct/>
              <w:topLinePunct w:val="0"/>
              <w:autoSpaceDE/>
              <w:autoSpaceDN/>
              <w:bidi w:val="0"/>
              <w:adjustRightInd/>
              <w:snapToGrid/>
              <w:jc w:val="left"/>
              <w:rPr>
                <w:rFonts w:hint="eastAsia" w:asciiTheme="minorEastAsia" w:hAnsiTheme="minorEastAsia" w:eastAsiaTheme="minorEastAsia" w:cstheme="minorEastAsia"/>
                <w:b/>
                <w:bCs/>
                <w:i w:val="0"/>
                <w:iCs w:val="0"/>
                <w:color w:val="auto"/>
                <w:sz w:val="21"/>
                <w:szCs w:val="21"/>
                <w:highlight w:val="none"/>
                <w:u w:val="none"/>
              </w:rPr>
            </w:pPr>
          </w:p>
        </w:tc>
      </w:tr>
    </w:tbl>
    <w:p w14:paraId="04FF02A6">
      <w:pPr>
        <w:widowControl/>
        <w:spacing w:line="360" w:lineRule="auto"/>
        <w:ind w:firstLine="482"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color w:val="000000"/>
          <w:kern w:val="0"/>
          <w:sz w:val="24"/>
          <w:szCs w:val="24"/>
          <w:highlight w:val="none"/>
          <w:lang w:bidi="ar"/>
        </w:rPr>
        <w:t>不在“本国产品标准适用范围内”的货物：无。</w:t>
      </w:r>
    </w:p>
    <w:p w14:paraId="5E7083CF">
      <w:pPr>
        <w:spacing w:line="360" w:lineRule="auto"/>
        <w:contextualSpacing/>
        <w:rPr>
          <w:rFonts w:hint="eastAsia" w:asciiTheme="minorEastAsia" w:hAnsiTheme="minorEastAsia" w:eastAsiaTheme="minorEastAsia" w:cstheme="minorEastAsia"/>
          <w:b/>
          <w:bCs/>
          <w:sz w:val="24"/>
          <w:szCs w:val="24"/>
          <w:highlight w:val="none"/>
          <w:lang w:val="zh-CN"/>
        </w:rPr>
        <w:sectPr>
          <w:pgSz w:w="16838" w:h="11906" w:orient="landscape"/>
          <w:pgMar w:top="1388" w:right="1298" w:bottom="1278" w:left="1460" w:header="851" w:footer="772" w:gutter="0"/>
          <w:cols w:space="425" w:num="1"/>
          <w:docGrid w:linePitch="312" w:charSpace="0"/>
        </w:sectPr>
      </w:pPr>
    </w:p>
    <w:p w14:paraId="0874A9EB">
      <w:pPr>
        <w:spacing w:line="360" w:lineRule="auto"/>
        <w:contextualSpacing/>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lang w:val="zh-CN"/>
        </w:rPr>
        <w:t>三、</w:t>
      </w:r>
      <w:r>
        <w:rPr>
          <w:rFonts w:hint="eastAsia" w:asciiTheme="minorEastAsia" w:hAnsiTheme="minorEastAsia" w:eastAsiaTheme="minorEastAsia" w:cstheme="minorEastAsia"/>
          <w:b/>
          <w:bCs/>
          <w:sz w:val="24"/>
          <w:szCs w:val="24"/>
          <w:highlight w:val="none"/>
        </w:rPr>
        <w:t>采购标的执行标准</w:t>
      </w:r>
    </w:p>
    <w:p w14:paraId="6E9C86E8">
      <w:pPr>
        <w:widowControl/>
        <w:spacing w:line="360" w:lineRule="auto"/>
        <w:ind w:firstLine="480" w:firstLineChars="200"/>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1、投标人须明确所投产品的厂家、品牌、型号、主要技术参数。</w:t>
      </w:r>
    </w:p>
    <w:p w14:paraId="1F16C1B4">
      <w:pPr>
        <w:widowControl/>
        <w:spacing w:line="360" w:lineRule="auto"/>
        <w:ind w:firstLine="480" w:firstLineChars="200"/>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2、本项目为交钥匙工程(本项目的投标报价为总报价，包括物资、材料购置、运送、验收、税金、售后服务保障等直至交付正常达标使用等所产生的一切费用)。</w:t>
      </w:r>
    </w:p>
    <w:p w14:paraId="4063CE1E">
      <w:pPr>
        <w:widowControl/>
        <w:spacing w:line="360" w:lineRule="auto"/>
        <w:ind w:firstLine="480" w:firstLineChars="200"/>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3、投标人须在投标文件中提供所投设备的医疗器械注册证书（第一类医疗器械提供备案凭证）。</w:t>
      </w:r>
    </w:p>
    <w:p w14:paraId="1A548198">
      <w:pPr>
        <w:widowControl/>
        <w:spacing w:line="360" w:lineRule="auto"/>
        <w:ind w:firstLine="480" w:firstLineChars="200"/>
        <w:jc w:val="left"/>
        <w:rPr>
          <w:rFonts w:hint="eastAsia" w:asciiTheme="minorEastAsia" w:hAnsiTheme="minorEastAsia" w:eastAsiaTheme="minorEastAsia" w:cstheme="minorEastAsia"/>
          <w:kern w:val="0"/>
          <w:sz w:val="24"/>
          <w:szCs w:val="24"/>
          <w:highlight w:val="none"/>
          <w:shd w:val="clear" w:color="auto" w:fill="FFFFFF"/>
        </w:rPr>
      </w:pPr>
      <w:r>
        <w:rPr>
          <w:rFonts w:hint="eastAsia" w:asciiTheme="minorEastAsia" w:hAnsiTheme="minorEastAsia" w:eastAsiaTheme="minorEastAsia" w:cstheme="minorEastAsia"/>
          <w:bCs/>
          <w:kern w:val="0"/>
          <w:sz w:val="24"/>
          <w:szCs w:val="24"/>
          <w:highlight w:val="none"/>
        </w:rPr>
        <w:t>4、故障响应时间小于1小时，上门时间小于24小时，解决问题</w:t>
      </w:r>
      <w:r>
        <w:rPr>
          <w:rFonts w:hint="eastAsia" w:asciiTheme="minorEastAsia" w:hAnsiTheme="minorEastAsia" w:eastAsiaTheme="minorEastAsia" w:cstheme="minorEastAsia"/>
          <w:kern w:val="0"/>
          <w:sz w:val="24"/>
          <w:szCs w:val="24"/>
          <w:highlight w:val="none"/>
          <w:shd w:val="clear" w:color="auto" w:fill="FFFFFF"/>
        </w:rPr>
        <w:t>。</w:t>
      </w:r>
    </w:p>
    <w:p w14:paraId="69A5ACE7">
      <w:pPr>
        <w:spacing w:line="360" w:lineRule="auto"/>
        <w:contextualSpacing/>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bCs/>
          <w:sz w:val="24"/>
          <w:szCs w:val="24"/>
          <w:highlight w:val="none"/>
        </w:rPr>
        <w:t>四、服务标准、期限、效率等要求</w:t>
      </w:r>
    </w:p>
    <w:p w14:paraId="258C833B">
      <w:pPr>
        <w:widowControl/>
        <w:spacing w:line="360" w:lineRule="auto"/>
        <w:ind w:firstLine="720" w:firstLineChars="300"/>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1、交付（服务、完工）时间：</w:t>
      </w:r>
      <w:r>
        <w:rPr>
          <w:rFonts w:hint="eastAsia" w:asciiTheme="minorEastAsia" w:hAnsiTheme="minorEastAsia" w:eastAsiaTheme="minorEastAsia" w:cstheme="minorEastAsia"/>
          <w:kern w:val="0"/>
          <w:sz w:val="24"/>
          <w:szCs w:val="24"/>
          <w:highlight w:val="none"/>
        </w:rPr>
        <w:t>；</w:t>
      </w:r>
      <w:r>
        <w:rPr>
          <w:rFonts w:hint="eastAsia" w:asciiTheme="minorEastAsia" w:hAnsiTheme="minorEastAsia" w:eastAsiaTheme="minorEastAsia" w:cstheme="minorEastAsia"/>
          <w:sz w:val="24"/>
          <w:szCs w:val="24"/>
          <w:highlight w:val="none"/>
        </w:rPr>
        <w:t>合同签订后45日历天</w:t>
      </w:r>
    </w:p>
    <w:p w14:paraId="19FC5EB8">
      <w:pPr>
        <w:pStyle w:val="10"/>
        <w:spacing w:line="360" w:lineRule="auto"/>
        <w:ind w:left="420" w:leftChars="200" w:firstLine="240" w:firstLineChars="100"/>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Cs/>
          <w:kern w:val="0"/>
          <w:sz w:val="24"/>
          <w:szCs w:val="24"/>
          <w:highlight w:val="none"/>
        </w:rPr>
        <w:t>2、交付（服务、施工）地点：襄城县卫生健康委员会指定地点</w:t>
      </w:r>
    </w:p>
    <w:p w14:paraId="27A54BFC">
      <w:pPr>
        <w:pStyle w:val="10"/>
        <w:spacing w:line="360" w:lineRule="auto"/>
        <w:rPr>
          <w:rFonts w:hint="eastAsia" w:asciiTheme="minorEastAsia" w:hAnsiTheme="minorEastAsia" w:eastAsiaTheme="minorEastAsia" w:cstheme="minorEastAsia"/>
          <w:b/>
          <w:bCs/>
          <w:color w:val="000000"/>
          <w:sz w:val="24"/>
          <w:szCs w:val="24"/>
          <w:highlight w:val="none"/>
        </w:rPr>
      </w:pPr>
      <w:r>
        <w:rPr>
          <w:rFonts w:hint="eastAsia" w:asciiTheme="minorEastAsia" w:hAnsiTheme="minorEastAsia" w:eastAsiaTheme="minorEastAsia" w:cstheme="minorEastAsia"/>
          <w:b/>
          <w:bCs/>
          <w:color w:val="000000"/>
          <w:sz w:val="24"/>
          <w:szCs w:val="24"/>
          <w:highlight w:val="none"/>
        </w:rPr>
        <w:t xml:space="preserve">五、验收标准 </w:t>
      </w:r>
    </w:p>
    <w:p w14:paraId="2B1EC124">
      <w:pPr>
        <w:widowControl/>
        <w:spacing w:line="360" w:lineRule="auto"/>
        <w:ind w:firstLine="480" w:firstLineChars="200"/>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由采购人成立验收小组,按照采购合同的约定对中标人履约情况进行验收。验收时,按照采购合同的约定对每一项技术、服务、安全标准的履约情况进行确认。验收结束后,出具验收书,列明各项标准的验收情况及项目总体评价,由验收双方共同签署。</w:t>
      </w:r>
    </w:p>
    <w:p w14:paraId="00413B24">
      <w:pPr>
        <w:widowControl/>
        <w:spacing w:line="360" w:lineRule="auto"/>
        <w:ind w:firstLine="480" w:firstLineChars="200"/>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（1）按照国家相关标准、行业标准、地方标准或者其他标准、规范验收。</w:t>
      </w:r>
    </w:p>
    <w:p w14:paraId="704A6DB8">
      <w:pPr>
        <w:widowControl/>
        <w:spacing w:line="360" w:lineRule="auto"/>
        <w:ind w:firstLine="480" w:firstLineChars="200"/>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（2）按照招标文件要求、投标文件响应和承诺验收，本项目采用现场运行、测试 验收方式验收。</w:t>
      </w:r>
    </w:p>
    <w:p w14:paraId="602A3CE6">
      <w:pPr>
        <w:widowControl/>
        <w:spacing w:line="360" w:lineRule="auto"/>
        <w:jc w:val="left"/>
        <w:rPr>
          <w:rFonts w:hint="eastAsia" w:asciiTheme="minorEastAsia" w:hAnsiTheme="minorEastAsia" w:eastAsiaTheme="minorEastAsia" w:cstheme="minorEastAsia"/>
          <w:b/>
          <w:color w:val="000000"/>
          <w:kern w:val="0"/>
          <w:sz w:val="24"/>
          <w:szCs w:val="24"/>
          <w:highlight w:val="none"/>
        </w:rPr>
      </w:pPr>
      <w:r>
        <w:rPr>
          <w:rFonts w:hint="eastAsia" w:asciiTheme="minorEastAsia" w:hAnsiTheme="minorEastAsia" w:eastAsiaTheme="minorEastAsia" w:cstheme="minorEastAsia"/>
          <w:b/>
          <w:color w:val="000000"/>
          <w:kern w:val="0"/>
          <w:sz w:val="24"/>
          <w:szCs w:val="24"/>
          <w:highlight w:val="none"/>
        </w:rPr>
        <w:t>六、采购标的的其他技术、服务要求</w:t>
      </w:r>
    </w:p>
    <w:p w14:paraId="7F8C49C0">
      <w:pPr>
        <w:widowControl/>
        <w:spacing w:line="360" w:lineRule="auto"/>
        <w:ind w:firstLine="480" w:firstLineChars="200"/>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（1）投标人须明确所投产品的厂家、品牌、型号、主要技术参数。</w:t>
      </w:r>
    </w:p>
    <w:p w14:paraId="63F48E05">
      <w:pPr>
        <w:widowControl/>
        <w:spacing w:line="360" w:lineRule="auto"/>
        <w:ind w:firstLine="480" w:firstLineChars="200"/>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（2）本项目为交钥匙工程(本项目的投标报价为总报价，包括物资、材料购置、运送、验收、税金、售后服务保障等直至交付正常达标使用等所产生的一切费用)。</w:t>
      </w:r>
    </w:p>
    <w:p w14:paraId="2BB63237">
      <w:pPr>
        <w:widowControl/>
        <w:spacing w:line="360" w:lineRule="auto"/>
        <w:ind w:firstLine="480" w:firstLineChars="200"/>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（3）产品必须符合国家质量检测标准和本招标文件规定标准的全新正品，中标后提供中标货物的产品质量检测合格报告及其它相关质量证明文件。</w:t>
      </w:r>
    </w:p>
    <w:p w14:paraId="28EA879B">
      <w:pPr>
        <w:widowControl/>
        <w:spacing w:line="360" w:lineRule="auto"/>
        <w:ind w:firstLine="480" w:firstLineChars="200"/>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（4）提供所投产品有效期内的医疗器械产品注册证（第一类医疗器械可提供备案凭证）。</w:t>
      </w:r>
    </w:p>
    <w:p w14:paraId="2669B264">
      <w:pPr>
        <w:widowControl/>
        <w:spacing w:line="360" w:lineRule="auto"/>
        <w:ind w:firstLine="480" w:firstLineChars="200"/>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5）投标人依据《医疗机构实验室管理办法》和《医学实验室质量和能力认可准则》《实验室安全通用要求》，提供设备上岗前培训理论课件及试题，设备操作SOP文件、设备使用维护保养与维修SOP文件及表格、设备校准和计量溯源性SOP文件、设备简易操作卡、设备使用试剂耗材一览表、设备性能验证文件等。</w:t>
      </w:r>
    </w:p>
    <w:p w14:paraId="29CD9497">
      <w:pPr>
        <w:widowControl/>
        <w:spacing w:line="360" w:lineRule="auto"/>
        <w:ind w:firstLine="480" w:firstLineChars="200"/>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6）设备开机率96%。提供免费保修电话，在质保期内设备发生质量问题时，应及时免费更换，保证设备正常使用。保修期结束后，仍负责提供维修服务，只能收取成本费。故障响应时间小于1小时，上门时间小于24小时，解决问题时间不超过48小时。</w:t>
      </w:r>
    </w:p>
    <w:p w14:paraId="019E99C2">
      <w:pPr>
        <w:widowControl/>
        <w:spacing w:line="360" w:lineRule="auto"/>
        <w:ind w:firstLine="480" w:firstLineChars="200"/>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（7）须在投标文件中提供所投设备的医疗器械注册证书。</w:t>
      </w:r>
    </w:p>
    <w:p w14:paraId="719E67D0">
      <w:pPr>
        <w:widowControl/>
        <w:spacing w:line="360" w:lineRule="auto"/>
        <w:ind w:firstLine="480" w:firstLineChars="200"/>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（8）对设备使用技术方面，实行免费培训，保证科室至少二人全部掌握所引进技术。</w:t>
      </w:r>
    </w:p>
    <w:p w14:paraId="67C89878">
      <w:pPr>
        <w:widowControl/>
        <w:spacing w:line="360" w:lineRule="auto"/>
        <w:ind w:firstLine="480" w:firstLineChars="200"/>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（9）投标人应就本项目完整投标，投标人所投产品必须满足招标文件要求，否则为无效投标。</w:t>
      </w:r>
    </w:p>
    <w:p w14:paraId="47A91DDE">
      <w:pPr>
        <w:widowControl/>
        <w:spacing w:line="360" w:lineRule="auto"/>
        <w:ind w:firstLine="480" w:firstLineChars="200"/>
        <w:jc w:val="left"/>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（10）本次招标某些技术标准与国家所要求的标准不统一或有不兼容的地方，均以国家强制性标准或最新出台的标准为准。</w:t>
      </w:r>
    </w:p>
    <w:p w14:paraId="7928F268">
      <w:pPr>
        <w:widowControl/>
        <w:spacing w:line="360" w:lineRule="auto"/>
        <w:ind w:firstLine="480" w:firstLineChars="200"/>
        <w:jc w:val="left"/>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bCs/>
          <w:kern w:val="0"/>
          <w:sz w:val="24"/>
          <w:szCs w:val="24"/>
          <w:highlight w:val="none"/>
        </w:rPr>
        <w:t>（11）如果未在招标文件中要求提供其相关行业标准或国家强制性标准的，则投标人有责任给予补充说明。</w:t>
      </w:r>
    </w:p>
    <w:p w14:paraId="3B45A7EF">
      <w:pPr>
        <w:pStyle w:val="10"/>
        <w:spacing w:after="0" w:line="360" w:lineRule="auto"/>
        <w:rPr>
          <w:rFonts w:hint="eastAsia" w:asciiTheme="minorEastAsia" w:hAnsiTheme="minorEastAsia" w:eastAsiaTheme="minorEastAsia" w:cstheme="minorEastAsia"/>
          <w:b/>
          <w:color w:val="000000"/>
          <w:kern w:val="0"/>
          <w:sz w:val="24"/>
          <w:szCs w:val="24"/>
          <w:highlight w:val="none"/>
        </w:rPr>
      </w:pPr>
      <w:r>
        <w:rPr>
          <w:rFonts w:hint="eastAsia" w:asciiTheme="minorEastAsia" w:hAnsiTheme="minorEastAsia" w:eastAsiaTheme="minorEastAsia" w:cstheme="minorEastAsia"/>
          <w:b/>
          <w:color w:val="000000"/>
          <w:kern w:val="0"/>
          <w:sz w:val="24"/>
          <w:szCs w:val="24"/>
          <w:highlight w:val="none"/>
        </w:rPr>
        <w:t>七、本项目预算金额及最高限价：</w:t>
      </w:r>
    </w:p>
    <w:p w14:paraId="4E6D0D44">
      <w:pPr>
        <w:widowControl/>
        <w:spacing w:line="360" w:lineRule="auto"/>
        <w:ind w:firstLine="480" w:firstLineChars="200"/>
        <w:jc w:val="left"/>
        <w:rPr>
          <w:rFonts w:hint="eastAsia" w:asciiTheme="minorEastAsia" w:hAnsiTheme="minorEastAsia" w:eastAsiaTheme="minorEastAsia" w:cstheme="minorEastAsia"/>
          <w:bCs/>
          <w:kern w:val="0"/>
          <w:sz w:val="24"/>
          <w:szCs w:val="24"/>
          <w:highlight w:val="none"/>
          <w:lang w:val="zh-CN" w:eastAsia="zh-CN"/>
        </w:rPr>
      </w:pPr>
      <w:r>
        <w:rPr>
          <w:rFonts w:hint="eastAsia" w:asciiTheme="minorEastAsia" w:hAnsiTheme="minorEastAsia" w:eastAsiaTheme="minorEastAsia" w:cstheme="minorEastAsia"/>
          <w:bCs/>
          <w:kern w:val="0"/>
          <w:sz w:val="24"/>
          <w:szCs w:val="24"/>
          <w:highlight w:val="none"/>
          <w:lang w:val="zh-CN" w:eastAsia="zh-CN"/>
        </w:rPr>
        <w:t>预算金额：</w:t>
      </w:r>
      <w:r>
        <w:rPr>
          <w:rFonts w:hint="eastAsia" w:asciiTheme="minorEastAsia" w:hAnsiTheme="minorEastAsia" w:cstheme="minorEastAsia"/>
          <w:bCs/>
          <w:kern w:val="0"/>
          <w:sz w:val="24"/>
          <w:szCs w:val="24"/>
          <w:highlight w:val="none"/>
          <w:lang w:val="en-US" w:eastAsia="zh-CN"/>
        </w:rPr>
        <w:t>11006257</w:t>
      </w:r>
      <w:r>
        <w:rPr>
          <w:rFonts w:hint="eastAsia" w:asciiTheme="minorEastAsia" w:hAnsiTheme="minorEastAsia" w:eastAsiaTheme="minorEastAsia" w:cstheme="minorEastAsia"/>
          <w:bCs/>
          <w:kern w:val="0"/>
          <w:sz w:val="24"/>
          <w:szCs w:val="24"/>
          <w:highlight w:val="none"/>
          <w:lang w:val="zh-CN" w:eastAsia="zh-CN"/>
        </w:rPr>
        <w:t>元</w:t>
      </w:r>
      <w:r>
        <w:rPr>
          <w:rFonts w:hint="eastAsia" w:asciiTheme="minorEastAsia" w:hAnsiTheme="minorEastAsia" w:eastAsiaTheme="minorEastAsia" w:cstheme="minorEastAsia"/>
          <w:bCs/>
          <w:kern w:val="0"/>
          <w:sz w:val="24"/>
          <w:szCs w:val="24"/>
          <w:highlight w:val="none"/>
          <w:lang w:val="en-US" w:eastAsia="zh-CN"/>
        </w:rPr>
        <w:t xml:space="preserve"> ；最高限价：</w:t>
      </w:r>
      <w:r>
        <w:rPr>
          <w:rFonts w:hint="eastAsia" w:asciiTheme="minorEastAsia" w:hAnsiTheme="minorEastAsia" w:cstheme="minorEastAsia"/>
          <w:bCs/>
          <w:kern w:val="0"/>
          <w:sz w:val="24"/>
          <w:szCs w:val="24"/>
          <w:highlight w:val="none"/>
          <w:lang w:val="en-US" w:eastAsia="zh-CN"/>
        </w:rPr>
        <w:t>11006257</w:t>
      </w:r>
      <w:r>
        <w:rPr>
          <w:rFonts w:hint="eastAsia" w:asciiTheme="minorEastAsia" w:hAnsiTheme="minorEastAsia" w:eastAsiaTheme="minorEastAsia" w:cstheme="minorEastAsia"/>
          <w:bCs/>
          <w:kern w:val="0"/>
          <w:sz w:val="24"/>
          <w:szCs w:val="24"/>
          <w:highlight w:val="none"/>
          <w:lang w:val="en-US" w:eastAsia="zh-CN"/>
        </w:rPr>
        <w:t>元</w:t>
      </w:r>
      <w:r>
        <w:rPr>
          <w:rFonts w:hint="eastAsia" w:asciiTheme="minorEastAsia" w:hAnsiTheme="minorEastAsia" w:eastAsiaTheme="minorEastAsia" w:cstheme="minorEastAsia"/>
          <w:bCs/>
          <w:kern w:val="0"/>
          <w:sz w:val="24"/>
          <w:szCs w:val="24"/>
          <w:highlight w:val="none"/>
          <w:lang w:val="zh-CN" w:eastAsia="zh-CN"/>
        </w:rPr>
        <w:t>（超出最高限价的投标无效）。</w:t>
      </w:r>
    </w:p>
    <w:p w14:paraId="6F0F9A32">
      <w:pPr>
        <w:widowControl/>
        <w:spacing w:line="360" w:lineRule="auto"/>
        <w:ind w:firstLine="480" w:firstLineChars="200"/>
        <w:jc w:val="left"/>
        <w:rPr>
          <w:rFonts w:hint="eastAsia" w:asciiTheme="minorEastAsia" w:hAnsiTheme="minorEastAsia" w:eastAsiaTheme="minorEastAsia" w:cstheme="minorEastAsia"/>
          <w:bCs/>
          <w:kern w:val="0"/>
          <w:sz w:val="24"/>
          <w:szCs w:val="24"/>
          <w:highlight w:val="none"/>
          <w:lang w:val="en-US" w:eastAsia="zh-CN"/>
        </w:rPr>
      </w:pPr>
      <w:r>
        <w:rPr>
          <w:rFonts w:hint="eastAsia" w:asciiTheme="minorEastAsia" w:hAnsiTheme="minorEastAsia" w:eastAsiaTheme="minorEastAsia" w:cstheme="minorEastAsia"/>
          <w:bCs/>
          <w:kern w:val="0"/>
          <w:sz w:val="24"/>
          <w:szCs w:val="24"/>
          <w:highlight w:val="none"/>
          <w:lang w:val="en-US" w:eastAsia="zh-CN"/>
        </w:rPr>
        <w:t>其中：</w:t>
      </w:r>
    </w:p>
    <w:p w14:paraId="1E70345F">
      <w:pPr>
        <w:widowControl/>
        <w:spacing w:line="360" w:lineRule="auto"/>
        <w:ind w:firstLine="480" w:firstLineChars="200"/>
        <w:jc w:val="left"/>
        <w:rPr>
          <w:rFonts w:hint="eastAsia" w:asciiTheme="minorEastAsia" w:hAnsiTheme="minorEastAsia" w:eastAsiaTheme="minorEastAsia" w:cstheme="minorEastAsia"/>
          <w:bCs/>
          <w:kern w:val="0"/>
          <w:sz w:val="24"/>
          <w:szCs w:val="24"/>
          <w:highlight w:val="none"/>
          <w:lang w:val="en-US" w:eastAsia="zh-CN"/>
        </w:rPr>
      </w:pPr>
      <w:r>
        <w:rPr>
          <w:rFonts w:hint="eastAsia" w:asciiTheme="minorEastAsia" w:hAnsiTheme="minorEastAsia" w:eastAsiaTheme="minorEastAsia" w:cstheme="minorEastAsia"/>
          <w:bCs/>
          <w:kern w:val="0"/>
          <w:sz w:val="24"/>
          <w:szCs w:val="24"/>
          <w:highlight w:val="none"/>
          <w:lang w:val="en-US" w:eastAsia="zh-CN"/>
        </w:rPr>
        <w:t>第</w:t>
      </w:r>
      <w:r>
        <w:rPr>
          <w:rFonts w:hint="eastAsia" w:asciiTheme="minorEastAsia" w:hAnsiTheme="minorEastAsia" w:cstheme="minorEastAsia"/>
          <w:bCs/>
          <w:kern w:val="0"/>
          <w:sz w:val="24"/>
          <w:szCs w:val="24"/>
          <w:highlight w:val="none"/>
          <w:lang w:val="en-US" w:eastAsia="zh-CN"/>
        </w:rPr>
        <w:t>一</w:t>
      </w:r>
      <w:r>
        <w:rPr>
          <w:rFonts w:hint="eastAsia" w:asciiTheme="minorEastAsia" w:hAnsiTheme="minorEastAsia" w:eastAsiaTheme="minorEastAsia" w:cstheme="minorEastAsia"/>
          <w:bCs/>
          <w:kern w:val="0"/>
          <w:sz w:val="24"/>
          <w:szCs w:val="24"/>
          <w:highlight w:val="none"/>
          <w:lang w:val="en-US" w:eastAsia="zh-CN"/>
        </w:rPr>
        <w:t xml:space="preserve">标段：4043610元 </w:t>
      </w:r>
    </w:p>
    <w:p w14:paraId="2E2892D1">
      <w:pPr>
        <w:widowControl/>
        <w:spacing w:line="360" w:lineRule="auto"/>
        <w:ind w:firstLine="480" w:firstLineChars="200"/>
        <w:jc w:val="left"/>
        <w:rPr>
          <w:rFonts w:hint="eastAsia" w:asciiTheme="minorEastAsia" w:hAnsiTheme="minorEastAsia" w:eastAsiaTheme="minorEastAsia" w:cstheme="minorEastAsia"/>
          <w:bCs/>
          <w:kern w:val="0"/>
          <w:sz w:val="24"/>
          <w:szCs w:val="24"/>
          <w:highlight w:val="none"/>
          <w:lang w:val="en-US" w:eastAsia="zh-CN"/>
        </w:rPr>
      </w:pPr>
      <w:r>
        <w:rPr>
          <w:rFonts w:hint="eastAsia" w:asciiTheme="minorEastAsia" w:hAnsiTheme="minorEastAsia" w:eastAsiaTheme="minorEastAsia" w:cstheme="minorEastAsia"/>
          <w:bCs/>
          <w:kern w:val="0"/>
          <w:sz w:val="24"/>
          <w:szCs w:val="24"/>
          <w:highlight w:val="none"/>
          <w:lang w:val="en-US" w:eastAsia="zh-CN"/>
        </w:rPr>
        <w:t>第</w:t>
      </w:r>
      <w:r>
        <w:rPr>
          <w:rFonts w:hint="eastAsia" w:asciiTheme="minorEastAsia" w:hAnsiTheme="minorEastAsia" w:cstheme="minorEastAsia"/>
          <w:bCs/>
          <w:kern w:val="0"/>
          <w:sz w:val="24"/>
          <w:szCs w:val="24"/>
          <w:highlight w:val="none"/>
          <w:lang w:val="en-US" w:eastAsia="zh-CN"/>
        </w:rPr>
        <w:t>二</w:t>
      </w:r>
      <w:r>
        <w:rPr>
          <w:rFonts w:hint="eastAsia" w:asciiTheme="minorEastAsia" w:hAnsiTheme="minorEastAsia" w:eastAsiaTheme="minorEastAsia" w:cstheme="minorEastAsia"/>
          <w:bCs/>
          <w:kern w:val="0"/>
          <w:sz w:val="24"/>
          <w:szCs w:val="24"/>
          <w:highlight w:val="none"/>
          <w:lang w:val="en-US" w:eastAsia="zh-CN"/>
        </w:rPr>
        <w:t xml:space="preserve">标段：6962647元。 </w:t>
      </w:r>
    </w:p>
    <w:p w14:paraId="37BA6F9D">
      <w:pPr>
        <w:pStyle w:val="10"/>
        <w:spacing w:line="360" w:lineRule="auto"/>
        <w:rPr>
          <w:rFonts w:hint="eastAsia" w:asciiTheme="minorEastAsia" w:hAnsiTheme="minorEastAsia" w:eastAsiaTheme="minorEastAsia" w:cstheme="minorEastAsia"/>
          <w:b/>
          <w:kern w:val="0"/>
          <w:sz w:val="24"/>
          <w:szCs w:val="24"/>
          <w:highlight w:val="none"/>
        </w:rPr>
      </w:pPr>
      <w:r>
        <w:rPr>
          <w:rFonts w:hint="eastAsia" w:asciiTheme="minorEastAsia" w:hAnsiTheme="minorEastAsia" w:eastAsiaTheme="minorEastAsia" w:cstheme="minorEastAsia"/>
          <w:b/>
          <w:kern w:val="0"/>
          <w:sz w:val="24"/>
          <w:szCs w:val="24"/>
          <w:highlight w:val="none"/>
        </w:rPr>
        <w:t>八、资金支付及其他要求</w:t>
      </w:r>
    </w:p>
    <w:p w14:paraId="64573C39">
      <w:pPr>
        <w:pStyle w:val="10"/>
        <w:spacing w:line="360" w:lineRule="auto"/>
        <w:ind w:left="420" w:leftChars="200"/>
        <w:rPr>
          <w:rFonts w:hint="eastAsia" w:asciiTheme="minorEastAsia" w:hAnsiTheme="minorEastAsia" w:eastAsiaTheme="minorEastAsia" w:cstheme="minorEastAsia"/>
          <w:bCs/>
          <w:color w:val="000000"/>
          <w:kern w:val="0"/>
          <w:sz w:val="24"/>
          <w:szCs w:val="24"/>
          <w:highlight w:val="none"/>
        </w:rPr>
      </w:pPr>
      <w:r>
        <w:rPr>
          <w:rFonts w:hint="eastAsia" w:asciiTheme="minorEastAsia" w:hAnsiTheme="minorEastAsia" w:eastAsiaTheme="minorEastAsia" w:cstheme="minorEastAsia"/>
          <w:bCs/>
          <w:color w:val="000000"/>
          <w:kern w:val="0"/>
          <w:sz w:val="24"/>
          <w:szCs w:val="24"/>
          <w:highlight w:val="none"/>
        </w:rPr>
        <w:t>1、支付方式：银行转账。</w:t>
      </w:r>
    </w:p>
    <w:p w14:paraId="3345121E">
      <w:pPr>
        <w:pStyle w:val="10"/>
        <w:spacing w:line="360" w:lineRule="auto"/>
        <w:ind w:firstLine="480" w:firstLineChars="200"/>
        <w:rPr>
          <w:rFonts w:hint="eastAsia" w:asciiTheme="minorEastAsia" w:hAnsiTheme="minorEastAsia" w:eastAsiaTheme="minorEastAsia" w:cstheme="minorEastAsia"/>
          <w:kern w:val="0"/>
          <w:sz w:val="24"/>
          <w:szCs w:val="24"/>
          <w:highlight w:val="none"/>
          <w:shd w:val="clear" w:color="auto" w:fill="FFFFFF"/>
        </w:rPr>
      </w:pPr>
      <w:r>
        <w:rPr>
          <w:rFonts w:hint="eastAsia" w:asciiTheme="minorEastAsia" w:hAnsiTheme="minorEastAsia" w:eastAsiaTheme="minorEastAsia" w:cstheme="minorEastAsia"/>
          <w:bCs/>
          <w:kern w:val="0"/>
          <w:sz w:val="24"/>
          <w:szCs w:val="24"/>
          <w:highlight w:val="none"/>
        </w:rPr>
        <w:t>2、支付时间及条件：</w:t>
      </w:r>
      <w:r>
        <w:rPr>
          <w:rFonts w:hint="eastAsia" w:ascii="宋体" w:hAnsi="宋体" w:cs="宋体"/>
          <w:sz w:val="24"/>
          <w:highlight w:val="none"/>
          <w:u w:val="single"/>
        </w:rPr>
        <w:t>验收合格后支付合同金额的</w:t>
      </w:r>
      <w:r>
        <w:rPr>
          <w:rFonts w:hint="eastAsia" w:ascii="宋体" w:hAnsi="宋体" w:cs="宋体"/>
          <w:sz w:val="24"/>
          <w:highlight w:val="none"/>
          <w:u w:val="single"/>
          <w:lang w:val="en-US" w:eastAsia="zh-CN"/>
        </w:rPr>
        <w:t>75</w:t>
      </w:r>
      <w:r>
        <w:rPr>
          <w:rFonts w:hint="eastAsia" w:ascii="宋体" w:hAnsi="宋体" w:cs="宋体"/>
          <w:sz w:val="24"/>
          <w:highlight w:val="none"/>
          <w:u w:val="single"/>
        </w:rPr>
        <w:t>%,剩余金额在设备稳定运行一年后一次性全额支付</w:t>
      </w:r>
      <w:r>
        <w:rPr>
          <w:rFonts w:hint="eastAsia" w:ascii="宋体" w:hAnsi="宋体" w:cs="宋体"/>
          <w:sz w:val="24"/>
          <w:highlight w:val="none"/>
          <w:u w:val="single"/>
          <w:lang w:eastAsia="en-US"/>
        </w:rPr>
        <w:t>。</w:t>
      </w:r>
    </w:p>
    <w:p w14:paraId="6F4FBD91">
      <w:pPr>
        <w:pStyle w:val="10"/>
        <w:spacing w:line="360" w:lineRule="auto"/>
        <w:ind w:left="420" w:leftChars="200" w:firstLine="1928" w:firstLineChars="600"/>
        <w:rPr>
          <w:rFonts w:hint="eastAsia" w:asciiTheme="minorEastAsia" w:hAnsiTheme="minorEastAsia" w:eastAsiaTheme="minorEastAsia" w:cstheme="minorEastAsia"/>
          <w:b/>
          <w:kern w:val="0"/>
          <w:sz w:val="32"/>
          <w:szCs w:val="32"/>
          <w:highlight w:val="none"/>
        </w:rPr>
      </w:pPr>
    </w:p>
    <w:p w14:paraId="0EC66A6F">
      <w:pPr>
        <w:pStyle w:val="10"/>
        <w:spacing w:line="360" w:lineRule="auto"/>
        <w:ind w:left="420" w:leftChars="200" w:firstLine="1928" w:firstLineChars="600"/>
        <w:rPr>
          <w:rFonts w:hint="eastAsia" w:asciiTheme="minorEastAsia" w:hAnsiTheme="minorEastAsia" w:eastAsiaTheme="minorEastAsia" w:cstheme="minorEastAsia"/>
          <w:b/>
          <w:kern w:val="0"/>
          <w:sz w:val="32"/>
          <w:szCs w:val="32"/>
          <w:highlight w:val="none"/>
        </w:rPr>
      </w:pPr>
    </w:p>
    <w:p w14:paraId="4D237F7E">
      <w:pPr>
        <w:pStyle w:val="10"/>
        <w:spacing w:line="360" w:lineRule="auto"/>
        <w:ind w:left="420" w:leftChars="200" w:firstLine="1928" w:firstLineChars="600"/>
        <w:rPr>
          <w:rFonts w:hint="eastAsia" w:asciiTheme="minorEastAsia" w:hAnsiTheme="minorEastAsia" w:eastAsiaTheme="minorEastAsia" w:cstheme="minorEastAsia"/>
          <w:b/>
          <w:kern w:val="0"/>
          <w:sz w:val="32"/>
          <w:szCs w:val="32"/>
          <w:highlight w:val="none"/>
        </w:rPr>
      </w:pPr>
    </w:p>
    <w:p w14:paraId="7EE2474F">
      <w:pPr>
        <w:pStyle w:val="10"/>
        <w:spacing w:line="360" w:lineRule="auto"/>
        <w:ind w:left="420" w:leftChars="200" w:firstLine="1928" w:firstLineChars="600"/>
        <w:rPr>
          <w:rFonts w:hint="eastAsia" w:asciiTheme="minorEastAsia" w:hAnsiTheme="minorEastAsia" w:eastAsiaTheme="minorEastAsia" w:cstheme="minorEastAsia"/>
          <w:b/>
          <w:kern w:val="0"/>
          <w:sz w:val="32"/>
          <w:szCs w:val="32"/>
          <w:highlight w:val="none"/>
        </w:rPr>
      </w:pPr>
    </w:p>
    <w:p w14:paraId="5CD87AE1">
      <w:pPr>
        <w:rPr>
          <w:rFonts w:hint="eastAsia" w:asciiTheme="minorEastAsia" w:hAnsiTheme="minorEastAsia" w:eastAsiaTheme="minorEastAsia" w:cstheme="minorEastAsia"/>
          <w:b/>
          <w:kern w:val="0"/>
          <w:sz w:val="32"/>
          <w:szCs w:val="32"/>
          <w:highlight w:val="none"/>
        </w:rPr>
      </w:pPr>
    </w:p>
    <w:p w14:paraId="7D617401">
      <w:pPr>
        <w:pStyle w:val="10"/>
        <w:spacing w:after="240" w:afterLines="100"/>
        <w:jc w:val="center"/>
        <w:outlineLvl w:val="0"/>
        <w:rPr>
          <w:rFonts w:hint="eastAsia" w:asciiTheme="minorEastAsia" w:hAnsiTheme="minorEastAsia" w:eastAsiaTheme="minorEastAsia" w:cstheme="minorEastAsia"/>
          <w:b/>
          <w:kern w:val="0"/>
          <w:sz w:val="32"/>
          <w:szCs w:val="32"/>
          <w:highlight w:val="none"/>
        </w:rPr>
      </w:pPr>
      <w:bookmarkStart w:id="25" w:name="_Toc14689"/>
    </w:p>
    <w:p w14:paraId="3FD46F44">
      <w:pPr>
        <w:pStyle w:val="10"/>
        <w:spacing w:after="240" w:afterLines="100"/>
        <w:jc w:val="center"/>
        <w:outlineLvl w:val="0"/>
        <w:rPr>
          <w:rFonts w:hint="eastAsia" w:asciiTheme="minorEastAsia" w:hAnsiTheme="minorEastAsia" w:eastAsiaTheme="minorEastAsia" w:cstheme="minorEastAsia"/>
          <w:b/>
          <w:kern w:val="0"/>
          <w:sz w:val="32"/>
          <w:szCs w:val="32"/>
          <w:highlight w:val="none"/>
        </w:rPr>
      </w:pPr>
      <w:r>
        <w:rPr>
          <w:rFonts w:hint="eastAsia" w:asciiTheme="minorEastAsia" w:hAnsiTheme="minorEastAsia" w:eastAsiaTheme="minorEastAsia" w:cstheme="minorEastAsia"/>
          <w:b/>
          <w:kern w:val="0"/>
          <w:sz w:val="32"/>
          <w:szCs w:val="32"/>
          <w:highlight w:val="none"/>
        </w:rPr>
        <w:t>第三章 投标人须知前附表</w:t>
      </w:r>
      <w:bookmarkEnd w:id="25"/>
    </w:p>
    <w:p w14:paraId="64158A49">
      <w:pPr>
        <w:autoSpaceDE w:val="0"/>
        <w:autoSpaceDN w:val="0"/>
        <w:adjustRightInd w:val="0"/>
        <w:spacing w:line="360" w:lineRule="auto"/>
        <w:ind w:right="-11" w:firstLine="482" w:firstLineChars="200"/>
        <w:jc w:val="left"/>
        <w:rPr>
          <w:rFonts w:hint="eastAsia" w:asciiTheme="minorEastAsia" w:hAnsiTheme="minorEastAsia" w:eastAsiaTheme="minorEastAsia" w:cstheme="minorEastAsia"/>
          <w:b/>
          <w:color w:val="FF0000"/>
          <w:kern w:val="0"/>
          <w:sz w:val="24"/>
          <w:szCs w:val="24"/>
          <w:highlight w:val="none"/>
        </w:rPr>
      </w:pP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招标文件中凡标有★条款均为实质性要求条款，投标文件须完全响应，未实质响应的，按照无效投标处理。</w:t>
      </w:r>
    </w:p>
    <w:tbl>
      <w:tblPr>
        <w:tblStyle w:val="32"/>
        <w:tblW w:w="92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033"/>
        <w:gridCol w:w="6481"/>
      </w:tblGrid>
      <w:tr w14:paraId="7F83E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709" w:type="dxa"/>
            <w:vAlign w:val="center"/>
          </w:tcPr>
          <w:p w14:paraId="5398E739">
            <w:pPr>
              <w:autoSpaceDE w:val="0"/>
              <w:autoSpaceDN w:val="0"/>
              <w:adjustRightInd w:val="0"/>
              <w:spacing w:line="276" w:lineRule="auto"/>
              <w:jc w:val="center"/>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序号</w:t>
            </w:r>
          </w:p>
        </w:tc>
        <w:tc>
          <w:tcPr>
            <w:tcW w:w="2033" w:type="dxa"/>
            <w:vAlign w:val="center"/>
          </w:tcPr>
          <w:p w14:paraId="28922882">
            <w:pPr>
              <w:autoSpaceDE w:val="0"/>
              <w:autoSpaceDN w:val="0"/>
              <w:adjustRightInd w:val="0"/>
              <w:jc w:val="center"/>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条款名称</w:t>
            </w:r>
          </w:p>
        </w:tc>
        <w:tc>
          <w:tcPr>
            <w:tcW w:w="6481" w:type="dxa"/>
            <w:vAlign w:val="center"/>
          </w:tcPr>
          <w:p w14:paraId="17FDF085">
            <w:pPr>
              <w:autoSpaceDE w:val="0"/>
              <w:autoSpaceDN w:val="0"/>
              <w:adjustRightInd w:val="0"/>
              <w:spacing w:line="276" w:lineRule="auto"/>
              <w:jc w:val="center"/>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说明和要求</w:t>
            </w:r>
          </w:p>
        </w:tc>
      </w:tr>
      <w:tr w14:paraId="3B45B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jc w:val="center"/>
        </w:trPr>
        <w:tc>
          <w:tcPr>
            <w:tcW w:w="709" w:type="dxa"/>
            <w:vAlign w:val="center"/>
          </w:tcPr>
          <w:p w14:paraId="1FC0DEA6">
            <w:pPr>
              <w:autoSpaceDE w:val="0"/>
              <w:autoSpaceDN w:val="0"/>
              <w:adjustRightInd w:val="0"/>
              <w:spacing w:line="276"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2033" w:type="dxa"/>
            <w:vAlign w:val="center"/>
          </w:tcPr>
          <w:p w14:paraId="7AC07319">
            <w:pPr>
              <w:autoSpaceDE w:val="0"/>
              <w:autoSpaceDN w:val="0"/>
              <w:adjustRightInd w:val="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采购项目</w:t>
            </w:r>
          </w:p>
        </w:tc>
        <w:tc>
          <w:tcPr>
            <w:tcW w:w="6481" w:type="dxa"/>
          </w:tcPr>
          <w:p w14:paraId="4540CAFF">
            <w:pPr>
              <w:autoSpaceDE w:val="0"/>
              <w:autoSpaceDN w:val="0"/>
              <w:adjustRightInd w:val="0"/>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项目名称：襄城县卫生健康委员会襄城县医共体资源共享中心和中心药房建设采购项目(第一批)</w:t>
            </w:r>
          </w:p>
          <w:p w14:paraId="2E5656A8">
            <w:pPr>
              <w:autoSpaceDE w:val="0"/>
              <w:autoSpaceDN w:val="0"/>
              <w:adjustRightInd w:val="0"/>
              <w:spacing w:line="360" w:lineRule="auto"/>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项目编号：</w:t>
            </w:r>
            <w:r>
              <w:rPr>
                <w:rFonts w:hint="eastAsia" w:asciiTheme="minorEastAsia" w:hAnsiTheme="minorEastAsia" w:cstheme="minorEastAsia"/>
                <w:sz w:val="24"/>
                <w:szCs w:val="24"/>
                <w:highlight w:val="none"/>
                <w:lang w:eastAsia="zh-CN"/>
              </w:rPr>
              <w:t>襄财招标采购-2026-39</w:t>
            </w:r>
          </w:p>
          <w:p w14:paraId="17C99222">
            <w:pPr>
              <w:autoSpaceDE w:val="0"/>
              <w:autoSpaceDN w:val="0"/>
              <w:adjustRightInd w:val="0"/>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项目地址：襄城县</w:t>
            </w:r>
          </w:p>
        </w:tc>
      </w:tr>
      <w:tr w14:paraId="4035B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709" w:type="dxa"/>
            <w:vAlign w:val="center"/>
          </w:tcPr>
          <w:p w14:paraId="063327CF">
            <w:pPr>
              <w:autoSpaceDE w:val="0"/>
              <w:autoSpaceDN w:val="0"/>
              <w:adjustRightInd w:val="0"/>
              <w:spacing w:line="276"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p>
        </w:tc>
        <w:tc>
          <w:tcPr>
            <w:tcW w:w="2033" w:type="dxa"/>
            <w:vAlign w:val="center"/>
          </w:tcPr>
          <w:p w14:paraId="56835742">
            <w:pPr>
              <w:autoSpaceDE w:val="0"/>
              <w:autoSpaceDN w:val="0"/>
              <w:adjustRightInd w:val="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采购人</w:t>
            </w:r>
          </w:p>
        </w:tc>
        <w:tc>
          <w:tcPr>
            <w:tcW w:w="6481" w:type="dxa"/>
            <w:vAlign w:val="center"/>
          </w:tcPr>
          <w:p w14:paraId="1A2D9309">
            <w:pPr>
              <w:autoSpaceDE w:val="0"/>
              <w:autoSpaceDN w:val="0"/>
              <w:adjustRightInd w:val="0"/>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名  称：襄城县卫生健康委员会</w:t>
            </w:r>
          </w:p>
          <w:p w14:paraId="7C1D85EA">
            <w:pPr>
              <w:autoSpaceDE w:val="0"/>
              <w:autoSpaceDN w:val="0"/>
              <w:adjustRightInd w:val="0"/>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地址：襄城县中心路东段1868号</w:t>
            </w:r>
          </w:p>
          <w:p w14:paraId="0D18A06A">
            <w:pPr>
              <w:autoSpaceDE w:val="0"/>
              <w:autoSpaceDN w:val="0"/>
              <w:adjustRightInd w:val="0"/>
              <w:spacing w:line="360" w:lineRule="auto"/>
              <w:jc w:val="left"/>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rPr>
              <w:t>联系人：</w:t>
            </w:r>
            <w:r>
              <w:rPr>
                <w:rFonts w:hint="eastAsia" w:asciiTheme="minorEastAsia" w:hAnsiTheme="minorEastAsia" w:eastAsiaTheme="minorEastAsia" w:cstheme="minorEastAsia"/>
                <w:sz w:val="24"/>
                <w:szCs w:val="24"/>
                <w:highlight w:val="none"/>
                <w:lang w:val="en-US" w:eastAsia="zh-CN"/>
              </w:rPr>
              <w:t>司先生</w:t>
            </w:r>
          </w:p>
          <w:p w14:paraId="32E80CDA">
            <w:pPr>
              <w:autoSpaceDE w:val="0"/>
              <w:autoSpaceDN w:val="0"/>
              <w:adjustRightInd w:val="0"/>
              <w:spacing w:line="360" w:lineRule="auto"/>
              <w:jc w:val="left"/>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rPr>
              <w:t>电  话：</w:t>
            </w:r>
            <w:r>
              <w:rPr>
                <w:rFonts w:hint="eastAsia" w:asciiTheme="minorEastAsia" w:hAnsiTheme="minorEastAsia" w:eastAsiaTheme="minorEastAsia" w:cstheme="minorEastAsia"/>
                <w:sz w:val="24"/>
                <w:szCs w:val="24"/>
                <w:highlight w:val="none"/>
                <w:lang w:val="en-US" w:eastAsia="zh-CN"/>
              </w:rPr>
              <w:t>0374-8398825</w:t>
            </w:r>
          </w:p>
        </w:tc>
      </w:tr>
      <w:tr w14:paraId="13920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709" w:type="dxa"/>
            <w:vAlign w:val="center"/>
          </w:tcPr>
          <w:p w14:paraId="5DB3C7C4">
            <w:pPr>
              <w:autoSpaceDE w:val="0"/>
              <w:autoSpaceDN w:val="0"/>
              <w:adjustRightInd w:val="0"/>
              <w:spacing w:line="276"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w:t>
            </w:r>
          </w:p>
        </w:tc>
        <w:tc>
          <w:tcPr>
            <w:tcW w:w="2033" w:type="dxa"/>
            <w:vAlign w:val="center"/>
          </w:tcPr>
          <w:p w14:paraId="4CE8C39B">
            <w:pPr>
              <w:autoSpaceDE w:val="0"/>
              <w:autoSpaceDN w:val="0"/>
              <w:adjustRightInd w:val="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采购代理机构</w:t>
            </w:r>
          </w:p>
        </w:tc>
        <w:tc>
          <w:tcPr>
            <w:tcW w:w="6481" w:type="dxa"/>
            <w:vAlign w:val="center"/>
          </w:tcPr>
          <w:p w14:paraId="63C42A6B">
            <w:pPr>
              <w:autoSpaceDE w:val="0"/>
              <w:autoSpaceDN w:val="0"/>
              <w:adjustRightInd w:val="0"/>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名  称：河南欧瑞工程咨询有限公司</w:t>
            </w:r>
          </w:p>
          <w:p w14:paraId="72195A01">
            <w:pPr>
              <w:autoSpaceDE w:val="0"/>
              <w:autoSpaceDN w:val="0"/>
              <w:adjustRightInd w:val="0"/>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地  址：</w:t>
            </w:r>
            <w:r>
              <w:rPr>
                <w:rFonts w:hint="eastAsia" w:asciiTheme="minorEastAsia" w:hAnsiTheme="minorEastAsia" w:eastAsiaTheme="minorEastAsia" w:cstheme="minorEastAsia"/>
                <w:sz w:val="24"/>
                <w:szCs w:val="24"/>
                <w:highlight w:val="none"/>
                <w:lang w:val="zh-CN"/>
              </w:rPr>
              <w:t>河南自贸试验区郑州片区（郑东）地润路18号建业总部港B座5层501</w:t>
            </w:r>
          </w:p>
          <w:p w14:paraId="3012D350">
            <w:pPr>
              <w:autoSpaceDE w:val="0"/>
              <w:autoSpaceDN w:val="0"/>
              <w:adjustRightInd w:val="0"/>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联系人：</w:t>
            </w:r>
            <w:r>
              <w:rPr>
                <w:rFonts w:hint="eastAsia" w:asciiTheme="minorEastAsia" w:hAnsiTheme="minorEastAsia" w:eastAsiaTheme="minorEastAsia" w:cstheme="minorEastAsia"/>
                <w:color w:val="000000"/>
                <w:kern w:val="0"/>
                <w:sz w:val="24"/>
                <w:szCs w:val="24"/>
                <w:highlight w:val="none"/>
                <w:lang w:val="zh-CN"/>
              </w:rPr>
              <w:t>范琪芳、纪志明、韩莎莎</w:t>
            </w:r>
          </w:p>
          <w:p w14:paraId="27A0EB9A">
            <w:pPr>
              <w:autoSpaceDE w:val="0"/>
              <w:autoSpaceDN w:val="0"/>
              <w:adjustRightInd w:val="0"/>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联系方式：</w:t>
            </w:r>
            <w:r>
              <w:rPr>
                <w:rFonts w:hint="eastAsia" w:asciiTheme="minorEastAsia" w:hAnsiTheme="minorEastAsia" w:eastAsiaTheme="minorEastAsia" w:cstheme="minorEastAsia"/>
                <w:color w:val="000000"/>
                <w:kern w:val="0"/>
                <w:sz w:val="24"/>
                <w:szCs w:val="24"/>
                <w:highlight w:val="none"/>
                <w:lang w:val="zh-CN"/>
              </w:rPr>
              <w:t>0371-60911126/0371-61292168</w:t>
            </w:r>
          </w:p>
        </w:tc>
      </w:tr>
      <w:tr w14:paraId="10A74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709" w:type="dxa"/>
            <w:vAlign w:val="center"/>
          </w:tcPr>
          <w:p w14:paraId="7D2B913B">
            <w:pPr>
              <w:autoSpaceDE w:val="0"/>
              <w:autoSpaceDN w:val="0"/>
              <w:adjustRightInd w:val="0"/>
              <w:spacing w:line="276"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w:t>
            </w:r>
          </w:p>
        </w:tc>
        <w:tc>
          <w:tcPr>
            <w:tcW w:w="2033" w:type="dxa"/>
            <w:vAlign w:val="center"/>
          </w:tcPr>
          <w:p w14:paraId="078C0CE1">
            <w:pPr>
              <w:autoSpaceDE w:val="0"/>
              <w:autoSpaceDN w:val="0"/>
              <w:adjustRightInd w:val="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w:t>
            </w:r>
            <w:r>
              <w:rPr>
                <w:rFonts w:hint="eastAsia" w:asciiTheme="minorEastAsia" w:hAnsiTheme="minorEastAsia" w:eastAsiaTheme="minorEastAsia" w:cstheme="minorEastAsia"/>
                <w:sz w:val="24"/>
                <w:szCs w:val="24"/>
                <w:highlight w:val="none"/>
              </w:rPr>
              <w:t>投标人资格</w:t>
            </w:r>
          </w:p>
        </w:tc>
        <w:tc>
          <w:tcPr>
            <w:tcW w:w="6481" w:type="dxa"/>
            <w:vAlign w:val="center"/>
          </w:tcPr>
          <w:p w14:paraId="083BAA0F">
            <w:pPr>
              <w:autoSpaceDE w:val="0"/>
              <w:autoSpaceDN w:val="0"/>
              <w:adjustRightInd w:val="0"/>
              <w:spacing w:line="360" w:lineRule="auto"/>
              <w:ind w:right="-11"/>
              <w:rPr>
                <w:rFonts w:hint="eastAsia" w:asciiTheme="minorEastAsia" w:hAnsiTheme="minorEastAsia" w:eastAsiaTheme="minorEastAsia" w:cstheme="minorEastAsia"/>
                <w:b/>
                <w:bCs/>
                <w:sz w:val="24"/>
                <w:szCs w:val="24"/>
                <w:highlight w:val="none"/>
                <w:lang w:val="zh-CN"/>
              </w:rPr>
            </w:pPr>
            <w:r>
              <w:rPr>
                <w:rFonts w:hint="eastAsia" w:asciiTheme="minorEastAsia" w:hAnsiTheme="minorEastAsia" w:eastAsiaTheme="minorEastAsia" w:cstheme="minorEastAsia"/>
                <w:b/>
                <w:bCs/>
                <w:sz w:val="24"/>
                <w:szCs w:val="24"/>
                <w:highlight w:val="none"/>
                <w:lang w:val="zh-CN"/>
              </w:rPr>
              <w:t>一、符合《中华人民共和国政府采购法》第二十二条规定：</w:t>
            </w:r>
          </w:p>
          <w:p w14:paraId="5AF57FA1">
            <w:pPr>
              <w:autoSpaceDE w:val="0"/>
              <w:autoSpaceDN w:val="0"/>
              <w:adjustRightInd w:val="0"/>
              <w:spacing w:line="360" w:lineRule="auto"/>
              <w:ind w:right="-11"/>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① 具有独立承担民事责任的能力；</w:t>
            </w:r>
          </w:p>
          <w:p w14:paraId="6A4C29AD">
            <w:pPr>
              <w:autoSpaceDE w:val="0"/>
              <w:autoSpaceDN w:val="0"/>
              <w:adjustRightInd w:val="0"/>
              <w:spacing w:line="360" w:lineRule="auto"/>
              <w:ind w:right="-11"/>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② 具有良好的商业信誉和健全的财务会计制度；</w:t>
            </w:r>
          </w:p>
          <w:p w14:paraId="02D61D8A">
            <w:pPr>
              <w:autoSpaceDE w:val="0"/>
              <w:autoSpaceDN w:val="0"/>
              <w:adjustRightInd w:val="0"/>
              <w:spacing w:line="360" w:lineRule="auto"/>
              <w:ind w:right="-11"/>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③ 具有履行合同所必需的设备和专业技术能力；</w:t>
            </w:r>
          </w:p>
          <w:p w14:paraId="0526FE98">
            <w:pPr>
              <w:autoSpaceDE w:val="0"/>
              <w:autoSpaceDN w:val="0"/>
              <w:adjustRightInd w:val="0"/>
              <w:spacing w:line="360" w:lineRule="auto"/>
              <w:ind w:right="-11"/>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④ 有依法缴纳税收和社会保障资金的良好记录；</w:t>
            </w:r>
          </w:p>
          <w:p w14:paraId="05700B0A">
            <w:pPr>
              <w:autoSpaceDE w:val="0"/>
              <w:autoSpaceDN w:val="0"/>
              <w:adjustRightInd w:val="0"/>
              <w:spacing w:line="360" w:lineRule="auto"/>
              <w:ind w:right="-11"/>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⑤ 参加政府采购活动前三年内，在经营活动中没有重大违法记录。</w:t>
            </w:r>
          </w:p>
          <w:p w14:paraId="6BE09E52">
            <w:pPr>
              <w:autoSpaceDE w:val="0"/>
              <w:autoSpaceDN w:val="0"/>
              <w:spacing w:line="360" w:lineRule="auto"/>
              <w:contextualSpacing/>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注：</w:t>
            </w:r>
          </w:p>
          <w:p w14:paraId="60A11F9C">
            <w:pPr>
              <w:autoSpaceDE w:val="0"/>
              <w:autoSpaceDN w:val="0"/>
              <w:spacing w:line="360" w:lineRule="auto"/>
              <w:contextualSpacing/>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 供应商在投标时，提供《襄城县政府采购供应商信用承诺函》（详见招标文件第八章3.5格式），无需再提交上述证明材料。</w:t>
            </w:r>
          </w:p>
          <w:p w14:paraId="2C895D03">
            <w:pPr>
              <w:autoSpaceDE w:val="0"/>
              <w:autoSpaceDN w:val="0"/>
              <w:spacing w:line="360" w:lineRule="auto"/>
              <w:contextualSpacing/>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② 采购人有权在签订合同前要求中标供应商提供相关证明材料以核实中标供应商承诺事项的真实性。</w:t>
            </w:r>
          </w:p>
          <w:p w14:paraId="05ED25A3">
            <w:pPr>
              <w:autoSpaceDE w:val="0"/>
              <w:autoSpaceDN w:val="0"/>
              <w:adjustRightInd w:val="0"/>
              <w:spacing w:line="360" w:lineRule="auto"/>
              <w:ind w:right="-11"/>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③ 供应商对信用承诺内容的真实性、合法性、有效性负责。如作出虚假信用承诺，视同为“提供虚假材料谋取中标”的违法行为。</w:t>
            </w:r>
          </w:p>
          <w:p w14:paraId="3859586E">
            <w:pPr>
              <w:autoSpaceDE w:val="0"/>
              <w:autoSpaceDN w:val="0"/>
              <w:adjustRightInd w:val="0"/>
              <w:spacing w:line="360" w:lineRule="auto"/>
              <w:ind w:right="-11"/>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本项目的特定资格要求：（详见第六章 资格审查与评标）。</w:t>
            </w:r>
          </w:p>
          <w:p w14:paraId="4A19A1D4">
            <w:pPr>
              <w:autoSpaceDE w:val="0"/>
              <w:autoSpaceDN w:val="0"/>
              <w:adjustRightInd w:val="0"/>
              <w:spacing w:line="360" w:lineRule="auto"/>
              <w:ind w:right="-11"/>
              <w:rPr>
                <w:rFonts w:hint="eastAsia" w:asciiTheme="minorEastAsia" w:hAnsiTheme="minorEastAsia" w:eastAsiaTheme="minorEastAsia" w:cstheme="minorEastAsia"/>
                <w:bCs/>
                <w:sz w:val="24"/>
                <w:szCs w:val="24"/>
                <w:highlight w:val="none"/>
                <w:lang w:val="zh-CN"/>
              </w:rPr>
            </w:pPr>
            <w:r>
              <w:rPr>
                <w:rFonts w:hint="eastAsia" w:asciiTheme="minorEastAsia" w:hAnsiTheme="minorEastAsia" w:eastAsiaTheme="minorEastAsia" w:cstheme="minorEastAsia"/>
                <w:bCs/>
                <w:sz w:val="24"/>
                <w:szCs w:val="24"/>
                <w:highlight w:val="none"/>
              </w:rPr>
              <w:t>注：需提供以上证件原件扫描件（或彩色图片）</w:t>
            </w:r>
          </w:p>
        </w:tc>
      </w:tr>
      <w:tr w14:paraId="28BE3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709" w:type="dxa"/>
            <w:vAlign w:val="center"/>
          </w:tcPr>
          <w:p w14:paraId="274E6F42">
            <w:pPr>
              <w:autoSpaceDE w:val="0"/>
              <w:autoSpaceDN w:val="0"/>
              <w:adjustRightInd w:val="0"/>
              <w:spacing w:line="276"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w:t>
            </w:r>
          </w:p>
        </w:tc>
        <w:tc>
          <w:tcPr>
            <w:tcW w:w="2033" w:type="dxa"/>
            <w:vAlign w:val="center"/>
          </w:tcPr>
          <w:p w14:paraId="545CB5B3">
            <w:pPr>
              <w:autoSpaceDE w:val="0"/>
              <w:autoSpaceDN w:val="0"/>
              <w:adjustRightInd w:val="0"/>
              <w:jc w:val="center"/>
              <w:rPr>
                <w:rFonts w:hint="eastAsia" w:asciiTheme="minorEastAsia" w:hAnsiTheme="minorEastAsia" w:eastAsiaTheme="minorEastAsia" w:cstheme="minorEastAsia"/>
                <w:bCs/>
                <w:sz w:val="24"/>
                <w:szCs w:val="24"/>
                <w:highlight w:val="none"/>
                <w:lang w:val="zh-CN"/>
              </w:rPr>
            </w:pPr>
            <w:r>
              <w:rPr>
                <w:rFonts w:hint="eastAsia" w:asciiTheme="minorEastAsia" w:hAnsiTheme="minorEastAsia" w:eastAsiaTheme="minorEastAsia" w:cstheme="minorEastAsia"/>
                <w:bCs/>
                <w:sz w:val="24"/>
                <w:szCs w:val="24"/>
                <w:highlight w:val="none"/>
                <w:lang w:val="zh-CN"/>
              </w:rPr>
              <w:t>联合体投标</w:t>
            </w:r>
          </w:p>
        </w:tc>
        <w:tc>
          <w:tcPr>
            <w:tcW w:w="6481" w:type="dxa"/>
            <w:vAlign w:val="center"/>
          </w:tcPr>
          <w:p w14:paraId="1EA877D4">
            <w:pPr>
              <w:autoSpaceDE w:val="0"/>
              <w:autoSpaceDN w:val="0"/>
              <w:adjustRightInd w:val="0"/>
              <w:spacing w:line="276" w:lineRule="auto"/>
              <w:rPr>
                <w:rFonts w:hint="eastAsia" w:asciiTheme="minorEastAsia" w:hAnsiTheme="minorEastAsia" w:eastAsiaTheme="minorEastAsia" w:cstheme="minorEastAsia"/>
                <w:bCs/>
                <w:sz w:val="24"/>
                <w:szCs w:val="24"/>
                <w:highlight w:val="none"/>
                <w:lang w:val="zh-CN"/>
              </w:rPr>
            </w:pPr>
            <w:r>
              <w:rPr>
                <w:rFonts w:hint="eastAsia" w:asciiTheme="minorEastAsia" w:hAnsiTheme="minorEastAsia" w:eastAsiaTheme="minorEastAsia" w:cstheme="minorEastAsia"/>
                <w:kern w:val="0"/>
                <w:sz w:val="24"/>
                <w:szCs w:val="24"/>
                <w:highlight w:val="none"/>
              </w:rPr>
              <w:t>本项目</w:t>
            </w:r>
            <w:r>
              <w:rPr>
                <w:rFonts w:hint="eastAsia" w:asciiTheme="minorEastAsia" w:hAnsiTheme="minorEastAsia" w:eastAsiaTheme="minorEastAsia" w:cstheme="minorEastAsia"/>
                <w:b/>
                <w:kern w:val="0"/>
                <w:sz w:val="24"/>
                <w:szCs w:val="24"/>
                <w:highlight w:val="none"/>
                <w:lang w:val="zh-CN"/>
              </w:rPr>
              <w:fldChar w:fldCharType="begin"/>
            </w:r>
            <w:r>
              <w:rPr>
                <w:rFonts w:hint="eastAsia" w:asciiTheme="minorEastAsia" w:hAnsiTheme="minorEastAsia" w:eastAsiaTheme="minorEastAsia" w:cstheme="minorEastAsia"/>
                <w:b/>
                <w:kern w:val="0"/>
                <w:sz w:val="24"/>
                <w:szCs w:val="24"/>
                <w:highlight w:val="none"/>
                <w:lang w:val="zh-CN"/>
              </w:rPr>
              <w:instrText xml:space="preserve">eq \o\ac(</w:instrText>
            </w:r>
            <w:r>
              <w:rPr>
                <w:rFonts w:hint="eastAsia" w:asciiTheme="minorEastAsia" w:hAnsiTheme="minorEastAsia" w:eastAsiaTheme="minorEastAsia" w:cstheme="minorEastAsia"/>
                <w:b/>
                <w:kern w:val="0"/>
                <w:position w:val="-4"/>
                <w:sz w:val="36"/>
                <w:szCs w:val="24"/>
                <w:highlight w:val="none"/>
                <w:lang w:val="zh-CN"/>
              </w:rPr>
              <w:instrText xml:space="preserve">□</w:instrText>
            </w:r>
            <w:r>
              <w:rPr>
                <w:rFonts w:hint="eastAsia" w:asciiTheme="minorEastAsia" w:hAnsiTheme="minorEastAsia" w:eastAsiaTheme="minorEastAsia" w:cstheme="minorEastAsia"/>
                <w:b/>
                <w:kern w:val="0"/>
                <w:sz w:val="24"/>
                <w:szCs w:val="24"/>
                <w:highlight w:val="none"/>
                <w:lang w:val="zh-CN"/>
              </w:rPr>
              <w:instrText xml:space="preserve">,√)</w:instrText>
            </w:r>
            <w:r>
              <w:rPr>
                <w:rFonts w:hint="eastAsia" w:asciiTheme="minorEastAsia" w:hAnsiTheme="minorEastAsia" w:eastAsiaTheme="minorEastAsia" w:cstheme="minorEastAsia"/>
                <w:b/>
                <w:kern w:val="0"/>
                <w:sz w:val="24"/>
                <w:szCs w:val="24"/>
                <w:highlight w:val="none"/>
                <w:lang w:val="zh-CN"/>
              </w:rPr>
              <w:fldChar w:fldCharType="end"/>
            </w:r>
            <w:r>
              <w:rPr>
                <w:rFonts w:hint="eastAsia" w:asciiTheme="minorEastAsia" w:hAnsiTheme="minorEastAsia" w:eastAsiaTheme="minorEastAsia" w:cstheme="minorEastAsia"/>
                <w:kern w:val="0"/>
                <w:sz w:val="24"/>
                <w:szCs w:val="24"/>
                <w:highlight w:val="none"/>
              </w:rPr>
              <w:t xml:space="preserve">不接受  </w:t>
            </w:r>
            <w:r>
              <w:rPr>
                <w:rFonts w:hint="eastAsia" w:asciiTheme="minorEastAsia" w:hAnsiTheme="minorEastAsia" w:eastAsiaTheme="minorEastAsia" w:cstheme="minorEastAsia"/>
                <w:bCs/>
                <w:sz w:val="24"/>
                <w:szCs w:val="24"/>
                <w:highlight w:val="none"/>
                <w:lang w:val="zh-CN"/>
              </w:rPr>
              <w:t>□接受</w:t>
            </w:r>
            <w:r>
              <w:rPr>
                <w:rFonts w:hint="eastAsia" w:asciiTheme="minorEastAsia" w:hAnsiTheme="minorEastAsia" w:eastAsiaTheme="minorEastAsia" w:cstheme="minorEastAsia"/>
                <w:kern w:val="0"/>
                <w:sz w:val="24"/>
                <w:szCs w:val="24"/>
                <w:highlight w:val="none"/>
              </w:rPr>
              <w:t>联合体投标</w:t>
            </w:r>
          </w:p>
        </w:tc>
      </w:tr>
      <w:tr w14:paraId="5A871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09" w:type="dxa"/>
            <w:vAlign w:val="center"/>
          </w:tcPr>
          <w:p w14:paraId="4CF91C26">
            <w:pPr>
              <w:autoSpaceDE w:val="0"/>
              <w:autoSpaceDN w:val="0"/>
              <w:adjustRightInd w:val="0"/>
              <w:spacing w:line="360" w:lineRule="auto"/>
              <w:ind w:right="-11"/>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w:t>
            </w:r>
          </w:p>
        </w:tc>
        <w:tc>
          <w:tcPr>
            <w:tcW w:w="2033" w:type="dxa"/>
            <w:vAlign w:val="center"/>
          </w:tcPr>
          <w:p w14:paraId="40AFCE9B">
            <w:pPr>
              <w:autoSpaceDE w:val="0"/>
              <w:autoSpaceDN w:val="0"/>
              <w:adjustRightInd w:val="0"/>
              <w:spacing w:line="360" w:lineRule="auto"/>
              <w:ind w:right="-11"/>
              <w:jc w:val="center"/>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w:t>
            </w:r>
            <w:r>
              <w:rPr>
                <w:rFonts w:hint="eastAsia" w:asciiTheme="minorEastAsia" w:hAnsiTheme="minorEastAsia" w:eastAsiaTheme="minorEastAsia" w:cstheme="minorEastAsia"/>
                <w:bCs/>
                <w:sz w:val="24"/>
                <w:szCs w:val="24"/>
                <w:highlight w:val="none"/>
              </w:rPr>
              <w:t>预算金额</w:t>
            </w:r>
          </w:p>
          <w:p w14:paraId="598C2FE9">
            <w:pPr>
              <w:autoSpaceDE w:val="0"/>
              <w:autoSpaceDN w:val="0"/>
              <w:adjustRightInd w:val="0"/>
              <w:spacing w:line="360" w:lineRule="auto"/>
              <w:ind w:right="-11"/>
              <w:jc w:val="center"/>
              <w:rPr>
                <w:rFonts w:hint="eastAsia" w:asciiTheme="minorEastAsia" w:hAnsiTheme="minorEastAsia" w:eastAsiaTheme="minorEastAsia" w:cstheme="minorEastAsia"/>
                <w:bCs/>
                <w:sz w:val="24"/>
                <w:szCs w:val="24"/>
                <w:highlight w:val="none"/>
                <w:lang w:val="zh-CN"/>
              </w:rPr>
            </w:pPr>
            <w:r>
              <w:rPr>
                <w:rFonts w:hint="eastAsia" w:asciiTheme="minorEastAsia" w:hAnsiTheme="minorEastAsia" w:eastAsiaTheme="minorEastAsia" w:cstheme="minorEastAsia"/>
                <w:bCs/>
                <w:sz w:val="24"/>
                <w:szCs w:val="24"/>
                <w:highlight w:val="none"/>
              </w:rPr>
              <w:t>（</w:t>
            </w:r>
            <w:r>
              <w:rPr>
                <w:rFonts w:hint="eastAsia" w:asciiTheme="minorEastAsia" w:hAnsiTheme="minorEastAsia" w:eastAsiaTheme="minorEastAsia" w:cstheme="minorEastAsia"/>
                <w:bCs/>
                <w:sz w:val="24"/>
                <w:szCs w:val="24"/>
                <w:highlight w:val="none"/>
                <w:lang w:val="zh-CN"/>
              </w:rPr>
              <w:t>最高限价）</w:t>
            </w:r>
          </w:p>
        </w:tc>
        <w:tc>
          <w:tcPr>
            <w:tcW w:w="6481" w:type="dxa"/>
            <w:vAlign w:val="center"/>
          </w:tcPr>
          <w:p w14:paraId="0D5824B0">
            <w:pPr>
              <w:autoSpaceDE w:val="0"/>
              <w:autoSpaceDN w:val="0"/>
              <w:adjustRightInd w:val="0"/>
              <w:spacing w:line="360" w:lineRule="auto"/>
              <w:ind w:right="-11"/>
              <w:jc w:val="left"/>
              <w:rPr>
                <w:rFonts w:hint="eastAsia" w:asciiTheme="minorEastAsia" w:hAnsiTheme="minorEastAsia" w:eastAsiaTheme="minorEastAsia" w:cstheme="minorEastAsia"/>
                <w:sz w:val="24"/>
                <w:szCs w:val="24"/>
                <w:highlight w:val="none"/>
                <w:lang w:val="zh-CN" w:eastAsia="zh-CN"/>
              </w:rPr>
            </w:pPr>
            <w:r>
              <w:rPr>
                <w:rFonts w:hint="eastAsia" w:asciiTheme="minorEastAsia" w:hAnsiTheme="minorEastAsia" w:eastAsiaTheme="minorEastAsia" w:cstheme="minorEastAsia"/>
                <w:sz w:val="24"/>
                <w:szCs w:val="24"/>
                <w:highlight w:val="none"/>
                <w:lang w:val="zh-CN" w:eastAsia="zh-CN"/>
              </w:rPr>
              <w:t>预算金额：</w:t>
            </w:r>
            <w:r>
              <w:rPr>
                <w:rFonts w:hint="eastAsia" w:asciiTheme="minorEastAsia" w:hAnsiTheme="minorEastAsia" w:cstheme="minorEastAsia"/>
                <w:sz w:val="24"/>
                <w:szCs w:val="24"/>
                <w:highlight w:val="none"/>
                <w:lang w:val="en-US" w:eastAsia="zh-CN"/>
              </w:rPr>
              <w:t>11006257</w:t>
            </w:r>
            <w:r>
              <w:rPr>
                <w:rFonts w:hint="eastAsia" w:asciiTheme="minorEastAsia" w:hAnsiTheme="minorEastAsia" w:eastAsiaTheme="minorEastAsia" w:cstheme="minorEastAsia"/>
                <w:sz w:val="24"/>
                <w:szCs w:val="24"/>
                <w:highlight w:val="none"/>
                <w:lang w:val="zh-CN" w:eastAsia="zh-CN"/>
              </w:rPr>
              <w:t>元</w:t>
            </w:r>
            <w:r>
              <w:rPr>
                <w:rFonts w:hint="eastAsia" w:asciiTheme="minorEastAsia" w:hAnsiTheme="minorEastAsia" w:eastAsiaTheme="minorEastAsia" w:cstheme="minorEastAsia"/>
                <w:sz w:val="24"/>
                <w:szCs w:val="24"/>
                <w:highlight w:val="none"/>
                <w:lang w:val="en-US" w:eastAsia="zh-CN"/>
              </w:rPr>
              <w:t xml:space="preserve"> ；最高限价：</w:t>
            </w:r>
            <w:r>
              <w:rPr>
                <w:rFonts w:hint="eastAsia" w:asciiTheme="minorEastAsia" w:hAnsiTheme="minorEastAsia" w:cstheme="minorEastAsia"/>
                <w:sz w:val="24"/>
                <w:szCs w:val="24"/>
                <w:highlight w:val="none"/>
                <w:lang w:val="en-US" w:eastAsia="zh-CN"/>
              </w:rPr>
              <w:t>11006257</w:t>
            </w:r>
            <w:r>
              <w:rPr>
                <w:rFonts w:hint="eastAsia" w:asciiTheme="minorEastAsia" w:hAnsiTheme="minorEastAsia" w:eastAsiaTheme="minorEastAsia" w:cstheme="minorEastAsia"/>
                <w:sz w:val="24"/>
                <w:szCs w:val="24"/>
                <w:highlight w:val="none"/>
                <w:lang w:val="en-US" w:eastAsia="zh-CN"/>
              </w:rPr>
              <w:t>元</w:t>
            </w:r>
            <w:r>
              <w:rPr>
                <w:rFonts w:hint="eastAsia" w:asciiTheme="minorEastAsia" w:hAnsiTheme="minorEastAsia" w:eastAsiaTheme="minorEastAsia" w:cstheme="minorEastAsia"/>
                <w:sz w:val="24"/>
                <w:szCs w:val="24"/>
                <w:highlight w:val="none"/>
                <w:lang w:val="zh-CN" w:eastAsia="zh-CN"/>
              </w:rPr>
              <w:t>（超出最高限价的投标无效）。</w:t>
            </w:r>
          </w:p>
          <w:p w14:paraId="41C8EDDA">
            <w:pPr>
              <w:autoSpaceDE w:val="0"/>
              <w:autoSpaceDN w:val="0"/>
              <w:adjustRightInd w:val="0"/>
              <w:spacing w:line="360" w:lineRule="auto"/>
              <w:ind w:right="-11"/>
              <w:jc w:val="left"/>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其中：</w:t>
            </w:r>
          </w:p>
          <w:p w14:paraId="6431CF74">
            <w:pPr>
              <w:autoSpaceDE w:val="0"/>
              <w:autoSpaceDN w:val="0"/>
              <w:adjustRightInd w:val="0"/>
              <w:spacing w:line="360" w:lineRule="auto"/>
              <w:ind w:right="-11"/>
              <w:jc w:val="left"/>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第</w:t>
            </w:r>
            <w:r>
              <w:rPr>
                <w:rFonts w:hint="eastAsia" w:asciiTheme="minorEastAsia" w:hAnsiTheme="minorEastAsia" w:cstheme="minorEastAsia"/>
                <w:sz w:val="24"/>
                <w:szCs w:val="24"/>
                <w:highlight w:val="none"/>
                <w:lang w:val="en-US" w:eastAsia="zh-CN"/>
              </w:rPr>
              <w:t>一</w:t>
            </w:r>
            <w:r>
              <w:rPr>
                <w:rFonts w:hint="eastAsia" w:asciiTheme="minorEastAsia" w:hAnsiTheme="minorEastAsia" w:eastAsiaTheme="minorEastAsia" w:cstheme="minorEastAsia"/>
                <w:sz w:val="24"/>
                <w:szCs w:val="24"/>
                <w:highlight w:val="none"/>
                <w:lang w:val="en-US" w:eastAsia="zh-CN"/>
              </w:rPr>
              <w:t xml:space="preserve">标段：4043610元 </w:t>
            </w:r>
          </w:p>
          <w:p w14:paraId="339B2E69">
            <w:pPr>
              <w:autoSpaceDE w:val="0"/>
              <w:autoSpaceDN w:val="0"/>
              <w:adjustRightInd w:val="0"/>
              <w:spacing w:line="360" w:lineRule="auto"/>
              <w:ind w:right="-11"/>
              <w:jc w:val="left"/>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en-US" w:eastAsia="zh-CN"/>
              </w:rPr>
              <w:t>第</w:t>
            </w:r>
            <w:r>
              <w:rPr>
                <w:rFonts w:hint="eastAsia" w:asciiTheme="minorEastAsia" w:hAnsiTheme="minorEastAsia" w:cstheme="minorEastAsia"/>
                <w:sz w:val="24"/>
                <w:szCs w:val="24"/>
                <w:highlight w:val="none"/>
                <w:lang w:val="en-US" w:eastAsia="zh-CN"/>
              </w:rPr>
              <w:t>二</w:t>
            </w:r>
            <w:r>
              <w:rPr>
                <w:rFonts w:hint="eastAsia" w:asciiTheme="minorEastAsia" w:hAnsiTheme="minorEastAsia" w:eastAsiaTheme="minorEastAsia" w:cstheme="minorEastAsia"/>
                <w:sz w:val="24"/>
                <w:szCs w:val="24"/>
                <w:highlight w:val="none"/>
                <w:lang w:val="en-US" w:eastAsia="zh-CN"/>
              </w:rPr>
              <w:t xml:space="preserve">标段：6962647元 </w:t>
            </w:r>
          </w:p>
        </w:tc>
      </w:tr>
      <w:tr w14:paraId="5C46B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09" w:type="dxa"/>
            <w:vAlign w:val="center"/>
          </w:tcPr>
          <w:p w14:paraId="2B0472F4">
            <w:pPr>
              <w:autoSpaceDE w:val="0"/>
              <w:autoSpaceDN w:val="0"/>
              <w:adjustRightInd w:val="0"/>
              <w:spacing w:line="360" w:lineRule="auto"/>
              <w:ind w:right="-11"/>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w:t>
            </w:r>
          </w:p>
        </w:tc>
        <w:tc>
          <w:tcPr>
            <w:tcW w:w="2033" w:type="dxa"/>
            <w:vAlign w:val="center"/>
          </w:tcPr>
          <w:p w14:paraId="747104BA">
            <w:pPr>
              <w:autoSpaceDE w:val="0"/>
              <w:autoSpaceDN w:val="0"/>
              <w:adjustRightInd w:val="0"/>
              <w:spacing w:line="360" w:lineRule="auto"/>
              <w:ind w:right="-11"/>
              <w:jc w:val="center"/>
              <w:rPr>
                <w:rFonts w:hint="eastAsia" w:asciiTheme="minorEastAsia" w:hAnsiTheme="minorEastAsia" w:eastAsiaTheme="minorEastAsia" w:cstheme="minorEastAsia"/>
                <w:bCs/>
                <w:sz w:val="24"/>
                <w:szCs w:val="24"/>
                <w:highlight w:val="none"/>
                <w:lang w:val="zh-CN"/>
              </w:rPr>
            </w:pPr>
            <w:r>
              <w:rPr>
                <w:rFonts w:hint="eastAsia" w:asciiTheme="minorEastAsia" w:hAnsiTheme="minorEastAsia" w:eastAsiaTheme="minorEastAsia" w:cstheme="minorEastAsia"/>
                <w:bCs/>
                <w:sz w:val="24"/>
                <w:szCs w:val="24"/>
                <w:highlight w:val="none"/>
                <w:lang w:val="zh-CN"/>
              </w:rPr>
              <w:t>现场考察</w:t>
            </w:r>
          </w:p>
        </w:tc>
        <w:tc>
          <w:tcPr>
            <w:tcW w:w="6481" w:type="dxa"/>
            <w:vAlign w:val="center"/>
          </w:tcPr>
          <w:p w14:paraId="4BB249C6">
            <w:pPr>
              <w:autoSpaceDE w:val="0"/>
              <w:autoSpaceDN w:val="0"/>
              <w:adjustRightInd w:val="0"/>
              <w:spacing w:line="360" w:lineRule="auto"/>
              <w:ind w:right="-11"/>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fldChar w:fldCharType="begin"/>
            </w:r>
            <w:r>
              <w:rPr>
                <w:rFonts w:hint="eastAsia" w:asciiTheme="minorEastAsia" w:hAnsiTheme="minorEastAsia" w:eastAsiaTheme="minorEastAsia" w:cstheme="minorEastAsia"/>
                <w:sz w:val="24"/>
                <w:szCs w:val="24"/>
                <w:highlight w:val="none"/>
                <w:lang w:val="zh-CN"/>
              </w:rPr>
              <w:instrText xml:space="preserve">eq \o\ac(</w:instrText>
            </w:r>
            <w:r>
              <w:rPr>
                <w:rFonts w:hint="eastAsia" w:asciiTheme="minorEastAsia" w:hAnsiTheme="minorEastAsia" w:eastAsiaTheme="minorEastAsia" w:cstheme="minorEastAsia"/>
                <w:position w:val="-4"/>
                <w:sz w:val="36"/>
                <w:szCs w:val="24"/>
                <w:highlight w:val="none"/>
                <w:lang w:val="zh-CN"/>
              </w:rPr>
              <w:instrText xml:space="preserve">□</w:instrText>
            </w:r>
            <w:r>
              <w:rPr>
                <w:rFonts w:hint="eastAsia" w:asciiTheme="minorEastAsia" w:hAnsiTheme="minorEastAsia" w:eastAsiaTheme="minorEastAsia" w:cstheme="minorEastAsia"/>
                <w:sz w:val="24"/>
                <w:szCs w:val="24"/>
                <w:highlight w:val="none"/>
                <w:lang w:val="zh-CN"/>
              </w:rPr>
              <w:instrText xml:space="preserve">,√)</w:instrText>
            </w:r>
            <w:r>
              <w:rPr>
                <w:rFonts w:hint="eastAsia" w:asciiTheme="minorEastAsia" w:hAnsiTheme="minorEastAsia" w:eastAsiaTheme="minorEastAsia" w:cstheme="minorEastAsia"/>
                <w:sz w:val="24"/>
                <w:szCs w:val="24"/>
                <w:highlight w:val="none"/>
                <w:lang w:val="zh-CN"/>
              </w:rPr>
              <w:fldChar w:fldCharType="end"/>
            </w:r>
            <w:r>
              <w:rPr>
                <w:rFonts w:hint="eastAsia" w:asciiTheme="minorEastAsia" w:hAnsiTheme="minorEastAsia" w:eastAsiaTheme="minorEastAsia" w:cstheme="minorEastAsia"/>
                <w:sz w:val="24"/>
                <w:szCs w:val="24"/>
                <w:highlight w:val="none"/>
                <w:lang w:val="zh-CN"/>
              </w:rPr>
              <w:t>不组织</w:t>
            </w:r>
          </w:p>
          <w:p w14:paraId="3DE0C5D2">
            <w:pPr>
              <w:autoSpaceDE w:val="0"/>
              <w:autoSpaceDN w:val="0"/>
              <w:adjustRightInd w:val="0"/>
              <w:spacing w:line="360" w:lineRule="auto"/>
              <w:ind w:right="-11"/>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□组织，时间：      地点：</w:t>
            </w:r>
          </w:p>
        </w:tc>
      </w:tr>
      <w:tr w14:paraId="7140A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09" w:type="dxa"/>
            <w:vAlign w:val="center"/>
          </w:tcPr>
          <w:p w14:paraId="5D1FD950">
            <w:pPr>
              <w:autoSpaceDE w:val="0"/>
              <w:autoSpaceDN w:val="0"/>
              <w:adjustRightInd w:val="0"/>
              <w:spacing w:line="360" w:lineRule="auto"/>
              <w:ind w:right="-11"/>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w:t>
            </w:r>
          </w:p>
        </w:tc>
        <w:tc>
          <w:tcPr>
            <w:tcW w:w="2033" w:type="dxa"/>
            <w:vAlign w:val="center"/>
          </w:tcPr>
          <w:p w14:paraId="7A5C09D0">
            <w:pPr>
              <w:autoSpaceDE w:val="0"/>
              <w:autoSpaceDN w:val="0"/>
              <w:adjustRightInd w:val="0"/>
              <w:spacing w:line="360" w:lineRule="auto"/>
              <w:ind w:right="-11"/>
              <w:jc w:val="center"/>
              <w:rPr>
                <w:rFonts w:hint="eastAsia" w:asciiTheme="minorEastAsia" w:hAnsiTheme="minorEastAsia" w:eastAsiaTheme="minorEastAsia" w:cstheme="minorEastAsia"/>
                <w:bCs/>
                <w:sz w:val="24"/>
                <w:szCs w:val="24"/>
                <w:highlight w:val="none"/>
                <w:lang w:val="zh-CN"/>
              </w:rPr>
            </w:pPr>
            <w:r>
              <w:rPr>
                <w:rFonts w:hint="eastAsia" w:asciiTheme="minorEastAsia" w:hAnsiTheme="minorEastAsia" w:eastAsiaTheme="minorEastAsia" w:cstheme="minorEastAsia"/>
                <w:bCs/>
                <w:sz w:val="24"/>
                <w:szCs w:val="24"/>
                <w:highlight w:val="none"/>
                <w:lang w:val="zh-CN"/>
              </w:rPr>
              <w:t>开标前答疑会</w:t>
            </w:r>
          </w:p>
        </w:tc>
        <w:tc>
          <w:tcPr>
            <w:tcW w:w="6481" w:type="dxa"/>
            <w:vAlign w:val="center"/>
          </w:tcPr>
          <w:p w14:paraId="2C144F77">
            <w:pPr>
              <w:autoSpaceDE w:val="0"/>
              <w:autoSpaceDN w:val="0"/>
              <w:adjustRightInd w:val="0"/>
              <w:spacing w:line="360" w:lineRule="auto"/>
              <w:ind w:right="-11"/>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fldChar w:fldCharType="begin"/>
            </w:r>
            <w:r>
              <w:rPr>
                <w:rFonts w:hint="eastAsia" w:asciiTheme="minorEastAsia" w:hAnsiTheme="minorEastAsia" w:eastAsiaTheme="minorEastAsia" w:cstheme="minorEastAsia"/>
                <w:sz w:val="24"/>
                <w:szCs w:val="24"/>
                <w:highlight w:val="none"/>
                <w:lang w:val="zh-CN"/>
              </w:rPr>
              <w:instrText xml:space="preserve">eq \o\ac(</w:instrText>
            </w:r>
            <w:r>
              <w:rPr>
                <w:rFonts w:hint="eastAsia" w:asciiTheme="minorEastAsia" w:hAnsiTheme="minorEastAsia" w:eastAsiaTheme="minorEastAsia" w:cstheme="minorEastAsia"/>
                <w:position w:val="-4"/>
                <w:sz w:val="36"/>
                <w:szCs w:val="24"/>
                <w:highlight w:val="none"/>
                <w:lang w:val="zh-CN"/>
              </w:rPr>
              <w:instrText xml:space="preserve">□</w:instrText>
            </w:r>
            <w:r>
              <w:rPr>
                <w:rFonts w:hint="eastAsia" w:asciiTheme="minorEastAsia" w:hAnsiTheme="minorEastAsia" w:eastAsiaTheme="minorEastAsia" w:cstheme="minorEastAsia"/>
                <w:sz w:val="24"/>
                <w:szCs w:val="24"/>
                <w:highlight w:val="none"/>
                <w:lang w:val="zh-CN"/>
              </w:rPr>
              <w:instrText xml:space="preserve">,√)</w:instrText>
            </w:r>
            <w:r>
              <w:rPr>
                <w:rFonts w:hint="eastAsia" w:asciiTheme="minorEastAsia" w:hAnsiTheme="minorEastAsia" w:eastAsiaTheme="minorEastAsia" w:cstheme="minorEastAsia"/>
                <w:sz w:val="24"/>
                <w:szCs w:val="24"/>
                <w:highlight w:val="none"/>
                <w:lang w:val="zh-CN"/>
              </w:rPr>
              <w:fldChar w:fldCharType="end"/>
            </w:r>
            <w:r>
              <w:rPr>
                <w:rFonts w:hint="eastAsia" w:asciiTheme="minorEastAsia" w:hAnsiTheme="minorEastAsia" w:eastAsiaTheme="minorEastAsia" w:cstheme="minorEastAsia"/>
                <w:sz w:val="24"/>
                <w:szCs w:val="24"/>
                <w:highlight w:val="none"/>
                <w:lang w:val="zh-CN"/>
              </w:rPr>
              <w:t>不召开</w:t>
            </w:r>
          </w:p>
          <w:p w14:paraId="473CAC06">
            <w:pPr>
              <w:autoSpaceDE w:val="0"/>
              <w:autoSpaceDN w:val="0"/>
              <w:adjustRightInd w:val="0"/>
              <w:spacing w:line="360" w:lineRule="auto"/>
              <w:ind w:right="-11"/>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□召开，时间：      地点：</w:t>
            </w:r>
          </w:p>
        </w:tc>
      </w:tr>
      <w:tr w14:paraId="5A085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09" w:type="dxa"/>
            <w:vAlign w:val="center"/>
          </w:tcPr>
          <w:p w14:paraId="30D35C40">
            <w:pPr>
              <w:autoSpaceDE w:val="0"/>
              <w:autoSpaceDN w:val="0"/>
              <w:adjustRightInd w:val="0"/>
              <w:spacing w:line="360" w:lineRule="auto"/>
              <w:ind w:right="-11"/>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9</w:t>
            </w:r>
          </w:p>
        </w:tc>
        <w:tc>
          <w:tcPr>
            <w:tcW w:w="2033" w:type="dxa"/>
            <w:vAlign w:val="center"/>
          </w:tcPr>
          <w:p w14:paraId="0BA5EBEC">
            <w:pPr>
              <w:autoSpaceDE w:val="0"/>
              <w:autoSpaceDN w:val="0"/>
              <w:adjustRightInd w:val="0"/>
              <w:spacing w:line="360" w:lineRule="auto"/>
              <w:ind w:right="-11"/>
              <w:jc w:val="center"/>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进口产品参与</w:t>
            </w:r>
          </w:p>
        </w:tc>
        <w:tc>
          <w:tcPr>
            <w:tcW w:w="6481" w:type="dxa"/>
            <w:vAlign w:val="center"/>
          </w:tcPr>
          <w:p w14:paraId="66EE0FF9">
            <w:pPr>
              <w:autoSpaceDE w:val="0"/>
              <w:autoSpaceDN w:val="0"/>
              <w:adjustRightInd w:val="0"/>
              <w:spacing w:line="360" w:lineRule="auto"/>
              <w:ind w:right="-1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zh-CN"/>
              </w:rPr>
              <w:fldChar w:fldCharType="begin"/>
            </w:r>
            <w:r>
              <w:rPr>
                <w:rFonts w:hint="eastAsia" w:asciiTheme="minorEastAsia" w:hAnsiTheme="minorEastAsia" w:eastAsiaTheme="minorEastAsia" w:cstheme="minorEastAsia"/>
                <w:sz w:val="24"/>
                <w:szCs w:val="24"/>
                <w:highlight w:val="none"/>
                <w:lang w:val="zh-CN"/>
              </w:rPr>
              <w:instrText xml:space="preserve">eq \o\ac(</w:instrText>
            </w:r>
            <w:r>
              <w:rPr>
                <w:rFonts w:hint="eastAsia" w:asciiTheme="minorEastAsia" w:hAnsiTheme="minorEastAsia" w:eastAsiaTheme="minorEastAsia" w:cstheme="minorEastAsia"/>
                <w:position w:val="-4"/>
                <w:sz w:val="36"/>
                <w:szCs w:val="24"/>
                <w:highlight w:val="none"/>
                <w:lang w:val="zh-CN"/>
              </w:rPr>
              <w:instrText xml:space="preserve">□</w:instrText>
            </w:r>
            <w:r>
              <w:rPr>
                <w:rFonts w:hint="eastAsia" w:asciiTheme="minorEastAsia" w:hAnsiTheme="minorEastAsia" w:eastAsiaTheme="minorEastAsia" w:cstheme="minorEastAsia"/>
                <w:sz w:val="24"/>
                <w:szCs w:val="24"/>
                <w:highlight w:val="none"/>
                <w:lang w:val="zh-CN"/>
              </w:rPr>
              <w:instrText xml:space="preserve">,√)</w:instrText>
            </w:r>
            <w:r>
              <w:rPr>
                <w:rFonts w:hint="eastAsia" w:asciiTheme="minorEastAsia" w:hAnsiTheme="minorEastAsia" w:eastAsiaTheme="minorEastAsia" w:cstheme="minorEastAsia"/>
                <w:sz w:val="24"/>
                <w:szCs w:val="24"/>
                <w:highlight w:val="none"/>
                <w:lang w:val="zh-CN"/>
              </w:rPr>
              <w:fldChar w:fldCharType="end"/>
            </w:r>
            <w:r>
              <w:rPr>
                <w:rFonts w:hint="eastAsia" w:asciiTheme="minorEastAsia" w:hAnsiTheme="minorEastAsia" w:eastAsiaTheme="minorEastAsia" w:cstheme="minorEastAsia"/>
                <w:sz w:val="24"/>
                <w:szCs w:val="24"/>
                <w:highlight w:val="none"/>
                <w:lang w:val="zh-CN"/>
              </w:rPr>
              <w:t xml:space="preserve">不允许    </w:t>
            </w:r>
            <w:r>
              <w:rPr>
                <w:rFonts w:hint="eastAsia" w:asciiTheme="minorEastAsia" w:hAnsiTheme="minorEastAsia" w:eastAsiaTheme="minorEastAsia" w:cstheme="minorEastAsia"/>
                <w:sz w:val="24"/>
                <w:szCs w:val="24"/>
                <w:highlight w:val="none"/>
                <w:lang w:val="zh-CN"/>
              </w:rPr>
              <w:fldChar w:fldCharType="begin"/>
            </w:r>
            <w:r>
              <w:rPr>
                <w:rFonts w:hint="eastAsia" w:asciiTheme="minorEastAsia" w:hAnsiTheme="minorEastAsia" w:eastAsiaTheme="minorEastAsia" w:cstheme="minorEastAsia"/>
                <w:sz w:val="24"/>
                <w:szCs w:val="24"/>
                <w:highlight w:val="none"/>
                <w:lang w:val="zh-CN"/>
              </w:rPr>
              <w:instrText xml:space="preserve">eq \o\ac(</w:instrText>
            </w:r>
            <w:r>
              <w:rPr>
                <w:rFonts w:hint="eastAsia" w:asciiTheme="minorEastAsia" w:hAnsiTheme="minorEastAsia" w:eastAsiaTheme="minorEastAsia" w:cstheme="minorEastAsia"/>
                <w:position w:val="-4"/>
                <w:sz w:val="36"/>
                <w:szCs w:val="24"/>
                <w:highlight w:val="none"/>
                <w:lang w:val="zh-CN"/>
              </w:rPr>
              <w:instrText xml:space="preserve">□</w:instrText>
            </w:r>
            <w:r>
              <w:rPr>
                <w:rFonts w:hint="eastAsia" w:asciiTheme="minorEastAsia" w:hAnsiTheme="minorEastAsia" w:eastAsiaTheme="minorEastAsia" w:cstheme="minorEastAsia"/>
                <w:sz w:val="24"/>
                <w:szCs w:val="24"/>
                <w:highlight w:val="none"/>
                <w:lang w:val="zh-CN"/>
              </w:rPr>
              <w:instrText xml:space="preserve">)</w:instrText>
            </w:r>
            <w:r>
              <w:rPr>
                <w:rFonts w:hint="eastAsia" w:asciiTheme="minorEastAsia" w:hAnsiTheme="minorEastAsia" w:eastAsiaTheme="minorEastAsia" w:cstheme="minorEastAsia"/>
                <w:sz w:val="24"/>
                <w:szCs w:val="24"/>
                <w:highlight w:val="none"/>
                <w:lang w:val="zh-CN"/>
              </w:rPr>
              <w:fldChar w:fldCharType="end"/>
            </w:r>
            <w:r>
              <w:rPr>
                <w:rFonts w:hint="eastAsia" w:asciiTheme="minorEastAsia" w:hAnsiTheme="minorEastAsia" w:eastAsiaTheme="minorEastAsia" w:cstheme="minorEastAsia"/>
                <w:sz w:val="24"/>
                <w:szCs w:val="24"/>
                <w:highlight w:val="none"/>
              </w:rPr>
              <w:t>允许</w:t>
            </w:r>
          </w:p>
        </w:tc>
      </w:tr>
      <w:tr w14:paraId="34C93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09" w:type="dxa"/>
            <w:vAlign w:val="center"/>
          </w:tcPr>
          <w:p w14:paraId="2BCFD7FE">
            <w:pPr>
              <w:autoSpaceDE w:val="0"/>
              <w:autoSpaceDN w:val="0"/>
              <w:adjustRightInd w:val="0"/>
              <w:spacing w:line="360" w:lineRule="auto"/>
              <w:ind w:right="-11"/>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w:t>
            </w:r>
          </w:p>
        </w:tc>
        <w:tc>
          <w:tcPr>
            <w:tcW w:w="2033" w:type="dxa"/>
            <w:vAlign w:val="center"/>
          </w:tcPr>
          <w:p w14:paraId="569D0718">
            <w:pPr>
              <w:autoSpaceDE w:val="0"/>
              <w:autoSpaceDN w:val="0"/>
              <w:adjustRightInd w:val="0"/>
              <w:spacing w:line="360" w:lineRule="auto"/>
              <w:ind w:right="-11"/>
              <w:jc w:val="center"/>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投标有效期</w:t>
            </w:r>
          </w:p>
        </w:tc>
        <w:tc>
          <w:tcPr>
            <w:tcW w:w="6481" w:type="dxa"/>
            <w:vAlign w:val="center"/>
          </w:tcPr>
          <w:p w14:paraId="0783413D">
            <w:pPr>
              <w:autoSpaceDE w:val="0"/>
              <w:autoSpaceDN w:val="0"/>
              <w:adjustRightInd w:val="0"/>
              <w:spacing w:line="360" w:lineRule="auto"/>
              <w:ind w:right="-1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90天（自提交投标文件的截止之日起算）</w:t>
            </w:r>
          </w:p>
          <w:p w14:paraId="0B0DF37C">
            <w:pPr>
              <w:autoSpaceDE w:val="0"/>
              <w:autoSpaceDN w:val="0"/>
              <w:adjustRightInd w:val="0"/>
              <w:spacing w:line="360" w:lineRule="auto"/>
              <w:ind w:right="-1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zh-CN"/>
              </w:rPr>
              <w:t>中标人投标有效期延至合同验收之日，</w:t>
            </w:r>
            <w:r>
              <w:rPr>
                <w:rFonts w:hint="eastAsia" w:asciiTheme="minorEastAsia" w:hAnsiTheme="minorEastAsia" w:eastAsiaTheme="minorEastAsia" w:cstheme="minorEastAsia"/>
                <w:sz w:val="24"/>
                <w:szCs w:val="24"/>
                <w:highlight w:val="none"/>
              </w:rPr>
              <w:t>中标人全部合同义务履行完毕为止。</w:t>
            </w:r>
          </w:p>
        </w:tc>
      </w:tr>
      <w:tr w14:paraId="58513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09" w:type="dxa"/>
            <w:vAlign w:val="center"/>
          </w:tcPr>
          <w:p w14:paraId="0B5CC990">
            <w:pPr>
              <w:autoSpaceDE w:val="0"/>
              <w:autoSpaceDN w:val="0"/>
              <w:adjustRightInd w:val="0"/>
              <w:spacing w:line="360" w:lineRule="auto"/>
              <w:ind w:right="-11"/>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w:t>
            </w:r>
          </w:p>
        </w:tc>
        <w:tc>
          <w:tcPr>
            <w:tcW w:w="2033" w:type="dxa"/>
            <w:vAlign w:val="center"/>
          </w:tcPr>
          <w:p w14:paraId="625CDB7D">
            <w:pPr>
              <w:autoSpaceDE w:val="0"/>
              <w:autoSpaceDN w:val="0"/>
              <w:adjustRightInd w:val="0"/>
              <w:spacing w:line="360" w:lineRule="auto"/>
              <w:ind w:right="-11"/>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lang w:val="zh-CN"/>
              </w:rPr>
              <w:t>中标人将本项目非主体、非关键性工作分包</w:t>
            </w:r>
          </w:p>
        </w:tc>
        <w:tc>
          <w:tcPr>
            <w:tcW w:w="6481" w:type="dxa"/>
            <w:vAlign w:val="center"/>
          </w:tcPr>
          <w:p w14:paraId="43E3B577">
            <w:pPr>
              <w:autoSpaceDE w:val="0"/>
              <w:autoSpaceDN w:val="0"/>
              <w:adjustRightInd w:val="0"/>
              <w:spacing w:line="360" w:lineRule="auto"/>
              <w:ind w:right="-1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zh-CN"/>
              </w:rPr>
              <w:fldChar w:fldCharType="begin"/>
            </w:r>
            <w:r>
              <w:rPr>
                <w:rFonts w:hint="eastAsia" w:asciiTheme="minorEastAsia" w:hAnsiTheme="minorEastAsia" w:eastAsiaTheme="minorEastAsia" w:cstheme="minorEastAsia"/>
                <w:sz w:val="24"/>
                <w:szCs w:val="24"/>
                <w:highlight w:val="none"/>
                <w:lang w:val="zh-CN"/>
              </w:rPr>
              <w:instrText xml:space="preserve">eq \o\ac(</w:instrText>
            </w:r>
            <w:r>
              <w:rPr>
                <w:rFonts w:hint="eastAsia" w:asciiTheme="minorEastAsia" w:hAnsiTheme="minorEastAsia" w:eastAsiaTheme="minorEastAsia" w:cstheme="minorEastAsia"/>
                <w:position w:val="-4"/>
                <w:sz w:val="36"/>
                <w:szCs w:val="24"/>
                <w:highlight w:val="none"/>
                <w:lang w:val="zh-CN"/>
              </w:rPr>
              <w:instrText xml:space="preserve">□</w:instrText>
            </w:r>
            <w:r>
              <w:rPr>
                <w:rFonts w:hint="eastAsia" w:asciiTheme="minorEastAsia" w:hAnsiTheme="minorEastAsia" w:eastAsiaTheme="minorEastAsia" w:cstheme="minorEastAsia"/>
                <w:sz w:val="24"/>
                <w:szCs w:val="24"/>
                <w:highlight w:val="none"/>
                <w:lang w:val="zh-CN"/>
              </w:rPr>
              <w:instrText xml:space="preserve">,√)</w:instrText>
            </w:r>
            <w:r>
              <w:rPr>
                <w:rFonts w:hint="eastAsia" w:asciiTheme="minorEastAsia" w:hAnsiTheme="minorEastAsia" w:eastAsiaTheme="minorEastAsia" w:cstheme="minorEastAsia"/>
                <w:sz w:val="24"/>
                <w:szCs w:val="24"/>
                <w:highlight w:val="none"/>
                <w:lang w:val="zh-CN"/>
              </w:rPr>
              <w:fldChar w:fldCharType="end"/>
            </w:r>
            <w:r>
              <w:rPr>
                <w:rFonts w:hint="eastAsia" w:asciiTheme="minorEastAsia" w:hAnsiTheme="minorEastAsia" w:eastAsiaTheme="minorEastAsia" w:cstheme="minorEastAsia"/>
                <w:sz w:val="24"/>
                <w:szCs w:val="24"/>
                <w:highlight w:val="none"/>
                <w:lang w:val="zh-CN"/>
              </w:rPr>
              <w:t>不允许   □</w:t>
            </w:r>
            <w:r>
              <w:rPr>
                <w:rFonts w:hint="eastAsia" w:asciiTheme="minorEastAsia" w:hAnsiTheme="minorEastAsia" w:eastAsiaTheme="minorEastAsia" w:cstheme="minorEastAsia"/>
                <w:sz w:val="24"/>
                <w:szCs w:val="24"/>
                <w:highlight w:val="none"/>
              </w:rPr>
              <w:t>允许</w:t>
            </w:r>
          </w:p>
        </w:tc>
      </w:tr>
      <w:tr w14:paraId="2F2F9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09" w:type="dxa"/>
            <w:vAlign w:val="center"/>
          </w:tcPr>
          <w:p w14:paraId="66E26CE9">
            <w:pPr>
              <w:autoSpaceDE w:val="0"/>
              <w:autoSpaceDN w:val="0"/>
              <w:adjustRightInd w:val="0"/>
              <w:spacing w:line="360" w:lineRule="auto"/>
              <w:ind w:right="-11"/>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12</w:t>
            </w:r>
          </w:p>
        </w:tc>
        <w:tc>
          <w:tcPr>
            <w:tcW w:w="2033" w:type="dxa"/>
            <w:vAlign w:val="center"/>
          </w:tcPr>
          <w:p w14:paraId="70B34E88">
            <w:pPr>
              <w:autoSpaceDE w:val="0"/>
              <w:autoSpaceDN w:val="0"/>
              <w:adjustRightInd w:val="0"/>
              <w:spacing w:line="360" w:lineRule="auto"/>
              <w:ind w:right="-11"/>
              <w:jc w:val="center"/>
              <w:rPr>
                <w:rFonts w:hint="eastAsia" w:asciiTheme="minorEastAsia" w:hAnsiTheme="minorEastAsia" w:eastAsiaTheme="minorEastAsia" w:cstheme="minorEastAsia"/>
                <w:bCs/>
                <w:sz w:val="24"/>
                <w:szCs w:val="24"/>
                <w:highlight w:val="none"/>
                <w:lang w:val="zh-CN"/>
              </w:rPr>
            </w:pPr>
            <w:r>
              <w:rPr>
                <w:rFonts w:hint="eastAsia" w:asciiTheme="minorEastAsia" w:hAnsiTheme="minorEastAsia" w:eastAsiaTheme="minorEastAsia" w:cstheme="minorEastAsia"/>
                <w:bCs/>
                <w:sz w:val="24"/>
                <w:szCs w:val="24"/>
                <w:highlight w:val="none"/>
                <w:lang w:val="zh-CN"/>
              </w:rPr>
              <w:t>投标截止</w:t>
            </w:r>
          </w:p>
          <w:p w14:paraId="5AB8C2DB">
            <w:pPr>
              <w:autoSpaceDE w:val="0"/>
              <w:autoSpaceDN w:val="0"/>
              <w:adjustRightInd w:val="0"/>
              <w:spacing w:line="360" w:lineRule="auto"/>
              <w:ind w:right="-11"/>
              <w:jc w:val="center"/>
              <w:rPr>
                <w:rFonts w:hint="eastAsia" w:asciiTheme="minorEastAsia" w:hAnsiTheme="minorEastAsia" w:eastAsiaTheme="minorEastAsia" w:cstheme="minorEastAsia"/>
                <w:bCs/>
                <w:sz w:val="24"/>
                <w:szCs w:val="24"/>
                <w:highlight w:val="none"/>
                <w:lang w:val="zh-CN"/>
              </w:rPr>
            </w:pPr>
            <w:r>
              <w:rPr>
                <w:rFonts w:hint="eastAsia" w:asciiTheme="minorEastAsia" w:hAnsiTheme="minorEastAsia" w:eastAsiaTheme="minorEastAsia" w:cstheme="minorEastAsia"/>
                <w:bCs/>
                <w:sz w:val="24"/>
                <w:szCs w:val="24"/>
                <w:highlight w:val="none"/>
                <w:lang w:val="zh-CN"/>
              </w:rPr>
              <w:t>及开标时间</w:t>
            </w:r>
          </w:p>
        </w:tc>
        <w:tc>
          <w:tcPr>
            <w:tcW w:w="6481" w:type="dxa"/>
            <w:vAlign w:val="center"/>
          </w:tcPr>
          <w:p w14:paraId="4EC4CBF3">
            <w:pPr>
              <w:autoSpaceDE w:val="0"/>
              <w:autoSpaceDN w:val="0"/>
              <w:adjustRightInd w:val="0"/>
              <w:spacing w:line="360" w:lineRule="auto"/>
              <w:ind w:right="-11"/>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color w:val="000000"/>
                <w:kern w:val="0"/>
                <w:sz w:val="24"/>
                <w:szCs w:val="24"/>
                <w:highlight w:val="none"/>
              </w:rPr>
              <w:t>2026年</w:t>
            </w:r>
            <w:r>
              <w:rPr>
                <w:rFonts w:hint="eastAsia" w:asciiTheme="minorEastAsia" w:hAnsiTheme="minorEastAsia" w:cstheme="minorEastAsia"/>
                <w:color w:val="000000"/>
                <w:kern w:val="0"/>
                <w:sz w:val="24"/>
                <w:szCs w:val="24"/>
                <w:highlight w:val="none"/>
                <w:lang w:val="en-US" w:eastAsia="zh-CN"/>
              </w:rPr>
              <w:t>9</w:t>
            </w:r>
            <w:r>
              <w:rPr>
                <w:rFonts w:hint="eastAsia" w:asciiTheme="minorEastAsia" w:hAnsiTheme="minorEastAsia" w:eastAsiaTheme="minorEastAsia" w:cstheme="minorEastAsia"/>
                <w:color w:val="000000"/>
                <w:kern w:val="0"/>
                <w:sz w:val="24"/>
                <w:szCs w:val="24"/>
                <w:highlight w:val="none"/>
              </w:rPr>
              <w:t>月</w:t>
            </w:r>
            <w:r>
              <w:rPr>
                <w:rFonts w:hint="eastAsia" w:asciiTheme="minorEastAsia" w:hAnsiTheme="minorEastAsia" w:cstheme="minorEastAsia"/>
                <w:color w:val="000000"/>
                <w:kern w:val="0"/>
                <w:sz w:val="24"/>
                <w:szCs w:val="24"/>
                <w:highlight w:val="none"/>
                <w:lang w:val="en-US" w:eastAsia="zh-CN"/>
              </w:rPr>
              <w:t>21</w:t>
            </w:r>
            <w:r>
              <w:rPr>
                <w:rFonts w:hint="eastAsia" w:asciiTheme="minorEastAsia" w:hAnsiTheme="minorEastAsia" w:eastAsiaTheme="minorEastAsia" w:cstheme="minorEastAsia"/>
                <w:color w:val="000000"/>
                <w:kern w:val="0"/>
                <w:sz w:val="24"/>
                <w:szCs w:val="24"/>
                <w:highlight w:val="none"/>
              </w:rPr>
              <w:t>日</w:t>
            </w:r>
            <w:r>
              <w:rPr>
                <w:rFonts w:hint="eastAsia" w:asciiTheme="minorEastAsia" w:hAnsiTheme="minorEastAsia" w:eastAsiaTheme="minorEastAsia" w:cstheme="minorEastAsia"/>
                <w:sz w:val="24"/>
                <w:szCs w:val="24"/>
                <w:highlight w:val="none"/>
                <w:lang w:val="zh-CN"/>
              </w:rPr>
              <w:t>09时</w:t>
            </w:r>
            <w:r>
              <w:rPr>
                <w:rFonts w:hint="eastAsia" w:asciiTheme="minorEastAsia" w:hAnsiTheme="minorEastAsia" w:eastAsiaTheme="minorEastAsia" w:cstheme="minorEastAsia"/>
                <w:sz w:val="24"/>
                <w:szCs w:val="24"/>
                <w:highlight w:val="none"/>
              </w:rPr>
              <w:t>00</w:t>
            </w:r>
            <w:r>
              <w:rPr>
                <w:rFonts w:hint="eastAsia" w:asciiTheme="minorEastAsia" w:hAnsiTheme="minorEastAsia" w:eastAsiaTheme="minorEastAsia" w:cstheme="minorEastAsia"/>
                <w:sz w:val="24"/>
                <w:szCs w:val="24"/>
                <w:highlight w:val="none"/>
                <w:lang w:val="zh-CN"/>
              </w:rPr>
              <w:t>分（北京时间）</w:t>
            </w:r>
          </w:p>
        </w:tc>
      </w:tr>
      <w:tr w14:paraId="05DF5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09" w:type="dxa"/>
            <w:vAlign w:val="center"/>
          </w:tcPr>
          <w:p w14:paraId="2D09086B">
            <w:pPr>
              <w:autoSpaceDE w:val="0"/>
              <w:autoSpaceDN w:val="0"/>
              <w:adjustRightInd w:val="0"/>
              <w:spacing w:line="276"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13</w:t>
            </w:r>
          </w:p>
        </w:tc>
        <w:tc>
          <w:tcPr>
            <w:tcW w:w="2033" w:type="dxa"/>
            <w:vAlign w:val="center"/>
          </w:tcPr>
          <w:p w14:paraId="0978AB11">
            <w:pPr>
              <w:autoSpaceDE w:val="0"/>
              <w:autoSpaceDN w:val="0"/>
              <w:adjustRightInd w:val="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开标地点</w:t>
            </w:r>
          </w:p>
        </w:tc>
        <w:tc>
          <w:tcPr>
            <w:tcW w:w="6481" w:type="dxa"/>
            <w:vAlign w:val="center"/>
          </w:tcPr>
          <w:p w14:paraId="32752BC4">
            <w:pPr>
              <w:autoSpaceDE w:val="0"/>
              <w:autoSpaceDN w:val="0"/>
              <w:adjustRightInd w:val="0"/>
              <w:spacing w:line="360" w:lineRule="auto"/>
              <w:rPr>
                <w:rFonts w:hint="eastAsia" w:asciiTheme="minorEastAsia" w:hAnsiTheme="minorEastAsia" w:eastAsiaTheme="minorEastAsia" w:cstheme="minorEastAsia"/>
                <w:bCs/>
                <w:sz w:val="24"/>
                <w:szCs w:val="24"/>
                <w:highlight w:val="none"/>
                <w:lang w:val="zh-CN"/>
              </w:rPr>
            </w:pPr>
            <w:r>
              <w:rPr>
                <w:rFonts w:hint="eastAsia" w:asciiTheme="minorEastAsia" w:hAnsiTheme="minorEastAsia" w:eastAsiaTheme="minorEastAsia" w:cstheme="minorEastAsia"/>
                <w:sz w:val="24"/>
                <w:szCs w:val="24"/>
                <w:highlight w:val="none"/>
              </w:rPr>
              <w:t>开标地点：襄城县公共资源交易中心12楼开标一室</w:t>
            </w:r>
            <w:bookmarkStart w:id="85" w:name="_GoBack"/>
            <w:bookmarkEnd w:id="85"/>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b/>
                <w:sz w:val="24"/>
                <w:szCs w:val="24"/>
                <w:highlight w:val="none"/>
              </w:rPr>
              <w:t>本项目采用远程不见面开标，投标人无须到交易中心现场</w:t>
            </w:r>
            <w:r>
              <w:rPr>
                <w:rFonts w:hint="eastAsia" w:asciiTheme="minorEastAsia" w:hAnsiTheme="minorEastAsia" w:eastAsiaTheme="minorEastAsia" w:cstheme="minorEastAsia"/>
                <w:sz w:val="24"/>
                <w:szCs w:val="24"/>
                <w:highlight w:val="none"/>
              </w:rPr>
              <w:t>）。</w:t>
            </w:r>
          </w:p>
        </w:tc>
      </w:tr>
      <w:tr w14:paraId="295D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09" w:type="dxa"/>
            <w:vAlign w:val="center"/>
          </w:tcPr>
          <w:p w14:paraId="0F253C38">
            <w:pPr>
              <w:autoSpaceDE w:val="0"/>
              <w:autoSpaceDN w:val="0"/>
              <w:adjustRightInd w:val="0"/>
              <w:spacing w:line="276"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14</w:t>
            </w:r>
          </w:p>
        </w:tc>
        <w:tc>
          <w:tcPr>
            <w:tcW w:w="2033" w:type="dxa"/>
            <w:vAlign w:val="center"/>
          </w:tcPr>
          <w:p w14:paraId="429D2B51">
            <w:pPr>
              <w:autoSpaceDE w:val="0"/>
              <w:autoSpaceDN w:val="0"/>
              <w:adjustRightInd w:val="0"/>
              <w:jc w:val="center"/>
              <w:rPr>
                <w:rFonts w:hint="eastAsia" w:asciiTheme="minorEastAsia" w:hAnsiTheme="minorEastAsia" w:eastAsiaTheme="minorEastAsia" w:cstheme="minorEastAsia"/>
                <w:bCs/>
                <w:sz w:val="24"/>
                <w:szCs w:val="24"/>
                <w:highlight w:val="none"/>
                <w:lang w:val="zh-CN"/>
              </w:rPr>
            </w:pPr>
            <w:r>
              <w:rPr>
                <w:rFonts w:hint="eastAsia" w:asciiTheme="minorEastAsia" w:hAnsiTheme="minorEastAsia" w:eastAsiaTheme="minorEastAsia" w:cstheme="minorEastAsia"/>
                <w:kern w:val="0"/>
                <w:sz w:val="24"/>
                <w:szCs w:val="24"/>
                <w:highlight w:val="none"/>
              </w:rPr>
              <w:t>投标保证金</w:t>
            </w:r>
          </w:p>
        </w:tc>
        <w:tc>
          <w:tcPr>
            <w:tcW w:w="6481" w:type="dxa"/>
            <w:vAlign w:val="center"/>
          </w:tcPr>
          <w:p w14:paraId="54163543">
            <w:pPr>
              <w:tabs>
                <w:tab w:val="left" w:pos="1260"/>
              </w:tabs>
              <w:autoSpaceDE w:val="0"/>
              <w:autoSpaceDN w:val="0"/>
              <w:adjustRightInd w:val="0"/>
              <w:spacing w:line="360" w:lineRule="auto"/>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本项目不收取。</w:t>
            </w:r>
          </w:p>
          <w:p w14:paraId="0FB8F8A1">
            <w:pPr>
              <w:tabs>
                <w:tab w:val="left" w:pos="1260"/>
              </w:tabs>
              <w:autoSpaceDE w:val="0"/>
              <w:autoSpaceDN w:val="0"/>
              <w:adjustRightInd w:val="0"/>
              <w:spacing w:line="360" w:lineRule="auto"/>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投标人应提供投标承诺函。</w:t>
            </w:r>
          </w:p>
        </w:tc>
      </w:tr>
      <w:tr w14:paraId="2D153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709" w:type="dxa"/>
            <w:vAlign w:val="center"/>
          </w:tcPr>
          <w:p w14:paraId="4CE1C4F0">
            <w:pPr>
              <w:autoSpaceDE w:val="0"/>
              <w:autoSpaceDN w:val="0"/>
              <w:adjustRightInd w:val="0"/>
              <w:spacing w:line="276"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15</w:t>
            </w:r>
          </w:p>
        </w:tc>
        <w:tc>
          <w:tcPr>
            <w:tcW w:w="2033" w:type="dxa"/>
            <w:vAlign w:val="center"/>
          </w:tcPr>
          <w:p w14:paraId="517583CE">
            <w:pPr>
              <w:autoSpaceDE w:val="0"/>
              <w:autoSpaceDN w:val="0"/>
              <w:adjustRightInd w:val="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公告发布</w:t>
            </w:r>
          </w:p>
        </w:tc>
        <w:tc>
          <w:tcPr>
            <w:tcW w:w="6481" w:type="dxa"/>
            <w:tcBorders>
              <w:top w:val="single" w:color="auto" w:sz="4" w:space="0"/>
            </w:tcBorders>
            <w:vAlign w:val="center"/>
          </w:tcPr>
          <w:p w14:paraId="154CDA26">
            <w:pPr>
              <w:autoSpaceDE w:val="0"/>
              <w:autoSpaceDN w:val="0"/>
              <w:adjustRightInd w:val="0"/>
              <w:spacing w:line="360" w:lineRule="auto"/>
              <w:rPr>
                <w:rFonts w:hint="eastAsia" w:asciiTheme="minorEastAsia" w:hAnsiTheme="minorEastAsia" w:eastAsiaTheme="minorEastAsia" w:cstheme="minorEastAsia"/>
                <w:bCs/>
                <w:sz w:val="24"/>
                <w:szCs w:val="24"/>
                <w:highlight w:val="none"/>
                <w:lang w:val="zh-CN"/>
              </w:rPr>
            </w:pPr>
            <w:r>
              <w:rPr>
                <w:rFonts w:hint="eastAsia" w:asciiTheme="minorEastAsia" w:hAnsiTheme="minorEastAsia" w:eastAsiaTheme="minorEastAsia" w:cstheme="minorEastAsia"/>
                <w:sz w:val="24"/>
                <w:szCs w:val="24"/>
                <w:highlight w:val="none"/>
              </w:rPr>
              <w:t>招标公告、中标公告、变更（更正）公告、现场勘察答复等相关信息同时在以下网站发布：《河南省政府采购网》《许昌市政府采购网》《全国公共资源交易平台（河南省•许昌市）》</w:t>
            </w:r>
          </w:p>
        </w:tc>
      </w:tr>
      <w:tr w14:paraId="748F4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709" w:type="dxa"/>
            <w:vAlign w:val="center"/>
          </w:tcPr>
          <w:p w14:paraId="6CEDD109">
            <w:pPr>
              <w:autoSpaceDE w:val="0"/>
              <w:autoSpaceDN w:val="0"/>
              <w:adjustRightInd w:val="0"/>
              <w:spacing w:line="276"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16</w:t>
            </w:r>
          </w:p>
        </w:tc>
        <w:tc>
          <w:tcPr>
            <w:tcW w:w="2033" w:type="dxa"/>
            <w:vAlign w:val="center"/>
          </w:tcPr>
          <w:p w14:paraId="3000EDE9">
            <w:pPr>
              <w:autoSpaceDE w:val="0"/>
              <w:autoSpaceDN w:val="0"/>
              <w:adjustRightInd w:val="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采购人澄清或修改招标文件时间</w:t>
            </w:r>
          </w:p>
        </w:tc>
        <w:tc>
          <w:tcPr>
            <w:tcW w:w="6481" w:type="dxa"/>
            <w:vAlign w:val="center"/>
          </w:tcPr>
          <w:p w14:paraId="5CD13ED4">
            <w:pPr>
              <w:autoSpaceDE w:val="0"/>
              <w:autoSpaceDN w:val="0"/>
              <w:adjustRightInd w:val="0"/>
              <w:rPr>
                <w:rFonts w:hint="eastAsia" w:asciiTheme="minorEastAsia" w:hAnsiTheme="minorEastAsia" w:eastAsiaTheme="minorEastAsia" w:cstheme="minorEastAsia"/>
                <w:bCs/>
                <w:sz w:val="24"/>
                <w:szCs w:val="24"/>
                <w:highlight w:val="none"/>
                <w:lang w:val="zh-CN"/>
              </w:rPr>
            </w:pPr>
            <w:r>
              <w:rPr>
                <w:rFonts w:hint="eastAsia" w:asciiTheme="minorEastAsia" w:hAnsiTheme="minorEastAsia" w:eastAsiaTheme="minorEastAsia" w:cstheme="minorEastAsia"/>
                <w:bCs/>
                <w:sz w:val="24"/>
                <w:szCs w:val="24"/>
                <w:highlight w:val="none"/>
                <w:lang w:val="zh-CN"/>
              </w:rPr>
              <w:t>投标截止时间15日前（</w:t>
            </w:r>
            <w:r>
              <w:rPr>
                <w:rFonts w:hint="eastAsia" w:asciiTheme="minorEastAsia" w:hAnsiTheme="minorEastAsia" w:eastAsiaTheme="minorEastAsia" w:cstheme="minorEastAsia"/>
                <w:sz w:val="24"/>
                <w:szCs w:val="24"/>
                <w:highlight w:val="none"/>
                <w:lang w:val="zh-CN"/>
              </w:rPr>
              <w:t>澄清内容可能影响投标文件编制的）</w:t>
            </w:r>
          </w:p>
        </w:tc>
      </w:tr>
      <w:tr w14:paraId="070F0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62" w:hRule="atLeast"/>
          <w:jc w:val="center"/>
        </w:trPr>
        <w:tc>
          <w:tcPr>
            <w:tcW w:w="709" w:type="dxa"/>
            <w:vAlign w:val="center"/>
          </w:tcPr>
          <w:p w14:paraId="5488B7AB">
            <w:pPr>
              <w:autoSpaceDE w:val="0"/>
              <w:autoSpaceDN w:val="0"/>
              <w:adjustRightInd w:val="0"/>
              <w:spacing w:line="276"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17</w:t>
            </w:r>
          </w:p>
        </w:tc>
        <w:tc>
          <w:tcPr>
            <w:tcW w:w="2033" w:type="dxa"/>
            <w:vAlign w:val="center"/>
          </w:tcPr>
          <w:p w14:paraId="11DCBF60">
            <w:pPr>
              <w:autoSpaceDE w:val="0"/>
              <w:autoSpaceDN w:val="0"/>
              <w:adjustRightInd w:val="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投标人对招标文件质疑截止时间</w:t>
            </w:r>
          </w:p>
        </w:tc>
        <w:tc>
          <w:tcPr>
            <w:tcW w:w="6481" w:type="dxa"/>
            <w:vAlign w:val="center"/>
          </w:tcPr>
          <w:p w14:paraId="03E01178">
            <w:pPr>
              <w:autoSpaceDE w:val="0"/>
              <w:autoSpaceDN w:val="0"/>
              <w:adjustRightInd w:val="0"/>
              <w:rPr>
                <w:rFonts w:hint="eastAsia" w:asciiTheme="minorEastAsia" w:hAnsiTheme="minorEastAsia" w:eastAsiaTheme="minorEastAsia" w:cstheme="minorEastAsia"/>
                <w:bCs/>
                <w:sz w:val="24"/>
                <w:szCs w:val="24"/>
                <w:highlight w:val="none"/>
                <w:lang w:val="zh-CN"/>
              </w:rPr>
            </w:pPr>
            <w:r>
              <w:rPr>
                <w:rFonts w:hint="eastAsia" w:asciiTheme="minorEastAsia" w:hAnsiTheme="minorEastAsia" w:eastAsiaTheme="minorEastAsia" w:cstheme="minorEastAsia"/>
                <w:bCs/>
                <w:sz w:val="24"/>
                <w:szCs w:val="24"/>
                <w:highlight w:val="none"/>
                <w:lang w:val="zh-CN"/>
              </w:rPr>
              <w:t>招标公告期满之日起七个工作日</w:t>
            </w:r>
          </w:p>
        </w:tc>
      </w:tr>
      <w:tr w14:paraId="3F834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709" w:type="dxa"/>
            <w:vAlign w:val="center"/>
          </w:tcPr>
          <w:p w14:paraId="571604AC">
            <w:pPr>
              <w:autoSpaceDE w:val="0"/>
              <w:autoSpaceDN w:val="0"/>
              <w:adjustRightInd w:val="0"/>
              <w:spacing w:line="276"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18</w:t>
            </w:r>
          </w:p>
        </w:tc>
        <w:tc>
          <w:tcPr>
            <w:tcW w:w="2033" w:type="dxa"/>
            <w:vAlign w:val="center"/>
          </w:tcPr>
          <w:p w14:paraId="1955A04E">
            <w:pPr>
              <w:autoSpaceDE w:val="0"/>
              <w:autoSpaceDN w:val="0"/>
              <w:adjustRightInd w:val="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投标文件份数</w:t>
            </w:r>
          </w:p>
        </w:tc>
        <w:tc>
          <w:tcPr>
            <w:tcW w:w="6481" w:type="dxa"/>
            <w:vAlign w:val="center"/>
          </w:tcPr>
          <w:p w14:paraId="519F402D">
            <w:pPr>
              <w:autoSpaceDE w:val="0"/>
              <w:autoSpaceDN w:val="0"/>
              <w:adjustRightInd w:val="0"/>
              <w:spacing w:line="360" w:lineRule="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fldChar w:fldCharType="begin"/>
            </w:r>
            <w:r>
              <w:rPr>
                <w:rFonts w:hint="eastAsia" w:asciiTheme="minorEastAsia" w:hAnsiTheme="minorEastAsia" w:eastAsiaTheme="minorEastAsia" w:cstheme="minorEastAsia"/>
                <w:b/>
                <w:sz w:val="24"/>
                <w:szCs w:val="24"/>
                <w:highlight w:val="none"/>
              </w:rPr>
              <w:instrText xml:space="preserve">eq \o\ac(</w:instrText>
            </w:r>
            <w:r>
              <w:rPr>
                <w:rFonts w:hint="eastAsia" w:asciiTheme="minorEastAsia" w:hAnsiTheme="minorEastAsia" w:eastAsiaTheme="minorEastAsia" w:cstheme="minorEastAsia"/>
                <w:b/>
                <w:position w:val="-4"/>
                <w:sz w:val="36"/>
                <w:szCs w:val="24"/>
                <w:highlight w:val="none"/>
              </w:rPr>
              <w:instrText xml:space="preserve">□</w:instrText>
            </w:r>
            <w:r>
              <w:rPr>
                <w:rFonts w:hint="eastAsia" w:asciiTheme="minorEastAsia" w:hAnsiTheme="minorEastAsia" w:eastAsiaTheme="minorEastAsia" w:cstheme="minorEastAsia"/>
                <w:b/>
                <w:sz w:val="24"/>
                <w:szCs w:val="24"/>
                <w:highlight w:val="none"/>
              </w:rPr>
              <w:instrText xml:space="preserve">,√)</w:instrText>
            </w:r>
            <w:r>
              <w:rPr>
                <w:rFonts w:hint="eastAsia" w:asciiTheme="minorEastAsia" w:hAnsiTheme="minorEastAsia" w:eastAsiaTheme="minorEastAsia" w:cstheme="minorEastAsia"/>
                <w:b/>
                <w:sz w:val="24"/>
                <w:szCs w:val="24"/>
                <w:highlight w:val="none"/>
              </w:rPr>
              <w:fldChar w:fldCharType="end"/>
            </w:r>
            <w:r>
              <w:rPr>
                <w:rFonts w:hint="eastAsia" w:asciiTheme="minorEastAsia" w:hAnsiTheme="minorEastAsia" w:eastAsiaTheme="minorEastAsia" w:cstheme="minorEastAsia"/>
                <w:sz w:val="24"/>
                <w:szCs w:val="24"/>
                <w:highlight w:val="none"/>
              </w:rPr>
              <w:t>电子投标文件：成功上传至《全国公共资源交易平台（河南省·许昌市）》公共资源交易系统加密电子投标文件1份（文件后缀格式为.XCSTF）。</w:t>
            </w:r>
          </w:p>
          <w:p w14:paraId="6D46B366">
            <w:pPr>
              <w:autoSpaceDE w:val="0"/>
              <w:autoSpaceDN w:val="0"/>
              <w:adjustRightInd w:val="0"/>
              <w:spacing w:line="360" w:lineRule="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Cs/>
                <w:sz w:val="24"/>
                <w:szCs w:val="24"/>
                <w:highlight w:val="none"/>
              </w:rPr>
              <w:t>注：供应商提交的电子文件，必须是通过“新点投标文件制作软件（河南省版）最新版”制作，并经过签章和加密后生成的电子文件。</w:t>
            </w:r>
          </w:p>
        </w:tc>
      </w:tr>
      <w:tr w14:paraId="481F4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5A0EB199">
            <w:pPr>
              <w:autoSpaceDE w:val="0"/>
              <w:autoSpaceDN w:val="0"/>
              <w:adjustRightInd w:val="0"/>
              <w:spacing w:line="276"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19</w:t>
            </w:r>
          </w:p>
        </w:tc>
        <w:tc>
          <w:tcPr>
            <w:tcW w:w="2033" w:type="dxa"/>
            <w:vAlign w:val="center"/>
          </w:tcPr>
          <w:p w14:paraId="755880C8">
            <w:pPr>
              <w:autoSpaceDE w:val="0"/>
              <w:autoSpaceDN w:val="0"/>
              <w:adjustRightInd w:val="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投标文件的</w:t>
            </w:r>
          </w:p>
          <w:p w14:paraId="4D2ED091">
            <w:pPr>
              <w:autoSpaceDE w:val="0"/>
              <w:autoSpaceDN w:val="0"/>
              <w:adjustRightInd w:val="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签署盖章</w:t>
            </w:r>
          </w:p>
        </w:tc>
        <w:tc>
          <w:tcPr>
            <w:tcW w:w="6481" w:type="dxa"/>
            <w:vAlign w:val="center"/>
          </w:tcPr>
          <w:p w14:paraId="0B5AFFCA">
            <w:pPr>
              <w:autoSpaceDE w:val="0"/>
              <w:autoSpaceDN w:val="0"/>
              <w:adjustRightInd w:val="0"/>
              <w:spacing w:line="42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fldChar w:fldCharType="begin"/>
            </w:r>
            <w:r>
              <w:rPr>
                <w:rFonts w:hint="eastAsia" w:asciiTheme="minorEastAsia" w:hAnsiTheme="minorEastAsia" w:eastAsiaTheme="minorEastAsia" w:cstheme="minorEastAsia"/>
                <w:b/>
                <w:sz w:val="24"/>
                <w:szCs w:val="24"/>
                <w:highlight w:val="none"/>
              </w:rPr>
              <w:instrText xml:space="preserve">eq \o\ac(</w:instrText>
            </w:r>
            <w:r>
              <w:rPr>
                <w:rFonts w:hint="eastAsia" w:asciiTheme="minorEastAsia" w:hAnsiTheme="minorEastAsia" w:eastAsiaTheme="minorEastAsia" w:cstheme="minorEastAsia"/>
                <w:b/>
                <w:position w:val="-4"/>
                <w:sz w:val="36"/>
                <w:szCs w:val="24"/>
                <w:highlight w:val="none"/>
              </w:rPr>
              <w:instrText xml:space="preserve">□</w:instrText>
            </w:r>
            <w:r>
              <w:rPr>
                <w:rFonts w:hint="eastAsia" w:asciiTheme="minorEastAsia" w:hAnsiTheme="minorEastAsia" w:eastAsiaTheme="minorEastAsia" w:cstheme="minorEastAsia"/>
                <w:b/>
                <w:sz w:val="24"/>
                <w:szCs w:val="24"/>
                <w:highlight w:val="none"/>
              </w:rPr>
              <w:instrText xml:space="preserve">,√)</w:instrText>
            </w:r>
            <w:r>
              <w:rPr>
                <w:rFonts w:hint="eastAsia" w:asciiTheme="minorEastAsia" w:hAnsiTheme="minorEastAsia" w:eastAsiaTheme="minorEastAsia" w:cstheme="minorEastAsia"/>
                <w:b/>
                <w:sz w:val="24"/>
                <w:szCs w:val="24"/>
                <w:highlight w:val="none"/>
              </w:rPr>
              <w:fldChar w:fldCharType="end"/>
            </w:r>
            <w:r>
              <w:rPr>
                <w:rFonts w:hint="eastAsia" w:asciiTheme="minorEastAsia" w:hAnsiTheme="minorEastAsia" w:eastAsiaTheme="minorEastAsia" w:cstheme="minorEastAsia"/>
                <w:sz w:val="24"/>
                <w:szCs w:val="24"/>
                <w:highlight w:val="none"/>
              </w:rPr>
              <w:t>电子投标文件：按招标文件要求加盖投标人电子印章和法人电子印章。</w:t>
            </w:r>
          </w:p>
        </w:tc>
      </w:tr>
      <w:tr w14:paraId="0CE6E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12D6E29E">
            <w:pPr>
              <w:autoSpaceDE w:val="0"/>
              <w:autoSpaceDN w:val="0"/>
              <w:adjustRightInd w:val="0"/>
              <w:spacing w:line="276"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20</w:t>
            </w:r>
          </w:p>
        </w:tc>
        <w:tc>
          <w:tcPr>
            <w:tcW w:w="2033" w:type="dxa"/>
            <w:vAlign w:val="center"/>
          </w:tcPr>
          <w:p w14:paraId="20D97104">
            <w:pPr>
              <w:autoSpaceDE w:val="0"/>
              <w:autoSpaceDN w:val="0"/>
              <w:adjustRightInd w:val="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评标委员会组建</w:t>
            </w:r>
          </w:p>
        </w:tc>
        <w:tc>
          <w:tcPr>
            <w:tcW w:w="6481" w:type="dxa"/>
            <w:vAlign w:val="center"/>
          </w:tcPr>
          <w:p w14:paraId="11FDE5C8">
            <w:pPr>
              <w:autoSpaceDE w:val="0"/>
              <w:autoSpaceDN w:val="0"/>
              <w:adjustRightInd w:val="0"/>
              <w:spacing w:line="360" w:lineRule="auto"/>
              <w:rPr>
                <w:rFonts w:hint="eastAsia" w:asciiTheme="minorEastAsia" w:hAnsiTheme="minorEastAsia" w:eastAsiaTheme="minorEastAsia" w:cstheme="minorEastAsia"/>
                <w:bCs/>
                <w:sz w:val="24"/>
                <w:szCs w:val="24"/>
                <w:highlight w:val="none"/>
                <w:lang w:val="zh-CN"/>
              </w:rPr>
            </w:pPr>
            <w:r>
              <w:rPr>
                <w:rFonts w:hint="eastAsia" w:asciiTheme="minorEastAsia" w:hAnsiTheme="minorEastAsia" w:eastAsiaTheme="minorEastAsia" w:cstheme="minorEastAsia"/>
                <w:b/>
                <w:sz w:val="24"/>
                <w:szCs w:val="24"/>
                <w:highlight w:val="none"/>
              </w:rPr>
              <w:fldChar w:fldCharType="begin"/>
            </w:r>
            <w:r>
              <w:rPr>
                <w:rFonts w:hint="eastAsia" w:asciiTheme="minorEastAsia" w:hAnsiTheme="minorEastAsia" w:eastAsiaTheme="minorEastAsia" w:cstheme="minorEastAsia"/>
                <w:b/>
                <w:sz w:val="24"/>
                <w:szCs w:val="24"/>
                <w:highlight w:val="none"/>
              </w:rPr>
              <w:instrText xml:space="preserve">eq \o\ac(</w:instrText>
            </w:r>
            <w:r>
              <w:rPr>
                <w:rFonts w:hint="eastAsia" w:asciiTheme="minorEastAsia" w:hAnsiTheme="minorEastAsia" w:eastAsiaTheme="minorEastAsia" w:cstheme="minorEastAsia"/>
                <w:b/>
                <w:position w:val="-4"/>
                <w:sz w:val="36"/>
                <w:szCs w:val="24"/>
                <w:highlight w:val="none"/>
              </w:rPr>
              <w:instrText xml:space="preserve">□</w:instrText>
            </w:r>
            <w:r>
              <w:rPr>
                <w:rFonts w:hint="eastAsia" w:asciiTheme="minorEastAsia" w:hAnsiTheme="minorEastAsia" w:eastAsiaTheme="minorEastAsia" w:cstheme="minorEastAsia"/>
                <w:b/>
                <w:sz w:val="24"/>
                <w:szCs w:val="24"/>
                <w:highlight w:val="none"/>
              </w:rPr>
              <w:instrText xml:space="preserve">,√)</w:instrText>
            </w:r>
            <w:r>
              <w:rPr>
                <w:rFonts w:hint="eastAsia" w:asciiTheme="minorEastAsia" w:hAnsiTheme="minorEastAsia" w:eastAsiaTheme="minorEastAsia" w:cstheme="minorEastAsia"/>
                <w:b/>
                <w:sz w:val="24"/>
                <w:szCs w:val="24"/>
                <w:highlight w:val="none"/>
              </w:rPr>
              <w:fldChar w:fldCharType="end"/>
            </w:r>
            <w:r>
              <w:rPr>
                <w:rFonts w:hint="eastAsia" w:asciiTheme="minorEastAsia" w:hAnsiTheme="minorEastAsia" w:eastAsiaTheme="minorEastAsia" w:cstheme="minorEastAsia"/>
                <w:sz w:val="24"/>
                <w:szCs w:val="24"/>
                <w:highlight w:val="none"/>
              </w:rPr>
              <w:t>评标委员会</w:t>
            </w:r>
            <w:r>
              <w:rPr>
                <w:rFonts w:hint="eastAsia" w:asciiTheme="minorEastAsia" w:hAnsiTheme="minorEastAsia" w:eastAsiaTheme="minorEastAsia" w:cstheme="minorEastAsia"/>
                <w:sz w:val="24"/>
                <w:szCs w:val="24"/>
                <w:highlight w:val="none"/>
                <w:lang w:val="zh-CN"/>
              </w:rPr>
              <w:t>由采购人代表和评审专家共</w:t>
            </w:r>
            <w:r>
              <w:rPr>
                <w:rFonts w:hint="eastAsia" w:asciiTheme="minorEastAsia" w:hAnsiTheme="minorEastAsia" w:eastAsiaTheme="minorEastAsia" w:cstheme="minorEastAsia"/>
                <w:sz w:val="24"/>
                <w:szCs w:val="24"/>
                <w:highlight w:val="none"/>
              </w:rPr>
              <w:t>7</w:t>
            </w:r>
            <w:r>
              <w:rPr>
                <w:rFonts w:hint="eastAsia" w:asciiTheme="minorEastAsia" w:hAnsiTheme="minorEastAsia" w:eastAsiaTheme="minorEastAsia" w:cstheme="minorEastAsia"/>
                <w:sz w:val="24"/>
                <w:szCs w:val="24"/>
                <w:highlight w:val="none"/>
                <w:lang w:val="zh-CN"/>
              </w:rPr>
              <w:t>人组成，其中评审专家的人数不少于评标委员会成员总数的三分之二。评审专家从政府采购评审专家库中随机抽取。</w:t>
            </w:r>
          </w:p>
        </w:tc>
      </w:tr>
      <w:tr w14:paraId="3B156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392F24CA">
            <w:pPr>
              <w:autoSpaceDE w:val="0"/>
              <w:autoSpaceDN w:val="0"/>
              <w:adjustRightInd w:val="0"/>
              <w:spacing w:line="276"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21</w:t>
            </w:r>
          </w:p>
        </w:tc>
        <w:tc>
          <w:tcPr>
            <w:tcW w:w="2033" w:type="dxa"/>
            <w:vAlign w:val="center"/>
          </w:tcPr>
          <w:p w14:paraId="1ED17BB3">
            <w:pPr>
              <w:autoSpaceDE w:val="0"/>
              <w:autoSpaceDN w:val="0"/>
              <w:adjustRightInd w:val="0"/>
              <w:jc w:val="center"/>
              <w:rPr>
                <w:rFonts w:hint="eastAsia" w:asciiTheme="minorEastAsia" w:hAnsiTheme="minorEastAsia" w:eastAsiaTheme="minorEastAsia" w:cstheme="minorEastAsia"/>
                <w:bCs/>
                <w:sz w:val="24"/>
                <w:szCs w:val="24"/>
                <w:highlight w:val="none"/>
                <w:lang w:val="zh-CN"/>
              </w:rPr>
            </w:pPr>
            <w:r>
              <w:rPr>
                <w:rFonts w:hint="eastAsia" w:asciiTheme="minorEastAsia" w:hAnsiTheme="minorEastAsia" w:eastAsiaTheme="minorEastAsia" w:cstheme="minorEastAsia"/>
                <w:sz w:val="24"/>
                <w:szCs w:val="24"/>
                <w:highlight w:val="none"/>
              </w:rPr>
              <w:t>评标方法</w:t>
            </w:r>
          </w:p>
        </w:tc>
        <w:tc>
          <w:tcPr>
            <w:tcW w:w="6481" w:type="dxa"/>
            <w:vAlign w:val="center"/>
          </w:tcPr>
          <w:p w14:paraId="78FE8719">
            <w:pPr>
              <w:autoSpaceDE w:val="0"/>
              <w:autoSpaceDN w:val="0"/>
              <w:adjustRightInd w:val="0"/>
              <w:spacing w:line="360" w:lineRule="auto"/>
              <w:rPr>
                <w:rFonts w:hint="eastAsia" w:asciiTheme="minorEastAsia" w:hAnsiTheme="minorEastAsia" w:eastAsiaTheme="minorEastAsia" w:cstheme="minorEastAsia"/>
                <w:bCs/>
                <w:sz w:val="24"/>
                <w:szCs w:val="24"/>
                <w:highlight w:val="none"/>
                <w:lang w:val="zh-CN"/>
              </w:rPr>
            </w:pPr>
            <w:r>
              <w:rPr>
                <w:rFonts w:hint="eastAsia" w:asciiTheme="minorEastAsia" w:hAnsiTheme="minorEastAsia" w:eastAsiaTheme="minorEastAsia" w:cstheme="minorEastAsia"/>
                <w:b/>
                <w:kern w:val="0"/>
                <w:sz w:val="24"/>
                <w:szCs w:val="24"/>
                <w:highlight w:val="none"/>
                <w:lang w:val="zh-CN"/>
              </w:rPr>
              <w:fldChar w:fldCharType="begin"/>
            </w:r>
            <w:r>
              <w:rPr>
                <w:rFonts w:hint="eastAsia" w:asciiTheme="minorEastAsia" w:hAnsiTheme="minorEastAsia" w:eastAsiaTheme="minorEastAsia" w:cstheme="minorEastAsia"/>
                <w:b/>
                <w:kern w:val="0"/>
                <w:sz w:val="24"/>
                <w:szCs w:val="24"/>
                <w:highlight w:val="none"/>
                <w:lang w:val="zh-CN"/>
              </w:rPr>
              <w:instrText xml:space="preserve">eq \o\ac(</w:instrText>
            </w:r>
            <w:r>
              <w:rPr>
                <w:rFonts w:hint="eastAsia" w:asciiTheme="minorEastAsia" w:hAnsiTheme="minorEastAsia" w:eastAsiaTheme="minorEastAsia" w:cstheme="minorEastAsia"/>
                <w:b/>
                <w:kern w:val="0"/>
                <w:position w:val="-4"/>
                <w:sz w:val="36"/>
                <w:szCs w:val="24"/>
                <w:highlight w:val="none"/>
                <w:lang w:val="zh-CN"/>
              </w:rPr>
              <w:instrText xml:space="preserve">□</w:instrText>
            </w:r>
            <w:r>
              <w:rPr>
                <w:rFonts w:hint="eastAsia" w:asciiTheme="minorEastAsia" w:hAnsiTheme="minorEastAsia" w:eastAsiaTheme="minorEastAsia" w:cstheme="minorEastAsia"/>
                <w:b/>
                <w:kern w:val="0"/>
                <w:sz w:val="24"/>
                <w:szCs w:val="24"/>
                <w:highlight w:val="none"/>
                <w:lang w:val="zh-CN"/>
              </w:rPr>
              <w:instrText xml:space="preserve">,√)</w:instrText>
            </w:r>
            <w:r>
              <w:rPr>
                <w:rFonts w:hint="eastAsia" w:asciiTheme="minorEastAsia" w:hAnsiTheme="minorEastAsia" w:eastAsiaTheme="minorEastAsia" w:cstheme="minorEastAsia"/>
                <w:b/>
                <w:kern w:val="0"/>
                <w:sz w:val="24"/>
                <w:szCs w:val="24"/>
                <w:highlight w:val="none"/>
                <w:lang w:val="zh-CN"/>
              </w:rPr>
              <w:fldChar w:fldCharType="end"/>
            </w:r>
            <w:r>
              <w:rPr>
                <w:rFonts w:hint="eastAsia" w:asciiTheme="minorEastAsia" w:hAnsiTheme="minorEastAsia" w:eastAsiaTheme="minorEastAsia" w:cstheme="minorEastAsia"/>
                <w:bCs/>
                <w:sz w:val="24"/>
                <w:szCs w:val="24"/>
                <w:highlight w:val="none"/>
                <w:lang w:val="zh-CN"/>
              </w:rPr>
              <w:t>综合评分法</w:t>
            </w:r>
          </w:p>
          <w:p w14:paraId="67F9F378">
            <w:pPr>
              <w:autoSpaceDE w:val="0"/>
              <w:autoSpaceDN w:val="0"/>
              <w:adjustRightInd w:val="0"/>
              <w:spacing w:line="360" w:lineRule="auto"/>
              <w:rPr>
                <w:rFonts w:hint="eastAsia" w:asciiTheme="minorEastAsia" w:hAnsiTheme="minorEastAsia" w:eastAsiaTheme="minorEastAsia" w:cstheme="minorEastAsia"/>
                <w:bCs/>
                <w:sz w:val="24"/>
                <w:szCs w:val="24"/>
                <w:highlight w:val="none"/>
                <w:lang w:val="zh-CN"/>
              </w:rPr>
            </w:pPr>
            <w:r>
              <w:rPr>
                <w:rFonts w:hint="eastAsia" w:asciiTheme="minorEastAsia" w:hAnsiTheme="minorEastAsia" w:eastAsiaTheme="minorEastAsia" w:cstheme="minorEastAsia"/>
                <w:b/>
                <w:bCs/>
                <w:sz w:val="24"/>
                <w:szCs w:val="24"/>
                <w:highlight w:val="none"/>
                <w:lang w:val="zh-CN"/>
              </w:rPr>
              <w:t>□</w:t>
            </w:r>
            <w:r>
              <w:rPr>
                <w:rFonts w:hint="eastAsia" w:asciiTheme="minorEastAsia" w:hAnsiTheme="minorEastAsia" w:eastAsiaTheme="minorEastAsia" w:cstheme="minorEastAsia"/>
                <w:sz w:val="24"/>
                <w:szCs w:val="24"/>
                <w:highlight w:val="none"/>
                <w:lang w:val="zh-CN"/>
              </w:rPr>
              <w:t>最低评标价法</w:t>
            </w:r>
          </w:p>
        </w:tc>
      </w:tr>
      <w:tr w14:paraId="178C1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796E85BF">
            <w:pPr>
              <w:autoSpaceDE w:val="0"/>
              <w:autoSpaceDN w:val="0"/>
              <w:adjustRightInd w:val="0"/>
              <w:spacing w:line="276"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22</w:t>
            </w:r>
          </w:p>
        </w:tc>
        <w:tc>
          <w:tcPr>
            <w:tcW w:w="2033" w:type="dxa"/>
            <w:vAlign w:val="center"/>
          </w:tcPr>
          <w:p w14:paraId="1F877204">
            <w:pPr>
              <w:autoSpaceDE w:val="0"/>
              <w:autoSpaceDN w:val="0"/>
              <w:spacing w:line="360" w:lineRule="auto"/>
              <w:jc w:val="center"/>
              <w:rPr>
                <w:rFonts w:hint="eastAsia" w:asciiTheme="minorEastAsia" w:hAnsiTheme="minorEastAsia" w:eastAsiaTheme="minorEastAsia" w:cstheme="minorEastAsia"/>
                <w:bCs/>
                <w:sz w:val="24"/>
                <w:szCs w:val="24"/>
                <w:highlight w:val="none"/>
                <w:lang w:val="zh-CN"/>
              </w:rPr>
            </w:pPr>
            <w:r>
              <w:rPr>
                <w:rFonts w:hint="eastAsia" w:asciiTheme="minorEastAsia" w:hAnsiTheme="minorEastAsia" w:eastAsiaTheme="minorEastAsia" w:cstheme="minorEastAsia"/>
                <w:bCs/>
                <w:sz w:val="24"/>
                <w:szCs w:val="24"/>
                <w:highlight w:val="none"/>
              </w:rPr>
              <w:t>中小企业有关政策</w:t>
            </w:r>
          </w:p>
        </w:tc>
        <w:tc>
          <w:tcPr>
            <w:tcW w:w="6481" w:type="dxa"/>
            <w:vAlign w:val="center"/>
          </w:tcPr>
          <w:p w14:paraId="6E9694AB">
            <w:pPr>
              <w:autoSpaceDE w:val="0"/>
              <w:autoSpaceDN w:val="0"/>
              <w:adjustRightInd w:val="0"/>
              <w:spacing w:line="360" w:lineRule="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bCs/>
                <w:sz w:val="24"/>
                <w:szCs w:val="24"/>
                <w:highlight w:val="none"/>
                <w:lang w:val="zh-CN"/>
              </w:rPr>
              <w:t>1</w:t>
            </w:r>
            <w:r>
              <w:rPr>
                <w:rFonts w:hint="eastAsia" w:asciiTheme="minorEastAsia" w:hAnsiTheme="minorEastAsia" w:eastAsiaTheme="minorEastAsia" w:cstheme="minorEastAsia"/>
                <w:sz w:val="24"/>
                <w:szCs w:val="24"/>
                <w:highlight w:val="none"/>
                <w:lang w:val="zh-CN"/>
              </w:rPr>
              <w:t>、根据工信部等部委发布的《关于印发中小企业划型标准规定的通知》（工信部联企业〔2011〕300号），按照本次采购标的所属行业的划型标准，符合条件的中小企业应按照招标文件格式要求提供《中小企业声明函》，否则不得享受相关中小企业扶持政策。</w:t>
            </w:r>
          </w:p>
          <w:p w14:paraId="30EE9813">
            <w:pPr>
              <w:autoSpaceDE w:val="0"/>
              <w:autoSpaceDN w:val="0"/>
              <w:adjustRightInd w:val="0"/>
              <w:spacing w:line="360" w:lineRule="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2、本次采购标的对应的中小企业划分标准所属行业：</w:t>
            </w:r>
            <w:r>
              <w:rPr>
                <w:rFonts w:hint="eastAsia" w:asciiTheme="minorEastAsia" w:hAnsiTheme="minorEastAsia" w:eastAsiaTheme="minorEastAsia" w:cstheme="minorEastAsia"/>
                <w:b/>
                <w:bCs/>
                <w:sz w:val="24"/>
                <w:szCs w:val="24"/>
                <w:highlight w:val="none"/>
              </w:rPr>
              <w:t>工业。</w:t>
            </w:r>
            <w:r>
              <w:rPr>
                <w:rFonts w:hint="eastAsia" w:asciiTheme="minorEastAsia" w:hAnsiTheme="minorEastAsia" w:eastAsiaTheme="minorEastAsia" w:cstheme="minorEastAsia"/>
                <w:sz w:val="24"/>
                <w:szCs w:val="24"/>
                <w:highlight w:val="none"/>
                <w:lang w:val="zh-CN"/>
              </w:rPr>
              <w:t>3、根据财政部、工业和信息化部发布的《政府采购促进中小企业发展管理办法》（财库〔2020〕46号）、《关于进一步加大政府采购支持中小企业力度的通知》（财库〔2022〕19号）规定，对小型和微型企业投标价格给予20%（10%—20%）的扣除，用扣除后的价格参与评审。</w:t>
            </w:r>
          </w:p>
          <w:p w14:paraId="4FD2484B">
            <w:pPr>
              <w:autoSpaceDE w:val="0"/>
              <w:autoSpaceDN w:val="0"/>
              <w:adjustRightInd w:val="0"/>
              <w:spacing w:line="360" w:lineRule="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4、以联合体形式参加政府采购活动，联合体各方均为中小企业的，联合体视同中小企业。其中，联合体各方均为小微企业的，联合体视同小微企业。</w:t>
            </w:r>
          </w:p>
          <w:p w14:paraId="2FD86F94">
            <w:pPr>
              <w:autoSpaceDE w:val="0"/>
              <w:autoSpaceDN w:val="0"/>
              <w:adjustRightInd w:val="0"/>
              <w:spacing w:line="360" w:lineRule="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5、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组成联合体或者接受分包的小微企业与联合体内其他企业、分包企业之间存在直接控股、管理关系的，不享受价格扣除优惠政策。</w:t>
            </w:r>
          </w:p>
          <w:p w14:paraId="2E296E60">
            <w:pPr>
              <w:autoSpaceDE w:val="0"/>
              <w:autoSpaceDN w:val="0"/>
              <w:adjustRightInd w:val="0"/>
              <w:spacing w:line="360" w:lineRule="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6、提供由省级以上监狱管理局、戒毒管理局（含新疆生产建设兵团）出具的属于监狱企业证明文件的，视同为小型和微型企业。</w:t>
            </w:r>
          </w:p>
          <w:p w14:paraId="12520A7E">
            <w:pPr>
              <w:autoSpaceDE w:val="0"/>
              <w:autoSpaceDN w:val="0"/>
              <w:adjustRightInd w:val="0"/>
              <w:spacing w:line="360" w:lineRule="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7、符合享受政府采购支持政策的残疾人福利性单位条件且提供《残疾人福利性单位声明函》的，视同为小型和微型企业。</w:t>
            </w:r>
          </w:p>
        </w:tc>
      </w:tr>
      <w:tr w14:paraId="4A7D1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36AAB089">
            <w:pPr>
              <w:autoSpaceDE w:val="0"/>
              <w:autoSpaceDN w:val="0"/>
              <w:adjustRightInd w:val="0"/>
              <w:spacing w:line="276"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23</w:t>
            </w:r>
          </w:p>
        </w:tc>
        <w:tc>
          <w:tcPr>
            <w:tcW w:w="2033" w:type="dxa"/>
            <w:vAlign w:val="center"/>
          </w:tcPr>
          <w:p w14:paraId="734C0A8C">
            <w:pPr>
              <w:spacing w:line="360" w:lineRule="auto"/>
              <w:jc w:val="center"/>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异常低价审核</w:t>
            </w:r>
          </w:p>
        </w:tc>
        <w:tc>
          <w:tcPr>
            <w:tcW w:w="6481" w:type="dxa"/>
            <w:shd w:val="clear" w:color="auto" w:fill="auto"/>
            <w:vAlign w:val="center"/>
          </w:tcPr>
          <w:p w14:paraId="5DBA8B8F">
            <w:pPr>
              <w:spacing w:line="360" w:lineRule="auto"/>
              <w:jc w:val="left"/>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1、投标(响应)报价低于全部通过符合性审查供应商投标(响应)报价平均值65%的；</w:t>
            </w:r>
          </w:p>
          <w:p w14:paraId="1E869319">
            <w:pPr>
              <w:spacing w:line="360" w:lineRule="auto"/>
              <w:jc w:val="left"/>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2、投标(响应)报价低于通过符合性审查的次低报价供应商投标(响应)报价65%的；</w:t>
            </w:r>
          </w:p>
          <w:p w14:paraId="2F5FD7DA">
            <w:pPr>
              <w:spacing w:line="360" w:lineRule="auto"/>
              <w:jc w:val="left"/>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3、投标(响应)报价低于采购项目最高限价65%的；</w:t>
            </w:r>
          </w:p>
          <w:p w14:paraId="1B982277">
            <w:pPr>
              <w:spacing w:line="360" w:lineRule="auto"/>
              <w:jc w:val="left"/>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4、评标委员会基于专业判断，认为供应商报价过低，有可能影响产品质量或者不能诚信履约的其他情形；</w:t>
            </w:r>
          </w:p>
          <w:p w14:paraId="34056BC2">
            <w:pPr>
              <w:spacing w:line="360" w:lineRule="auto"/>
              <w:jc w:val="left"/>
              <w:rPr>
                <w:rFonts w:hint="eastAsia" w:asciiTheme="minorEastAsia" w:hAnsiTheme="minorEastAsia" w:eastAsiaTheme="minorEastAsia" w:cstheme="minorEastAsia"/>
                <w:bCs/>
                <w:sz w:val="24"/>
                <w:szCs w:val="24"/>
                <w:highlight w:val="none"/>
                <w:lang w:val="zh-CN"/>
              </w:rPr>
            </w:pPr>
            <w:r>
              <w:rPr>
                <w:rFonts w:hint="eastAsia" w:asciiTheme="minorEastAsia" w:hAnsiTheme="minorEastAsia" w:eastAsiaTheme="minorEastAsia" w:cstheme="minorEastAsia"/>
                <w:bCs/>
                <w:sz w:val="24"/>
                <w:szCs w:val="24"/>
                <w:highlight w:val="none"/>
              </w:rPr>
              <w:t>5、相关法律法规对供应商报价有规定的，从其规定。</w:t>
            </w:r>
          </w:p>
        </w:tc>
      </w:tr>
      <w:tr w14:paraId="72733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5FE8C683">
            <w:pPr>
              <w:autoSpaceDE w:val="0"/>
              <w:autoSpaceDN w:val="0"/>
              <w:adjustRightInd w:val="0"/>
              <w:spacing w:line="276"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24</w:t>
            </w:r>
          </w:p>
        </w:tc>
        <w:tc>
          <w:tcPr>
            <w:tcW w:w="2033" w:type="dxa"/>
            <w:vAlign w:val="center"/>
          </w:tcPr>
          <w:p w14:paraId="000EB63F">
            <w:pPr>
              <w:spacing w:line="360" w:lineRule="auto"/>
              <w:jc w:val="center"/>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
                <w:sz w:val="24"/>
                <w:szCs w:val="24"/>
                <w:highlight w:val="none"/>
              </w:rPr>
              <w:t>实施本国产品标准及相关政策</w:t>
            </w:r>
          </w:p>
        </w:tc>
        <w:tc>
          <w:tcPr>
            <w:tcW w:w="6481" w:type="dxa"/>
            <w:shd w:val="clear" w:color="auto" w:fill="auto"/>
            <w:vAlign w:val="center"/>
          </w:tcPr>
          <w:p w14:paraId="6F4D46E7">
            <w:pPr>
              <w:autoSpaceDE w:val="0"/>
              <w:autoSpaceDN w:val="0"/>
              <w:spacing w:line="360" w:lineRule="auto"/>
              <w:jc w:val="left"/>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 xml:space="preserve">1、根据《国务院办公厅关于在政府采购中实施本国产品标准及相关政策的通知》（国办发〔2025〕34号），供应商对其提供的产品应当按照招标文件格式要求出具《关于符合本国产品标准的声明函》或财政部会同有关部门规定的有关证明文件。出具符合要求的《声明函》或有关证明文件的，该产品视为本国产品。 </w:t>
            </w:r>
          </w:p>
          <w:p w14:paraId="21AEDDFA">
            <w:pPr>
              <w:autoSpaceDE w:val="0"/>
              <w:autoSpaceDN w:val="0"/>
              <w:spacing w:line="360" w:lineRule="auto"/>
              <w:jc w:val="left"/>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2、对本国产品的支持政策。</w:t>
            </w:r>
          </w:p>
          <w:p w14:paraId="3A76669F">
            <w:pPr>
              <w:autoSpaceDE w:val="0"/>
              <w:autoSpaceDN w:val="0"/>
              <w:spacing w:line="360" w:lineRule="auto"/>
              <w:jc w:val="left"/>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 xml:space="preserve">政府采购活动中既有本国产品又有非本国产品参与竞争的，依法对本国产品给予价格评审优惠，对本国产品的报价给予20%的价格扣除，用扣除后的价格参与评审。 </w:t>
            </w:r>
          </w:p>
          <w:p w14:paraId="2ABDDFDF">
            <w:pPr>
              <w:autoSpaceDE w:val="0"/>
              <w:autoSpaceDN w:val="0"/>
              <w:spacing w:line="360" w:lineRule="auto"/>
              <w:jc w:val="left"/>
              <w:rPr>
                <w:rFonts w:hint="eastAsia" w:asciiTheme="minorEastAsia" w:hAnsiTheme="minorEastAsia" w:eastAsiaTheme="minorEastAsia" w:cstheme="minorEastAsia"/>
                <w:b/>
                <w:sz w:val="24"/>
                <w:szCs w:val="24"/>
                <w:highlight w:val="none"/>
                <w:lang w:val="zh-CN"/>
              </w:rPr>
            </w:pPr>
            <w:r>
              <w:rPr>
                <w:rFonts w:hint="eastAsia" w:asciiTheme="minorEastAsia" w:hAnsiTheme="minorEastAsia" w:eastAsiaTheme="minorEastAsia" w:cstheme="minorEastAsia"/>
                <w:b/>
                <w:sz w:val="24"/>
                <w:szCs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tc>
      </w:tr>
      <w:tr w14:paraId="0C8FA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5F3A5CF7">
            <w:pPr>
              <w:autoSpaceDE w:val="0"/>
              <w:autoSpaceDN w:val="0"/>
              <w:adjustRightInd w:val="0"/>
              <w:spacing w:line="276"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25</w:t>
            </w:r>
          </w:p>
        </w:tc>
        <w:tc>
          <w:tcPr>
            <w:tcW w:w="2033" w:type="dxa"/>
            <w:vAlign w:val="center"/>
          </w:tcPr>
          <w:p w14:paraId="06274D20">
            <w:pPr>
              <w:spacing w:line="360"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Cs/>
                <w:sz w:val="24"/>
                <w:szCs w:val="24"/>
                <w:highlight w:val="none"/>
              </w:rPr>
              <w:t>节能环保要求</w:t>
            </w:r>
          </w:p>
        </w:tc>
        <w:tc>
          <w:tcPr>
            <w:tcW w:w="6481" w:type="dxa"/>
          </w:tcPr>
          <w:p w14:paraId="4B68EECF">
            <w:pPr>
              <w:autoSpaceDE w:val="0"/>
              <w:autoSpaceDN w:val="0"/>
              <w:adjustRightInd w:val="0"/>
              <w:spacing w:line="360" w:lineRule="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bCs/>
                <w:sz w:val="24"/>
                <w:szCs w:val="24"/>
                <w:highlight w:val="none"/>
                <w:lang w:val="zh-CN"/>
              </w:rPr>
              <w:t>1、本项目强制采购的节能产品：无</w:t>
            </w:r>
          </w:p>
          <w:p w14:paraId="73EC8551">
            <w:pPr>
              <w:autoSpaceDE w:val="0"/>
              <w:autoSpaceDN w:val="0"/>
              <w:adjustRightInd w:val="0"/>
              <w:spacing w:line="360" w:lineRule="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2、</w:t>
            </w:r>
            <w:r>
              <w:rPr>
                <w:rFonts w:hint="eastAsia" w:asciiTheme="minorEastAsia" w:hAnsiTheme="minorEastAsia" w:eastAsiaTheme="minorEastAsia" w:cstheme="minorEastAsia"/>
                <w:sz w:val="24"/>
                <w:szCs w:val="24"/>
                <w:highlight w:val="none"/>
                <w:lang w:val="zh-CN"/>
              </w:rPr>
              <w:t>执行《财政部发展改革委生态环境部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属于政府强制采购产品的，须提供国家确定的认证机构出具的、处于有效期之内的节能产品认证证书，否则投标无效；属于政府优先采购产品的，须提供国家确定的认证机构出具的、处于有效期之内的节能产品、环境标志产品认证证书，否则不予认定。</w:t>
            </w:r>
          </w:p>
        </w:tc>
      </w:tr>
      <w:tr w14:paraId="192AC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6608978A">
            <w:pPr>
              <w:autoSpaceDE w:val="0"/>
              <w:autoSpaceDN w:val="0"/>
              <w:adjustRightInd w:val="0"/>
              <w:spacing w:line="276"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26</w:t>
            </w:r>
          </w:p>
        </w:tc>
        <w:tc>
          <w:tcPr>
            <w:tcW w:w="2033" w:type="dxa"/>
            <w:shd w:val="clear" w:color="auto" w:fill="auto"/>
            <w:vAlign w:val="center"/>
          </w:tcPr>
          <w:p w14:paraId="2640F6EE">
            <w:pPr>
              <w:spacing w:line="360" w:lineRule="auto"/>
              <w:jc w:val="center"/>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网络关键设备、网络安全专用产品要求</w:t>
            </w:r>
          </w:p>
        </w:tc>
        <w:tc>
          <w:tcPr>
            <w:tcW w:w="6481" w:type="dxa"/>
            <w:shd w:val="clear" w:color="auto" w:fill="auto"/>
            <w:vAlign w:val="center"/>
          </w:tcPr>
          <w:p w14:paraId="484ED098">
            <w:pPr>
              <w:spacing w:line="360" w:lineRule="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1、本项目网络关键设备：无；网络安全专用产品：无。</w:t>
            </w:r>
          </w:p>
          <w:p w14:paraId="2BB5B232">
            <w:pPr>
              <w:spacing w:line="360" w:lineRule="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2、本项目中涉及网络关键设备或网络安全专用产品的，执行国家互联网信息办公室、工业和信息化部、公安部和国家认证认可监督管理委员会2023年第2号《关于调整&lt;网络关键设备和网络安全专用产品目录&gt;的公告》及国家互联网信息办公室、工业和信息化部、公安部、财政部和国家认证认可监督管理委员会2023年第1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1957A0FD">
            <w:pPr>
              <w:spacing w:line="360" w:lineRule="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3、提供资料（下列资料任意一项）</w:t>
            </w:r>
          </w:p>
          <w:p w14:paraId="1DB5A330">
            <w:pPr>
              <w:spacing w:line="360" w:lineRule="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①网络关键设备和网络安全专用产品安全认证证书；</w:t>
            </w:r>
          </w:p>
          <w:p w14:paraId="64877675">
            <w:pPr>
              <w:spacing w:line="360" w:lineRule="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②网络关键设备安全检测证书、网络安全专用产品安全检测证书；</w:t>
            </w:r>
          </w:p>
          <w:p w14:paraId="0501D1C5">
            <w:pPr>
              <w:spacing w:line="360" w:lineRule="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③计算机信息系统安全专用产品销售许可证；</w:t>
            </w:r>
          </w:p>
          <w:p w14:paraId="35CBD9E8">
            <w:pPr>
              <w:spacing w:line="360" w:lineRule="auto"/>
              <w:rPr>
                <w:rFonts w:hint="eastAsia" w:asciiTheme="minorEastAsia" w:hAnsiTheme="minorEastAsia" w:eastAsiaTheme="minorEastAsia" w:cstheme="minorEastAsia"/>
                <w:bCs/>
                <w:sz w:val="24"/>
                <w:szCs w:val="24"/>
                <w:highlight w:val="none"/>
                <w:lang w:val="zh-CN"/>
              </w:rPr>
            </w:pPr>
            <w:r>
              <w:rPr>
                <w:rFonts w:hint="eastAsia" w:asciiTheme="minorEastAsia" w:hAnsiTheme="minorEastAsia" w:eastAsiaTheme="minorEastAsia" w:cstheme="minorEastAsia"/>
                <w:bCs/>
                <w:sz w:val="24"/>
                <w:szCs w:val="24"/>
                <w:highlight w:val="none"/>
              </w:rPr>
              <w:t>④中国网信网或工业和信息化部网站或公安部网站或国家认证认可监督管理委员会网站公布的认证、检测结果（提供公布安全认证、安全检测结果页面网址和安全认证、检测结果截图）。</w:t>
            </w:r>
          </w:p>
        </w:tc>
      </w:tr>
      <w:tr w14:paraId="617B4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65EB08C1">
            <w:pPr>
              <w:autoSpaceDE w:val="0"/>
              <w:autoSpaceDN w:val="0"/>
              <w:adjustRightInd w:val="0"/>
              <w:spacing w:line="276"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27</w:t>
            </w:r>
          </w:p>
        </w:tc>
        <w:tc>
          <w:tcPr>
            <w:tcW w:w="2033" w:type="dxa"/>
            <w:vAlign w:val="center"/>
          </w:tcPr>
          <w:p w14:paraId="16C0280F">
            <w:pPr>
              <w:autoSpaceDE w:val="0"/>
              <w:autoSpaceDN w:val="0"/>
              <w:spacing w:line="360" w:lineRule="auto"/>
              <w:jc w:val="center"/>
              <w:rPr>
                <w:rFonts w:hint="eastAsia" w:asciiTheme="minorEastAsia" w:hAnsiTheme="minorEastAsia" w:eastAsiaTheme="minorEastAsia" w:cstheme="minorEastAsia"/>
                <w:bCs/>
                <w:sz w:val="24"/>
                <w:szCs w:val="24"/>
                <w:highlight w:val="none"/>
                <w:lang w:val="zh-CN"/>
              </w:rPr>
            </w:pPr>
            <w:r>
              <w:rPr>
                <w:rFonts w:hint="eastAsia" w:asciiTheme="minorEastAsia" w:hAnsiTheme="minorEastAsia" w:eastAsiaTheme="minorEastAsia" w:cstheme="minorEastAsia"/>
                <w:bCs/>
                <w:sz w:val="24"/>
                <w:szCs w:val="24"/>
                <w:highlight w:val="none"/>
                <w:lang w:val="zh-CN"/>
              </w:rPr>
              <w:t>授权函</w:t>
            </w:r>
          </w:p>
        </w:tc>
        <w:tc>
          <w:tcPr>
            <w:tcW w:w="6481" w:type="dxa"/>
            <w:vAlign w:val="center"/>
          </w:tcPr>
          <w:p w14:paraId="7B890D60">
            <w:pPr>
              <w:autoSpaceDE w:val="0"/>
              <w:autoSpaceDN w:val="0"/>
              <w:spacing w:line="360" w:lineRule="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采购单位委派代表参加资格审查和评审委员会的，须向采购代理机构出具授权函。除授权代表外，采购单位委派纪检监察人员对评标过程实施监督的须进入公共资源交易中心电子监督室，并向采购代理机构出具授权函，且不得超过2人。</w:t>
            </w:r>
          </w:p>
        </w:tc>
      </w:tr>
      <w:tr w14:paraId="0AE75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296B2794">
            <w:pPr>
              <w:autoSpaceDE w:val="0"/>
              <w:autoSpaceDN w:val="0"/>
              <w:adjustRightInd w:val="0"/>
              <w:spacing w:line="276"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28</w:t>
            </w:r>
          </w:p>
        </w:tc>
        <w:tc>
          <w:tcPr>
            <w:tcW w:w="2033" w:type="dxa"/>
            <w:vAlign w:val="center"/>
          </w:tcPr>
          <w:p w14:paraId="7C1C8B73">
            <w:pPr>
              <w:spacing w:line="360"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是否授权评标委员会确定中标人</w:t>
            </w:r>
          </w:p>
        </w:tc>
        <w:tc>
          <w:tcPr>
            <w:tcW w:w="6481" w:type="dxa"/>
          </w:tcPr>
          <w:p w14:paraId="0B6C67E3">
            <w:pPr>
              <w:spacing w:line="360" w:lineRule="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□是</w:t>
            </w:r>
          </w:p>
          <w:p w14:paraId="104D10FD">
            <w:pPr>
              <w:spacing w:line="360" w:lineRule="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kern w:val="0"/>
                <w:sz w:val="24"/>
                <w:szCs w:val="24"/>
                <w:highlight w:val="none"/>
                <w:lang w:val="zh-CN"/>
              </w:rPr>
              <w:fldChar w:fldCharType="begin"/>
            </w:r>
            <w:r>
              <w:rPr>
                <w:rFonts w:hint="eastAsia" w:asciiTheme="minorEastAsia" w:hAnsiTheme="minorEastAsia" w:eastAsiaTheme="minorEastAsia" w:cstheme="minorEastAsia"/>
                <w:b/>
                <w:kern w:val="0"/>
                <w:sz w:val="24"/>
                <w:szCs w:val="24"/>
                <w:highlight w:val="none"/>
                <w:lang w:val="zh-CN"/>
              </w:rPr>
              <w:instrText xml:space="preserve">eq \o\ac(</w:instrText>
            </w:r>
            <w:r>
              <w:rPr>
                <w:rFonts w:hint="eastAsia" w:asciiTheme="minorEastAsia" w:hAnsiTheme="minorEastAsia" w:eastAsiaTheme="minorEastAsia" w:cstheme="minorEastAsia"/>
                <w:b/>
                <w:kern w:val="0"/>
                <w:position w:val="-4"/>
                <w:sz w:val="36"/>
                <w:szCs w:val="24"/>
                <w:highlight w:val="none"/>
                <w:lang w:val="zh-CN"/>
              </w:rPr>
              <w:instrText xml:space="preserve">□</w:instrText>
            </w:r>
            <w:r>
              <w:rPr>
                <w:rFonts w:hint="eastAsia" w:asciiTheme="minorEastAsia" w:hAnsiTheme="minorEastAsia" w:eastAsiaTheme="minorEastAsia" w:cstheme="minorEastAsia"/>
                <w:b/>
                <w:kern w:val="0"/>
                <w:sz w:val="24"/>
                <w:szCs w:val="24"/>
                <w:highlight w:val="none"/>
                <w:lang w:val="zh-CN"/>
              </w:rPr>
              <w:instrText xml:space="preserve">,√)</w:instrText>
            </w:r>
            <w:r>
              <w:rPr>
                <w:rFonts w:hint="eastAsia" w:asciiTheme="minorEastAsia" w:hAnsiTheme="minorEastAsia" w:eastAsiaTheme="minorEastAsia" w:cstheme="minorEastAsia"/>
                <w:b/>
                <w:kern w:val="0"/>
                <w:sz w:val="24"/>
                <w:szCs w:val="24"/>
                <w:highlight w:val="none"/>
                <w:lang w:val="zh-CN"/>
              </w:rPr>
              <w:fldChar w:fldCharType="end"/>
            </w:r>
            <w:r>
              <w:rPr>
                <w:rFonts w:hint="eastAsia" w:asciiTheme="minorEastAsia" w:hAnsiTheme="minorEastAsia" w:eastAsiaTheme="minorEastAsia" w:cstheme="minorEastAsia"/>
                <w:sz w:val="24"/>
                <w:szCs w:val="24"/>
                <w:highlight w:val="none"/>
              </w:rPr>
              <w:t>否，推荐的中标候选人数：推荐3名中标候选人。</w:t>
            </w:r>
          </w:p>
        </w:tc>
      </w:tr>
      <w:tr w14:paraId="2B4D2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37AFE116">
            <w:pPr>
              <w:autoSpaceDE w:val="0"/>
              <w:autoSpaceDN w:val="0"/>
              <w:adjustRightInd w:val="0"/>
              <w:spacing w:line="276"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29</w:t>
            </w:r>
          </w:p>
        </w:tc>
        <w:tc>
          <w:tcPr>
            <w:tcW w:w="2033" w:type="dxa"/>
            <w:vAlign w:val="center"/>
          </w:tcPr>
          <w:p w14:paraId="0709D64A">
            <w:pPr>
              <w:autoSpaceDE w:val="0"/>
              <w:autoSpaceDN w:val="0"/>
              <w:adjustRightInd w:val="0"/>
              <w:spacing w:line="360" w:lineRule="auto"/>
              <w:jc w:val="center"/>
              <w:rPr>
                <w:rFonts w:hint="eastAsia" w:asciiTheme="minorEastAsia" w:hAnsiTheme="minorEastAsia" w:eastAsiaTheme="minorEastAsia" w:cstheme="minorEastAsia"/>
                <w:bCs/>
                <w:sz w:val="24"/>
                <w:szCs w:val="24"/>
                <w:highlight w:val="none"/>
                <w:lang w:val="zh-CN"/>
              </w:rPr>
            </w:pPr>
            <w:r>
              <w:rPr>
                <w:rFonts w:hint="eastAsia" w:asciiTheme="minorEastAsia" w:hAnsiTheme="minorEastAsia" w:eastAsiaTheme="minorEastAsia" w:cstheme="minorEastAsia"/>
                <w:bCs/>
                <w:sz w:val="24"/>
                <w:szCs w:val="24"/>
                <w:highlight w:val="none"/>
                <w:lang w:val="zh-CN"/>
              </w:rPr>
              <w:t>履约保证金</w:t>
            </w:r>
          </w:p>
        </w:tc>
        <w:tc>
          <w:tcPr>
            <w:tcW w:w="6481" w:type="dxa"/>
            <w:vAlign w:val="center"/>
          </w:tcPr>
          <w:p w14:paraId="687A1F3D">
            <w:pPr>
              <w:autoSpaceDE w:val="0"/>
              <w:autoSpaceDN w:val="0"/>
              <w:adjustRightInd w:val="0"/>
              <w:spacing w:line="360" w:lineRule="auto"/>
              <w:rPr>
                <w:rFonts w:hint="eastAsia" w:asciiTheme="minorEastAsia" w:hAnsiTheme="minorEastAsia" w:eastAsiaTheme="minorEastAsia" w:cstheme="minorEastAsia"/>
                <w:kern w:val="0"/>
                <w:sz w:val="24"/>
                <w:szCs w:val="24"/>
                <w:highlight w:val="none"/>
                <w:lang w:val="zh-CN"/>
              </w:rPr>
            </w:pPr>
            <w:r>
              <w:rPr>
                <w:rFonts w:hint="eastAsia" w:asciiTheme="minorEastAsia" w:hAnsiTheme="minorEastAsia" w:eastAsiaTheme="minorEastAsia" w:cstheme="minorEastAsia"/>
                <w:b/>
                <w:kern w:val="0"/>
                <w:sz w:val="24"/>
                <w:szCs w:val="24"/>
                <w:highlight w:val="none"/>
                <w:lang w:val="zh-CN"/>
              </w:rPr>
              <w:fldChar w:fldCharType="begin"/>
            </w:r>
            <w:r>
              <w:rPr>
                <w:rFonts w:hint="eastAsia" w:asciiTheme="minorEastAsia" w:hAnsiTheme="minorEastAsia" w:eastAsiaTheme="minorEastAsia" w:cstheme="minorEastAsia"/>
                <w:b/>
                <w:kern w:val="0"/>
                <w:sz w:val="24"/>
                <w:szCs w:val="24"/>
                <w:highlight w:val="none"/>
                <w:lang w:val="zh-CN"/>
              </w:rPr>
              <w:instrText xml:space="preserve">eq \o\ac(</w:instrText>
            </w:r>
            <w:r>
              <w:rPr>
                <w:rFonts w:hint="eastAsia" w:asciiTheme="minorEastAsia" w:hAnsiTheme="minorEastAsia" w:eastAsiaTheme="minorEastAsia" w:cstheme="minorEastAsia"/>
                <w:b/>
                <w:kern w:val="0"/>
                <w:position w:val="-4"/>
                <w:sz w:val="36"/>
                <w:szCs w:val="24"/>
                <w:highlight w:val="none"/>
                <w:lang w:val="zh-CN"/>
              </w:rPr>
              <w:instrText xml:space="preserve">□</w:instrText>
            </w:r>
            <w:r>
              <w:rPr>
                <w:rFonts w:hint="eastAsia" w:asciiTheme="minorEastAsia" w:hAnsiTheme="minorEastAsia" w:eastAsiaTheme="minorEastAsia" w:cstheme="minorEastAsia"/>
                <w:b/>
                <w:kern w:val="0"/>
                <w:sz w:val="24"/>
                <w:szCs w:val="24"/>
                <w:highlight w:val="none"/>
                <w:lang w:val="zh-CN"/>
              </w:rPr>
              <w:instrText xml:space="preserve">,√)</w:instrText>
            </w:r>
            <w:r>
              <w:rPr>
                <w:rFonts w:hint="eastAsia" w:asciiTheme="minorEastAsia" w:hAnsiTheme="minorEastAsia" w:eastAsiaTheme="minorEastAsia" w:cstheme="minorEastAsia"/>
                <w:b/>
                <w:kern w:val="0"/>
                <w:sz w:val="24"/>
                <w:szCs w:val="24"/>
                <w:highlight w:val="none"/>
                <w:lang w:val="zh-CN"/>
              </w:rPr>
              <w:fldChar w:fldCharType="end"/>
            </w:r>
            <w:r>
              <w:rPr>
                <w:rFonts w:hint="eastAsia" w:asciiTheme="minorEastAsia" w:hAnsiTheme="minorEastAsia" w:eastAsiaTheme="minorEastAsia" w:cstheme="minorEastAsia"/>
                <w:bCs/>
                <w:sz w:val="24"/>
                <w:szCs w:val="24"/>
                <w:highlight w:val="none"/>
                <w:lang w:val="zh-CN"/>
              </w:rPr>
              <w:t>无要求</w:t>
            </w:r>
          </w:p>
          <w:p w14:paraId="7F5551FF">
            <w:pPr>
              <w:autoSpaceDE w:val="0"/>
              <w:autoSpaceDN w:val="0"/>
              <w:adjustRightInd w:val="0"/>
              <w:spacing w:line="360" w:lineRule="auto"/>
              <w:rPr>
                <w:rFonts w:hint="eastAsia" w:asciiTheme="minorEastAsia" w:hAnsiTheme="minorEastAsia" w:eastAsiaTheme="minorEastAsia" w:cstheme="minorEastAsia"/>
                <w:bCs/>
                <w:sz w:val="24"/>
                <w:szCs w:val="24"/>
                <w:highlight w:val="none"/>
                <w:lang w:val="zh-CN"/>
              </w:rPr>
            </w:pPr>
            <w:r>
              <w:rPr>
                <w:rFonts w:hint="eastAsia" w:asciiTheme="minorEastAsia" w:hAnsiTheme="minorEastAsia" w:eastAsiaTheme="minorEastAsia" w:cstheme="minorEastAsia"/>
                <w:b/>
                <w:bCs/>
                <w:sz w:val="24"/>
                <w:szCs w:val="24"/>
                <w:highlight w:val="none"/>
                <w:lang w:val="zh-CN"/>
              </w:rPr>
              <w:t>□</w:t>
            </w:r>
            <w:r>
              <w:rPr>
                <w:rFonts w:hint="eastAsia" w:asciiTheme="minorEastAsia" w:hAnsiTheme="minorEastAsia" w:eastAsiaTheme="minorEastAsia" w:cstheme="minorEastAsia"/>
                <w:sz w:val="24"/>
                <w:szCs w:val="24"/>
                <w:highlight w:val="none"/>
              </w:rPr>
              <w:t>要求提交。履约保证金的数额为合同金额的10%。中标人以支票、汇票、本票或者金融机构、担保机构出具的保函等非现金形式向采购人提交。</w:t>
            </w:r>
          </w:p>
        </w:tc>
      </w:tr>
      <w:tr w14:paraId="4CCFF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0BC15CFA">
            <w:pPr>
              <w:autoSpaceDE w:val="0"/>
              <w:autoSpaceDN w:val="0"/>
              <w:adjustRightInd w:val="0"/>
              <w:spacing w:line="276"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w:t>
            </w:r>
          </w:p>
        </w:tc>
        <w:tc>
          <w:tcPr>
            <w:tcW w:w="2033" w:type="dxa"/>
            <w:vAlign w:val="center"/>
          </w:tcPr>
          <w:p w14:paraId="324DCEEC">
            <w:pPr>
              <w:autoSpaceDE w:val="0"/>
              <w:autoSpaceDN w:val="0"/>
              <w:adjustRightInd w:val="0"/>
              <w:spacing w:line="360" w:lineRule="auto"/>
              <w:jc w:val="center"/>
              <w:rPr>
                <w:rFonts w:hint="eastAsia" w:asciiTheme="minorEastAsia" w:hAnsiTheme="minorEastAsia" w:eastAsiaTheme="minorEastAsia" w:cstheme="minorEastAsia"/>
                <w:bCs/>
                <w:sz w:val="24"/>
                <w:szCs w:val="24"/>
                <w:highlight w:val="none"/>
                <w:lang w:val="zh-CN"/>
              </w:rPr>
            </w:pPr>
            <w:r>
              <w:rPr>
                <w:rFonts w:hint="eastAsia" w:asciiTheme="minorEastAsia" w:hAnsiTheme="minorEastAsia" w:eastAsiaTheme="minorEastAsia" w:cstheme="minorEastAsia"/>
                <w:bCs/>
                <w:sz w:val="24"/>
                <w:szCs w:val="24"/>
                <w:highlight w:val="none"/>
                <w:lang w:val="zh-CN"/>
              </w:rPr>
              <w:t>代理服务费</w:t>
            </w:r>
          </w:p>
        </w:tc>
        <w:tc>
          <w:tcPr>
            <w:tcW w:w="6481" w:type="dxa"/>
            <w:vAlign w:val="center"/>
          </w:tcPr>
          <w:p w14:paraId="3DF23963">
            <w:pPr>
              <w:widowControl/>
              <w:autoSpaceDE w:val="0"/>
              <w:autoSpaceDN w:val="0"/>
              <w:spacing w:line="360" w:lineRule="auto"/>
              <w:contextualSpacing/>
              <w:textAlignment w:val="baseline"/>
              <w:rPr>
                <w:rFonts w:hint="eastAsia" w:asciiTheme="minorEastAsia" w:hAnsiTheme="minorEastAsia" w:eastAsiaTheme="minorEastAsia" w:cstheme="minorEastAsia"/>
                <w:bCs/>
                <w:sz w:val="24"/>
                <w:szCs w:val="24"/>
                <w:highlight w:val="none"/>
                <w:lang w:val="zh-CN"/>
              </w:rPr>
            </w:pPr>
            <w:r>
              <w:rPr>
                <w:rFonts w:hint="eastAsia" w:asciiTheme="minorEastAsia" w:hAnsiTheme="minorEastAsia" w:eastAsiaTheme="minorEastAsia" w:cstheme="minorEastAsia"/>
                <w:color w:val="000000"/>
                <w:sz w:val="24"/>
                <w:szCs w:val="24"/>
                <w:highlight w:val="none"/>
              </w:rPr>
              <w:t>☑收取，代理服务费依据《河南省招标代理服务收费指导意见》豫招协［2023］002号文规定的收费标准下浮45%计取。以中标人的中标金额为计算基数，按差额定率累进法计算。采购代理服务费在领取成交通知书之前，由成交人向采购代理机构支付。</w:t>
            </w:r>
          </w:p>
        </w:tc>
      </w:tr>
      <w:tr w14:paraId="5C805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55088180">
            <w:pPr>
              <w:autoSpaceDE w:val="0"/>
              <w:autoSpaceDN w:val="0"/>
              <w:adjustRightInd w:val="0"/>
              <w:spacing w:line="276"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31</w:t>
            </w:r>
          </w:p>
        </w:tc>
        <w:tc>
          <w:tcPr>
            <w:tcW w:w="2033" w:type="dxa"/>
            <w:vAlign w:val="center"/>
          </w:tcPr>
          <w:p w14:paraId="3B3C1998">
            <w:pPr>
              <w:autoSpaceDE w:val="0"/>
              <w:autoSpaceDN w:val="0"/>
              <w:adjustRightInd w:val="0"/>
              <w:spacing w:line="360" w:lineRule="auto"/>
              <w:jc w:val="center"/>
              <w:rPr>
                <w:rFonts w:hint="eastAsia" w:asciiTheme="minorEastAsia" w:hAnsiTheme="minorEastAsia" w:eastAsiaTheme="minorEastAsia" w:cstheme="minorEastAsia"/>
                <w:bCs/>
                <w:sz w:val="24"/>
                <w:szCs w:val="24"/>
                <w:highlight w:val="none"/>
                <w:lang w:val="zh-CN"/>
              </w:rPr>
            </w:pPr>
            <w:r>
              <w:rPr>
                <w:rFonts w:hint="eastAsia" w:asciiTheme="minorEastAsia" w:hAnsiTheme="minorEastAsia" w:eastAsiaTheme="minorEastAsia" w:cstheme="minorEastAsia"/>
                <w:bCs/>
                <w:sz w:val="24"/>
                <w:szCs w:val="24"/>
                <w:highlight w:val="none"/>
                <w:lang w:val="zh-CN"/>
              </w:rPr>
              <w:t>中标人需提交</w:t>
            </w:r>
          </w:p>
          <w:p w14:paraId="62AD856B">
            <w:pPr>
              <w:autoSpaceDE w:val="0"/>
              <w:autoSpaceDN w:val="0"/>
              <w:adjustRightInd w:val="0"/>
              <w:spacing w:line="360" w:lineRule="auto"/>
              <w:jc w:val="center"/>
              <w:rPr>
                <w:rFonts w:hint="eastAsia" w:asciiTheme="minorEastAsia" w:hAnsiTheme="minorEastAsia" w:eastAsiaTheme="minorEastAsia" w:cstheme="minorEastAsia"/>
                <w:bCs/>
                <w:sz w:val="24"/>
                <w:szCs w:val="24"/>
                <w:highlight w:val="none"/>
                <w:lang w:val="zh-CN"/>
              </w:rPr>
            </w:pPr>
            <w:r>
              <w:rPr>
                <w:rFonts w:hint="eastAsia" w:asciiTheme="minorEastAsia" w:hAnsiTheme="minorEastAsia" w:eastAsiaTheme="minorEastAsia" w:cstheme="minorEastAsia"/>
                <w:bCs/>
                <w:sz w:val="24"/>
                <w:szCs w:val="24"/>
                <w:highlight w:val="none"/>
                <w:lang w:val="zh-CN"/>
              </w:rPr>
              <w:t>的资料</w:t>
            </w:r>
          </w:p>
        </w:tc>
        <w:tc>
          <w:tcPr>
            <w:tcW w:w="6481" w:type="dxa"/>
            <w:vAlign w:val="center"/>
          </w:tcPr>
          <w:p w14:paraId="15FE15CA">
            <w:pPr>
              <w:autoSpaceDE w:val="0"/>
              <w:autoSpaceDN w:val="0"/>
              <w:adjustRightInd w:val="0"/>
              <w:spacing w:line="360" w:lineRule="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成交供应商须在评标结束之时24小时内，向</w:t>
            </w:r>
            <w:r>
              <w:rPr>
                <w:rFonts w:hint="eastAsia" w:asciiTheme="minorEastAsia" w:hAnsiTheme="minorEastAsia" w:eastAsiaTheme="minorEastAsia" w:cstheme="minorEastAsia"/>
                <w:sz w:val="24"/>
                <w:szCs w:val="24"/>
                <w:highlight w:val="none"/>
              </w:rPr>
              <w:t>代理机构</w:t>
            </w:r>
            <w:r>
              <w:rPr>
                <w:rFonts w:hint="eastAsia" w:asciiTheme="minorEastAsia" w:hAnsiTheme="minorEastAsia" w:eastAsiaTheme="minorEastAsia" w:cstheme="minorEastAsia"/>
                <w:sz w:val="24"/>
                <w:szCs w:val="24"/>
                <w:highlight w:val="none"/>
                <w:lang w:val="zh-CN"/>
              </w:rPr>
              <w:t>发送响应报价及分项报价一览表（包含主要成交标的的名称、规格型号、数量、单价、服务要求等）电子文档，并同时电话告知工作人员。</w:t>
            </w:r>
          </w:p>
          <w:p w14:paraId="54278EA1">
            <w:pPr>
              <w:autoSpaceDE w:val="0"/>
              <w:autoSpaceDN w:val="0"/>
              <w:adjustRightInd w:val="0"/>
              <w:spacing w:line="360" w:lineRule="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联系电话：</w:t>
            </w:r>
            <w:r>
              <w:rPr>
                <w:rFonts w:hint="eastAsia" w:asciiTheme="minorEastAsia" w:hAnsiTheme="minorEastAsia" w:eastAsiaTheme="minorEastAsia" w:cstheme="minorEastAsia"/>
                <w:color w:val="000000"/>
                <w:kern w:val="0"/>
                <w:sz w:val="24"/>
                <w:szCs w:val="24"/>
                <w:highlight w:val="none"/>
              </w:rPr>
              <w:t>0371-60911126/0371-61292168</w:t>
            </w:r>
            <w:r>
              <w:rPr>
                <w:rFonts w:hint="eastAsia" w:asciiTheme="minorEastAsia" w:hAnsiTheme="minorEastAsia" w:eastAsiaTheme="minorEastAsia" w:cstheme="minorEastAsia"/>
                <w:sz w:val="24"/>
                <w:szCs w:val="24"/>
                <w:highlight w:val="none"/>
                <w:lang w:val="zh-CN"/>
              </w:rPr>
              <w:t xml:space="preserve">；        </w:t>
            </w:r>
          </w:p>
          <w:p w14:paraId="487FBB85">
            <w:pPr>
              <w:autoSpaceDE w:val="0"/>
              <w:autoSpaceDN w:val="0"/>
              <w:adjustRightInd w:val="0"/>
              <w:spacing w:line="360" w:lineRule="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sz w:val="24"/>
                <w:szCs w:val="24"/>
                <w:highlight w:val="none"/>
                <w:lang w:val="zh-CN"/>
              </w:rPr>
              <w:t>邮箱：</w:t>
            </w:r>
            <w:r>
              <w:rPr>
                <w:rFonts w:hint="eastAsia" w:asciiTheme="minorEastAsia" w:hAnsiTheme="minorEastAsia" w:eastAsiaTheme="minorEastAsia" w:cstheme="minorEastAsia"/>
                <w:sz w:val="24"/>
                <w:szCs w:val="24"/>
                <w:highlight w:val="none"/>
              </w:rPr>
              <w:t>2670891267@qq.com</w:t>
            </w:r>
          </w:p>
        </w:tc>
      </w:tr>
      <w:tr w14:paraId="3EBA0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79385200">
            <w:pPr>
              <w:autoSpaceDE w:val="0"/>
              <w:autoSpaceDN w:val="0"/>
              <w:adjustRightInd w:val="0"/>
              <w:spacing w:line="276" w:lineRule="auto"/>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32</w:t>
            </w:r>
          </w:p>
        </w:tc>
        <w:tc>
          <w:tcPr>
            <w:tcW w:w="2033" w:type="dxa"/>
            <w:shd w:val="clear" w:color="auto" w:fill="auto"/>
            <w:vAlign w:val="center"/>
          </w:tcPr>
          <w:p w14:paraId="799AAF78">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lang w:val="zh-CN"/>
              </w:rPr>
            </w:pPr>
            <w:r>
              <w:rPr>
                <w:rFonts w:hint="eastAsia" w:asciiTheme="minorEastAsia" w:hAnsiTheme="minorEastAsia" w:eastAsiaTheme="minorEastAsia" w:cstheme="minorEastAsia"/>
                <w:b/>
                <w:bCs/>
                <w:sz w:val="24"/>
                <w:szCs w:val="24"/>
                <w:highlight w:val="none"/>
                <w:lang w:val="zh-CN"/>
              </w:rPr>
              <w:t>参数要求</w:t>
            </w:r>
          </w:p>
        </w:tc>
        <w:tc>
          <w:tcPr>
            <w:tcW w:w="6481" w:type="dxa"/>
            <w:shd w:val="clear" w:color="auto" w:fill="auto"/>
            <w:vAlign w:val="center"/>
          </w:tcPr>
          <w:p w14:paraId="33A5A1E4">
            <w:pPr>
              <w:autoSpaceDE w:val="0"/>
              <w:autoSpaceDN w:val="0"/>
              <w:adjustRightInd w:val="0"/>
              <w:spacing w:line="360" w:lineRule="auto"/>
              <w:rPr>
                <w:rFonts w:hint="eastAsia" w:asciiTheme="minorEastAsia" w:hAnsiTheme="minorEastAsia" w:eastAsiaTheme="minorEastAsia" w:cstheme="minorEastAsia"/>
                <w:b/>
                <w:bCs/>
                <w:kern w:val="0"/>
                <w:sz w:val="24"/>
                <w:szCs w:val="24"/>
                <w:highlight w:val="none"/>
              </w:rPr>
            </w:pPr>
            <w:r>
              <w:rPr>
                <w:rFonts w:hint="eastAsia" w:asciiTheme="minorEastAsia" w:hAnsiTheme="minorEastAsia" w:eastAsiaTheme="minorEastAsia" w:cstheme="minorEastAsia"/>
                <w:b/>
                <w:bCs/>
                <w:kern w:val="0"/>
                <w:sz w:val="24"/>
                <w:szCs w:val="24"/>
                <w:highlight w:val="none"/>
              </w:rPr>
              <w:t>本项目清单中参数要求为最低需求，不容许负偏离</w:t>
            </w:r>
          </w:p>
        </w:tc>
      </w:tr>
      <w:tr w14:paraId="22E32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53FF2A34">
            <w:pPr>
              <w:autoSpaceDE w:val="0"/>
              <w:autoSpaceDN w:val="0"/>
              <w:adjustRightInd w:val="0"/>
              <w:spacing w:line="276"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33</w:t>
            </w:r>
          </w:p>
        </w:tc>
        <w:tc>
          <w:tcPr>
            <w:tcW w:w="2033" w:type="dxa"/>
            <w:vAlign w:val="center"/>
          </w:tcPr>
          <w:p w14:paraId="72EB06BC">
            <w:pPr>
              <w:autoSpaceDE w:val="0"/>
              <w:autoSpaceDN w:val="0"/>
              <w:adjustRightInd w:val="0"/>
              <w:spacing w:line="360" w:lineRule="auto"/>
              <w:jc w:val="center"/>
              <w:rPr>
                <w:rFonts w:hint="eastAsia" w:asciiTheme="minorEastAsia" w:hAnsiTheme="minorEastAsia" w:eastAsiaTheme="minorEastAsia" w:cstheme="minorEastAsia"/>
                <w:bCs/>
                <w:sz w:val="24"/>
                <w:szCs w:val="24"/>
                <w:highlight w:val="none"/>
                <w:lang w:val="zh-CN"/>
              </w:rPr>
            </w:pPr>
            <w:r>
              <w:rPr>
                <w:rFonts w:hint="eastAsia" w:asciiTheme="minorEastAsia" w:hAnsiTheme="minorEastAsia" w:eastAsiaTheme="minorEastAsia" w:cstheme="minorEastAsia"/>
                <w:bCs/>
                <w:sz w:val="24"/>
                <w:szCs w:val="24"/>
                <w:highlight w:val="none"/>
                <w:lang w:val="zh-CN"/>
              </w:rPr>
              <w:t>电子化采购模式</w:t>
            </w:r>
          </w:p>
        </w:tc>
        <w:tc>
          <w:tcPr>
            <w:tcW w:w="6481" w:type="dxa"/>
            <w:vAlign w:val="center"/>
          </w:tcPr>
          <w:p w14:paraId="04A9A17A">
            <w:pPr>
              <w:autoSpaceDE w:val="0"/>
              <w:autoSpaceDN w:val="0"/>
              <w:adjustRightInd w:val="0"/>
              <w:spacing w:line="360" w:lineRule="auto"/>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b/>
                <w:kern w:val="0"/>
                <w:sz w:val="24"/>
                <w:szCs w:val="24"/>
                <w:highlight w:val="none"/>
                <w:lang w:val="zh-CN"/>
              </w:rPr>
              <w:fldChar w:fldCharType="begin"/>
            </w:r>
            <w:r>
              <w:rPr>
                <w:rFonts w:hint="eastAsia" w:asciiTheme="minorEastAsia" w:hAnsiTheme="minorEastAsia" w:eastAsiaTheme="minorEastAsia" w:cstheme="minorEastAsia"/>
                <w:b/>
                <w:kern w:val="0"/>
                <w:sz w:val="24"/>
                <w:szCs w:val="24"/>
                <w:highlight w:val="none"/>
                <w:lang w:val="zh-CN"/>
              </w:rPr>
              <w:instrText xml:space="preserve">eq \o\ac(</w:instrText>
            </w:r>
            <w:r>
              <w:rPr>
                <w:rFonts w:hint="eastAsia" w:asciiTheme="minorEastAsia" w:hAnsiTheme="minorEastAsia" w:eastAsiaTheme="minorEastAsia" w:cstheme="minorEastAsia"/>
                <w:b/>
                <w:kern w:val="0"/>
                <w:position w:val="-4"/>
                <w:sz w:val="36"/>
                <w:szCs w:val="24"/>
                <w:highlight w:val="none"/>
                <w:lang w:val="zh-CN"/>
              </w:rPr>
              <w:instrText xml:space="preserve">□</w:instrText>
            </w:r>
            <w:r>
              <w:rPr>
                <w:rFonts w:hint="eastAsia" w:asciiTheme="minorEastAsia" w:hAnsiTheme="minorEastAsia" w:eastAsiaTheme="minorEastAsia" w:cstheme="minorEastAsia"/>
                <w:b/>
                <w:kern w:val="0"/>
                <w:sz w:val="24"/>
                <w:szCs w:val="24"/>
                <w:highlight w:val="none"/>
                <w:lang w:val="zh-CN"/>
              </w:rPr>
              <w:instrText xml:space="preserve">,√)</w:instrText>
            </w:r>
            <w:r>
              <w:rPr>
                <w:rFonts w:hint="eastAsia" w:asciiTheme="minorEastAsia" w:hAnsiTheme="minorEastAsia" w:eastAsiaTheme="minorEastAsia" w:cstheme="minorEastAsia"/>
                <w:b/>
                <w:kern w:val="0"/>
                <w:sz w:val="24"/>
                <w:szCs w:val="24"/>
                <w:highlight w:val="none"/>
                <w:lang w:val="zh-CN"/>
              </w:rPr>
              <w:fldChar w:fldCharType="end"/>
            </w:r>
            <w:r>
              <w:rPr>
                <w:rFonts w:hint="eastAsia" w:asciiTheme="minorEastAsia" w:hAnsiTheme="minorEastAsia" w:eastAsiaTheme="minorEastAsia" w:cstheme="minorEastAsia"/>
                <w:bCs/>
                <w:sz w:val="24"/>
                <w:szCs w:val="24"/>
                <w:highlight w:val="none"/>
                <w:lang w:val="zh-CN"/>
              </w:rPr>
              <w:t>是。</w:t>
            </w:r>
            <w:r>
              <w:rPr>
                <w:rFonts w:hint="eastAsia" w:asciiTheme="minorEastAsia" w:hAnsiTheme="minorEastAsia" w:eastAsiaTheme="minorEastAsia" w:cstheme="minorEastAsia"/>
                <w:sz w:val="24"/>
                <w:szCs w:val="24"/>
                <w:highlight w:val="none"/>
                <w:lang w:val="zh-CN"/>
              </w:rPr>
              <w:t>投标人投标时须成功上传、解密电子投标文件。投标人资质、业绩、荣誉及相关人员证明材料等资料原件不再提交（本招标文件第六章另有要求提供原件的除外）。</w:t>
            </w:r>
          </w:p>
          <w:p w14:paraId="7FA67916">
            <w:pPr>
              <w:autoSpaceDE w:val="0"/>
              <w:autoSpaceDN w:val="0"/>
              <w:adjustRightInd w:val="0"/>
              <w:spacing w:line="360" w:lineRule="auto"/>
              <w:contextualSpacing/>
              <w:rPr>
                <w:rFonts w:hint="eastAsia" w:asciiTheme="minorEastAsia" w:hAnsiTheme="minorEastAsia" w:eastAsiaTheme="minorEastAsia" w:cstheme="minorEastAsia"/>
                <w:bCs/>
                <w:sz w:val="24"/>
                <w:szCs w:val="24"/>
                <w:highlight w:val="none"/>
                <w:lang w:val="zh-CN"/>
              </w:rPr>
            </w:pPr>
            <w:r>
              <w:rPr>
                <w:rFonts w:hint="eastAsia" w:asciiTheme="minorEastAsia" w:hAnsiTheme="minorEastAsia" w:eastAsiaTheme="minorEastAsia" w:cstheme="minorEastAsia"/>
                <w:sz w:val="24"/>
                <w:szCs w:val="24"/>
                <w:highlight w:val="none"/>
                <w:lang w:val="zh-CN"/>
              </w:rPr>
              <w:t>□否。投标人投标时须提供纸质投标文件。投标人资质、业绩、荣誉及相关人员证明材料等资料原件根据招标文件要求提供。</w:t>
            </w:r>
          </w:p>
        </w:tc>
      </w:tr>
      <w:tr w14:paraId="0F018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5D759B33">
            <w:pPr>
              <w:autoSpaceDE w:val="0"/>
              <w:autoSpaceDN w:val="0"/>
              <w:adjustRightInd w:val="0"/>
              <w:spacing w:line="276"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34</w:t>
            </w:r>
          </w:p>
        </w:tc>
        <w:tc>
          <w:tcPr>
            <w:tcW w:w="2033" w:type="dxa"/>
            <w:vAlign w:val="center"/>
          </w:tcPr>
          <w:p w14:paraId="5C1F641B">
            <w:pPr>
              <w:autoSpaceDE w:val="0"/>
              <w:autoSpaceDN w:val="0"/>
              <w:adjustRightInd w:val="0"/>
              <w:spacing w:line="360" w:lineRule="auto"/>
              <w:jc w:val="center"/>
              <w:rPr>
                <w:rFonts w:hint="eastAsia" w:asciiTheme="minorEastAsia" w:hAnsiTheme="minorEastAsia" w:eastAsiaTheme="minorEastAsia" w:cstheme="minorEastAsia"/>
                <w:bCs/>
                <w:sz w:val="24"/>
                <w:szCs w:val="24"/>
                <w:highlight w:val="none"/>
                <w:lang w:val="zh-CN"/>
              </w:rPr>
            </w:pPr>
            <w:r>
              <w:rPr>
                <w:rFonts w:hint="eastAsia" w:asciiTheme="minorEastAsia" w:hAnsiTheme="minorEastAsia" w:eastAsiaTheme="minorEastAsia" w:cstheme="minorEastAsia"/>
                <w:bCs/>
                <w:sz w:val="24"/>
                <w:szCs w:val="24"/>
                <w:highlight w:val="none"/>
                <w:lang w:val="zh-CN"/>
              </w:rPr>
              <w:t>特别提示</w:t>
            </w:r>
          </w:p>
        </w:tc>
        <w:tc>
          <w:tcPr>
            <w:tcW w:w="6481" w:type="dxa"/>
            <w:shd w:val="clear" w:color="auto" w:fill="auto"/>
            <w:vAlign w:val="center"/>
          </w:tcPr>
          <w:p w14:paraId="106D980E">
            <w:pPr>
              <w:autoSpaceDE w:val="0"/>
              <w:autoSpaceDN w:val="0"/>
              <w:adjustRightInd w:val="0"/>
              <w:spacing w:line="360" w:lineRule="auto"/>
              <w:contextualSpacing/>
              <w:rPr>
                <w:rFonts w:hint="eastAsia" w:asciiTheme="minorEastAsia" w:hAnsiTheme="minorEastAsia" w:eastAsiaTheme="minorEastAsia" w:cstheme="minorEastAsia"/>
                <w:bCs/>
                <w:sz w:val="24"/>
                <w:szCs w:val="24"/>
                <w:highlight w:val="none"/>
                <w:lang w:val="zh-CN"/>
              </w:rPr>
            </w:pPr>
            <w:r>
              <w:rPr>
                <w:rFonts w:hint="eastAsia" w:asciiTheme="minorEastAsia" w:hAnsiTheme="minorEastAsia" w:eastAsiaTheme="minorEastAsia" w:cstheme="minorEastAsia"/>
                <w:bCs/>
                <w:sz w:val="24"/>
                <w:szCs w:val="24"/>
                <w:highlight w:val="none"/>
                <w:lang w:val="zh-CN"/>
              </w:rPr>
              <w:t>按照《关于推进全流程电子化交易和在线监管工作有关问题的通知》（许公管办〔2019〕3号）规定：</w:t>
            </w:r>
          </w:p>
          <w:p w14:paraId="647E5598">
            <w:pPr>
              <w:autoSpaceDE w:val="0"/>
              <w:autoSpaceDN w:val="0"/>
              <w:adjustRightInd w:val="0"/>
              <w:spacing w:line="360" w:lineRule="auto"/>
              <w:contextualSpacing/>
              <w:rPr>
                <w:rFonts w:hint="eastAsia" w:asciiTheme="minorEastAsia" w:hAnsiTheme="minorEastAsia" w:eastAsiaTheme="minorEastAsia" w:cstheme="minorEastAsia"/>
                <w:bCs/>
                <w:sz w:val="24"/>
                <w:szCs w:val="24"/>
                <w:highlight w:val="none"/>
                <w:lang w:val="zh-CN"/>
              </w:rPr>
            </w:pPr>
            <w:r>
              <w:rPr>
                <w:rFonts w:hint="eastAsia" w:asciiTheme="minorEastAsia" w:hAnsiTheme="minorEastAsia" w:eastAsiaTheme="minorEastAsia" w:cstheme="minorEastAsia"/>
                <w:bCs/>
                <w:sz w:val="24"/>
                <w:szCs w:val="24"/>
                <w:highlight w:val="none"/>
                <w:lang w:val="zh-CN"/>
              </w:rPr>
              <w:t>不同投标人电子投标文件的文件制作机器码(即许公管办[2019]3号文中的投标文件制作“硬件特征码”，其由网卡MAC地址、CPU序列号、硬盘序列号等组成，以下均称为“文件制作机器码”)均一致时，视为‘不同投标人的投标文件由同一单位或者个人编制’或‘不同投标人委托同一单位或者个人办理投标事宜’，其投标无效。</w:t>
            </w:r>
          </w:p>
          <w:p w14:paraId="3FD6A551">
            <w:pPr>
              <w:autoSpaceDE w:val="0"/>
              <w:autoSpaceDN w:val="0"/>
              <w:adjustRightInd w:val="0"/>
              <w:spacing w:line="360" w:lineRule="auto"/>
              <w:contextualSpacing/>
              <w:rPr>
                <w:rFonts w:hint="eastAsia" w:asciiTheme="minorEastAsia" w:hAnsiTheme="minorEastAsia" w:eastAsiaTheme="minorEastAsia" w:cstheme="minorEastAsia"/>
                <w:b/>
                <w:sz w:val="24"/>
                <w:szCs w:val="24"/>
                <w:highlight w:val="none"/>
                <w:lang w:val="zh-CN"/>
              </w:rPr>
            </w:pPr>
            <w:r>
              <w:rPr>
                <w:rFonts w:hint="eastAsia" w:asciiTheme="minorEastAsia" w:hAnsiTheme="minorEastAsia" w:eastAsiaTheme="minorEastAsia" w:cstheme="minorEastAsia"/>
                <w:bCs/>
                <w:sz w:val="24"/>
                <w:szCs w:val="24"/>
                <w:highlight w:val="none"/>
                <w:lang w:val="zh-CN"/>
              </w:rPr>
              <w:t>评标专家应严格按照要求查看“文件制作机器码”相关信息并进行评审，在评标报告中显示“不同投标人电子投标文件的文件制作机器码”是否雷同的分析及判定结果。</w:t>
            </w:r>
          </w:p>
        </w:tc>
      </w:tr>
      <w:tr w14:paraId="1BB79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67E1E846">
            <w:pPr>
              <w:autoSpaceDE w:val="0"/>
              <w:autoSpaceDN w:val="0"/>
              <w:adjustRightInd w:val="0"/>
              <w:spacing w:line="276"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35</w:t>
            </w:r>
          </w:p>
        </w:tc>
        <w:tc>
          <w:tcPr>
            <w:tcW w:w="2033" w:type="dxa"/>
            <w:vAlign w:val="center"/>
          </w:tcPr>
          <w:p w14:paraId="59DBFCC9">
            <w:pPr>
              <w:autoSpaceDE w:val="0"/>
              <w:autoSpaceDN w:val="0"/>
              <w:adjustRightInd w:val="0"/>
              <w:spacing w:line="360" w:lineRule="auto"/>
              <w:contextualSpacing/>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投标人资格核验</w:t>
            </w:r>
          </w:p>
        </w:tc>
        <w:tc>
          <w:tcPr>
            <w:tcW w:w="6481" w:type="dxa"/>
            <w:vAlign w:val="center"/>
          </w:tcPr>
          <w:p w14:paraId="176F78F0">
            <w:pPr>
              <w:autoSpaceDE w:val="0"/>
              <w:autoSpaceDN w:val="0"/>
              <w:adjustRightInd w:val="0"/>
              <w:spacing w:line="360" w:lineRule="auto"/>
              <w:contextualSpacing/>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供应商在中标后，应将由《襄城县政府采购供应商信用承诺函》替代的证明材料提交采购人核验，经核验无误后，向中标人发出中标通知书。</w:t>
            </w:r>
          </w:p>
          <w:p w14:paraId="3524C18C">
            <w:pPr>
              <w:autoSpaceDE w:val="0"/>
              <w:autoSpaceDN w:val="0"/>
              <w:adjustRightInd w:val="0"/>
              <w:spacing w:line="360" w:lineRule="auto"/>
              <w:contextualSpacing/>
              <w:jc w:val="left"/>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一、法人或者其他组织的营业执照等证明文件，自然人的身份证明</w:t>
            </w:r>
          </w:p>
          <w:p w14:paraId="3991EFDE">
            <w:pPr>
              <w:autoSpaceDE w:val="0"/>
              <w:autoSpaceDN w:val="0"/>
              <w:adjustRightInd w:val="0"/>
              <w:spacing w:line="360" w:lineRule="auto"/>
              <w:contextualSpacing/>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1、企业法人营业执照或营业执照。（企业投标提供）</w:t>
            </w:r>
          </w:p>
          <w:p w14:paraId="6F8346F8">
            <w:pPr>
              <w:autoSpaceDE w:val="0"/>
              <w:autoSpaceDN w:val="0"/>
              <w:adjustRightInd w:val="0"/>
              <w:spacing w:line="360" w:lineRule="auto"/>
              <w:contextualSpacing/>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2、事业单位法人证书。（事业单位投标提供）</w:t>
            </w:r>
          </w:p>
          <w:p w14:paraId="50F6B317">
            <w:pPr>
              <w:autoSpaceDE w:val="0"/>
              <w:autoSpaceDN w:val="0"/>
              <w:adjustRightInd w:val="0"/>
              <w:spacing w:line="360" w:lineRule="auto"/>
              <w:contextualSpacing/>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3、执业许可证。（非企业专业服务机构投标提供）</w:t>
            </w:r>
          </w:p>
          <w:p w14:paraId="25579729">
            <w:pPr>
              <w:autoSpaceDE w:val="0"/>
              <w:autoSpaceDN w:val="0"/>
              <w:adjustRightInd w:val="0"/>
              <w:spacing w:line="360" w:lineRule="auto"/>
              <w:contextualSpacing/>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4、个体工商户营业执照。（个体工商户投标提供）</w:t>
            </w:r>
          </w:p>
          <w:p w14:paraId="10B7482F">
            <w:pPr>
              <w:autoSpaceDE w:val="0"/>
              <w:autoSpaceDN w:val="0"/>
              <w:adjustRightInd w:val="0"/>
              <w:spacing w:line="360" w:lineRule="auto"/>
              <w:contextualSpacing/>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5、自然人身份证明。（自然人投标提供）</w:t>
            </w:r>
          </w:p>
          <w:p w14:paraId="76E5A080">
            <w:pPr>
              <w:autoSpaceDE w:val="0"/>
              <w:autoSpaceDN w:val="0"/>
              <w:adjustRightInd w:val="0"/>
              <w:spacing w:line="360" w:lineRule="auto"/>
              <w:contextualSpacing/>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6、民办非企业单位登记证书。（民办非企业单位投标提供）</w:t>
            </w:r>
          </w:p>
          <w:p w14:paraId="2D4F45CC">
            <w:pPr>
              <w:autoSpaceDE w:val="0"/>
              <w:autoSpaceDN w:val="0"/>
              <w:adjustRightInd w:val="0"/>
              <w:spacing w:line="360" w:lineRule="auto"/>
              <w:contextualSpacing/>
              <w:jc w:val="left"/>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二、财务状况报告相关材料</w:t>
            </w:r>
          </w:p>
          <w:p w14:paraId="1295EA10">
            <w:pPr>
              <w:autoSpaceDE w:val="0"/>
              <w:autoSpaceDN w:val="0"/>
              <w:adjustRightInd w:val="0"/>
              <w:spacing w:line="360" w:lineRule="auto"/>
              <w:contextualSpacing/>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1、投标人是法人（法人包括企业法人、机关法人、事业单位法人和社会团体法人），提供本单位：</w:t>
            </w:r>
          </w:p>
          <w:p w14:paraId="19CB4F7C">
            <w:pPr>
              <w:autoSpaceDE w:val="0"/>
              <w:autoSpaceDN w:val="0"/>
              <w:adjustRightInd w:val="0"/>
              <w:spacing w:line="360" w:lineRule="auto"/>
              <w:contextualSpacing/>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 2024年度或2025年度经审计的财务报告，包括资产负债表、利润表、现金流量表、所有者权益变动表及其附注；</w:t>
            </w:r>
          </w:p>
          <w:p w14:paraId="4863B113">
            <w:pPr>
              <w:autoSpaceDE w:val="0"/>
              <w:autoSpaceDN w:val="0"/>
              <w:adjustRightInd w:val="0"/>
              <w:spacing w:line="360" w:lineRule="auto"/>
              <w:contextualSpacing/>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② 基本开户银行出具的资信证明；</w:t>
            </w:r>
          </w:p>
          <w:p w14:paraId="19F23BE2">
            <w:pPr>
              <w:autoSpaceDE w:val="0"/>
              <w:autoSpaceDN w:val="0"/>
              <w:adjustRightInd w:val="0"/>
              <w:spacing w:line="360" w:lineRule="auto"/>
              <w:contextualSpacing/>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③ 财政部门认可的政府采购专业担保机构的证明文件和担保机构出具的投标担保函。</w:t>
            </w:r>
          </w:p>
          <w:p w14:paraId="257FCD28">
            <w:pPr>
              <w:autoSpaceDE w:val="0"/>
              <w:autoSpaceDN w:val="0"/>
              <w:adjustRightInd w:val="0"/>
              <w:spacing w:line="360" w:lineRule="auto"/>
              <w:contextualSpacing/>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注：仅需提供序号①～③其中之一即可。</w:t>
            </w:r>
          </w:p>
          <w:p w14:paraId="3873E9BD">
            <w:pPr>
              <w:autoSpaceDE w:val="0"/>
              <w:autoSpaceDN w:val="0"/>
              <w:adjustRightInd w:val="0"/>
              <w:spacing w:line="360" w:lineRule="auto"/>
              <w:contextualSpacing/>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2、投标人（其他组织和自然人）提供本单位：</w:t>
            </w:r>
          </w:p>
          <w:p w14:paraId="7130D325">
            <w:pPr>
              <w:autoSpaceDE w:val="0"/>
              <w:autoSpaceDN w:val="0"/>
              <w:adjustRightInd w:val="0"/>
              <w:spacing w:line="360" w:lineRule="auto"/>
              <w:contextualSpacing/>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 2024年度或2025年度经审计的财务报告，包括资产负债表、利润表、现金流量表、所有者权益变动表及其附注；</w:t>
            </w:r>
          </w:p>
          <w:p w14:paraId="164492E5">
            <w:pPr>
              <w:autoSpaceDE w:val="0"/>
              <w:autoSpaceDN w:val="0"/>
              <w:adjustRightInd w:val="0"/>
              <w:spacing w:line="360" w:lineRule="auto"/>
              <w:contextualSpacing/>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② 银行出具的资信证明；</w:t>
            </w:r>
          </w:p>
          <w:p w14:paraId="3A1B6F91">
            <w:pPr>
              <w:autoSpaceDE w:val="0"/>
              <w:autoSpaceDN w:val="0"/>
              <w:adjustRightInd w:val="0"/>
              <w:spacing w:line="360" w:lineRule="auto"/>
              <w:contextualSpacing/>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③ 财政部门认可的政府采购专业担保机构的证明文件和担保机构出具的投标担保函。</w:t>
            </w:r>
          </w:p>
          <w:p w14:paraId="384E3B75">
            <w:pPr>
              <w:autoSpaceDE w:val="0"/>
              <w:autoSpaceDN w:val="0"/>
              <w:adjustRightInd w:val="0"/>
              <w:spacing w:line="360" w:lineRule="auto"/>
              <w:contextualSpacing/>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注：仅需提供序号①～③其中之一即可。</w:t>
            </w:r>
          </w:p>
          <w:p w14:paraId="5C5875EC">
            <w:pPr>
              <w:autoSpaceDE w:val="0"/>
              <w:autoSpaceDN w:val="0"/>
              <w:adjustRightInd w:val="0"/>
              <w:spacing w:line="360" w:lineRule="auto"/>
              <w:contextualSpacing/>
              <w:jc w:val="left"/>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三、依法缴纳税收相关材料</w:t>
            </w:r>
          </w:p>
          <w:p w14:paraId="372D3E63">
            <w:pPr>
              <w:autoSpaceDE w:val="0"/>
              <w:autoSpaceDN w:val="0"/>
              <w:adjustRightInd w:val="0"/>
              <w:spacing w:line="360" w:lineRule="auto"/>
              <w:contextualSpacing/>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参加本次政府采购项目投标截止时间前六个月内任意一个月缴纳税收凭据。（依法免税的投标人，应提供相应文件证明依法免税）</w:t>
            </w:r>
          </w:p>
          <w:p w14:paraId="6E8630DC">
            <w:pPr>
              <w:autoSpaceDE w:val="0"/>
              <w:autoSpaceDN w:val="0"/>
              <w:adjustRightInd w:val="0"/>
              <w:spacing w:line="360" w:lineRule="auto"/>
              <w:contextualSpacing/>
              <w:jc w:val="left"/>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四、依法缴纳社会保障资金的证明材料</w:t>
            </w:r>
          </w:p>
          <w:p w14:paraId="53180925">
            <w:pPr>
              <w:autoSpaceDE w:val="0"/>
              <w:autoSpaceDN w:val="0"/>
              <w:adjustRightInd w:val="0"/>
              <w:spacing w:line="360" w:lineRule="auto"/>
              <w:contextualSpacing/>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参加本次政府采购项目投标截止时间前六个月内任意一个月缴纳社会保险凭据。（依法不需要缴纳社会保障资金的投标人，应提供相应文件证明依法不需要缴纳社会保障资金）</w:t>
            </w:r>
          </w:p>
          <w:p w14:paraId="09FC44C5">
            <w:pPr>
              <w:autoSpaceDE w:val="0"/>
              <w:autoSpaceDN w:val="0"/>
              <w:adjustRightInd w:val="0"/>
              <w:spacing w:line="360" w:lineRule="auto"/>
              <w:contextualSpacing/>
              <w:jc w:val="left"/>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五、履行合同所必须的设备和专业技术能力的证明材料</w:t>
            </w:r>
          </w:p>
          <w:p w14:paraId="571494A7">
            <w:pPr>
              <w:autoSpaceDE w:val="0"/>
              <w:autoSpaceDN w:val="0"/>
              <w:adjustRightInd w:val="0"/>
              <w:spacing w:line="360" w:lineRule="auto"/>
              <w:contextualSpacing/>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1、相关设备的购置发票、专业技术人员职称证书、用工合同等；</w:t>
            </w:r>
          </w:p>
          <w:p w14:paraId="36F8F7DE">
            <w:pPr>
              <w:autoSpaceDE w:val="0"/>
              <w:autoSpaceDN w:val="0"/>
              <w:adjustRightInd w:val="0"/>
              <w:spacing w:line="360" w:lineRule="auto"/>
              <w:contextualSpacing/>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2、投标人具备履行合同所必须的设备和专业技术能力承诺函或声明（承诺函或声明格式自拟）。</w:t>
            </w:r>
          </w:p>
          <w:p w14:paraId="74A191E7">
            <w:pPr>
              <w:autoSpaceDE w:val="0"/>
              <w:autoSpaceDN w:val="0"/>
              <w:adjustRightInd w:val="0"/>
              <w:spacing w:line="360" w:lineRule="auto"/>
              <w:contextualSpacing/>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注：仅需提供序号1～2其中之一即可。</w:t>
            </w:r>
          </w:p>
          <w:p w14:paraId="1BDB84A3">
            <w:pPr>
              <w:autoSpaceDE w:val="0"/>
              <w:autoSpaceDN w:val="0"/>
              <w:adjustRightInd w:val="0"/>
              <w:spacing w:line="360" w:lineRule="auto"/>
              <w:contextualSpacing/>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六</w:t>
            </w:r>
            <w:r>
              <w:rPr>
                <w:rFonts w:hint="eastAsia" w:asciiTheme="minorEastAsia" w:hAnsiTheme="minorEastAsia" w:eastAsiaTheme="minorEastAsia" w:cstheme="minorEastAsia"/>
                <w:sz w:val="24"/>
                <w:szCs w:val="24"/>
                <w:highlight w:val="none"/>
              </w:rPr>
              <w:t>、参加政府采购活动前3年内在经营活动中没有重大违法记录的声明投标人“参加政府采购活动前3年内在经营活动中没有重大违法记录的书面声明”。重大违法记录，是指投标人因违法经营受到刑事处罚或者责令停产停业、吊销许可证或者执照、较大数额罚款等行政处罚。</w:t>
            </w:r>
          </w:p>
          <w:p w14:paraId="346EABB3">
            <w:pPr>
              <w:spacing w:line="360" w:lineRule="auto"/>
              <w:jc w:val="left"/>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
                <w:sz w:val="24"/>
                <w:szCs w:val="24"/>
                <w:highlight w:val="none"/>
              </w:rPr>
              <w:t>七、</w:t>
            </w:r>
            <w:r>
              <w:rPr>
                <w:rFonts w:hint="eastAsia" w:asciiTheme="minorEastAsia" w:hAnsiTheme="minorEastAsia" w:eastAsiaTheme="minorEastAsia" w:cstheme="minorEastAsia"/>
                <w:bCs/>
                <w:sz w:val="24"/>
                <w:szCs w:val="24"/>
                <w:highlight w:val="none"/>
              </w:rPr>
              <w:t>未被列入“信用中国”网站(https：//www.creditchina.gov.cn)失信被执行人、重大税收违法失信主体的供应商；“中国政府采购网”(www.ccgp.gov.cn)政府采购严重违法失信行为记录名单的供应商；“中国社会组织政务服务平台”网站（https：//chinanpo.mca.gov.cn）严重违法失信社会组织的供应商（联合体形式投标的，联合体成员存在不良信用记录，视同联合体存在不良信用记录）。</w:t>
            </w:r>
          </w:p>
          <w:p w14:paraId="29D2D721">
            <w:pPr>
              <w:spacing w:line="360" w:lineRule="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1、查询渠道：</w:t>
            </w:r>
          </w:p>
          <w:p w14:paraId="584DC253">
            <w:pPr>
              <w:spacing w:line="360" w:lineRule="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① “信用中国”网站（https：//</w:t>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HYPERLINK "http://www.creditchina.gov.cn" </w:instrText>
            </w:r>
            <w:r>
              <w:rPr>
                <w:rFonts w:hint="eastAsia" w:asciiTheme="minorEastAsia" w:hAnsiTheme="minorEastAsia" w:eastAsiaTheme="minorEastAsia" w:cstheme="minorEastAsia"/>
                <w:highlight w:val="none"/>
              </w:rPr>
              <w:fldChar w:fldCharType="separate"/>
            </w:r>
            <w:r>
              <w:rPr>
                <w:rStyle w:val="42"/>
                <w:rFonts w:hint="eastAsia" w:asciiTheme="minorEastAsia" w:hAnsiTheme="minorEastAsia" w:eastAsiaTheme="minorEastAsia" w:cstheme="minorEastAsia"/>
                <w:bCs/>
                <w:color w:val="auto"/>
                <w:sz w:val="24"/>
                <w:szCs w:val="24"/>
                <w:highlight w:val="none"/>
              </w:rPr>
              <w:t>www.creditchina.gov.cn</w:t>
            </w:r>
            <w:r>
              <w:rPr>
                <w:rStyle w:val="42"/>
                <w:rFonts w:hint="eastAsia" w:asciiTheme="minorEastAsia" w:hAnsiTheme="minorEastAsia" w:eastAsiaTheme="minorEastAsia" w:cstheme="minorEastAsia"/>
                <w:bCs/>
                <w:color w:val="auto"/>
                <w:sz w:val="24"/>
                <w:szCs w:val="24"/>
                <w:highlight w:val="none"/>
              </w:rPr>
              <w:fldChar w:fldCharType="end"/>
            </w:r>
            <w:r>
              <w:rPr>
                <w:rFonts w:hint="eastAsia" w:asciiTheme="minorEastAsia" w:hAnsiTheme="minorEastAsia" w:eastAsiaTheme="minorEastAsia" w:cstheme="minorEastAsia"/>
                <w:bCs/>
                <w:sz w:val="24"/>
                <w:szCs w:val="24"/>
                <w:highlight w:val="none"/>
              </w:rPr>
              <w:t>）</w:t>
            </w:r>
          </w:p>
          <w:p w14:paraId="23C35896">
            <w:pPr>
              <w:spacing w:line="360" w:lineRule="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② “中国政府采购网”（https：//</w:t>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HYPERLINK "http://www.ccgp.gov.cn" </w:instrText>
            </w:r>
            <w:r>
              <w:rPr>
                <w:rFonts w:hint="eastAsia" w:asciiTheme="minorEastAsia" w:hAnsiTheme="minorEastAsia" w:eastAsiaTheme="minorEastAsia" w:cstheme="minorEastAsia"/>
                <w:highlight w:val="none"/>
              </w:rPr>
              <w:fldChar w:fldCharType="separate"/>
            </w:r>
            <w:r>
              <w:rPr>
                <w:rStyle w:val="42"/>
                <w:rFonts w:hint="eastAsia" w:asciiTheme="minorEastAsia" w:hAnsiTheme="minorEastAsia" w:eastAsiaTheme="minorEastAsia" w:cstheme="minorEastAsia"/>
                <w:bCs/>
                <w:color w:val="auto"/>
                <w:sz w:val="24"/>
                <w:szCs w:val="24"/>
                <w:highlight w:val="none"/>
              </w:rPr>
              <w:t>www.ccgp.gov.cn</w:t>
            </w:r>
            <w:r>
              <w:rPr>
                <w:rStyle w:val="42"/>
                <w:rFonts w:hint="eastAsia" w:asciiTheme="minorEastAsia" w:hAnsiTheme="minorEastAsia" w:eastAsiaTheme="minorEastAsia" w:cstheme="minorEastAsia"/>
                <w:bCs/>
                <w:color w:val="auto"/>
                <w:sz w:val="24"/>
                <w:szCs w:val="24"/>
                <w:highlight w:val="none"/>
              </w:rPr>
              <w:fldChar w:fldCharType="end"/>
            </w:r>
            <w:r>
              <w:rPr>
                <w:rFonts w:hint="eastAsia" w:asciiTheme="minorEastAsia" w:hAnsiTheme="minorEastAsia" w:eastAsiaTheme="minorEastAsia" w:cstheme="minorEastAsia"/>
                <w:bCs/>
                <w:sz w:val="24"/>
                <w:szCs w:val="24"/>
                <w:highlight w:val="none"/>
              </w:rPr>
              <w:t>）</w:t>
            </w:r>
          </w:p>
          <w:p w14:paraId="69824B5A">
            <w:pPr>
              <w:spacing w:line="360" w:lineRule="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③ “中国社会组织政务服务平台”</w:t>
            </w:r>
          </w:p>
          <w:p w14:paraId="1227C4AE">
            <w:pPr>
              <w:spacing w:line="360" w:lineRule="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网站（https：//chinanpo.mca.gov.cn）（仅查询社会组织）；</w:t>
            </w:r>
          </w:p>
          <w:p w14:paraId="104C69F1">
            <w:pPr>
              <w:spacing w:line="360" w:lineRule="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2、截止时间：同投标文件提交截止时间；</w:t>
            </w:r>
          </w:p>
          <w:p w14:paraId="3AF7E2A7">
            <w:pPr>
              <w:autoSpaceDE w:val="0"/>
              <w:autoSpaceDN w:val="0"/>
              <w:adjustRightInd w:val="0"/>
              <w:spacing w:line="360" w:lineRule="auto"/>
              <w:contextualSpacing/>
              <w:jc w:val="left"/>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Cs/>
                <w:sz w:val="24"/>
                <w:szCs w:val="24"/>
                <w:highlight w:val="none"/>
              </w:rPr>
              <w:t>3、信用信息的使用原则：经采购人认定的被列入失信被执行人、重大税收违法失信主体、政府采购严重违法失信行为记录名单的供应商、严重违法失信社会组织，将拒绝其参与本次政府采购活动。</w:t>
            </w:r>
          </w:p>
        </w:tc>
      </w:tr>
      <w:tr w14:paraId="56211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0FAC9169">
            <w:pPr>
              <w:autoSpaceDE w:val="0"/>
              <w:autoSpaceDN w:val="0"/>
              <w:adjustRightInd w:val="0"/>
              <w:spacing w:line="276"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36</w:t>
            </w:r>
          </w:p>
        </w:tc>
        <w:tc>
          <w:tcPr>
            <w:tcW w:w="2033" w:type="dxa"/>
            <w:vAlign w:val="center"/>
          </w:tcPr>
          <w:p w14:paraId="6B6ED8C5">
            <w:pPr>
              <w:autoSpaceDE w:val="0"/>
              <w:autoSpaceDN w:val="0"/>
              <w:adjustRightInd w:val="0"/>
              <w:jc w:val="center"/>
              <w:rPr>
                <w:rFonts w:hint="eastAsia" w:asciiTheme="minorEastAsia" w:hAnsiTheme="minorEastAsia" w:eastAsiaTheme="minorEastAsia" w:cstheme="minorEastAsia"/>
                <w:bCs/>
                <w:sz w:val="24"/>
                <w:szCs w:val="24"/>
                <w:highlight w:val="none"/>
                <w:lang w:val="zh-CN"/>
              </w:rPr>
            </w:pPr>
            <w:r>
              <w:rPr>
                <w:rFonts w:hint="eastAsia" w:asciiTheme="minorEastAsia" w:hAnsiTheme="minorEastAsia" w:eastAsiaTheme="minorEastAsia" w:cstheme="minorEastAsia"/>
                <w:bCs/>
                <w:sz w:val="24"/>
                <w:szCs w:val="24"/>
                <w:highlight w:val="none"/>
                <w:lang w:val="zh-CN"/>
              </w:rPr>
              <w:t>类似业绩</w:t>
            </w:r>
          </w:p>
        </w:tc>
        <w:tc>
          <w:tcPr>
            <w:tcW w:w="6481" w:type="dxa"/>
            <w:vAlign w:val="bottom"/>
          </w:tcPr>
          <w:p w14:paraId="20744999">
            <w:pPr>
              <w:autoSpaceDE w:val="0"/>
              <w:autoSpaceDN w:val="0"/>
              <w:adjustRightInd w:val="0"/>
              <w:spacing w:line="360" w:lineRule="auto"/>
              <w:contextualSpacing/>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类似业绩是指与本采购项目核心产品相同或相近的采购项目</w:t>
            </w:r>
          </w:p>
        </w:tc>
      </w:tr>
      <w:tr w14:paraId="7AA4D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47BBADC9">
            <w:pPr>
              <w:autoSpaceDE w:val="0"/>
              <w:autoSpaceDN w:val="0"/>
              <w:adjustRightInd w:val="0"/>
              <w:spacing w:line="276"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37</w:t>
            </w:r>
          </w:p>
        </w:tc>
        <w:tc>
          <w:tcPr>
            <w:tcW w:w="2033" w:type="dxa"/>
            <w:vAlign w:val="center"/>
          </w:tcPr>
          <w:p w14:paraId="34CF30F5">
            <w:pPr>
              <w:pStyle w:val="11"/>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color w:val="auto"/>
                <w:highlight w:val="none"/>
              </w:rPr>
              <w:t>解释权</w:t>
            </w:r>
          </w:p>
        </w:tc>
        <w:tc>
          <w:tcPr>
            <w:tcW w:w="6481" w:type="dxa"/>
            <w:vAlign w:val="center"/>
          </w:tcPr>
          <w:p w14:paraId="0D59D3B4">
            <w:pPr>
              <w:autoSpaceDE w:val="0"/>
              <w:autoSpaceDN w:val="0"/>
              <w:adjustRightInd w:val="0"/>
              <w:spacing w:line="360" w:lineRule="auto"/>
              <w:contextualSpacing/>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bl>
    <w:p w14:paraId="74D85F16">
      <w:pPr>
        <w:widowControl/>
        <w:jc w:val="center"/>
        <w:rPr>
          <w:rFonts w:hint="eastAsia" w:asciiTheme="minorEastAsia" w:hAnsiTheme="minorEastAsia" w:eastAsiaTheme="minorEastAsia" w:cstheme="minorEastAsia"/>
          <w:b/>
          <w:kern w:val="0"/>
          <w:sz w:val="32"/>
          <w:szCs w:val="32"/>
          <w:highlight w:val="none"/>
        </w:rPr>
      </w:pPr>
    </w:p>
    <w:p w14:paraId="798760A5">
      <w:pPr>
        <w:widowControl/>
        <w:jc w:val="left"/>
        <w:rPr>
          <w:rFonts w:hint="eastAsia" w:asciiTheme="minorEastAsia" w:hAnsiTheme="minorEastAsia" w:eastAsiaTheme="minorEastAsia" w:cstheme="minorEastAsia"/>
          <w:b/>
          <w:kern w:val="0"/>
          <w:sz w:val="32"/>
          <w:szCs w:val="32"/>
          <w:highlight w:val="none"/>
        </w:rPr>
      </w:pPr>
      <w:r>
        <w:rPr>
          <w:rFonts w:hint="eastAsia" w:asciiTheme="minorEastAsia" w:hAnsiTheme="minorEastAsia" w:eastAsiaTheme="minorEastAsia" w:cstheme="minorEastAsia"/>
          <w:b/>
          <w:kern w:val="0"/>
          <w:sz w:val="32"/>
          <w:szCs w:val="32"/>
          <w:highlight w:val="none"/>
        </w:rPr>
        <w:br w:type="page"/>
      </w:r>
    </w:p>
    <w:p w14:paraId="65C37C70">
      <w:pPr>
        <w:spacing w:after="240" w:afterLines="100"/>
        <w:jc w:val="center"/>
        <w:outlineLvl w:val="0"/>
        <w:rPr>
          <w:rFonts w:hint="eastAsia" w:asciiTheme="minorEastAsia" w:hAnsiTheme="minorEastAsia" w:eastAsiaTheme="minorEastAsia" w:cstheme="minorEastAsia"/>
          <w:b/>
          <w:kern w:val="0"/>
          <w:sz w:val="32"/>
          <w:szCs w:val="32"/>
          <w:highlight w:val="none"/>
        </w:rPr>
      </w:pPr>
      <w:bookmarkStart w:id="26" w:name="_Toc1909"/>
      <w:bookmarkStart w:id="27" w:name="_Toc25441"/>
      <w:r>
        <w:rPr>
          <w:rFonts w:hint="eastAsia" w:asciiTheme="minorEastAsia" w:hAnsiTheme="minorEastAsia" w:eastAsiaTheme="minorEastAsia" w:cstheme="minorEastAsia"/>
          <w:b/>
          <w:kern w:val="0"/>
          <w:sz w:val="32"/>
          <w:szCs w:val="32"/>
          <w:highlight w:val="none"/>
        </w:rPr>
        <w:t>第四章 投标人须知</w:t>
      </w:r>
      <w:bookmarkEnd w:id="26"/>
      <w:bookmarkEnd w:id="27"/>
    </w:p>
    <w:p w14:paraId="54C4460F">
      <w:pPr>
        <w:tabs>
          <w:tab w:val="left" w:pos="1260"/>
        </w:tabs>
        <w:autoSpaceDE w:val="0"/>
        <w:autoSpaceDN w:val="0"/>
        <w:adjustRightInd w:val="0"/>
        <w:spacing w:line="360" w:lineRule="auto"/>
        <w:contextualSpacing/>
        <w:jc w:val="center"/>
        <w:outlineLvl w:val="1"/>
        <w:rPr>
          <w:rFonts w:hint="eastAsia" w:asciiTheme="minorEastAsia" w:hAnsiTheme="minorEastAsia" w:eastAsiaTheme="minorEastAsia" w:cstheme="minorEastAsia"/>
          <w:b/>
          <w:kern w:val="0"/>
          <w:sz w:val="24"/>
          <w:szCs w:val="24"/>
          <w:highlight w:val="none"/>
        </w:rPr>
      </w:pPr>
      <w:bookmarkStart w:id="28" w:name="_Toc24023"/>
      <w:bookmarkStart w:id="29" w:name="_Toc24555"/>
      <w:bookmarkStart w:id="30" w:name="_Toc30697"/>
      <w:r>
        <w:rPr>
          <w:rFonts w:hint="eastAsia" w:asciiTheme="minorEastAsia" w:hAnsiTheme="minorEastAsia" w:eastAsiaTheme="minorEastAsia" w:cstheme="minorEastAsia"/>
          <w:b/>
          <w:kern w:val="0"/>
          <w:sz w:val="24"/>
          <w:szCs w:val="24"/>
          <w:highlight w:val="none"/>
        </w:rPr>
        <w:t>一、概念释义</w:t>
      </w:r>
      <w:bookmarkEnd w:id="28"/>
      <w:bookmarkEnd w:id="29"/>
      <w:bookmarkEnd w:id="30"/>
    </w:p>
    <w:p w14:paraId="69C05464">
      <w:pPr>
        <w:pStyle w:val="58"/>
        <w:autoSpaceDE w:val="0"/>
        <w:autoSpaceDN w:val="0"/>
        <w:spacing w:line="360" w:lineRule="auto"/>
        <w:ind w:firstLine="0" w:firstLineChars="0"/>
        <w:contextualSpacing/>
        <w:rPr>
          <w:rFonts w:hint="eastAsia" w:asciiTheme="minorEastAsia" w:hAnsiTheme="minorEastAsia" w:eastAsiaTheme="minorEastAsia" w:cstheme="minorEastAsia"/>
          <w:b/>
          <w:kern w:val="0"/>
          <w:sz w:val="24"/>
          <w:szCs w:val="24"/>
          <w:highlight w:val="none"/>
        </w:rPr>
      </w:pPr>
      <w:r>
        <w:rPr>
          <w:rFonts w:hint="eastAsia" w:asciiTheme="minorEastAsia" w:hAnsiTheme="minorEastAsia" w:eastAsiaTheme="minorEastAsia" w:cstheme="minorEastAsia"/>
          <w:b/>
          <w:kern w:val="0"/>
          <w:sz w:val="24"/>
          <w:szCs w:val="24"/>
          <w:highlight w:val="none"/>
        </w:rPr>
        <w:t>1. 适用范围</w:t>
      </w:r>
    </w:p>
    <w:p w14:paraId="0492652E">
      <w:pPr>
        <w:pStyle w:val="58"/>
        <w:autoSpaceDE w:val="0"/>
        <w:autoSpaceDN w:val="0"/>
        <w:spacing w:line="360" w:lineRule="auto"/>
        <w:ind w:firstLine="480"/>
        <w:contextualSpacing/>
        <w:rPr>
          <w:rStyle w:val="78"/>
          <w:rFonts w:hint="eastAsia" w:asciiTheme="minorEastAsia" w:hAnsiTheme="minorEastAsia" w:eastAsiaTheme="minorEastAsia" w:cstheme="minorEastAsia"/>
          <w:kern w:val="0"/>
          <w:sz w:val="24"/>
          <w:szCs w:val="24"/>
          <w:highlight w:val="none"/>
        </w:rPr>
      </w:pPr>
      <w:r>
        <w:rPr>
          <w:rStyle w:val="78"/>
          <w:rFonts w:hint="eastAsia" w:asciiTheme="minorEastAsia" w:hAnsiTheme="minorEastAsia" w:eastAsiaTheme="minorEastAsia" w:cstheme="minorEastAsia"/>
          <w:kern w:val="0"/>
          <w:sz w:val="24"/>
          <w:szCs w:val="24"/>
          <w:highlight w:val="none"/>
        </w:rPr>
        <w:t>1.1 本招标文件仅适用于本次“投标邀请”中所述采购项目。</w:t>
      </w:r>
    </w:p>
    <w:p w14:paraId="577A0767">
      <w:pPr>
        <w:pStyle w:val="58"/>
        <w:autoSpaceDE w:val="0"/>
        <w:autoSpaceDN w:val="0"/>
        <w:spacing w:line="360" w:lineRule="auto"/>
        <w:ind w:firstLine="480"/>
        <w:contextualSpacing/>
        <w:rPr>
          <w:rFonts w:hint="eastAsia" w:asciiTheme="minorEastAsia" w:hAnsiTheme="minorEastAsia" w:eastAsiaTheme="minorEastAsia" w:cstheme="minorEastAsia"/>
          <w:kern w:val="0"/>
          <w:sz w:val="24"/>
          <w:szCs w:val="24"/>
          <w:highlight w:val="none"/>
        </w:rPr>
      </w:pPr>
      <w:r>
        <w:rPr>
          <w:rStyle w:val="78"/>
          <w:rFonts w:hint="eastAsia" w:asciiTheme="minorEastAsia" w:hAnsiTheme="minorEastAsia" w:eastAsiaTheme="minorEastAsia" w:cstheme="minorEastAsia"/>
          <w:kern w:val="0"/>
          <w:sz w:val="24"/>
          <w:szCs w:val="24"/>
          <w:highlight w:val="none"/>
        </w:rPr>
        <w:t>1.2 本招标文件解释权属于“投标邀请”所述的采购人。</w:t>
      </w:r>
    </w:p>
    <w:p w14:paraId="009B7EDA">
      <w:pPr>
        <w:pStyle w:val="58"/>
        <w:autoSpaceDE w:val="0"/>
        <w:autoSpaceDN w:val="0"/>
        <w:spacing w:line="360" w:lineRule="auto"/>
        <w:ind w:firstLine="0" w:firstLineChars="0"/>
        <w:contextualSpacing/>
        <w:rPr>
          <w:rFonts w:hint="eastAsia" w:asciiTheme="minorEastAsia" w:hAnsiTheme="minorEastAsia" w:eastAsiaTheme="minorEastAsia" w:cstheme="minorEastAsia"/>
          <w:b/>
          <w:kern w:val="0"/>
          <w:sz w:val="24"/>
          <w:szCs w:val="24"/>
          <w:highlight w:val="none"/>
        </w:rPr>
      </w:pPr>
      <w:r>
        <w:rPr>
          <w:rFonts w:hint="eastAsia" w:asciiTheme="minorEastAsia" w:hAnsiTheme="minorEastAsia" w:eastAsiaTheme="minorEastAsia" w:cstheme="minorEastAsia"/>
          <w:b/>
          <w:kern w:val="0"/>
          <w:sz w:val="24"/>
          <w:szCs w:val="24"/>
          <w:highlight w:val="none"/>
        </w:rPr>
        <w:t>2. 定义</w:t>
      </w:r>
    </w:p>
    <w:p w14:paraId="4590648A">
      <w:pPr>
        <w:pStyle w:val="58"/>
        <w:autoSpaceDE w:val="0"/>
        <w:autoSpaceDN w:val="0"/>
        <w:spacing w:line="360" w:lineRule="auto"/>
        <w:ind w:firstLine="480"/>
        <w:contextualSpacing/>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2.1 “采购项目”：“投标人须知前附表”中所述的采购项目。</w:t>
      </w:r>
    </w:p>
    <w:p w14:paraId="150C206A">
      <w:pPr>
        <w:pStyle w:val="58"/>
        <w:autoSpaceDE w:val="0"/>
        <w:autoSpaceDN w:val="0"/>
        <w:spacing w:line="360" w:lineRule="auto"/>
        <w:ind w:firstLine="480"/>
        <w:contextualSpacing/>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2.2 “招标人、采购代理机构”：“投标人须知前附表”中所述的组织本次招标的采购代理机构和采购人。</w:t>
      </w:r>
    </w:p>
    <w:p w14:paraId="79E15319">
      <w:pPr>
        <w:pStyle w:val="58"/>
        <w:autoSpaceDE w:val="0"/>
        <w:autoSpaceDN w:val="0"/>
        <w:spacing w:line="360" w:lineRule="auto"/>
        <w:ind w:firstLine="480"/>
        <w:contextualSpacing/>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2.3 “采购人”：是指依法进行政府采购的国家机关、事业单位、团体组织。采购人名称、地址、电话、联系人见“投标人须知前附表”。</w:t>
      </w:r>
    </w:p>
    <w:p w14:paraId="5581BD2A">
      <w:pPr>
        <w:pStyle w:val="58"/>
        <w:autoSpaceDE w:val="0"/>
        <w:autoSpaceDN w:val="0"/>
        <w:spacing w:line="360" w:lineRule="auto"/>
        <w:ind w:firstLine="480"/>
        <w:contextualSpacing/>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2.4 “采购代理机构”：接受采购人委托，代理采购项目的采购代理机构。采购代理机构名称、地址、 电话、联系人见“投标人须知前附表”。</w:t>
      </w:r>
    </w:p>
    <w:p w14:paraId="399987CD">
      <w:pPr>
        <w:autoSpaceDE w:val="0"/>
        <w:autoSpaceDN w:val="0"/>
        <w:spacing w:line="360" w:lineRule="auto"/>
        <w:ind w:firstLine="480" w:firstLineChars="200"/>
        <w:contextualSpacing/>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采购代理机构及其分支机构不得在所代理的采购项目中投标或者代理投标，不得为所代理的采购项目的投标人参加本项目提供投标咨询。</w:t>
      </w:r>
    </w:p>
    <w:p w14:paraId="524A8158">
      <w:pPr>
        <w:pStyle w:val="58"/>
        <w:autoSpaceDE w:val="0"/>
        <w:autoSpaceDN w:val="0"/>
        <w:spacing w:line="360" w:lineRule="auto"/>
        <w:ind w:firstLine="480"/>
        <w:contextualSpacing/>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2.5 “潜在投标人”指符合《中华人民共和国政府采购法》及相关法律法规和本招标文件的各项规定，且按照本项目招标公告及招标文件规定的方式获取招标文件的法人、其他组织或者自然人。</w:t>
      </w:r>
    </w:p>
    <w:p w14:paraId="4E306C80">
      <w:pPr>
        <w:pStyle w:val="58"/>
        <w:autoSpaceDE w:val="0"/>
        <w:autoSpaceDN w:val="0"/>
        <w:spacing w:line="360" w:lineRule="auto"/>
        <w:ind w:firstLine="480"/>
        <w:contextualSpacing/>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2.6 “投标人”：是指符合《中华人民共和国政府采购法》及相关法律法规和本招标文件的各项规定，响应招标、参加投标竞争，从招标人处按规定获取招标文件，并按照招标文件要求向招标人提交投标文件的法人、其他组织或者自然人。</w:t>
      </w:r>
    </w:p>
    <w:p w14:paraId="43DB6130">
      <w:pPr>
        <w:pStyle w:val="58"/>
        <w:autoSpaceDE w:val="0"/>
        <w:autoSpaceDN w:val="0"/>
        <w:spacing w:line="360" w:lineRule="auto"/>
        <w:ind w:firstLine="480"/>
        <w:contextualSpacing/>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2.7 “进口产品”：是指通过中国海关报关验放进入中国境内且产自关境外的产品，包括已经进入中国境内的进口产品。详见《关于政府采购进口产品管理有关问题的通知》(财库〔2007〕119号)、《关于政府采购进口产品管理有关问题的通知》（财办库〔2008〕248 号）。</w:t>
      </w:r>
    </w:p>
    <w:p w14:paraId="6F28D598">
      <w:pPr>
        <w:autoSpaceDE w:val="0"/>
        <w:autoSpaceDN w:val="0"/>
        <w:spacing w:line="360" w:lineRule="auto"/>
        <w:ind w:left="2" w:leftChars="1"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2.7.1 招标文件列明不允许或未列明允许进口产品参加投标的，均视为拒绝进口产品参加投标。</w:t>
      </w:r>
    </w:p>
    <w:p w14:paraId="044DD8B8">
      <w:pPr>
        <w:autoSpaceDE w:val="0"/>
        <w:autoSpaceDN w:val="0"/>
        <w:spacing w:line="360" w:lineRule="auto"/>
        <w:ind w:left="2" w:leftChars="1"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2.7.2 如招标文件中已说明，经财政部门审核同意，允许部分或全部产品采购进口产品，投标人既可提供本国产品，也可以提供进口产品。</w:t>
      </w:r>
    </w:p>
    <w:p w14:paraId="0A989A55">
      <w:pPr>
        <w:pStyle w:val="58"/>
        <w:autoSpaceDE w:val="0"/>
        <w:autoSpaceDN w:val="0"/>
        <w:spacing w:line="360" w:lineRule="auto"/>
        <w:ind w:firstLine="48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2.8 招标文件中凡标有“★”的条款均系实质性要求条款。</w:t>
      </w:r>
    </w:p>
    <w:p w14:paraId="64A6C959">
      <w:pPr>
        <w:pStyle w:val="58"/>
        <w:autoSpaceDE w:val="0"/>
        <w:autoSpaceDN w:val="0"/>
        <w:spacing w:line="360" w:lineRule="auto"/>
        <w:ind w:firstLine="0" w:firstLineChars="0"/>
        <w:contextualSpacing/>
        <w:rPr>
          <w:rFonts w:hint="eastAsia" w:asciiTheme="minorEastAsia" w:hAnsiTheme="minorEastAsia" w:eastAsiaTheme="minorEastAsia" w:cstheme="minorEastAsia"/>
          <w:b/>
          <w:kern w:val="0"/>
          <w:sz w:val="24"/>
          <w:szCs w:val="24"/>
          <w:highlight w:val="none"/>
        </w:rPr>
      </w:pPr>
      <w:r>
        <w:rPr>
          <w:rFonts w:hint="eastAsia" w:asciiTheme="minorEastAsia" w:hAnsiTheme="minorEastAsia" w:eastAsiaTheme="minorEastAsia" w:cstheme="minorEastAsia"/>
          <w:b/>
          <w:kern w:val="0"/>
          <w:sz w:val="24"/>
          <w:szCs w:val="24"/>
          <w:highlight w:val="none"/>
        </w:rPr>
        <w:t>3. 合格的投标人</w:t>
      </w:r>
    </w:p>
    <w:p w14:paraId="181EDD71">
      <w:pPr>
        <w:pStyle w:val="58"/>
        <w:autoSpaceDE w:val="0"/>
        <w:autoSpaceDN w:val="0"/>
        <w:spacing w:line="360" w:lineRule="auto"/>
        <w:ind w:firstLine="48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3.1 在中华人民共和国境内注册，具有本项目生产、制造、供应或实施能力，符合、承认并承诺履行本招标文件各项规定的法人、其他组织或者自然人。</w:t>
      </w:r>
    </w:p>
    <w:p w14:paraId="5401EE4E">
      <w:pPr>
        <w:pStyle w:val="58"/>
        <w:autoSpaceDE w:val="0"/>
        <w:autoSpaceDN w:val="0"/>
        <w:spacing w:line="360" w:lineRule="auto"/>
        <w:ind w:firstLine="48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3.2 符合本项目“投标邀请”和“投标人须知前附表”中规定的合格投标人所必须具备的条件。</w:t>
      </w:r>
    </w:p>
    <w:p w14:paraId="44123578">
      <w:pPr>
        <w:autoSpaceDE w:val="0"/>
        <w:autoSpaceDN w:val="0"/>
        <w:spacing w:line="360" w:lineRule="auto"/>
        <w:ind w:firstLine="480" w:firstLineChars="200"/>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sz w:val="24"/>
          <w:szCs w:val="24"/>
          <w:highlight w:val="none"/>
          <w:u w:color="000000"/>
        </w:rPr>
        <w:t xml:space="preserve">3.3 </w:t>
      </w:r>
      <w:r>
        <w:rPr>
          <w:rFonts w:hint="eastAsia" w:asciiTheme="minorEastAsia" w:hAnsiTheme="minorEastAsia" w:eastAsiaTheme="minorEastAsia" w:cstheme="minorEastAsia"/>
          <w:kern w:val="0"/>
          <w:sz w:val="24"/>
          <w:szCs w:val="24"/>
          <w:highlight w:val="none"/>
        </w:rPr>
        <w:t>按照财政部 《关于在政府采购活动中查询及使用信用记录有关问题的通知》（财库〔2016〕125号）要求，政府采购活动中查询及使用供应商信用记录的具体要求为：供应商未被列入失信被执行人、重大税收违法失信主体、政府采购严重违法失信行为记录名单、严重违法失信社会组织名单（联合体形式投标的，联合体成员存在不良信用记录，视同联合体存在不良信用记录）。</w:t>
      </w:r>
    </w:p>
    <w:p w14:paraId="155B1BB8">
      <w:pPr>
        <w:spacing w:line="360" w:lineRule="auto"/>
        <w:ind w:firstLine="480" w:firstLineChars="200"/>
        <w:rPr>
          <w:rFonts w:hint="eastAsia" w:asciiTheme="minorEastAsia" w:hAnsiTheme="minorEastAsia" w:eastAsiaTheme="minorEastAsia" w:cstheme="minorEastAsia"/>
          <w:sz w:val="24"/>
          <w:szCs w:val="24"/>
          <w:highlight w:val="none"/>
          <w:u w:color="000000"/>
        </w:rPr>
      </w:pPr>
      <w:r>
        <w:rPr>
          <w:rFonts w:hint="eastAsia" w:asciiTheme="minorEastAsia" w:hAnsiTheme="minorEastAsia" w:eastAsiaTheme="minorEastAsia" w:cstheme="minorEastAsia"/>
          <w:sz w:val="24"/>
          <w:szCs w:val="24"/>
          <w:highlight w:val="none"/>
          <w:u w:color="000000"/>
        </w:rPr>
        <w:t>3.3.1 查询渠道：“信用中国”网站（www.creditchina.gov.cn）、“中国政府采购网”（www.ccgp.gov.cn）、“中国社会组织公共服务平台”网站（www.chinanpo.gov.cn）；</w:t>
      </w:r>
    </w:p>
    <w:p w14:paraId="0F6F901E">
      <w:pPr>
        <w:spacing w:line="360" w:lineRule="auto"/>
        <w:ind w:firstLine="480" w:firstLineChars="200"/>
        <w:rPr>
          <w:rFonts w:hint="eastAsia" w:asciiTheme="minorEastAsia" w:hAnsiTheme="minorEastAsia" w:eastAsiaTheme="minorEastAsia" w:cstheme="minorEastAsia"/>
          <w:sz w:val="24"/>
          <w:szCs w:val="24"/>
          <w:highlight w:val="none"/>
          <w:u w:color="000000"/>
        </w:rPr>
      </w:pPr>
      <w:r>
        <w:rPr>
          <w:rFonts w:hint="eastAsia" w:asciiTheme="minorEastAsia" w:hAnsiTheme="minorEastAsia" w:eastAsiaTheme="minorEastAsia" w:cstheme="minorEastAsia"/>
          <w:sz w:val="24"/>
          <w:szCs w:val="24"/>
          <w:highlight w:val="none"/>
          <w:u w:color="000000"/>
        </w:rPr>
        <w:t>3.3.2 截止时间：同投标截止时间；</w:t>
      </w:r>
    </w:p>
    <w:p w14:paraId="5076A0C7">
      <w:pPr>
        <w:spacing w:line="360" w:lineRule="auto"/>
        <w:ind w:firstLine="480" w:firstLineChars="200"/>
        <w:rPr>
          <w:rFonts w:hint="eastAsia" w:asciiTheme="minorEastAsia" w:hAnsiTheme="minorEastAsia" w:eastAsiaTheme="minorEastAsia" w:cstheme="minorEastAsia"/>
          <w:sz w:val="24"/>
          <w:szCs w:val="24"/>
          <w:highlight w:val="none"/>
          <w:u w:color="000000"/>
        </w:rPr>
      </w:pPr>
      <w:r>
        <w:rPr>
          <w:rFonts w:hint="eastAsia" w:asciiTheme="minorEastAsia" w:hAnsiTheme="minorEastAsia" w:eastAsiaTheme="minorEastAsia" w:cstheme="minorEastAsia"/>
          <w:sz w:val="24"/>
          <w:szCs w:val="24"/>
          <w:highlight w:val="none"/>
          <w:u w:color="000000"/>
        </w:rPr>
        <w:t>3.3.3 信用信息查询记录和证据留存具体方式：经采购人确认的查询结果网页截图作为查询记录和证据，与其他采购文件一并保存；</w:t>
      </w:r>
    </w:p>
    <w:p w14:paraId="18C73F4E">
      <w:pPr>
        <w:spacing w:line="360" w:lineRule="auto"/>
        <w:ind w:firstLine="480" w:firstLineChars="200"/>
        <w:rPr>
          <w:rFonts w:hint="eastAsia" w:asciiTheme="minorEastAsia" w:hAnsiTheme="minorEastAsia" w:eastAsiaTheme="minorEastAsia" w:cstheme="minorEastAsia"/>
          <w:sz w:val="24"/>
          <w:szCs w:val="24"/>
          <w:highlight w:val="none"/>
          <w:u w:color="000000"/>
        </w:rPr>
      </w:pPr>
      <w:r>
        <w:rPr>
          <w:rFonts w:hint="eastAsia" w:asciiTheme="minorEastAsia" w:hAnsiTheme="minorEastAsia" w:eastAsiaTheme="minorEastAsia" w:cstheme="minorEastAsia"/>
          <w:sz w:val="24"/>
          <w:szCs w:val="24"/>
          <w:highlight w:val="none"/>
          <w:u w:color="000000"/>
        </w:rPr>
        <w:t>3.3.4 信用信息的使用原则：经采购人认定的被列入失信被执行人、</w:t>
      </w:r>
      <w:r>
        <w:rPr>
          <w:rFonts w:hint="eastAsia" w:asciiTheme="minorEastAsia" w:hAnsiTheme="minorEastAsia" w:eastAsiaTheme="minorEastAsia" w:cstheme="minorEastAsia"/>
          <w:kern w:val="0"/>
          <w:sz w:val="24"/>
          <w:szCs w:val="24"/>
          <w:highlight w:val="none"/>
        </w:rPr>
        <w:t>重大税收违法失信主体</w:t>
      </w:r>
      <w:r>
        <w:rPr>
          <w:rFonts w:hint="eastAsia" w:asciiTheme="minorEastAsia" w:hAnsiTheme="minorEastAsia" w:eastAsiaTheme="minorEastAsia" w:cstheme="minorEastAsia"/>
          <w:sz w:val="24"/>
          <w:szCs w:val="24"/>
          <w:highlight w:val="none"/>
          <w:u w:color="000000"/>
        </w:rPr>
        <w:t>、政府采购严重违法失信行为记录名单、严重违法失信社会组织名单的投标人，将拒绝其参与本次政府采购活动。</w:t>
      </w:r>
    </w:p>
    <w:p w14:paraId="0BA823EB">
      <w:pPr>
        <w:spacing w:line="360" w:lineRule="auto"/>
        <w:ind w:firstLine="480" w:firstLineChars="200"/>
        <w:rPr>
          <w:rFonts w:hint="eastAsia" w:asciiTheme="minorEastAsia" w:hAnsiTheme="minorEastAsia" w:eastAsiaTheme="minorEastAsia" w:cstheme="minorEastAsia"/>
          <w:sz w:val="24"/>
          <w:szCs w:val="24"/>
          <w:highlight w:val="none"/>
          <w:u w:color="000000"/>
        </w:rPr>
      </w:pPr>
      <w:r>
        <w:rPr>
          <w:rFonts w:hint="eastAsia" w:asciiTheme="minorEastAsia" w:hAnsiTheme="minorEastAsia" w:eastAsiaTheme="minorEastAsia" w:cstheme="minorEastAsia"/>
          <w:sz w:val="24"/>
          <w:szCs w:val="24"/>
          <w:highlight w:val="none"/>
          <w:u w:color="000000"/>
        </w:rPr>
        <w:t>3.3.5 投标人不良信用记录以采购人查询结果为准，采购人查询之后，网站信息发生的任何变更不再作为评审依据，投标人自行提供的与网站信息不一致的其他证明材料亦不作为评审依据。</w:t>
      </w:r>
    </w:p>
    <w:p w14:paraId="1D10F27A">
      <w:pPr>
        <w:pStyle w:val="58"/>
        <w:autoSpaceDE w:val="0"/>
        <w:autoSpaceDN w:val="0"/>
        <w:spacing w:line="360" w:lineRule="auto"/>
        <w:ind w:firstLine="48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3.4 单位负责人为同一人或者存在直接控股、管理关系的不同供应商，不得参加同一合同项下的政府采购活动；</w:t>
      </w:r>
    </w:p>
    <w:p w14:paraId="62A23B9E">
      <w:pPr>
        <w:pStyle w:val="58"/>
        <w:autoSpaceDE w:val="0"/>
        <w:autoSpaceDN w:val="0"/>
        <w:spacing w:line="360" w:lineRule="auto"/>
        <w:ind w:firstLine="48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3.5 除单一来源采购项目外，为采购项目提供整体设计、规范编制或者项目管理、监理、检测等服务的供应商，不得再参加该采购项目的其他采购活动。</w:t>
      </w:r>
    </w:p>
    <w:p w14:paraId="64574EA2">
      <w:pPr>
        <w:pStyle w:val="58"/>
        <w:autoSpaceDE w:val="0"/>
        <w:autoSpaceDN w:val="0"/>
        <w:spacing w:line="360" w:lineRule="auto"/>
        <w:ind w:firstLine="48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3.6 “投标邀请”和“投标人须知前附表”规定接受联合体投标的，除应符合本章第3.1项和3.2项要求外，还应遵守以下规定：</w:t>
      </w:r>
    </w:p>
    <w:p w14:paraId="438C8FB2">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3.6.1 在投标文件中向采购人提交联合体协议书，明确联合体各方承担的工作和义务；</w:t>
      </w:r>
    </w:p>
    <w:p w14:paraId="16312908">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3.6.2 联合体中有同类资质的供应商按联合体分工承担相同工作的，应当按照资质等级较低的供应商确定资质等级；</w:t>
      </w:r>
    </w:p>
    <w:p w14:paraId="65CD8B68">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3.6.3 采购人根据采购项目的特殊要求规定投标人特定条件的，联合体各方中至少应当有一方符合采购规定的特定条件；</w:t>
      </w:r>
    </w:p>
    <w:p w14:paraId="6FE4A455">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3.6.4 联合体各方不得再单独参加或者与其他供应商另外组成联合体参加同一合同项下的政府采购活动；</w:t>
      </w:r>
    </w:p>
    <w:p w14:paraId="6EAFB7D1">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3.6.5 联合体各方应当共同与采购人签订采购合同，就采购合同约定的事项对采购人</w:t>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HYPERLINK "https://baike.baidu.com/item/%E6%89%BF%E6%8B%85%E8%BF%9E%E5%B8%A6%E8%B4%A3%E4%BB%BB" \t "_blank"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kern w:val="0"/>
          <w:sz w:val="24"/>
          <w:szCs w:val="24"/>
          <w:highlight w:val="none"/>
        </w:rPr>
        <w:t>承担连带责任</w:t>
      </w:r>
      <w:r>
        <w:rPr>
          <w:rFonts w:hint="eastAsia" w:asciiTheme="minorEastAsia" w:hAnsiTheme="minorEastAsia" w:eastAsiaTheme="minorEastAsia" w:cstheme="minorEastAsia"/>
          <w:kern w:val="0"/>
          <w:sz w:val="24"/>
          <w:szCs w:val="24"/>
          <w:highlight w:val="none"/>
        </w:rPr>
        <w:fldChar w:fldCharType="end"/>
      </w:r>
      <w:r>
        <w:rPr>
          <w:rFonts w:hint="eastAsia" w:asciiTheme="minorEastAsia" w:hAnsiTheme="minorEastAsia" w:eastAsiaTheme="minorEastAsia" w:cstheme="minorEastAsia"/>
          <w:kern w:val="0"/>
          <w:sz w:val="24"/>
          <w:szCs w:val="24"/>
          <w:highlight w:val="none"/>
        </w:rPr>
        <w:t>。</w:t>
      </w:r>
    </w:p>
    <w:p w14:paraId="77BE469E">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3.7 法律、行政法规规定的其他条件。</w:t>
      </w:r>
    </w:p>
    <w:p w14:paraId="6A9CBF8A">
      <w:pPr>
        <w:pStyle w:val="58"/>
        <w:autoSpaceDE w:val="0"/>
        <w:autoSpaceDN w:val="0"/>
        <w:spacing w:line="360" w:lineRule="auto"/>
        <w:ind w:firstLine="0" w:firstLineChars="0"/>
        <w:contextualSpacing/>
        <w:rPr>
          <w:rFonts w:hint="eastAsia" w:asciiTheme="minorEastAsia" w:hAnsiTheme="minorEastAsia" w:eastAsiaTheme="minorEastAsia" w:cstheme="minorEastAsia"/>
          <w:b/>
          <w:kern w:val="0"/>
          <w:sz w:val="24"/>
          <w:szCs w:val="24"/>
          <w:highlight w:val="none"/>
        </w:rPr>
      </w:pPr>
      <w:r>
        <w:rPr>
          <w:rFonts w:hint="eastAsia" w:asciiTheme="minorEastAsia" w:hAnsiTheme="minorEastAsia" w:eastAsiaTheme="minorEastAsia" w:cstheme="minorEastAsia"/>
          <w:b/>
          <w:kern w:val="0"/>
          <w:sz w:val="24"/>
          <w:szCs w:val="24"/>
          <w:highlight w:val="none"/>
        </w:rPr>
        <w:t>4. 合格的货物和服务</w:t>
      </w:r>
    </w:p>
    <w:p w14:paraId="29013F60">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4.1 投标人提供的货物应当符合招标文件的要求，并且其质量完全符合国家标准、行业标准或地方标准，均有标准的以高（严格）者为准。没有国家标准、行业标准和企业标准的，按照通常标准或者符合采购目的的特定标准确定。</w:t>
      </w:r>
    </w:p>
    <w:p w14:paraId="7EC327E3">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4.2 投标人所提供的服务应当没有侵犯任何第三方的知识产权、技术秘密等合法权利。</w:t>
      </w:r>
    </w:p>
    <w:p w14:paraId="5DA004E4">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4.3 根据《财政部、发展改革委、生态环境部、市场监管总局关于调整优化节能产品、环境标志产品政府采购执行机制的通知》（财库〔2019〕9号）要求，采购属于政府强制采购产品类别的，该产品必须具有国家确定的认证机构出具的、处于有效期之内的节能产品或环境标志产品认证证书，否则其投标将被拒绝。</w:t>
      </w:r>
    </w:p>
    <w:p w14:paraId="0B4D5392">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4.4 根据《强制性产品认证管理规定》（质检总局第117号令）要求，如投标人所投产品被列入《中华人民共和国实施强制性产品认证的产品目录》，则该产品应具备国家认监委指定强制性产品认证机构颁发的 《中国国家强制性产品认证证书》（CCC 认证）。投标人不能提供超出此目录范畴外的替代品。</w:t>
      </w:r>
    </w:p>
    <w:p w14:paraId="0365C021">
      <w:pPr>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4.5 根据国家互联网信息办公室、工业和信息化部、公安部和国家认证认可监督管理委员会2023年第2号《关于调整〈网络关键设备和网络安全专用产品目录〉的公告》及国家互联网信息办公室、工业和信息化部、公安部、财政部和国家认证认可监督管理委员会2023年第1号《关于调整网络安全专用产品安全管理有关事项的公告》等相关文件要求，项目中涉及网络关键设备或网络安全专用产品的，</w:t>
      </w:r>
      <w:r>
        <w:rPr>
          <w:rFonts w:hint="eastAsia" w:asciiTheme="minorEastAsia" w:hAnsiTheme="minorEastAsia" w:eastAsiaTheme="minorEastAsia" w:cstheme="minorEastAsia"/>
          <w:sz w:val="24"/>
          <w:szCs w:val="24"/>
          <w:highlight w:val="none"/>
          <w:lang w:val="zh-CN"/>
        </w:rPr>
        <w:t>至少符合以下条件之一：一是已由具备资格的机构安全认证合格或安全检测符合要求；二是已获得《计算机信息系统安全专用产品销售许可证》，且在有效期内。提供资料（下列资料任意一项）</w:t>
      </w:r>
    </w:p>
    <w:p w14:paraId="4E8E211A">
      <w:pPr>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①网络关键设备和网络安全专用产品安全认证证书；</w:t>
      </w:r>
    </w:p>
    <w:p w14:paraId="11B6E9E8">
      <w:pPr>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②网络关键设备安全检测证书、网络安全专用产品安全检测证书；</w:t>
      </w:r>
    </w:p>
    <w:p w14:paraId="699292ED">
      <w:pPr>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③计算机信息系统安全专用产品销售许可证；</w:t>
      </w:r>
    </w:p>
    <w:p w14:paraId="352B5A12">
      <w:pPr>
        <w:spacing w:line="360" w:lineRule="auto"/>
        <w:ind w:firstLine="480" w:firstLineChars="200"/>
        <w:rPr>
          <w:rFonts w:hint="eastAsia" w:asciiTheme="minorEastAsia" w:hAnsiTheme="minorEastAsia" w:eastAsiaTheme="minorEastAsia" w:cstheme="minorEastAsia"/>
          <w:sz w:val="24"/>
          <w:szCs w:val="24"/>
          <w:highlight w:val="none"/>
          <w:u w:color="000000"/>
        </w:rPr>
      </w:pPr>
      <w:r>
        <w:rPr>
          <w:rFonts w:hint="eastAsia" w:asciiTheme="minorEastAsia" w:hAnsiTheme="minorEastAsia" w:eastAsiaTheme="minorEastAsia" w:cstheme="minorEastAsia"/>
          <w:sz w:val="24"/>
          <w:szCs w:val="24"/>
          <w:highlight w:val="none"/>
          <w:lang w:val="zh-CN"/>
        </w:rPr>
        <w:t>④中国网信网或工业和信息化部网站或公安部网站或国家认证认可监督管理委员会网站公布的认证、检测结果（提供公布安全认证、安全检测结果页面网址和安全认证、检测结果截图）。</w:t>
      </w:r>
    </w:p>
    <w:p w14:paraId="50A1107D">
      <w:pPr>
        <w:pStyle w:val="58"/>
        <w:autoSpaceDE w:val="0"/>
        <w:autoSpaceDN w:val="0"/>
        <w:spacing w:line="360" w:lineRule="auto"/>
        <w:ind w:firstLine="0" w:firstLineChars="0"/>
        <w:contextualSpacing/>
        <w:rPr>
          <w:rFonts w:hint="eastAsia" w:asciiTheme="minorEastAsia" w:hAnsiTheme="minorEastAsia" w:eastAsiaTheme="minorEastAsia" w:cstheme="minorEastAsia"/>
          <w:b/>
          <w:kern w:val="0"/>
          <w:sz w:val="24"/>
          <w:szCs w:val="24"/>
          <w:highlight w:val="none"/>
        </w:rPr>
      </w:pPr>
      <w:r>
        <w:rPr>
          <w:rFonts w:hint="eastAsia" w:asciiTheme="minorEastAsia" w:hAnsiTheme="minorEastAsia" w:eastAsiaTheme="minorEastAsia" w:cstheme="minorEastAsia"/>
          <w:b/>
          <w:kern w:val="0"/>
          <w:sz w:val="24"/>
          <w:szCs w:val="24"/>
          <w:highlight w:val="none"/>
        </w:rPr>
        <w:t>5. 投标费用</w:t>
      </w:r>
    </w:p>
    <w:p w14:paraId="269FC2E0">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不论投标的结果如何，投标人均应自行承担所有与投标有关的全部费用，采购人在任何情况下均无义务和责任承担这些费用。</w:t>
      </w:r>
    </w:p>
    <w:p w14:paraId="3D0C6622">
      <w:pPr>
        <w:pStyle w:val="58"/>
        <w:autoSpaceDE w:val="0"/>
        <w:autoSpaceDN w:val="0"/>
        <w:spacing w:line="360" w:lineRule="auto"/>
        <w:ind w:firstLine="0" w:firstLineChars="0"/>
        <w:contextualSpacing/>
        <w:rPr>
          <w:rFonts w:hint="eastAsia" w:asciiTheme="minorEastAsia" w:hAnsiTheme="minorEastAsia" w:eastAsiaTheme="minorEastAsia" w:cstheme="minorEastAsia"/>
          <w:b/>
          <w:kern w:val="0"/>
          <w:sz w:val="24"/>
          <w:szCs w:val="24"/>
          <w:highlight w:val="none"/>
        </w:rPr>
      </w:pPr>
      <w:r>
        <w:rPr>
          <w:rFonts w:hint="eastAsia" w:asciiTheme="minorEastAsia" w:hAnsiTheme="minorEastAsia" w:eastAsiaTheme="minorEastAsia" w:cstheme="minorEastAsia"/>
          <w:b/>
          <w:kern w:val="0"/>
          <w:sz w:val="24"/>
          <w:szCs w:val="24"/>
          <w:highlight w:val="none"/>
        </w:rPr>
        <w:t>6. 信息发布</w:t>
      </w:r>
    </w:p>
    <w:p w14:paraId="228DADA5">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本采购项目需要公开的有关信息，包括招标公告、招标文件澄清或修改公告、中标公告以及延长投标截止时间等与招标活动有关的通知，采购人均将通过在《河南省政府采购网》《许昌市政府采购网》和《全国公共资源交易平台（河南省•许昌市）》公开发布。投标人在参与本采购项目招投标活动期间，请及时关注以上媒体上的相关信息，投标人因没有及时关注而未能如期获取相关信息，及因此所产生的一切后果和责任，由投标人自行承担，采购人在任何情况下均不对此承担任何责任。</w:t>
      </w:r>
    </w:p>
    <w:p w14:paraId="709911D7">
      <w:pPr>
        <w:pStyle w:val="58"/>
        <w:autoSpaceDE w:val="0"/>
        <w:autoSpaceDN w:val="0"/>
        <w:spacing w:line="360" w:lineRule="auto"/>
        <w:ind w:firstLine="0" w:firstLineChars="0"/>
        <w:contextualSpacing/>
        <w:rPr>
          <w:rFonts w:hint="eastAsia" w:asciiTheme="minorEastAsia" w:hAnsiTheme="minorEastAsia" w:eastAsiaTheme="minorEastAsia" w:cstheme="minorEastAsia"/>
          <w:b/>
          <w:kern w:val="0"/>
          <w:sz w:val="24"/>
          <w:szCs w:val="24"/>
          <w:highlight w:val="none"/>
        </w:rPr>
      </w:pPr>
      <w:r>
        <w:rPr>
          <w:rFonts w:hint="eastAsia" w:asciiTheme="minorEastAsia" w:hAnsiTheme="minorEastAsia" w:eastAsiaTheme="minorEastAsia" w:cstheme="minorEastAsia"/>
          <w:b/>
          <w:kern w:val="0"/>
          <w:sz w:val="24"/>
          <w:szCs w:val="24"/>
          <w:highlight w:val="none"/>
        </w:rPr>
        <w:t>7. 采购代理机构代理费用收取标准和方式</w:t>
      </w:r>
    </w:p>
    <w:p w14:paraId="6F3978F9">
      <w:pPr>
        <w:pStyle w:val="58"/>
        <w:autoSpaceDE w:val="0"/>
        <w:autoSpaceDN w:val="0"/>
        <w:spacing w:line="360" w:lineRule="auto"/>
        <w:ind w:firstLine="48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7.1 收取标准：详见投标人须知前附表</w:t>
      </w:r>
    </w:p>
    <w:p w14:paraId="371382DD">
      <w:pPr>
        <w:pStyle w:val="58"/>
        <w:autoSpaceDE w:val="0"/>
        <w:autoSpaceDN w:val="0"/>
        <w:spacing w:line="360" w:lineRule="auto"/>
        <w:ind w:firstLine="0" w:firstLineChars="0"/>
        <w:contextualSpacing/>
        <w:rPr>
          <w:rFonts w:hint="eastAsia" w:asciiTheme="minorEastAsia" w:hAnsiTheme="minorEastAsia" w:eastAsiaTheme="minorEastAsia" w:cstheme="minorEastAsia"/>
          <w:b/>
          <w:kern w:val="0"/>
          <w:sz w:val="24"/>
          <w:szCs w:val="24"/>
          <w:highlight w:val="none"/>
        </w:rPr>
      </w:pPr>
      <w:r>
        <w:rPr>
          <w:rFonts w:hint="eastAsia" w:asciiTheme="minorEastAsia" w:hAnsiTheme="minorEastAsia" w:eastAsiaTheme="minorEastAsia" w:cstheme="minorEastAsia"/>
          <w:b/>
          <w:kern w:val="0"/>
          <w:sz w:val="24"/>
          <w:szCs w:val="24"/>
          <w:highlight w:val="none"/>
        </w:rPr>
        <w:t>8. 其他</w:t>
      </w:r>
    </w:p>
    <w:p w14:paraId="383F04E1">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本“投标人须知”的条款如与“投标邀请”、“采购需求”、“投标人须知前附表”和“资格审查与评标”就同一内容的表述不一致的，以“投标邀请”、“采购需求”、 “投标人须知前附表”和“资格审查与评标”中规定的内容为准。</w:t>
      </w:r>
    </w:p>
    <w:p w14:paraId="2EC42CA4">
      <w:pPr>
        <w:tabs>
          <w:tab w:val="left" w:pos="1260"/>
        </w:tabs>
        <w:autoSpaceDE w:val="0"/>
        <w:autoSpaceDN w:val="0"/>
        <w:adjustRightInd w:val="0"/>
        <w:spacing w:line="360" w:lineRule="auto"/>
        <w:contextualSpacing/>
        <w:jc w:val="center"/>
        <w:outlineLvl w:val="1"/>
        <w:rPr>
          <w:rFonts w:hint="eastAsia" w:asciiTheme="minorEastAsia" w:hAnsiTheme="minorEastAsia" w:eastAsiaTheme="minorEastAsia" w:cstheme="minorEastAsia"/>
          <w:b/>
          <w:kern w:val="0"/>
          <w:sz w:val="24"/>
          <w:szCs w:val="24"/>
          <w:highlight w:val="none"/>
        </w:rPr>
      </w:pPr>
      <w:bookmarkStart w:id="31" w:name="_Toc24697"/>
      <w:bookmarkStart w:id="32" w:name="_Toc26281"/>
      <w:bookmarkStart w:id="33" w:name="_Toc13490"/>
      <w:r>
        <w:rPr>
          <w:rFonts w:hint="eastAsia" w:asciiTheme="minorEastAsia" w:hAnsiTheme="minorEastAsia" w:eastAsiaTheme="minorEastAsia" w:cstheme="minorEastAsia"/>
          <w:b/>
          <w:kern w:val="0"/>
          <w:sz w:val="24"/>
          <w:szCs w:val="24"/>
          <w:highlight w:val="none"/>
        </w:rPr>
        <w:t>二、招标文件说明</w:t>
      </w:r>
      <w:bookmarkEnd w:id="31"/>
      <w:bookmarkEnd w:id="32"/>
      <w:bookmarkEnd w:id="33"/>
    </w:p>
    <w:p w14:paraId="4A862FE4">
      <w:pPr>
        <w:pStyle w:val="58"/>
        <w:autoSpaceDE w:val="0"/>
        <w:autoSpaceDN w:val="0"/>
        <w:spacing w:line="360" w:lineRule="auto"/>
        <w:ind w:firstLine="0" w:firstLineChars="0"/>
        <w:contextualSpacing/>
        <w:rPr>
          <w:rFonts w:hint="eastAsia" w:asciiTheme="minorEastAsia" w:hAnsiTheme="minorEastAsia" w:eastAsiaTheme="minorEastAsia" w:cstheme="minorEastAsia"/>
          <w:b/>
          <w:kern w:val="0"/>
          <w:sz w:val="24"/>
          <w:szCs w:val="24"/>
          <w:highlight w:val="none"/>
        </w:rPr>
      </w:pPr>
      <w:r>
        <w:rPr>
          <w:rFonts w:hint="eastAsia" w:asciiTheme="minorEastAsia" w:hAnsiTheme="minorEastAsia" w:eastAsiaTheme="minorEastAsia" w:cstheme="minorEastAsia"/>
          <w:b/>
          <w:kern w:val="0"/>
          <w:sz w:val="24"/>
          <w:szCs w:val="24"/>
          <w:highlight w:val="none"/>
        </w:rPr>
        <w:t>9. 招标文件构成</w:t>
      </w:r>
    </w:p>
    <w:p w14:paraId="6C66BE54">
      <w:pPr>
        <w:pStyle w:val="58"/>
        <w:autoSpaceDE w:val="0"/>
        <w:autoSpaceDN w:val="0"/>
        <w:spacing w:line="360" w:lineRule="auto"/>
        <w:ind w:firstLine="48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9.1 招标文件由以下部分组成：</w:t>
      </w:r>
    </w:p>
    <w:p w14:paraId="35F50A05">
      <w:pPr>
        <w:pStyle w:val="58"/>
        <w:autoSpaceDE w:val="0"/>
        <w:autoSpaceDN w:val="0"/>
        <w:spacing w:line="360" w:lineRule="auto"/>
        <w:ind w:firstLine="48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（1）投标邀请（招标公告）</w:t>
      </w:r>
    </w:p>
    <w:p w14:paraId="652B2F2C">
      <w:pPr>
        <w:pStyle w:val="58"/>
        <w:autoSpaceDE w:val="0"/>
        <w:autoSpaceDN w:val="0"/>
        <w:spacing w:line="360" w:lineRule="auto"/>
        <w:ind w:firstLine="48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（2）采购需求</w:t>
      </w:r>
    </w:p>
    <w:p w14:paraId="37B3BF47">
      <w:pPr>
        <w:pStyle w:val="58"/>
        <w:autoSpaceDE w:val="0"/>
        <w:autoSpaceDN w:val="0"/>
        <w:spacing w:line="360" w:lineRule="auto"/>
        <w:ind w:firstLine="48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（3）投标人须知前附表</w:t>
      </w:r>
    </w:p>
    <w:p w14:paraId="72B696EB">
      <w:pPr>
        <w:pStyle w:val="58"/>
        <w:autoSpaceDE w:val="0"/>
        <w:autoSpaceDN w:val="0"/>
        <w:spacing w:line="360" w:lineRule="auto"/>
        <w:ind w:firstLine="48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（4）投标人须知</w:t>
      </w:r>
    </w:p>
    <w:p w14:paraId="696F054F">
      <w:pPr>
        <w:pStyle w:val="58"/>
        <w:autoSpaceDE w:val="0"/>
        <w:autoSpaceDN w:val="0"/>
        <w:spacing w:line="360" w:lineRule="auto"/>
        <w:ind w:firstLine="48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（5）政府采购政策功能</w:t>
      </w:r>
    </w:p>
    <w:p w14:paraId="5BDB5D56">
      <w:pPr>
        <w:pStyle w:val="58"/>
        <w:autoSpaceDE w:val="0"/>
        <w:autoSpaceDN w:val="0"/>
        <w:spacing w:line="360" w:lineRule="auto"/>
        <w:ind w:firstLine="48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（6）资格审查与评标</w:t>
      </w:r>
    </w:p>
    <w:p w14:paraId="103696D6">
      <w:pPr>
        <w:pStyle w:val="58"/>
        <w:autoSpaceDE w:val="0"/>
        <w:autoSpaceDN w:val="0"/>
        <w:spacing w:line="360" w:lineRule="auto"/>
        <w:ind w:firstLine="48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（7）合同条款及格式</w:t>
      </w:r>
    </w:p>
    <w:p w14:paraId="19A72369">
      <w:pPr>
        <w:pStyle w:val="58"/>
        <w:autoSpaceDE w:val="0"/>
        <w:autoSpaceDN w:val="0"/>
        <w:spacing w:line="360" w:lineRule="auto"/>
        <w:ind w:firstLine="48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（8）投标文件有关格式</w:t>
      </w:r>
    </w:p>
    <w:p w14:paraId="21CC6918">
      <w:pPr>
        <w:pStyle w:val="58"/>
        <w:autoSpaceDE w:val="0"/>
        <w:autoSpaceDN w:val="0"/>
        <w:spacing w:line="360" w:lineRule="auto"/>
        <w:ind w:firstLine="48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（9）本项目招标文件的澄清、答复、修改、补充内容（如有的话）</w:t>
      </w:r>
    </w:p>
    <w:p w14:paraId="263EBC5E">
      <w:pPr>
        <w:pStyle w:val="58"/>
        <w:autoSpaceDE w:val="0"/>
        <w:autoSpaceDN w:val="0"/>
        <w:spacing w:line="360" w:lineRule="auto"/>
        <w:ind w:firstLine="48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9.2 投标人应认真阅读、并充分理解招标文件的全部内容（包括所有的补充、修改内容、重要事项、格式、条款和技术规范、参数及要求等），按招标文件要求和规定编制投标文件，并保证所提供的全部资料的真实性，否则有可能导致投标被拒绝，其风险由投标人自行承担。</w:t>
      </w:r>
    </w:p>
    <w:p w14:paraId="1BE9D2AE">
      <w:pPr>
        <w:pStyle w:val="58"/>
        <w:autoSpaceDE w:val="0"/>
        <w:autoSpaceDN w:val="0"/>
        <w:spacing w:line="360" w:lineRule="auto"/>
        <w:ind w:firstLine="48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9.3 投标人应认真了解本次招标的具体工作要求、工作范围以及职责，了解一切可能影响投标报价的资料。一经中标，不得以不完全了解项目要求、项目情况等为借口而提出额外补偿等要求，否则，由此引起的一切后果由中标人负责。</w:t>
      </w:r>
    </w:p>
    <w:p w14:paraId="3293BB23">
      <w:pPr>
        <w:pStyle w:val="58"/>
        <w:autoSpaceDE w:val="0"/>
        <w:autoSpaceDN w:val="0"/>
        <w:spacing w:line="360" w:lineRule="auto"/>
        <w:ind w:firstLine="0" w:firstLineChars="0"/>
        <w:contextualSpacing/>
        <w:rPr>
          <w:rFonts w:hint="eastAsia" w:asciiTheme="minorEastAsia" w:hAnsiTheme="minorEastAsia" w:eastAsiaTheme="minorEastAsia" w:cstheme="minorEastAsia"/>
          <w:b/>
          <w:kern w:val="0"/>
          <w:sz w:val="24"/>
          <w:szCs w:val="24"/>
          <w:highlight w:val="none"/>
        </w:rPr>
      </w:pPr>
      <w:r>
        <w:rPr>
          <w:rFonts w:hint="eastAsia" w:asciiTheme="minorEastAsia" w:hAnsiTheme="minorEastAsia" w:eastAsiaTheme="minorEastAsia" w:cstheme="minorEastAsia"/>
          <w:b/>
          <w:kern w:val="0"/>
          <w:sz w:val="24"/>
          <w:szCs w:val="24"/>
          <w:highlight w:val="none"/>
        </w:rPr>
        <w:t>10. 现场考察、开标前答疑会</w:t>
      </w:r>
    </w:p>
    <w:p w14:paraId="1FD4AE7B">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10.1 采购人根据采购项目的具体情况，可以在招标文件公告期满后，组织已获取招标文件的潜在投标人现场考察或者召开开标前答疑会。</w:t>
      </w:r>
    </w:p>
    <w:p w14:paraId="1EF83858">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采购人组织现场考察或者召开开标前答疑会的，所有投标人应按“投标人须知前附表”规定的时间、地点前往参加现场考察或者开标前答疑会。投标人如不参加，其风险由投标人自行承担，采购人不承担任何责任。</w:t>
      </w:r>
    </w:p>
    <w:p w14:paraId="6838205E">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10.2 采购人组织现场考察或者召开答疑会的，应当在招标文件中载明，或者在招标文件公告期满后在财政部门指定的政府采购信息发布媒体和《全国公共资源交易平台（河南省•许昌市）》</w:t>
      </w:r>
      <w:r>
        <w:rPr>
          <w:rFonts w:hint="eastAsia" w:asciiTheme="minorEastAsia" w:hAnsiTheme="minorEastAsia" w:eastAsiaTheme="minorEastAsia" w:cstheme="minorEastAsia"/>
          <w:sz w:val="24"/>
          <w:szCs w:val="24"/>
          <w:highlight w:val="none"/>
          <w:u w:color="000000"/>
        </w:rPr>
        <w:t>（</w:t>
      </w:r>
      <w:r>
        <w:rPr>
          <w:rFonts w:hint="eastAsia" w:asciiTheme="minorEastAsia" w:hAnsiTheme="minorEastAsia" w:eastAsiaTheme="minorEastAsia" w:cstheme="minorEastAsia"/>
          <w:color w:val="000000"/>
          <w:kern w:val="0"/>
          <w:sz w:val="24"/>
          <w:szCs w:val="24"/>
          <w:highlight w:val="none"/>
        </w:rPr>
        <w:t>https：//ggzy.xuchang.gov.cn/</w:t>
      </w:r>
      <w:r>
        <w:rPr>
          <w:rFonts w:hint="eastAsia" w:asciiTheme="minorEastAsia" w:hAnsiTheme="minorEastAsia" w:eastAsiaTheme="minorEastAsia" w:cstheme="minorEastAsia"/>
          <w:sz w:val="24"/>
          <w:szCs w:val="24"/>
          <w:highlight w:val="none"/>
          <w:u w:color="000000"/>
        </w:rPr>
        <w:t>）</w:t>
      </w:r>
      <w:r>
        <w:rPr>
          <w:rFonts w:hint="eastAsia" w:asciiTheme="minorEastAsia" w:hAnsiTheme="minorEastAsia" w:eastAsiaTheme="minorEastAsia" w:cstheme="minorEastAsia"/>
          <w:kern w:val="0"/>
          <w:sz w:val="24"/>
          <w:szCs w:val="24"/>
          <w:highlight w:val="none"/>
        </w:rPr>
        <w:t>发布更正公告。</w:t>
      </w:r>
    </w:p>
    <w:p w14:paraId="43F5D91C">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10.3 采购人在考察现场和开标前答疑会口头介绍的情况，除采购人事后形成书面记录、并以澄清或修改公告的形式发布、构成招标文件的组成部分以外，其他内容仅供投标人在编制投标文件时参考，采购人不对投标人据此作出的判断和决策负责。</w:t>
      </w:r>
    </w:p>
    <w:p w14:paraId="36384C56">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10.4 现场考察及参加开标前答疑会所发生的费用及一切责任由投标人自行承担。</w:t>
      </w:r>
    </w:p>
    <w:p w14:paraId="5A4BA759">
      <w:pPr>
        <w:pStyle w:val="58"/>
        <w:autoSpaceDE w:val="0"/>
        <w:autoSpaceDN w:val="0"/>
        <w:spacing w:line="360" w:lineRule="auto"/>
        <w:ind w:firstLine="0" w:firstLineChars="0"/>
        <w:contextualSpacing/>
        <w:rPr>
          <w:rFonts w:hint="eastAsia" w:asciiTheme="minorEastAsia" w:hAnsiTheme="minorEastAsia" w:eastAsiaTheme="minorEastAsia" w:cstheme="minorEastAsia"/>
          <w:b/>
          <w:kern w:val="0"/>
          <w:sz w:val="24"/>
          <w:szCs w:val="24"/>
          <w:highlight w:val="none"/>
        </w:rPr>
      </w:pPr>
      <w:r>
        <w:rPr>
          <w:rFonts w:hint="eastAsia" w:asciiTheme="minorEastAsia" w:hAnsiTheme="minorEastAsia" w:eastAsiaTheme="minorEastAsia" w:cstheme="minorEastAsia"/>
          <w:b/>
          <w:kern w:val="0"/>
          <w:sz w:val="24"/>
          <w:szCs w:val="24"/>
          <w:highlight w:val="none"/>
        </w:rPr>
        <w:t>11. 招标文件的澄清或修改</w:t>
      </w:r>
    </w:p>
    <w:p w14:paraId="65808668">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11.1 在投标截止期前，无论出于何种原因，采购人可主动地或在解答潜在投标人提出的澄清问题时对招标文件进行修改。</w:t>
      </w:r>
    </w:p>
    <w:p w14:paraId="0259C1FD">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11.2 采购人可以对已发出的招标文件进行必要的澄清或者修改。澄清或者修改的内容可能影响投标文件编制的，采购人将在投标截止时间15日前，在财政部门指定的政府采购信息发布媒体和《全国公共资源交易平台（河南省•许昌市）》</w:t>
      </w:r>
      <w:r>
        <w:rPr>
          <w:rFonts w:hint="eastAsia" w:asciiTheme="minorEastAsia" w:hAnsiTheme="minorEastAsia" w:eastAsiaTheme="minorEastAsia" w:cstheme="minorEastAsia"/>
          <w:sz w:val="24"/>
          <w:szCs w:val="24"/>
          <w:highlight w:val="none"/>
          <w:u w:color="000000"/>
        </w:rPr>
        <w:t>（</w:t>
      </w:r>
      <w:r>
        <w:rPr>
          <w:rFonts w:hint="eastAsia" w:asciiTheme="minorEastAsia" w:hAnsiTheme="minorEastAsia" w:eastAsiaTheme="minorEastAsia" w:cstheme="minorEastAsia"/>
          <w:color w:val="000000"/>
          <w:kern w:val="0"/>
          <w:sz w:val="24"/>
          <w:szCs w:val="24"/>
          <w:highlight w:val="none"/>
        </w:rPr>
        <w:t>https：//ggzy.xuchang.gov.cn/</w:t>
      </w:r>
      <w:r>
        <w:rPr>
          <w:rFonts w:hint="eastAsia" w:asciiTheme="minorEastAsia" w:hAnsiTheme="minorEastAsia" w:eastAsiaTheme="minorEastAsia" w:cstheme="minorEastAsia"/>
          <w:sz w:val="24"/>
          <w:szCs w:val="24"/>
          <w:highlight w:val="none"/>
          <w:u w:color="000000"/>
        </w:rPr>
        <w:t>）</w:t>
      </w:r>
      <w:r>
        <w:rPr>
          <w:rFonts w:hint="eastAsia" w:asciiTheme="minorEastAsia" w:hAnsiTheme="minorEastAsia" w:eastAsiaTheme="minorEastAsia" w:cstheme="minorEastAsia"/>
          <w:kern w:val="0"/>
          <w:sz w:val="24"/>
          <w:szCs w:val="24"/>
          <w:highlight w:val="none"/>
        </w:rPr>
        <w:t>发布更正公告。</w:t>
      </w:r>
    </w:p>
    <w:p w14:paraId="45CCFCC1">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11.3 澄清或修改公告的内容为招标文件的组成部分，并对投标人具有约束力。当招标文件与澄清或修改公告就同一内容的表述不一致时，以最后发出的文件内容为准。</w:t>
      </w:r>
    </w:p>
    <w:p w14:paraId="6E2D6ECD">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11.4 如果澄清或者修改发出的时间距规定的投标截止时间不足15日，采购人将顺延提交投标文件的截止时间。</w:t>
      </w:r>
    </w:p>
    <w:p w14:paraId="097032DA">
      <w:pPr>
        <w:tabs>
          <w:tab w:val="left" w:pos="1260"/>
        </w:tabs>
        <w:autoSpaceDE w:val="0"/>
        <w:autoSpaceDN w:val="0"/>
        <w:adjustRightInd w:val="0"/>
        <w:spacing w:line="360" w:lineRule="auto"/>
        <w:contextualSpacing/>
        <w:jc w:val="center"/>
        <w:outlineLvl w:val="1"/>
        <w:rPr>
          <w:rFonts w:hint="eastAsia" w:asciiTheme="minorEastAsia" w:hAnsiTheme="minorEastAsia" w:eastAsiaTheme="minorEastAsia" w:cstheme="minorEastAsia"/>
          <w:b/>
          <w:kern w:val="0"/>
          <w:sz w:val="24"/>
          <w:szCs w:val="24"/>
          <w:highlight w:val="none"/>
        </w:rPr>
      </w:pPr>
      <w:bookmarkStart w:id="34" w:name="_Toc15039"/>
      <w:bookmarkStart w:id="35" w:name="_Toc10643"/>
      <w:bookmarkStart w:id="36" w:name="_Toc7435"/>
      <w:r>
        <w:rPr>
          <w:rFonts w:hint="eastAsia" w:asciiTheme="minorEastAsia" w:hAnsiTheme="minorEastAsia" w:eastAsiaTheme="minorEastAsia" w:cstheme="minorEastAsia"/>
          <w:b/>
          <w:kern w:val="0"/>
          <w:sz w:val="24"/>
          <w:szCs w:val="24"/>
          <w:highlight w:val="none"/>
        </w:rPr>
        <w:t>三、投标文件的编制</w:t>
      </w:r>
      <w:bookmarkEnd w:id="34"/>
      <w:bookmarkEnd w:id="35"/>
      <w:bookmarkEnd w:id="36"/>
    </w:p>
    <w:p w14:paraId="19A80955">
      <w:pPr>
        <w:pStyle w:val="58"/>
        <w:autoSpaceDE w:val="0"/>
        <w:autoSpaceDN w:val="0"/>
        <w:spacing w:line="360" w:lineRule="auto"/>
        <w:ind w:firstLine="0" w:firstLineChars="0"/>
        <w:contextualSpacing/>
        <w:rPr>
          <w:rFonts w:hint="eastAsia" w:asciiTheme="minorEastAsia" w:hAnsiTheme="minorEastAsia" w:eastAsiaTheme="minorEastAsia" w:cstheme="minorEastAsia"/>
          <w:b/>
          <w:kern w:val="0"/>
          <w:sz w:val="24"/>
          <w:szCs w:val="24"/>
          <w:highlight w:val="none"/>
        </w:rPr>
      </w:pPr>
      <w:r>
        <w:rPr>
          <w:rFonts w:hint="eastAsia" w:asciiTheme="minorEastAsia" w:hAnsiTheme="minorEastAsia" w:eastAsiaTheme="minorEastAsia" w:cstheme="minorEastAsia"/>
          <w:b/>
          <w:kern w:val="0"/>
          <w:sz w:val="24"/>
          <w:szCs w:val="24"/>
          <w:highlight w:val="none"/>
        </w:rPr>
        <w:t>12. 投标的语言及计量单位</w:t>
      </w:r>
    </w:p>
    <w:p w14:paraId="0341FECC">
      <w:pPr>
        <w:pStyle w:val="58"/>
        <w:autoSpaceDE w:val="0"/>
        <w:autoSpaceDN w:val="0"/>
        <w:spacing w:line="360" w:lineRule="auto"/>
        <w:ind w:firstLine="480"/>
        <w:contextualSpacing/>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12.1 投标人提交的投标文件以及投标人与采购人就有关投标事宜的所有来往书面文件均应使用中文。除签名、盖章、专用名称等特殊情形外，以中文以外的文字表述的投标文件视同未提供。</w:t>
      </w:r>
    </w:p>
    <w:p w14:paraId="6DAA4FD4">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12.2 投标计量单位，招标文件已有明确规定的，使用招标文件规定的计量单位；招标文件没有规定的，一律采用中华人民共和国法定计量单位。</w:t>
      </w:r>
    </w:p>
    <w:p w14:paraId="142F8471">
      <w:pPr>
        <w:pStyle w:val="58"/>
        <w:autoSpaceDE w:val="0"/>
        <w:autoSpaceDN w:val="0"/>
        <w:spacing w:line="360" w:lineRule="auto"/>
        <w:ind w:firstLine="0" w:firstLineChars="0"/>
        <w:contextualSpacing/>
        <w:rPr>
          <w:rFonts w:hint="eastAsia" w:asciiTheme="minorEastAsia" w:hAnsiTheme="minorEastAsia" w:eastAsiaTheme="minorEastAsia" w:cstheme="minorEastAsia"/>
          <w:b/>
          <w:kern w:val="0"/>
          <w:sz w:val="24"/>
          <w:szCs w:val="24"/>
          <w:highlight w:val="none"/>
        </w:rPr>
      </w:pPr>
      <w:r>
        <w:rPr>
          <w:rFonts w:hint="eastAsia" w:asciiTheme="minorEastAsia" w:hAnsiTheme="minorEastAsia" w:eastAsiaTheme="minorEastAsia" w:cstheme="minorEastAsia"/>
          <w:b/>
          <w:kern w:val="0"/>
          <w:sz w:val="24"/>
          <w:szCs w:val="24"/>
          <w:highlight w:val="none"/>
        </w:rPr>
        <w:t>13. 投标报价</w:t>
      </w:r>
    </w:p>
    <w:p w14:paraId="3B960FAD">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13.1 本次招标项目的投标均以人民币为计算单位。</w:t>
      </w:r>
    </w:p>
    <w:p w14:paraId="334BFE72">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13.2 采购人不得向投标人索要或者接受其给予的赠品、回扣或者与采购无关的其他商品、服务。</w:t>
      </w:r>
    </w:p>
    <w:p w14:paraId="1288FEE0">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13.3 投标人应对项目要求的全部内容进行报价，少报漏报将导致其投标为非实质性响应予以拒绝。</w:t>
      </w:r>
    </w:p>
    <w:p w14:paraId="4485CC60">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13.4 投标人应当按照国家相关规定，结合自身服务水平和承受能力进行报价。投标报价应是履行合同的最终价格，除“采购需求”中另有说明外，投标报价应当是投标人为提供本项目所要求的全部服务所发生的一切成本、税费和利润，包括人工（含工资、社会统筹保险金、加班工资、工作餐、相关福利、关于人员聘用的费用等）、设备、国家规定检测、外发包、材料（含辅材）、管理、税费及利润等。</w:t>
      </w:r>
    </w:p>
    <w:p w14:paraId="7D518F85">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13.5 本项目所涉及的运输、施工、安装、集成、调试、验收、备品和工具等费用均包含在投标报价中。</w:t>
      </w:r>
    </w:p>
    <w:p w14:paraId="3D3AE853">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13.6 本次招标不接受可选择或可调整的投标方案和报价，任何有选择的或可调整的投标方案和报价将被视为非实质性响应投标而作无效投标处理。</w:t>
      </w:r>
    </w:p>
    <w:p w14:paraId="2B67D48F">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13.7 报价不得高于本项目最高限价，且不低于成本价。本次招标实行“最高限价（项目控制金额上限）”,投标人的投标报价高于最高限价（项目控制金额上限）的，该投标人的投标文件将被视为非实质性响应予以拒绝。</w:t>
      </w:r>
    </w:p>
    <w:p w14:paraId="5AC21EBC">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13.8 最低报价不能作为中标的保证。</w:t>
      </w:r>
    </w:p>
    <w:p w14:paraId="23DE22BC">
      <w:pPr>
        <w:pStyle w:val="58"/>
        <w:autoSpaceDE w:val="0"/>
        <w:autoSpaceDN w:val="0"/>
        <w:spacing w:line="360" w:lineRule="auto"/>
        <w:ind w:firstLine="0" w:firstLineChars="0"/>
        <w:contextualSpacing/>
        <w:rPr>
          <w:rFonts w:hint="eastAsia" w:asciiTheme="minorEastAsia" w:hAnsiTheme="minorEastAsia" w:eastAsiaTheme="minorEastAsia" w:cstheme="minorEastAsia"/>
          <w:b/>
          <w:kern w:val="0"/>
          <w:sz w:val="24"/>
          <w:szCs w:val="24"/>
          <w:highlight w:val="none"/>
        </w:rPr>
      </w:pPr>
      <w:r>
        <w:rPr>
          <w:rFonts w:hint="eastAsia" w:asciiTheme="minorEastAsia" w:hAnsiTheme="minorEastAsia" w:eastAsiaTheme="minorEastAsia" w:cstheme="minorEastAsia"/>
          <w:b/>
          <w:kern w:val="0"/>
          <w:sz w:val="24"/>
          <w:szCs w:val="24"/>
          <w:highlight w:val="none"/>
        </w:rPr>
        <w:t>14. 投标有效期</w:t>
      </w:r>
    </w:p>
    <w:p w14:paraId="320CE484">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14.1 投标有效期从提交投标文件的截止之日起算。本项目投标有效期详见投标人须知前附表。投标文件中承诺的投标有效期应当不少于“投标人须知前附表”载明的投标有效期。投标有效期比招标文件规定短的属于非实质性响应，将被认定为无效投标。</w:t>
      </w:r>
    </w:p>
    <w:p w14:paraId="0DAA4733">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14.2 投标有效期内投标人撤销投标文件的，投标人将承担违背投标承诺函的责任追究。</w:t>
      </w:r>
    </w:p>
    <w:p w14:paraId="2F6A0442">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14.3 特殊情况下，在原投标有效期截止之前，采购人可要求投标人延长投标有效期。这种要求与答复均应以书面形式提交。投标人可拒绝采购人的这种要求，但其投标在原投标有效期期满后将不再有效。同意延长投标有效期的投标人将不会被要求和允许修正其投标，而只会被要求相应地延长其投标有效期。在这种情况下，有关投标人违背投标承诺函的责任追究措施将在延长了的投标有效期内继续有效。同意延期的投标人在原投标有效期内应享之权利及应负之责任也相应延续。</w:t>
      </w:r>
    </w:p>
    <w:p w14:paraId="44775B8F">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14.4 中标人的投标文件作为项目合同的附件，其有效期至中标人全部合同义务履行完毕为止。</w:t>
      </w:r>
    </w:p>
    <w:p w14:paraId="794B5135">
      <w:pPr>
        <w:pStyle w:val="58"/>
        <w:autoSpaceDE w:val="0"/>
        <w:autoSpaceDN w:val="0"/>
        <w:spacing w:line="360" w:lineRule="auto"/>
        <w:ind w:firstLine="0" w:firstLineChars="0"/>
        <w:contextualSpacing/>
        <w:rPr>
          <w:rFonts w:hint="eastAsia" w:asciiTheme="minorEastAsia" w:hAnsiTheme="minorEastAsia" w:eastAsiaTheme="minorEastAsia" w:cstheme="minorEastAsia"/>
          <w:b/>
          <w:kern w:val="0"/>
          <w:sz w:val="24"/>
          <w:szCs w:val="24"/>
          <w:highlight w:val="none"/>
        </w:rPr>
      </w:pPr>
      <w:r>
        <w:rPr>
          <w:rFonts w:hint="eastAsia" w:asciiTheme="minorEastAsia" w:hAnsiTheme="minorEastAsia" w:eastAsiaTheme="minorEastAsia" w:cstheme="minorEastAsia"/>
          <w:b/>
          <w:kern w:val="0"/>
          <w:sz w:val="24"/>
          <w:szCs w:val="24"/>
          <w:highlight w:val="none"/>
        </w:rPr>
        <w:t>15. 投标文件构成</w:t>
      </w:r>
    </w:p>
    <w:p w14:paraId="26C88419">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15.1 投标文件的构成应符合法律法规及招标文件的要求。</w:t>
      </w:r>
    </w:p>
    <w:p w14:paraId="11940E4D">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15.2 投标人应当按照招标文件的要求编制投标文件。投标文件应当对招标文件提出的要求和条件作出明确响应。</w:t>
      </w:r>
    </w:p>
    <w:p w14:paraId="78B69EDB">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15.3 投标文件由资格证明材料、符合性证明材料、其它材料等组成。</w:t>
      </w:r>
    </w:p>
    <w:p w14:paraId="58FA50AB">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15.4 投标人根据招标文件的规定和采购项目的实际情况，拟在中标后将中标项目的非主体、非关键性工作分包的，应当在投标文件中载明分包承担主体，分包承担主体应当具备相应资质条件且不得再次分包。</w:t>
      </w:r>
    </w:p>
    <w:p w14:paraId="7B925928">
      <w:pPr>
        <w:spacing w:line="360" w:lineRule="auto"/>
        <w:ind w:firstLine="480" w:firstLineChars="200"/>
        <w:rPr>
          <w:rFonts w:hint="eastAsia" w:asciiTheme="minorEastAsia" w:hAnsiTheme="minorEastAsia" w:eastAsiaTheme="minorEastAsia" w:cstheme="minorEastAsia"/>
          <w:sz w:val="24"/>
          <w:szCs w:val="24"/>
          <w:highlight w:val="none"/>
          <w:u w:color="000000"/>
        </w:rPr>
      </w:pPr>
      <w:r>
        <w:rPr>
          <w:rFonts w:hint="eastAsia" w:asciiTheme="minorEastAsia" w:hAnsiTheme="minorEastAsia" w:eastAsiaTheme="minorEastAsia" w:cstheme="minorEastAsia"/>
          <w:sz w:val="24"/>
          <w:szCs w:val="24"/>
          <w:highlight w:val="none"/>
          <w:u w:color="000000"/>
        </w:rPr>
        <w:t>15.5 投标人登录《全国公共资源交易平台（河南省·许昌市）》（</w:t>
      </w:r>
      <w:r>
        <w:rPr>
          <w:rFonts w:hint="eastAsia" w:asciiTheme="minorEastAsia" w:hAnsiTheme="minorEastAsia" w:eastAsiaTheme="minorEastAsia" w:cstheme="minorEastAsia"/>
          <w:color w:val="000000"/>
          <w:kern w:val="0"/>
          <w:sz w:val="24"/>
          <w:szCs w:val="24"/>
          <w:highlight w:val="none"/>
        </w:rPr>
        <w:t>https：//ggzy.xuchang.gov.cn/</w:t>
      </w:r>
      <w:r>
        <w:rPr>
          <w:rFonts w:hint="eastAsia" w:asciiTheme="minorEastAsia" w:hAnsiTheme="minorEastAsia" w:eastAsiaTheme="minorEastAsia" w:cstheme="minorEastAsia"/>
          <w:sz w:val="24"/>
          <w:szCs w:val="24"/>
          <w:highlight w:val="none"/>
          <w:u w:color="000000"/>
        </w:rPr>
        <w:t>）下载“新点投标文件制作软件（河南省版）”（在“投标人”登录页面右下方“投标文件制作工具下载”）制作电子投标文件，按所投标段招标文件的要求制作电子投标文件。一个标段对应生成2份电子投标文件（后缀格式为.XCSTF和.nXCSTF）,其中后缀格式为“.XCSTF”的加密电子投标文件用于上传至交易系统中投标，后缀格式为“.nXCSTF”的不加密电子投标文件用于查看投标文件内容或导出PDF格式投标文件。</w:t>
      </w:r>
    </w:p>
    <w:p w14:paraId="0D965805">
      <w:pPr>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u w:color="000000"/>
        </w:rPr>
        <w:t>15.6 电子文件制作技术咨询：0374-2961598。</w:t>
      </w:r>
    </w:p>
    <w:p w14:paraId="472C0496">
      <w:pPr>
        <w:pStyle w:val="58"/>
        <w:autoSpaceDE w:val="0"/>
        <w:autoSpaceDN w:val="0"/>
        <w:spacing w:line="360" w:lineRule="auto"/>
        <w:ind w:firstLine="0" w:firstLineChars="0"/>
        <w:contextualSpacing/>
        <w:rPr>
          <w:rFonts w:hint="eastAsia" w:asciiTheme="minorEastAsia" w:hAnsiTheme="minorEastAsia" w:eastAsiaTheme="minorEastAsia" w:cstheme="minorEastAsia"/>
          <w:b/>
          <w:kern w:val="0"/>
          <w:sz w:val="24"/>
          <w:szCs w:val="24"/>
          <w:highlight w:val="none"/>
        </w:rPr>
      </w:pPr>
      <w:r>
        <w:rPr>
          <w:rFonts w:hint="eastAsia" w:asciiTheme="minorEastAsia" w:hAnsiTheme="minorEastAsia" w:eastAsiaTheme="minorEastAsia" w:cstheme="minorEastAsia"/>
          <w:b/>
          <w:kern w:val="0"/>
          <w:sz w:val="24"/>
          <w:szCs w:val="24"/>
          <w:highlight w:val="none"/>
        </w:rPr>
        <w:t>16. 投标文件格式</w:t>
      </w:r>
    </w:p>
    <w:p w14:paraId="0B0FF0B4">
      <w:pPr>
        <w:autoSpaceDE w:val="0"/>
        <w:autoSpaceDN w:val="0"/>
        <w:spacing w:line="360" w:lineRule="auto"/>
        <w:ind w:firstLine="484" w:firstLineChars="202"/>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16.1 投标文件应参照招标文件第八章（投标文件有关格式）的内容要求、编排顺序和格式要求，投标人应按照以上要求以A4幅将投标文件编上唯一的连贯页码，并在投标文件封面上注明：所投项目名称、项目编号、投标人名称、日期等字样。</w:t>
      </w:r>
    </w:p>
    <w:p w14:paraId="13630C24">
      <w:pPr>
        <w:autoSpaceDE w:val="0"/>
        <w:autoSpaceDN w:val="0"/>
        <w:spacing w:line="360" w:lineRule="auto"/>
        <w:ind w:firstLine="484" w:firstLineChars="202"/>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16.2 投标人应按招标文件提供的格式编写投标文件。招标文件未提供标准格式的投标人可自行拟定。</w:t>
      </w:r>
    </w:p>
    <w:p w14:paraId="367499C7">
      <w:pPr>
        <w:pStyle w:val="58"/>
        <w:autoSpaceDE w:val="0"/>
        <w:autoSpaceDN w:val="0"/>
        <w:spacing w:line="360" w:lineRule="auto"/>
        <w:ind w:firstLine="0" w:firstLineChars="0"/>
        <w:contextualSpacing/>
        <w:rPr>
          <w:rFonts w:hint="eastAsia" w:asciiTheme="minorEastAsia" w:hAnsiTheme="minorEastAsia" w:eastAsiaTheme="minorEastAsia" w:cstheme="minorEastAsia"/>
          <w:b/>
          <w:kern w:val="0"/>
          <w:sz w:val="24"/>
          <w:szCs w:val="24"/>
          <w:highlight w:val="none"/>
        </w:rPr>
      </w:pPr>
      <w:r>
        <w:rPr>
          <w:rFonts w:hint="eastAsia" w:asciiTheme="minorEastAsia" w:hAnsiTheme="minorEastAsia" w:eastAsiaTheme="minorEastAsia" w:cstheme="minorEastAsia"/>
          <w:b/>
          <w:kern w:val="0"/>
          <w:sz w:val="24"/>
          <w:szCs w:val="24"/>
          <w:highlight w:val="none"/>
        </w:rPr>
        <w:t>17. 投标保证金</w:t>
      </w:r>
    </w:p>
    <w:p w14:paraId="5D9075AF">
      <w:pPr>
        <w:pStyle w:val="58"/>
        <w:autoSpaceDE w:val="0"/>
        <w:autoSpaceDN w:val="0"/>
        <w:spacing w:line="360" w:lineRule="auto"/>
        <w:ind w:firstLine="480"/>
        <w:contextualSpacing/>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17.1 本项目不收取。</w:t>
      </w:r>
    </w:p>
    <w:p w14:paraId="34491EFD">
      <w:pPr>
        <w:pStyle w:val="58"/>
        <w:autoSpaceDE w:val="0"/>
        <w:autoSpaceDN w:val="0"/>
        <w:spacing w:line="360" w:lineRule="auto"/>
        <w:ind w:firstLine="480"/>
        <w:contextualSpacing/>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17.2 投标人应提供投标承诺函。</w:t>
      </w:r>
    </w:p>
    <w:p w14:paraId="482A3DB8">
      <w:pPr>
        <w:pStyle w:val="58"/>
        <w:autoSpaceDE w:val="0"/>
        <w:autoSpaceDN w:val="0"/>
        <w:spacing w:line="360" w:lineRule="auto"/>
        <w:ind w:firstLine="0" w:firstLineChars="0"/>
        <w:contextualSpacing/>
        <w:rPr>
          <w:rFonts w:hint="eastAsia" w:asciiTheme="minorEastAsia" w:hAnsiTheme="minorEastAsia" w:eastAsiaTheme="minorEastAsia" w:cstheme="minorEastAsia"/>
          <w:b/>
          <w:kern w:val="0"/>
          <w:sz w:val="24"/>
          <w:szCs w:val="24"/>
          <w:highlight w:val="none"/>
        </w:rPr>
      </w:pPr>
      <w:r>
        <w:rPr>
          <w:rFonts w:hint="eastAsia" w:asciiTheme="minorEastAsia" w:hAnsiTheme="minorEastAsia" w:eastAsiaTheme="minorEastAsia" w:cstheme="minorEastAsia"/>
          <w:b/>
          <w:kern w:val="0"/>
          <w:sz w:val="24"/>
          <w:szCs w:val="24"/>
          <w:highlight w:val="none"/>
        </w:rPr>
        <w:t>18. 投标文件的数量和签署盖章</w:t>
      </w:r>
    </w:p>
    <w:p w14:paraId="164EB814">
      <w:pPr>
        <w:autoSpaceDE w:val="0"/>
        <w:autoSpaceDN w:val="0"/>
        <w:spacing w:line="360" w:lineRule="auto"/>
        <w:ind w:firstLine="480" w:firstLineChars="200"/>
        <w:contextualSpacing/>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18.1 投标人应提交</w:t>
      </w:r>
      <w:r>
        <w:rPr>
          <w:rFonts w:hint="eastAsia" w:asciiTheme="minorEastAsia" w:hAnsiTheme="minorEastAsia" w:eastAsiaTheme="minorEastAsia" w:cstheme="minorEastAsia"/>
          <w:kern w:val="0"/>
          <w:sz w:val="24"/>
          <w:szCs w:val="24"/>
          <w:highlight w:val="none"/>
        </w:rPr>
        <w:t>投标</w:t>
      </w:r>
      <w:r>
        <w:rPr>
          <w:rFonts w:hint="eastAsia" w:asciiTheme="minorEastAsia" w:hAnsiTheme="minorEastAsia" w:eastAsiaTheme="minorEastAsia" w:cstheme="minorEastAsia"/>
          <w:sz w:val="24"/>
          <w:szCs w:val="24"/>
          <w:highlight w:val="none"/>
        </w:rPr>
        <w:t>文件份数见“投标人须知前附表”。</w:t>
      </w:r>
    </w:p>
    <w:p w14:paraId="226BA830">
      <w:pPr>
        <w:autoSpaceDE w:val="0"/>
        <w:autoSpaceDN w:val="0"/>
        <w:spacing w:line="360" w:lineRule="auto"/>
        <w:ind w:firstLine="480" w:firstLineChars="200"/>
        <w:contextualSpacing/>
        <w:jc w:val="left"/>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18.2 在招标文件中已明示需盖章及签名之处，电子投标文件应按招标文件要求加盖投标人电子印章和法人电子印章或授权代表电子印章。</w:t>
      </w:r>
    </w:p>
    <w:p w14:paraId="613675A2">
      <w:pPr>
        <w:tabs>
          <w:tab w:val="left" w:pos="1260"/>
        </w:tabs>
        <w:autoSpaceDE w:val="0"/>
        <w:autoSpaceDN w:val="0"/>
        <w:adjustRightInd w:val="0"/>
        <w:spacing w:line="360" w:lineRule="auto"/>
        <w:contextualSpacing/>
        <w:jc w:val="center"/>
        <w:outlineLvl w:val="1"/>
        <w:rPr>
          <w:rFonts w:hint="eastAsia" w:asciiTheme="minorEastAsia" w:hAnsiTheme="minorEastAsia" w:eastAsiaTheme="minorEastAsia" w:cstheme="minorEastAsia"/>
          <w:b/>
          <w:kern w:val="0"/>
          <w:sz w:val="24"/>
          <w:szCs w:val="24"/>
          <w:highlight w:val="none"/>
        </w:rPr>
      </w:pPr>
      <w:bookmarkStart w:id="37" w:name="_Toc19212"/>
      <w:bookmarkStart w:id="38" w:name="_Toc14023"/>
      <w:bookmarkStart w:id="39" w:name="_Toc27763"/>
      <w:r>
        <w:rPr>
          <w:rFonts w:hint="eastAsia" w:asciiTheme="minorEastAsia" w:hAnsiTheme="minorEastAsia" w:eastAsiaTheme="minorEastAsia" w:cstheme="minorEastAsia"/>
          <w:b/>
          <w:kern w:val="0"/>
          <w:sz w:val="24"/>
          <w:szCs w:val="24"/>
          <w:highlight w:val="none"/>
        </w:rPr>
        <w:t>四、投标文件的提交</w:t>
      </w:r>
      <w:bookmarkEnd w:id="37"/>
      <w:bookmarkEnd w:id="38"/>
      <w:bookmarkEnd w:id="39"/>
    </w:p>
    <w:p w14:paraId="48F0D22C">
      <w:pPr>
        <w:pStyle w:val="58"/>
        <w:autoSpaceDE w:val="0"/>
        <w:autoSpaceDN w:val="0"/>
        <w:spacing w:line="360" w:lineRule="auto"/>
        <w:ind w:firstLine="0" w:firstLineChars="0"/>
        <w:contextualSpacing/>
        <w:rPr>
          <w:rFonts w:hint="eastAsia" w:asciiTheme="minorEastAsia" w:hAnsiTheme="minorEastAsia" w:eastAsiaTheme="minorEastAsia" w:cstheme="minorEastAsia"/>
          <w:b/>
          <w:kern w:val="0"/>
          <w:sz w:val="24"/>
          <w:szCs w:val="24"/>
          <w:highlight w:val="none"/>
        </w:rPr>
      </w:pPr>
      <w:r>
        <w:rPr>
          <w:rFonts w:hint="eastAsia" w:asciiTheme="minorEastAsia" w:hAnsiTheme="minorEastAsia" w:eastAsiaTheme="minorEastAsia" w:cstheme="minorEastAsia"/>
          <w:b/>
          <w:kern w:val="0"/>
          <w:sz w:val="24"/>
          <w:szCs w:val="24"/>
          <w:highlight w:val="none"/>
        </w:rPr>
        <w:t>19. 投标截止时间</w:t>
      </w:r>
    </w:p>
    <w:p w14:paraId="44C9B646">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sz w:val="24"/>
          <w:szCs w:val="24"/>
          <w:highlight w:val="none"/>
          <w:lang w:val="zh-CN"/>
        </w:rPr>
        <w:t xml:space="preserve">19.1 </w:t>
      </w:r>
      <w:r>
        <w:rPr>
          <w:rFonts w:hint="eastAsia" w:asciiTheme="minorEastAsia" w:hAnsiTheme="minorEastAsia" w:eastAsiaTheme="minorEastAsia" w:cstheme="minorEastAsia"/>
          <w:sz w:val="24"/>
          <w:szCs w:val="24"/>
          <w:highlight w:val="none"/>
          <w:u w:color="000000"/>
        </w:rPr>
        <w:t>投标人必须在“投标邀请”和“投标人须知前附表”中规定的截止时间前，将加密电子文件（后缀格式为“.XCSTF”）通过《全国公共资源交易平台(河南省▪许昌市)》</w:t>
      </w:r>
      <w:r>
        <w:rPr>
          <w:rFonts w:hint="eastAsia" w:asciiTheme="minorEastAsia" w:hAnsiTheme="minorEastAsia" w:eastAsiaTheme="minorEastAsia" w:cstheme="minorEastAsia"/>
          <w:kern w:val="0"/>
          <w:sz w:val="24"/>
          <w:szCs w:val="24"/>
          <w:highlight w:val="none"/>
        </w:rPr>
        <w:t>（</w:t>
      </w:r>
      <w:r>
        <w:rPr>
          <w:rFonts w:hint="eastAsia" w:asciiTheme="minorEastAsia" w:hAnsiTheme="minorEastAsia" w:eastAsiaTheme="minorEastAsia" w:cstheme="minorEastAsia"/>
          <w:color w:val="000000"/>
          <w:kern w:val="0"/>
          <w:sz w:val="24"/>
          <w:szCs w:val="24"/>
          <w:highlight w:val="none"/>
        </w:rPr>
        <w:t>https：//ggzy.xuchang.gov.cn/</w:t>
      </w:r>
      <w:r>
        <w:rPr>
          <w:rFonts w:hint="eastAsia" w:asciiTheme="minorEastAsia" w:hAnsiTheme="minorEastAsia" w:eastAsiaTheme="minorEastAsia" w:cstheme="minorEastAsia"/>
          <w:kern w:val="0"/>
          <w:sz w:val="24"/>
          <w:szCs w:val="24"/>
          <w:highlight w:val="none"/>
        </w:rPr>
        <w:t>）</w:t>
      </w:r>
      <w:r>
        <w:rPr>
          <w:rFonts w:hint="eastAsia" w:asciiTheme="minorEastAsia" w:hAnsiTheme="minorEastAsia" w:eastAsiaTheme="minorEastAsia" w:cstheme="minorEastAsia"/>
          <w:sz w:val="24"/>
          <w:szCs w:val="24"/>
          <w:highlight w:val="none"/>
          <w:u w:color="000000"/>
        </w:rPr>
        <w:t>公共资源交易系统成功上传。</w:t>
      </w:r>
    </w:p>
    <w:p w14:paraId="6B7B869E">
      <w:pPr>
        <w:autoSpaceDE w:val="0"/>
        <w:autoSpaceDN w:val="0"/>
        <w:spacing w:line="360" w:lineRule="auto"/>
        <w:ind w:firstLine="480" w:firstLineChars="200"/>
        <w:contextualSpacing/>
        <w:jc w:val="left"/>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kern w:val="0"/>
          <w:sz w:val="24"/>
          <w:szCs w:val="24"/>
          <w:highlight w:val="none"/>
        </w:rPr>
        <w:t>19.2 采购人可以按本须知第11条规定，通过修改招标文件自行决定酌情延长投标截止期。在此情况下，</w:t>
      </w:r>
      <w:r>
        <w:rPr>
          <w:rFonts w:hint="eastAsia" w:asciiTheme="minorEastAsia" w:hAnsiTheme="minorEastAsia" w:eastAsiaTheme="minorEastAsia" w:cstheme="minorEastAsia"/>
          <w:sz w:val="24"/>
          <w:szCs w:val="24"/>
          <w:highlight w:val="none"/>
          <w:lang w:val="zh-CN"/>
        </w:rPr>
        <w:t>采购人和投标人受投标截止期制约的所有权利和义务均应延长至新的截止日期和时间。投标人按采购人修改通知规定的时间提交投标文件。</w:t>
      </w:r>
    </w:p>
    <w:p w14:paraId="682A4DD6">
      <w:pPr>
        <w:pStyle w:val="58"/>
        <w:autoSpaceDE w:val="0"/>
        <w:autoSpaceDN w:val="0"/>
        <w:spacing w:line="360" w:lineRule="auto"/>
        <w:ind w:firstLine="0" w:firstLineChars="0"/>
        <w:contextualSpacing/>
        <w:rPr>
          <w:rFonts w:hint="eastAsia" w:asciiTheme="minorEastAsia" w:hAnsiTheme="minorEastAsia" w:eastAsiaTheme="minorEastAsia" w:cstheme="minorEastAsia"/>
          <w:b/>
          <w:kern w:val="0"/>
          <w:sz w:val="24"/>
          <w:szCs w:val="24"/>
          <w:highlight w:val="none"/>
        </w:rPr>
      </w:pPr>
      <w:r>
        <w:rPr>
          <w:rFonts w:hint="eastAsia" w:asciiTheme="minorEastAsia" w:hAnsiTheme="minorEastAsia" w:eastAsiaTheme="minorEastAsia" w:cstheme="minorEastAsia"/>
          <w:b/>
          <w:kern w:val="0"/>
          <w:sz w:val="24"/>
          <w:szCs w:val="24"/>
          <w:highlight w:val="none"/>
        </w:rPr>
        <w:t>20. 迟交的投标文件</w:t>
      </w:r>
    </w:p>
    <w:p w14:paraId="4F2E3087">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投标截止时间之后上传的投标文件，采购人将拒绝接收。</w:t>
      </w:r>
    </w:p>
    <w:p w14:paraId="1908F039">
      <w:pPr>
        <w:pStyle w:val="58"/>
        <w:autoSpaceDE w:val="0"/>
        <w:autoSpaceDN w:val="0"/>
        <w:spacing w:line="360" w:lineRule="auto"/>
        <w:ind w:firstLine="0" w:firstLineChars="0"/>
        <w:contextualSpacing/>
        <w:rPr>
          <w:rFonts w:hint="eastAsia" w:asciiTheme="minorEastAsia" w:hAnsiTheme="minorEastAsia" w:eastAsiaTheme="minorEastAsia" w:cstheme="minorEastAsia"/>
          <w:b/>
          <w:kern w:val="0"/>
          <w:sz w:val="24"/>
          <w:szCs w:val="24"/>
          <w:highlight w:val="none"/>
        </w:rPr>
      </w:pPr>
      <w:r>
        <w:rPr>
          <w:rFonts w:hint="eastAsia" w:asciiTheme="minorEastAsia" w:hAnsiTheme="minorEastAsia" w:eastAsiaTheme="minorEastAsia" w:cstheme="minorEastAsia"/>
          <w:b/>
          <w:kern w:val="0"/>
          <w:sz w:val="24"/>
          <w:szCs w:val="24"/>
          <w:highlight w:val="none"/>
        </w:rPr>
        <w:t>21. 投标文件的修改和撤回</w:t>
      </w:r>
    </w:p>
    <w:p w14:paraId="4D9AC56F">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21.1 投标人在投标截止时间前，对投标文件进行补充、修改或者撤回的，须书面通知采购人。投标人应当在投标截止时间前完成电子投标文件的提交，可以补充、修改或撤回。投标截止时间前未完成电子投标文件提交的，视为撤回投标文件。</w:t>
      </w:r>
    </w:p>
    <w:p w14:paraId="2CF7EECF">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21.2 投标人补充、修改的内容并作为投标文件的组成部分。补充或修改应当按招标文件要求签署、盖章、密封、递交，并应注明“修改”或“补充”字样。</w:t>
      </w:r>
    </w:p>
    <w:p w14:paraId="0B689928">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21.3 投标人在递交投标文件后，可以撤回其投标，但投标人必须在规定的投标截止时间前以书面形式告知采购人。</w:t>
      </w:r>
    </w:p>
    <w:p w14:paraId="27061A6B">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21.4 投标人不得在投标有效期内撤销投标文件，否则投标人将承担违背投标承诺函的责任追究。</w:t>
      </w:r>
    </w:p>
    <w:p w14:paraId="1E26A44A">
      <w:pPr>
        <w:pStyle w:val="58"/>
        <w:autoSpaceDE w:val="0"/>
        <w:autoSpaceDN w:val="0"/>
        <w:spacing w:line="360" w:lineRule="auto"/>
        <w:ind w:firstLine="0" w:firstLineChars="0"/>
        <w:contextualSpacing/>
        <w:rPr>
          <w:rFonts w:hint="eastAsia" w:asciiTheme="minorEastAsia" w:hAnsiTheme="minorEastAsia" w:eastAsiaTheme="minorEastAsia" w:cstheme="minorEastAsia"/>
          <w:b/>
          <w:kern w:val="0"/>
          <w:sz w:val="24"/>
          <w:szCs w:val="24"/>
          <w:highlight w:val="none"/>
        </w:rPr>
      </w:pPr>
      <w:r>
        <w:rPr>
          <w:rFonts w:hint="eastAsia" w:asciiTheme="minorEastAsia" w:hAnsiTheme="minorEastAsia" w:eastAsiaTheme="minorEastAsia" w:cstheme="minorEastAsia"/>
          <w:b/>
          <w:kern w:val="0"/>
          <w:sz w:val="24"/>
          <w:szCs w:val="24"/>
          <w:highlight w:val="none"/>
        </w:rPr>
        <w:t>22. 除投标人须知前附表另有规定外，投标人所提交的电子投标文件不予退还。</w:t>
      </w:r>
    </w:p>
    <w:p w14:paraId="2F1AA4B6">
      <w:pPr>
        <w:tabs>
          <w:tab w:val="left" w:pos="1260"/>
        </w:tabs>
        <w:autoSpaceDE w:val="0"/>
        <w:autoSpaceDN w:val="0"/>
        <w:adjustRightInd w:val="0"/>
        <w:spacing w:line="360" w:lineRule="auto"/>
        <w:contextualSpacing/>
        <w:jc w:val="center"/>
        <w:outlineLvl w:val="1"/>
        <w:rPr>
          <w:rFonts w:hint="eastAsia" w:asciiTheme="minorEastAsia" w:hAnsiTheme="minorEastAsia" w:eastAsiaTheme="minorEastAsia" w:cstheme="minorEastAsia"/>
          <w:b/>
          <w:kern w:val="0"/>
          <w:sz w:val="24"/>
          <w:szCs w:val="24"/>
          <w:highlight w:val="none"/>
        </w:rPr>
      </w:pPr>
      <w:bookmarkStart w:id="40" w:name="_Toc14163"/>
      <w:bookmarkStart w:id="41" w:name="_Toc25589"/>
      <w:bookmarkStart w:id="42" w:name="_Toc17156"/>
      <w:r>
        <w:rPr>
          <w:rFonts w:hint="eastAsia" w:asciiTheme="minorEastAsia" w:hAnsiTheme="minorEastAsia" w:eastAsiaTheme="minorEastAsia" w:cstheme="minorEastAsia"/>
          <w:b/>
          <w:kern w:val="0"/>
          <w:sz w:val="24"/>
          <w:szCs w:val="24"/>
          <w:highlight w:val="none"/>
        </w:rPr>
        <w:t>五、开标和评标</w:t>
      </w:r>
      <w:bookmarkEnd w:id="40"/>
      <w:bookmarkEnd w:id="41"/>
      <w:bookmarkEnd w:id="42"/>
    </w:p>
    <w:p w14:paraId="5FB84281">
      <w:pPr>
        <w:pStyle w:val="58"/>
        <w:autoSpaceDE w:val="0"/>
        <w:autoSpaceDN w:val="0"/>
        <w:spacing w:line="360" w:lineRule="auto"/>
        <w:ind w:firstLine="0" w:firstLineChars="0"/>
        <w:contextualSpacing/>
        <w:rPr>
          <w:rFonts w:hint="eastAsia" w:asciiTheme="minorEastAsia" w:hAnsiTheme="minorEastAsia" w:eastAsiaTheme="minorEastAsia" w:cstheme="minorEastAsia"/>
          <w:b/>
          <w:kern w:val="0"/>
          <w:sz w:val="24"/>
          <w:szCs w:val="24"/>
          <w:highlight w:val="none"/>
        </w:rPr>
      </w:pPr>
      <w:r>
        <w:rPr>
          <w:rFonts w:hint="eastAsia" w:asciiTheme="minorEastAsia" w:hAnsiTheme="minorEastAsia" w:eastAsiaTheme="minorEastAsia" w:cstheme="minorEastAsia"/>
          <w:b/>
          <w:kern w:val="0"/>
          <w:sz w:val="24"/>
          <w:szCs w:val="24"/>
          <w:highlight w:val="none"/>
        </w:rPr>
        <w:t>23. 开标</w:t>
      </w:r>
    </w:p>
    <w:p w14:paraId="77D7EC0A">
      <w:pPr>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23.1 采购人将按招标文件规定的截止时间和地点解密电子文件。由采购代理机构主持，投标人无须到现场。评标委员会成员不得参加开标活动。</w:t>
      </w:r>
    </w:p>
    <w:p w14:paraId="68A4C64A">
      <w:pPr>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23.2 采购人应当对开标、评标现场活动进行全程录音录像。录音录像应当清晰可辨，音像资料作为采购文件一并存档。</w:t>
      </w:r>
    </w:p>
    <w:p w14:paraId="35EB178E">
      <w:pPr>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23.3 开标时，由采购代理机构开通网上开标大厅及开启“群聊”等功能；投标人进行电子投标文件的解密。</w:t>
      </w:r>
    </w:p>
    <w:p w14:paraId="6005A369">
      <w:pPr>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23.3.1 电子投标文件的解密：全流程电子化交易项目电子投标文件采用投标人一层加密。解密时由投标人进行一次解密即可。</w:t>
      </w:r>
    </w:p>
    <w:p w14:paraId="100FD9CE">
      <w:pPr>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23.3.1.1 投标人解密：投标人使用本单位CA数字证书远程进行解密。</w:t>
      </w:r>
    </w:p>
    <w:p w14:paraId="1B978F8A">
      <w:pPr>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23.3.1.2 因投标人原因电子投标文件解密失败的，其投标将被拒绝。</w:t>
      </w:r>
    </w:p>
    <w:p w14:paraId="3529CB59">
      <w:pPr>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23.3.2 投标人不足3家的，不得开标。</w:t>
      </w:r>
    </w:p>
    <w:p w14:paraId="2027BD55">
      <w:pPr>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23.3.3 开标过程由采购代理机构负责记录，《开标情况记录表》经投标人进行电子签章后随采购文件一并存档。投标人未电子签章的，视同认可开标结果。</w:t>
      </w:r>
    </w:p>
    <w:p w14:paraId="24F9CAC0">
      <w:pPr>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23.3.4 投标人对开标过程和开标记录如有疑义，以及认为采购人、采购代理机构相关工作人员有需要回避的情形的，应通过网上开标大厅的“发起异议”功能在线提出询问或者回避申请。采购人、采购代理机构对投标人代表提出的询问或者回避申请应当及时处理。</w:t>
      </w:r>
    </w:p>
    <w:p w14:paraId="09FD477A">
      <w:pPr>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23.3.5 项目远程不见面开标活动结束时，投标人应在《开标情况记录表》上进行电子签章。投标人未签章的，视同认可开标结果。</w:t>
      </w:r>
    </w:p>
    <w:p w14:paraId="03BB3177">
      <w:pPr>
        <w:pStyle w:val="58"/>
        <w:autoSpaceDE w:val="0"/>
        <w:autoSpaceDN w:val="0"/>
        <w:spacing w:line="360" w:lineRule="auto"/>
        <w:ind w:firstLine="0" w:firstLineChars="0"/>
        <w:contextualSpacing/>
        <w:rPr>
          <w:rFonts w:hint="eastAsia" w:asciiTheme="minorEastAsia" w:hAnsiTheme="minorEastAsia" w:eastAsiaTheme="minorEastAsia" w:cstheme="minorEastAsia"/>
          <w:b/>
          <w:kern w:val="0"/>
          <w:sz w:val="24"/>
          <w:szCs w:val="24"/>
          <w:highlight w:val="none"/>
        </w:rPr>
      </w:pPr>
      <w:r>
        <w:rPr>
          <w:rFonts w:hint="eastAsia" w:asciiTheme="minorEastAsia" w:hAnsiTheme="minorEastAsia" w:eastAsiaTheme="minorEastAsia" w:cstheme="minorEastAsia"/>
          <w:b/>
          <w:kern w:val="0"/>
          <w:sz w:val="24"/>
          <w:szCs w:val="24"/>
          <w:highlight w:val="none"/>
        </w:rPr>
        <w:t>24. 资格审查</w:t>
      </w:r>
    </w:p>
    <w:p w14:paraId="7D417756">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开标结束后，采购人依法对投标人的资格进行审查。合格投标人不足3家的，不得评标。</w:t>
      </w:r>
    </w:p>
    <w:p w14:paraId="7AA81756">
      <w:pPr>
        <w:pStyle w:val="58"/>
        <w:autoSpaceDE w:val="0"/>
        <w:autoSpaceDN w:val="0"/>
        <w:spacing w:line="360" w:lineRule="auto"/>
        <w:ind w:firstLine="0" w:firstLineChars="0"/>
        <w:contextualSpacing/>
        <w:rPr>
          <w:rFonts w:hint="eastAsia" w:asciiTheme="minorEastAsia" w:hAnsiTheme="minorEastAsia" w:eastAsiaTheme="minorEastAsia" w:cstheme="minorEastAsia"/>
          <w:b/>
          <w:kern w:val="0"/>
          <w:sz w:val="24"/>
          <w:szCs w:val="24"/>
          <w:highlight w:val="none"/>
        </w:rPr>
      </w:pPr>
      <w:r>
        <w:rPr>
          <w:rFonts w:hint="eastAsia" w:asciiTheme="minorEastAsia" w:hAnsiTheme="minorEastAsia" w:eastAsiaTheme="minorEastAsia" w:cstheme="minorEastAsia"/>
          <w:b/>
          <w:kern w:val="0"/>
          <w:sz w:val="24"/>
          <w:szCs w:val="24"/>
          <w:highlight w:val="none"/>
        </w:rPr>
        <w:t>25. 评标委员会的组成</w:t>
      </w:r>
    </w:p>
    <w:p w14:paraId="0CE4B712">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25.1 采购人将依法组建评标委员会，</w:t>
      </w:r>
      <w:r>
        <w:rPr>
          <w:rFonts w:hint="eastAsia" w:asciiTheme="minorEastAsia" w:hAnsiTheme="minorEastAsia" w:eastAsiaTheme="minorEastAsia" w:cstheme="minorEastAsia"/>
          <w:sz w:val="24"/>
          <w:szCs w:val="24"/>
          <w:highlight w:val="none"/>
          <w:lang w:val="zh-CN"/>
        </w:rPr>
        <w:t>评标委员会由采购人代表和评审专家组成，成员人数应当为5人以上单数，其中评审专家的人数不少于评标委员会成员总数的三分之二。评审专家依法从政府采购评审专家库中随机抽取。</w:t>
      </w:r>
    </w:p>
    <w:p w14:paraId="2A3EBA20">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25.1.1 采购项目符合下列情形之一的，评标委员会成员人数应当为7人以上单数：</w:t>
      </w:r>
    </w:p>
    <w:p w14:paraId="50E0655E">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25.1.1.1 采购预算金额在1000万元以上；</w:t>
      </w:r>
    </w:p>
    <w:p w14:paraId="6D588AB1">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25.1.1.2 技术复杂；</w:t>
      </w:r>
    </w:p>
    <w:p w14:paraId="62037A05">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25.1.1.3 社会影响较大。</w:t>
      </w:r>
    </w:p>
    <w:p w14:paraId="15FA3163">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25.2 评审专家对本单位的采购项目只能作为采购人代表参与评标。采购代理机构工作人员不得参加由本机构代理的政府采购项目的评标。</w:t>
      </w:r>
    </w:p>
    <w:p w14:paraId="4EDAE8C8">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25.3 评审专家与投标人存在下列利害关系之一的,应当回避：</w:t>
      </w:r>
    </w:p>
    <w:p w14:paraId="00746363">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25.3.1 参加采购活动前三年内,与供应商存在劳动关系,或者担任过供应商的董事、监事,或者是供应商的控股股东或实际控制人；</w:t>
      </w:r>
    </w:p>
    <w:p w14:paraId="66D920D0">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25.3.2 与供应商的法定代表人或者负责人有夫妻、直系血亲、三代以内旁系血亲或者近姻亲关系；</w:t>
      </w:r>
    </w:p>
    <w:p w14:paraId="080A05CE">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25.3.3 与供应商有其他可能影响政府采购活动公平、公正进行的关系。</w:t>
      </w:r>
    </w:p>
    <w:p w14:paraId="341C5080">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25.4 评审专家发现本人与参加采购活动的供应商有利害关系的,应当主动提出回避。采购人或者采购代理机构发现评审专家与参加采购活动的供应商有利害关系的,应当要求其回避。</w:t>
      </w:r>
    </w:p>
    <w:p w14:paraId="31949DDD">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25.5 采购人不得担任评标小组长。</w:t>
      </w:r>
    </w:p>
    <w:p w14:paraId="7F9FA01E">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25.6 采购人可以在评标前说明项目背景和采购需求，说明内容不得含有歧视性、倾向性意见，不得超出招标文件所述范围。说明应当提交书面材料，并随采购文件一并存档。</w:t>
      </w:r>
    </w:p>
    <w:p w14:paraId="27E8A76B">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25.7 评标委员会成员名单在评标结果公告前应当保密。</w:t>
      </w:r>
    </w:p>
    <w:p w14:paraId="01299B34">
      <w:pPr>
        <w:pStyle w:val="58"/>
        <w:autoSpaceDE w:val="0"/>
        <w:autoSpaceDN w:val="0"/>
        <w:spacing w:line="360" w:lineRule="auto"/>
        <w:ind w:firstLine="0" w:firstLineChars="0"/>
        <w:contextualSpacing/>
        <w:rPr>
          <w:rFonts w:hint="eastAsia" w:asciiTheme="minorEastAsia" w:hAnsiTheme="minorEastAsia" w:eastAsiaTheme="minorEastAsia" w:cstheme="minorEastAsia"/>
          <w:b/>
          <w:kern w:val="0"/>
          <w:sz w:val="24"/>
          <w:szCs w:val="24"/>
          <w:highlight w:val="none"/>
        </w:rPr>
      </w:pPr>
      <w:r>
        <w:rPr>
          <w:rFonts w:hint="eastAsia" w:asciiTheme="minorEastAsia" w:hAnsiTheme="minorEastAsia" w:eastAsiaTheme="minorEastAsia" w:cstheme="minorEastAsia"/>
          <w:b/>
          <w:kern w:val="0"/>
          <w:sz w:val="24"/>
          <w:szCs w:val="24"/>
          <w:highlight w:val="none"/>
        </w:rPr>
        <w:t>26. 符合性审查</w:t>
      </w:r>
    </w:p>
    <w:p w14:paraId="4183B2A8">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26.1 评标委员会依据有关法律法规和招标文件的规定，对符合资格的投标人的投标文件进行符合性审查，以确定其是否满足招标文件的实质性要求。</w:t>
      </w:r>
    </w:p>
    <w:p w14:paraId="0FE73D74">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26.2 审查、评价投标文件是否符合招标文件的商务、技术等实质性要求。</w:t>
      </w:r>
    </w:p>
    <w:p w14:paraId="6FA3F168">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26.3 可要求投标人对投标文件有关事项作出澄清或者说明。</w:t>
      </w:r>
    </w:p>
    <w:p w14:paraId="3FDC1FE7">
      <w:pPr>
        <w:pStyle w:val="58"/>
        <w:autoSpaceDE w:val="0"/>
        <w:autoSpaceDN w:val="0"/>
        <w:spacing w:line="360" w:lineRule="auto"/>
        <w:ind w:firstLine="0" w:firstLineChars="0"/>
        <w:contextualSpacing/>
        <w:rPr>
          <w:rFonts w:hint="eastAsia" w:asciiTheme="minorEastAsia" w:hAnsiTheme="minorEastAsia" w:eastAsiaTheme="minorEastAsia" w:cstheme="minorEastAsia"/>
          <w:b/>
          <w:kern w:val="0"/>
          <w:sz w:val="24"/>
          <w:szCs w:val="24"/>
          <w:highlight w:val="none"/>
        </w:rPr>
      </w:pPr>
      <w:r>
        <w:rPr>
          <w:rFonts w:hint="eastAsia" w:asciiTheme="minorEastAsia" w:hAnsiTheme="minorEastAsia" w:eastAsiaTheme="minorEastAsia" w:cstheme="minorEastAsia"/>
          <w:b/>
          <w:kern w:val="0"/>
          <w:sz w:val="24"/>
          <w:szCs w:val="24"/>
          <w:highlight w:val="none"/>
        </w:rPr>
        <w:t>27. 投标文件的澄清</w:t>
      </w:r>
    </w:p>
    <w:p w14:paraId="5E5F67C9">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27.1 对于投标文件中含义不明确、同类问题表述不一致或者有明显文字和计算错误的内容，评标委员会应当以书面形式要求投标人作出必要的澄清、说明或者补正。</w:t>
      </w:r>
    </w:p>
    <w:p w14:paraId="1AA0E9C4">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27.2 投标人的澄清、说明或者补正应当采用书面形式，并加盖公章，或者由法定代表人或其授权的代表签字。投标人的澄清、说明或者补正不得超出投标文件的范围或者改变投标文件的实质性内容。</w:t>
      </w:r>
    </w:p>
    <w:p w14:paraId="2EA5D310">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27.3 投标人的澄清文件是其投标文件的组成部分。</w:t>
      </w:r>
    </w:p>
    <w:p w14:paraId="3EB5084E">
      <w:pPr>
        <w:pStyle w:val="58"/>
        <w:autoSpaceDE w:val="0"/>
        <w:autoSpaceDN w:val="0"/>
        <w:spacing w:line="360" w:lineRule="auto"/>
        <w:ind w:firstLine="0" w:firstLineChars="0"/>
        <w:contextualSpacing/>
        <w:rPr>
          <w:rFonts w:hint="eastAsia" w:asciiTheme="minorEastAsia" w:hAnsiTheme="minorEastAsia" w:eastAsiaTheme="minorEastAsia" w:cstheme="minorEastAsia"/>
          <w:b/>
          <w:kern w:val="0"/>
          <w:sz w:val="24"/>
          <w:szCs w:val="24"/>
          <w:highlight w:val="none"/>
        </w:rPr>
      </w:pPr>
      <w:r>
        <w:rPr>
          <w:rFonts w:hint="eastAsia" w:asciiTheme="minorEastAsia" w:hAnsiTheme="minorEastAsia" w:eastAsiaTheme="minorEastAsia" w:cstheme="minorEastAsia"/>
          <w:b/>
          <w:kern w:val="0"/>
          <w:sz w:val="24"/>
          <w:szCs w:val="24"/>
          <w:highlight w:val="none"/>
        </w:rPr>
        <w:t>28. 投标文件报价出现前后不一致的修正</w:t>
      </w:r>
    </w:p>
    <w:p w14:paraId="16F90BD9">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28.1 投标文件中开标一览表(报价表)内容与投标文件中相应内容不一致的，以开标一览表(报价表)为准；</w:t>
      </w:r>
    </w:p>
    <w:p w14:paraId="70970267">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28.2 大写金额和小写金额不一致的，以大写金额为准；</w:t>
      </w:r>
    </w:p>
    <w:p w14:paraId="7FC47746">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28.3 单价金额小数点或者百分比有明显错位的，以开标一览表的总价为准，并修改单价；</w:t>
      </w:r>
    </w:p>
    <w:p w14:paraId="064AAA22">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28.4 总价金额与按单价汇总金额不一致的，以单价金额计算结果为准。同时出现两种以上不一致的，按照前款规定的顺序修正。修正后的报价按照“投标人须知”27.2规定经投标人确认后产生约束力，投标人不确认的，其投标无效。</w:t>
      </w:r>
    </w:p>
    <w:p w14:paraId="091AF345">
      <w:pPr>
        <w:pStyle w:val="58"/>
        <w:autoSpaceDE w:val="0"/>
        <w:autoSpaceDN w:val="0"/>
        <w:spacing w:line="360" w:lineRule="auto"/>
        <w:ind w:firstLine="0" w:firstLineChars="0"/>
        <w:contextualSpacing/>
        <w:rPr>
          <w:rFonts w:hint="eastAsia" w:asciiTheme="minorEastAsia" w:hAnsiTheme="minorEastAsia" w:eastAsiaTheme="minorEastAsia" w:cstheme="minorEastAsia"/>
          <w:b/>
          <w:kern w:val="0"/>
          <w:sz w:val="24"/>
          <w:szCs w:val="24"/>
          <w:highlight w:val="none"/>
        </w:rPr>
      </w:pPr>
      <w:r>
        <w:rPr>
          <w:rFonts w:hint="eastAsia" w:asciiTheme="minorEastAsia" w:hAnsiTheme="minorEastAsia" w:eastAsiaTheme="minorEastAsia" w:cstheme="minorEastAsia"/>
          <w:b/>
          <w:kern w:val="0"/>
          <w:sz w:val="24"/>
          <w:szCs w:val="24"/>
          <w:highlight w:val="none"/>
        </w:rPr>
        <w:t>29. 投标无效情形</w:t>
      </w:r>
    </w:p>
    <w:p w14:paraId="4220A7CA">
      <w:pPr>
        <w:pStyle w:val="58"/>
        <w:autoSpaceDE w:val="0"/>
        <w:autoSpaceDN w:val="0"/>
        <w:spacing w:line="360" w:lineRule="auto"/>
        <w:ind w:firstLine="480"/>
        <w:contextualSpacing/>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29.1 投标文件属下列情况之一的，按照无效投标处理：</w:t>
      </w:r>
    </w:p>
    <w:p w14:paraId="03ECEB52">
      <w:pPr>
        <w:pStyle w:val="58"/>
        <w:autoSpaceDE w:val="0"/>
        <w:autoSpaceDN w:val="0"/>
        <w:spacing w:line="360" w:lineRule="auto"/>
        <w:ind w:firstLine="480"/>
        <w:contextualSpacing/>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29.1.1 未按照招标文件的规定提交投标承诺函的；</w:t>
      </w:r>
    </w:p>
    <w:p w14:paraId="5B499DAC">
      <w:pPr>
        <w:pStyle w:val="58"/>
        <w:autoSpaceDE w:val="0"/>
        <w:autoSpaceDN w:val="0"/>
        <w:spacing w:line="360" w:lineRule="auto"/>
        <w:ind w:firstLine="480"/>
        <w:contextualSpacing/>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29.1.2 投标文件未按招标文件要求签署、盖章的；</w:t>
      </w:r>
    </w:p>
    <w:p w14:paraId="5231663B">
      <w:pPr>
        <w:pStyle w:val="58"/>
        <w:autoSpaceDE w:val="0"/>
        <w:autoSpaceDN w:val="0"/>
        <w:spacing w:line="360" w:lineRule="auto"/>
        <w:ind w:firstLine="480"/>
        <w:contextualSpacing/>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29.1.3 不具备招标文件中规定的资格要求的；</w:t>
      </w:r>
    </w:p>
    <w:p w14:paraId="0A50CC73">
      <w:pPr>
        <w:pStyle w:val="58"/>
        <w:autoSpaceDE w:val="0"/>
        <w:autoSpaceDN w:val="0"/>
        <w:spacing w:line="360" w:lineRule="auto"/>
        <w:ind w:firstLine="480"/>
        <w:contextualSpacing/>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29.1.4 报价超过招标文件中规定的预算金额或者最高限价的；</w:t>
      </w:r>
    </w:p>
    <w:p w14:paraId="38C0D44D">
      <w:pPr>
        <w:pStyle w:val="58"/>
        <w:autoSpaceDE w:val="0"/>
        <w:autoSpaceDN w:val="0"/>
        <w:spacing w:line="360" w:lineRule="auto"/>
        <w:ind w:firstLine="480"/>
        <w:contextualSpacing/>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29.1.5 投标文件含有采购人不能接受的附加条件的。</w:t>
      </w:r>
    </w:p>
    <w:p w14:paraId="515C966C">
      <w:pPr>
        <w:spacing w:line="360" w:lineRule="auto"/>
        <w:ind w:firstLine="480" w:firstLineChars="200"/>
        <w:rPr>
          <w:rFonts w:hint="eastAsia" w:asciiTheme="minorEastAsia" w:hAnsiTheme="minorEastAsia" w:eastAsiaTheme="minorEastAsia" w:cstheme="minorEastAsia"/>
          <w:sz w:val="24"/>
          <w:szCs w:val="24"/>
          <w:highlight w:val="none"/>
          <w:u w:color="000000"/>
        </w:rPr>
      </w:pPr>
      <w:r>
        <w:rPr>
          <w:rFonts w:hint="eastAsia" w:asciiTheme="minorEastAsia" w:hAnsiTheme="minorEastAsia" w:eastAsiaTheme="minorEastAsia" w:cstheme="minorEastAsia"/>
          <w:sz w:val="24"/>
          <w:szCs w:val="24"/>
          <w:highlight w:val="none"/>
          <w:u w:color="000000"/>
        </w:rPr>
        <w:t>29.2 根据《河南省财政厅关于防范供应商串通投标促进政府采购公平竞争的通知》（豫财购﹝2021﹞6号）要求，参与同一个标段的供应商存在下列情形之一的，其投标文件无效：</w:t>
      </w:r>
    </w:p>
    <w:p w14:paraId="084F1486">
      <w:pPr>
        <w:spacing w:line="360" w:lineRule="auto"/>
        <w:ind w:firstLine="480" w:firstLineChars="200"/>
        <w:rPr>
          <w:rFonts w:hint="eastAsia" w:asciiTheme="minorEastAsia" w:hAnsiTheme="minorEastAsia" w:eastAsiaTheme="minorEastAsia" w:cstheme="minorEastAsia"/>
          <w:sz w:val="24"/>
          <w:szCs w:val="24"/>
          <w:highlight w:val="none"/>
          <w:u w:color="000000"/>
        </w:rPr>
      </w:pPr>
      <w:r>
        <w:rPr>
          <w:rFonts w:hint="eastAsia" w:asciiTheme="minorEastAsia" w:hAnsiTheme="minorEastAsia" w:eastAsiaTheme="minorEastAsia" w:cstheme="minorEastAsia"/>
          <w:sz w:val="24"/>
          <w:szCs w:val="24"/>
          <w:highlight w:val="none"/>
          <w:u w:color="000000"/>
        </w:rPr>
        <w:t>29.2.1 不同供应商的电子投标文件上传计算机的网卡MAC地址、CPU序列号和硬盘序列号等硬件信息相同的；</w:t>
      </w:r>
    </w:p>
    <w:p w14:paraId="343D0D82">
      <w:pPr>
        <w:spacing w:line="360" w:lineRule="auto"/>
        <w:ind w:firstLine="480" w:firstLineChars="200"/>
        <w:rPr>
          <w:rFonts w:hint="eastAsia" w:asciiTheme="minorEastAsia" w:hAnsiTheme="minorEastAsia" w:eastAsiaTheme="minorEastAsia" w:cstheme="minorEastAsia"/>
          <w:sz w:val="24"/>
          <w:szCs w:val="24"/>
          <w:highlight w:val="none"/>
          <w:u w:color="000000"/>
        </w:rPr>
      </w:pPr>
      <w:r>
        <w:rPr>
          <w:rFonts w:hint="eastAsia" w:asciiTheme="minorEastAsia" w:hAnsiTheme="minorEastAsia" w:eastAsiaTheme="minorEastAsia" w:cstheme="minorEastAsia"/>
          <w:sz w:val="24"/>
          <w:szCs w:val="24"/>
          <w:highlight w:val="none"/>
          <w:u w:color="000000"/>
        </w:rPr>
        <w:t>29.2.2 不同供应商的投标文件由同一电子设备编制、打印加密或者上传；</w:t>
      </w:r>
    </w:p>
    <w:p w14:paraId="106A2D31">
      <w:pPr>
        <w:spacing w:line="360" w:lineRule="auto"/>
        <w:ind w:firstLine="480" w:firstLineChars="200"/>
        <w:rPr>
          <w:rFonts w:hint="eastAsia" w:asciiTheme="minorEastAsia" w:hAnsiTheme="minorEastAsia" w:eastAsiaTheme="minorEastAsia" w:cstheme="minorEastAsia"/>
          <w:sz w:val="24"/>
          <w:szCs w:val="24"/>
          <w:highlight w:val="none"/>
          <w:u w:color="000000"/>
        </w:rPr>
      </w:pPr>
      <w:r>
        <w:rPr>
          <w:rFonts w:hint="eastAsia" w:asciiTheme="minorEastAsia" w:hAnsiTheme="minorEastAsia" w:eastAsiaTheme="minorEastAsia" w:cstheme="minorEastAsia"/>
          <w:sz w:val="24"/>
          <w:szCs w:val="24"/>
          <w:highlight w:val="none"/>
          <w:u w:color="000000"/>
        </w:rPr>
        <w:t>29.2.3 不同供应商的投标文件由同一电子设备打印、复印；</w:t>
      </w:r>
    </w:p>
    <w:p w14:paraId="2FFF3612">
      <w:pPr>
        <w:spacing w:line="360" w:lineRule="auto"/>
        <w:ind w:firstLine="480" w:firstLineChars="200"/>
        <w:rPr>
          <w:rFonts w:hint="eastAsia" w:asciiTheme="minorEastAsia" w:hAnsiTheme="minorEastAsia" w:eastAsiaTheme="minorEastAsia" w:cstheme="minorEastAsia"/>
          <w:sz w:val="24"/>
          <w:szCs w:val="24"/>
          <w:highlight w:val="none"/>
          <w:u w:color="000000"/>
        </w:rPr>
      </w:pPr>
      <w:r>
        <w:rPr>
          <w:rFonts w:hint="eastAsia" w:asciiTheme="minorEastAsia" w:hAnsiTheme="minorEastAsia" w:eastAsiaTheme="minorEastAsia" w:cstheme="minorEastAsia"/>
          <w:sz w:val="24"/>
          <w:szCs w:val="24"/>
          <w:highlight w:val="none"/>
          <w:u w:color="000000"/>
        </w:rPr>
        <w:t>29.2.4 不同供应商的投标文件由同一人送达或者分发，或者不同供应商联系人为同一人或不同联系人的联系电话一致的；</w:t>
      </w:r>
    </w:p>
    <w:p w14:paraId="60C4834F">
      <w:pPr>
        <w:spacing w:line="360" w:lineRule="auto"/>
        <w:ind w:firstLine="480" w:firstLineChars="200"/>
        <w:rPr>
          <w:rFonts w:hint="eastAsia" w:asciiTheme="minorEastAsia" w:hAnsiTheme="minorEastAsia" w:eastAsiaTheme="minorEastAsia" w:cstheme="minorEastAsia"/>
          <w:sz w:val="24"/>
          <w:szCs w:val="24"/>
          <w:highlight w:val="none"/>
          <w:u w:color="000000"/>
        </w:rPr>
      </w:pPr>
      <w:r>
        <w:rPr>
          <w:rFonts w:hint="eastAsia" w:asciiTheme="minorEastAsia" w:hAnsiTheme="minorEastAsia" w:eastAsiaTheme="minorEastAsia" w:cstheme="minorEastAsia"/>
          <w:sz w:val="24"/>
          <w:szCs w:val="24"/>
          <w:highlight w:val="none"/>
          <w:u w:color="000000"/>
        </w:rPr>
        <w:t>29.2.5 不同供应商的投标文件的内容存在两处以上细节错误一致；</w:t>
      </w:r>
    </w:p>
    <w:p w14:paraId="09C0194F">
      <w:pPr>
        <w:spacing w:line="360" w:lineRule="auto"/>
        <w:ind w:firstLine="480" w:firstLineChars="200"/>
        <w:rPr>
          <w:rFonts w:hint="eastAsia" w:asciiTheme="minorEastAsia" w:hAnsiTheme="minorEastAsia" w:eastAsiaTheme="minorEastAsia" w:cstheme="minorEastAsia"/>
          <w:sz w:val="24"/>
          <w:szCs w:val="24"/>
          <w:highlight w:val="none"/>
          <w:u w:color="000000"/>
        </w:rPr>
      </w:pPr>
      <w:r>
        <w:rPr>
          <w:rFonts w:hint="eastAsia" w:asciiTheme="minorEastAsia" w:hAnsiTheme="minorEastAsia" w:eastAsiaTheme="minorEastAsia" w:cstheme="minorEastAsia"/>
          <w:sz w:val="24"/>
          <w:szCs w:val="24"/>
          <w:highlight w:val="none"/>
          <w:u w:color="000000"/>
        </w:rPr>
        <w:t>29.2.6 不同供应商的法定代表人、委托代理人、项目经理、项目负责人等由同一个单位缴纳社会保险或者领取报酬的；</w:t>
      </w:r>
    </w:p>
    <w:p w14:paraId="0DD16400">
      <w:pPr>
        <w:spacing w:line="360" w:lineRule="auto"/>
        <w:ind w:firstLine="480" w:firstLineChars="200"/>
        <w:rPr>
          <w:rFonts w:hint="eastAsia" w:asciiTheme="minorEastAsia" w:hAnsiTheme="minorEastAsia" w:eastAsiaTheme="minorEastAsia" w:cstheme="minorEastAsia"/>
          <w:sz w:val="24"/>
          <w:szCs w:val="24"/>
          <w:highlight w:val="none"/>
          <w:u w:color="000000"/>
        </w:rPr>
      </w:pPr>
      <w:r>
        <w:rPr>
          <w:rFonts w:hint="eastAsia" w:asciiTheme="minorEastAsia" w:hAnsiTheme="minorEastAsia" w:eastAsiaTheme="minorEastAsia" w:cstheme="minorEastAsia"/>
          <w:sz w:val="24"/>
          <w:szCs w:val="24"/>
          <w:highlight w:val="none"/>
          <w:u w:color="000000"/>
        </w:rPr>
        <w:t>29.2.7 不同供应商投标文件中法定代表人或者负责人签字出自同一人之手；</w:t>
      </w:r>
    </w:p>
    <w:p w14:paraId="2F1B955F">
      <w:pPr>
        <w:spacing w:line="360" w:lineRule="auto"/>
        <w:ind w:firstLine="480" w:firstLineChars="200"/>
        <w:rPr>
          <w:rFonts w:hint="eastAsia" w:asciiTheme="minorEastAsia" w:hAnsiTheme="minorEastAsia" w:eastAsiaTheme="minorEastAsia" w:cstheme="minorEastAsia"/>
          <w:sz w:val="24"/>
          <w:szCs w:val="24"/>
          <w:highlight w:val="none"/>
          <w:u w:color="000000"/>
        </w:rPr>
      </w:pPr>
      <w:r>
        <w:rPr>
          <w:rFonts w:hint="eastAsia" w:asciiTheme="minorEastAsia" w:hAnsiTheme="minorEastAsia" w:eastAsiaTheme="minorEastAsia" w:cstheme="minorEastAsia"/>
          <w:sz w:val="24"/>
          <w:szCs w:val="24"/>
          <w:highlight w:val="none"/>
          <w:u w:color="000000"/>
        </w:rPr>
        <w:t>29.2.8 其它涉嫌串通的情形。</w:t>
      </w:r>
    </w:p>
    <w:p w14:paraId="0659D1FF">
      <w:pPr>
        <w:spacing w:line="360" w:lineRule="auto"/>
        <w:ind w:firstLine="480" w:firstLineChars="200"/>
        <w:rPr>
          <w:rFonts w:hint="eastAsia" w:asciiTheme="minorEastAsia" w:hAnsiTheme="minorEastAsia" w:eastAsiaTheme="minorEastAsia" w:cstheme="minorEastAsia"/>
          <w:sz w:val="24"/>
          <w:szCs w:val="24"/>
          <w:highlight w:val="none"/>
          <w:u w:color="000000"/>
        </w:rPr>
      </w:pPr>
      <w:r>
        <w:rPr>
          <w:rFonts w:hint="eastAsia" w:asciiTheme="minorEastAsia" w:hAnsiTheme="minorEastAsia" w:eastAsiaTheme="minorEastAsia" w:cstheme="minorEastAsia"/>
          <w:sz w:val="24"/>
          <w:szCs w:val="24"/>
          <w:highlight w:val="none"/>
          <w:u w:color="000000"/>
        </w:rPr>
        <w:t>29.3 有下列情形之一的，视为投标人串通投标，其投标无效：</w:t>
      </w:r>
    </w:p>
    <w:p w14:paraId="38BD3860">
      <w:pPr>
        <w:spacing w:line="360" w:lineRule="auto"/>
        <w:ind w:firstLine="480" w:firstLineChars="200"/>
        <w:rPr>
          <w:rFonts w:hint="eastAsia" w:asciiTheme="minorEastAsia" w:hAnsiTheme="minorEastAsia" w:eastAsiaTheme="minorEastAsia" w:cstheme="minorEastAsia"/>
          <w:sz w:val="24"/>
          <w:szCs w:val="24"/>
          <w:highlight w:val="none"/>
          <w:u w:color="000000"/>
        </w:rPr>
      </w:pPr>
      <w:r>
        <w:rPr>
          <w:rFonts w:hint="eastAsia" w:asciiTheme="minorEastAsia" w:hAnsiTheme="minorEastAsia" w:eastAsiaTheme="minorEastAsia" w:cstheme="minorEastAsia"/>
          <w:sz w:val="24"/>
          <w:szCs w:val="24"/>
          <w:highlight w:val="none"/>
          <w:u w:color="000000"/>
        </w:rPr>
        <w:t>29.3.1 不同投标人的投标文件由同一单位或者个人编制；</w:t>
      </w:r>
    </w:p>
    <w:p w14:paraId="01A4DE7B">
      <w:pPr>
        <w:spacing w:line="360" w:lineRule="auto"/>
        <w:ind w:firstLine="480" w:firstLineChars="200"/>
        <w:rPr>
          <w:rFonts w:hint="eastAsia" w:asciiTheme="minorEastAsia" w:hAnsiTheme="minorEastAsia" w:eastAsiaTheme="minorEastAsia" w:cstheme="minorEastAsia"/>
          <w:sz w:val="24"/>
          <w:szCs w:val="24"/>
          <w:highlight w:val="none"/>
          <w:u w:color="000000"/>
        </w:rPr>
      </w:pPr>
      <w:r>
        <w:rPr>
          <w:rFonts w:hint="eastAsia" w:asciiTheme="minorEastAsia" w:hAnsiTheme="minorEastAsia" w:eastAsiaTheme="minorEastAsia" w:cstheme="minorEastAsia"/>
          <w:sz w:val="24"/>
          <w:szCs w:val="24"/>
          <w:highlight w:val="none"/>
          <w:u w:color="000000"/>
        </w:rPr>
        <w:t>29.3.2 不同投标人委托同一单位或者个人办理投标事宜；</w:t>
      </w:r>
    </w:p>
    <w:p w14:paraId="59CB38E6">
      <w:pPr>
        <w:spacing w:line="360" w:lineRule="auto"/>
        <w:ind w:firstLine="480" w:firstLineChars="200"/>
        <w:rPr>
          <w:rFonts w:hint="eastAsia" w:asciiTheme="minorEastAsia" w:hAnsiTheme="minorEastAsia" w:eastAsiaTheme="minorEastAsia" w:cstheme="minorEastAsia"/>
          <w:sz w:val="24"/>
          <w:szCs w:val="24"/>
          <w:highlight w:val="none"/>
          <w:u w:color="000000"/>
        </w:rPr>
      </w:pPr>
      <w:r>
        <w:rPr>
          <w:rFonts w:hint="eastAsia" w:asciiTheme="minorEastAsia" w:hAnsiTheme="minorEastAsia" w:eastAsiaTheme="minorEastAsia" w:cstheme="minorEastAsia"/>
          <w:sz w:val="24"/>
          <w:szCs w:val="24"/>
          <w:highlight w:val="none"/>
          <w:u w:color="000000"/>
        </w:rPr>
        <w:t>29.3.3 不同投标人的投标文件载明的项目管理成员或者联系人员为同一人；</w:t>
      </w:r>
    </w:p>
    <w:p w14:paraId="52DABEB8">
      <w:pPr>
        <w:spacing w:line="360" w:lineRule="auto"/>
        <w:ind w:firstLine="480" w:firstLineChars="200"/>
        <w:rPr>
          <w:rFonts w:hint="eastAsia" w:asciiTheme="minorEastAsia" w:hAnsiTheme="minorEastAsia" w:eastAsiaTheme="minorEastAsia" w:cstheme="minorEastAsia"/>
          <w:sz w:val="24"/>
          <w:szCs w:val="24"/>
          <w:highlight w:val="none"/>
          <w:u w:color="000000"/>
        </w:rPr>
      </w:pPr>
      <w:r>
        <w:rPr>
          <w:rFonts w:hint="eastAsia" w:asciiTheme="minorEastAsia" w:hAnsiTheme="minorEastAsia" w:eastAsiaTheme="minorEastAsia" w:cstheme="minorEastAsia"/>
          <w:sz w:val="24"/>
          <w:szCs w:val="24"/>
          <w:highlight w:val="none"/>
          <w:u w:color="000000"/>
        </w:rPr>
        <w:t>29.3.4 不同投标人的投标文件异常一致或者投标报价呈规律性差异；</w:t>
      </w:r>
    </w:p>
    <w:p w14:paraId="0E049F90">
      <w:pPr>
        <w:spacing w:line="360" w:lineRule="auto"/>
        <w:ind w:firstLine="480" w:firstLineChars="200"/>
        <w:rPr>
          <w:rFonts w:hint="eastAsia" w:asciiTheme="minorEastAsia" w:hAnsiTheme="minorEastAsia" w:eastAsiaTheme="minorEastAsia" w:cstheme="minorEastAsia"/>
          <w:sz w:val="24"/>
          <w:szCs w:val="24"/>
          <w:highlight w:val="none"/>
          <w:u w:color="000000"/>
        </w:rPr>
      </w:pPr>
      <w:r>
        <w:rPr>
          <w:rFonts w:hint="eastAsia" w:asciiTheme="minorEastAsia" w:hAnsiTheme="minorEastAsia" w:eastAsiaTheme="minorEastAsia" w:cstheme="minorEastAsia"/>
          <w:sz w:val="24"/>
          <w:szCs w:val="24"/>
          <w:highlight w:val="none"/>
          <w:u w:color="000000"/>
        </w:rPr>
        <w:t>29.3.5 不同投标人的投标文件相互混装；</w:t>
      </w:r>
    </w:p>
    <w:p w14:paraId="7C3D2A72">
      <w:pPr>
        <w:pStyle w:val="58"/>
        <w:autoSpaceDE w:val="0"/>
        <w:autoSpaceDN w:val="0"/>
        <w:spacing w:line="360" w:lineRule="auto"/>
        <w:ind w:firstLine="480"/>
        <w:contextualSpacing/>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29.4 投标人应当遵循公平竞争的原则，不得恶意串通，不得妨碍其他供应商的竞争行为，不得损害采购人或者其他供应商的合法权益。在评标过程中发现投标人有上述情形的，评标委员会应当认定其投标无效，并书面报告本级财政部门。</w:t>
      </w:r>
    </w:p>
    <w:p w14:paraId="5A5A627E">
      <w:pPr>
        <w:pStyle w:val="58"/>
        <w:autoSpaceDE w:val="0"/>
        <w:autoSpaceDN w:val="0"/>
        <w:spacing w:line="360" w:lineRule="auto"/>
        <w:ind w:firstLine="480"/>
        <w:contextualSpacing/>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29.5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60D30347">
      <w:pPr>
        <w:pStyle w:val="58"/>
        <w:autoSpaceDE w:val="0"/>
        <w:autoSpaceDN w:val="0"/>
        <w:spacing w:line="360" w:lineRule="auto"/>
        <w:ind w:firstLine="480"/>
        <w:contextualSpacing/>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 xml:space="preserve">29.6 </w:t>
      </w:r>
      <w:r>
        <w:rPr>
          <w:rFonts w:hint="eastAsia" w:asciiTheme="minorEastAsia" w:hAnsiTheme="minorEastAsia" w:eastAsiaTheme="minorEastAsia" w:cstheme="minorEastAsia"/>
          <w:sz w:val="24"/>
          <w:szCs w:val="24"/>
          <w:highlight w:val="none"/>
          <w:u w:color="000000"/>
        </w:rPr>
        <w:t>按照《关于推进全流程电子化交易和在线监管工作有关问题的通知》（许公管办〔2019〕3号）规定，不同投标人电子投标文件的文件制作机器码(即许公管办〔2019〕3号文中的投标文件制作“硬件特征码”，其由网卡MAC地址、CPU序列号、硬盘序列号等组成，以下均称为“文件制作机器码”)均一致时，视为‘不同投标人的投标文件由同一单位或者个人编制’或‘不同投标人委托同一单位或者个人办理投标事宜’，其投标无效。</w:t>
      </w:r>
    </w:p>
    <w:p w14:paraId="48083E59">
      <w:pPr>
        <w:pStyle w:val="58"/>
        <w:autoSpaceDE w:val="0"/>
        <w:autoSpaceDN w:val="0"/>
        <w:spacing w:line="360" w:lineRule="auto"/>
        <w:ind w:firstLine="48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29.7 法律、法规和招标文件规定的其他无效情形。</w:t>
      </w:r>
    </w:p>
    <w:p w14:paraId="1C4C83E6">
      <w:pPr>
        <w:pStyle w:val="58"/>
        <w:autoSpaceDE w:val="0"/>
        <w:autoSpaceDN w:val="0"/>
        <w:spacing w:line="360" w:lineRule="auto"/>
        <w:ind w:firstLine="0" w:firstLineChars="0"/>
        <w:contextualSpacing/>
        <w:rPr>
          <w:rFonts w:hint="eastAsia" w:asciiTheme="minorEastAsia" w:hAnsiTheme="minorEastAsia" w:eastAsiaTheme="minorEastAsia" w:cstheme="minorEastAsia"/>
          <w:b/>
          <w:kern w:val="0"/>
          <w:sz w:val="24"/>
          <w:szCs w:val="24"/>
          <w:highlight w:val="none"/>
        </w:rPr>
      </w:pPr>
      <w:r>
        <w:rPr>
          <w:rFonts w:hint="eastAsia" w:asciiTheme="minorEastAsia" w:hAnsiTheme="minorEastAsia" w:eastAsiaTheme="minorEastAsia" w:cstheme="minorEastAsia"/>
          <w:b/>
          <w:kern w:val="0"/>
          <w:sz w:val="24"/>
          <w:szCs w:val="24"/>
          <w:highlight w:val="none"/>
        </w:rPr>
        <w:t>30. 相同品牌投标人的认定</w:t>
      </w:r>
      <w:r>
        <w:rPr>
          <w:rFonts w:hint="eastAsia" w:asciiTheme="minorEastAsia" w:hAnsiTheme="minorEastAsia" w:eastAsiaTheme="minorEastAsia" w:cstheme="minorEastAsia"/>
          <w:b/>
          <w:sz w:val="24"/>
          <w:szCs w:val="24"/>
          <w:highlight w:val="none"/>
        </w:rPr>
        <w:t>（服务类项目不适用本条款规定）</w:t>
      </w:r>
    </w:p>
    <w:p w14:paraId="10D997D3">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30.1 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3FED1370">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30.2 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4E944196">
      <w:pPr>
        <w:tabs>
          <w:tab w:val="left" w:pos="1260"/>
        </w:tabs>
        <w:autoSpaceDE w:val="0"/>
        <w:autoSpaceDN w:val="0"/>
        <w:spacing w:line="360" w:lineRule="auto"/>
        <w:contextualSpacing/>
        <w:rPr>
          <w:rFonts w:hint="eastAsia" w:asciiTheme="minorEastAsia" w:hAnsiTheme="minorEastAsia" w:eastAsiaTheme="minorEastAsia" w:cstheme="minorEastAsia"/>
          <w:b/>
          <w:sz w:val="24"/>
          <w:szCs w:val="24"/>
          <w:highlight w:val="none"/>
          <w:lang w:val="zh-CN"/>
        </w:rPr>
      </w:pPr>
      <w:r>
        <w:rPr>
          <w:rFonts w:hint="eastAsia" w:asciiTheme="minorEastAsia" w:hAnsiTheme="minorEastAsia" w:eastAsiaTheme="minorEastAsia" w:cstheme="minorEastAsia"/>
          <w:b/>
          <w:sz w:val="24"/>
          <w:szCs w:val="24"/>
          <w:highlight w:val="none"/>
        </w:rPr>
        <w:t>31</w:t>
      </w:r>
      <w:r>
        <w:rPr>
          <w:rFonts w:hint="eastAsia" w:asciiTheme="minorEastAsia" w:hAnsiTheme="minorEastAsia" w:eastAsiaTheme="minorEastAsia" w:cstheme="minorEastAsia"/>
          <w:b/>
          <w:sz w:val="24"/>
          <w:szCs w:val="24"/>
          <w:highlight w:val="none"/>
          <w:lang w:val="zh-CN"/>
        </w:rPr>
        <w:t>. 投标文件的比较与评价</w:t>
      </w:r>
    </w:p>
    <w:p w14:paraId="6465B6D5">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评标委员会按照招标文件中规定的评标方法和标准，对符合性审查合格的投标文件进行商务和技术评估，综合比较与评价。</w:t>
      </w:r>
    </w:p>
    <w:p w14:paraId="28D55151">
      <w:pPr>
        <w:tabs>
          <w:tab w:val="left" w:pos="1260"/>
        </w:tabs>
        <w:autoSpaceDE w:val="0"/>
        <w:autoSpaceDN w:val="0"/>
        <w:spacing w:line="360" w:lineRule="auto"/>
        <w:contextualSpacing/>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32. 评标方法、评标标准</w:t>
      </w:r>
    </w:p>
    <w:p w14:paraId="5DE6B73C">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32.1 评标方法分为最低评标价法和综合评分法。</w:t>
      </w:r>
    </w:p>
    <w:p w14:paraId="07FD8FAA">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32.1.1 最低评标价法</w:t>
      </w:r>
    </w:p>
    <w:p w14:paraId="6F50726B">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32.1.1.1 最低评标价法，是指投标文件满足招标文件全部实质性要求，且投标报价最低的投标人为中标候选人的评标方法。</w:t>
      </w:r>
    </w:p>
    <w:p w14:paraId="44F87824">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32.1.1.2 采用最低评标价法评标时，除了算术修正和落实政府采购政策需进行的价格扣除外，不能对投标人的投标价格进行任何调整。</w:t>
      </w:r>
    </w:p>
    <w:p w14:paraId="6F69B296">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32.1.2 综合评分法，是指投标文件满足招标文件全部实质性要求，且按照评审因素的量化指标评审得分最高的投标人为中标候选人的评标方法。</w:t>
      </w:r>
    </w:p>
    <w:p w14:paraId="77B91C64">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32.2 价格分</w:t>
      </w:r>
    </w:p>
    <w:p w14:paraId="4D8D6FDE">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32.2.1 价格分采用低价优先法计算，即满足招标文件要求且投标价格最低的投标报价为评标基准价，其价格分为满分。其他投标人的价格分统一按照下列公式计算：</w:t>
      </w:r>
    </w:p>
    <w:p w14:paraId="006EE1A1">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投标报价得分=(评标基准价/投标报价)×100</w:t>
      </w:r>
    </w:p>
    <w:p w14:paraId="0780BBA7">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评标总得分=F1×A1+F2×A2+……+Fn×An</w:t>
      </w:r>
    </w:p>
    <w:p w14:paraId="14E144D4">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lang w:eastAsia="zh-CN"/>
        </w:rPr>
      </w:pPr>
      <w:r>
        <w:rPr>
          <w:rFonts w:hint="eastAsia" w:asciiTheme="minorEastAsia" w:hAnsiTheme="minorEastAsia" w:eastAsiaTheme="minorEastAsia" w:cstheme="minorEastAsia"/>
          <w:kern w:val="0"/>
          <w:sz w:val="24"/>
          <w:szCs w:val="24"/>
          <w:highlight w:val="none"/>
        </w:rPr>
        <w:t>F1、F2……Fn分别为各项评审因素的得分</w:t>
      </w:r>
      <w:r>
        <w:rPr>
          <w:rFonts w:hint="eastAsia" w:asciiTheme="minorEastAsia" w:hAnsiTheme="minorEastAsia" w:eastAsiaTheme="minorEastAsia" w:cstheme="minorEastAsia"/>
          <w:kern w:val="0"/>
          <w:sz w:val="24"/>
          <w:szCs w:val="24"/>
          <w:highlight w:val="none"/>
          <w:lang w:eastAsia="zh-CN"/>
        </w:rPr>
        <w:t>；</w:t>
      </w:r>
    </w:p>
    <w:p w14:paraId="2A722E59">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A1、A2、……An 分别为各项评审因素所占的权重(A1+A2+……+An=1)。</w:t>
      </w:r>
    </w:p>
    <w:p w14:paraId="5D49A33E">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32.2.2 评标过程中，不得去掉报价中的最高报价和最低报价。</w:t>
      </w:r>
    </w:p>
    <w:p w14:paraId="06E80FE7">
      <w:pPr>
        <w:autoSpaceDE w:val="0"/>
        <w:autoSpaceDN w:val="0"/>
        <w:spacing w:line="360" w:lineRule="auto"/>
        <w:ind w:firstLine="480" w:firstLineChars="200"/>
        <w:contextualSpacing/>
        <w:jc w:val="left"/>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kern w:val="0"/>
          <w:sz w:val="24"/>
          <w:szCs w:val="24"/>
          <w:highlight w:val="none"/>
        </w:rPr>
        <w:t>32.2.3 因落实政府采购政策进行价格调整的，以调整后的价格计算评标基准价和投</w:t>
      </w:r>
      <w:r>
        <w:rPr>
          <w:rFonts w:hint="eastAsia" w:asciiTheme="minorEastAsia" w:hAnsiTheme="minorEastAsia" w:eastAsiaTheme="minorEastAsia" w:cstheme="minorEastAsia"/>
          <w:sz w:val="24"/>
          <w:szCs w:val="24"/>
          <w:highlight w:val="none"/>
          <w:lang w:val="zh-CN"/>
        </w:rPr>
        <w:t>标报价。</w:t>
      </w:r>
    </w:p>
    <w:p w14:paraId="4D31285A">
      <w:pPr>
        <w:pStyle w:val="58"/>
        <w:autoSpaceDE w:val="0"/>
        <w:autoSpaceDN w:val="0"/>
        <w:spacing w:line="360" w:lineRule="auto"/>
        <w:ind w:firstLine="482"/>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b/>
          <w:sz w:val="24"/>
          <w:szCs w:val="24"/>
          <w:highlight w:val="none"/>
          <w:lang w:val="zh-CN"/>
        </w:rPr>
        <w:t>3</w:t>
      </w:r>
      <w:r>
        <w:rPr>
          <w:rFonts w:hint="eastAsia" w:asciiTheme="minorEastAsia" w:hAnsiTheme="minorEastAsia" w:eastAsiaTheme="minorEastAsia" w:cstheme="minorEastAsia"/>
          <w:b/>
          <w:sz w:val="24"/>
          <w:szCs w:val="24"/>
          <w:highlight w:val="none"/>
        </w:rPr>
        <w:t>2</w:t>
      </w:r>
      <w:r>
        <w:rPr>
          <w:rFonts w:hint="eastAsia" w:asciiTheme="minorEastAsia" w:hAnsiTheme="minorEastAsia" w:eastAsiaTheme="minorEastAsia" w:cstheme="minorEastAsia"/>
          <w:b/>
          <w:sz w:val="24"/>
          <w:szCs w:val="24"/>
          <w:highlight w:val="none"/>
          <w:lang w:val="zh-CN"/>
        </w:rPr>
        <w:t>.3 本次评标具体评标方法、评标标准见（第六章 资格审查与</w:t>
      </w:r>
      <w:r>
        <w:rPr>
          <w:rFonts w:hint="eastAsia" w:asciiTheme="minorEastAsia" w:hAnsiTheme="minorEastAsia" w:eastAsiaTheme="minorEastAsia" w:cstheme="minorEastAsia"/>
          <w:b/>
          <w:kern w:val="0"/>
          <w:sz w:val="24"/>
          <w:szCs w:val="24"/>
          <w:highlight w:val="none"/>
        </w:rPr>
        <w:t>评标</w:t>
      </w:r>
      <w:r>
        <w:rPr>
          <w:rFonts w:hint="eastAsia" w:asciiTheme="minorEastAsia" w:hAnsiTheme="minorEastAsia" w:eastAsiaTheme="minorEastAsia" w:cstheme="minorEastAsia"/>
          <w:b/>
          <w:sz w:val="24"/>
          <w:szCs w:val="24"/>
          <w:highlight w:val="none"/>
          <w:lang w:val="zh-CN"/>
        </w:rPr>
        <w:t>）。</w:t>
      </w:r>
    </w:p>
    <w:p w14:paraId="26EE500A">
      <w:pPr>
        <w:autoSpaceDE w:val="0"/>
        <w:autoSpaceDN w:val="0"/>
        <w:spacing w:line="360" w:lineRule="auto"/>
        <w:contextualSpacing/>
        <w:rPr>
          <w:rFonts w:hint="eastAsia" w:asciiTheme="minorEastAsia" w:hAnsiTheme="minorEastAsia" w:eastAsiaTheme="minorEastAsia" w:cstheme="minorEastAsia"/>
          <w:b/>
          <w:kern w:val="0"/>
          <w:sz w:val="24"/>
          <w:szCs w:val="24"/>
          <w:highlight w:val="none"/>
        </w:rPr>
      </w:pPr>
      <w:r>
        <w:rPr>
          <w:rFonts w:hint="eastAsia" w:asciiTheme="minorEastAsia" w:hAnsiTheme="minorEastAsia" w:eastAsiaTheme="minorEastAsia" w:cstheme="minorEastAsia"/>
          <w:b/>
          <w:kern w:val="0"/>
          <w:sz w:val="24"/>
          <w:szCs w:val="24"/>
          <w:highlight w:val="none"/>
        </w:rPr>
        <w:t>33. 推荐中标候选人</w:t>
      </w:r>
    </w:p>
    <w:p w14:paraId="4ECD3C2C">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33.1 采用最低评标价法的，评标结果按投标报价由低到高顺序排列。投标报价相同的并列。投标文件满足招标文件全部实质性要求且投标报价最低的投标人为排名第一的中标候选人。</w:t>
      </w:r>
    </w:p>
    <w:p w14:paraId="5E2160AA">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33.2 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6D8A565D">
      <w:pPr>
        <w:autoSpaceDE w:val="0"/>
        <w:autoSpaceDN w:val="0"/>
        <w:spacing w:line="360" w:lineRule="auto"/>
        <w:contextualSpacing/>
        <w:rPr>
          <w:rFonts w:hint="eastAsia" w:asciiTheme="minorEastAsia" w:hAnsiTheme="minorEastAsia" w:eastAsiaTheme="minorEastAsia" w:cstheme="minorEastAsia"/>
          <w:b/>
          <w:kern w:val="0"/>
          <w:sz w:val="24"/>
          <w:szCs w:val="24"/>
          <w:highlight w:val="none"/>
        </w:rPr>
      </w:pPr>
      <w:r>
        <w:rPr>
          <w:rFonts w:hint="eastAsia" w:asciiTheme="minorEastAsia" w:hAnsiTheme="minorEastAsia" w:eastAsiaTheme="minorEastAsia" w:cstheme="minorEastAsia"/>
          <w:b/>
          <w:kern w:val="0"/>
          <w:sz w:val="24"/>
          <w:szCs w:val="24"/>
          <w:highlight w:val="none"/>
        </w:rPr>
        <w:t>34. 评审意见无效情形</w:t>
      </w:r>
    </w:p>
    <w:p w14:paraId="03452DAA">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评标委员会及其成员有下列行为之一的，其评审意见无效：</w:t>
      </w:r>
    </w:p>
    <w:p w14:paraId="1485092A">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34.1 确定参与评标至评标结束前私自接触投标人；</w:t>
      </w:r>
    </w:p>
    <w:p w14:paraId="48676DFF">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34.2 接受投标人提出的与投标文件不一致的澄清或者说明，《投标人须知》27条规定的情形除外；</w:t>
      </w:r>
    </w:p>
    <w:p w14:paraId="778C5032">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34.3 违反评标纪律发表倾向性意见或者征询采购人的倾向性意见；</w:t>
      </w:r>
    </w:p>
    <w:p w14:paraId="41329EDA">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34.4 对需要专业判断的主观评审因素协商评分；</w:t>
      </w:r>
    </w:p>
    <w:p w14:paraId="5706A9D4">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34.5 在评标过程中擅离职守，影响评标程序正常进行的；</w:t>
      </w:r>
    </w:p>
    <w:p w14:paraId="5245EAD4">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34.6 记录、复制或者带走任何评标资料；</w:t>
      </w:r>
    </w:p>
    <w:p w14:paraId="345D4D0A">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34.7 其他不遵守评标纪律的行为。</w:t>
      </w:r>
    </w:p>
    <w:p w14:paraId="08F8A437">
      <w:pPr>
        <w:tabs>
          <w:tab w:val="left" w:pos="1260"/>
        </w:tabs>
        <w:autoSpaceDE w:val="0"/>
        <w:autoSpaceDN w:val="0"/>
        <w:spacing w:line="360" w:lineRule="auto"/>
        <w:contextualSpacing/>
        <w:rPr>
          <w:rFonts w:hint="eastAsia" w:asciiTheme="minorEastAsia" w:hAnsiTheme="minorEastAsia" w:eastAsiaTheme="minorEastAsia" w:cstheme="minorEastAsia"/>
          <w:b/>
          <w:sz w:val="24"/>
          <w:szCs w:val="24"/>
          <w:highlight w:val="none"/>
          <w:lang w:val="zh-CN"/>
        </w:rPr>
      </w:pPr>
      <w:r>
        <w:rPr>
          <w:rFonts w:hint="eastAsia" w:asciiTheme="minorEastAsia" w:hAnsiTheme="minorEastAsia" w:eastAsiaTheme="minorEastAsia" w:cstheme="minorEastAsia"/>
          <w:b/>
          <w:sz w:val="24"/>
          <w:szCs w:val="24"/>
          <w:highlight w:val="none"/>
          <w:lang w:val="zh-CN"/>
        </w:rPr>
        <w:t>3</w:t>
      </w:r>
      <w:r>
        <w:rPr>
          <w:rFonts w:hint="eastAsia" w:asciiTheme="minorEastAsia" w:hAnsiTheme="minorEastAsia" w:eastAsiaTheme="minorEastAsia" w:cstheme="minorEastAsia"/>
          <w:b/>
          <w:sz w:val="24"/>
          <w:szCs w:val="24"/>
          <w:highlight w:val="none"/>
        </w:rPr>
        <w:t>5</w:t>
      </w:r>
      <w:r>
        <w:rPr>
          <w:rFonts w:hint="eastAsia" w:asciiTheme="minorEastAsia" w:hAnsiTheme="minorEastAsia" w:eastAsiaTheme="minorEastAsia" w:cstheme="minorEastAsia"/>
          <w:b/>
          <w:sz w:val="24"/>
          <w:szCs w:val="24"/>
          <w:highlight w:val="none"/>
          <w:lang w:val="zh-CN"/>
        </w:rPr>
        <w:t>. 保密</w:t>
      </w:r>
    </w:p>
    <w:p w14:paraId="1A3D4BFC">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sz w:val="24"/>
          <w:szCs w:val="24"/>
          <w:highlight w:val="none"/>
          <w:lang w:val="zh-CN"/>
        </w:rPr>
        <w:t>3</w:t>
      </w:r>
      <w:r>
        <w:rPr>
          <w:rFonts w:hint="eastAsia" w:asciiTheme="minorEastAsia" w:hAnsiTheme="minorEastAsia" w:eastAsiaTheme="minorEastAsia" w:cstheme="minorEastAsia"/>
          <w:sz w:val="24"/>
          <w:szCs w:val="24"/>
          <w:highlight w:val="none"/>
        </w:rPr>
        <w:t>5</w:t>
      </w:r>
      <w:r>
        <w:rPr>
          <w:rFonts w:hint="eastAsia" w:asciiTheme="minorEastAsia" w:hAnsiTheme="minorEastAsia" w:eastAsiaTheme="minorEastAsia" w:cstheme="minorEastAsia"/>
          <w:sz w:val="24"/>
          <w:szCs w:val="24"/>
          <w:highlight w:val="none"/>
          <w:lang w:val="zh-CN"/>
        </w:rPr>
        <w:t>.1 评审专家应当遵守</w:t>
      </w:r>
      <w:r>
        <w:rPr>
          <w:rFonts w:hint="eastAsia" w:asciiTheme="minorEastAsia" w:hAnsiTheme="minorEastAsia" w:eastAsiaTheme="minorEastAsia" w:cstheme="minorEastAsia"/>
          <w:kern w:val="0"/>
          <w:sz w:val="24"/>
          <w:szCs w:val="24"/>
          <w:highlight w:val="none"/>
        </w:rPr>
        <w:t>评审工作纪律，不得泄露评审文件、评审情况和评审中获悉的商业秘密。</w:t>
      </w:r>
    </w:p>
    <w:p w14:paraId="7F3CBB00">
      <w:pPr>
        <w:autoSpaceDE w:val="0"/>
        <w:autoSpaceDN w:val="0"/>
        <w:spacing w:line="360" w:lineRule="auto"/>
        <w:ind w:firstLine="480" w:firstLineChars="200"/>
        <w:contextualSpacing/>
        <w:jc w:val="left"/>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kern w:val="0"/>
          <w:sz w:val="24"/>
          <w:szCs w:val="24"/>
          <w:highlight w:val="none"/>
        </w:rPr>
        <w:t>35.2 采购人、采购代理机构应当采取必要措施，保证评标在严格保密的情况下进行。有关人员对评标情况以及</w:t>
      </w:r>
      <w:r>
        <w:rPr>
          <w:rFonts w:hint="eastAsia" w:asciiTheme="minorEastAsia" w:hAnsiTheme="minorEastAsia" w:eastAsiaTheme="minorEastAsia" w:cstheme="minorEastAsia"/>
          <w:sz w:val="24"/>
          <w:szCs w:val="24"/>
          <w:highlight w:val="none"/>
          <w:lang w:val="zh-CN"/>
        </w:rPr>
        <w:t>在评标过程中获悉的国家秘密、商业秘密负有保密责任。</w:t>
      </w:r>
    </w:p>
    <w:p w14:paraId="30A5F908">
      <w:pPr>
        <w:tabs>
          <w:tab w:val="left" w:pos="1260"/>
        </w:tabs>
        <w:autoSpaceDE w:val="0"/>
        <w:autoSpaceDN w:val="0"/>
        <w:adjustRightInd w:val="0"/>
        <w:spacing w:line="360" w:lineRule="auto"/>
        <w:contextualSpacing/>
        <w:jc w:val="center"/>
        <w:outlineLvl w:val="1"/>
        <w:rPr>
          <w:rFonts w:hint="eastAsia" w:asciiTheme="minorEastAsia" w:hAnsiTheme="minorEastAsia" w:eastAsiaTheme="minorEastAsia" w:cstheme="minorEastAsia"/>
          <w:b/>
          <w:kern w:val="0"/>
          <w:sz w:val="24"/>
          <w:szCs w:val="24"/>
          <w:highlight w:val="none"/>
        </w:rPr>
      </w:pPr>
      <w:bookmarkStart w:id="43" w:name="_Toc29716"/>
      <w:bookmarkStart w:id="44" w:name="_Toc1596"/>
      <w:bookmarkStart w:id="45" w:name="_Toc8622"/>
      <w:r>
        <w:rPr>
          <w:rFonts w:hint="eastAsia" w:asciiTheme="minorEastAsia" w:hAnsiTheme="minorEastAsia" w:eastAsiaTheme="minorEastAsia" w:cstheme="minorEastAsia"/>
          <w:b/>
          <w:kern w:val="0"/>
          <w:sz w:val="24"/>
          <w:szCs w:val="24"/>
          <w:highlight w:val="none"/>
        </w:rPr>
        <w:t>六、定标和授予合同</w:t>
      </w:r>
      <w:bookmarkEnd w:id="43"/>
      <w:bookmarkEnd w:id="44"/>
      <w:bookmarkEnd w:id="45"/>
    </w:p>
    <w:p w14:paraId="61363B2A">
      <w:pPr>
        <w:tabs>
          <w:tab w:val="left" w:pos="1260"/>
        </w:tabs>
        <w:autoSpaceDE w:val="0"/>
        <w:autoSpaceDN w:val="0"/>
        <w:spacing w:line="360" w:lineRule="auto"/>
        <w:contextualSpacing/>
        <w:rPr>
          <w:rFonts w:hint="eastAsia" w:asciiTheme="minorEastAsia" w:hAnsiTheme="minorEastAsia" w:eastAsiaTheme="minorEastAsia" w:cstheme="minorEastAsia"/>
          <w:b/>
          <w:sz w:val="24"/>
          <w:szCs w:val="24"/>
          <w:highlight w:val="none"/>
          <w:lang w:val="zh-CN"/>
        </w:rPr>
      </w:pPr>
      <w:r>
        <w:rPr>
          <w:rFonts w:hint="eastAsia" w:asciiTheme="minorEastAsia" w:hAnsiTheme="minorEastAsia" w:eastAsiaTheme="minorEastAsia" w:cstheme="minorEastAsia"/>
          <w:b/>
          <w:sz w:val="24"/>
          <w:szCs w:val="24"/>
          <w:highlight w:val="none"/>
          <w:lang w:val="zh-CN"/>
        </w:rPr>
        <w:t>3</w:t>
      </w:r>
      <w:r>
        <w:rPr>
          <w:rFonts w:hint="eastAsia" w:asciiTheme="minorEastAsia" w:hAnsiTheme="minorEastAsia" w:eastAsiaTheme="minorEastAsia" w:cstheme="minorEastAsia"/>
          <w:b/>
          <w:sz w:val="24"/>
          <w:szCs w:val="24"/>
          <w:highlight w:val="none"/>
        </w:rPr>
        <w:t>6</w:t>
      </w:r>
      <w:r>
        <w:rPr>
          <w:rFonts w:hint="eastAsia" w:asciiTheme="minorEastAsia" w:hAnsiTheme="minorEastAsia" w:eastAsiaTheme="minorEastAsia" w:cstheme="minorEastAsia"/>
          <w:b/>
          <w:sz w:val="24"/>
          <w:szCs w:val="24"/>
          <w:highlight w:val="none"/>
          <w:lang w:val="zh-CN"/>
        </w:rPr>
        <w:t>. 确定中标人</w:t>
      </w:r>
    </w:p>
    <w:p w14:paraId="08162B03">
      <w:pPr>
        <w:autoSpaceDE w:val="0"/>
        <w:autoSpaceDN w:val="0"/>
        <w:spacing w:line="360" w:lineRule="auto"/>
        <w:ind w:firstLine="480" w:firstLineChars="200"/>
        <w:contextualSpacing/>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sz w:val="24"/>
          <w:szCs w:val="24"/>
          <w:highlight w:val="none"/>
          <w:lang w:val="zh-CN"/>
        </w:rPr>
        <w:t>3</w:t>
      </w:r>
      <w:r>
        <w:rPr>
          <w:rFonts w:hint="eastAsia" w:asciiTheme="minorEastAsia" w:hAnsiTheme="minorEastAsia" w:eastAsiaTheme="minorEastAsia" w:cstheme="minorEastAsia"/>
          <w:sz w:val="24"/>
          <w:szCs w:val="24"/>
          <w:highlight w:val="none"/>
        </w:rPr>
        <w:t>6</w:t>
      </w:r>
      <w:r>
        <w:rPr>
          <w:rFonts w:hint="eastAsia" w:asciiTheme="minorEastAsia" w:hAnsiTheme="minorEastAsia" w:eastAsiaTheme="minorEastAsia" w:cstheme="minorEastAsia"/>
          <w:sz w:val="24"/>
          <w:szCs w:val="24"/>
          <w:highlight w:val="none"/>
          <w:lang w:val="zh-CN"/>
        </w:rPr>
        <w:t>.1 采购人应当自收到</w:t>
      </w:r>
      <w:r>
        <w:rPr>
          <w:rFonts w:hint="eastAsia" w:asciiTheme="minorEastAsia" w:hAnsiTheme="minorEastAsia" w:eastAsiaTheme="minorEastAsia" w:cstheme="minorEastAsia"/>
          <w:kern w:val="0"/>
          <w:sz w:val="24"/>
          <w:szCs w:val="24"/>
          <w:highlight w:val="none"/>
        </w:rPr>
        <w:t>评标报告之日起1个工作日内，在评标报告确定的中标候选人名单中按顺序确定中标人。中标候选人并列的，由采购人采取随机抽取的方式确定。</w:t>
      </w:r>
    </w:p>
    <w:p w14:paraId="2E275C16">
      <w:pPr>
        <w:autoSpaceDE w:val="0"/>
        <w:autoSpaceDN w:val="0"/>
        <w:spacing w:line="360" w:lineRule="auto"/>
        <w:ind w:firstLine="480" w:firstLineChars="200"/>
        <w:contextualSpacing/>
        <w:jc w:val="left"/>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kern w:val="0"/>
          <w:sz w:val="24"/>
          <w:szCs w:val="24"/>
          <w:highlight w:val="none"/>
        </w:rPr>
        <w:t>36.2 采购人在收到评标报告1个工作日内未按评标报告推荐的中标候选人顺序确定中标人，又不能说明合法</w:t>
      </w:r>
      <w:r>
        <w:rPr>
          <w:rFonts w:hint="eastAsia" w:asciiTheme="minorEastAsia" w:hAnsiTheme="minorEastAsia" w:eastAsiaTheme="minorEastAsia" w:cstheme="minorEastAsia"/>
          <w:sz w:val="24"/>
          <w:szCs w:val="24"/>
          <w:highlight w:val="none"/>
          <w:lang w:val="zh-CN"/>
        </w:rPr>
        <w:t>理由的，视同按评标报告推荐的顺序确定排名第一的中标候选人为中标人。</w:t>
      </w:r>
    </w:p>
    <w:p w14:paraId="1EA96DBF">
      <w:pPr>
        <w:tabs>
          <w:tab w:val="left" w:pos="1260"/>
        </w:tabs>
        <w:autoSpaceDE w:val="0"/>
        <w:autoSpaceDN w:val="0"/>
        <w:spacing w:line="360" w:lineRule="auto"/>
        <w:contextualSpacing/>
        <w:rPr>
          <w:rFonts w:hint="eastAsia" w:asciiTheme="minorEastAsia" w:hAnsiTheme="minorEastAsia" w:eastAsiaTheme="minorEastAsia" w:cstheme="minorEastAsia"/>
          <w:b/>
          <w:sz w:val="24"/>
          <w:szCs w:val="24"/>
          <w:highlight w:val="none"/>
          <w:lang w:val="zh-CN"/>
        </w:rPr>
      </w:pPr>
      <w:r>
        <w:rPr>
          <w:rFonts w:hint="eastAsia" w:asciiTheme="minorEastAsia" w:hAnsiTheme="minorEastAsia" w:eastAsiaTheme="minorEastAsia" w:cstheme="minorEastAsia"/>
          <w:b/>
          <w:sz w:val="24"/>
          <w:szCs w:val="24"/>
          <w:highlight w:val="none"/>
          <w:lang w:val="zh-CN"/>
        </w:rPr>
        <w:t>3</w:t>
      </w:r>
      <w:r>
        <w:rPr>
          <w:rFonts w:hint="eastAsia" w:asciiTheme="minorEastAsia" w:hAnsiTheme="minorEastAsia" w:eastAsiaTheme="minorEastAsia" w:cstheme="minorEastAsia"/>
          <w:b/>
          <w:sz w:val="24"/>
          <w:szCs w:val="24"/>
          <w:highlight w:val="none"/>
        </w:rPr>
        <w:t>7</w:t>
      </w:r>
      <w:r>
        <w:rPr>
          <w:rFonts w:hint="eastAsia" w:asciiTheme="minorEastAsia" w:hAnsiTheme="minorEastAsia" w:eastAsiaTheme="minorEastAsia" w:cstheme="minorEastAsia"/>
          <w:b/>
          <w:sz w:val="24"/>
          <w:szCs w:val="24"/>
          <w:highlight w:val="none"/>
          <w:lang w:val="zh-CN"/>
        </w:rPr>
        <w:t>. 中标公告、发出中标通知书</w:t>
      </w:r>
    </w:p>
    <w:p w14:paraId="2CB8C388">
      <w:pPr>
        <w:autoSpaceDE w:val="0"/>
        <w:autoSpaceDN w:val="0"/>
        <w:spacing w:line="360" w:lineRule="auto"/>
        <w:ind w:firstLine="480" w:firstLineChars="200"/>
        <w:contextualSpacing/>
        <w:jc w:val="left"/>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3</w:t>
      </w:r>
      <w:r>
        <w:rPr>
          <w:rFonts w:hint="eastAsia" w:asciiTheme="minorEastAsia" w:hAnsiTheme="minorEastAsia" w:eastAsiaTheme="minorEastAsia" w:cstheme="minorEastAsia"/>
          <w:sz w:val="24"/>
          <w:szCs w:val="24"/>
          <w:highlight w:val="none"/>
        </w:rPr>
        <w:t>7</w:t>
      </w:r>
      <w:r>
        <w:rPr>
          <w:rFonts w:hint="eastAsia" w:asciiTheme="minorEastAsia" w:hAnsiTheme="minorEastAsia" w:eastAsiaTheme="minorEastAsia" w:cstheme="minorEastAsia"/>
          <w:sz w:val="24"/>
          <w:szCs w:val="24"/>
          <w:highlight w:val="none"/>
          <w:lang w:val="zh-CN"/>
        </w:rPr>
        <w:t>.1 采购人确认中标人后，1个工作日内公告中标结果，采购人在公告中标结果的同时，向中标人发出中标通知书。</w:t>
      </w:r>
    </w:p>
    <w:p w14:paraId="3DDE8431">
      <w:pPr>
        <w:autoSpaceDE w:val="0"/>
        <w:autoSpaceDN w:val="0"/>
        <w:spacing w:line="360" w:lineRule="auto"/>
        <w:ind w:firstLine="480" w:firstLineChars="200"/>
        <w:contextualSpacing/>
        <w:jc w:val="left"/>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3</w:t>
      </w:r>
      <w:r>
        <w:rPr>
          <w:rFonts w:hint="eastAsia" w:asciiTheme="minorEastAsia" w:hAnsiTheme="minorEastAsia" w:eastAsiaTheme="minorEastAsia" w:cstheme="minorEastAsia"/>
          <w:sz w:val="24"/>
          <w:szCs w:val="24"/>
          <w:highlight w:val="none"/>
        </w:rPr>
        <w:t>7</w:t>
      </w:r>
      <w:r>
        <w:rPr>
          <w:rFonts w:hint="eastAsia" w:asciiTheme="minorEastAsia" w:hAnsiTheme="minorEastAsia" w:eastAsiaTheme="minorEastAsia" w:cstheme="minorEastAsia"/>
          <w:sz w:val="24"/>
          <w:szCs w:val="24"/>
          <w:highlight w:val="none"/>
          <w:lang w:val="zh-CN"/>
        </w:rPr>
        <w:t>.2 中标通知书发出后，采购人不得违法改变中标结果，中标人无正当理由不得放弃中标。</w:t>
      </w:r>
    </w:p>
    <w:p w14:paraId="6519E17B">
      <w:pPr>
        <w:autoSpaceDE w:val="0"/>
        <w:autoSpaceDN w:val="0"/>
        <w:spacing w:line="360" w:lineRule="auto"/>
        <w:ind w:firstLine="480" w:firstLineChars="200"/>
        <w:contextualSpacing/>
        <w:jc w:val="left"/>
        <w:rPr>
          <w:rFonts w:hint="eastAsia" w:asciiTheme="minorEastAsia" w:hAnsiTheme="minorEastAsia" w:eastAsiaTheme="minorEastAsia" w:cstheme="minorEastAsia"/>
          <w:bCs/>
          <w:sz w:val="24"/>
          <w:szCs w:val="24"/>
          <w:highlight w:val="none"/>
          <w:lang w:val="zh-CN"/>
        </w:rPr>
      </w:pPr>
      <w:r>
        <w:rPr>
          <w:rFonts w:hint="eastAsia" w:asciiTheme="minorEastAsia" w:hAnsiTheme="minorEastAsia" w:eastAsiaTheme="minorEastAsia" w:cstheme="minorEastAsia"/>
          <w:sz w:val="24"/>
          <w:szCs w:val="24"/>
          <w:highlight w:val="none"/>
        </w:rPr>
        <w:t xml:space="preserve">37.3 </w:t>
      </w:r>
      <w:r>
        <w:rPr>
          <w:rFonts w:hint="eastAsia" w:asciiTheme="minorEastAsia" w:hAnsiTheme="minorEastAsia" w:eastAsiaTheme="minorEastAsia" w:cstheme="minorEastAsia"/>
          <w:bCs/>
          <w:sz w:val="24"/>
          <w:szCs w:val="24"/>
          <w:highlight w:val="none"/>
          <w:lang w:val="zh-CN"/>
        </w:rPr>
        <w:t>中标人在接到中标通知时，须向采购代理机构发送投标报价及分项报价一览表（包含主要中标标的的名称、规格</w:t>
      </w:r>
      <w:r>
        <w:rPr>
          <w:rFonts w:hint="eastAsia" w:asciiTheme="minorEastAsia" w:hAnsiTheme="minorEastAsia" w:eastAsiaTheme="minorEastAsia" w:cstheme="minorEastAsia"/>
          <w:kern w:val="0"/>
          <w:sz w:val="24"/>
          <w:szCs w:val="24"/>
          <w:highlight w:val="none"/>
        </w:rPr>
        <w:t>型号</w:t>
      </w:r>
      <w:r>
        <w:rPr>
          <w:rFonts w:hint="eastAsia" w:asciiTheme="minorEastAsia" w:hAnsiTheme="minorEastAsia" w:eastAsiaTheme="minorEastAsia" w:cstheme="minorEastAsia"/>
          <w:bCs/>
          <w:sz w:val="24"/>
          <w:szCs w:val="24"/>
          <w:highlight w:val="none"/>
          <w:lang w:val="zh-CN"/>
        </w:rPr>
        <w:t>、数量、单价、服务要求等）电子文档，并同时通知采购代理机构联系人。</w:t>
      </w:r>
    </w:p>
    <w:p w14:paraId="2FEA5D18">
      <w:pPr>
        <w:tabs>
          <w:tab w:val="left" w:pos="1260"/>
        </w:tabs>
        <w:autoSpaceDE w:val="0"/>
        <w:autoSpaceDN w:val="0"/>
        <w:spacing w:line="360" w:lineRule="auto"/>
        <w:contextualSpacing/>
        <w:rPr>
          <w:rFonts w:hint="eastAsia" w:asciiTheme="minorEastAsia" w:hAnsiTheme="minorEastAsia" w:eastAsiaTheme="minorEastAsia" w:cstheme="minorEastAsia"/>
          <w:b/>
          <w:sz w:val="24"/>
          <w:szCs w:val="24"/>
          <w:highlight w:val="none"/>
          <w:lang w:val="zh-CN"/>
        </w:rPr>
      </w:pPr>
      <w:r>
        <w:rPr>
          <w:rFonts w:hint="eastAsia" w:asciiTheme="minorEastAsia" w:hAnsiTheme="minorEastAsia" w:eastAsiaTheme="minorEastAsia" w:cstheme="minorEastAsia"/>
          <w:b/>
          <w:sz w:val="24"/>
          <w:szCs w:val="24"/>
          <w:highlight w:val="none"/>
        </w:rPr>
        <w:t xml:space="preserve">38. </w:t>
      </w:r>
      <w:r>
        <w:rPr>
          <w:rFonts w:hint="eastAsia" w:asciiTheme="minorEastAsia" w:hAnsiTheme="minorEastAsia" w:eastAsiaTheme="minorEastAsia" w:cstheme="minorEastAsia"/>
          <w:b/>
          <w:sz w:val="24"/>
          <w:szCs w:val="24"/>
          <w:highlight w:val="none"/>
          <w:lang w:val="zh-CN"/>
        </w:rPr>
        <w:t>质疑提出与答复</w:t>
      </w:r>
    </w:p>
    <w:p w14:paraId="7FB0DEE5">
      <w:pPr>
        <w:autoSpaceDE w:val="0"/>
        <w:autoSpaceDN w:val="0"/>
        <w:spacing w:line="360" w:lineRule="auto"/>
        <w:ind w:firstLine="480" w:firstLineChars="200"/>
        <w:contextualSpacing/>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38.1 供应商认为采购文件、采购过程和中标结果使自己的权益受到损害的，可以按照《政府采购质疑和投诉办法》（财政部令第94号）提出质疑。提出质疑的供应商应当是参与本项目采购活动的供应商。提出时应按照《政府采购质疑和投诉办法》（财政部令第94号）第十二条规定提交质疑函和必要的证明材料，如未提出视为全面接受。</w:t>
      </w:r>
    </w:p>
    <w:p w14:paraId="5E62A74A">
      <w:pPr>
        <w:autoSpaceDE w:val="0"/>
        <w:autoSpaceDN w:val="0"/>
        <w:spacing w:line="360" w:lineRule="auto"/>
        <w:ind w:firstLine="480" w:firstLineChars="200"/>
        <w:contextualSpacing/>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38.1.1 对采购文件提出质疑的，潜在投标人应已依法获取采购文件，且应当在获取采购文件或者采购文件公告期限届满之日起7个工作日内使用CA数字证书登录《全国公共资源交易平台（河南省·许昌市）》（</w:t>
      </w:r>
      <w:r>
        <w:rPr>
          <w:rFonts w:hint="eastAsia" w:asciiTheme="minorEastAsia" w:hAnsiTheme="minorEastAsia" w:eastAsiaTheme="minorEastAsia" w:cstheme="minorEastAsia"/>
          <w:color w:val="000000"/>
          <w:kern w:val="0"/>
          <w:sz w:val="24"/>
          <w:szCs w:val="24"/>
          <w:highlight w:val="none"/>
        </w:rPr>
        <w:t>https：//ggzy.xuchang.gov.cn/</w:t>
      </w:r>
      <w:r>
        <w:rPr>
          <w:rFonts w:hint="eastAsia" w:asciiTheme="minorEastAsia" w:hAnsiTheme="minorEastAsia" w:eastAsiaTheme="minorEastAsia" w:cstheme="minorEastAsia"/>
          <w:sz w:val="24"/>
          <w:szCs w:val="24"/>
          <w:highlight w:val="none"/>
        </w:rPr>
        <w:t>），通过许昌市公共资源电子交易系统一次性提出，逾期提交或未按照要求提交的质疑函将不予受理。质疑提出后潜在投标人应及时联系招标公告中采购代理机构联系人查看。</w:t>
      </w:r>
    </w:p>
    <w:p w14:paraId="49E380E0">
      <w:pPr>
        <w:autoSpaceDE w:val="0"/>
        <w:autoSpaceDN w:val="0"/>
        <w:spacing w:line="360" w:lineRule="auto"/>
        <w:ind w:firstLine="480" w:firstLineChars="200"/>
        <w:contextualSpacing/>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38.1.2 对采购过程提出质疑的，为各采购程序环节结束之日起七个工作日内，投标人使用CA数字证书登录《全国公共资源交易平台（河南省·许昌市）》（</w:t>
      </w:r>
      <w:r>
        <w:rPr>
          <w:rFonts w:hint="eastAsia" w:asciiTheme="minorEastAsia" w:hAnsiTheme="minorEastAsia" w:eastAsiaTheme="minorEastAsia" w:cstheme="minorEastAsia"/>
          <w:color w:val="000000"/>
          <w:kern w:val="0"/>
          <w:sz w:val="24"/>
          <w:szCs w:val="24"/>
          <w:highlight w:val="none"/>
        </w:rPr>
        <w:t>https：//ggzy.xuchang.gov.cn/</w:t>
      </w:r>
      <w:r>
        <w:rPr>
          <w:rFonts w:hint="eastAsia" w:asciiTheme="minorEastAsia" w:hAnsiTheme="minorEastAsia" w:eastAsiaTheme="minorEastAsia" w:cstheme="minorEastAsia"/>
          <w:sz w:val="24"/>
          <w:szCs w:val="24"/>
          <w:highlight w:val="none"/>
        </w:rPr>
        <w:t>），通过许昌市公共资源电子交易系统一次性提出，逾期提交或未按照要求提交的质疑函将不予受理。质疑提出后投标人应及时联系招标公告中采购代理机构联系人查看。</w:t>
      </w:r>
    </w:p>
    <w:p w14:paraId="74ADEB54">
      <w:pPr>
        <w:autoSpaceDE w:val="0"/>
        <w:autoSpaceDN w:val="0"/>
        <w:spacing w:line="360" w:lineRule="auto"/>
        <w:ind w:firstLine="480" w:firstLineChars="200"/>
        <w:contextualSpacing/>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38.1.3 对中标结果提出质疑的，为中标结果公告期限届满之日起七个工作日内，投标人使用CA数字证书登录《全国公共资源交易平台（河南省·许昌市）》（</w:t>
      </w:r>
      <w:r>
        <w:rPr>
          <w:rFonts w:hint="eastAsia" w:asciiTheme="minorEastAsia" w:hAnsiTheme="minorEastAsia" w:eastAsiaTheme="minorEastAsia" w:cstheme="minorEastAsia"/>
          <w:color w:val="000000"/>
          <w:kern w:val="0"/>
          <w:sz w:val="24"/>
          <w:szCs w:val="24"/>
          <w:highlight w:val="none"/>
        </w:rPr>
        <w:t>https：//ggzy.xuchang.gov.cn/</w:t>
      </w:r>
      <w:r>
        <w:rPr>
          <w:rFonts w:hint="eastAsia" w:asciiTheme="minorEastAsia" w:hAnsiTheme="minorEastAsia" w:eastAsiaTheme="minorEastAsia" w:cstheme="minorEastAsia"/>
          <w:sz w:val="24"/>
          <w:szCs w:val="24"/>
          <w:highlight w:val="none"/>
        </w:rPr>
        <w:t>），通过许昌市公共资源电子交易系统一次性提出，逾期提交或未按照要求提交的质疑函将不予受理。质疑提出后投标人应及时联系招标公告中采购代理机构联系人查看。</w:t>
      </w:r>
    </w:p>
    <w:p w14:paraId="68EFB6E0">
      <w:pPr>
        <w:autoSpaceDE w:val="0"/>
        <w:autoSpaceDN w:val="0"/>
        <w:spacing w:line="360" w:lineRule="auto"/>
        <w:ind w:firstLine="480" w:firstLineChars="200"/>
        <w:contextualSpacing/>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38.2 采购人、采购代理机构认为供应商质疑不成立，或者成立但未对中标结果构成影响的，在收到质疑函7个工作日内通过《全国公共资源交易平台（河南省·许昌市）》（</w:t>
      </w:r>
      <w:r>
        <w:rPr>
          <w:rFonts w:hint="eastAsia" w:asciiTheme="minorEastAsia" w:hAnsiTheme="minorEastAsia" w:eastAsiaTheme="minorEastAsia" w:cstheme="minorEastAsia"/>
          <w:color w:val="000000"/>
          <w:kern w:val="0"/>
          <w:sz w:val="24"/>
          <w:szCs w:val="24"/>
          <w:highlight w:val="none"/>
        </w:rPr>
        <w:t>https：//ggzy.xuchang.gov.cn/</w:t>
      </w:r>
      <w:r>
        <w:rPr>
          <w:rFonts w:hint="eastAsia" w:asciiTheme="minorEastAsia" w:hAnsiTheme="minorEastAsia" w:eastAsiaTheme="minorEastAsia" w:cstheme="minorEastAsia"/>
          <w:sz w:val="24"/>
          <w:szCs w:val="24"/>
          <w:highlight w:val="none"/>
        </w:rPr>
        <w:t>）——许昌市公共资源电子交易系统作出答复，并继续开展采购活动；认为供应商质疑成立且影响或者可能影响中标结果的，在收到质疑函7个工作日内通过《全国公共资源交易平台（河南省·许昌市）》（</w:t>
      </w:r>
      <w:r>
        <w:rPr>
          <w:rFonts w:hint="eastAsia" w:asciiTheme="minorEastAsia" w:hAnsiTheme="minorEastAsia" w:eastAsiaTheme="minorEastAsia" w:cstheme="minorEastAsia"/>
          <w:color w:val="000000"/>
          <w:kern w:val="0"/>
          <w:sz w:val="24"/>
          <w:szCs w:val="24"/>
          <w:highlight w:val="none"/>
        </w:rPr>
        <w:t>https：//ggzy.xuchang.gov.cn/</w:t>
      </w:r>
      <w:r>
        <w:rPr>
          <w:rFonts w:hint="eastAsia" w:asciiTheme="minorEastAsia" w:hAnsiTheme="minorEastAsia" w:eastAsiaTheme="minorEastAsia" w:cstheme="minorEastAsia"/>
          <w:sz w:val="24"/>
          <w:szCs w:val="24"/>
          <w:highlight w:val="none"/>
        </w:rPr>
        <w:t>）——许昌市公共资源电子交易系统作出答复，并按照下列情况处理：</w:t>
      </w:r>
    </w:p>
    <w:p w14:paraId="5188C5A6">
      <w:pPr>
        <w:autoSpaceDE w:val="0"/>
        <w:autoSpaceDN w:val="0"/>
        <w:spacing w:line="360" w:lineRule="auto"/>
        <w:ind w:firstLine="480" w:firstLineChars="200"/>
        <w:contextualSpacing/>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38.2.1 对采购文件提出的质疑，依法通过澄清或者修改可以继续开展采购活动的，澄清或者修改采购文件后继续开展采购活动；否则应当修改采购文件后重新开展采购活动。</w:t>
      </w:r>
    </w:p>
    <w:p w14:paraId="2E9C3E95">
      <w:pPr>
        <w:autoSpaceDE w:val="0"/>
        <w:autoSpaceDN w:val="0"/>
        <w:spacing w:line="360" w:lineRule="auto"/>
        <w:ind w:firstLine="480" w:firstLineChars="200"/>
        <w:contextualSpacing/>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38.2.2 对采购过程、中标结果提出的质疑，合格供应商符合法定数量时，可以从合格的中标候选人中另行确定中标供应商的，应当依法另行确定中标供应商；否则应当重新开展采购活动。</w:t>
      </w:r>
    </w:p>
    <w:p w14:paraId="24302616">
      <w:pPr>
        <w:tabs>
          <w:tab w:val="left" w:pos="1260"/>
        </w:tabs>
        <w:autoSpaceDE w:val="0"/>
        <w:autoSpaceDN w:val="0"/>
        <w:spacing w:line="360" w:lineRule="auto"/>
        <w:contextualSpacing/>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 xml:space="preserve">39. </w:t>
      </w:r>
      <w:r>
        <w:rPr>
          <w:rFonts w:hint="eastAsia" w:asciiTheme="minorEastAsia" w:hAnsiTheme="minorEastAsia" w:eastAsiaTheme="minorEastAsia" w:cstheme="minorEastAsia"/>
          <w:b/>
          <w:sz w:val="24"/>
          <w:szCs w:val="24"/>
          <w:highlight w:val="none"/>
          <w:lang w:val="zh-CN"/>
        </w:rPr>
        <w:t>签订合同</w:t>
      </w:r>
      <w:r>
        <w:rPr>
          <w:rFonts w:hint="eastAsia" w:asciiTheme="minorEastAsia" w:hAnsiTheme="minorEastAsia" w:eastAsiaTheme="minorEastAsia" w:cstheme="minorEastAsia"/>
          <w:b/>
          <w:color w:val="000000"/>
          <w:sz w:val="24"/>
          <w:szCs w:val="24"/>
          <w:highlight w:val="none"/>
          <w:lang w:val="zh-CN"/>
        </w:rPr>
        <w:t>与备案</w:t>
      </w:r>
    </w:p>
    <w:p w14:paraId="3BB8DEAC">
      <w:pPr>
        <w:autoSpaceDE w:val="0"/>
        <w:autoSpaceDN w:val="0"/>
        <w:spacing w:line="360" w:lineRule="auto"/>
        <w:ind w:firstLine="480" w:firstLineChars="200"/>
        <w:contextualSpacing/>
        <w:jc w:val="left"/>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采购人应当自中标通知书发出之日起</w:t>
      </w:r>
      <w:r>
        <w:rPr>
          <w:rFonts w:hint="eastAsia" w:asciiTheme="minorEastAsia" w:hAnsiTheme="minorEastAsia" w:eastAsiaTheme="minorEastAsia" w:cstheme="minorEastAsia"/>
          <w:sz w:val="24"/>
          <w:szCs w:val="24"/>
          <w:highlight w:val="none"/>
        </w:rPr>
        <w:t>1</w:t>
      </w:r>
      <w:r>
        <w:rPr>
          <w:rFonts w:hint="eastAsia" w:asciiTheme="minorEastAsia" w:hAnsiTheme="minorEastAsia" w:eastAsiaTheme="minorEastAsia" w:cstheme="minorEastAsia"/>
          <w:sz w:val="24"/>
          <w:szCs w:val="24"/>
          <w:highlight w:val="none"/>
          <w:lang w:val="zh-CN"/>
        </w:rPr>
        <w:t>日内，按照招标文件和中标人投标文件的规定，与中标人签订书面合同。所签订的合同不得对招标文件确定的事项和中标人投标文件作实质性修改。</w:t>
      </w:r>
    </w:p>
    <w:p w14:paraId="05321E04">
      <w:pPr>
        <w:autoSpaceDE w:val="0"/>
        <w:autoSpaceDN w:val="0"/>
        <w:spacing w:line="360" w:lineRule="auto"/>
        <w:ind w:firstLine="480" w:firstLineChars="200"/>
        <w:contextualSpacing/>
        <w:jc w:val="left"/>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采购人自采购合同签订之日起，按照相关规定登陆“许昌市政府采购网”进行网上备案。</w:t>
      </w:r>
    </w:p>
    <w:p w14:paraId="44FF61B2">
      <w:pPr>
        <w:tabs>
          <w:tab w:val="left" w:pos="1260"/>
        </w:tabs>
        <w:autoSpaceDE w:val="0"/>
        <w:autoSpaceDN w:val="0"/>
        <w:spacing w:line="360" w:lineRule="auto"/>
        <w:contextualSpacing/>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40. 履约保证金</w:t>
      </w:r>
    </w:p>
    <w:p w14:paraId="37B4BA9A">
      <w:pPr>
        <w:autoSpaceDE w:val="0"/>
        <w:autoSpaceDN w:val="0"/>
        <w:spacing w:line="360" w:lineRule="auto"/>
        <w:ind w:firstLine="480" w:firstLineChars="200"/>
        <w:contextualSpacing/>
        <w:jc w:val="left"/>
        <w:rPr>
          <w:rFonts w:hint="eastAsia" w:asciiTheme="minorEastAsia" w:hAnsiTheme="minorEastAsia" w:eastAsiaTheme="minorEastAsia" w:cstheme="minorEastAsia"/>
          <w:b/>
          <w:kern w:val="0"/>
          <w:sz w:val="24"/>
          <w:szCs w:val="24"/>
          <w:highlight w:val="none"/>
        </w:rPr>
      </w:pPr>
      <w:r>
        <w:rPr>
          <w:rFonts w:hint="eastAsia" w:asciiTheme="minorEastAsia" w:hAnsiTheme="minorEastAsia" w:eastAsiaTheme="minorEastAsia" w:cstheme="minorEastAsia"/>
          <w:kern w:val="0"/>
          <w:sz w:val="24"/>
          <w:szCs w:val="24"/>
          <w:highlight w:val="none"/>
        </w:rPr>
        <w:t>“投标人须知前附表”中规定</w:t>
      </w:r>
      <w:r>
        <w:rPr>
          <w:rFonts w:hint="eastAsia" w:asciiTheme="minorEastAsia" w:hAnsiTheme="minorEastAsia" w:eastAsiaTheme="minorEastAsia" w:cstheme="minorEastAsia"/>
          <w:sz w:val="24"/>
          <w:szCs w:val="24"/>
          <w:highlight w:val="none"/>
        </w:rPr>
        <w:t>中标人提交履约保证金的，中标人应当以支票、汇票、本票或者金融机构、担保机构出具的保函等非现金形式向采购人提交。履约保证金的数额不得超过政府采购合同金额的10%。</w:t>
      </w:r>
    </w:p>
    <w:p w14:paraId="21EB2350">
      <w:pPr>
        <w:widowControl/>
        <w:jc w:val="left"/>
        <w:rPr>
          <w:rFonts w:hint="eastAsia" w:asciiTheme="minorEastAsia" w:hAnsiTheme="minorEastAsia" w:eastAsiaTheme="minorEastAsia" w:cstheme="minorEastAsia"/>
          <w:b/>
          <w:kern w:val="0"/>
          <w:sz w:val="32"/>
          <w:szCs w:val="32"/>
          <w:highlight w:val="none"/>
        </w:rPr>
      </w:pPr>
      <w:r>
        <w:rPr>
          <w:rFonts w:hint="eastAsia" w:asciiTheme="minorEastAsia" w:hAnsiTheme="minorEastAsia" w:eastAsiaTheme="minorEastAsia" w:cstheme="minorEastAsia"/>
          <w:b/>
          <w:kern w:val="0"/>
          <w:sz w:val="32"/>
          <w:szCs w:val="32"/>
          <w:highlight w:val="none"/>
        </w:rPr>
        <w:br w:type="page"/>
      </w:r>
    </w:p>
    <w:p w14:paraId="2C1A3866">
      <w:pPr>
        <w:autoSpaceDE w:val="0"/>
        <w:autoSpaceDN w:val="0"/>
        <w:spacing w:after="240" w:afterLines="100"/>
        <w:contextualSpacing/>
        <w:jc w:val="center"/>
        <w:outlineLvl w:val="0"/>
        <w:rPr>
          <w:rFonts w:hint="eastAsia" w:asciiTheme="minorEastAsia" w:hAnsiTheme="minorEastAsia" w:eastAsiaTheme="minorEastAsia" w:cstheme="minorEastAsia"/>
          <w:b/>
          <w:kern w:val="0"/>
          <w:sz w:val="32"/>
          <w:szCs w:val="32"/>
          <w:highlight w:val="none"/>
        </w:rPr>
      </w:pPr>
      <w:bookmarkStart w:id="46" w:name="_Toc24259"/>
      <w:bookmarkStart w:id="47" w:name="_Toc19360"/>
      <w:r>
        <w:rPr>
          <w:rFonts w:hint="eastAsia" w:asciiTheme="minorEastAsia" w:hAnsiTheme="minorEastAsia" w:eastAsiaTheme="minorEastAsia" w:cstheme="minorEastAsia"/>
          <w:b/>
          <w:kern w:val="0"/>
          <w:sz w:val="32"/>
          <w:szCs w:val="32"/>
          <w:highlight w:val="none"/>
        </w:rPr>
        <w:t>第五章 政府采购政策功能</w:t>
      </w:r>
      <w:bookmarkEnd w:id="46"/>
      <w:bookmarkEnd w:id="47"/>
    </w:p>
    <w:p w14:paraId="4B38250C">
      <w:pPr>
        <w:autoSpaceDE w:val="0"/>
        <w:autoSpaceDN w:val="0"/>
        <w:spacing w:after="240" w:line="360" w:lineRule="auto"/>
        <w:ind w:left="964" w:firstLine="949" w:firstLineChars="450"/>
        <w:contextualSpacing/>
        <w:jc w:val="left"/>
        <w:outlineLvl w:val="0"/>
        <w:rPr>
          <w:rFonts w:hint="eastAsia" w:asciiTheme="minorEastAsia" w:hAnsiTheme="minorEastAsia" w:eastAsiaTheme="minorEastAsia" w:cstheme="minorEastAsia"/>
          <w:b/>
          <w:kern w:val="0"/>
          <w:szCs w:val="21"/>
          <w:highlight w:val="none"/>
        </w:rPr>
      </w:pPr>
    </w:p>
    <w:p w14:paraId="0482CC43">
      <w:pPr>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根据《中华人民共和国政府采购法》、《中华人民共和国政府采购法实施条例》、《政府采购货物和服务招标投标管理办法》等规定，本项目落实节约能源、保护环境、促进中小企业发展、支持监狱企业发展、促进残疾人就业等政府采购政策。</w:t>
      </w:r>
    </w:p>
    <w:p w14:paraId="305C009B">
      <w:pPr>
        <w:pStyle w:val="19"/>
        <w:spacing w:line="360" w:lineRule="auto"/>
        <w:contextualSpacing/>
        <w:rPr>
          <w:rFonts w:hint="eastAsia" w:asciiTheme="minorEastAsia" w:hAnsiTheme="minorEastAsia" w:eastAsiaTheme="minorEastAsia" w:cstheme="minorEastAsia"/>
          <w:b/>
          <w:szCs w:val="24"/>
          <w:highlight w:val="none"/>
          <w:lang w:val="zh-CN"/>
        </w:rPr>
      </w:pPr>
      <w:r>
        <w:rPr>
          <w:rFonts w:hint="eastAsia" w:asciiTheme="minorEastAsia" w:hAnsiTheme="minorEastAsia" w:eastAsiaTheme="minorEastAsia" w:cstheme="minorEastAsia"/>
          <w:b/>
          <w:szCs w:val="24"/>
          <w:highlight w:val="none"/>
          <w:lang w:val="zh-CN"/>
        </w:rPr>
        <w:t>一、节能能源、保护环境</w:t>
      </w:r>
    </w:p>
    <w:p w14:paraId="75324C4F">
      <w:pPr>
        <w:pStyle w:val="19"/>
        <w:spacing w:line="360" w:lineRule="auto"/>
        <w:ind w:firstLine="480" w:firstLineChars="200"/>
        <w:contextualSpacing/>
        <w:rPr>
          <w:rFonts w:hint="eastAsia" w:asciiTheme="minorEastAsia" w:hAnsiTheme="minorEastAsia" w:eastAsiaTheme="minorEastAsia" w:cstheme="minorEastAsia"/>
          <w:szCs w:val="24"/>
          <w:highlight w:val="none"/>
          <w:lang w:val="zh-CN"/>
        </w:rPr>
      </w:pPr>
      <w:r>
        <w:rPr>
          <w:rFonts w:hint="eastAsia" w:asciiTheme="minorEastAsia" w:hAnsiTheme="minorEastAsia" w:eastAsiaTheme="minorEastAsia" w:cstheme="minorEastAsia"/>
          <w:szCs w:val="24"/>
          <w:highlight w:val="none"/>
          <w:lang w:val="zh-CN"/>
        </w:rPr>
        <w:t>按照《财政部、发展改革委、生态环境部、市场监管总局关于调整优化节能产品、环境标志产品政府采购执行机制的通知》（财库〔2019〕9号）和财政部、生态环境部《关于印发环境标志产品政府采购品目清单的通知》（财库〔2019〕18号）以及财政部、发展改革委《关于印发节能产品政府采购品目清单的通知》（财库〔2019〕19号），采购属于政府强制采购产品类别的，该产品必须具有国家确定的认证机构出具的、处于有效期之内的节能产品或环境标志产品认证证书；采购属于政府优先采购产品类别的，该产品具有国家确定的认证机构出具的、处于有效期之内的节能产品或环境标志产品认证证书，应当优先采购。</w:t>
      </w:r>
    </w:p>
    <w:p w14:paraId="35207D24">
      <w:pPr>
        <w:pStyle w:val="19"/>
        <w:spacing w:line="360" w:lineRule="auto"/>
        <w:contextualSpacing/>
        <w:rPr>
          <w:rFonts w:hint="eastAsia" w:asciiTheme="minorEastAsia" w:hAnsiTheme="minorEastAsia" w:eastAsiaTheme="minorEastAsia" w:cstheme="minorEastAsia"/>
          <w:b/>
          <w:szCs w:val="24"/>
          <w:highlight w:val="none"/>
          <w:lang w:val="zh-CN"/>
        </w:rPr>
      </w:pPr>
      <w:r>
        <w:rPr>
          <w:rFonts w:hint="eastAsia" w:asciiTheme="minorEastAsia" w:hAnsiTheme="minorEastAsia" w:eastAsiaTheme="minorEastAsia" w:cstheme="minorEastAsia"/>
          <w:b/>
          <w:szCs w:val="24"/>
          <w:highlight w:val="none"/>
          <w:lang w:val="zh-CN"/>
        </w:rPr>
        <w:t>二、促进中小企业发展（不含民办非企业）</w:t>
      </w:r>
    </w:p>
    <w:p w14:paraId="66B46CFB">
      <w:pPr>
        <w:adjustRightInd w:val="0"/>
        <w:snapToGrid w:val="0"/>
        <w:spacing w:line="360" w:lineRule="auto"/>
        <w:ind w:firstLine="532" w:firstLineChars="200"/>
        <w:rPr>
          <w:rFonts w:hint="eastAsia" w:asciiTheme="minorEastAsia" w:hAnsiTheme="minorEastAsia" w:eastAsiaTheme="minorEastAsia" w:cstheme="minorEastAsia"/>
          <w:color w:val="000000"/>
          <w:spacing w:val="13"/>
          <w:sz w:val="24"/>
          <w:szCs w:val="24"/>
          <w:highlight w:val="none"/>
        </w:rPr>
      </w:pPr>
      <w:r>
        <w:rPr>
          <w:rFonts w:hint="eastAsia" w:asciiTheme="minorEastAsia" w:hAnsiTheme="minorEastAsia" w:eastAsiaTheme="minorEastAsia" w:cstheme="minorEastAsia"/>
          <w:color w:val="000000"/>
          <w:spacing w:val="13"/>
          <w:sz w:val="24"/>
          <w:szCs w:val="24"/>
          <w:highlight w:val="none"/>
        </w:rPr>
        <w:t>(一)专门面向中小企业预留采购份额</w:t>
      </w:r>
    </w:p>
    <w:p w14:paraId="4180E719">
      <w:pPr>
        <w:adjustRightInd w:val="0"/>
        <w:snapToGrid w:val="0"/>
        <w:spacing w:line="360" w:lineRule="auto"/>
        <w:ind w:firstLine="580" w:firstLineChars="20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pacing w:val="25"/>
          <w:sz w:val="24"/>
          <w:szCs w:val="24"/>
          <w:highlight w:val="none"/>
        </w:rPr>
        <w:t>(</w:t>
      </w:r>
      <w:r>
        <w:rPr>
          <w:rFonts w:hint="eastAsia" w:asciiTheme="minorEastAsia" w:hAnsiTheme="minorEastAsia" w:eastAsiaTheme="minorEastAsia" w:cstheme="minorEastAsia"/>
          <w:color w:val="000000"/>
          <w:spacing w:val="13"/>
          <w:sz w:val="24"/>
          <w:szCs w:val="24"/>
          <w:highlight w:val="none"/>
        </w:rPr>
        <w:t>二)非专门面向中小企业预留采购份额</w:t>
      </w:r>
    </w:p>
    <w:p w14:paraId="4C255F34">
      <w:pPr>
        <w:topLinePunct/>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1、根据财政部、工业和信息化部《政府采购促进中小企业发展管理办法》（财库〔2020〕46号）规定</w:t>
      </w:r>
      <w:r>
        <w:rPr>
          <w:rFonts w:hint="eastAsia" w:asciiTheme="minorEastAsia" w:hAnsiTheme="minorEastAsia" w:eastAsiaTheme="minorEastAsia" w:cstheme="minorEastAsia"/>
          <w:sz w:val="24"/>
          <w:szCs w:val="24"/>
          <w:highlight w:val="none"/>
        </w:rPr>
        <w:t>、《关于进一步加大政府采购支持中小企业力度的通知》（财库〔2022〕19号）规定，</w:t>
      </w:r>
      <w:r>
        <w:rPr>
          <w:rFonts w:hint="eastAsia" w:asciiTheme="minorEastAsia" w:hAnsiTheme="minorEastAsia" w:eastAsiaTheme="minorEastAsia" w:cstheme="minorEastAsia"/>
          <w:sz w:val="24"/>
          <w:szCs w:val="24"/>
          <w:highlight w:val="none"/>
          <w:lang w:val="zh-CN"/>
        </w:rPr>
        <w:t>对符合该办法规定的小型和微型企业报价给予20%（10%—20%）的扣除，用扣除后的价格参与评审。</w:t>
      </w:r>
    </w:p>
    <w:p w14:paraId="13815E0C">
      <w:pPr>
        <w:topLinePunct/>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2、在货物采购项目中，供应商提供的货物既有中小企业制造货物，也有大型企业制造货物的，不享受《政府采购促进中小企业发展管理办法》（财库〔2020〕46号）规定的中小企业扶持政策。</w:t>
      </w:r>
    </w:p>
    <w:p w14:paraId="2782850D">
      <w:pPr>
        <w:topLinePunct/>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3、以联合体形式参加政府采购活动，联合体各方均为中小企业的，联合体视同中小企业。其中，联合体各方均为小微企业的，联合体视同小微企业。</w:t>
      </w:r>
    </w:p>
    <w:p w14:paraId="0F64D558">
      <w:pPr>
        <w:topLinePunct/>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4、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4%—6%的扣除，用扣除后的价格参加评审。组成联合体或者接受分包的小微企业与联合体内其他企业、分包企业之间存在直接控股、管理关系的，不享受价格扣除优惠政策。</w:t>
      </w:r>
    </w:p>
    <w:p w14:paraId="4DF40C31">
      <w:pPr>
        <w:topLinePunct/>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5、按照本次采购标的所属行业的划型标准，符合条件的中小企业应按照采购文件格式要求提供《中小企业声明函》，否则不得享受相关中小企业扶持政策。</w:t>
      </w:r>
    </w:p>
    <w:p w14:paraId="4862CE57">
      <w:pPr>
        <w:pStyle w:val="19"/>
        <w:spacing w:line="360" w:lineRule="auto"/>
        <w:contextualSpacing/>
        <w:rPr>
          <w:rFonts w:hint="eastAsia" w:asciiTheme="minorEastAsia" w:hAnsiTheme="minorEastAsia" w:eastAsiaTheme="minorEastAsia" w:cstheme="minorEastAsia"/>
          <w:b/>
          <w:szCs w:val="24"/>
          <w:highlight w:val="none"/>
          <w:lang w:val="zh-CN"/>
        </w:rPr>
      </w:pPr>
      <w:r>
        <w:rPr>
          <w:rFonts w:hint="eastAsia" w:asciiTheme="minorEastAsia" w:hAnsiTheme="minorEastAsia" w:eastAsiaTheme="minorEastAsia" w:cstheme="minorEastAsia"/>
          <w:b/>
          <w:szCs w:val="24"/>
          <w:highlight w:val="none"/>
          <w:lang w:val="zh-CN"/>
        </w:rPr>
        <w:t>三、支持监狱企业发展</w:t>
      </w:r>
    </w:p>
    <w:p w14:paraId="06CA070C">
      <w:pPr>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按照财政部、司法部发布的《关于政府采购支持监狱企业发展有关问题的通知》（财库〔2014〕68号）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7A44F122">
      <w:pPr>
        <w:pStyle w:val="19"/>
        <w:spacing w:line="360" w:lineRule="auto"/>
        <w:contextualSpacing/>
        <w:rPr>
          <w:rFonts w:hint="eastAsia" w:asciiTheme="minorEastAsia" w:hAnsiTheme="minorEastAsia" w:eastAsiaTheme="minorEastAsia" w:cstheme="minorEastAsia"/>
          <w:b/>
          <w:szCs w:val="24"/>
          <w:highlight w:val="none"/>
          <w:lang w:val="zh-CN"/>
        </w:rPr>
      </w:pPr>
      <w:r>
        <w:rPr>
          <w:rFonts w:hint="eastAsia" w:asciiTheme="minorEastAsia" w:hAnsiTheme="minorEastAsia" w:eastAsiaTheme="minorEastAsia" w:cstheme="minorEastAsia"/>
          <w:b/>
          <w:szCs w:val="24"/>
          <w:highlight w:val="none"/>
          <w:lang w:val="zh-CN"/>
        </w:rPr>
        <w:t>四、促进残疾人就业</w:t>
      </w:r>
    </w:p>
    <w:p w14:paraId="77CD1623">
      <w:pPr>
        <w:pStyle w:val="19"/>
        <w:spacing w:line="360" w:lineRule="auto"/>
        <w:ind w:firstLine="480" w:firstLineChars="200"/>
        <w:contextualSpacing/>
        <w:rPr>
          <w:rFonts w:hint="eastAsia" w:asciiTheme="minorEastAsia" w:hAnsiTheme="minorEastAsia" w:eastAsiaTheme="minorEastAsia" w:cstheme="minorEastAsia"/>
          <w:szCs w:val="24"/>
          <w:highlight w:val="none"/>
          <w:lang w:val="zh-CN"/>
        </w:rPr>
      </w:pPr>
      <w:r>
        <w:rPr>
          <w:rFonts w:hint="eastAsia" w:asciiTheme="minorEastAsia" w:hAnsiTheme="minorEastAsia" w:eastAsiaTheme="minorEastAsia" w:cstheme="minorEastAsia"/>
          <w:szCs w:val="24"/>
          <w:highlight w:val="none"/>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残疾人福利性单位属于小型、微型企业的，不重复享受政策。</w:t>
      </w:r>
    </w:p>
    <w:p w14:paraId="23C92E25">
      <w:pPr>
        <w:pStyle w:val="19"/>
        <w:spacing w:line="360" w:lineRule="auto"/>
        <w:ind w:firstLine="480" w:firstLineChars="200"/>
        <w:contextualSpacing/>
        <w:rPr>
          <w:rFonts w:hint="eastAsia" w:asciiTheme="minorEastAsia" w:hAnsiTheme="minorEastAsia" w:eastAsiaTheme="minorEastAsia" w:cstheme="minorEastAsia"/>
          <w:szCs w:val="24"/>
          <w:highlight w:val="none"/>
          <w:lang w:val="zh-CN"/>
        </w:rPr>
      </w:pPr>
      <w:r>
        <w:rPr>
          <w:rFonts w:hint="eastAsia" w:asciiTheme="minorEastAsia" w:hAnsiTheme="minorEastAsia" w:eastAsiaTheme="minorEastAsia" w:cstheme="minorEastAsia"/>
          <w:szCs w:val="24"/>
          <w:highlight w:val="none"/>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636E4503">
      <w:pPr>
        <w:pStyle w:val="19"/>
        <w:spacing w:line="360" w:lineRule="auto"/>
        <w:ind w:firstLine="480" w:firstLineChars="200"/>
        <w:contextualSpacing/>
        <w:rPr>
          <w:rFonts w:hint="eastAsia" w:asciiTheme="minorEastAsia" w:hAnsiTheme="minorEastAsia" w:eastAsiaTheme="minorEastAsia" w:cstheme="minorEastAsia"/>
          <w:szCs w:val="24"/>
          <w:highlight w:val="none"/>
          <w:lang w:val="zh-CN"/>
        </w:rPr>
      </w:pPr>
      <w:r>
        <w:rPr>
          <w:rFonts w:hint="eastAsia" w:asciiTheme="minorEastAsia" w:hAnsiTheme="minorEastAsia" w:eastAsiaTheme="minorEastAsia" w:cstheme="minorEastAsia"/>
          <w:szCs w:val="24"/>
          <w:highlight w:val="none"/>
          <w:lang w:val="zh-CN"/>
        </w:rPr>
        <w:t>3、中标人为残疾人福利性单位的，招标人应当随中标结果同时公告其《残疾人福利性单位声明函》，接受社会监督。</w:t>
      </w:r>
    </w:p>
    <w:p w14:paraId="0B20563C">
      <w:pPr>
        <w:widowControl/>
        <w:jc w:val="left"/>
        <w:rPr>
          <w:rFonts w:hint="eastAsia" w:asciiTheme="minorEastAsia" w:hAnsiTheme="minorEastAsia" w:eastAsiaTheme="minorEastAsia" w:cstheme="minorEastAsia"/>
          <w:b/>
          <w:sz w:val="24"/>
          <w:szCs w:val="24"/>
          <w:highlight w:val="none"/>
          <w:lang w:val="zh-CN"/>
        </w:rPr>
      </w:pPr>
      <w:r>
        <w:rPr>
          <w:rFonts w:hint="eastAsia" w:asciiTheme="minorEastAsia" w:hAnsiTheme="minorEastAsia" w:eastAsiaTheme="minorEastAsia" w:cstheme="minorEastAsia"/>
          <w:b/>
          <w:sz w:val="24"/>
          <w:szCs w:val="24"/>
          <w:highlight w:val="none"/>
        </w:rPr>
        <w:t xml:space="preserve">五、实施本国产品 </w:t>
      </w:r>
    </w:p>
    <w:p w14:paraId="592AB5E3">
      <w:pPr>
        <w:pStyle w:val="19"/>
        <w:spacing w:line="360" w:lineRule="auto"/>
        <w:ind w:firstLine="480" w:firstLineChars="200"/>
        <w:contextualSpacing/>
        <w:rPr>
          <w:rFonts w:hint="eastAsia" w:asciiTheme="minorEastAsia" w:hAnsiTheme="minorEastAsia" w:eastAsiaTheme="minorEastAsia" w:cstheme="minorEastAsia"/>
          <w:szCs w:val="24"/>
          <w:highlight w:val="none"/>
          <w:lang w:val="zh-CN"/>
        </w:rPr>
      </w:pPr>
      <w:r>
        <w:rPr>
          <w:rFonts w:hint="eastAsia" w:asciiTheme="minorEastAsia" w:hAnsiTheme="minorEastAsia" w:eastAsiaTheme="minorEastAsia" w:cstheme="minorEastAsia"/>
          <w:szCs w:val="24"/>
          <w:highlight w:val="none"/>
        </w:rPr>
        <w:t xml:space="preserve">1、对本国产品的支持政策。 </w:t>
      </w:r>
    </w:p>
    <w:p w14:paraId="085775E5">
      <w:pPr>
        <w:pStyle w:val="19"/>
        <w:spacing w:line="360" w:lineRule="auto"/>
        <w:ind w:firstLine="480" w:firstLineChars="200"/>
        <w:contextualSpacing/>
        <w:rPr>
          <w:rFonts w:hint="eastAsia" w:asciiTheme="minorEastAsia" w:hAnsiTheme="minorEastAsia" w:eastAsiaTheme="minorEastAsia" w:cstheme="minorEastAsia"/>
          <w:szCs w:val="24"/>
          <w:highlight w:val="none"/>
          <w:lang w:val="zh-CN"/>
        </w:rPr>
      </w:pPr>
      <w:r>
        <w:rPr>
          <w:rFonts w:hint="eastAsia" w:asciiTheme="minorEastAsia" w:hAnsiTheme="minorEastAsia" w:eastAsiaTheme="minorEastAsia" w:cstheme="minorEastAsia"/>
          <w:szCs w:val="24"/>
          <w:highlight w:val="none"/>
        </w:rPr>
        <w:t xml:space="preserve">政府采购活动中既有本国产品又有非本国产品参与竞争的，依法对本国产品给予价格评审优惠，对本国产品的报价给予20%的价格扣除，用扣除后的价格参与评审。 </w:t>
      </w:r>
    </w:p>
    <w:p w14:paraId="3FEED683">
      <w:pPr>
        <w:pStyle w:val="19"/>
        <w:spacing w:line="360" w:lineRule="auto"/>
        <w:ind w:firstLine="480" w:firstLineChars="200"/>
        <w:contextualSpacing/>
        <w:rPr>
          <w:rFonts w:hint="eastAsia" w:asciiTheme="minorEastAsia" w:hAnsiTheme="minorEastAsia" w:eastAsiaTheme="minorEastAsia" w:cstheme="minorEastAsia"/>
          <w:szCs w:val="24"/>
          <w:highlight w:val="none"/>
          <w:lang w:val="zh-CN"/>
        </w:rPr>
      </w:pPr>
      <w:r>
        <w:rPr>
          <w:rFonts w:hint="eastAsia" w:asciiTheme="minorEastAsia" w:hAnsiTheme="minorEastAsia" w:eastAsiaTheme="minorEastAsia" w:cstheme="minorEastAsia"/>
          <w:szCs w:val="24"/>
          <w:highlight w:val="none"/>
        </w:rPr>
        <w:t xml:space="preserve">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 </w:t>
      </w:r>
    </w:p>
    <w:p w14:paraId="68DF0C6E">
      <w:pPr>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 xml:space="preserve">2、政策执行要求 </w:t>
      </w:r>
    </w:p>
    <w:p w14:paraId="32150F17">
      <w:pPr>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 xml:space="preserve">根据《国务院办公厅关于在政府采购中实施本国产品标准及相关政策的通知》（国办发〔2025〕34 号），供应商对其提供的产品应当按照招标文件格式要求出具《关于符合本国产品标准的声明函》或财政部会同有关部门规定的有关证明文件。出具符合要求的《声明函》或有关证明文件的，该产品视为本国产品。采购人、采购代理机构不得再要求供应商提供其他证明材料。 </w:t>
      </w:r>
    </w:p>
    <w:p w14:paraId="2481140A">
      <w:pPr>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 xml:space="preserve">国有企业、民营企业、外资企业等各类经营主体平等享受对本国产品的政府采购支持政策。 </w:t>
      </w:r>
    </w:p>
    <w:p w14:paraId="416C5E21">
      <w:pPr>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 xml:space="preserve">3、本国产品标准。 </w:t>
      </w:r>
    </w:p>
    <w:p w14:paraId="159F6689">
      <w:pPr>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 xml:space="preserve">根据《国务院办公厅关于在政府采购中实施本国产品标准及相关政策的通知》（国办发〔2025〕34号）、《关于贯彻落实&lt;国务院办公厅关于在政府采购中实施本国产品标准及相关政策的通知&gt;的意见》（财库〔2025〕30号）规定，本国产品应当在中国境内生产，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 </w:t>
      </w:r>
    </w:p>
    <w:p w14:paraId="43419B62">
      <w:pPr>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 xml:space="preserve">4、本国产品标准的适用范围。 </w:t>
      </w:r>
    </w:p>
    <w:p w14:paraId="30E940D7">
      <w:pPr>
        <w:spacing w:line="360" w:lineRule="auto"/>
        <w:ind w:firstLine="480" w:firstLineChars="200"/>
        <w:contextualSpacing/>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 </w:t>
      </w:r>
    </w:p>
    <w:p w14:paraId="5E665A99">
      <w:pPr>
        <w:spacing w:line="360" w:lineRule="auto"/>
        <w:ind w:firstLine="480" w:firstLineChars="200"/>
        <w:contextualSpacing/>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w:t>
      </w:r>
    </w:p>
    <w:p w14:paraId="7EA76061">
      <w:pPr>
        <w:spacing w:line="360" w:lineRule="auto"/>
        <w:ind w:firstLine="480" w:firstLineChars="200"/>
        <w:contextualSpacing/>
        <w:jc w:val="center"/>
        <w:rPr>
          <w:rFonts w:hint="eastAsia" w:asciiTheme="minorEastAsia" w:hAnsiTheme="minorEastAsia" w:eastAsiaTheme="minorEastAsia" w:cstheme="minorEastAsia"/>
          <w:sz w:val="24"/>
          <w:szCs w:val="24"/>
          <w:highlight w:val="none"/>
        </w:rPr>
      </w:pPr>
    </w:p>
    <w:p w14:paraId="070D0E93">
      <w:pPr>
        <w:spacing w:line="360" w:lineRule="auto"/>
        <w:ind w:firstLine="480" w:firstLineChars="200"/>
        <w:contextualSpacing/>
        <w:jc w:val="center"/>
        <w:rPr>
          <w:rFonts w:hint="eastAsia" w:asciiTheme="minorEastAsia" w:hAnsiTheme="minorEastAsia" w:eastAsiaTheme="minorEastAsia" w:cstheme="minorEastAsia"/>
          <w:sz w:val="24"/>
          <w:szCs w:val="24"/>
          <w:highlight w:val="none"/>
        </w:rPr>
      </w:pPr>
    </w:p>
    <w:p w14:paraId="1C53E17D">
      <w:pPr>
        <w:spacing w:line="360" w:lineRule="auto"/>
        <w:ind w:firstLine="480" w:firstLineChars="200"/>
        <w:contextualSpacing/>
        <w:jc w:val="center"/>
        <w:rPr>
          <w:rFonts w:hint="eastAsia" w:asciiTheme="minorEastAsia" w:hAnsiTheme="minorEastAsia" w:eastAsiaTheme="minorEastAsia" w:cstheme="minorEastAsia"/>
          <w:sz w:val="24"/>
          <w:szCs w:val="24"/>
          <w:highlight w:val="none"/>
        </w:rPr>
      </w:pPr>
    </w:p>
    <w:p w14:paraId="53516921">
      <w:pPr>
        <w:spacing w:line="360" w:lineRule="auto"/>
        <w:ind w:firstLine="480" w:firstLineChars="200"/>
        <w:contextualSpacing/>
        <w:jc w:val="center"/>
        <w:rPr>
          <w:rFonts w:hint="eastAsia" w:asciiTheme="minorEastAsia" w:hAnsiTheme="minorEastAsia" w:eastAsiaTheme="minorEastAsia" w:cstheme="minorEastAsia"/>
          <w:sz w:val="24"/>
          <w:szCs w:val="24"/>
          <w:highlight w:val="none"/>
        </w:rPr>
      </w:pPr>
    </w:p>
    <w:p w14:paraId="2FEC9764">
      <w:pPr>
        <w:spacing w:line="360" w:lineRule="auto"/>
        <w:ind w:firstLine="480" w:firstLineChars="200"/>
        <w:contextualSpacing/>
        <w:jc w:val="center"/>
        <w:rPr>
          <w:rFonts w:hint="eastAsia" w:asciiTheme="minorEastAsia" w:hAnsiTheme="minorEastAsia" w:eastAsiaTheme="minorEastAsia" w:cstheme="minorEastAsia"/>
          <w:sz w:val="24"/>
          <w:szCs w:val="24"/>
          <w:highlight w:val="none"/>
        </w:rPr>
      </w:pPr>
    </w:p>
    <w:p w14:paraId="429B624A">
      <w:pPr>
        <w:spacing w:line="360" w:lineRule="auto"/>
        <w:ind w:firstLine="480" w:firstLineChars="200"/>
        <w:contextualSpacing/>
        <w:jc w:val="center"/>
        <w:rPr>
          <w:rFonts w:hint="eastAsia" w:asciiTheme="minorEastAsia" w:hAnsiTheme="minorEastAsia" w:eastAsiaTheme="minorEastAsia" w:cstheme="minorEastAsia"/>
          <w:sz w:val="24"/>
          <w:szCs w:val="24"/>
          <w:highlight w:val="none"/>
        </w:rPr>
      </w:pPr>
    </w:p>
    <w:p w14:paraId="335CD2AB">
      <w:pPr>
        <w:spacing w:line="360" w:lineRule="auto"/>
        <w:ind w:firstLine="480" w:firstLineChars="200"/>
        <w:contextualSpacing/>
        <w:jc w:val="center"/>
        <w:rPr>
          <w:rFonts w:hint="eastAsia" w:asciiTheme="minorEastAsia" w:hAnsiTheme="minorEastAsia" w:eastAsiaTheme="minorEastAsia" w:cstheme="minorEastAsia"/>
          <w:sz w:val="24"/>
          <w:szCs w:val="24"/>
          <w:highlight w:val="none"/>
        </w:rPr>
      </w:pPr>
    </w:p>
    <w:p w14:paraId="14267562">
      <w:pPr>
        <w:spacing w:line="360" w:lineRule="auto"/>
        <w:ind w:firstLine="480" w:firstLineChars="200"/>
        <w:contextualSpacing/>
        <w:jc w:val="center"/>
        <w:rPr>
          <w:rFonts w:hint="eastAsia" w:asciiTheme="minorEastAsia" w:hAnsiTheme="minorEastAsia" w:eastAsiaTheme="minorEastAsia" w:cstheme="minorEastAsia"/>
          <w:sz w:val="24"/>
          <w:szCs w:val="24"/>
          <w:highlight w:val="none"/>
        </w:rPr>
      </w:pPr>
    </w:p>
    <w:p w14:paraId="5A1426F3">
      <w:pPr>
        <w:spacing w:line="360" w:lineRule="auto"/>
        <w:ind w:firstLine="480" w:firstLineChars="200"/>
        <w:contextualSpacing/>
        <w:jc w:val="center"/>
        <w:rPr>
          <w:rFonts w:hint="eastAsia" w:asciiTheme="minorEastAsia" w:hAnsiTheme="minorEastAsia" w:eastAsiaTheme="minorEastAsia" w:cstheme="minorEastAsia"/>
          <w:sz w:val="24"/>
          <w:szCs w:val="24"/>
          <w:highlight w:val="none"/>
        </w:rPr>
      </w:pPr>
    </w:p>
    <w:p w14:paraId="047F2886">
      <w:pPr>
        <w:spacing w:after="240" w:afterLines="100"/>
        <w:contextualSpacing/>
        <w:jc w:val="center"/>
        <w:outlineLvl w:val="0"/>
        <w:rPr>
          <w:rFonts w:hint="eastAsia" w:asciiTheme="minorEastAsia" w:hAnsiTheme="minorEastAsia" w:eastAsiaTheme="minorEastAsia" w:cstheme="minorEastAsia"/>
          <w:b/>
          <w:kern w:val="0"/>
          <w:sz w:val="32"/>
          <w:szCs w:val="32"/>
          <w:highlight w:val="none"/>
        </w:rPr>
      </w:pPr>
      <w:bookmarkStart w:id="48" w:name="_Toc12988"/>
      <w:bookmarkStart w:id="49" w:name="_Toc10691"/>
      <w:r>
        <w:rPr>
          <w:rFonts w:hint="eastAsia" w:asciiTheme="minorEastAsia" w:hAnsiTheme="minorEastAsia" w:eastAsiaTheme="minorEastAsia" w:cstheme="minorEastAsia"/>
          <w:b/>
          <w:kern w:val="0"/>
          <w:sz w:val="32"/>
          <w:szCs w:val="32"/>
          <w:highlight w:val="none"/>
        </w:rPr>
        <w:t>第六章 资格审查与评标</w:t>
      </w:r>
      <w:bookmarkEnd w:id="48"/>
      <w:bookmarkEnd w:id="49"/>
    </w:p>
    <w:p w14:paraId="5A22E247">
      <w:pPr>
        <w:pStyle w:val="19"/>
        <w:spacing w:line="360" w:lineRule="auto"/>
        <w:contextualSpacing/>
        <w:rPr>
          <w:rFonts w:hint="eastAsia" w:asciiTheme="minorEastAsia" w:hAnsiTheme="minorEastAsia" w:eastAsiaTheme="minorEastAsia" w:cstheme="minorEastAsia"/>
          <w:bCs/>
          <w:szCs w:val="24"/>
          <w:highlight w:val="none"/>
        </w:rPr>
      </w:pPr>
      <w:r>
        <w:rPr>
          <w:rFonts w:hint="eastAsia" w:asciiTheme="minorEastAsia" w:hAnsiTheme="minorEastAsia" w:eastAsiaTheme="minorEastAsia" w:cstheme="minorEastAsia"/>
          <w:b/>
          <w:szCs w:val="24"/>
          <w:highlight w:val="none"/>
          <w:lang w:val="zh-CN"/>
        </w:rPr>
        <w:t>一、资格审查</w:t>
      </w:r>
    </w:p>
    <w:p w14:paraId="448F517C">
      <w:pPr>
        <w:spacing w:line="360" w:lineRule="auto"/>
        <w:ind w:right="420" w:rightChars="200" w:firstLine="480" w:firstLineChars="200"/>
        <w:contextualSpacing/>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（一）开标结束后，采购人（采购代理机构）依法对投标人资格进行审查。确定符合资格的投标人不少于3家的，将组织评标委员会进行评标。</w:t>
      </w:r>
    </w:p>
    <w:p w14:paraId="4CF76DDB">
      <w:pPr>
        <w:spacing w:line="360" w:lineRule="auto"/>
        <w:ind w:right="420" w:rightChars="200"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（二）资格证明材料（本栏所列内容为本项目的资格审查条件，如有一项不符合要求，则不能进入下一步评审）。</w:t>
      </w:r>
    </w:p>
    <w:p w14:paraId="64A93716">
      <w:pPr>
        <w:spacing w:line="360" w:lineRule="auto"/>
        <w:ind w:right="420" w:rightChars="200"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（三）资格审查中所涉及到的证书及材料，均须在电子投标文件中提供原件的扫描件或图片。</w:t>
      </w:r>
    </w:p>
    <w:tbl>
      <w:tblPr>
        <w:tblStyle w:val="32"/>
        <w:tblW w:w="9420" w:type="dxa"/>
        <w:tblInd w:w="-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2450"/>
        <w:gridCol w:w="6260"/>
      </w:tblGrid>
      <w:tr w14:paraId="163EA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0" w:type="dxa"/>
            <w:noWrap/>
            <w:vAlign w:val="center"/>
          </w:tcPr>
          <w:p w14:paraId="18C62B9B">
            <w:pPr>
              <w:wordWrap w:val="0"/>
              <w:spacing w:line="360" w:lineRule="auto"/>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序号</w:t>
            </w:r>
          </w:p>
        </w:tc>
        <w:tc>
          <w:tcPr>
            <w:tcW w:w="2450" w:type="dxa"/>
            <w:noWrap/>
            <w:vAlign w:val="center"/>
          </w:tcPr>
          <w:p w14:paraId="28D1A011">
            <w:pPr>
              <w:wordWrap w:val="0"/>
              <w:spacing w:line="360" w:lineRule="auto"/>
              <w:jc w:val="center"/>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资格审查因素</w:t>
            </w:r>
          </w:p>
        </w:tc>
        <w:tc>
          <w:tcPr>
            <w:tcW w:w="6260" w:type="dxa"/>
            <w:noWrap/>
            <w:vAlign w:val="center"/>
          </w:tcPr>
          <w:p w14:paraId="486538C4">
            <w:pPr>
              <w:wordWrap w:val="0"/>
              <w:spacing w:line="360" w:lineRule="auto"/>
              <w:jc w:val="center"/>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说明与要求</w:t>
            </w:r>
          </w:p>
        </w:tc>
      </w:tr>
      <w:tr w14:paraId="4C8F7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0" w:type="dxa"/>
            <w:noWrap/>
            <w:vAlign w:val="center"/>
          </w:tcPr>
          <w:p w14:paraId="12D4D484">
            <w:pPr>
              <w:wordWrap w:val="0"/>
              <w:spacing w:line="360" w:lineRule="auto"/>
              <w:jc w:val="center"/>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1</w:t>
            </w:r>
          </w:p>
        </w:tc>
        <w:tc>
          <w:tcPr>
            <w:tcW w:w="2450" w:type="dxa"/>
            <w:noWrap/>
            <w:vAlign w:val="center"/>
          </w:tcPr>
          <w:p w14:paraId="73C06E61">
            <w:pPr>
              <w:wordWrap w:val="0"/>
              <w:spacing w:line="360" w:lineRule="auto"/>
              <w:jc w:val="center"/>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投标函</w:t>
            </w:r>
          </w:p>
        </w:tc>
        <w:tc>
          <w:tcPr>
            <w:tcW w:w="6260" w:type="dxa"/>
            <w:noWrap/>
            <w:vAlign w:val="center"/>
          </w:tcPr>
          <w:p w14:paraId="22595BFB">
            <w:pPr>
              <w:wordWrap w:val="0"/>
              <w:spacing w:line="360" w:lineRule="auto"/>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Cs/>
                <w:sz w:val="24"/>
                <w:szCs w:val="24"/>
                <w:highlight w:val="none"/>
              </w:rPr>
              <w:t>参考招标文件格式填写</w:t>
            </w:r>
          </w:p>
        </w:tc>
      </w:tr>
      <w:tr w14:paraId="4C3CE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0" w:type="dxa"/>
            <w:noWrap/>
            <w:vAlign w:val="center"/>
          </w:tcPr>
          <w:p w14:paraId="70CC33AB">
            <w:pPr>
              <w:wordWrap w:val="0"/>
              <w:spacing w:line="360" w:lineRule="auto"/>
              <w:jc w:val="center"/>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1</w:t>
            </w:r>
          </w:p>
        </w:tc>
        <w:tc>
          <w:tcPr>
            <w:tcW w:w="2450" w:type="dxa"/>
            <w:noWrap/>
            <w:vAlign w:val="center"/>
          </w:tcPr>
          <w:p w14:paraId="048D9FF7">
            <w:pPr>
              <w:wordWrap w:val="0"/>
              <w:spacing w:line="360" w:lineRule="auto"/>
              <w:jc w:val="center"/>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法人或者其他组</w:t>
            </w:r>
          </w:p>
          <w:p w14:paraId="328B1A8F">
            <w:pPr>
              <w:wordWrap w:val="0"/>
              <w:spacing w:line="360" w:lineRule="auto"/>
              <w:jc w:val="center"/>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织的营业执照等证明文件，自然人的身份证明</w:t>
            </w:r>
          </w:p>
        </w:tc>
        <w:tc>
          <w:tcPr>
            <w:tcW w:w="6260" w:type="dxa"/>
            <w:noWrap/>
            <w:vAlign w:val="center"/>
          </w:tcPr>
          <w:p w14:paraId="67724F87">
            <w:pPr>
              <w:wordWrap w:val="0"/>
              <w:spacing w:line="360" w:lineRule="auto"/>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（1）企业法人营业执照或营业执照。（企业提供）</w:t>
            </w:r>
          </w:p>
          <w:p w14:paraId="46995DBE">
            <w:pPr>
              <w:wordWrap w:val="0"/>
              <w:spacing w:line="360" w:lineRule="auto"/>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（2）事业单位法人证书。（事业单位提供）</w:t>
            </w:r>
          </w:p>
          <w:p w14:paraId="7F4EC272">
            <w:pPr>
              <w:wordWrap w:val="0"/>
              <w:spacing w:line="360" w:lineRule="auto"/>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（3）执业许可证。（非企业专业服务机构提供）</w:t>
            </w:r>
          </w:p>
          <w:p w14:paraId="2D8CD359">
            <w:pPr>
              <w:wordWrap w:val="0"/>
              <w:spacing w:line="360" w:lineRule="auto"/>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（4）个体工商户营业执照。（个体工商户提供）</w:t>
            </w:r>
          </w:p>
          <w:p w14:paraId="720540B9">
            <w:pPr>
              <w:wordWrap w:val="0"/>
              <w:spacing w:line="360" w:lineRule="auto"/>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（5）自然人身份证明。（自然人提供）</w:t>
            </w:r>
          </w:p>
          <w:p w14:paraId="5EA18F7F">
            <w:pPr>
              <w:wordWrap w:val="0"/>
              <w:spacing w:line="360" w:lineRule="auto"/>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（6）民办非企业单位登记证书。（民办非企业单位提供）</w:t>
            </w:r>
          </w:p>
        </w:tc>
      </w:tr>
      <w:tr w14:paraId="4BFAF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noWrap/>
            <w:vAlign w:val="center"/>
          </w:tcPr>
          <w:p w14:paraId="21F9F0B7">
            <w:pPr>
              <w:wordWrap w:val="0"/>
              <w:spacing w:line="360" w:lineRule="auto"/>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2</w:t>
            </w:r>
          </w:p>
        </w:tc>
        <w:tc>
          <w:tcPr>
            <w:tcW w:w="2450" w:type="dxa"/>
            <w:noWrap/>
            <w:vAlign w:val="center"/>
          </w:tcPr>
          <w:p w14:paraId="44D8C90F">
            <w:pPr>
              <w:wordWrap w:val="0"/>
              <w:spacing w:line="360" w:lineRule="auto"/>
              <w:ind w:firstLine="120" w:firstLineChars="50"/>
              <w:jc w:val="center"/>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襄城县政府采购</w:t>
            </w:r>
          </w:p>
          <w:p w14:paraId="63E17D37">
            <w:pPr>
              <w:wordWrap w:val="0"/>
              <w:spacing w:line="360" w:lineRule="auto"/>
              <w:jc w:val="center"/>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供应商信用承诺函</w:t>
            </w:r>
          </w:p>
        </w:tc>
        <w:tc>
          <w:tcPr>
            <w:tcW w:w="6260" w:type="dxa"/>
            <w:noWrap/>
            <w:vAlign w:val="center"/>
          </w:tcPr>
          <w:p w14:paraId="38023913">
            <w:pPr>
              <w:wordWrap w:val="0"/>
              <w:spacing w:line="360" w:lineRule="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color w:val="000000"/>
                <w:sz w:val="24"/>
                <w:szCs w:val="24"/>
                <w:highlight w:val="none"/>
              </w:rPr>
              <w:t>按照招标文件格式填写</w:t>
            </w:r>
          </w:p>
        </w:tc>
      </w:tr>
      <w:tr w14:paraId="1BD6A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noWrap/>
            <w:vAlign w:val="center"/>
          </w:tcPr>
          <w:p w14:paraId="5B348E33">
            <w:pPr>
              <w:wordWrap w:val="0"/>
              <w:spacing w:line="360" w:lineRule="auto"/>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3</w:t>
            </w:r>
          </w:p>
        </w:tc>
        <w:tc>
          <w:tcPr>
            <w:tcW w:w="2450" w:type="dxa"/>
            <w:noWrap/>
            <w:vAlign w:val="center"/>
          </w:tcPr>
          <w:p w14:paraId="25BEE522">
            <w:pPr>
              <w:wordWrap w:val="0"/>
              <w:spacing w:line="360" w:lineRule="auto"/>
              <w:jc w:val="center"/>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bCs/>
                <w:sz w:val="24"/>
                <w:szCs w:val="24"/>
                <w:highlight w:val="none"/>
              </w:rPr>
              <w:t>投标报价</w:t>
            </w:r>
          </w:p>
        </w:tc>
        <w:tc>
          <w:tcPr>
            <w:tcW w:w="6260" w:type="dxa"/>
            <w:noWrap/>
            <w:vAlign w:val="center"/>
          </w:tcPr>
          <w:p w14:paraId="5E60DF6B">
            <w:pPr>
              <w:wordWrap w:val="0"/>
              <w:spacing w:line="360" w:lineRule="auto"/>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投标报价是否超出招标文件中规定的预算金额，超出预算金额的投标无效。如投标人须知前附表规定最高限价，则超出预算金额和最高限价的投标无效。</w:t>
            </w:r>
          </w:p>
        </w:tc>
      </w:tr>
      <w:tr w14:paraId="527D3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710" w:type="dxa"/>
            <w:noWrap/>
            <w:vAlign w:val="center"/>
          </w:tcPr>
          <w:p w14:paraId="12B0B54D">
            <w:pPr>
              <w:wordWrap w:val="0"/>
              <w:spacing w:line="360" w:lineRule="auto"/>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4</w:t>
            </w:r>
          </w:p>
        </w:tc>
        <w:tc>
          <w:tcPr>
            <w:tcW w:w="2450" w:type="dxa"/>
            <w:noWrap/>
            <w:vAlign w:val="center"/>
          </w:tcPr>
          <w:p w14:paraId="0B0FAF42">
            <w:pPr>
              <w:wordWrap w:val="0"/>
              <w:spacing w:line="360" w:lineRule="auto"/>
              <w:jc w:val="center"/>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bCs/>
                <w:sz w:val="24"/>
                <w:szCs w:val="24"/>
                <w:highlight w:val="none"/>
              </w:rPr>
              <w:t>投标承诺函</w:t>
            </w:r>
          </w:p>
        </w:tc>
        <w:tc>
          <w:tcPr>
            <w:tcW w:w="6260" w:type="dxa"/>
            <w:noWrap/>
            <w:vAlign w:val="center"/>
          </w:tcPr>
          <w:p w14:paraId="4B651B24">
            <w:pPr>
              <w:wordWrap w:val="0"/>
              <w:spacing w:line="360" w:lineRule="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sz w:val="24"/>
                <w:szCs w:val="24"/>
                <w:highlight w:val="none"/>
              </w:rPr>
              <w:t>投标人以投标承诺函的形式替代投标保证金。</w:t>
            </w:r>
          </w:p>
        </w:tc>
      </w:tr>
      <w:tr w14:paraId="1E10E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noWrap/>
            <w:vAlign w:val="center"/>
          </w:tcPr>
          <w:p w14:paraId="030F0D5F">
            <w:pPr>
              <w:wordWrap w:val="0"/>
              <w:spacing w:line="360" w:lineRule="auto"/>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5</w:t>
            </w:r>
          </w:p>
        </w:tc>
        <w:tc>
          <w:tcPr>
            <w:tcW w:w="2450" w:type="dxa"/>
            <w:noWrap/>
            <w:vAlign w:val="center"/>
          </w:tcPr>
          <w:p w14:paraId="65AE38B9">
            <w:pPr>
              <w:wordWrap w:val="0"/>
              <w:spacing w:line="360" w:lineRule="auto"/>
              <w:jc w:val="center"/>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
                <w:bCs/>
                <w:sz w:val="24"/>
                <w:szCs w:val="24"/>
                <w:highlight w:val="none"/>
              </w:rPr>
              <w:t>联合体协议</w:t>
            </w:r>
          </w:p>
        </w:tc>
        <w:tc>
          <w:tcPr>
            <w:tcW w:w="6260" w:type="dxa"/>
            <w:noWrap/>
            <w:vAlign w:val="center"/>
          </w:tcPr>
          <w:p w14:paraId="01C2434A">
            <w:pPr>
              <w:wordWrap w:val="0"/>
              <w:spacing w:line="360" w:lineRule="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sz w:val="24"/>
                <w:szCs w:val="24"/>
                <w:highlight w:val="none"/>
              </w:rPr>
              <w:t>招标文件接受联合体投标且投标人为联合体的，投标人应提供本协议；否则无须提供。</w:t>
            </w:r>
          </w:p>
        </w:tc>
      </w:tr>
      <w:tr w14:paraId="3488C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noWrap/>
            <w:vAlign w:val="center"/>
          </w:tcPr>
          <w:p w14:paraId="55D0F248">
            <w:pPr>
              <w:wordWrap w:val="0"/>
              <w:spacing w:line="360" w:lineRule="auto"/>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6</w:t>
            </w:r>
          </w:p>
        </w:tc>
        <w:tc>
          <w:tcPr>
            <w:tcW w:w="2450" w:type="dxa"/>
            <w:noWrap/>
            <w:vAlign w:val="center"/>
          </w:tcPr>
          <w:p w14:paraId="7E465B3B">
            <w:pPr>
              <w:wordWrap w:val="0"/>
              <w:spacing w:line="360" w:lineRule="auto"/>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投标人身份证明及</w:t>
            </w:r>
          </w:p>
          <w:p w14:paraId="39C08D69">
            <w:pPr>
              <w:wordWrap w:val="0"/>
              <w:spacing w:line="360" w:lineRule="auto"/>
              <w:jc w:val="center"/>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bCs/>
                <w:sz w:val="24"/>
                <w:szCs w:val="24"/>
                <w:highlight w:val="none"/>
              </w:rPr>
              <w:t>授权</w:t>
            </w:r>
          </w:p>
        </w:tc>
        <w:tc>
          <w:tcPr>
            <w:tcW w:w="6260" w:type="dxa"/>
            <w:noWrap/>
            <w:vAlign w:val="center"/>
          </w:tcPr>
          <w:p w14:paraId="12BB37AE">
            <w:pPr>
              <w:wordWrap w:val="0"/>
              <w:spacing w:line="360" w:lineRule="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（1）法定代表人身份证明或提供法定代表人授权委托书及被授权人身份证明。（法人投标提供）</w:t>
            </w:r>
          </w:p>
          <w:p w14:paraId="45395974">
            <w:pPr>
              <w:wordWrap w:val="0"/>
              <w:spacing w:line="360" w:lineRule="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（2）单位负责人身份证明或提供单位负责人授权委托书及被授权人身份证明。（非法人投标提供）</w:t>
            </w:r>
          </w:p>
          <w:p w14:paraId="3F7814EC">
            <w:pPr>
              <w:wordWrap w:val="0"/>
              <w:spacing w:line="360" w:lineRule="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注：</w:t>
            </w:r>
          </w:p>
          <w:p w14:paraId="40997536">
            <w:pPr>
              <w:wordWrap w:val="0"/>
              <w:spacing w:line="360" w:lineRule="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①企业（银行、保险、石油石化、电力、电信等行业除</w:t>
            </w:r>
          </w:p>
          <w:p w14:paraId="0A00393D">
            <w:pPr>
              <w:wordWrap w:val="0"/>
              <w:spacing w:line="360" w:lineRule="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外）、事业单位和社会团体投标人以法人身份参加投标</w:t>
            </w:r>
          </w:p>
          <w:p w14:paraId="1DFEDE75">
            <w:pPr>
              <w:wordWrap w:val="0"/>
              <w:spacing w:line="360" w:lineRule="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的，法定代表人应与实际提交的“营业执照等证明文件”载明的一致。</w:t>
            </w:r>
          </w:p>
          <w:p w14:paraId="42A7750F">
            <w:pPr>
              <w:wordWrap w:val="0"/>
              <w:spacing w:line="360" w:lineRule="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②银行、保险、石油石化、电力、电信等行业：以法人</w:t>
            </w:r>
          </w:p>
          <w:p w14:paraId="4C233038">
            <w:pPr>
              <w:wordWrap w:val="0"/>
              <w:spacing w:line="360" w:lineRule="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身份参加投标的，法定代表人应与实际提交的“营业执</w:t>
            </w:r>
          </w:p>
          <w:p w14:paraId="39B77565">
            <w:pPr>
              <w:wordWrap w:val="0"/>
              <w:spacing w:line="360" w:lineRule="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照等证明文件”载明的一致；以非法人身份参加投标的，</w:t>
            </w:r>
          </w:p>
          <w:p w14:paraId="70F2516B">
            <w:pPr>
              <w:wordWrap w:val="0"/>
              <w:spacing w:line="360" w:lineRule="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“单位负责人”指代表单位行使职权的主要负责人，应</w:t>
            </w:r>
          </w:p>
          <w:p w14:paraId="2CDC135F">
            <w:pPr>
              <w:wordWrap w:val="0"/>
              <w:spacing w:line="360" w:lineRule="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与实际提交的“营业执照等证明文件”载明的一致。</w:t>
            </w:r>
          </w:p>
          <w:p w14:paraId="52595806">
            <w:pPr>
              <w:wordWrap w:val="0"/>
              <w:spacing w:line="360" w:lineRule="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Cs/>
                <w:sz w:val="24"/>
                <w:szCs w:val="24"/>
                <w:highlight w:val="none"/>
              </w:rPr>
              <w:t>③投标人为自然人的，无需填写法定代表人授权书。</w:t>
            </w:r>
          </w:p>
        </w:tc>
      </w:tr>
      <w:tr w14:paraId="09DB8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0" w:type="dxa"/>
            <w:noWrap/>
            <w:vAlign w:val="center"/>
          </w:tcPr>
          <w:p w14:paraId="6FD18FEA">
            <w:pPr>
              <w:wordWrap w:val="0"/>
              <w:spacing w:line="360" w:lineRule="auto"/>
              <w:contextualSpacing/>
              <w:jc w:val="center"/>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7</w:t>
            </w:r>
          </w:p>
        </w:tc>
        <w:tc>
          <w:tcPr>
            <w:tcW w:w="2450" w:type="dxa"/>
            <w:noWrap/>
            <w:vAlign w:val="center"/>
          </w:tcPr>
          <w:p w14:paraId="43BF0645">
            <w:pPr>
              <w:wordWrap w:val="0"/>
              <w:spacing w:line="360" w:lineRule="auto"/>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单位负责人为同一人或者存在直接控股、管理关系的不同供应商，不得参加同一合同项下的政府采购</w:t>
            </w:r>
          </w:p>
          <w:p w14:paraId="25E2017C">
            <w:pPr>
              <w:wordWrap w:val="0"/>
              <w:spacing w:line="360" w:lineRule="auto"/>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活动</w:t>
            </w:r>
          </w:p>
        </w:tc>
        <w:tc>
          <w:tcPr>
            <w:tcW w:w="6260" w:type="dxa"/>
            <w:noWrap/>
            <w:vAlign w:val="center"/>
          </w:tcPr>
          <w:p w14:paraId="09508B9F">
            <w:pPr>
              <w:wordWrap w:val="0"/>
              <w:spacing w:line="360" w:lineRule="auto"/>
              <w:ind w:firstLine="120" w:firstLineChars="50"/>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color w:val="000000"/>
                <w:sz w:val="24"/>
                <w:szCs w:val="24"/>
                <w:highlight w:val="none"/>
              </w:rPr>
              <w:t>投标人提供与参加本项目投标的其他供应商之间，单位负责人不为同一人并且不存在直接控股、管理关系承诺函（承诺函格式自拟）。</w:t>
            </w:r>
          </w:p>
        </w:tc>
      </w:tr>
      <w:tr w14:paraId="56D43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7" w:hRule="atLeast"/>
        </w:trPr>
        <w:tc>
          <w:tcPr>
            <w:tcW w:w="710" w:type="dxa"/>
            <w:noWrap/>
            <w:vAlign w:val="center"/>
          </w:tcPr>
          <w:p w14:paraId="65AB2478">
            <w:pPr>
              <w:wordWrap w:val="0"/>
              <w:spacing w:line="360" w:lineRule="auto"/>
              <w:contextualSpacing/>
              <w:jc w:val="center"/>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8</w:t>
            </w:r>
          </w:p>
        </w:tc>
        <w:tc>
          <w:tcPr>
            <w:tcW w:w="2450" w:type="dxa"/>
            <w:noWrap/>
            <w:vAlign w:val="center"/>
          </w:tcPr>
          <w:p w14:paraId="2BB44A94">
            <w:pPr>
              <w:wordWrap w:val="0"/>
              <w:spacing w:line="360" w:lineRule="auto"/>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为本项目提供整体设计、规范编制或者项目管理、监理、检测等服务的供应商不得参加本项目投标</w:t>
            </w:r>
          </w:p>
        </w:tc>
        <w:tc>
          <w:tcPr>
            <w:tcW w:w="6260" w:type="dxa"/>
            <w:noWrap/>
            <w:vAlign w:val="center"/>
          </w:tcPr>
          <w:p w14:paraId="09817F34">
            <w:pPr>
              <w:wordWrap w:val="0"/>
              <w:spacing w:line="360" w:lineRule="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sz w:val="24"/>
                <w:szCs w:val="24"/>
                <w:highlight w:val="none"/>
                <w:lang w:val="zh-CN"/>
              </w:rPr>
              <w:t>投标人</w:t>
            </w:r>
            <w:bookmarkStart w:id="50" w:name="baidusnap2"/>
            <w:bookmarkEnd w:id="50"/>
            <w:r>
              <w:rPr>
                <w:rFonts w:hint="eastAsia" w:asciiTheme="minorEastAsia" w:hAnsiTheme="minorEastAsia" w:eastAsiaTheme="minorEastAsia" w:cstheme="minorEastAsia"/>
                <w:sz w:val="24"/>
                <w:szCs w:val="24"/>
                <w:highlight w:val="none"/>
                <w:lang w:val="zh-CN"/>
              </w:rPr>
              <w:t>提供未为本项目提供整体设计、</w:t>
            </w:r>
            <w:bookmarkStart w:id="51" w:name="baidusnap9"/>
            <w:bookmarkEnd w:id="51"/>
            <w:r>
              <w:rPr>
                <w:rFonts w:hint="eastAsia" w:asciiTheme="minorEastAsia" w:hAnsiTheme="minorEastAsia" w:eastAsiaTheme="minorEastAsia" w:cstheme="minorEastAsia"/>
                <w:sz w:val="24"/>
                <w:szCs w:val="24"/>
                <w:highlight w:val="none"/>
                <w:lang w:val="zh-CN"/>
              </w:rPr>
              <w:t>规范编制或者项目管理、监理、检测等服务承诺函（承诺函格式自拟）。</w:t>
            </w:r>
          </w:p>
        </w:tc>
      </w:tr>
      <w:tr w14:paraId="111FC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0" w:type="dxa"/>
            <w:noWrap/>
            <w:vAlign w:val="center"/>
          </w:tcPr>
          <w:p w14:paraId="5EC8F226">
            <w:pPr>
              <w:wordWrap w:val="0"/>
              <w:spacing w:line="360" w:lineRule="auto"/>
              <w:contextualSpacing/>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9</w:t>
            </w:r>
          </w:p>
        </w:tc>
        <w:tc>
          <w:tcPr>
            <w:tcW w:w="2450" w:type="dxa"/>
            <w:noWrap/>
            <w:vAlign w:val="center"/>
          </w:tcPr>
          <w:p w14:paraId="04E67DF4">
            <w:pPr>
              <w:wordWrap w:val="0"/>
              <w:spacing w:line="360" w:lineRule="auto"/>
              <w:jc w:val="center"/>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供应商须具备的特殊资质证书</w:t>
            </w:r>
          </w:p>
        </w:tc>
        <w:tc>
          <w:tcPr>
            <w:tcW w:w="6260" w:type="dxa"/>
            <w:noWrap/>
            <w:vAlign w:val="center"/>
          </w:tcPr>
          <w:p w14:paraId="76F4D489">
            <w:pPr>
              <w:wordWrap w:val="0"/>
              <w:spacing w:line="360" w:lineRule="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投标人为产品制造商时，提供有效的《医疗器械生产许可证》；投标人为产品代理商或经销商时，提供有效的《医疗器械经营许可证》。</w:t>
            </w:r>
          </w:p>
        </w:tc>
      </w:tr>
    </w:tbl>
    <w:p w14:paraId="0304FE18">
      <w:pPr>
        <w:spacing w:line="360" w:lineRule="auto"/>
        <w:ind w:right="420" w:rightChars="200" w:firstLine="480" w:firstLineChars="200"/>
        <w:contextualSpacing/>
        <w:rPr>
          <w:rFonts w:hint="eastAsia" w:asciiTheme="minorEastAsia" w:hAnsiTheme="minorEastAsia" w:eastAsiaTheme="minorEastAsia" w:cstheme="minorEastAsia"/>
          <w:sz w:val="24"/>
          <w:szCs w:val="24"/>
          <w:highlight w:val="none"/>
          <w:lang w:val="zh-CN"/>
        </w:rPr>
      </w:pPr>
    </w:p>
    <w:p w14:paraId="2EC52DD5">
      <w:pPr>
        <w:pStyle w:val="19"/>
        <w:spacing w:line="360" w:lineRule="auto"/>
        <w:contextualSpacing/>
        <w:rPr>
          <w:rFonts w:hint="eastAsia" w:asciiTheme="minorEastAsia" w:hAnsiTheme="minorEastAsia" w:eastAsiaTheme="minorEastAsia" w:cstheme="minorEastAsia"/>
          <w:b/>
          <w:szCs w:val="24"/>
          <w:highlight w:val="none"/>
          <w:lang w:val="zh-CN"/>
        </w:rPr>
      </w:pPr>
      <w:r>
        <w:rPr>
          <w:rFonts w:hint="eastAsia" w:asciiTheme="minorEastAsia" w:hAnsiTheme="minorEastAsia" w:eastAsiaTheme="minorEastAsia" w:cstheme="minorEastAsia"/>
          <w:b/>
          <w:szCs w:val="24"/>
          <w:highlight w:val="none"/>
          <w:lang w:val="zh-CN"/>
        </w:rPr>
        <w:t>二、评标</w:t>
      </w:r>
    </w:p>
    <w:p w14:paraId="6B2D4886">
      <w:pPr>
        <w:pStyle w:val="19"/>
        <w:spacing w:line="360" w:lineRule="auto"/>
        <w:ind w:firstLine="482" w:firstLineChars="200"/>
        <w:contextualSpacing/>
        <w:rPr>
          <w:rFonts w:hint="eastAsia" w:asciiTheme="minorEastAsia" w:hAnsiTheme="minorEastAsia" w:eastAsiaTheme="minorEastAsia" w:cstheme="minorEastAsia"/>
          <w:b/>
          <w:szCs w:val="24"/>
          <w:highlight w:val="none"/>
          <w:lang w:val="zh-CN"/>
        </w:rPr>
      </w:pPr>
      <w:r>
        <w:rPr>
          <w:rFonts w:hint="eastAsia" w:asciiTheme="minorEastAsia" w:hAnsiTheme="minorEastAsia" w:eastAsiaTheme="minorEastAsia" w:cstheme="minorEastAsia"/>
          <w:b/>
          <w:szCs w:val="24"/>
          <w:highlight w:val="none"/>
          <w:lang w:val="zh-CN"/>
        </w:rPr>
        <w:t>（一）评标方法</w:t>
      </w:r>
    </w:p>
    <w:p w14:paraId="63CEBF3F">
      <w:pPr>
        <w:pStyle w:val="19"/>
        <w:spacing w:line="360" w:lineRule="auto"/>
        <w:ind w:firstLine="1200" w:firstLineChars="500"/>
        <w:contextualSpacing/>
        <w:rPr>
          <w:rFonts w:hint="eastAsia" w:asciiTheme="minorEastAsia" w:hAnsiTheme="minorEastAsia" w:eastAsiaTheme="minorEastAsia" w:cstheme="minorEastAsia"/>
          <w:b/>
          <w:szCs w:val="24"/>
          <w:highlight w:val="none"/>
          <w:lang w:val="zh-CN"/>
        </w:rPr>
      </w:pPr>
      <w:r>
        <w:rPr>
          <w:rFonts w:hint="eastAsia" w:asciiTheme="minorEastAsia" w:hAnsiTheme="minorEastAsia" w:eastAsiaTheme="minorEastAsia" w:cstheme="minorEastAsia"/>
          <w:szCs w:val="24"/>
          <w:highlight w:val="none"/>
          <w:lang w:val="zh-CN"/>
        </w:rPr>
        <w:t>本项目采用综合评分法。总分为100分。</w:t>
      </w:r>
    </w:p>
    <w:p w14:paraId="6CBAFE1C">
      <w:pPr>
        <w:pStyle w:val="19"/>
        <w:spacing w:line="360" w:lineRule="auto"/>
        <w:ind w:firstLine="482" w:firstLineChars="200"/>
        <w:contextualSpacing/>
        <w:rPr>
          <w:rFonts w:hint="eastAsia" w:asciiTheme="minorEastAsia" w:hAnsiTheme="minorEastAsia" w:eastAsiaTheme="minorEastAsia" w:cstheme="minorEastAsia"/>
          <w:b/>
          <w:szCs w:val="24"/>
          <w:highlight w:val="none"/>
          <w:lang w:val="zh-CN"/>
        </w:rPr>
      </w:pPr>
      <w:r>
        <w:rPr>
          <w:rFonts w:hint="eastAsia" w:asciiTheme="minorEastAsia" w:hAnsiTheme="minorEastAsia" w:eastAsiaTheme="minorEastAsia" w:cstheme="minorEastAsia"/>
          <w:b/>
          <w:szCs w:val="24"/>
          <w:highlight w:val="none"/>
          <w:lang w:val="zh-CN"/>
        </w:rPr>
        <w:t>（二）评标委员会负责具体评标事务，并独立履行下列职责</w:t>
      </w:r>
    </w:p>
    <w:p w14:paraId="34E89302">
      <w:pPr>
        <w:pStyle w:val="19"/>
        <w:spacing w:line="360" w:lineRule="auto"/>
        <w:ind w:firstLine="482" w:firstLineChars="200"/>
        <w:contextualSpacing/>
        <w:jc w:val="left"/>
        <w:rPr>
          <w:rFonts w:hint="eastAsia" w:asciiTheme="minorEastAsia" w:hAnsiTheme="minorEastAsia" w:eastAsiaTheme="minorEastAsia" w:cstheme="minorEastAsia"/>
          <w:b/>
          <w:szCs w:val="24"/>
          <w:highlight w:val="none"/>
          <w:lang w:val="zh-CN"/>
        </w:rPr>
      </w:pPr>
      <w:r>
        <w:rPr>
          <w:rFonts w:hint="eastAsia" w:asciiTheme="minorEastAsia" w:hAnsiTheme="minorEastAsia" w:eastAsiaTheme="minorEastAsia" w:cstheme="minorEastAsia"/>
          <w:b/>
          <w:szCs w:val="24"/>
          <w:highlight w:val="none"/>
          <w:lang w:val="zh-CN"/>
        </w:rPr>
        <w:t>1、审查、评价投标文件是否符合招标文件的商务、技术等实质性要求；</w:t>
      </w:r>
    </w:p>
    <w:p w14:paraId="13EFD57F">
      <w:pPr>
        <w:pStyle w:val="19"/>
        <w:spacing w:line="360" w:lineRule="auto"/>
        <w:ind w:firstLine="480" w:firstLineChars="200"/>
        <w:contextualSpacing/>
        <w:jc w:val="left"/>
        <w:rPr>
          <w:rFonts w:hint="eastAsia" w:asciiTheme="minorEastAsia" w:hAnsiTheme="minorEastAsia" w:eastAsiaTheme="minorEastAsia" w:cstheme="minorEastAsia"/>
          <w:szCs w:val="24"/>
          <w:highlight w:val="none"/>
          <w:lang w:val="zh-CN"/>
        </w:rPr>
      </w:pPr>
      <w:r>
        <w:rPr>
          <w:rFonts w:hint="eastAsia" w:asciiTheme="minorEastAsia" w:hAnsiTheme="minorEastAsia" w:eastAsiaTheme="minorEastAsia" w:cstheme="minorEastAsia"/>
          <w:szCs w:val="24"/>
          <w:highlight w:val="none"/>
          <w:lang w:val="zh-CN"/>
        </w:rPr>
        <w:t>评标委员会对符合资格的投标人的投标文件进行符合性审查，以确定其是否满足招标文件的商务、技术等实质性要求。</w:t>
      </w:r>
    </w:p>
    <w:p w14:paraId="13785360">
      <w:pPr>
        <w:pStyle w:val="19"/>
        <w:spacing w:line="360" w:lineRule="auto"/>
        <w:ind w:firstLine="480" w:firstLineChars="200"/>
        <w:contextualSpacing/>
        <w:jc w:val="left"/>
        <w:rPr>
          <w:rFonts w:hint="eastAsia" w:asciiTheme="minorEastAsia" w:hAnsiTheme="minorEastAsia" w:eastAsiaTheme="minorEastAsia" w:cstheme="minorEastAsia"/>
          <w:szCs w:val="24"/>
          <w:highlight w:val="none"/>
          <w:lang w:val="zh-CN"/>
        </w:rPr>
      </w:pPr>
      <w:r>
        <w:rPr>
          <w:rFonts w:hint="eastAsia" w:asciiTheme="minorEastAsia" w:hAnsiTheme="minorEastAsia" w:eastAsiaTheme="minorEastAsia" w:cstheme="minorEastAsia"/>
          <w:szCs w:val="24"/>
          <w:highlight w:val="none"/>
          <w:lang w:val="zh-CN"/>
        </w:rPr>
        <w:t>注：符合性审查中所涉及到的证书及材料，均应在电子投标文件中提供原件的扫描件或图片。</w:t>
      </w:r>
    </w:p>
    <w:tbl>
      <w:tblPr>
        <w:tblStyle w:val="32"/>
        <w:tblW w:w="892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928"/>
        <w:gridCol w:w="5140"/>
      </w:tblGrid>
      <w:tr w14:paraId="6F3287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0" w:type="dxa"/>
            <w:vAlign w:val="center"/>
          </w:tcPr>
          <w:p w14:paraId="252CD9B5">
            <w:pPr>
              <w:jc w:val="center"/>
              <w:rPr>
                <w:rFonts w:hint="eastAsia" w:asciiTheme="minorEastAsia" w:hAnsiTheme="minorEastAsia" w:eastAsiaTheme="minorEastAsia" w:cstheme="minorEastAsia"/>
                <w:b/>
                <w:bCs/>
                <w:kern w:val="0"/>
                <w:sz w:val="24"/>
                <w:szCs w:val="24"/>
                <w:highlight w:val="none"/>
              </w:rPr>
            </w:pPr>
            <w:r>
              <w:rPr>
                <w:rFonts w:hint="eastAsia" w:asciiTheme="minorEastAsia" w:hAnsiTheme="minorEastAsia" w:eastAsiaTheme="minorEastAsia" w:cstheme="minorEastAsia"/>
                <w:b/>
                <w:bCs/>
                <w:kern w:val="0"/>
                <w:sz w:val="24"/>
                <w:szCs w:val="24"/>
                <w:highlight w:val="none"/>
              </w:rPr>
              <w:t>序号</w:t>
            </w:r>
          </w:p>
        </w:tc>
        <w:tc>
          <w:tcPr>
            <w:tcW w:w="2928" w:type="dxa"/>
            <w:vAlign w:val="center"/>
          </w:tcPr>
          <w:p w14:paraId="61F038DF">
            <w:pPr>
              <w:jc w:val="center"/>
              <w:rPr>
                <w:rFonts w:hint="eastAsia" w:asciiTheme="minorEastAsia" w:hAnsiTheme="minorEastAsia" w:eastAsiaTheme="minorEastAsia" w:cstheme="minorEastAsia"/>
                <w:b/>
                <w:bCs/>
                <w:kern w:val="0"/>
                <w:sz w:val="24"/>
                <w:szCs w:val="24"/>
                <w:highlight w:val="none"/>
              </w:rPr>
            </w:pPr>
            <w:r>
              <w:rPr>
                <w:rFonts w:hint="eastAsia" w:asciiTheme="minorEastAsia" w:hAnsiTheme="minorEastAsia" w:eastAsiaTheme="minorEastAsia" w:cstheme="minorEastAsia"/>
                <w:b/>
                <w:bCs/>
                <w:kern w:val="0"/>
                <w:sz w:val="24"/>
                <w:szCs w:val="24"/>
                <w:highlight w:val="none"/>
              </w:rPr>
              <w:t>评审因素</w:t>
            </w:r>
          </w:p>
        </w:tc>
        <w:tc>
          <w:tcPr>
            <w:tcW w:w="5140" w:type="dxa"/>
            <w:vAlign w:val="center"/>
          </w:tcPr>
          <w:p w14:paraId="1464B104">
            <w:pPr>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说明</w:t>
            </w:r>
          </w:p>
        </w:tc>
      </w:tr>
      <w:tr w14:paraId="2FA3EB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60" w:type="dxa"/>
            <w:vAlign w:val="center"/>
          </w:tcPr>
          <w:p w14:paraId="3FDC419F">
            <w:pPr>
              <w:jc w:val="center"/>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w:t>
            </w:r>
          </w:p>
        </w:tc>
        <w:tc>
          <w:tcPr>
            <w:tcW w:w="2928" w:type="dxa"/>
            <w:vAlign w:val="center"/>
          </w:tcPr>
          <w:p w14:paraId="78751B35">
            <w:pPr>
              <w:jc w:val="center"/>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投标文件签署、盖章</w:t>
            </w:r>
          </w:p>
        </w:tc>
        <w:tc>
          <w:tcPr>
            <w:tcW w:w="5140" w:type="dxa"/>
            <w:vAlign w:val="center"/>
          </w:tcPr>
          <w:p w14:paraId="4FEE487E">
            <w:pPr>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投标文件按招标文件要求签署、盖章</w:t>
            </w:r>
          </w:p>
        </w:tc>
      </w:tr>
      <w:tr w14:paraId="1B4DBB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0" w:type="dxa"/>
            <w:vAlign w:val="center"/>
          </w:tcPr>
          <w:p w14:paraId="5AAC654A">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p>
        </w:tc>
        <w:tc>
          <w:tcPr>
            <w:tcW w:w="2928" w:type="dxa"/>
            <w:vAlign w:val="center"/>
          </w:tcPr>
          <w:p w14:paraId="6A7488CC">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采购内容</w:t>
            </w:r>
          </w:p>
        </w:tc>
        <w:tc>
          <w:tcPr>
            <w:tcW w:w="5140" w:type="dxa"/>
            <w:vAlign w:val="center"/>
          </w:tcPr>
          <w:p w14:paraId="1E493934">
            <w:pPr>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满足采购文件要求</w:t>
            </w:r>
          </w:p>
        </w:tc>
      </w:tr>
      <w:tr w14:paraId="2DA628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0" w:type="dxa"/>
            <w:vAlign w:val="center"/>
          </w:tcPr>
          <w:p w14:paraId="04E0EE65">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w:t>
            </w:r>
          </w:p>
        </w:tc>
        <w:tc>
          <w:tcPr>
            <w:tcW w:w="2928" w:type="dxa"/>
            <w:vAlign w:val="center"/>
          </w:tcPr>
          <w:p w14:paraId="07C5B68E">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设备技术参数</w:t>
            </w:r>
          </w:p>
        </w:tc>
        <w:tc>
          <w:tcPr>
            <w:tcW w:w="5140" w:type="dxa"/>
            <w:vAlign w:val="center"/>
          </w:tcPr>
          <w:p w14:paraId="2782F102">
            <w:pPr>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满足采购文件要求</w:t>
            </w:r>
          </w:p>
        </w:tc>
      </w:tr>
      <w:tr w14:paraId="55A68F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0" w:type="dxa"/>
            <w:vAlign w:val="center"/>
          </w:tcPr>
          <w:p w14:paraId="166FF7BE">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w:t>
            </w:r>
          </w:p>
        </w:tc>
        <w:tc>
          <w:tcPr>
            <w:tcW w:w="2928" w:type="dxa"/>
            <w:vAlign w:val="center"/>
          </w:tcPr>
          <w:p w14:paraId="50F313E0">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交货期</w:t>
            </w:r>
          </w:p>
        </w:tc>
        <w:tc>
          <w:tcPr>
            <w:tcW w:w="5140" w:type="dxa"/>
            <w:vAlign w:val="center"/>
          </w:tcPr>
          <w:p w14:paraId="10D0F5CA">
            <w:pPr>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满足采购文件要求</w:t>
            </w:r>
          </w:p>
        </w:tc>
      </w:tr>
      <w:tr w14:paraId="302151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0" w:type="dxa"/>
            <w:vAlign w:val="center"/>
          </w:tcPr>
          <w:p w14:paraId="775096EE">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w:t>
            </w:r>
          </w:p>
        </w:tc>
        <w:tc>
          <w:tcPr>
            <w:tcW w:w="2928" w:type="dxa"/>
            <w:vAlign w:val="center"/>
          </w:tcPr>
          <w:p w14:paraId="5B0C6C82">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质量标准</w:t>
            </w:r>
          </w:p>
        </w:tc>
        <w:tc>
          <w:tcPr>
            <w:tcW w:w="5140" w:type="dxa"/>
            <w:vAlign w:val="center"/>
          </w:tcPr>
          <w:p w14:paraId="529BF800">
            <w:pPr>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合格，符合国家标准及采购人要求</w:t>
            </w:r>
          </w:p>
        </w:tc>
      </w:tr>
      <w:tr w14:paraId="64FAEC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0" w:type="dxa"/>
            <w:vAlign w:val="center"/>
          </w:tcPr>
          <w:p w14:paraId="02C27005">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w:t>
            </w:r>
          </w:p>
        </w:tc>
        <w:tc>
          <w:tcPr>
            <w:tcW w:w="2928" w:type="dxa"/>
            <w:vAlign w:val="center"/>
          </w:tcPr>
          <w:p w14:paraId="13B51995">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质保期</w:t>
            </w:r>
          </w:p>
        </w:tc>
        <w:tc>
          <w:tcPr>
            <w:tcW w:w="5140" w:type="dxa"/>
            <w:vAlign w:val="center"/>
          </w:tcPr>
          <w:p w14:paraId="4EBBE33C">
            <w:pPr>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满足采购文件要求</w:t>
            </w:r>
          </w:p>
        </w:tc>
      </w:tr>
      <w:tr w14:paraId="1CE24C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atLeast"/>
          <w:jc w:val="center"/>
        </w:trPr>
        <w:tc>
          <w:tcPr>
            <w:tcW w:w="860" w:type="dxa"/>
            <w:vAlign w:val="center"/>
          </w:tcPr>
          <w:p w14:paraId="58585AEB">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w:t>
            </w:r>
          </w:p>
        </w:tc>
        <w:tc>
          <w:tcPr>
            <w:tcW w:w="2928" w:type="dxa"/>
            <w:vAlign w:val="center"/>
          </w:tcPr>
          <w:p w14:paraId="792263D6">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交货地点</w:t>
            </w:r>
          </w:p>
        </w:tc>
        <w:tc>
          <w:tcPr>
            <w:tcW w:w="5140" w:type="dxa"/>
            <w:vAlign w:val="center"/>
          </w:tcPr>
          <w:p w14:paraId="4FA79FDB">
            <w:pPr>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采购人指定地点</w:t>
            </w:r>
          </w:p>
        </w:tc>
      </w:tr>
      <w:tr w14:paraId="3750B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0" w:type="dxa"/>
            <w:vAlign w:val="center"/>
          </w:tcPr>
          <w:p w14:paraId="3BA85235">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w:t>
            </w:r>
          </w:p>
        </w:tc>
        <w:tc>
          <w:tcPr>
            <w:tcW w:w="2928" w:type="dxa"/>
            <w:vAlign w:val="center"/>
          </w:tcPr>
          <w:p w14:paraId="2D47D721">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投标有效期</w:t>
            </w:r>
          </w:p>
        </w:tc>
        <w:tc>
          <w:tcPr>
            <w:tcW w:w="5140" w:type="dxa"/>
            <w:vAlign w:val="center"/>
          </w:tcPr>
          <w:p w14:paraId="747CE870">
            <w:pPr>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90天（自提交投标文件的截止之日起算）</w:t>
            </w:r>
          </w:p>
        </w:tc>
      </w:tr>
    </w:tbl>
    <w:p w14:paraId="517620D9">
      <w:pPr>
        <w:pStyle w:val="19"/>
        <w:spacing w:line="360" w:lineRule="auto"/>
        <w:ind w:firstLine="482" w:firstLineChars="200"/>
        <w:contextualSpacing/>
        <w:rPr>
          <w:rFonts w:hint="eastAsia" w:asciiTheme="minorEastAsia" w:hAnsiTheme="minorEastAsia" w:eastAsiaTheme="minorEastAsia" w:cstheme="minorEastAsia"/>
          <w:b/>
          <w:szCs w:val="24"/>
          <w:highlight w:val="none"/>
          <w:lang w:val="zh-CN"/>
        </w:rPr>
      </w:pPr>
      <w:r>
        <w:rPr>
          <w:rFonts w:hint="eastAsia" w:asciiTheme="minorEastAsia" w:hAnsiTheme="minorEastAsia" w:eastAsiaTheme="minorEastAsia" w:cstheme="minorEastAsia"/>
          <w:b/>
          <w:szCs w:val="24"/>
          <w:highlight w:val="none"/>
          <w:lang w:val="zh-CN"/>
        </w:rPr>
        <w:t>2、要求投标人对投标文件有关事项作出澄清或者说明；</w:t>
      </w:r>
    </w:p>
    <w:p w14:paraId="560B0727">
      <w:pPr>
        <w:pStyle w:val="19"/>
        <w:spacing w:line="360" w:lineRule="auto"/>
        <w:ind w:firstLine="480" w:firstLineChars="200"/>
        <w:contextualSpacing/>
        <w:rPr>
          <w:rFonts w:hint="eastAsia" w:asciiTheme="minorEastAsia" w:hAnsiTheme="minorEastAsia" w:eastAsiaTheme="minorEastAsia" w:cstheme="minorEastAsia"/>
          <w:szCs w:val="24"/>
          <w:highlight w:val="none"/>
          <w:lang w:val="zh-CN"/>
        </w:rPr>
      </w:pPr>
      <w:r>
        <w:rPr>
          <w:rFonts w:hint="eastAsia" w:asciiTheme="minorEastAsia" w:hAnsiTheme="minorEastAsia" w:eastAsiaTheme="minorEastAsia" w:cstheme="minorEastAsia"/>
          <w:szCs w:val="24"/>
          <w:highlight w:val="none"/>
        </w:rPr>
        <w:t>（1）</w:t>
      </w:r>
      <w:r>
        <w:rPr>
          <w:rFonts w:hint="eastAsia" w:asciiTheme="minorEastAsia" w:hAnsiTheme="minorEastAsia" w:eastAsiaTheme="minorEastAsia" w:cstheme="minorEastAsia"/>
          <w:szCs w:val="24"/>
          <w:highlight w:val="none"/>
          <w:lang w:val="zh-CN"/>
        </w:rPr>
        <w:t>对于投标文件中含义不明确、同类问题表述不一致或者有明显文字和计算错误的内容，评标委员会应当以书面形式要求投标人作出必要的澄清、说明或者补正。</w:t>
      </w:r>
    </w:p>
    <w:p w14:paraId="6BA2BE3E">
      <w:pPr>
        <w:widowControl/>
        <w:spacing w:line="360" w:lineRule="auto"/>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zh-CN"/>
        </w:rPr>
        <w:t>（</w:t>
      </w:r>
      <w:r>
        <w:rPr>
          <w:rFonts w:hint="eastAsia" w:asciiTheme="minorEastAsia" w:hAnsiTheme="minorEastAsia" w:eastAsiaTheme="minorEastAsia" w:cstheme="minorEastAsia"/>
          <w:sz w:val="24"/>
          <w:szCs w:val="24"/>
          <w:highlight w:val="none"/>
        </w:rPr>
        <w:t>2</w:t>
      </w:r>
      <w:r>
        <w:rPr>
          <w:rFonts w:hint="eastAsia" w:asciiTheme="minorEastAsia" w:hAnsiTheme="minorEastAsia" w:eastAsiaTheme="minorEastAsia" w:cstheme="minorEastAsia"/>
          <w:sz w:val="24"/>
          <w:szCs w:val="24"/>
          <w:highlight w:val="none"/>
          <w:lang w:val="zh-CN"/>
        </w:rPr>
        <w:t>）</w:t>
      </w:r>
      <w:r>
        <w:rPr>
          <w:rFonts w:hint="eastAsia" w:asciiTheme="minorEastAsia" w:hAnsiTheme="minorEastAsia" w:eastAsiaTheme="minorEastAsia" w:cstheme="minorEastAsia"/>
          <w:sz w:val="24"/>
          <w:szCs w:val="24"/>
          <w:highlight w:val="none"/>
        </w:rPr>
        <w:t>对供应商所出具的《关于符合本国产品标准的声明函》（以下简称《声明函》）的完整性、准确性进行审查，评审中发现《声明函》内容含义不明确、同类事项与投标（响应）文件表述不一致或者有明显文字错误等情况的，应当以书面形式要求供应商作出必要的澄清、说明或者补正。经澄清、说明或者补正的《声明函》仍然不符合《国务院办公厅关于在政府采购中实施本国产品标准及相关政策的通知》（国办发〔2025〕34 号）规定要求的，供应商提供的相关产品视为不符合本国产品标准。</w:t>
      </w:r>
    </w:p>
    <w:p w14:paraId="5F0BF4AF">
      <w:pPr>
        <w:pStyle w:val="19"/>
        <w:spacing w:line="360" w:lineRule="auto"/>
        <w:ind w:firstLine="480" w:firstLineChars="200"/>
        <w:contextualSpacing/>
        <w:rPr>
          <w:rFonts w:hint="eastAsia" w:asciiTheme="minorEastAsia" w:hAnsiTheme="minorEastAsia" w:eastAsiaTheme="minorEastAsia" w:cstheme="minorEastAsia"/>
          <w:szCs w:val="24"/>
          <w:highlight w:val="none"/>
        </w:rPr>
      </w:pPr>
      <w:r>
        <w:rPr>
          <w:rFonts w:hint="eastAsia" w:asciiTheme="minorEastAsia" w:hAnsiTheme="minorEastAsia" w:eastAsiaTheme="minorEastAsia" w:cstheme="minorEastAsia"/>
          <w:szCs w:val="24"/>
          <w:highlight w:val="none"/>
          <w:lang w:val="zh-CN"/>
        </w:rPr>
        <w:t>投标人的澄清、说明或者补正应当采用书面形式，并加盖公章，或者由法定代表人或其授权的代表签字。投标人的澄清、说明或者补正不得超出投标文件的范围或者改变投标文件的实质性内容。</w:t>
      </w:r>
    </w:p>
    <w:p w14:paraId="5AD6A195">
      <w:pPr>
        <w:pStyle w:val="19"/>
        <w:spacing w:line="360" w:lineRule="auto"/>
        <w:ind w:firstLine="482" w:firstLineChars="200"/>
        <w:contextualSpacing/>
        <w:jc w:val="left"/>
        <w:rPr>
          <w:rFonts w:hint="eastAsia" w:asciiTheme="minorEastAsia" w:hAnsiTheme="minorEastAsia" w:eastAsiaTheme="minorEastAsia" w:cstheme="minorEastAsia"/>
          <w:b/>
          <w:szCs w:val="24"/>
          <w:highlight w:val="none"/>
          <w:lang w:val="zh-CN"/>
        </w:rPr>
      </w:pPr>
      <w:r>
        <w:rPr>
          <w:rFonts w:hint="eastAsia" w:asciiTheme="minorEastAsia" w:hAnsiTheme="minorEastAsia" w:eastAsiaTheme="minorEastAsia" w:cstheme="minorEastAsia"/>
          <w:b/>
          <w:szCs w:val="24"/>
          <w:highlight w:val="none"/>
          <w:lang w:val="zh-CN"/>
        </w:rPr>
        <w:t>3、对投标文件进行比较和评价；</w:t>
      </w:r>
    </w:p>
    <w:p w14:paraId="445397A4">
      <w:pPr>
        <w:pStyle w:val="19"/>
        <w:spacing w:line="360" w:lineRule="auto"/>
        <w:ind w:firstLine="480" w:firstLineChars="200"/>
        <w:contextualSpacing/>
        <w:rPr>
          <w:rFonts w:hint="eastAsia" w:asciiTheme="minorEastAsia" w:hAnsiTheme="minorEastAsia" w:eastAsiaTheme="minorEastAsia" w:cstheme="minorEastAsia"/>
          <w:szCs w:val="24"/>
          <w:highlight w:val="none"/>
          <w:lang w:val="zh-CN"/>
        </w:rPr>
      </w:pPr>
      <w:r>
        <w:rPr>
          <w:rFonts w:hint="eastAsia" w:asciiTheme="minorEastAsia" w:hAnsiTheme="minorEastAsia" w:eastAsiaTheme="minorEastAsia" w:cstheme="minorEastAsia"/>
          <w:szCs w:val="24"/>
          <w:highlight w:val="none"/>
          <w:lang w:val="zh-CN"/>
        </w:rPr>
        <w:t>评标委员会按照招标文件中规定的评标方法和标准，对符合性审查合格的投标文件进行商务和技术评估，综合比较与评价。评标时，评标委员会各成员应当独立对每个投标人的投标文件进行评价，并汇总每个投标人的得分。评标过程中，不得去掉报价中的最高报价和最低报价。</w:t>
      </w:r>
    </w:p>
    <w:p w14:paraId="1AD7CAB1">
      <w:pPr>
        <w:pStyle w:val="19"/>
        <w:spacing w:line="360" w:lineRule="auto"/>
        <w:ind w:firstLine="482" w:firstLineChars="200"/>
        <w:contextualSpacing/>
        <w:rPr>
          <w:rFonts w:hint="eastAsia" w:asciiTheme="minorEastAsia" w:hAnsiTheme="minorEastAsia" w:eastAsiaTheme="minorEastAsia" w:cstheme="minorEastAsia"/>
          <w:b/>
          <w:szCs w:val="24"/>
          <w:highlight w:val="none"/>
          <w:lang w:val="zh-CN"/>
        </w:rPr>
      </w:pPr>
      <w:r>
        <w:rPr>
          <w:rFonts w:hint="eastAsia" w:asciiTheme="minorEastAsia" w:hAnsiTheme="minorEastAsia" w:eastAsiaTheme="minorEastAsia" w:cstheme="minorEastAsia"/>
          <w:b/>
          <w:szCs w:val="24"/>
          <w:highlight w:val="none"/>
          <w:lang w:val="zh-CN"/>
        </w:rPr>
        <w:t>注：评标标准中所涉及的证书及业绩证明材料，均应在电子投标文件中提供原件的扫描件或图片。</w:t>
      </w:r>
    </w:p>
    <w:p w14:paraId="0C288A81">
      <w:pPr>
        <w:pStyle w:val="19"/>
        <w:spacing w:line="360" w:lineRule="auto"/>
        <w:ind w:firstLine="482" w:firstLineChars="200"/>
        <w:contextualSpacing/>
        <w:rPr>
          <w:rFonts w:hint="eastAsia" w:asciiTheme="minorEastAsia" w:hAnsiTheme="minorEastAsia" w:eastAsiaTheme="minorEastAsia" w:cstheme="minorEastAsia"/>
          <w:b/>
          <w:szCs w:val="24"/>
          <w:highlight w:val="none"/>
          <w:lang w:val="zh-CN"/>
        </w:rPr>
      </w:pPr>
      <w:r>
        <w:rPr>
          <w:rFonts w:hint="eastAsia" w:asciiTheme="minorEastAsia" w:hAnsiTheme="minorEastAsia" w:eastAsiaTheme="minorEastAsia" w:cstheme="minorEastAsia"/>
          <w:b/>
          <w:szCs w:val="24"/>
          <w:highlight w:val="none"/>
          <w:lang w:val="zh-CN"/>
        </w:rPr>
        <w:t>（1）价格分计算</w:t>
      </w:r>
    </w:p>
    <w:p w14:paraId="65C3DA4E">
      <w:pPr>
        <w:pStyle w:val="19"/>
        <w:spacing w:line="360" w:lineRule="auto"/>
        <w:ind w:firstLine="480" w:firstLineChars="200"/>
        <w:contextualSpacing/>
        <w:rPr>
          <w:rFonts w:hint="eastAsia" w:asciiTheme="minorEastAsia" w:hAnsiTheme="minorEastAsia" w:eastAsiaTheme="minorEastAsia" w:cstheme="minorEastAsia"/>
          <w:szCs w:val="24"/>
          <w:highlight w:val="none"/>
          <w:lang w:val="zh-CN"/>
        </w:rPr>
      </w:pPr>
      <w:r>
        <w:rPr>
          <w:rFonts w:hint="eastAsia" w:asciiTheme="minorEastAsia" w:hAnsiTheme="minorEastAsia" w:eastAsiaTheme="minorEastAsia" w:cstheme="minorEastAsia"/>
          <w:szCs w:val="24"/>
          <w:highlight w:val="none"/>
          <w:lang w:val="zh-CN"/>
        </w:rPr>
        <w:t>价格分采用低价优先法计算，即满足招标文件要求且投标价格最低的投标报价为评标基准价，其价格分为满分。因落实政府采购政策进行价格调整的，以调整后的价格计算评标基准价和投标报价。</w:t>
      </w:r>
    </w:p>
    <w:p w14:paraId="5BDFCA14">
      <w:pPr>
        <w:pStyle w:val="19"/>
        <w:spacing w:line="360" w:lineRule="auto"/>
        <w:ind w:firstLine="480" w:firstLineChars="200"/>
        <w:contextualSpacing/>
        <w:rPr>
          <w:rFonts w:hint="eastAsia" w:asciiTheme="minorEastAsia" w:hAnsiTheme="minorEastAsia" w:eastAsiaTheme="minorEastAsia" w:cstheme="minorEastAsia"/>
          <w:szCs w:val="24"/>
          <w:highlight w:val="none"/>
          <w:lang w:val="zh-CN"/>
        </w:rPr>
      </w:pPr>
      <w:r>
        <w:rPr>
          <w:rFonts w:hint="eastAsia" w:asciiTheme="minorEastAsia" w:hAnsiTheme="minorEastAsia" w:eastAsiaTheme="minorEastAsia" w:cstheme="minorEastAsia"/>
          <w:szCs w:val="24"/>
          <w:highlight w:val="none"/>
          <w:lang w:val="zh-CN"/>
        </w:rPr>
        <w:t>1）如果本项目非专门面向中小企业采购，对符合《政府采购促进中小企业发展管理办法》(财库〔2020〕46号、《关于进一步加大政府采购支持中小企业力度的通知》（财库〔2022〕19号）规定的小微企业报价给予 20%的扣除，用扣除后的价格参与评审。以联合体形式参加政府采购活动，联合体各方均为中小企业的，联合体视同中小企业。其中，联合体各方均为小微企业的，联合体视同小微企业。接受大中型企业与小微企业组成联合体或者允许大中型企业 向一家或者多家小微企业分包的采购项目，对于联合协议或者分包意向协议约定小微企业的合同份额占到合同总金额 30%以上的，对联合体或者大中型企业的报价给予6%的扣除，用扣除后的价格参加评审。组成联合体或者接受分包的小微企业与联合体内其他企业、分包企业之间存在直接控股、管理关系的，不享受价格扣除优惠政策。按照本次采购标的所属行业的划型标准，符合条件的中小企业应按照招标文件格式要求提供《中小企业声明函》，否则不得享受相关中小企业扶持政策。小型和微型企业不包含民办非企业单位。</w:t>
      </w:r>
    </w:p>
    <w:p w14:paraId="2EE5183F">
      <w:pPr>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2）对监狱企业价格给予20%的扣除，用扣除后的价格参与评审。监狱企业应当提供由省级以上监狱管理局、戒毒管理局(含新疆生产建设兵团)出具的属于监狱企业的证明文件。</w:t>
      </w:r>
    </w:p>
    <w:p w14:paraId="0AD6C752">
      <w:pPr>
        <w:pStyle w:val="19"/>
        <w:spacing w:line="360" w:lineRule="auto"/>
        <w:ind w:firstLine="480" w:firstLineChars="200"/>
        <w:contextualSpacing/>
        <w:rPr>
          <w:rFonts w:hint="eastAsia" w:asciiTheme="minorEastAsia" w:hAnsiTheme="minorEastAsia" w:eastAsiaTheme="minorEastAsia" w:cstheme="minorEastAsia"/>
          <w:szCs w:val="24"/>
          <w:highlight w:val="none"/>
        </w:rPr>
      </w:pPr>
      <w:r>
        <w:rPr>
          <w:rFonts w:hint="eastAsia" w:asciiTheme="minorEastAsia" w:hAnsiTheme="minorEastAsia" w:eastAsiaTheme="minorEastAsia" w:cstheme="minorEastAsia"/>
          <w:szCs w:val="24"/>
          <w:highlight w:val="none"/>
          <w:lang w:val="zh-CN"/>
        </w:rPr>
        <w:t>3）对残疾人福利性单位提供本单位制造的货物、承担的工程或者服务，或者提供其他残疾人福利性单位制造的货物（不包括使用非残疾人福利性单位注册商标的货物）价格给予20%的扣除，用扣除后的价格参与评审。符合条件的残疾人福利性单位在参加政府采购活动时，应当提供《三部门联合发布关于促进残疾人就业政府采购政策的通知》规定的《残疾人福利性单位声明函》，并对声明的真实性负责。</w:t>
      </w:r>
      <w:r>
        <w:rPr>
          <w:rFonts w:hint="eastAsia" w:asciiTheme="minorEastAsia" w:hAnsiTheme="minorEastAsia" w:eastAsiaTheme="minorEastAsia" w:cstheme="minorEastAsia"/>
          <w:szCs w:val="24"/>
          <w:highlight w:val="none"/>
        </w:rPr>
        <w:t>残疾人福利性单位属于小型、微型企业的，不重复享受政策。</w:t>
      </w:r>
    </w:p>
    <w:p w14:paraId="0220F111">
      <w:pPr>
        <w:pStyle w:val="19"/>
        <w:spacing w:line="360" w:lineRule="auto"/>
        <w:ind w:firstLine="482" w:firstLineChars="200"/>
        <w:contextualSpacing/>
        <w:rPr>
          <w:rFonts w:hint="eastAsia" w:asciiTheme="minorEastAsia" w:hAnsiTheme="minorEastAsia" w:eastAsiaTheme="minorEastAsia" w:cstheme="minorEastAsia"/>
          <w:b/>
          <w:szCs w:val="24"/>
          <w:highlight w:val="none"/>
          <w:lang w:val="zh-CN"/>
        </w:rPr>
      </w:pPr>
      <w:r>
        <w:rPr>
          <w:rFonts w:hint="eastAsia" w:asciiTheme="minorEastAsia" w:hAnsiTheme="minorEastAsia" w:eastAsiaTheme="minorEastAsia" w:cstheme="minorEastAsia"/>
          <w:b/>
          <w:szCs w:val="24"/>
          <w:highlight w:val="none"/>
        </w:rPr>
        <w:t>（2）</w:t>
      </w:r>
      <w:r>
        <w:rPr>
          <w:rFonts w:hint="eastAsia" w:asciiTheme="minorEastAsia" w:hAnsiTheme="minorEastAsia" w:eastAsiaTheme="minorEastAsia" w:cstheme="minorEastAsia"/>
          <w:b/>
          <w:szCs w:val="24"/>
          <w:highlight w:val="none"/>
          <w:lang w:val="zh-CN"/>
        </w:rPr>
        <w:t>关于相同品牌产品（服务类项目不适用本条款规定）</w:t>
      </w:r>
    </w:p>
    <w:p w14:paraId="454A87CD">
      <w:pPr>
        <w:pStyle w:val="19"/>
        <w:spacing w:line="360" w:lineRule="auto"/>
        <w:ind w:firstLine="480" w:firstLineChars="200"/>
        <w:contextualSpacing/>
        <w:jc w:val="left"/>
        <w:rPr>
          <w:rFonts w:hint="eastAsia" w:asciiTheme="minorEastAsia" w:hAnsiTheme="minorEastAsia" w:eastAsiaTheme="minorEastAsia" w:cstheme="minorEastAsia"/>
          <w:szCs w:val="24"/>
          <w:highlight w:val="none"/>
          <w:lang w:val="zh-CN"/>
        </w:rPr>
      </w:pPr>
      <w:r>
        <w:rPr>
          <w:rFonts w:hint="eastAsia" w:asciiTheme="minorEastAsia" w:hAnsiTheme="minorEastAsia" w:eastAsiaTheme="minorEastAsia" w:cstheme="minorEastAsia"/>
          <w:szCs w:val="24"/>
          <w:highlight w:val="none"/>
          <w:lang w:val="zh-CN"/>
        </w:rPr>
        <w:t>采用最低评标价法的，提供相同品牌产品的不同投标人参加同一合同项下投标的，以其中通过资格审查、符合性审查且报价最低的参加评标；报价相同的，由采购人或者采购人委托评标委员会采取随机抽取方式确定一个参加评标的投标人，其他投标无效。</w:t>
      </w:r>
    </w:p>
    <w:p w14:paraId="7152972B">
      <w:pPr>
        <w:pStyle w:val="19"/>
        <w:spacing w:line="360" w:lineRule="auto"/>
        <w:ind w:firstLine="465"/>
        <w:contextualSpacing/>
        <w:jc w:val="left"/>
        <w:rPr>
          <w:rFonts w:hint="eastAsia" w:asciiTheme="minorEastAsia" w:hAnsiTheme="minorEastAsia" w:eastAsiaTheme="minorEastAsia" w:cstheme="minorEastAsia"/>
          <w:szCs w:val="24"/>
          <w:highlight w:val="none"/>
          <w:lang w:val="zh-CN"/>
        </w:rPr>
      </w:pPr>
      <w:r>
        <w:rPr>
          <w:rFonts w:hint="eastAsia" w:asciiTheme="minorEastAsia" w:hAnsiTheme="minorEastAsia" w:eastAsiaTheme="minorEastAsia" w:cstheme="minorEastAsia"/>
          <w:szCs w:val="24"/>
          <w:highlight w:val="none"/>
          <w:lang w:val="zh-CN"/>
        </w:rPr>
        <w:t>采用综合评分法的，提供相同品牌产品（非单一产品采购项目，多家投标人提供的核心产品品牌相同）且通过资格审查、符合性审查的不同投标人参加同一合同项下投标的，按一家投标人计算，评审后得分最高的同品牌投标人作为中标候选人推荐；评审得分相同的，由采购人或者采购人委托评标委员会采取随机抽取方式确定一个投标人获得中标人推荐资格，其他同品牌投标人不作为中标候选人。</w:t>
      </w:r>
    </w:p>
    <w:p w14:paraId="08C1B987">
      <w:pPr>
        <w:pStyle w:val="19"/>
        <w:spacing w:line="360" w:lineRule="auto"/>
        <w:ind w:firstLine="482" w:firstLineChars="200"/>
        <w:contextualSpacing/>
        <w:rPr>
          <w:rFonts w:hint="eastAsia" w:asciiTheme="minorEastAsia" w:hAnsiTheme="minorEastAsia" w:eastAsiaTheme="minorEastAsia" w:cstheme="minorEastAsia"/>
          <w:b/>
          <w:szCs w:val="24"/>
          <w:highlight w:val="none"/>
          <w:lang w:val="zh-CN"/>
        </w:rPr>
      </w:pPr>
      <w:r>
        <w:rPr>
          <w:rFonts w:hint="eastAsia" w:asciiTheme="minorEastAsia" w:hAnsiTheme="minorEastAsia" w:eastAsiaTheme="minorEastAsia" w:cstheme="minorEastAsia"/>
          <w:b/>
          <w:szCs w:val="24"/>
          <w:highlight w:val="none"/>
        </w:rPr>
        <w:t>（3）强制采购节能产品和优先采购节能产品、优先采购环保产品</w:t>
      </w:r>
    </w:p>
    <w:p w14:paraId="70725FC5">
      <w:pPr>
        <w:pStyle w:val="19"/>
        <w:spacing w:line="360" w:lineRule="auto"/>
        <w:ind w:firstLine="720" w:firstLineChars="300"/>
        <w:contextualSpacing/>
        <w:jc w:val="left"/>
        <w:rPr>
          <w:rFonts w:hint="eastAsia" w:asciiTheme="minorEastAsia" w:hAnsiTheme="minorEastAsia" w:eastAsiaTheme="minorEastAsia" w:cstheme="minorEastAsia"/>
          <w:szCs w:val="24"/>
          <w:highlight w:val="none"/>
          <w:lang w:val="zh-CN"/>
        </w:rPr>
      </w:pPr>
      <w:r>
        <w:rPr>
          <w:rFonts w:hint="eastAsia" w:asciiTheme="minorEastAsia" w:hAnsiTheme="minorEastAsia" w:eastAsiaTheme="minorEastAsia" w:cstheme="minorEastAsia"/>
          <w:szCs w:val="24"/>
          <w:highlight w:val="none"/>
          <w:lang w:val="zh-CN"/>
        </w:rPr>
        <w:t>1）对《节能产品政府采购品目清单》所列的政府强制采购节能产品</w:t>
      </w:r>
      <w:r>
        <w:rPr>
          <w:rFonts w:hint="eastAsia" w:asciiTheme="minorEastAsia" w:hAnsiTheme="minorEastAsia" w:eastAsiaTheme="minorEastAsia" w:cstheme="minorEastAsia"/>
          <w:szCs w:val="24"/>
          <w:highlight w:val="none"/>
        </w:rPr>
        <w:t>，</w:t>
      </w:r>
      <w:r>
        <w:rPr>
          <w:rFonts w:hint="eastAsia" w:asciiTheme="minorEastAsia" w:hAnsiTheme="minorEastAsia" w:eastAsiaTheme="minorEastAsia" w:cstheme="minorEastAsia"/>
          <w:szCs w:val="24"/>
          <w:highlight w:val="none"/>
          <w:lang w:val="zh-CN"/>
        </w:rPr>
        <w:t>投标人投标文件中应提供具有国家确定的认证机构出具的、处于有效期之内的节能产品或环境标志产品认证证书，否则将承担其投标被视为非实质性响应投标的风险。</w:t>
      </w:r>
    </w:p>
    <w:p w14:paraId="1B1FA6A9">
      <w:pPr>
        <w:pStyle w:val="19"/>
        <w:spacing w:line="360" w:lineRule="auto"/>
        <w:ind w:firstLine="465"/>
        <w:contextualSpacing/>
        <w:jc w:val="left"/>
        <w:rPr>
          <w:rFonts w:hint="eastAsia" w:asciiTheme="minorEastAsia" w:hAnsiTheme="minorEastAsia" w:eastAsiaTheme="minorEastAsia" w:cstheme="minorEastAsia"/>
          <w:szCs w:val="24"/>
          <w:highlight w:val="none"/>
          <w:lang w:val="zh-CN"/>
        </w:rPr>
      </w:pPr>
      <w:r>
        <w:rPr>
          <w:rFonts w:hint="eastAsia" w:asciiTheme="minorEastAsia" w:hAnsiTheme="minorEastAsia" w:eastAsiaTheme="minorEastAsia" w:cstheme="minorEastAsia"/>
          <w:szCs w:val="24"/>
          <w:highlight w:val="none"/>
          <w:lang w:val="zh-CN"/>
        </w:rPr>
        <w:t>投标人所投其他产品若属于《节能产品政府采购品目清单》优先采购产品，投标文件中应提供具有国家确定的认证机构出具的、处于有效期之内的节能产品认证证书，评标委员会根据本项目评标标准予以判定并赋分。</w:t>
      </w:r>
    </w:p>
    <w:p w14:paraId="4C240261">
      <w:pPr>
        <w:pStyle w:val="19"/>
        <w:spacing w:line="360" w:lineRule="auto"/>
        <w:ind w:firstLine="480" w:firstLineChars="200"/>
        <w:contextualSpacing/>
        <w:rPr>
          <w:rFonts w:hint="eastAsia" w:asciiTheme="minorEastAsia" w:hAnsiTheme="minorEastAsia" w:eastAsiaTheme="minorEastAsia" w:cstheme="minorEastAsia"/>
          <w:szCs w:val="24"/>
          <w:highlight w:val="none"/>
          <w:lang w:val="zh-CN"/>
        </w:rPr>
      </w:pPr>
      <w:r>
        <w:rPr>
          <w:rFonts w:hint="eastAsia" w:asciiTheme="minorEastAsia" w:hAnsiTheme="minorEastAsia" w:eastAsiaTheme="minorEastAsia" w:cstheme="minorEastAsia"/>
          <w:szCs w:val="24"/>
          <w:highlight w:val="none"/>
          <w:lang w:val="zh-CN"/>
        </w:rPr>
        <w:t>2）投标人所投产品若属于《环境标志产品政府采购品目清单》内产品，投标文件中应提供具有国家确定的认证机构出具的、处于有效期之内的环境标志产品认证证书，评标委员会根据本项目评标标准予以判定并赋分。</w:t>
      </w:r>
    </w:p>
    <w:p w14:paraId="6EE5C740">
      <w:pPr>
        <w:pStyle w:val="19"/>
        <w:spacing w:line="360" w:lineRule="auto"/>
        <w:ind w:firstLine="465"/>
        <w:contextualSpacing/>
        <w:jc w:val="left"/>
        <w:rPr>
          <w:rFonts w:hint="eastAsia" w:asciiTheme="minorEastAsia" w:hAnsiTheme="minorEastAsia" w:eastAsiaTheme="minorEastAsia" w:cstheme="minorEastAsia"/>
          <w:b/>
          <w:szCs w:val="24"/>
          <w:highlight w:val="none"/>
          <w:lang w:val="zh-CN"/>
        </w:rPr>
      </w:pPr>
      <w:r>
        <w:rPr>
          <w:rFonts w:hint="eastAsia" w:asciiTheme="minorEastAsia" w:hAnsiTheme="minorEastAsia" w:eastAsiaTheme="minorEastAsia" w:cstheme="minorEastAsia"/>
          <w:b/>
          <w:szCs w:val="24"/>
          <w:highlight w:val="none"/>
          <w:lang w:val="zh-CN"/>
        </w:rPr>
        <w:t>（4）关于强制性产品认证</w:t>
      </w:r>
    </w:p>
    <w:p w14:paraId="569547D4">
      <w:pPr>
        <w:pStyle w:val="19"/>
        <w:spacing w:line="360" w:lineRule="auto"/>
        <w:ind w:firstLine="480" w:firstLineChars="200"/>
        <w:contextualSpacing/>
        <w:rPr>
          <w:rFonts w:hint="eastAsia" w:asciiTheme="minorEastAsia" w:hAnsiTheme="minorEastAsia" w:eastAsiaTheme="minorEastAsia" w:cstheme="minorEastAsia"/>
          <w:b/>
          <w:szCs w:val="24"/>
          <w:highlight w:val="none"/>
          <w:lang w:val="zh-CN"/>
        </w:rPr>
      </w:pPr>
      <w:r>
        <w:rPr>
          <w:rFonts w:hint="eastAsia" w:asciiTheme="minorEastAsia" w:hAnsiTheme="minorEastAsia" w:eastAsiaTheme="minorEastAsia" w:cstheme="minorEastAsia"/>
          <w:szCs w:val="24"/>
          <w:highlight w:val="none"/>
          <w:lang w:val="zh-CN"/>
        </w:rPr>
        <w:t>1）如投标人所投产品属于“中国强制性产品认证”（3C认证）范围内,则必须承诺采用《中华人民共和国实施强制性产品认证的产品目录》并在有效期内的产品，应在投标文件中提供“所投产品符合国家强制性要求承诺函”并加盖投标人公章，否则将承担其投标被视为非实质性响应投标的风险。</w:t>
      </w:r>
    </w:p>
    <w:p w14:paraId="6B4AFC3F">
      <w:pPr>
        <w:pStyle w:val="19"/>
        <w:spacing w:line="360" w:lineRule="auto"/>
        <w:ind w:firstLine="465"/>
        <w:contextualSpacing/>
        <w:rPr>
          <w:rFonts w:hint="eastAsia" w:asciiTheme="minorEastAsia" w:hAnsiTheme="minorEastAsia" w:eastAsiaTheme="minorEastAsia" w:cstheme="minorEastAsia"/>
          <w:b/>
          <w:szCs w:val="24"/>
          <w:highlight w:val="none"/>
        </w:rPr>
      </w:pPr>
      <w:r>
        <w:rPr>
          <w:rFonts w:hint="eastAsia" w:asciiTheme="minorEastAsia" w:hAnsiTheme="minorEastAsia" w:eastAsiaTheme="minorEastAsia" w:cstheme="minorEastAsia"/>
          <w:b/>
          <w:szCs w:val="24"/>
          <w:highlight w:val="none"/>
        </w:rPr>
        <w:t>2）网络关键设备、网络安全专用产品要求</w:t>
      </w:r>
    </w:p>
    <w:p w14:paraId="29F304FE">
      <w:pPr>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本项目中涉及网络关键设备或网络安全专用产品的，执行国家互联网信息办公室、工业和信息化部、公安部和国家认证认可监督管理委员会2023年第2号《关于调整&lt;网络关键设备和网络安全专用产品目录&gt;的公告》及国家互联网信息办公室、工业和信息化部、公安部、财政部和国家认证认可监督管理委员会2023年第1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677B3E41">
      <w:pPr>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提供资料（下列资料任意一项）</w:t>
      </w:r>
    </w:p>
    <w:p w14:paraId="2333B221">
      <w:pPr>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①网络关键设备和网络安全专用产品安全认证证书；</w:t>
      </w:r>
    </w:p>
    <w:p w14:paraId="611D5919">
      <w:pPr>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②网络关键设备安全检测证书、网络安全专用产品安全检测证书；</w:t>
      </w:r>
    </w:p>
    <w:p w14:paraId="385D5C87">
      <w:pPr>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③计算机信息系统安全专用产品销售许可证；</w:t>
      </w:r>
    </w:p>
    <w:p w14:paraId="40536443">
      <w:pPr>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④中国网信网或工业和信息化部网站或公安部网站或国家认证认可监督管理委员会网站公布的认证、检测结果（提供公布安全认证、安全检测结果页面网址和安全认证、检测结果截图）。</w:t>
      </w:r>
    </w:p>
    <w:p w14:paraId="1F148DFE">
      <w:pPr>
        <w:tabs>
          <w:tab w:val="left" w:pos="1260"/>
        </w:tabs>
        <w:autoSpaceDE w:val="0"/>
        <w:autoSpaceDN w:val="0"/>
        <w:spacing w:line="360" w:lineRule="auto"/>
        <w:ind w:firstLine="482" w:firstLineChars="200"/>
        <w:contextualSpacing/>
        <w:rPr>
          <w:rFonts w:hint="eastAsia" w:asciiTheme="minorEastAsia" w:hAnsiTheme="minorEastAsia" w:eastAsiaTheme="minorEastAsia" w:cstheme="minorEastAsia"/>
          <w:b/>
          <w:sz w:val="24"/>
          <w:szCs w:val="24"/>
          <w:highlight w:val="none"/>
          <w:lang w:val="zh-CN"/>
        </w:rPr>
      </w:pPr>
      <w:r>
        <w:rPr>
          <w:rFonts w:hint="eastAsia" w:asciiTheme="minorEastAsia" w:hAnsiTheme="minorEastAsia" w:eastAsiaTheme="minorEastAsia" w:cstheme="minorEastAsia"/>
          <w:b/>
          <w:sz w:val="24"/>
          <w:szCs w:val="24"/>
          <w:highlight w:val="none"/>
          <w:lang w:val="zh-CN"/>
        </w:rPr>
        <w:t>（5）投标无效情形</w:t>
      </w:r>
    </w:p>
    <w:p w14:paraId="1CD8E84A">
      <w:pPr>
        <w:tabs>
          <w:tab w:val="left" w:pos="1260"/>
        </w:tabs>
        <w:autoSpaceDE w:val="0"/>
        <w:autoSpaceDN w:val="0"/>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1）投标人应当遵循公平竞争的原则，不得恶意串通，不得妨碍其他投标人的竞争行为，不得损害采购人或者其他投标人的合法权益。在评标过程中发现投标人有上述情形的，评标委员会应当认定其投标无效。</w:t>
      </w:r>
    </w:p>
    <w:p w14:paraId="0E536308">
      <w:pPr>
        <w:tabs>
          <w:tab w:val="left" w:pos="1260"/>
        </w:tabs>
        <w:autoSpaceDE w:val="0"/>
        <w:autoSpaceDN w:val="0"/>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2）符合性审查资料未按招标文件要求签署、盖章的；</w:t>
      </w:r>
    </w:p>
    <w:p w14:paraId="6737E89F">
      <w:pPr>
        <w:tabs>
          <w:tab w:val="left" w:pos="1260"/>
        </w:tabs>
        <w:autoSpaceDE w:val="0"/>
        <w:autoSpaceDN w:val="0"/>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3）有下列情形之一的，视为投标人串通投标，其投标无效：</w:t>
      </w:r>
    </w:p>
    <w:p w14:paraId="5C3C6FBC">
      <w:pPr>
        <w:tabs>
          <w:tab w:val="left" w:pos="1260"/>
        </w:tabs>
        <w:autoSpaceDE w:val="0"/>
        <w:autoSpaceDN w:val="0"/>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a.不同投标人的投标文件由同一单位或者个人编制；</w:t>
      </w:r>
    </w:p>
    <w:p w14:paraId="02C5B07F">
      <w:pPr>
        <w:tabs>
          <w:tab w:val="left" w:pos="1260"/>
        </w:tabs>
        <w:autoSpaceDE w:val="0"/>
        <w:autoSpaceDN w:val="0"/>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b.不同投标人委托同一单位或者个人办理投标事宜；</w:t>
      </w:r>
    </w:p>
    <w:p w14:paraId="2E8EBE28">
      <w:pPr>
        <w:tabs>
          <w:tab w:val="left" w:pos="1260"/>
        </w:tabs>
        <w:autoSpaceDE w:val="0"/>
        <w:autoSpaceDN w:val="0"/>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c.不同投标人的投标文件载明的项目管理成员或者联系人员为同一人；</w:t>
      </w:r>
    </w:p>
    <w:p w14:paraId="00CD048E">
      <w:pPr>
        <w:tabs>
          <w:tab w:val="left" w:pos="1260"/>
        </w:tabs>
        <w:autoSpaceDE w:val="0"/>
        <w:autoSpaceDN w:val="0"/>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d.不同投标人的投标文件异常一致或者投标报价呈规律性差异；</w:t>
      </w:r>
    </w:p>
    <w:p w14:paraId="27B7D00F">
      <w:pPr>
        <w:tabs>
          <w:tab w:val="left" w:pos="1260"/>
        </w:tabs>
        <w:autoSpaceDE w:val="0"/>
        <w:autoSpaceDN w:val="0"/>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e.不同投标人的投标文件相互混装；</w:t>
      </w:r>
    </w:p>
    <w:p w14:paraId="2F7DE840">
      <w:pPr>
        <w:tabs>
          <w:tab w:val="left" w:pos="1260"/>
        </w:tabs>
        <w:autoSpaceDE w:val="0"/>
        <w:autoSpaceDN w:val="0"/>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f. 不同投标人电子投标文件记录的网卡MAC地址、CPU序号、硬盘序列号等硬件特征码均一致时，视为“不同投标人的投标文件由同一单位或者个人编制”或“不同投标人委托同一单位或者个人办理投标事宜”,其投标无效。</w:t>
      </w:r>
    </w:p>
    <w:p w14:paraId="3884DB70">
      <w:pPr>
        <w:spacing w:line="360" w:lineRule="auto"/>
        <w:ind w:firstLine="480" w:firstLineChars="200"/>
        <w:contextualSpacing/>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w:t>
      </w:r>
      <w:r>
        <w:rPr>
          <w:rFonts w:hint="eastAsia" w:asciiTheme="minorEastAsia" w:hAnsiTheme="minorEastAsia" w:eastAsiaTheme="minorEastAsia" w:cstheme="minorEastAsia"/>
          <w:sz w:val="24"/>
          <w:szCs w:val="24"/>
          <w:highlight w:val="none"/>
          <w:lang w:val="zh-CN"/>
        </w:rPr>
        <w:t>）</w:t>
      </w:r>
      <w:r>
        <w:rPr>
          <w:rFonts w:hint="eastAsia" w:asciiTheme="minorEastAsia" w:hAnsiTheme="minorEastAsia" w:eastAsiaTheme="minorEastAsia" w:cstheme="minorEastAsia"/>
          <w:sz w:val="24"/>
          <w:szCs w:val="24"/>
          <w:highlight w:val="none"/>
        </w:rPr>
        <w:t>异常低价审查</w:t>
      </w:r>
    </w:p>
    <w:p w14:paraId="7091DCD4">
      <w:pPr>
        <w:tabs>
          <w:tab w:val="left" w:pos="1260"/>
        </w:tabs>
        <w:autoSpaceDE w:val="0"/>
        <w:autoSpaceDN w:val="0"/>
        <w:spacing w:line="360" w:lineRule="auto"/>
        <w:ind w:firstLine="480" w:firstLineChars="200"/>
        <w:contextualSpacing/>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1、评审中出现下列情形之一的，评标委员会应当启动异常低价投标（响应）审查程序：</w:t>
      </w:r>
    </w:p>
    <w:p w14:paraId="5BE5B134">
      <w:pPr>
        <w:tabs>
          <w:tab w:val="left" w:pos="1260"/>
        </w:tabs>
        <w:autoSpaceDE w:val="0"/>
        <w:autoSpaceDN w:val="0"/>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 xml:space="preserve">（1）投标（响应）报价低于全部通过符合性审查供应商投标（响应）报价平均值65%的，即投标（响应）报价&lt;全部通过符合性审查供应商投标（响应）报价平均值×65%； </w:t>
      </w:r>
    </w:p>
    <w:p w14:paraId="77A0F630">
      <w:pPr>
        <w:tabs>
          <w:tab w:val="left" w:pos="1260"/>
        </w:tabs>
        <w:autoSpaceDE w:val="0"/>
        <w:autoSpaceDN w:val="0"/>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 xml:space="preserve">（2）投标（响应）报价低于通过符合性审查的次低报价供应商投标（响应）报价65%的，即投标（响应）报价&lt;通过符合性审查的次低报价供应商投标（响应）报价×65%； </w:t>
      </w:r>
    </w:p>
    <w:p w14:paraId="523656E4">
      <w:pPr>
        <w:tabs>
          <w:tab w:val="left" w:pos="1260"/>
        </w:tabs>
        <w:autoSpaceDE w:val="0"/>
        <w:autoSpaceDN w:val="0"/>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 xml:space="preserve">（3）投标（响应）报价低于采购项目最高限价65%的，即投标（响应）报价&lt;采购项目最高限价×65%； </w:t>
      </w:r>
    </w:p>
    <w:p w14:paraId="18A33E67">
      <w:pPr>
        <w:tabs>
          <w:tab w:val="left" w:pos="1260"/>
        </w:tabs>
        <w:autoSpaceDE w:val="0"/>
        <w:autoSpaceDN w:val="0"/>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 xml:space="preserve">（4）评标委员会基于专业判断，认为供应商报价过低，有可能影响产品质量或者不能诚信履约的其他情形。 </w:t>
      </w:r>
    </w:p>
    <w:p w14:paraId="420697CE">
      <w:pPr>
        <w:tabs>
          <w:tab w:val="left" w:pos="1260"/>
        </w:tabs>
        <w:autoSpaceDE w:val="0"/>
        <w:autoSpaceDN w:val="0"/>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 xml:space="preserve">（5）相关法律法规对供应商报价有规定的，从其规定。 </w:t>
      </w:r>
    </w:p>
    <w:p w14:paraId="69DD6E57">
      <w:pPr>
        <w:tabs>
          <w:tab w:val="left" w:pos="1260"/>
        </w:tabs>
        <w:autoSpaceDE w:val="0"/>
        <w:autoSpaceDN w:val="0"/>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 xml:space="preserve">2、评标委员会启动异常低价投标（响应）审查后，属于前述第 1 项至第 4 项情形的，应当要求相关供应商在评审现场规定时间内（给予供应商的时间不少于60分钟）对投标（响应）价格作出解释，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 </w:t>
      </w:r>
    </w:p>
    <w:p w14:paraId="15B22783">
      <w:pPr>
        <w:tabs>
          <w:tab w:val="left" w:pos="1260"/>
        </w:tabs>
        <w:autoSpaceDE w:val="0"/>
        <w:autoSpaceDN w:val="0"/>
        <w:spacing w:line="360" w:lineRule="auto"/>
        <w:ind w:firstLine="720" w:firstLineChars="3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3、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5EA7D55C">
      <w:pPr>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5</w:t>
      </w:r>
      <w:r>
        <w:rPr>
          <w:rFonts w:hint="eastAsia" w:asciiTheme="minorEastAsia" w:hAnsiTheme="minorEastAsia" w:eastAsiaTheme="minorEastAsia" w:cstheme="minorEastAsia"/>
          <w:sz w:val="24"/>
          <w:szCs w:val="24"/>
          <w:highlight w:val="none"/>
          <w:lang w:val="zh-CN"/>
        </w:rPr>
        <w:t>）评标委员会认为投标人的报价明评标现场合理的时间内提供书面说明，必要时提交相关证明材料；投标人不显低于其他通过符合性审查投标人的报价，有可能影响产品质量或者不能诚信履约的，应当要求其在能证明其报价合理性的，评标委员会应当将其作为无效投标处理。</w:t>
      </w:r>
    </w:p>
    <w:p w14:paraId="4F433ABA">
      <w:pPr>
        <w:tabs>
          <w:tab w:val="left" w:pos="1260"/>
        </w:tabs>
        <w:autoSpaceDE w:val="0"/>
        <w:autoSpaceDN w:val="0"/>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6</w:t>
      </w:r>
      <w:r>
        <w:rPr>
          <w:rFonts w:hint="eastAsia" w:asciiTheme="minorEastAsia" w:hAnsiTheme="minorEastAsia" w:eastAsiaTheme="minorEastAsia" w:cstheme="minorEastAsia"/>
          <w:sz w:val="24"/>
          <w:szCs w:val="24"/>
          <w:highlight w:val="none"/>
          <w:lang w:val="zh-CN"/>
        </w:rPr>
        <w:t>）法律法规和招标文件规定的其他无效情形。</w:t>
      </w:r>
    </w:p>
    <w:p w14:paraId="200D87C4">
      <w:pPr>
        <w:pStyle w:val="19"/>
        <w:spacing w:line="360" w:lineRule="auto"/>
        <w:ind w:firstLine="241" w:firstLineChars="100"/>
        <w:contextualSpacing/>
        <w:rPr>
          <w:rFonts w:hint="eastAsia" w:asciiTheme="minorEastAsia" w:hAnsiTheme="minorEastAsia" w:eastAsiaTheme="minorEastAsia" w:cstheme="minorEastAsia"/>
          <w:b/>
          <w:szCs w:val="24"/>
          <w:highlight w:val="none"/>
          <w:lang w:val="zh-CN"/>
        </w:rPr>
      </w:pPr>
      <w:r>
        <w:rPr>
          <w:rFonts w:hint="eastAsia" w:asciiTheme="minorEastAsia" w:hAnsiTheme="minorEastAsia" w:eastAsiaTheme="minorEastAsia" w:cstheme="minorEastAsia"/>
          <w:b/>
          <w:szCs w:val="24"/>
          <w:highlight w:val="none"/>
          <w:lang w:val="zh-CN"/>
        </w:rPr>
        <w:t>（6）评标标准</w:t>
      </w:r>
    </w:p>
    <w:tbl>
      <w:tblPr>
        <w:tblStyle w:val="32"/>
        <w:tblW w:w="931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74"/>
        <w:gridCol w:w="7070"/>
        <w:gridCol w:w="775"/>
      </w:tblGrid>
      <w:tr w14:paraId="58CFE4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8" w:hRule="atLeast"/>
          <w:jc w:val="center"/>
        </w:trPr>
        <w:tc>
          <w:tcPr>
            <w:tcW w:w="1474" w:type="dxa"/>
            <w:tcBorders>
              <w:top w:val="single" w:color="000000" w:sz="2" w:space="0"/>
              <w:left w:val="single" w:color="000000" w:sz="2" w:space="0"/>
              <w:bottom w:val="single" w:color="000000" w:sz="2" w:space="0"/>
              <w:right w:val="single" w:color="000000" w:sz="2" w:space="0"/>
            </w:tcBorders>
            <w:vAlign w:val="center"/>
          </w:tcPr>
          <w:p w14:paraId="6DA6B021">
            <w:pPr>
              <w:adjustRightInd w:val="0"/>
              <w:snapToGrid w:val="0"/>
              <w:spacing w:line="360" w:lineRule="auto"/>
              <w:jc w:val="center"/>
              <w:rPr>
                <w:rFonts w:hint="eastAsia" w:asciiTheme="minorEastAsia" w:hAnsiTheme="minorEastAsia" w:eastAsiaTheme="minorEastAsia" w:cstheme="minorEastAsia"/>
                <w:b/>
                <w:bCs/>
                <w:spacing w:val="-1"/>
                <w:sz w:val="24"/>
                <w:szCs w:val="24"/>
                <w:highlight w:val="none"/>
              </w:rPr>
            </w:pPr>
            <w:r>
              <w:rPr>
                <w:rFonts w:hint="eastAsia" w:asciiTheme="minorEastAsia" w:hAnsiTheme="minorEastAsia" w:eastAsiaTheme="minorEastAsia" w:cstheme="minorEastAsia"/>
                <w:b/>
                <w:bCs/>
                <w:spacing w:val="-1"/>
                <w:sz w:val="24"/>
                <w:szCs w:val="24"/>
                <w:highlight w:val="none"/>
              </w:rPr>
              <w:t>分值构成</w:t>
            </w:r>
          </w:p>
          <w:p w14:paraId="3655A8F9">
            <w:pPr>
              <w:adjustRightInd w:val="0"/>
              <w:snapToGrid w:val="0"/>
              <w:spacing w:line="360" w:lineRule="auto"/>
              <w:jc w:val="center"/>
              <w:rPr>
                <w:rFonts w:hint="eastAsia" w:asciiTheme="minorEastAsia" w:hAnsiTheme="minorEastAsia" w:eastAsiaTheme="minorEastAsia" w:cstheme="minorEastAsia"/>
                <w:b/>
                <w:bCs/>
                <w:spacing w:val="-1"/>
                <w:sz w:val="24"/>
                <w:szCs w:val="24"/>
                <w:highlight w:val="none"/>
              </w:rPr>
            </w:pPr>
            <w:r>
              <w:rPr>
                <w:rFonts w:hint="eastAsia" w:asciiTheme="minorEastAsia" w:hAnsiTheme="minorEastAsia" w:eastAsiaTheme="minorEastAsia" w:cstheme="minorEastAsia"/>
                <w:b/>
                <w:bCs/>
                <w:spacing w:val="-1"/>
                <w:sz w:val="24"/>
                <w:szCs w:val="24"/>
                <w:highlight w:val="none"/>
              </w:rPr>
              <w:t>(总100分)</w:t>
            </w:r>
          </w:p>
        </w:tc>
        <w:tc>
          <w:tcPr>
            <w:tcW w:w="7845" w:type="dxa"/>
            <w:gridSpan w:val="2"/>
            <w:tcBorders>
              <w:top w:val="single" w:color="000000" w:sz="2" w:space="0"/>
              <w:left w:val="single" w:color="000000" w:sz="2" w:space="0"/>
              <w:bottom w:val="single" w:color="000000" w:sz="2" w:space="0"/>
              <w:right w:val="single" w:color="000000" w:sz="2" w:space="0"/>
            </w:tcBorders>
            <w:vAlign w:val="center"/>
          </w:tcPr>
          <w:p w14:paraId="015340E1">
            <w:pPr>
              <w:adjustRightInd w:val="0"/>
              <w:snapToGrid w:val="0"/>
              <w:spacing w:line="360" w:lineRule="auto"/>
              <w:jc w:val="left"/>
              <w:rPr>
                <w:rFonts w:hint="eastAsia" w:asciiTheme="minorEastAsia" w:hAnsiTheme="minorEastAsia" w:eastAsiaTheme="minorEastAsia" w:cstheme="minorEastAsia"/>
                <w:b/>
                <w:bCs/>
                <w:spacing w:val="-1"/>
                <w:sz w:val="24"/>
                <w:szCs w:val="24"/>
                <w:highlight w:val="none"/>
              </w:rPr>
            </w:pPr>
            <w:r>
              <w:rPr>
                <w:rFonts w:hint="eastAsia" w:asciiTheme="minorEastAsia" w:hAnsiTheme="minorEastAsia" w:eastAsiaTheme="minorEastAsia" w:cstheme="minorEastAsia"/>
                <w:b/>
                <w:bCs/>
                <w:spacing w:val="-1"/>
                <w:sz w:val="24"/>
                <w:szCs w:val="24"/>
                <w:highlight w:val="none"/>
              </w:rPr>
              <w:t>报价部分：30分</w:t>
            </w:r>
          </w:p>
          <w:p w14:paraId="091C84CF">
            <w:pPr>
              <w:adjustRightInd w:val="0"/>
              <w:snapToGrid w:val="0"/>
              <w:spacing w:line="360" w:lineRule="auto"/>
              <w:jc w:val="left"/>
              <w:rPr>
                <w:rFonts w:hint="eastAsia" w:asciiTheme="minorEastAsia" w:hAnsiTheme="minorEastAsia" w:eastAsiaTheme="minorEastAsia" w:cstheme="minorEastAsia"/>
                <w:b/>
                <w:bCs/>
                <w:spacing w:val="-1"/>
                <w:sz w:val="24"/>
                <w:szCs w:val="24"/>
                <w:highlight w:val="none"/>
              </w:rPr>
            </w:pPr>
            <w:r>
              <w:rPr>
                <w:rFonts w:hint="eastAsia" w:asciiTheme="minorEastAsia" w:hAnsiTheme="minorEastAsia" w:eastAsiaTheme="minorEastAsia" w:cstheme="minorEastAsia"/>
                <w:b/>
                <w:bCs/>
                <w:spacing w:val="-1"/>
                <w:sz w:val="24"/>
                <w:szCs w:val="24"/>
                <w:highlight w:val="none"/>
              </w:rPr>
              <w:t>商务部分：20分</w:t>
            </w:r>
          </w:p>
          <w:p w14:paraId="6CF9A84C">
            <w:pPr>
              <w:adjustRightInd w:val="0"/>
              <w:snapToGrid w:val="0"/>
              <w:spacing w:line="360" w:lineRule="auto"/>
              <w:jc w:val="left"/>
              <w:rPr>
                <w:rFonts w:hint="eastAsia" w:asciiTheme="minorEastAsia" w:hAnsiTheme="minorEastAsia" w:eastAsiaTheme="minorEastAsia" w:cstheme="minorEastAsia"/>
                <w:b/>
                <w:bCs/>
                <w:spacing w:val="-1"/>
                <w:sz w:val="24"/>
                <w:szCs w:val="24"/>
                <w:highlight w:val="none"/>
              </w:rPr>
            </w:pPr>
            <w:r>
              <w:rPr>
                <w:rFonts w:hint="eastAsia" w:asciiTheme="minorEastAsia" w:hAnsiTheme="minorEastAsia" w:eastAsiaTheme="minorEastAsia" w:cstheme="minorEastAsia"/>
                <w:b/>
                <w:bCs/>
                <w:spacing w:val="-1"/>
                <w:sz w:val="24"/>
                <w:szCs w:val="24"/>
                <w:highlight w:val="none"/>
              </w:rPr>
              <w:t>技术部分：50分</w:t>
            </w:r>
          </w:p>
        </w:tc>
      </w:tr>
      <w:tr w14:paraId="5205A1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jc w:val="center"/>
        </w:trPr>
        <w:tc>
          <w:tcPr>
            <w:tcW w:w="9319" w:type="dxa"/>
            <w:gridSpan w:val="3"/>
            <w:tcBorders>
              <w:top w:val="single" w:color="000000" w:sz="2" w:space="0"/>
              <w:left w:val="single" w:color="000000" w:sz="2" w:space="0"/>
              <w:bottom w:val="single" w:color="000000" w:sz="2" w:space="0"/>
              <w:right w:val="single" w:color="000000" w:sz="2" w:space="0"/>
            </w:tcBorders>
          </w:tcPr>
          <w:p w14:paraId="47DE2F5A">
            <w:pPr>
              <w:adjustRightInd w:val="0"/>
              <w:snapToGrid w:val="0"/>
              <w:spacing w:line="360"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报价部分（满分30分）</w:t>
            </w:r>
          </w:p>
        </w:tc>
      </w:tr>
      <w:tr w14:paraId="1A0646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jc w:val="center"/>
        </w:trPr>
        <w:tc>
          <w:tcPr>
            <w:tcW w:w="1474" w:type="dxa"/>
            <w:tcBorders>
              <w:top w:val="single" w:color="000000" w:sz="2" w:space="0"/>
              <w:left w:val="single" w:color="000000" w:sz="2" w:space="0"/>
              <w:bottom w:val="single" w:color="000000" w:sz="2" w:space="0"/>
              <w:right w:val="single" w:color="000000" w:sz="2" w:space="0"/>
            </w:tcBorders>
          </w:tcPr>
          <w:p w14:paraId="2AC75900">
            <w:pPr>
              <w:adjustRightInd w:val="0"/>
              <w:snapToGrid w:val="0"/>
              <w:spacing w:line="360"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评分因素</w:t>
            </w:r>
          </w:p>
        </w:tc>
        <w:tc>
          <w:tcPr>
            <w:tcW w:w="7070" w:type="dxa"/>
            <w:tcBorders>
              <w:top w:val="single" w:color="000000" w:sz="2" w:space="0"/>
              <w:left w:val="single" w:color="000000" w:sz="2" w:space="0"/>
              <w:bottom w:val="single" w:color="000000" w:sz="2" w:space="0"/>
              <w:right w:val="single" w:color="000000" w:sz="2" w:space="0"/>
            </w:tcBorders>
          </w:tcPr>
          <w:p w14:paraId="6A4B345E">
            <w:pPr>
              <w:adjustRightInd w:val="0"/>
              <w:snapToGrid w:val="0"/>
              <w:spacing w:line="360"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评标标准</w:t>
            </w:r>
          </w:p>
        </w:tc>
        <w:tc>
          <w:tcPr>
            <w:tcW w:w="775" w:type="dxa"/>
            <w:tcBorders>
              <w:top w:val="single" w:color="000000" w:sz="2" w:space="0"/>
              <w:left w:val="single" w:color="000000" w:sz="2" w:space="0"/>
              <w:bottom w:val="single" w:color="000000" w:sz="2" w:space="0"/>
              <w:right w:val="single" w:color="000000" w:sz="2" w:space="0"/>
            </w:tcBorders>
          </w:tcPr>
          <w:p w14:paraId="103DA975">
            <w:pPr>
              <w:adjustRightInd w:val="0"/>
              <w:snapToGrid w:val="0"/>
              <w:spacing w:line="360"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分值</w:t>
            </w:r>
          </w:p>
        </w:tc>
      </w:tr>
      <w:tr w14:paraId="0FCAA2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748" w:hRule="atLeast"/>
          <w:jc w:val="center"/>
        </w:trPr>
        <w:tc>
          <w:tcPr>
            <w:tcW w:w="1474" w:type="dxa"/>
            <w:tcBorders>
              <w:top w:val="single" w:color="000000" w:sz="2" w:space="0"/>
              <w:left w:val="single" w:color="000000" w:sz="2" w:space="0"/>
              <w:bottom w:val="single" w:color="000000" w:sz="2" w:space="0"/>
              <w:right w:val="single" w:color="000000" w:sz="2" w:space="0"/>
            </w:tcBorders>
            <w:vAlign w:val="center"/>
          </w:tcPr>
          <w:p w14:paraId="7A796AE9">
            <w:pPr>
              <w:adjustRightInd w:val="0"/>
              <w:snapToGrid w:val="0"/>
              <w:spacing w:line="360" w:lineRule="auto"/>
              <w:jc w:val="center"/>
              <w:rPr>
                <w:rFonts w:hint="eastAsia" w:asciiTheme="minorEastAsia" w:hAnsiTheme="minorEastAsia" w:eastAsiaTheme="minorEastAsia" w:cstheme="minorEastAsia"/>
                <w:kern w:val="0"/>
                <w:sz w:val="24"/>
                <w:szCs w:val="24"/>
                <w:highlight w:val="none"/>
                <w:shd w:val="clear" w:color="auto" w:fill="FFFFFF"/>
              </w:rPr>
            </w:pPr>
            <w:r>
              <w:rPr>
                <w:rFonts w:hint="eastAsia" w:asciiTheme="minorEastAsia" w:hAnsiTheme="minorEastAsia" w:eastAsiaTheme="minorEastAsia" w:cstheme="minorEastAsia"/>
                <w:kern w:val="0"/>
                <w:sz w:val="24"/>
                <w:szCs w:val="24"/>
                <w:highlight w:val="none"/>
                <w:shd w:val="clear" w:color="auto" w:fill="FFFFFF"/>
              </w:rPr>
              <w:t>投标报价</w:t>
            </w:r>
          </w:p>
          <w:p w14:paraId="76908D55">
            <w:pPr>
              <w:adjustRightInd w:val="0"/>
              <w:snapToGrid w:val="0"/>
              <w:spacing w:line="360" w:lineRule="auto"/>
              <w:jc w:val="center"/>
              <w:rPr>
                <w:rFonts w:hint="eastAsia" w:asciiTheme="minorEastAsia" w:hAnsiTheme="minorEastAsia" w:eastAsiaTheme="minorEastAsia" w:cstheme="minorEastAsia"/>
                <w:spacing w:val="-3"/>
                <w:sz w:val="24"/>
                <w:szCs w:val="24"/>
                <w:highlight w:val="none"/>
              </w:rPr>
            </w:pPr>
            <w:r>
              <w:rPr>
                <w:rFonts w:hint="eastAsia" w:asciiTheme="minorEastAsia" w:hAnsiTheme="minorEastAsia" w:eastAsiaTheme="minorEastAsia" w:cstheme="minorEastAsia"/>
                <w:kern w:val="0"/>
                <w:sz w:val="24"/>
                <w:szCs w:val="24"/>
                <w:highlight w:val="none"/>
                <w:shd w:val="clear" w:color="auto" w:fill="FFFFFF"/>
              </w:rPr>
              <w:t>评分标准</w:t>
            </w:r>
          </w:p>
        </w:tc>
        <w:tc>
          <w:tcPr>
            <w:tcW w:w="7070" w:type="dxa"/>
            <w:tcBorders>
              <w:top w:val="single" w:color="000000" w:sz="2" w:space="0"/>
              <w:left w:val="single" w:color="000000" w:sz="2" w:space="0"/>
              <w:bottom w:val="single" w:color="000000" w:sz="2" w:space="0"/>
              <w:right w:val="single" w:color="000000" w:sz="2" w:space="0"/>
            </w:tcBorders>
            <w:vAlign w:val="center"/>
          </w:tcPr>
          <w:p w14:paraId="6B37F159">
            <w:pPr>
              <w:pStyle w:val="112"/>
              <w:spacing w:line="360" w:lineRule="auto"/>
              <w:ind w:left="113" w:right="23"/>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投标报价得分采用低价优先法计算，即满足招标文件要求且投标价格最低的投标报价为评标基准价，其价格分为满分。其他投标人的价格分统一按照下列公式计算：</w:t>
            </w:r>
          </w:p>
          <w:p w14:paraId="5CA9B0E7">
            <w:pPr>
              <w:pStyle w:val="112"/>
              <w:spacing w:line="360" w:lineRule="auto"/>
              <w:ind w:left="113" w:right="23"/>
              <w:rPr>
                <w:rFonts w:hint="eastAsia" w:asciiTheme="minorEastAsia" w:hAnsiTheme="minorEastAsia" w:eastAsiaTheme="minorEastAsia" w:cstheme="minorEastAsia"/>
                <w:kern w:val="0"/>
                <w:sz w:val="24"/>
                <w:szCs w:val="24"/>
                <w:highlight w:val="none"/>
                <w:lang w:eastAsia="zh-CN"/>
              </w:rPr>
            </w:pPr>
            <w:r>
              <w:rPr>
                <w:rFonts w:hint="eastAsia" w:asciiTheme="minorEastAsia" w:hAnsiTheme="minorEastAsia" w:eastAsiaTheme="minorEastAsia" w:cstheme="minorEastAsia"/>
                <w:kern w:val="0"/>
                <w:sz w:val="24"/>
                <w:szCs w:val="24"/>
                <w:highlight w:val="none"/>
              </w:rPr>
              <w:t>投标报价得分=（评标基准价/投标报价）×</w:t>
            </w:r>
            <w:r>
              <w:rPr>
                <w:rFonts w:hint="eastAsia" w:asciiTheme="minorEastAsia" w:hAnsiTheme="minorEastAsia" w:eastAsiaTheme="minorEastAsia" w:cstheme="minorEastAsia"/>
                <w:kern w:val="0"/>
                <w:sz w:val="24"/>
                <w:szCs w:val="24"/>
                <w:highlight w:val="none"/>
                <w:lang w:eastAsia="zh-CN"/>
              </w:rPr>
              <w:t>30</w:t>
            </w:r>
          </w:p>
          <w:p w14:paraId="461C12CB">
            <w:pPr>
              <w:pStyle w:val="112"/>
              <w:spacing w:line="360" w:lineRule="auto"/>
              <w:ind w:left="113" w:right="23"/>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计算按四舍五入法则,保留小数点后两位。</w:t>
            </w:r>
          </w:p>
          <w:p w14:paraId="4336D08C">
            <w:pPr>
              <w:pStyle w:val="112"/>
              <w:spacing w:line="360" w:lineRule="auto"/>
              <w:ind w:left="113" w:right="23"/>
              <w:rPr>
                <w:rFonts w:hint="default" w:asciiTheme="minorEastAsia" w:hAnsiTheme="minorEastAsia" w:eastAsiaTheme="minorEastAsia" w:cstheme="minorEastAsia"/>
                <w:spacing w:val="-1"/>
                <w:sz w:val="24"/>
                <w:szCs w:val="24"/>
                <w:highlight w:val="none"/>
                <w:lang w:val="en-US" w:eastAsia="zh-CN"/>
              </w:rPr>
            </w:pPr>
            <w:r>
              <w:rPr>
                <w:rFonts w:hint="eastAsia" w:asciiTheme="minorEastAsia" w:hAnsiTheme="minorEastAsia" w:cstheme="minorEastAsia"/>
                <w:kern w:val="0"/>
                <w:sz w:val="24"/>
                <w:szCs w:val="24"/>
                <w:highlight w:val="none"/>
                <w:lang w:val="en-US" w:eastAsia="zh-CN"/>
              </w:rPr>
              <w:t>注</w:t>
            </w:r>
            <w:r>
              <w:rPr>
                <w:rFonts w:hint="eastAsia" w:asciiTheme="minorEastAsia" w:hAnsiTheme="minorEastAsia" w:cstheme="minorEastAsia"/>
                <w:kern w:val="0"/>
                <w:sz w:val="24"/>
                <w:szCs w:val="24"/>
                <w:highlight w:val="none"/>
                <w:lang w:eastAsia="zh-CN"/>
              </w:rPr>
              <w:t>：</w:t>
            </w:r>
            <w:r>
              <w:rPr>
                <w:rFonts w:hint="eastAsia" w:asciiTheme="minorEastAsia" w:hAnsiTheme="minorEastAsia" w:cstheme="minorEastAsia"/>
                <w:kern w:val="0"/>
                <w:sz w:val="24"/>
                <w:szCs w:val="24"/>
                <w:highlight w:val="none"/>
                <w:lang w:val="en-US" w:eastAsia="zh-CN"/>
              </w:rPr>
              <w:t>政府采购优惠政策按照招标文件要求执行</w:t>
            </w:r>
          </w:p>
        </w:tc>
        <w:tc>
          <w:tcPr>
            <w:tcW w:w="775" w:type="dxa"/>
            <w:tcBorders>
              <w:top w:val="single" w:color="000000" w:sz="2" w:space="0"/>
              <w:left w:val="single" w:color="000000" w:sz="2" w:space="0"/>
              <w:bottom w:val="single" w:color="000000" w:sz="2" w:space="0"/>
              <w:right w:val="single" w:color="000000" w:sz="2" w:space="0"/>
            </w:tcBorders>
            <w:vAlign w:val="center"/>
          </w:tcPr>
          <w:p w14:paraId="22E0625D">
            <w:pPr>
              <w:adjustRightInd w:val="0"/>
              <w:snapToGrid w:val="0"/>
              <w:spacing w:line="360" w:lineRule="auto"/>
              <w:jc w:val="center"/>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kern w:val="0"/>
                <w:sz w:val="24"/>
                <w:szCs w:val="24"/>
                <w:highlight w:val="none"/>
                <w:shd w:val="clear" w:color="auto" w:fill="FFFFFF"/>
              </w:rPr>
              <w:t>30分</w:t>
            </w:r>
          </w:p>
        </w:tc>
      </w:tr>
      <w:tr w14:paraId="28DDA7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1" w:hRule="atLeast"/>
          <w:jc w:val="center"/>
        </w:trPr>
        <w:tc>
          <w:tcPr>
            <w:tcW w:w="9319" w:type="dxa"/>
            <w:gridSpan w:val="3"/>
            <w:tcBorders>
              <w:top w:val="single" w:color="000000" w:sz="2" w:space="0"/>
              <w:left w:val="single" w:color="000000" w:sz="2" w:space="0"/>
              <w:bottom w:val="single" w:color="000000" w:sz="2" w:space="0"/>
              <w:right w:val="single" w:color="000000" w:sz="2" w:space="0"/>
            </w:tcBorders>
            <w:vAlign w:val="center"/>
          </w:tcPr>
          <w:p w14:paraId="17EC4378">
            <w:pPr>
              <w:adjustRightInd w:val="0"/>
              <w:snapToGrid w:val="0"/>
              <w:spacing w:line="360" w:lineRule="auto"/>
              <w:ind w:left="42" w:leftChars="20" w:right="42" w:rightChars="20"/>
              <w:jc w:val="center"/>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rPr>
              <w:t>商务部分（满分20分）</w:t>
            </w:r>
          </w:p>
        </w:tc>
      </w:tr>
      <w:tr w14:paraId="329DAB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65" w:hRule="atLeast"/>
          <w:jc w:val="center"/>
        </w:trPr>
        <w:tc>
          <w:tcPr>
            <w:tcW w:w="1474" w:type="dxa"/>
            <w:tcBorders>
              <w:top w:val="single" w:color="auto" w:sz="4" w:space="0"/>
              <w:left w:val="single" w:color="auto" w:sz="4" w:space="0"/>
              <w:bottom w:val="single" w:color="auto" w:sz="4" w:space="0"/>
              <w:right w:val="single" w:color="auto" w:sz="4" w:space="0"/>
            </w:tcBorders>
            <w:vAlign w:val="center"/>
          </w:tcPr>
          <w:p w14:paraId="74A2E1AC">
            <w:pPr>
              <w:pStyle w:val="113"/>
              <w:spacing w:line="360" w:lineRule="auto"/>
              <w:ind w:firstLine="0" w:firstLineChars="0"/>
              <w:jc w:val="center"/>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类似业绩</w:t>
            </w:r>
          </w:p>
          <w:p w14:paraId="7F179299">
            <w:pPr>
              <w:pStyle w:val="113"/>
              <w:spacing w:line="360" w:lineRule="auto"/>
              <w:ind w:firstLine="0" w:firstLineChars="0"/>
              <w:jc w:val="center"/>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（9分）</w:t>
            </w:r>
          </w:p>
        </w:tc>
        <w:tc>
          <w:tcPr>
            <w:tcW w:w="7070" w:type="dxa"/>
            <w:tcBorders>
              <w:top w:val="single" w:color="auto" w:sz="4" w:space="0"/>
              <w:left w:val="single" w:color="auto" w:sz="4" w:space="0"/>
              <w:bottom w:val="single" w:color="auto" w:sz="4" w:space="0"/>
              <w:right w:val="single" w:color="auto" w:sz="4" w:space="0"/>
            </w:tcBorders>
            <w:vAlign w:val="center"/>
          </w:tcPr>
          <w:p w14:paraId="105037C9">
            <w:pPr>
              <w:pStyle w:val="112"/>
              <w:spacing w:line="360" w:lineRule="auto"/>
              <w:ind w:left="113" w:right="23"/>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每提供一份202</w:t>
            </w:r>
            <w:r>
              <w:rPr>
                <w:rFonts w:hint="eastAsia" w:asciiTheme="minorEastAsia" w:hAnsiTheme="minorEastAsia" w:eastAsiaTheme="minorEastAsia" w:cstheme="minorEastAsia"/>
                <w:kern w:val="0"/>
                <w:sz w:val="24"/>
                <w:szCs w:val="24"/>
                <w:highlight w:val="none"/>
                <w:lang w:eastAsia="zh-CN"/>
              </w:rPr>
              <w:t>3</w:t>
            </w:r>
            <w:r>
              <w:rPr>
                <w:rFonts w:hint="eastAsia" w:asciiTheme="minorEastAsia" w:hAnsiTheme="minorEastAsia" w:eastAsiaTheme="minorEastAsia" w:cstheme="minorEastAsia"/>
                <w:kern w:val="0"/>
                <w:sz w:val="24"/>
                <w:szCs w:val="24"/>
                <w:highlight w:val="none"/>
              </w:rPr>
              <w:t>年</w:t>
            </w:r>
            <w:r>
              <w:rPr>
                <w:rFonts w:hint="eastAsia" w:asciiTheme="minorEastAsia" w:hAnsiTheme="minorEastAsia" w:cstheme="minorEastAsia"/>
                <w:kern w:val="0"/>
                <w:sz w:val="24"/>
                <w:szCs w:val="24"/>
                <w:highlight w:val="none"/>
                <w:lang w:val="en-US" w:eastAsia="zh-CN"/>
              </w:rPr>
              <w:t>8</w:t>
            </w:r>
            <w:r>
              <w:rPr>
                <w:rFonts w:hint="eastAsia" w:asciiTheme="minorEastAsia" w:hAnsiTheme="minorEastAsia" w:eastAsiaTheme="minorEastAsia" w:cstheme="minorEastAsia"/>
                <w:kern w:val="0"/>
                <w:sz w:val="24"/>
                <w:szCs w:val="24"/>
                <w:highlight w:val="none"/>
                <w:lang w:eastAsia="zh-CN"/>
              </w:rPr>
              <w:t>月1日</w:t>
            </w:r>
            <w:r>
              <w:rPr>
                <w:rFonts w:hint="eastAsia" w:asciiTheme="minorEastAsia" w:hAnsiTheme="minorEastAsia" w:eastAsiaTheme="minorEastAsia" w:cstheme="minorEastAsia"/>
                <w:kern w:val="0"/>
                <w:sz w:val="24"/>
                <w:szCs w:val="24"/>
                <w:highlight w:val="none"/>
              </w:rPr>
              <w:t>以来（以合同或协议书签订时间为准）</w:t>
            </w:r>
            <w:r>
              <w:rPr>
                <w:rFonts w:hint="eastAsia" w:asciiTheme="minorEastAsia" w:hAnsiTheme="minorEastAsia" w:eastAsiaTheme="minorEastAsia" w:cstheme="minorEastAsia"/>
                <w:kern w:val="0"/>
                <w:sz w:val="24"/>
                <w:szCs w:val="24"/>
                <w:highlight w:val="none"/>
                <w:lang w:eastAsia="zh-CN"/>
              </w:rPr>
              <w:t>类似项目</w:t>
            </w:r>
            <w:r>
              <w:rPr>
                <w:rFonts w:hint="eastAsia" w:asciiTheme="minorEastAsia" w:hAnsiTheme="minorEastAsia" w:eastAsiaTheme="minorEastAsia" w:cstheme="minorEastAsia"/>
                <w:kern w:val="0"/>
                <w:sz w:val="24"/>
                <w:szCs w:val="24"/>
                <w:highlight w:val="none"/>
              </w:rPr>
              <w:t>业绩的得</w:t>
            </w:r>
            <w:r>
              <w:rPr>
                <w:rFonts w:hint="eastAsia" w:asciiTheme="minorEastAsia" w:hAnsiTheme="minorEastAsia" w:eastAsiaTheme="minorEastAsia" w:cstheme="minorEastAsia"/>
                <w:kern w:val="0"/>
                <w:sz w:val="24"/>
                <w:szCs w:val="24"/>
                <w:highlight w:val="none"/>
                <w:lang w:eastAsia="zh-CN"/>
              </w:rPr>
              <w:t>3</w:t>
            </w:r>
            <w:r>
              <w:rPr>
                <w:rFonts w:hint="eastAsia" w:asciiTheme="minorEastAsia" w:hAnsiTheme="minorEastAsia" w:eastAsiaTheme="minorEastAsia" w:cstheme="minorEastAsia"/>
                <w:kern w:val="0"/>
                <w:sz w:val="24"/>
                <w:szCs w:val="24"/>
                <w:highlight w:val="none"/>
              </w:rPr>
              <w:t>分，最多得</w:t>
            </w:r>
            <w:r>
              <w:rPr>
                <w:rFonts w:hint="eastAsia" w:asciiTheme="minorEastAsia" w:hAnsiTheme="minorEastAsia" w:eastAsiaTheme="minorEastAsia" w:cstheme="minorEastAsia"/>
                <w:kern w:val="0"/>
                <w:sz w:val="24"/>
                <w:szCs w:val="24"/>
                <w:highlight w:val="none"/>
                <w:lang w:eastAsia="zh-CN"/>
              </w:rPr>
              <w:t>9</w:t>
            </w:r>
            <w:r>
              <w:rPr>
                <w:rFonts w:hint="eastAsia" w:asciiTheme="minorEastAsia" w:hAnsiTheme="minorEastAsia" w:eastAsiaTheme="minorEastAsia" w:cstheme="minorEastAsia"/>
                <w:kern w:val="0"/>
                <w:sz w:val="24"/>
                <w:szCs w:val="24"/>
                <w:highlight w:val="none"/>
              </w:rPr>
              <w:t xml:space="preserve">分； </w:t>
            </w:r>
          </w:p>
          <w:p w14:paraId="48DD590D">
            <w:pPr>
              <w:pStyle w:val="112"/>
              <w:spacing w:line="360" w:lineRule="auto"/>
              <w:ind w:left="113" w:right="23"/>
              <w:rPr>
                <w:rFonts w:hint="eastAsia" w:asciiTheme="minorEastAsia" w:hAnsiTheme="minorEastAsia" w:eastAsiaTheme="minorEastAsia" w:cstheme="minorEastAsia"/>
                <w:kern w:val="0"/>
                <w:sz w:val="24"/>
                <w:szCs w:val="24"/>
                <w:highlight w:val="none"/>
                <w:lang w:eastAsia="zh-CN"/>
              </w:rPr>
            </w:pPr>
            <w:r>
              <w:rPr>
                <w:rFonts w:hint="eastAsia" w:asciiTheme="minorEastAsia" w:hAnsiTheme="minorEastAsia" w:eastAsiaTheme="minorEastAsia" w:cstheme="minorEastAsia"/>
                <w:kern w:val="0"/>
                <w:sz w:val="24"/>
                <w:szCs w:val="24"/>
                <w:highlight w:val="none"/>
              </w:rPr>
              <w:t>注：需提供业绩合同或协议书的原件扫描件（或彩色图片），不提供不得分。</w:t>
            </w:r>
          </w:p>
        </w:tc>
        <w:tc>
          <w:tcPr>
            <w:tcW w:w="775" w:type="dxa"/>
            <w:tcBorders>
              <w:top w:val="single" w:color="000000" w:sz="2" w:space="0"/>
              <w:left w:val="single" w:color="auto" w:sz="4" w:space="0"/>
              <w:bottom w:val="single" w:color="000000" w:sz="2" w:space="0"/>
              <w:right w:val="single" w:color="000000" w:sz="2" w:space="0"/>
            </w:tcBorders>
            <w:vAlign w:val="center"/>
          </w:tcPr>
          <w:p w14:paraId="36DB0E0F">
            <w:pPr>
              <w:adjustRightInd w:val="0"/>
              <w:snapToGrid w:val="0"/>
              <w:spacing w:line="360" w:lineRule="auto"/>
              <w:jc w:val="center"/>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rPr>
              <w:t>9</w:t>
            </w:r>
            <w:r>
              <w:rPr>
                <w:rFonts w:hint="eastAsia" w:asciiTheme="minorEastAsia" w:hAnsiTheme="minorEastAsia" w:eastAsiaTheme="minorEastAsia" w:cstheme="minorEastAsia"/>
                <w:kern w:val="0"/>
                <w:sz w:val="24"/>
                <w:szCs w:val="24"/>
                <w:highlight w:val="none"/>
                <w:shd w:val="clear" w:color="auto" w:fill="FFFFFF"/>
              </w:rPr>
              <w:t>分</w:t>
            </w:r>
          </w:p>
        </w:tc>
      </w:tr>
      <w:tr w14:paraId="75122C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75" w:hRule="atLeast"/>
          <w:jc w:val="center"/>
        </w:trPr>
        <w:tc>
          <w:tcPr>
            <w:tcW w:w="1474" w:type="dxa"/>
            <w:tcBorders>
              <w:top w:val="single" w:color="auto" w:sz="4" w:space="0"/>
              <w:left w:val="single" w:color="auto" w:sz="4" w:space="0"/>
              <w:right w:val="single" w:color="auto" w:sz="4" w:space="0"/>
            </w:tcBorders>
            <w:vAlign w:val="center"/>
          </w:tcPr>
          <w:p w14:paraId="1BA02305">
            <w:pPr>
              <w:pStyle w:val="113"/>
              <w:spacing w:line="360" w:lineRule="auto"/>
              <w:ind w:firstLine="0" w:firstLineChars="0"/>
              <w:jc w:val="center"/>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企业实力（3分）</w:t>
            </w:r>
          </w:p>
        </w:tc>
        <w:tc>
          <w:tcPr>
            <w:tcW w:w="7070" w:type="dxa"/>
            <w:tcBorders>
              <w:top w:val="single" w:color="auto" w:sz="4" w:space="0"/>
              <w:left w:val="single" w:color="auto" w:sz="4" w:space="0"/>
              <w:right w:val="single" w:color="auto" w:sz="4" w:space="0"/>
            </w:tcBorders>
            <w:vAlign w:val="center"/>
          </w:tcPr>
          <w:p w14:paraId="7834A1CC">
            <w:pPr>
              <w:pStyle w:val="112"/>
              <w:spacing w:line="360" w:lineRule="auto"/>
              <w:ind w:left="113" w:right="23"/>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供应商具备质量管理体系认证、职业健康安全管理体系认证、环境管理体系认证，提供证书扫描件。每提供1种证书得1分，最多3分。</w:t>
            </w:r>
          </w:p>
          <w:p w14:paraId="26F2EA0A">
            <w:pPr>
              <w:pStyle w:val="112"/>
              <w:spacing w:line="360" w:lineRule="auto"/>
              <w:ind w:left="113" w:right="23"/>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注：投标文件中须附证书扫描件，清晰可辨。</w:t>
            </w:r>
          </w:p>
        </w:tc>
        <w:tc>
          <w:tcPr>
            <w:tcW w:w="775" w:type="dxa"/>
            <w:tcBorders>
              <w:top w:val="single" w:color="000000" w:sz="2" w:space="0"/>
              <w:left w:val="single" w:color="auto" w:sz="4" w:space="0"/>
              <w:bottom w:val="single" w:color="000000" w:sz="2" w:space="0"/>
              <w:right w:val="single" w:color="000000" w:sz="2" w:space="0"/>
            </w:tcBorders>
            <w:vAlign w:val="center"/>
          </w:tcPr>
          <w:p w14:paraId="2AE2542D">
            <w:pPr>
              <w:adjustRightInd w:val="0"/>
              <w:snapToGrid w:val="0"/>
              <w:spacing w:line="360" w:lineRule="auto"/>
              <w:jc w:val="center"/>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rPr>
              <w:t>3分</w:t>
            </w:r>
          </w:p>
        </w:tc>
      </w:tr>
      <w:tr w14:paraId="4F3607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75" w:hRule="atLeast"/>
          <w:jc w:val="center"/>
        </w:trPr>
        <w:tc>
          <w:tcPr>
            <w:tcW w:w="1474" w:type="dxa"/>
            <w:tcBorders>
              <w:top w:val="single" w:color="auto" w:sz="4" w:space="0"/>
              <w:left w:val="single" w:color="auto" w:sz="4" w:space="0"/>
              <w:right w:val="single" w:color="auto" w:sz="4" w:space="0"/>
            </w:tcBorders>
            <w:vAlign w:val="center"/>
          </w:tcPr>
          <w:p w14:paraId="2A24482B">
            <w:pPr>
              <w:pStyle w:val="113"/>
              <w:spacing w:after="0" w:line="360" w:lineRule="auto"/>
              <w:ind w:firstLine="0" w:firstLineChars="0"/>
              <w:jc w:val="center"/>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节约能源、保护环境政策</w:t>
            </w:r>
          </w:p>
          <w:p w14:paraId="29EBC7ED">
            <w:pPr>
              <w:pStyle w:val="113"/>
              <w:spacing w:after="0" w:line="360" w:lineRule="auto"/>
              <w:ind w:firstLine="0" w:firstLineChars="0"/>
              <w:jc w:val="center"/>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加分（2 分）</w:t>
            </w:r>
          </w:p>
        </w:tc>
        <w:tc>
          <w:tcPr>
            <w:tcW w:w="7070" w:type="dxa"/>
            <w:tcBorders>
              <w:top w:val="single" w:color="auto" w:sz="4" w:space="0"/>
              <w:left w:val="single" w:color="auto" w:sz="4" w:space="0"/>
              <w:right w:val="single" w:color="auto" w:sz="4" w:space="0"/>
            </w:tcBorders>
            <w:vAlign w:val="center"/>
          </w:tcPr>
          <w:p w14:paraId="75D49C51">
            <w:pPr>
              <w:pStyle w:val="112"/>
              <w:spacing w:line="360" w:lineRule="auto"/>
              <w:ind w:left="113" w:right="23"/>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1、除政府强制采购的节能产品外，投标人所投产品属于“节能产品政府采购品目清单”优先采购产品，投标文件中提供具有国家确定的认证机构出具的、处于有效期之内的节能产品认证证书。每项</w:t>
            </w:r>
            <w:r>
              <w:rPr>
                <w:rFonts w:hint="eastAsia" w:asciiTheme="minorEastAsia" w:hAnsiTheme="minorEastAsia" w:eastAsiaTheme="minorEastAsia" w:cstheme="minorEastAsia"/>
                <w:kern w:val="0"/>
                <w:sz w:val="24"/>
                <w:szCs w:val="24"/>
                <w:highlight w:val="none"/>
                <w:lang w:eastAsia="zh-CN"/>
              </w:rPr>
              <w:t>1</w:t>
            </w:r>
            <w:r>
              <w:rPr>
                <w:rFonts w:hint="eastAsia" w:asciiTheme="minorEastAsia" w:hAnsiTheme="minorEastAsia" w:eastAsiaTheme="minorEastAsia" w:cstheme="minorEastAsia"/>
                <w:kern w:val="0"/>
                <w:sz w:val="24"/>
                <w:szCs w:val="24"/>
                <w:highlight w:val="none"/>
              </w:rPr>
              <w:t>分，满分</w:t>
            </w:r>
            <w:r>
              <w:rPr>
                <w:rFonts w:hint="eastAsia" w:asciiTheme="minorEastAsia" w:hAnsiTheme="minorEastAsia" w:eastAsiaTheme="minorEastAsia" w:cstheme="minorEastAsia"/>
                <w:kern w:val="0"/>
                <w:sz w:val="24"/>
                <w:szCs w:val="24"/>
                <w:highlight w:val="none"/>
                <w:lang w:eastAsia="zh-CN"/>
              </w:rPr>
              <w:t>1</w:t>
            </w:r>
            <w:r>
              <w:rPr>
                <w:rFonts w:hint="eastAsia" w:asciiTheme="minorEastAsia" w:hAnsiTheme="minorEastAsia" w:eastAsiaTheme="minorEastAsia" w:cstheme="minorEastAsia"/>
                <w:kern w:val="0"/>
                <w:sz w:val="24"/>
                <w:szCs w:val="24"/>
                <w:highlight w:val="none"/>
              </w:rPr>
              <w:t>分。</w:t>
            </w:r>
          </w:p>
          <w:p w14:paraId="62977A8B">
            <w:pPr>
              <w:pStyle w:val="112"/>
              <w:spacing w:line="360" w:lineRule="auto"/>
              <w:ind w:left="113" w:right="23"/>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2、投标人所投产品属于“环境标志产品政府采购品目清单”内产品，投标文件中提供具有国家确定的认证机构出具的、处于有效期之内的环境标志产品认证证书。每项</w:t>
            </w:r>
            <w:r>
              <w:rPr>
                <w:rFonts w:hint="eastAsia" w:asciiTheme="minorEastAsia" w:hAnsiTheme="minorEastAsia" w:eastAsiaTheme="minorEastAsia" w:cstheme="minorEastAsia"/>
                <w:kern w:val="0"/>
                <w:sz w:val="24"/>
                <w:szCs w:val="24"/>
                <w:highlight w:val="none"/>
                <w:lang w:eastAsia="zh-CN"/>
              </w:rPr>
              <w:t>1</w:t>
            </w:r>
            <w:r>
              <w:rPr>
                <w:rFonts w:hint="eastAsia" w:asciiTheme="minorEastAsia" w:hAnsiTheme="minorEastAsia" w:eastAsiaTheme="minorEastAsia" w:cstheme="minorEastAsia"/>
                <w:kern w:val="0"/>
                <w:sz w:val="24"/>
                <w:szCs w:val="24"/>
                <w:highlight w:val="none"/>
              </w:rPr>
              <w:t>分，满分</w:t>
            </w:r>
            <w:r>
              <w:rPr>
                <w:rFonts w:hint="eastAsia" w:asciiTheme="minorEastAsia" w:hAnsiTheme="minorEastAsia" w:eastAsiaTheme="minorEastAsia" w:cstheme="minorEastAsia"/>
                <w:kern w:val="0"/>
                <w:sz w:val="24"/>
                <w:szCs w:val="24"/>
                <w:highlight w:val="none"/>
                <w:lang w:eastAsia="zh-CN"/>
              </w:rPr>
              <w:t>1</w:t>
            </w:r>
            <w:r>
              <w:rPr>
                <w:rFonts w:hint="eastAsia" w:asciiTheme="minorEastAsia" w:hAnsiTheme="minorEastAsia" w:eastAsiaTheme="minorEastAsia" w:cstheme="minorEastAsia"/>
                <w:kern w:val="0"/>
                <w:sz w:val="24"/>
                <w:szCs w:val="24"/>
                <w:highlight w:val="none"/>
              </w:rPr>
              <w:t>分。</w:t>
            </w:r>
          </w:p>
        </w:tc>
        <w:tc>
          <w:tcPr>
            <w:tcW w:w="775" w:type="dxa"/>
            <w:tcBorders>
              <w:top w:val="single" w:color="000000" w:sz="2" w:space="0"/>
              <w:left w:val="single" w:color="auto" w:sz="4" w:space="0"/>
              <w:bottom w:val="single" w:color="000000" w:sz="2" w:space="0"/>
              <w:right w:val="single" w:color="000000" w:sz="2" w:space="0"/>
            </w:tcBorders>
            <w:vAlign w:val="center"/>
          </w:tcPr>
          <w:p w14:paraId="75D42469">
            <w:pPr>
              <w:adjustRightInd w:val="0"/>
              <w:snapToGrid w:val="0"/>
              <w:spacing w:line="360" w:lineRule="auto"/>
              <w:jc w:val="center"/>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rPr>
              <w:t>2分</w:t>
            </w:r>
          </w:p>
        </w:tc>
      </w:tr>
      <w:tr w14:paraId="24E62A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jc w:val="center"/>
        </w:trPr>
        <w:tc>
          <w:tcPr>
            <w:tcW w:w="1474" w:type="dxa"/>
            <w:tcBorders>
              <w:top w:val="single" w:color="auto" w:sz="4" w:space="0"/>
              <w:left w:val="single" w:color="auto" w:sz="4" w:space="0"/>
              <w:bottom w:val="single" w:color="auto" w:sz="4" w:space="0"/>
              <w:right w:val="single" w:color="auto" w:sz="4" w:space="0"/>
            </w:tcBorders>
            <w:vAlign w:val="center"/>
          </w:tcPr>
          <w:p w14:paraId="6387929F">
            <w:pPr>
              <w:pStyle w:val="113"/>
              <w:spacing w:line="360" w:lineRule="auto"/>
              <w:ind w:firstLine="0" w:firstLineChars="0"/>
              <w:jc w:val="center"/>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售后服务</w:t>
            </w:r>
          </w:p>
          <w:p w14:paraId="51A17FE7">
            <w:pPr>
              <w:pStyle w:val="113"/>
              <w:spacing w:line="360" w:lineRule="auto"/>
              <w:ind w:firstLine="0" w:firstLineChars="0"/>
              <w:jc w:val="center"/>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（6分）</w:t>
            </w:r>
          </w:p>
        </w:tc>
        <w:tc>
          <w:tcPr>
            <w:tcW w:w="7070" w:type="dxa"/>
            <w:tcBorders>
              <w:top w:val="single" w:color="auto" w:sz="4" w:space="0"/>
              <w:left w:val="single" w:color="auto" w:sz="4" w:space="0"/>
              <w:bottom w:val="single" w:color="auto" w:sz="4" w:space="0"/>
              <w:right w:val="single" w:color="auto" w:sz="4" w:space="0"/>
            </w:tcBorders>
            <w:vAlign w:val="center"/>
          </w:tcPr>
          <w:p w14:paraId="56897073">
            <w:pPr>
              <w:pStyle w:val="112"/>
              <w:spacing w:line="360" w:lineRule="auto"/>
              <w:ind w:left="113" w:right="23"/>
              <w:rPr>
                <w:rFonts w:hint="eastAsia" w:asciiTheme="minorEastAsia" w:hAnsiTheme="minorEastAsia" w:eastAsiaTheme="minorEastAsia" w:cstheme="minorEastAsia"/>
                <w:color w:val="000000"/>
                <w:kern w:val="0"/>
                <w:sz w:val="24"/>
                <w:szCs w:val="24"/>
                <w:highlight w:val="none"/>
                <w:lang w:eastAsia="zh-CN"/>
              </w:rPr>
            </w:pPr>
            <w:r>
              <w:rPr>
                <w:rFonts w:hint="eastAsia" w:asciiTheme="minorEastAsia" w:hAnsiTheme="minorEastAsia" w:eastAsiaTheme="minorEastAsia" w:cstheme="minorEastAsia"/>
                <w:color w:val="000000"/>
                <w:kern w:val="0"/>
                <w:sz w:val="24"/>
                <w:szCs w:val="24"/>
                <w:highlight w:val="none"/>
                <w:lang w:eastAsia="zh-CN"/>
              </w:rPr>
              <w:t>评委根据各供应商的售后服务承诺内容进行综合对比评分：</w:t>
            </w:r>
          </w:p>
          <w:p w14:paraId="0A6F30FF">
            <w:pPr>
              <w:pStyle w:val="112"/>
              <w:spacing w:line="360" w:lineRule="auto"/>
              <w:ind w:left="113" w:right="23"/>
              <w:rPr>
                <w:rFonts w:hint="eastAsia" w:asciiTheme="minorEastAsia" w:hAnsiTheme="minorEastAsia" w:eastAsiaTheme="minorEastAsia" w:cstheme="minorEastAsia"/>
                <w:color w:val="000000"/>
                <w:kern w:val="0"/>
                <w:sz w:val="24"/>
                <w:szCs w:val="24"/>
                <w:highlight w:val="none"/>
                <w:lang w:eastAsia="zh-CN"/>
              </w:rPr>
            </w:pPr>
            <w:r>
              <w:rPr>
                <w:rFonts w:hint="eastAsia" w:asciiTheme="minorEastAsia" w:hAnsiTheme="minorEastAsia" w:eastAsiaTheme="minorEastAsia" w:cstheme="minorEastAsia"/>
                <w:color w:val="000000"/>
                <w:kern w:val="0"/>
                <w:sz w:val="24"/>
                <w:szCs w:val="24"/>
                <w:highlight w:val="none"/>
                <w:lang w:eastAsia="zh-CN"/>
              </w:rPr>
              <w:t xml:space="preserve">承诺的售后服务责任明确、计划详细、服务方案科学可行，能完全确保设备售后安全使用的得6分； </w:t>
            </w:r>
          </w:p>
          <w:p w14:paraId="5B09F4E7">
            <w:pPr>
              <w:pStyle w:val="112"/>
              <w:spacing w:line="360" w:lineRule="auto"/>
              <w:ind w:left="113" w:right="23"/>
              <w:rPr>
                <w:rFonts w:hint="eastAsia" w:asciiTheme="minorEastAsia" w:hAnsiTheme="minorEastAsia" w:eastAsiaTheme="minorEastAsia" w:cstheme="minorEastAsia"/>
                <w:color w:val="000000"/>
                <w:kern w:val="0"/>
                <w:sz w:val="24"/>
                <w:szCs w:val="24"/>
                <w:highlight w:val="none"/>
                <w:lang w:eastAsia="zh-CN"/>
              </w:rPr>
            </w:pPr>
            <w:r>
              <w:rPr>
                <w:rFonts w:hint="eastAsia" w:asciiTheme="minorEastAsia" w:hAnsiTheme="minorEastAsia" w:eastAsiaTheme="minorEastAsia" w:cstheme="minorEastAsia"/>
                <w:color w:val="000000"/>
                <w:kern w:val="0"/>
                <w:sz w:val="24"/>
                <w:szCs w:val="24"/>
                <w:highlight w:val="none"/>
                <w:lang w:eastAsia="zh-CN"/>
              </w:rPr>
              <w:t xml:space="preserve">承诺的售后服务责任明确、计划不详细、服务方案不详细，需要进一步调整后能确保设备售后安全使用的得4分； </w:t>
            </w:r>
          </w:p>
          <w:p w14:paraId="049A7983">
            <w:pPr>
              <w:pStyle w:val="112"/>
              <w:spacing w:line="360" w:lineRule="auto"/>
              <w:ind w:left="113" w:right="23"/>
              <w:rPr>
                <w:rFonts w:hint="eastAsia" w:asciiTheme="minorEastAsia" w:hAnsiTheme="minorEastAsia" w:eastAsiaTheme="minorEastAsia" w:cstheme="minorEastAsia"/>
                <w:color w:val="000000"/>
                <w:kern w:val="0"/>
                <w:sz w:val="24"/>
                <w:szCs w:val="24"/>
                <w:highlight w:val="none"/>
                <w:lang w:eastAsia="zh-CN"/>
              </w:rPr>
            </w:pPr>
            <w:r>
              <w:rPr>
                <w:rFonts w:hint="eastAsia" w:asciiTheme="minorEastAsia" w:hAnsiTheme="minorEastAsia" w:eastAsiaTheme="minorEastAsia" w:cstheme="minorEastAsia"/>
                <w:color w:val="000000"/>
                <w:kern w:val="0"/>
                <w:sz w:val="24"/>
                <w:szCs w:val="24"/>
                <w:highlight w:val="none"/>
                <w:lang w:eastAsia="zh-CN"/>
              </w:rPr>
              <w:t>承诺的售后服务责任基本明确、计划及服务方案内容只有简单描述，不能够完全确保设备售后使用的得2分；</w:t>
            </w:r>
          </w:p>
          <w:p w14:paraId="62C70269">
            <w:pPr>
              <w:pStyle w:val="112"/>
              <w:spacing w:line="360" w:lineRule="auto"/>
              <w:ind w:left="113" w:right="23"/>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kern w:val="0"/>
                <w:sz w:val="24"/>
                <w:szCs w:val="24"/>
                <w:highlight w:val="none"/>
                <w:lang w:eastAsia="zh-CN"/>
              </w:rPr>
              <w:t>不提供不得分。</w:t>
            </w:r>
          </w:p>
        </w:tc>
        <w:tc>
          <w:tcPr>
            <w:tcW w:w="775" w:type="dxa"/>
            <w:tcBorders>
              <w:top w:val="single" w:color="000000" w:sz="2" w:space="0"/>
              <w:left w:val="single" w:color="auto" w:sz="4" w:space="0"/>
              <w:bottom w:val="single" w:color="000000" w:sz="2" w:space="0"/>
              <w:right w:val="single" w:color="000000" w:sz="2" w:space="0"/>
            </w:tcBorders>
            <w:vAlign w:val="center"/>
          </w:tcPr>
          <w:p w14:paraId="3B768B88">
            <w:pPr>
              <w:adjustRightInd w:val="0"/>
              <w:snapToGrid w:val="0"/>
              <w:spacing w:line="360" w:lineRule="auto"/>
              <w:jc w:val="center"/>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color w:val="000000"/>
                <w:sz w:val="24"/>
                <w:szCs w:val="24"/>
                <w:highlight w:val="none"/>
              </w:rPr>
              <w:t>6分</w:t>
            </w:r>
          </w:p>
        </w:tc>
      </w:tr>
      <w:tr w14:paraId="45E0B1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jc w:val="center"/>
        </w:trPr>
        <w:tc>
          <w:tcPr>
            <w:tcW w:w="9319" w:type="dxa"/>
            <w:gridSpan w:val="3"/>
            <w:tcBorders>
              <w:top w:val="single" w:color="000000" w:sz="2" w:space="0"/>
              <w:left w:val="single" w:color="000000" w:sz="2" w:space="0"/>
              <w:bottom w:val="single" w:color="000000" w:sz="2" w:space="0"/>
              <w:right w:val="single" w:color="000000" w:sz="2" w:space="0"/>
            </w:tcBorders>
            <w:vAlign w:val="center"/>
          </w:tcPr>
          <w:p w14:paraId="53989A7B">
            <w:pPr>
              <w:adjustRightInd w:val="0"/>
              <w:snapToGrid w:val="0"/>
              <w:spacing w:line="360" w:lineRule="auto"/>
              <w:ind w:left="42" w:leftChars="20" w:right="42" w:rightChars="20"/>
              <w:jc w:val="center"/>
              <w:rPr>
                <w:rFonts w:hint="eastAsia" w:asciiTheme="minorEastAsia" w:hAnsiTheme="minorEastAsia" w:eastAsiaTheme="minorEastAsia" w:cstheme="minorEastAsia"/>
                <w:spacing w:val="-5"/>
                <w:sz w:val="24"/>
                <w:szCs w:val="24"/>
                <w:highlight w:val="none"/>
              </w:rPr>
            </w:pPr>
            <w:r>
              <w:rPr>
                <w:rFonts w:hint="eastAsia" w:asciiTheme="minorEastAsia" w:hAnsiTheme="minorEastAsia" w:eastAsiaTheme="minorEastAsia" w:cstheme="minorEastAsia"/>
                <w:spacing w:val="-2"/>
                <w:sz w:val="24"/>
                <w:szCs w:val="24"/>
                <w:highlight w:val="none"/>
              </w:rPr>
              <w:t>技术部分（满分50分）</w:t>
            </w:r>
          </w:p>
        </w:tc>
      </w:tr>
      <w:tr w14:paraId="181B33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474" w:type="dxa"/>
            <w:tcBorders>
              <w:top w:val="single" w:color="auto" w:sz="4" w:space="0"/>
              <w:left w:val="single" w:color="auto" w:sz="4" w:space="0"/>
              <w:bottom w:val="single" w:color="auto" w:sz="4" w:space="0"/>
              <w:right w:val="single" w:color="auto" w:sz="4" w:space="0"/>
            </w:tcBorders>
            <w:vAlign w:val="center"/>
          </w:tcPr>
          <w:p w14:paraId="48510A72">
            <w:pPr>
              <w:pStyle w:val="112"/>
              <w:spacing w:line="360" w:lineRule="auto"/>
              <w:ind w:left="113" w:right="23"/>
              <w:jc w:val="center"/>
              <w:rPr>
                <w:rFonts w:hint="eastAsia" w:asciiTheme="minorEastAsia" w:hAnsiTheme="minorEastAsia" w:eastAsiaTheme="minorEastAsia" w:cstheme="minorEastAsia"/>
                <w:color w:val="000000"/>
                <w:spacing w:val="-2"/>
                <w:sz w:val="24"/>
                <w:szCs w:val="24"/>
                <w:highlight w:val="none"/>
                <w:lang w:eastAsia="zh-CN"/>
              </w:rPr>
            </w:pPr>
            <w:r>
              <w:rPr>
                <w:rFonts w:hint="eastAsia" w:asciiTheme="minorEastAsia" w:hAnsiTheme="minorEastAsia" w:eastAsiaTheme="minorEastAsia" w:cstheme="minorEastAsia"/>
                <w:color w:val="000000"/>
                <w:kern w:val="0"/>
                <w:sz w:val="24"/>
                <w:szCs w:val="24"/>
                <w:highlight w:val="none"/>
                <w:lang w:eastAsia="zh-CN"/>
              </w:rPr>
              <w:t>医疗设备供货方案（8分）</w:t>
            </w:r>
          </w:p>
        </w:tc>
        <w:tc>
          <w:tcPr>
            <w:tcW w:w="7070" w:type="dxa"/>
            <w:tcBorders>
              <w:top w:val="single" w:color="auto" w:sz="4" w:space="0"/>
              <w:left w:val="single" w:color="auto" w:sz="4" w:space="0"/>
              <w:bottom w:val="single" w:color="auto" w:sz="4" w:space="0"/>
              <w:right w:val="single" w:color="auto" w:sz="4" w:space="0"/>
            </w:tcBorders>
          </w:tcPr>
          <w:p w14:paraId="45B789A2">
            <w:pPr>
              <w:pStyle w:val="112"/>
              <w:spacing w:line="360" w:lineRule="auto"/>
              <w:ind w:left="113" w:right="23"/>
              <w:rPr>
                <w:rFonts w:hint="eastAsia" w:asciiTheme="minorEastAsia" w:hAnsiTheme="minorEastAsia" w:eastAsiaTheme="minorEastAsia" w:cstheme="minorEastAsia"/>
                <w:color w:val="000000"/>
                <w:kern w:val="0"/>
                <w:sz w:val="24"/>
                <w:szCs w:val="24"/>
                <w:highlight w:val="none"/>
                <w:lang w:eastAsia="zh-CN"/>
              </w:rPr>
            </w:pPr>
            <w:r>
              <w:rPr>
                <w:rFonts w:hint="eastAsia" w:asciiTheme="minorEastAsia" w:hAnsiTheme="minorEastAsia" w:eastAsiaTheme="minorEastAsia" w:cstheme="minorEastAsia"/>
                <w:color w:val="000000"/>
                <w:kern w:val="0"/>
                <w:sz w:val="24"/>
                <w:szCs w:val="24"/>
                <w:highlight w:val="none"/>
                <w:lang w:eastAsia="zh-CN"/>
              </w:rPr>
              <w:t>根据各投标人针对本项目制定的医疗设备供货方案（进度计划、人员设备投入情况等方面）：</w:t>
            </w:r>
          </w:p>
          <w:p w14:paraId="1C17F001">
            <w:pPr>
              <w:pStyle w:val="112"/>
              <w:spacing w:line="360" w:lineRule="auto"/>
              <w:ind w:left="113" w:right="23"/>
              <w:rPr>
                <w:rFonts w:hint="eastAsia" w:asciiTheme="minorEastAsia" w:hAnsiTheme="minorEastAsia" w:eastAsiaTheme="minorEastAsia" w:cstheme="minorEastAsia"/>
                <w:color w:val="000000"/>
                <w:kern w:val="0"/>
                <w:sz w:val="24"/>
                <w:szCs w:val="24"/>
                <w:highlight w:val="none"/>
                <w:lang w:eastAsia="zh-CN"/>
              </w:rPr>
            </w:pPr>
            <w:r>
              <w:rPr>
                <w:rFonts w:hint="eastAsia" w:asciiTheme="minorEastAsia" w:hAnsiTheme="minorEastAsia" w:eastAsiaTheme="minorEastAsia" w:cstheme="minorEastAsia"/>
                <w:color w:val="000000"/>
                <w:kern w:val="0"/>
                <w:sz w:val="24"/>
                <w:szCs w:val="24"/>
                <w:highlight w:val="none"/>
                <w:lang w:eastAsia="zh-CN"/>
              </w:rPr>
              <w:t xml:space="preserve">（1）内容详实全面、具体、科学、有针对性，切实可行的得8分； </w:t>
            </w:r>
          </w:p>
          <w:p w14:paraId="7F1E9E01">
            <w:pPr>
              <w:pStyle w:val="112"/>
              <w:spacing w:line="360" w:lineRule="auto"/>
              <w:ind w:left="113" w:right="23"/>
              <w:rPr>
                <w:rFonts w:hint="eastAsia" w:asciiTheme="minorEastAsia" w:hAnsiTheme="minorEastAsia" w:eastAsiaTheme="minorEastAsia" w:cstheme="minorEastAsia"/>
                <w:color w:val="000000"/>
                <w:kern w:val="0"/>
                <w:sz w:val="24"/>
                <w:szCs w:val="24"/>
                <w:highlight w:val="none"/>
                <w:lang w:eastAsia="zh-CN"/>
              </w:rPr>
            </w:pPr>
            <w:r>
              <w:rPr>
                <w:rFonts w:hint="eastAsia" w:asciiTheme="minorEastAsia" w:hAnsiTheme="minorEastAsia" w:eastAsiaTheme="minorEastAsia" w:cstheme="minorEastAsia"/>
                <w:color w:val="000000"/>
                <w:kern w:val="0"/>
                <w:sz w:val="24"/>
                <w:szCs w:val="24"/>
                <w:highlight w:val="none"/>
                <w:lang w:eastAsia="zh-CN"/>
              </w:rPr>
              <w:t xml:space="preserve">（2）内容不详实、缺少针对性，可行性有缺陷的得5分； </w:t>
            </w:r>
          </w:p>
          <w:p w14:paraId="63E18A4F">
            <w:pPr>
              <w:pStyle w:val="112"/>
              <w:spacing w:line="360" w:lineRule="auto"/>
              <w:ind w:left="113" w:right="23"/>
              <w:rPr>
                <w:rFonts w:hint="eastAsia" w:asciiTheme="minorEastAsia" w:hAnsiTheme="minorEastAsia" w:eastAsiaTheme="minorEastAsia" w:cstheme="minorEastAsia"/>
                <w:color w:val="000000"/>
                <w:kern w:val="0"/>
                <w:sz w:val="24"/>
                <w:szCs w:val="24"/>
                <w:highlight w:val="none"/>
                <w:lang w:eastAsia="zh-CN"/>
              </w:rPr>
            </w:pPr>
            <w:r>
              <w:rPr>
                <w:rFonts w:hint="eastAsia" w:asciiTheme="minorEastAsia" w:hAnsiTheme="minorEastAsia" w:eastAsiaTheme="minorEastAsia" w:cstheme="minorEastAsia"/>
                <w:color w:val="000000"/>
                <w:kern w:val="0"/>
                <w:sz w:val="24"/>
                <w:szCs w:val="24"/>
                <w:highlight w:val="none"/>
                <w:lang w:eastAsia="zh-CN"/>
              </w:rPr>
              <w:t xml:space="preserve">（3）内容只有简单描述、没有可行性，实施困难的得2分； </w:t>
            </w:r>
          </w:p>
          <w:p w14:paraId="55B5EE92">
            <w:pPr>
              <w:pStyle w:val="112"/>
              <w:spacing w:line="360" w:lineRule="auto"/>
              <w:ind w:left="113" w:right="23"/>
              <w:rPr>
                <w:rFonts w:hint="eastAsia" w:asciiTheme="minorEastAsia" w:hAnsiTheme="minorEastAsia" w:eastAsiaTheme="minorEastAsia" w:cstheme="minorEastAsia"/>
                <w:color w:val="000000"/>
                <w:kern w:val="0"/>
                <w:sz w:val="24"/>
                <w:szCs w:val="24"/>
                <w:highlight w:val="none"/>
                <w:lang w:eastAsia="zh-CN"/>
              </w:rPr>
            </w:pPr>
            <w:r>
              <w:rPr>
                <w:rFonts w:hint="eastAsia" w:asciiTheme="minorEastAsia" w:hAnsiTheme="minorEastAsia" w:eastAsiaTheme="minorEastAsia" w:cstheme="minorEastAsia"/>
                <w:color w:val="000000"/>
                <w:kern w:val="0"/>
                <w:sz w:val="24"/>
                <w:szCs w:val="24"/>
                <w:highlight w:val="none"/>
                <w:lang w:eastAsia="zh-CN"/>
              </w:rPr>
              <w:t>不提供不得分。</w:t>
            </w:r>
          </w:p>
        </w:tc>
        <w:tc>
          <w:tcPr>
            <w:tcW w:w="775" w:type="dxa"/>
            <w:tcBorders>
              <w:top w:val="single" w:color="000000" w:sz="2" w:space="0"/>
              <w:left w:val="single" w:color="auto" w:sz="4" w:space="0"/>
              <w:bottom w:val="single" w:color="000000" w:sz="2" w:space="0"/>
              <w:right w:val="single" w:color="000000" w:sz="2" w:space="0"/>
            </w:tcBorders>
            <w:vAlign w:val="center"/>
          </w:tcPr>
          <w:p w14:paraId="4D0CFAEA">
            <w:pPr>
              <w:adjustRightInd w:val="0"/>
              <w:snapToGrid w:val="0"/>
              <w:spacing w:line="360" w:lineRule="auto"/>
              <w:jc w:val="center"/>
              <w:textAlignment w:val="baseline"/>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8分</w:t>
            </w:r>
          </w:p>
        </w:tc>
      </w:tr>
      <w:tr w14:paraId="28B207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474" w:type="dxa"/>
            <w:tcBorders>
              <w:top w:val="single" w:color="auto" w:sz="4" w:space="0"/>
              <w:left w:val="single" w:color="auto" w:sz="4" w:space="0"/>
              <w:bottom w:val="single" w:color="auto" w:sz="4" w:space="0"/>
              <w:right w:val="single" w:color="auto" w:sz="4" w:space="0"/>
            </w:tcBorders>
            <w:vAlign w:val="center"/>
          </w:tcPr>
          <w:p w14:paraId="36065CB0">
            <w:pPr>
              <w:pStyle w:val="112"/>
              <w:spacing w:line="360" w:lineRule="auto"/>
              <w:jc w:val="center"/>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医疗设备安装调试方案</w:t>
            </w:r>
          </w:p>
          <w:p w14:paraId="218547B1">
            <w:pPr>
              <w:pStyle w:val="112"/>
              <w:spacing w:line="360" w:lineRule="auto"/>
              <w:jc w:val="center"/>
              <w:rPr>
                <w:rFonts w:hint="eastAsia" w:asciiTheme="minorEastAsia" w:hAnsiTheme="minorEastAsia" w:eastAsiaTheme="minorEastAsia" w:cstheme="minorEastAsia"/>
                <w:color w:val="000000"/>
                <w:spacing w:val="-2"/>
                <w:sz w:val="24"/>
                <w:szCs w:val="24"/>
                <w:highlight w:val="none"/>
                <w:lang w:eastAsia="zh-CN"/>
              </w:rPr>
            </w:pPr>
            <w:r>
              <w:rPr>
                <w:rFonts w:hint="eastAsia" w:asciiTheme="minorEastAsia" w:hAnsiTheme="minorEastAsia" w:eastAsiaTheme="minorEastAsia" w:cstheme="minorEastAsia"/>
                <w:color w:val="000000"/>
                <w:spacing w:val="-2"/>
                <w:sz w:val="24"/>
                <w:szCs w:val="24"/>
                <w:highlight w:val="none"/>
                <w:lang w:eastAsia="zh-CN"/>
              </w:rPr>
              <w:t>（8分）</w:t>
            </w:r>
          </w:p>
        </w:tc>
        <w:tc>
          <w:tcPr>
            <w:tcW w:w="7070" w:type="dxa"/>
            <w:tcBorders>
              <w:top w:val="single" w:color="auto" w:sz="4" w:space="0"/>
              <w:left w:val="single" w:color="auto" w:sz="4" w:space="0"/>
              <w:bottom w:val="single" w:color="auto" w:sz="4" w:space="0"/>
              <w:right w:val="single" w:color="auto" w:sz="4" w:space="0"/>
            </w:tcBorders>
          </w:tcPr>
          <w:p w14:paraId="04925813">
            <w:pPr>
              <w:pStyle w:val="112"/>
              <w:spacing w:line="360" w:lineRule="auto"/>
              <w:ind w:left="112" w:right="98" w:firstLine="14"/>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根据各投标人针对本项目制定的医疗设备安装调试方案（安装管理，专业的调试技术措施，人员的操作能力等方面）：</w:t>
            </w:r>
          </w:p>
          <w:p w14:paraId="2A8B5E30">
            <w:pPr>
              <w:pStyle w:val="112"/>
              <w:spacing w:line="360" w:lineRule="auto"/>
              <w:ind w:left="112" w:right="98" w:firstLine="14"/>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（1）内容详实全面、具体、科学</w:t>
            </w:r>
            <w:r>
              <w:rPr>
                <w:rFonts w:hint="eastAsia" w:asciiTheme="minorEastAsia" w:hAnsiTheme="minorEastAsia" w:eastAsiaTheme="minorEastAsia" w:cstheme="minorEastAsia"/>
                <w:color w:val="000000"/>
                <w:kern w:val="0"/>
                <w:sz w:val="24"/>
                <w:szCs w:val="24"/>
                <w:highlight w:val="none"/>
                <w:lang w:eastAsia="zh-CN"/>
              </w:rPr>
              <w:t>、有针对性，切实可行的</w:t>
            </w:r>
            <w:r>
              <w:rPr>
                <w:rFonts w:hint="eastAsia" w:asciiTheme="minorEastAsia" w:hAnsiTheme="minorEastAsia" w:eastAsiaTheme="minorEastAsia" w:cstheme="minorEastAsia"/>
                <w:color w:val="000000"/>
                <w:sz w:val="24"/>
                <w:szCs w:val="24"/>
                <w:highlight w:val="none"/>
                <w:lang w:eastAsia="zh-CN"/>
              </w:rPr>
              <w:t xml:space="preserve">得8分； </w:t>
            </w:r>
          </w:p>
          <w:p w14:paraId="4EAA8ED5">
            <w:pPr>
              <w:pStyle w:val="112"/>
              <w:spacing w:line="360" w:lineRule="auto"/>
              <w:ind w:left="112" w:right="98" w:firstLine="14"/>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（2）内容不详实</w:t>
            </w:r>
            <w:r>
              <w:rPr>
                <w:rFonts w:hint="eastAsia" w:asciiTheme="minorEastAsia" w:hAnsiTheme="minorEastAsia" w:eastAsiaTheme="minorEastAsia" w:cstheme="minorEastAsia"/>
                <w:color w:val="000000"/>
                <w:kern w:val="0"/>
                <w:sz w:val="24"/>
                <w:szCs w:val="24"/>
                <w:highlight w:val="none"/>
                <w:lang w:eastAsia="zh-CN"/>
              </w:rPr>
              <w:t>、缺少针对性，</w:t>
            </w:r>
            <w:r>
              <w:rPr>
                <w:rFonts w:hint="eastAsia" w:asciiTheme="minorEastAsia" w:hAnsiTheme="minorEastAsia" w:eastAsiaTheme="minorEastAsia" w:cstheme="minorEastAsia"/>
                <w:color w:val="000000"/>
                <w:sz w:val="24"/>
                <w:szCs w:val="24"/>
                <w:highlight w:val="none"/>
                <w:lang w:eastAsia="zh-CN"/>
              </w:rPr>
              <w:t xml:space="preserve">可行性有缺陷的得5分； </w:t>
            </w:r>
          </w:p>
          <w:p w14:paraId="158EB084">
            <w:pPr>
              <w:pStyle w:val="112"/>
              <w:spacing w:line="360" w:lineRule="auto"/>
              <w:ind w:left="112" w:right="98" w:firstLine="14"/>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（3）内容只有简单描述、</w:t>
            </w:r>
            <w:r>
              <w:rPr>
                <w:rFonts w:hint="eastAsia" w:asciiTheme="minorEastAsia" w:hAnsiTheme="minorEastAsia" w:eastAsiaTheme="minorEastAsia" w:cstheme="minorEastAsia"/>
                <w:color w:val="000000"/>
                <w:kern w:val="0"/>
                <w:sz w:val="24"/>
                <w:szCs w:val="24"/>
                <w:highlight w:val="none"/>
                <w:lang w:eastAsia="zh-CN"/>
              </w:rPr>
              <w:t>没有可行性</w:t>
            </w: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kern w:val="0"/>
                <w:sz w:val="24"/>
                <w:szCs w:val="24"/>
                <w:highlight w:val="none"/>
                <w:lang w:eastAsia="zh-CN"/>
              </w:rPr>
              <w:t>实施困难</w:t>
            </w:r>
            <w:r>
              <w:rPr>
                <w:rFonts w:hint="eastAsia" w:asciiTheme="minorEastAsia" w:hAnsiTheme="minorEastAsia" w:eastAsiaTheme="minorEastAsia" w:cstheme="minorEastAsia"/>
                <w:color w:val="000000"/>
                <w:sz w:val="24"/>
                <w:szCs w:val="24"/>
                <w:highlight w:val="none"/>
                <w:lang w:eastAsia="zh-CN"/>
              </w:rPr>
              <w:t xml:space="preserve">的得2分。 </w:t>
            </w:r>
          </w:p>
          <w:p w14:paraId="1944118B">
            <w:pPr>
              <w:pStyle w:val="112"/>
              <w:spacing w:line="360" w:lineRule="auto"/>
              <w:ind w:left="112" w:right="98" w:firstLine="14"/>
              <w:rPr>
                <w:rFonts w:hint="eastAsia" w:asciiTheme="minorEastAsia" w:hAnsiTheme="minorEastAsia" w:eastAsiaTheme="minorEastAsia" w:cstheme="minorEastAsia"/>
                <w:color w:val="000000"/>
                <w:kern w:val="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不提供不得分。</w:t>
            </w:r>
          </w:p>
        </w:tc>
        <w:tc>
          <w:tcPr>
            <w:tcW w:w="775" w:type="dxa"/>
            <w:tcBorders>
              <w:top w:val="single" w:color="000000" w:sz="2" w:space="0"/>
              <w:left w:val="single" w:color="auto" w:sz="4" w:space="0"/>
              <w:bottom w:val="single" w:color="000000" w:sz="2" w:space="0"/>
              <w:right w:val="single" w:color="000000" w:sz="2" w:space="0"/>
            </w:tcBorders>
            <w:vAlign w:val="center"/>
          </w:tcPr>
          <w:p w14:paraId="2FE01E2C">
            <w:pPr>
              <w:adjustRightInd w:val="0"/>
              <w:snapToGrid w:val="0"/>
              <w:spacing w:line="360" w:lineRule="auto"/>
              <w:jc w:val="center"/>
              <w:textAlignment w:val="baseline"/>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 xml:space="preserve">8分 </w:t>
            </w:r>
          </w:p>
        </w:tc>
      </w:tr>
      <w:tr w14:paraId="21FA7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3" w:hRule="atLeast"/>
          <w:jc w:val="center"/>
        </w:trPr>
        <w:tc>
          <w:tcPr>
            <w:tcW w:w="1474" w:type="dxa"/>
            <w:tcBorders>
              <w:top w:val="single" w:color="auto" w:sz="4" w:space="0"/>
              <w:left w:val="single" w:color="auto" w:sz="4" w:space="0"/>
              <w:bottom w:val="single" w:color="auto" w:sz="4" w:space="0"/>
              <w:right w:val="single" w:color="auto" w:sz="4" w:space="0"/>
            </w:tcBorders>
            <w:vAlign w:val="center"/>
          </w:tcPr>
          <w:p w14:paraId="56BE6436">
            <w:pPr>
              <w:spacing w:line="360"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医疗设备培训服务方案</w:t>
            </w:r>
          </w:p>
          <w:p w14:paraId="0DED180C">
            <w:pPr>
              <w:pStyle w:val="112"/>
              <w:spacing w:line="360" w:lineRule="auto"/>
              <w:ind w:left="212" w:right="200" w:firstLine="9"/>
              <w:jc w:val="center"/>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pacing w:val="-2"/>
                <w:sz w:val="24"/>
                <w:szCs w:val="24"/>
                <w:highlight w:val="none"/>
                <w:lang w:eastAsia="zh-CN"/>
              </w:rPr>
              <w:t>（8分）</w:t>
            </w:r>
          </w:p>
        </w:tc>
        <w:tc>
          <w:tcPr>
            <w:tcW w:w="7070" w:type="dxa"/>
            <w:tcBorders>
              <w:top w:val="single" w:color="auto" w:sz="4" w:space="0"/>
              <w:left w:val="single" w:color="auto" w:sz="4" w:space="0"/>
              <w:bottom w:val="single" w:color="auto" w:sz="4" w:space="0"/>
              <w:right w:val="single" w:color="auto" w:sz="4" w:space="0"/>
            </w:tcBorders>
          </w:tcPr>
          <w:p w14:paraId="5FB61DAA">
            <w:pPr>
              <w:pStyle w:val="112"/>
              <w:spacing w:line="360" w:lineRule="auto"/>
              <w:ind w:left="113" w:right="23"/>
              <w:rPr>
                <w:rFonts w:hint="eastAsia" w:asciiTheme="minorEastAsia" w:hAnsiTheme="minorEastAsia" w:eastAsiaTheme="minorEastAsia" w:cstheme="minorEastAsia"/>
                <w:color w:val="000000"/>
                <w:spacing w:val="-2"/>
                <w:sz w:val="24"/>
                <w:szCs w:val="24"/>
                <w:highlight w:val="none"/>
                <w:lang w:eastAsia="zh-CN"/>
              </w:rPr>
            </w:pPr>
            <w:r>
              <w:rPr>
                <w:rFonts w:hint="eastAsia" w:asciiTheme="minorEastAsia" w:hAnsiTheme="minorEastAsia" w:eastAsiaTheme="minorEastAsia" w:cstheme="minorEastAsia"/>
                <w:color w:val="000000"/>
                <w:spacing w:val="-2"/>
                <w:sz w:val="24"/>
                <w:szCs w:val="24"/>
                <w:highlight w:val="none"/>
                <w:lang w:eastAsia="zh-CN"/>
              </w:rPr>
              <w:t>对投标人根据采购人的需求提供相关培训方案及培训计划的内容进行综合评分：</w:t>
            </w:r>
          </w:p>
          <w:p w14:paraId="1CF29709">
            <w:pPr>
              <w:pStyle w:val="112"/>
              <w:spacing w:line="360" w:lineRule="auto"/>
              <w:ind w:left="113" w:right="23"/>
              <w:rPr>
                <w:rFonts w:hint="eastAsia" w:asciiTheme="minorEastAsia" w:hAnsiTheme="minorEastAsia" w:eastAsiaTheme="minorEastAsia" w:cstheme="minorEastAsia"/>
                <w:color w:val="000000"/>
                <w:spacing w:val="-2"/>
                <w:sz w:val="24"/>
                <w:szCs w:val="24"/>
                <w:highlight w:val="none"/>
                <w:lang w:eastAsia="zh-CN"/>
              </w:rPr>
            </w:pPr>
            <w:r>
              <w:rPr>
                <w:rFonts w:hint="eastAsia" w:asciiTheme="minorEastAsia" w:hAnsiTheme="minorEastAsia" w:eastAsiaTheme="minorEastAsia" w:cstheme="minorEastAsia"/>
                <w:color w:val="000000"/>
                <w:spacing w:val="-2"/>
                <w:sz w:val="24"/>
                <w:szCs w:val="24"/>
                <w:highlight w:val="none"/>
                <w:lang w:eastAsia="zh-CN"/>
              </w:rPr>
              <w:t>（1）内容全面、方案及计划清晰、</w:t>
            </w:r>
            <w:r>
              <w:rPr>
                <w:rFonts w:hint="eastAsia" w:asciiTheme="minorEastAsia" w:hAnsiTheme="minorEastAsia" w:eastAsiaTheme="minorEastAsia" w:cstheme="minorEastAsia"/>
                <w:color w:val="000000"/>
                <w:kern w:val="0"/>
                <w:sz w:val="24"/>
                <w:szCs w:val="24"/>
                <w:highlight w:val="none"/>
                <w:lang w:eastAsia="zh-CN"/>
              </w:rPr>
              <w:t>有针对性，</w:t>
            </w:r>
            <w:r>
              <w:rPr>
                <w:rFonts w:hint="eastAsia" w:asciiTheme="minorEastAsia" w:hAnsiTheme="minorEastAsia" w:eastAsiaTheme="minorEastAsia" w:cstheme="minorEastAsia"/>
                <w:color w:val="000000"/>
                <w:spacing w:val="-2"/>
                <w:sz w:val="24"/>
                <w:szCs w:val="24"/>
                <w:highlight w:val="none"/>
                <w:lang w:eastAsia="zh-CN"/>
              </w:rPr>
              <w:t xml:space="preserve">切实可行的得8分； </w:t>
            </w:r>
          </w:p>
          <w:p w14:paraId="19EB8525">
            <w:pPr>
              <w:pStyle w:val="112"/>
              <w:spacing w:line="360" w:lineRule="auto"/>
              <w:ind w:left="113" w:right="23"/>
              <w:rPr>
                <w:rFonts w:hint="eastAsia" w:asciiTheme="minorEastAsia" w:hAnsiTheme="minorEastAsia" w:eastAsiaTheme="minorEastAsia" w:cstheme="minorEastAsia"/>
                <w:color w:val="000000"/>
                <w:spacing w:val="-2"/>
                <w:sz w:val="24"/>
                <w:szCs w:val="24"/>
                <w:highlight w:val="none"/>
                <w:lang w:eastAsia="zh-CN"/>
              </w:rPr>
            </w:pPr>
            <w:r>
              <w:rPr>
                <w:rFonts w:hint="eastAsia" w:asciiTheme="minorEastAsia" w:hAnsiTheme="minorEastAsia" w:eastAsiaTheme="minorEastAsia" w:cstheme="minorEastAsia"/>
                <w:color w:val="000000"/>
                <w:spacing w:val="-2"/>
                <w:sz w:val="24"/>
                <w:szCs w:val="24"/>
                <w:highlight w:val="none"/>
                <w:lang w:eastAsia="zh-CN"/>
              </w:rPr>
              <w:t>（2）内容不详实</w:t>
            </w:r>
            <w:r>
              <w:rPr>
                <w:rFonts w:hint="eastAsia" w:asciiTheme="minorEastAsia" w:hAnsiTheme="minorEastAsia" w:eastAsiaTheme="minorEastAsia" w:cstheme="minorEastAsia"/>
                <w:color w:val="000000"/>
                <w:kern w:val="0"/>
                <w:sz w:val="24"/>
                <w:szCs w:val="24"/>
                <w:highlight w:val="none"/>
                <w:lang w:eastAsia="zh-CN"/>
              </w:rPr>
              <w:t>、缺少针对性，</w:t>
            </w:r>
            <w:r>
              <w:rPr>
                <w:rFonts w:hint="eastAsia" w:asciiTheme="minorEastAsia" w:hAnsiTheme="minorEastAsia" w:eastAsiaTheme="minorEastAsia" w:cstheme="minorEastAsia"/>
                <w:color w:val="000000"/>
                <w:sz w:val="24"/>
                <w:szCs w:val="24"/>
                <w:highlight w:val="none"/>
                <w:lang w:eastAsia="zh-CN"/>
              </w:rPr>
              <w:t>可行性有缺陷的</w:t>
            </w:r>
            <w:r>
              <w:rPr>
                <w:rFonts w:hint="eastAsia" w:asciiTheme="minorEastAsia" w:hAnsiTheme="minorEastAsia" w:eastAsiaTheme="minorEastAsia" w:cstheme="minorEastAsia"/>
                <w:color w:val="000000"/>
                <w:spacing w:val="-2"/>
                <w:sz w:val="24"/>
                <w:szCs w:val="24"/>
                <w:highlight w:val="none"/>
                <w:lang w:eastAsia="zh-CN"/>
              </w:rPr>
              <w:t xml:space="preserve">得5分； </w:t>
            </w:r>
          </w:p>
          <w:p w14:paraId="6F378F52">
            <w:pPr>
              <w:pStyle w:val="112"/>
              <w:spacing w:line="360" w:lineRule="auto"/>
              <w:ind w:left="113" w:right="23"/>
              <w:rPr>
                <w:rFonts w:hint="eastAsia" w:asciiTheme="minorEastAsia" w:hAnsiTheme="minorEastAsia" w:eastAsiaTheme="minorEastAsia" w:cstheme="minorEastAsia"/>
                <w:color w:val="000000"/>
                <w:spacing w:val="-2"/>
                <w:sz w:val="24"/>
                <w:szCs w:val="24"/>
                <w:highlight w:val="none"/>
                <w:lang w:eastAsia="zh-CN"/>
              </w:rPr>
            </w:pPr>
            <w:r>
              <w:rPr>
                <w:rFonts w:hint="eastAsia" w:asciiTheme="minorEastAsia" w:hAnsiTheme="minorEastAsia" w:eastAsiaTheme="minorEastAsia" w:cstheme="minorEastAsia"/>
                <w:color w:val="000000"/>
                <w:spacing w:val="-2"/>
                <w:sz w:val="24"/>
                <w:szCs w:val="24"/>
                <w:highlight w:val="none"/>
                <w:lang w:eastAsia="zh-CN"/>
              </w:rPr>
              <w:t>（3）内容只有简单描述、</w:t>
            </w:r>
            <w:r>
              <w:rPr>
                <w:rFonts w:hint="eastAsia" w:asciiTheme="minorEastAsia" w:hAnsiTheme="minorEastAsia" w:eastAsiaTheme="minorEastAsia" w:cstheme="minorEastAsia"/>
                <w:color w:val="000000"/>
                <w:kern w:val="0"/>
                <w:sz w:val="24"/>
                <w:szCs w:val="24"/>
                <w:highlight w:val="none"/>
                <w:lang w:eastAsia="zh-CN"/>
              </w:rPr>
              <w:t>没有可行性</w:t>
            </w:r>
            <w:r>
              <w:rPr>
                <w:rFonts w:hint="eastAsia" w:asciiTheme="minorEastAsia" w:hAnsiTheme="minorEastAsia" w:eastAsiaTheme="minorEastAsia" w:cstheme="minorEastAsia"/>
                <w:color w:val="000000"/>
                <w:spacing w:val="-2"/>
                <w:sz w:val="24"/>
                <w:szCs w:val="24"/>
                <w:highlight w:val="none"/>
                <w:lang w:eastAsia="zh-CN"/>
              </w:rPr>
              <w:t>，</w:t>
            </w:r>
            <w:r>
              <w:rPr>
                <w:rFonts w:hint="eastAsia" w:asciiTheme="minorEastAsia" w:hAnsiTheme="minorEastAsia" w:eastAsiaTheme="minorEastAsia" w:cstheme="minorEastAsia"/>
                <w:color w:val="000000"/>
                <w:kern w:val="0"/>
                <w:sz w:val="24"/>
                <w:szCs w:val="24"/>
                <w:highlight w:val="none"/>
                <w:lang w:eastAsia="zh-CN"/>
              </w:rPr>
              <w:t>实施困难</w:t>
            </w:r>
            <w:r>
              <w:rPr>
                <w:rFonts w:hint="eastAsia" w:asciiTheme="minorEastAsia" w:hAnsiTheme="minorEastAsia" w:eastAsiaTheme="minorEastAsia" w:cstheme="minorEastAsia"/>
                <w:color w:val="000000"/>
                <w:spacing w:val="-2"/>
                <w:sz w:val="24"/>
                <w:szCs w:val="24"/>
                <w:highlight w:val="none"/>
                <w:lang w:eastAsia="zh-CN"/>
              </w:rPr>
              <w:t xml:space="preserve">的得2分。 </w:t>
            </w:r>
          </w:p>
          <w:p w14:paraId="79FABA06">
            <w:pPr>
              <w:pStyle w:val="112"/>
              <w:spacing w:line="360" w:lineRule="auto"/>
              <w:ind w:left="113" w:right="23"/>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pacing w:val="-2"/>
                <w:sz w:val="24"/>
                <w:szCs w:val="24"/>
                <w:highlight w:val="none"/>
                <w:lang w:eastAsia="zh-CN"/>
              </w:rPr>
              <w:t>不提供不得分。</w:t>
            </w:r>
          </w:p>
        </w:tc>
        <w:tc>
          <w:tcPr>
            <w:tcW w:w="775" w:type="dxa"/>
            <w:tcBorders>
              <w:top w:val="single" w:color="000000" w:sz="2" w:space="0"/>
              <w:left w:val="single" w:color="auto" w:sz="4" w:space="0"/>
              <w:bottom w:val="single" w:color="000000" w:sz="2" w:space="0"/>
              <w:right w:val="single" w:color="000000" w:sz="2" w:space="0"/>
            </w:tcBorders>
            <w:vAlign w:val="center"/>
          </w:tcPr>
          <w:p w14:paraId="70D4DD1E">
            <w:pPr>
              <w:adjustRightInd w:val="0"/>
              <w:snapToGrid w:val="0"/>
              <w:spacing w:line="360" w:lineRule="auto"/>
              <w:jc w:val="center"/>
              <w:textAlignment w:val="baseline"/>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8分</w:t>
            </w:r>
          </w:p>
        </w:tc>
      </w:tr>
      <w:tr w14:paraId="4A9C15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2" w:hRule="atLeast"/>
          <w:jc w:val="center"/>
        </w:trPr>
        <w:tc>
          <w:tcPr>
            <w:tcW w:w="1474" w:type="dxa"/>
            <w:tcBorders>
              <w:top w:val="single" w:color="auto" w:sz="4" w:space="0"/>
              <w:left w:val="single" w:color="auto" w:sz="4" w:space="0"/>
              <w:bottom w:val="single" w:color="auto" w:sz="4" w:space="0"/>
              <w:right w:val="single" w:color="auto" w:sz="4" w:space="0"/>
            </w:tcBorders>
            <w:vAlign w:val="center"/>
          </w:tcPr>
          <w:p w14:paraId="32C07E71">
            <w:pPr>
              <w:spacing w:line="360"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保障设备后续良好运行的备品备件储备</w:t>
            </w:r>
          </w:p>
          <w:p w14:paraId="1C7F931E">
            <w:pPr>
              <w:spacing w:line="360"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计划</w:t>
            </w:r>
          </w:p>
          <w:p w14:paraId="6EDFD338">
            <w:pPr>
              <w:spacing w:line="360"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（8分）</w:t>
            </w:r>
          </w:p>
          <w:p w14:paraId="75EA0842">
            <w:pPr>
              <w:pStyle w:val="112"/>
              <w:spacing w:line="360" w:lineRule="auto"/>
              <w:ind w:left="212" w:right="200" w:firstLine="9"/>
              <w:jc w:val="center"/>
              <w:rPr>
                <w:rFonts w:hint="eastAsia" w:asciiTheme="minorEastAsia" w:hAnsiTheme="minorEastAsia" w:eastAsiaTheme="minorEastAsia" w:cstheme="minorEastAsia"/>
                <w:color w:val="000000"/>
                <w:sz w:val="24"/>
                <w:szCs w:val="24"/>
                <w:highlight w:val="none"/>
                <w:lang w:eastAsia="zh-CN"/>
              </w:rPr>
            </w:pPr>
          </w:p>
        </w:tc>
        <w:tc>
          <w:tcPr>
            <w:tcW w:w="7070" w:type="dxa"/>
            <w:tcBorders>
              <w:top w:val="single" w:color="auto" w:sz="4" w:space="0"/>
              <w:left w:val="single" w:color="auto" w:sz="4" w:space="0"/>
              <w:bottom w:val="single" w:color="auto" w:sz="4" w:space="0"/>
              <w:right w:val="single" w:color="auto" w:sz="4" w:space="0"/>
            </w:tcBorders>
          </w:tcPr>
          <w:p w14:paraId="6FB1685A">
            <w:pPr>
              <w:pStyle w:val="112"/>
              <w:spacing w:line="360" w:lineRule="auto"/>
              <w:ind w:left="212" w:right="200" w:firstLine="9"/>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根据投标人对设备后续运行的正常、持续、稳定性配备有充足的部件、材料和配件及替换产品等的储备计划进行综合评分：</w:t>
            </w:r>
          </w:p>
          <w:p w14:paraId="16A75D1A">
            <w:pPr>
              <w:pStyle w:val="112"/>
              <w:spacing w:line="360" w:lineRule="auto"/>
              <w:ind w:left="112" w:right="98" w:firstLine="14"/>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（1）内容详实全面、计划清晰、</w:t>
            </w:r>
            <w:r>
              <w:rPr>
                <w:rFonts w:hint="eastAsia" w:asciiTheme="minorEastAsia" w:hAnsiTheme="minorEastAsia" w:eastAsiaTheme="minorEastAsia" w:cstheme="minorEastAsia"/>
                <w:color w:val="000000"/>
                <w:kern w:val="0"/>
                <w:sz w:val="24"/>
                <w:szCs w:val="24"/>
                <w:highlight w:val="none"/>
                <w:lang w:eastAsia="zh-CN"/>
              </w:rPr>
              <w:t>有针对性，</w:t>
            </w:r>
            <w:r>
              <w:rPr>
                <w:rFonts w:hint="eastAsia" w:asciiTheme="minorEastAsia" w:hAnsiTheme="minorEastAsia" w:eastAsiaTheme="minorEastAsia" w:cstheme="minorEastAsia"/>
                <w:color w:val="000000"/>
                <w:sz w:val="24"/>
                <w:szCs w:val="24"/>
                <w:highlight w:val="none"/>
                <w:lang w:eastAsia="zh-CN"/>
              </w:rPr>
              <w:t xml:space="preserve">切实可行的得8分； </w:t>
            </w:r>
          </w:p>
          <w:p w14:paraId="0407E172">
            <w:pPr>
              <w:pStyle w:val="112"/>
              <w:spacing w:line="360" w:lineRule="auto"/>
              <w:ind w:left="112" w:right="98" w:firstLine="14"/>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（2）内容不完整</w:t>
            </w:r>
            <w:r>
              <w:rPr>
                <w:rFonts w:hint="eastAsia" w:asciiTheme="minorEastAsia" w:hAnsiTheme="minorEastAsia" w:eastAsiaTheme="minorEastAsia" w:cstheme="minorEastAsia"/>
                <w:color w:val="000000"/>
                <w:kern w:val="0"/>
                <w:sz w:val="24"/>
                <w:szCs w:val="24"/>
                <w:highlight w:val="none"/>
                <w:lang w:eastAsia="zh-CN"/>
              </w:rPr>
              <w:t>、缺少针对性，</w:t>
            </w:r>
            <w:r>
              <w:rPr>
                <w:rFonts w:hint="eastAsia" w:asciiTheme="minorEastAsia" w:hAnsiTheme="minorEastAsia" w:eastAsiaTheme="minorEastAsia" w:cstheme="minorEastAsia"/>
                <w:color w:val="000000"/>
                <w:sz w:val="24"/>
                <w:szCs w:val="24"/>
                <w:highlight w:val="none"/>
                <w:lang w:eastAsia="zh-CN"/>
              </w:rPr>
              <w:t xml:space="preserve">可行性有缺陷得5分； </w:t>
            </w:r>
          </w:p>
          <w:p w14:paraId="591302C2">
            <w:pPr>
              <w:pStyle w:val="112"/>
              <w:spacing w:line="360" w:lineRule="auto"/>
              <w:ind w:left="112" w:right="98" w:firstLine="14"/>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（3）内容只有简单描述、</w:t>
            </w:r>
            <w:r>
              <w:rPr>
                <w:rFonts w:hint="eastAsia" w:asciiTheme="minorEastAsia" w:hAnsiTheme="minorEastAsia" w:eastAsiaTheme="minorEastAsia" w:cstheme="minorEastAsia"/>
                <w:color w:val="000000"/>
                <w:kern w:val="0"/>
                <w:sz w:val="24"/>
                <w:szCs w:val="24"/>
                <w:highlight w:val="none"/>
                <w:lang w:eastAsia="zh-CN"/>
              </w:rPr>
              <w:t>没有可行性</w:t>
            </w:r>
            <w:r>
              <w:rPr>
                <w:rFonts w:hint="eastAsia" w:asciiTheme="minorEastAsia" w:hAnsiTheme="minorEastAsia" w:eastAsiaTheme="minorEastAsia" w:cstheme="minorEastAsia"/>
                <w:color w:val="000000"/>
                <w:spacing w:val="-2"/>
                <w:sz w:val="24"/>
                <w:szCs w:val="24"/>
                <w:highlight w:val="none"/>
                <w:lang w:eastAsia="zh-CN"/>
              </w:rPr>
              <w:t>，</w:t>
            </w:r>
            <w:r>
              <w:rPr>
                <w:rFonts w:hint="eastAsia" w:asciiTheme="minorEastAsia" w:hAnsiTheme="minorEastAsia" w:eastAsiaTheme="minorEastAsia" w:cstheme="minorEastAsia"/>
                <w:color w:val="000000"/>
                <w:kern w:val="0"/>
                <w:sz w:val="24"/>
                <w:szCs w:val="24"/>
                <w:highlight w:val="none"/>
                <w:lang w:eastAsia="zh-CN"/>
              </w:rPr>
              <w:t>实施困难</w:t>
            </w:r>
            <w:r>
              <w:rPr>
                <w:rFonts w:hint="eastAsia" w:asciiTheme="minorEastAsia" w:hAnsiTheme="minorEastAsia" w:eastAsiaTheme="minorEastAsia" w:cstheme="minorEastAsia"/>
                <w:color w:val="000000"/>
                <w:spacing w:val="-2"/>
                <w:sz w:val="24"/>
                <w:szCs w:val="24"/>
                <w:highlight w:val="none"/>
                <w:lang w:eastAsia="zh-CN"/>
              </w:rPr>
              <w:t>的</w:t>
            </w:r>
            <w:r>
              <w:rPr>
                <w:rFonts w:hint="eastAsia" w:asciiTheme="minorEastAsia" w:hAnsiTheme="minorEastAsia" w:eastAsiaTheme="minorEastAsia" w:cstheme="minorEastAsia"/>
                <w:color w:val="000000"/>
                <w:sz w:val="24"/>
                <w:szCs w:val="24"/>
                <w:highlight w:val="none"/>
                <w:lang w:eastAsia="zh-CN"/>
              </w:rPr>
              <w:t xml:space="preserve">得2分。 </w:t>
            </w:r>
          </w:p>
          <w:p w14:paraId="62F58049">
            <w:pPr>
              <w:pStyle w:val="112"/>
              <w:spacing w:line="360" w:lineRule="auto"/>
              <w:ind w:right="200"/>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不提供不得分。</w:t>
            </w:r>
          </w:p>
        </w:tc>
        <w:tc>
          <w:tcPr>
            <w:tcW w:w="775" w:type="dxa"/>
            <w:tcBorders>
              <w:top w:val="single" w:color="000000" w:sz="2" w:space="0"/>
              <w:left w:val="single" w:color="auto" w:sz="4" w:space="0"/>
              <w:bottom w:val="single" w:color="000000" w:sz="2" w:space="0"/>
              <w:right w:val="single" w:color="000000" w:sz="2" w:space="0"/>
            </w:tcBorders>
            <w:vAlign w:val="center"/>
          </w:tcPr>
          <w:p w14:paraId="4AB2AD9E">
            <w:pPr>
              <w:adjustRightInd w:val="0"/>
              <w:snapToGrid w:val="0"/>
              <w:spacing w:line="360" w:lineRule="auto"/>
              <w:jc w:val="center"/>
              <w:textAlignment w:val="baseline"/>
              <w:rPr>
                <w:rFonts w:hint="eastAsia" w:asciiTheme="minorEastAsia" w:hAnsiTheme="minorEastAsia" w:eastAsiaTheme="minorEastAsia" w:cstheme="minorEastAsia"/>
                <w:spacing w:val="-5"/>
                <w:sz w:val="24"/>
                <w:szCs w:val="24"/>
                <w:highlight w:val="none"/>
              </w:rPr>
            </w:pPr>
            <w:r>
              <w:rPr>
                <w:rFonts w:hint="eastAsia" w:asciiTheme="minorEastAsia" w:hAnsiTheme="minorEastAsia" w:eastAsiaTheme="minorEastAsia" w:cstheme="minorEastAsia"/>
                <w:kern w:val="0"/>
                <w:sz w:val="24"/>
                <w:szCs w:val="24"/>
                <w:highlight w:val="none"/>
              </w:rPr>
              <w:t>8分</w:t>
            </w:r>
          </w:p>
        </w:tc>
      </w:tr>
      <w:tr w14:paraId="4112D5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0" w:hRule="atLeast"/>
          <w:jc w:val="center"/>
        </w:trPr>
        <w:tc>
          <w:tcPr>
            <w:tcW w:w="1474" w:type="dxa"/>
            <w:tcBorders>
              <w:top w:val="single" w:color="auto" w:sz="4" w:space="0"/>
              <w:left w:val="single" w:color="auto" w:sz="4" w:space="0"/>
              <w:bottom w:val="single" w:color="auto" w:sz="4" w:space="0"/>
              <w:right w:val="single" w:color="auto" w:sz="4" w:space="0"/>
            </w:tcBorders>
            <w:vAlign w:val="center"/>
          </w:tcPr>
          <w:p w14:paraId="466F80B0">
            <w:pPr>
              <w:pStyle w:val="112"/>
              <w:spacing w:line="360" w:lineRule="auto"/>
              <w:ind w:left="212" w:right="200" w:firstLine="9"/>
              <w:jc w:val="center"/>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设备升级改造方案（8分）</w:t>
            </w:r>
          </w:p>
        </w:tc>
        <w:tc>
          <w:tcPr>
            <w:tcW w:w="7070" w:type="dxa"/>
            <w:tcBorders>
              <w:top w:val="single" w:color="auto" w:sz="4" w:space="0"/>
              <w:left w:val="single" w:color="auto" w:sz="4" w:space="0"/>
              <w:bottom w:val="single" w:color="auto" w:sz="4" w:space="0"/>
              <w:right w:val="single" w:color="auto" w:sz="4" w:space="0"/>
            </w:tcBorders>
          </w:tcPr>
          <w:p w14:paraId="575FA98D">
            <w:pPr>
              <w:pStyle w:val="112"/>
              <w:spacing w:line="360" w:lineRule="auto"/>
              <w:ind w:left="114" w:right="26" w:firstLine="1"/>
              <w:rPr>
                <w:rFonts w:hint="eastAsia" w:asciiTheme="minorEastAsia" w:hAnsiTheme="minorEastAsia" w:eastAsiaTheme="minorEastAsia" w:cstheme="minorEastAsia"/>
                <w:color w:val="000000"/>
                <w:spacing w:val="-2"/>
                <w:sz w:val="24"/>
                <w:szCs w:val="24"/>
                <w:highlight w:val="none"/>
                <w:lang w:eastAsia="zh-CN"/>
              </w:rPr>
            </w:pPr>
            <w:r>
              <w:rPr>
                <w:rFonts w:hint="eastAsia" w:asciiTheme="minorEastAsia" w:hAnsiTheme="minorEastAsia" w:eastAsiaTheme="minorEastAsia" w:cstheme="minorEastAsia"/>
                <w:color w:val="000000"/>
                <w:spacing w:val="-2"/>
                <w:sz w:val="24"/>
                <w:szCs w:val="24"/>
                <w:highlight w:val="none"/>
                <w:lang w:eastAsia="zh-CN"/>
              </w:rPr>
              <w:t>投标人承诺能根据采购人的需求或设备功能，将原设备的技术或功能扩展、提升、改造为较高级别或层次，提供相关内容方案。</w:t>
            </w:r>
          </w:p>
          <w:p w14:paraId="348E01E0">
            <w:pPr>
              <w:pStyle w:val="112"/>
              <w:spacing w:line="360" w:lineRule="auto"/>
              <w:ind w:left="114" w:right="26" w:firstLine="1"/>
              <w:rPr>
                <w:rFonts w:hint="eastAsia" w:asciiTheme="minorEastAsia" w:hAnsiTheme="minorEastAsia" w:eastAsiaTheme="minorEastAsia" w:cstheme="minorEastAsia"/>
                <w:color w:val="000000"/>
                <w:spacing w:val="-2"/>
                <w:sz w:val="24"/>
                <w:szCs w:val="24"/>
                <w:highlight w:val="none"/>
                <w:lang w:eastAsia="zh-CN"/>
              </w:rPr>
            </w:pPr>
            <w:r>
              <w:rPr>
                <w:rFonts w:hint="eastAsia" w:asciiTheme="minorEastAsia" w:hAnsiTheme="minorEastAsia" w:eastAsiaTheme="minorEastAsia" w:cstheme="minorEastAsia"/>
                <w:color w:val="000000"/>
                <w:spacing w:val="-2"/>
                <w:sz w:val="24"/>
                <w:szCs w:val="24"/>
                <w:highlight w:val="none"/>
                <w:lang w:eastAsia="zh-CN"/>
              </w:rPr>
              <w:t>（1）内容详实全面、具体、科学</w:t>
            </w:r>
            <w:r>
              <w:rPr>
                <w:rFonts w:hint="eastAsia" w:asciiTheme="minorEastAsia" w:hAnsiTheme="minorEastAsia" w:eastAsiaTheme="minorEastAsia" w:cstheme="minorEastAsia"/>
                <w:color w:val="000000"/>
                <w:kern w:val="0"/>
                <w:sz w:val="24"/>
                <w:szCs w:val="24"/>
                <w:highlight w:val="none"/>
                <w:lang w:eastAsia="zh-CN"/>
              </w:rPr>
              <w:t>、有针对性，切实可行的</w:t>
            </w:r>
            <w:r>
              <w:rPr>
                <w:rFonts w:hint="eastAsia" w:asciiTheme="minorEastAsia" w:hAnsiTheme="minorEastAsia" w:eastAsiaTheme="minorEastAsia" w:cstheme="minorEastAsia"/>
                <w:color w:val="000000"/>
                <w:spacing w:val="-2"/>
                <w:sz w:val="24"/>
                <w:szCs w:val="24"/>
                <w:highlight w:val="none"/>
                <w:lang w:eastAsia="zh-CN"/>
              </w:rPr>
              <w:t xml:space="preserve">得8分； </w:t>
            </w:r>
          </w:p>
          <w:p w14:paraId="0FD9AD01">
            <w:pPr>
              <w:pStyle w:val="112"/>
              <w:spacing w:line="360" w:lineRule="auto"/>
              <w:ind w:left="114" w:right="26" w:firstLine="1"/>
              <w:rPr>
                <w:rFonts w:hint="eastAsia" w:asciiTheme="minorEastAsia" w:hAnsiTheme="minorEastAsia" w:eastAsiaTheme="minorEastAsia" w:cstheme="minorEastAsia"/>
                <w:color w:val="000000"/>
                <w:spacing w:val="-2"/>
                <w:sz w:val="24"/>
                <w:szCs w:val="24"/>
                <w:highlight w:val="none"/>
                <w:lang w:eastAsia="zh-CN"/>
              </w:rPr>
            </w:pPr>
            <w:r>
              <w:rPr>
                <w:rFonts w:hint="eastAsia" w:asciiTheme="minorEastAsia" w:hAnsiTheme="minorEastAsia" w:eastAsiaTheme="minorEastAsia" w:cstheme="minorEastAsia"/>
                <w:color w:val="000000"/>
                <w:spacing w:val="-2"/>
                <w:sz w:val="24"/>
                <w:szCs w:val="24"/>
                <w:highlight w:val="none"/>
                <w:lang w:eastAsia="zh-CN"/>
              </w:rPr>
              <w:t>（2）内容不详实</w:t>
            </w:r>
            <w:r>
              <w:rPr>
                <w:rFonts w:hint="eastAsia" w:asciiTheme="minorEastAsia" w:hAnsiTheme="minorEastAsia" w:eastAsiaTheme="minorEastAsia" w:cstheme="minorEastAsia"/>
                <w:color w:val="000000"/>
                <w:kern w:val="0"/>
                <w:sz w:val="24"/>
                <w:szCs w:val="24"/>
                <w:highlight w:val="none"/>
                <w:lang w:eastAsia="zh-CN"/>
              </w:rPr>
              <w:t>、缺少针对性，</w:t>
            </w:r>
            <w:r>
              <w:rPr>
                <w:rFonts w:hint="eastAsia" w:asciiTheme="minorEastAsia" w:hAnsiTheme="minorEastAsia" w:eastAsiaTheme="minorEastAsia" w:cstheme="minorEastAsia"/>
                <w:color w:val="000000"/>
                <w:spacing w:val="-2"/>
                <w:sz w:val="24"/>
                <w:szCs w:val="24"/>
                <w:highlight w:val="none"/>
                <w:lang w:eastAsia="zh-CN"/>
              </w:rPr>
              <w:t xml:space="preserve">可行性有缺陷的得5分； </w:t>
            </w:r>
          </w:p>
          <w:p w14:paraId="57C17C74">
            <w:pPr>
              <w:pStyle w:val="112"/>
              <w:spacing w:line="360" w:lineRule="auto"/>
              <w:ind w:left="114" w:right="26" w:firstLine="1"/>
              <w:rPr>
                <w:rFonts w:hint="eastAsia" w:asciiTheme="minorEastAsia" w:hAnsiTheme="minorEastAsia" w:eastAsiaTheme="minorEastAsia" w:cstheme="minorEastAsia"/>
                <w:color w:val="000000"/>
                <w:spacing w:val="-2"/>
                <w:sz w:val="24"/>
                <w:szCs w:val="24"/>
                <w:highlight w:val="none"/>
                <w:lang w:eastAsia="zh-CN"/>
              </w:rPr>
            </w:pPr>
            <w:r>
              <w:rPr>
                <w:rFonts w:hint="eastAsia" w:asciiTheme="minorEastAsia" w:hAnsiTheme="minorEastAsia" w:eastAsiaTheme="minorEastAsia" w:cstheme="minorEastAsia"/>
                <w:color w:val="000000"/>
                <w:spacing w:val="-2"/>
                <w:sz w:val="24"/>
                <w:szCs w:val="24"/>
                <w:highlight w:val="none"/>
                <w:lang w:eastAsia="zh-CN"/>
              </w:rPr>
              <w:t>（3）内容只有简单描述、</w:t>
            </w:r>
            <w:r>
              <w:rPr>
                <w:rFonts w:hint="eastAsia" w:asciiTheme="minorEastAsia" w:hAnsiTheme="minorEastAsia" w:eastAsiaTheme="minorEastAsia" w:cstheme="minorEastAsia"/>
                <w:color w:val="000000"/>
                <w:kern w:val="0"/>
                <w:sz w:val="24"/>
                <w:szCs w:val="24"/>
                <w:highlight w:val="none"/>
                <w:lang w:eastAsia="zh-CN"/>
              </w:rPr>
              <w:t>没有可行性</w:t>
            </w: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kern w:val="0"/>
                <w:sz w:val="24"/>
                <w:szCs w:val="24"/>
                <w:highlight w:val="none"/>
                <w:lang w:eastAsia="zh-CN"/>
              </w:rPr>
              <w:t>实施困难</w:t>
            </w:r>
            <w:r>
              <w:rPr>
                <w:rFonts w:hint="eastAsia" w:asciiTheme="minorEastAsia" w:hAnsiTheme="minorEastAsia" w:eastAsiaTheme="minorEastAsia" w:cstheme="minorEastAsia"/>
                <w:color w:val="000000"/>
                <w:spacing w:val="-2"/>
                <w:sz w:val="24"/>
                <w:szCs w:val="24"/>
                <w:highlight w:val="none"/>
                <w:lang w:eastAsia="zh-CN"/>
              </w:rPr>
              <w:t>的得2分。</w:t>
            </w:r>
          </w:p>
          <w:p w14:paraId="58FDBFE2">
            <w:pPr>
              <w:pStyle w:val="112"/>
              <w:spacing w:line="360" w:lineRule="auto"/>
              <w:ind w:left="114" w:right="26" w:firstLine="1"/>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pacing w:val="-2"/>
                <w:sz w:val="24"/>
                <w:szCs w:val="24"/>
                <w:highlight w:val="none"/>
                <w:lang w:eastAsia="zh-CN"/>
              </w:rPr>
              <w:t>不提供不得分</w:t>
            </w:r>
          </w:p>
        </w:tc>
        <w:tc>
          <w:tcPr>
            <w:tcW w:w="775" w:type="dxa"/>
            <w:tcBorders>
              <w:top w:val="single" w:color="000000" w:sz="2" w:space="0"/>
              <w:left w:val="single" w:color="auto" w:sz="4" w:space="0"/>
              <w:bottom w:val="single" w:color="000000" w:sz="2" w:space="0"/>
              <w:right w:val="single" w:color="000000" w:sz="2" w:space="0"/>
            </w:tcBorders>
            <w:vAlign w:val="center"/>
          </w:tcPr>
          <w:p w14:paraId="32DE00DE">
            <w:pPr>
              <w:adjustRightInd w:val="0"/>
              <w:snapToGrid w:val="0"/>
              <w:spacing w:line="360" w:lineRule="auto"/>
              <w:jc w:val="center"/>
              <w:textAlignment w:val="baseline"/>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color w:val="000000"/>
                <w:sz w:val="24"/>
                <w:szCs w:val="24"/>
                <w:highlight w:val="none"/>
              </w:rPr>
              <w:t>8分</w:t>
            </w:r>
          </w:p>
        </w:tc>
      </w:tr>
      <w:tr w14:paraId="314D60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8" w:hRule="atLeast"/>
          <w:jc w:val="center"/>
        </w:trPr>
        <w:tc>
          <w:tcPr>
            <w:tcW w:w="1474" w:type="dxa"/>
            <w:tcBorders>
              <w:top w:val="single" w:color="auto" w:sz="4" w:space="0"/>
              <w:left w:val="single" w:color="auto" w:sz="4" w:space="0"/>
              <w:bottom w:val="single" w:color="auto" w:sz="4" w:space="0"/>
              <w:right w:val="single" w:color="auto" w:sz="4" w:space="0"/>
            </w:tcBorders>
            <w:vAlign w:val="center"/>
          </w:tcPr>
          <w:p w14:paraId="4D430CE3">
            <w:pPr>
              <w:pStyle w:val="112"/>
              <w:spacing w:line="360" w:lineRule="auto"/>
              <w:ind w:left="112" w:right="24" w:firstLine="1"/>
              <w:jc w:val="center"/>
              <w:rPr>
                <w:rFonts w:hint="eastAsia" w:asciiTheme="minorEastAsia" w:hAnsiTheme="minorEastAsia" w:eastAsiaTheme="minorEastAsia" w:cstheme="minorEastAsia"/>
                <w:color w:val="000000"/>
                <w:spacing w:val="-2"/>
                <w:sz w:val="24"/>
                <w:szCs w:val="24"/>
                <w:highlight w:val="none"/>
                <w:lang w:eastAsia="zh-CN"/>
              </w:rPr>
            </w:pPr>
            <w:r>
              <w:rPr>
                <w:rFonts w:hint="eastAsia" w:asciiTheme="minorEastAsia" w:hAnsiTheme="minorEastAsia" w:eastAsiaTheme="minorEastAsia" w:cstheme="minorEastAsia"/>
                <w:color w:val="000000"/>
                <w:spacing w:val="-2"/>
                <w:sz w:val="24"/>
                <w:szCs w:val="24"/>
                <w:highlight w:val="none"/>
                <w:lang w:eastAsia="zh-CN"/>
              </w:rPr>
              <w:t>应急处理</w:t>
            </w:r>
          </w:p>
          <w:p w14:paraId="22132685">
            <w:pPr>
              <w:pStyle w:val="112"/>
              <w:spacing w:line="360" w:lineRule="auto"/>
              <w:ind w:left="112" w:right="24" w:firstLine="1"/>
              <w:jc w:val="center"/>
              <w:rPr>
                <w:rFonts w:hint="eastAsia" w:asciiTheme="minorEastAsia" w:hAnsiTheme="minorEastAsia" w:eastAsiaTheme="minorEastAsia" w:cstheme="minorEastAsia"/>
                <w:color w:val="000000"/>
                <w:spacing w:val="-2"/>
                <w:sz w:val="24"/>
                <w:szCs w:val="24"/>
                <w:highlight w:val="none"/>
                <w:lang w:eastAsia="zh-CN"/>
              </w:rPr>
            </w:pPr>
            <w:r>
              <w:rPr>
                <w:rFonts w:hint="eastAsia" w:asciiTheme="minorEastAsia" w:hAnsiTheme="minorEastAsia" w:eastAsiaTheme="minorEastAsia" w:cstheme="minorEastAsia"/>
                <w:color w:val="000000"/>
                <w:spacing w:val="-2"/>
                <w:sz w:val="24"/>
                <w:szCs w:val="24"/>
                <w:highlight w:val="none"/>
                <w:lang w:eastAsia="zh-CN"/>
              </w:rPr>
              <w:t>方案</w:t>
            </w:r>
          </w:p>
          <w:p w14:paraId="7AFB9ABD">
            <w:pPr>
              <w:pStyle w:val="112"/>
              <w:spacing w:line="360" w:lineRule="auto"/>
              <w:ind w:left="112" w:right="24" w:firstLine="1"/>
              <w:jc w:val="center"/>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pacing w:val="-2"/>
                <w:sz w:val="24"/>
                <w:szCs w:val="24"/>
                <w:highlight w:val="none"/>
                <w:lang w:eastAsia="zh-CN"/>
              </w:rPr>
              <w:t>（5分）</w:t>
            </w:r>
          </w:p>
        </w:tc>
        <w:tc>
          <w:tcPr>
            <w:tcW w:w="7070" w:type="dxa"/>
            <w:tcBorders>
              <w:top w:val="single" w:color="auto" w:sz="4" w:space="0"/>
              <w:left w:val="single" w:color="auto" w:sz="4" w:space="0"/>
              <w:bottom w:val="single" w:color="auto" w:sz="4" w:space="0"/>
              <w:right w:val="single" w:color="auto" w:sz="4" w:space="0"/>
            </w:tcBorders>
          </w:tcPr>
          <w:p w14:paraId="37EC8378">
            <w:pPr>
              <w:pStyle w:val="112"/>
              <w:spacing w:line="360" w:lineRule="auto"/>
              <w:ind w:left="112" w:right="24" w:firstLine="1"/>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eastAsia="zh-CN"/>
              </w:rPr>
              <w:t xml:space="preserve">对各投标人对于设备在遇到紧急情况的应急方案（合理性、完善性及快速响应等）进行综合评价： </w:t>
            </w:r>
          </w:p>
          <w:p w14:paraId="7D7DC434">
            <w:pPr>
              <w:pStyle w:val="112"/>
              <w:spacing w:line="360" w:lineRule="auto"/>
              <w:ind w:left="112" w:right="24" w:firstLine="1"/>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（1）内容全面、方案清晰、</w:t>
            </w:r>
            <w:r>
              <w:rPr>
                <w:rFonts w:hint="eastAsia" w:asciiTheme="minorEastAsia" w:hAnsiTheme="minorEastAsia" w:eastAsiaTheme="minorEastAsia" w:cstheme="minorEastAsia"/>
                <w:color w:val="000000"/>
                <w:kern w:val="0"/>
                <w:sz w:val="24"/>
                <w:szCs w:val="24"/>
                <w:highlight w:val="none"/>
                <w:lang w:eastAsia="zh-CN"/>
              </w:rPr>
              <w:t>有针对性，</w:t>
            </w:r>
            <w:r>
              <w:rPr>
                <w:rFonts w:hint="eastAsia" w:asciiTheme="minorEastAsia" w:hAnsiTheme="minorEastAsia" w:eastAsiaTheme="minorEastAsia" w:cstheme="minorEastAsia"/>
                <w:color w:val="000000"/>
                <w:sz w:val="24"/>
                <w:szCs w:val="24"/>
                <w:highlight w:val="none"/>
                <w:lang w:eastAsia="zh-CN"/>
              </w:rPr>
              <w:t xml:space="preserve">切实可行的得5分； </w:t>
            </w:r>
          </w:p>
          <w:p w14:paraId="008B7D83">
            <w:pPr>
              <w:pStyle w:val="112"/>
              <w:spacing w:line="360" w:lineRule="auto"/>
              <w:ind w:left="112" w:right="24" w:firstLine="1"/>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（2）内容不完整</w:t>
            </w:r>
            <w:r>
              <w:rPr>
                <w:rFonts w:hint="eastAsia" w:asciiTheme="minorEastAsia" w:hAnsiTheme="minorEastAsia" w:eastAsiaTheme="minorEastAsia" w:cstheme="minorEastAsia"/>
                <w:color w:val="000000"/>
                <w:kern w:val="0"/>
                <w:sz w:val="24"/>
                <w:szCs w:val="24"/>
                <w:highlight w:val="none"/>
                <w:lang w:eastAsia="zh-CN"/>
              </w:rPr>
              <w:t>、缺少针对性，</w:t>
            </w:r>
            <w:r>
              <w:rPr>
                <w:rFonts w:hint="eastAsia" w:asciiTheme="minorEastAsia" w:hAnsiTheme="minorEastAsia" w:eastAsiaTheme="minorEastAsia" w:cstheme="minorEastAsia"/>
                <w:color w:val="000000"/>
                <w:spacing w:val="-2"/>
                <w:sz w:val="24"/>
                <w:szCs w:val="24"/>
                <w:highlight w:val="none"/>
                <w:lang w:eastAsia="zh-CN"/>
              </w:rPr>
              <w:t>可行性有缺陷</w:t>
            </w:r>
            <w:r>
              <w:rPr>
                <w:rFonts w:hint="eastAsia" w:asciiTheme="minorEastAsia" w:hAnsiTheme="minorEastAsia" w:eastAsiaTheme="minorEastAsia" w:cstheme="minorEastAsia"/>
                <w:color w:val="000000"/>
                <w:sz w:val="24"/>
                <w:szCs w:val="24"/>
                <w:highlight w:val="none"/>
                <w:lang w:eastAsia="zh-CN"/>
              </w:rPr>
              <w:t xml:space="preserve">得3分； </w:t>
            </w:r>
          </w:p>
          <w:p w14:paraId="74B3F73B">
            <w:pPr>
              <w:pStyle w:val="112"/>
              <w:spacing w:line="360" w:lineRule="auto"/>
              <w:ind w:left="112" w:right="24" w:firstLine="1"/>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eastAsia="zh-CN"/>
              </w:rPr>
              <w:t>（3）内容只有简单描述、</w:t>
            </w:r>
            <w:r>
              <w:rPr>
                <w:rFonts w:hint="eastAsia" w:asciiTheme="minorEastAsia" w:hAnsiTheme="minorEastAsia" w:eastAsiaTheme="minorEastAsia" w:cstheme="minorEastAsia"/>
                <w:color w:val="000000"/>
                <w:kern w:val="0"/>
                <w:sz w:val="24"/>
                <w:szCs w:val="24"/>
                <w:highlight w:val="none"/>
                <w:lang w:eastAsia="zh-CN"/>
              </w:rPr>
              <w:t>没有可行性</w:t>
            </w:r>
            <w:r>
              <w:rPr>
                <w:rFonts w:hint="eastAsia" w:asciiTheme="minorEastAsia" w:hAnsiTheme="minorEastAsia" w:eastAsiaTheme="minorEastAsia" w:cstheme="minorEastAsia"/>
                <w:color w:val="000000"/>
                <w:sz w:val="24"/>
                <w:szCs w:val="24"/>
                <w:highlight w:val="none"/>
                <w:lang w:eastAsia="zh-CN"/>
              </w:rPr>
              <w:t xml:space="preserve"> ，</w:t>
            </w:r>
            <w:r>
              <w:rPr>
                <w:rFonts w:hint="eastAsia" w:asciiTheme="minorEastAsia" w:hAnsiTheme="minorEastAsia" w:eastAsiaTheme="minorEastAsia" w:cstheme="minorEastAsia"/>
                <w:color w:val="000000"/>
                <w:kern w:val="0"/>
                <w:sz w:val="24"/>
                <w:szCs w:val="24"/>
                <w:highlight w:val="none"/>
                <w:lang w:eastAsia="zh-CN"/>
              </w:rPr>
              <w:t>实施困难</w:t>
            </w:r>
            <w:r>
              <w:rPr>
                <w:rFonts w:hint="eastAsia" w:asciiTheme="minorEastAsia" w:hAnsiTheme="minorEastAsia" w:eastAsiaTheme="minorEastAsia" w:cstheme="minorEastAsia"/>
                <w:color w:val="000000"/>
                <w:spacing w:val="-2"/>
                <w:sz w:val="24"/>
                <w:szCs w:val="24"/>
                <w:highlight w:val="none"/>
                <w:lang w:eastAsia="zh-CN"/>
              </w:rPr>
              <w:t>的</w:t>
            </w:r>
            <w:r>
              <w:rPr>
                <w:rFonts w:hint="eastAsia" w:asciiTheme="minorEastAsia" w:hAnsiTheme="minorEastAsia" w:eastAsiaTheme="minorEastAsia" w:cstheme="minorEastAsia"/>
                <w:color w:val="000000"/>
                <w:sz w:val="24"/>
                <w:szCs w:val="24"/>
                <w:highlight w:val="none"/>
                <w:lang w:eastAsia="zh-CN"/>
              </w:rPr>
              <w:t xml:space="preserve">得1分。 </w:t>
            </w:r>
          </w:p>
          <w:p w14:paraId="5756A80D">
            <w:pPr>
              <w:pStyle w:val="112"/>
              <w:spacing w:line="360" w:lineRule="auto"/>
              <w:ind w:left="112" w:right="24" w:firstLine="1"/>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不提供不得分。</w:t>
            </w:r>
          </w:p>
        </w:tc>
        <w:tc>
          <w:tcPr>
            <w:tcW w:w="775" w:type="dxa"/>
            <w:tcBorders>
              <w:top w:val="single" w:color="000000" w:sz="2" w:space="0"/>
              <w:left w:val="single" w:color="auto" w:sz="4" w:space="0"/>
              <w:bottom w:val="single" w:color="000000" w:sz="2" w:space="0"/>
              <w:right w:val="single" w:color="000000" w:sz="2" w:space="0"/>
            </w:tcBorders>
            <w:vAlign w:val="center"/>
          </w:tcPr>
          <w:p w14:paraId="54990026">
            <w:pPr>
              <w:adjustRightInd w:val="0"/>
              <w:snapToGrid w:val="0"/>
              <w:spacing w:line="360" w:lineRule="auto"/>
              <w:jc w:val="center"/>
              <w:textAlignment w:val="baseline"/>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color w:val="000000"/>
                <w:sz w:val="24"/>
                <w:szCs w:val="24"/>
                <w:highlight w:val="none"/>
              </w:rPr>
              <w:t>5分</w:t>
            </w:r>
          </w:p>
        </w:tc>
      </w:tr>
      <w:tr w14:paraId="5D7682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8" w:hRule="atLeast"/>
          <w:jc w:val="center"/>
        </w:trPr>
        <w:tc>
          <w:tcPr>
            <w:tcW w:w="1474" w:type="dxa"/>
            <w:tcBorders>
              <w:top w:val="single" w:color="auto" w:sz="4" w:space="0"/>
              <w:left w:val="single" w:color="auto" w:sz="4" w:space="0"/>
              <w:bottom w:val="single" w:color="auto" w:sz="4" w:space="0"/>
              <w:right w:val="single" w:color="auto" w:sz="4" w:space="0"/>
            </w:tcBorders>
            <w:vAlign w:val="center"/>
          </w:tcPr>
          <w:p w14:paraId="7249FD3E">
            <w:pPr>
              <w:pStyle w:val="112"/>
              <w:spacing w:line="360" w:lineRule="auto"/>
              <w:ind w:left="112" w:right="24" w:firstLine="1"/>
              <w:jc w:val="center"/>
              <w:rPr>
                <w:rFonts w:hint="eastAsia" w:asciiTheme="minorEastAsia" w:hAnsiTheme="minorEastAsia" w:eastAsiaTheme="minorEastAsia" w:cstheme="minorEastAsia"/>
                <w:color w:val="000000"/>
                <w:spacing w:val="-2"/>
                <w:sz w:val="24"/>
                <w:szCs w:val="24"/>
                <w:highlight w:val="none"/>
                <w:lang w:eastAsia="zh-CN"/>
              </w:rPr>
            </w:pPr>
            <w:r>
              <w:rPr>
                <w:rFonts w:hint="eastAsia" w:asciiTheme="minorEastAsia" w:hAnsiTheme="minorEastAsia" w:eastAsiaTheme="minorEastAsia" w:cstheme="minorEastAsia"/>
                <w:color w:val="000000"/>
                <w:spacing w:val="-2"/>
                <w:sz w:val="24"/>
                <w:szCs w:val="24"/>
                <w:highlight w:val="none"/>
                <w:lang w:eastAsia="zh-CN"/>
              </w:rPr>
              <w:t>设备维护</w:t>
            </w:r>
          </w:p>
          <w:p w14:paraId="7C0F3D5C">
            <w:pPr>
              <w:pStyle w:val="112"/>
              <w:spacing w:line="360" w:lineRule="auto"/>
              <w:ind w:left="112" w:right="24" w:firstLine="1"/>
              <w:jc w:val="center"/>
              <w:rPr>
                <w:rFonts w:hint="eastAsia" w:asciiTheme="minorEastAsia" w:hAnsiTheme="minorEastAsia" w:eastAsiaTheme="minorEastAsia" w:cstheme="minorEastAsia"/>
                <w:color w:val="000000"/>
                <w:spacing w:val="-2"/>
                <w:sz w:val="24"/>
                <w:szCs w:val="24"/>
                <w:highlight w:val="none"/>
                <w:lang w:eastAsia="zh-CN"/>
              </w:rPr>
            </w:pPr>
            <w:r>
              <w:rPr>
                <w:rFonts w:hint="eastAsia" w:asciiTheme="minorEastAsia" w:hAnsiTheme="minorEastAsia" w:eastAsiaTheme="minorEastAsia" w:cstheme="minorEastAsia"/>
                <w:color w:val="000000"/>
                <w:spacing w:val="-2"/>
                <w:sz w:val="24"/>
                <w:szCs w:val="24"/>
                <w:highlight w:val="none"/>
                <w:lang w:eastAsia="zh-CN"/>
              </w:rPr>
              <w:t>保养</w:t>
            </w:r>
          </w:p>
          <w:p w14:paraId="3A133745">
            <w:pPr>
              <w:pStyle w:val="112"/>
              <w:spacing w:line="360" w:lineRule="auto"/>
              <w:ind w:left="112" w:right="24" w:firstLine="1"/>
              <w:jc w:val="center"/>
              <w:rPr>
                <w:rFonts w:hint="eastAsia" w:asciiTheme="minorEastAsia" w:hAnsiTheme="minorEastAsia" w:eastAsiaTheme="minorEastAsia" w:cstheme="minorEastAsia"/>
                <w:color w:val="000000"/>
                <w:spacing w:val="-2"/>
                <w:sz w:val="24"/>
                <w:szCs w:val="24"/>
                <w:highlight w:val="none"/>
                <w:lang w:eastAsia="zh-CN"/>
              </w:rPr>
            </w:pPr>
            <w:r>
              <w:rPr>
                <w:rFonts w:hint="eastAsia" w:asciiTheme="minorEastAsia" w:hAnsiTheme="minorEastAsia" w:eastAsiaTheme="minorEastAsia" w:cstheme="minorEastAsia"/>
                <w:color w:val="000000"/>
                <w:spacing w:val="-2"/>
                <w:sz w:val="24"/>
                <w:szCs w:val="24"/>
                <w:highlight w:val="none"/>
                <w:lang w:eastAsia="zh-CN"/>
              </w:rPr>
              <w:t>（5分）</w:t>
            </w:r>
          </w:p>
        </w:tc>
        <w:tc>
          <w:tcPr>
            <w:tcW w:w="7070" w:type="dxa"/>
            <w:tcBorders>
              <w:top w:val="single" w:color="auto" w:sz="4" w:space="0"/>
              <w:left w:val="single" w:color="auto" w:sz="4" w:space="0"/>
              <w:bottom w:val="single" w:color="auto" w:sz="4" w:space="0"/>
              <w:right w:val="single" w:color="auto" w:sz="4" w:space="0"/>
            </w:tcBorders>
            <w:vAlign w:val="center"/>
          </w:tcPr>
          <w:p w14:paraId="2E41A2E5">
            <w:pPr>
              <w:pStyle w:val="112"/>
              <w:spacing w:line="360" w:lineRule="auto"/>
              <w:ind w:left="112" w:right="24" w:firstLine="1"/>
              <w:rPr>
                <w:rFonts w:hint="eastAsia" w:asciiTheme="minorEastAsia" w:hAnsiTheme="minorEastAsia" w:eastAsiaTheme="minorEastAsia" w:cstheme="minorEastAsia"/>
                <w:color w:val="000000"/>
                <w:spacing w:val="-2"/>
                <w:sz w:val="24"/>
                <w:szCs w:val="24"/>
                <w:highlight w:val="none"/>
                <w:lang w:eastAsia="zh-CN"/>
              </w:rPr>
            </w:pPr>
            <w:r>
              <w:rPr>
                <w:rFonts w:hint="eastAsia" w:asciiTheme="minorEastAsia" w:hAnsiTheme="minorEastAsia" w:eastAsiaTheme="minorEastAsia" w:cstheme="minorEastAsia"/>
                <w:color w:val="000000"/>
                <w:spacing w:val="-2"/>
                <w:sz w:val="24"/>
                <w:szCs w:val="24"/>
                <w:highlight w:val="none"/>
                <w:lang w:eastAsia="zh-CN"/>
              </w:rPr>
              <w:t>提供设备维护保养服务，维护保养内容至少包含性能检测、电气安全性检测、设备校准、解决故障隐患、更换易损耗配件内容，并向采购人至少提供设备校准报告、各项检测报告、更换的配件清单维护记录。</w:t>
            </w:r>
          </w:p>
          <w:p w14:paraId="19DE090A">
            <w:pPr>
              <w:pStyle w:val="112"/>
              <w:spacing w:line="360" w:lineRule="auto"/>
              <w:ind w:left="112" w:right="24" w:firstLine="1"/>
              <w:rPr>
                <w:rFonts w:hint="eastAsia" w:asciiTheme="minorEastAsia" w:hAnsiTheme="minorEastAsia" w:eastAsiaTheme="minorEastAsia" w:cstheme="minorEastAsia"/>
                <w:color w:val="000000"/>
                <w:spacing w:val="-2"/>
                <w:sz w:val="24"/>
                <w:szCs w:val="24"/>
                <w:highlight w:val="none"/>
                <w:lang w:eastAsia="zh-CN"/>
              </w:rPr>
            </w:pPr>
            <w:r>
              <w:rPr>
                <w:rFonts w:hint="eastAsia" w:asciiTheme="minorEastAsia" w:hAnsiTheme="minorEastAsia" w:eastAsiaTheme="minorEastAsia" w:cstheme="minorEastAsia"/>
                <w:color w:val="000000"/>
                <w:spacing w:val="-2"/>
                <w:sz w:val="24"/>
                <w:szCs w:val="24"/>
                <w:highlight w:val="none"/>
                <w:lang w:eastAsia="zh-CN"/>
              </w:rPr>
              <w:t>（1）内容详实全面、具体、科学</w:t>
            </w:r>
            <w:r>
              <w:rPr>
                <w:rFonts w:hint="eastAsia" w:asciiTheme="minorEastAsia" w:hAnsiTheme="minorEastAsia" w:eastAsiaTheme="minorEastAsia" w:cstheme="minorEastAsia"/>
                <w:color w:val="000000"/>
                <w:kern w:val="0"/>
                <w:sz w:val="24"/>
                <w:szCs w:val="24"/>
                <w:highlight w:val="none"/>
                <w:lang w:eastAsia="zh-CN"/>
              </w:rPr>
              <w:t>、有针对性，切实可行的</w:t>
            </w:r>
            <w:r>
              <w:rPr>
                <w:rFonts w:hint="eastAsia" w:asciiTheme="minorEastAsia" w:hAnsiTheme="minorEastAsia" w:eastAsiaTheme="minorEastAsia" w:cstheme="minorEastAsia"/>
                <w:color w:val="000000"/>
                <w:spacing w:val="-2"/>
                <w:sz w:val="24"/>
                <w:szCs w:val="24"/>
                <w:highlight w:val="none"/>
                <w:lang w:eastAsia="zh-CN"/>
              </w:rPr>
              <w:t>得5分；</w:t>
            </w:r>
          </w:p>
          <w:p w14:paraId="276024A1">
            <w:pPr>
              <w:pStyle w:val="112"/>
              <w:spacing w:line="360" w:lineRule="auto"/>
              <w:ind w:left="112" w:right="24" w:firstLine="1"/>
              <w:rPr>
                <w:rFonts w:hint="eastAsia" w:asciiTheme="minorEastAsia" w:hAnsiTheme="minorEastAsia" w:eastAsiaTheme="minorEastAsia" w:cstheme="minorEastAsia"/>
                <w:color w:val="000000"/>
                <w:spacing w:val="-2"/>
                <w:sz w:val="24"/>
                <w:szCs w:val="24"/>
                <w:highlight w:val="none"/>
                <w:lang w:eastAsia="zh-CN"/>
              </w:rPr>
            </w:pPr>
            <w:r>
              <w:rPr>
                <w:rFonts w:hint="eastAsia" w:asciiTheme="minorEastAsia" w:hAnsiTheme="minorEastAsia" w:eastAsiaTheme="minorEastAsia" w:cstheme="minorEastAsia"/>
                <w:color w:val="000000"/>
                <w:spacing w:val="-2"/>
                <w:sz w:val="24"/>
                <w:szCs w:val="24"/>
                <w:highlight w:val="none"/>
                <w:lang w:eastAsia="zh-CN"/>
              </w:rPr>
              <w:t>（2）内容不详实</w:t>
            </w:r>
            <w:r>
              <w:rPr>
                <w:rFonts w:hint="eastAsia" w:asciiTheme="minorEastAsia" w:hAnsiTheme="minorEastAsia" w:eastAsiaTheme="minorEastAsia" w:cstheme="minorEastAsia"/>
                <w:color w:val="000000"/>
                <w:kern w:val="0"/>
                <w:sz w:val="24"/>
                <w:szCs w:val="24"/>
                <w:highlight w:val="none"/>
                <w:lang w:eastAsia="zh-CN"/>
              </w:rPr>
              <w:t>、缺少针对性，</w:t>
            </w:r>
            <w:r>
              <w:rPr>
                <w:rFonts w:hint="eastAsia" w:asciiTheme="minorEastAsia" w:hAnsiTheme="minorEastAsia" w:eastAsiaTheme="minorEastAsia" w:cstheme="minorEastAsia"/>
                <w:color w:val="000000"/>
                <w:spacing w:val="-2"/>
                <w:sz w:val="24"/>
                <w:szCs w:val="24"/>
                <w:highlight w:val="none"/>
                <w:lang w:eastAsia="zh-CN"/>
              </w:rPr>
              <w:t>可行性有缺陷的得3分；</w:t>
            </w:r>
          </w:p>
          <w:p w14:paraId="25E17CA0">
            <w:pPr>
              <w:pStyle w:val="112"/>
              <w:spacing w:line="360" w:lineRule="auto"/>
              <w:ind w:left="112" w:right="24" w:firstLine="1"/>
              <w:rPr>
                <w:rFonts w:hint="eastAsia" w:asciiTheme="minorEastAsia" w:hAnsiTheme="minorEastAsia" w:eastAsiaTheme="minorEastAsia" w:cstheme="minorEastAsia"/>
                <w:color w:val="000000"/>
                <w:spacing w:val="-2"/>
                <w:sz w:val="24"/>
                <w:szCs w:val="24"/>
                <w:highlight w:val="none"/>
                <w:lang w:eastAsia="zh-CN"/>
              </w:rPr>
            </w:pPr>
            <w:r>
              <w:rPr>
                <w:rFonts w:hint="eastAsia" w:asciiTheme="minorEastAsia" w:hAnsiTheme="minorEastAsia" w:eastAsiaTheme="minorEastAsia" w:cstheme="minorEastAsia"/>
                <w:color w:val="000000"/>
                <w:spacing w:val="-2"/>
                <w:sz w:val="24"/>
                <w:szCs w:val="24"/>
                <w:highlight w:val="none"/>
                <w:lang w:eastAsia="zh-CN"/>
              </w:rPr>
              <w:t>（3）内容只有简单描述、可行性</w:t>
            </w:r>
            <w:r>
              <w:rPr>
                <w:rFonts w:hint="eastAsia" w:asciiTheme="minorEastAsia" w:hAnsiTheme="minorEastAsia" w:eastAsiaTheme="minorEastAsia" w:cstheme="minorEastAsia"/>
                <w:color w:val="000000"/>
                <w:sz w:val="24"/>
                <w:szCs w:val="24"/>
                <w:highlight w:val="none"/>
                <w:lang w:eastAsia="zh-CN"/>
              </w:rPr>
              <w:t>差</w:t>
            </w:r>
            <w:r>
              <w:rPr>
                <w:rFonts w:hint="eastAsia" w:asciiTheme="minorEastAsia" w:hAnsiTheme="minorEastAsia" w:eastAsiaTheme="minorEastAsia" w:cstheme="minorEastAsia"/>
                <w:color w:val="000000"/>
                <w:spacing w:val="-2"/>
                <w:sz w:val="24"/>
                <w:szCs w:val="24"/>
                <w:highlight w:val="none"/>
                <w:lang w:eastAsia="zh-CN"/>
              </w:rPr>
              <w:t>，</w:t>
            </w:r>
            <w:r>
              <w:rPr>
                <w:rFonts w:hint="eastAsia" w:asciiTheme="minorEastAsia" w:hAnsiTheme="minorEastAsia" w:eastAsiaTheme="minorEastAsia" w:cstheme="minorEastAsia"/>
                <w:color w:val="000000"/>
                <w:kern w:val="0"/>
                <w:sz w:val="24"/>
                <w:szCs w:val="24"/>
                <w:highlight w:val="none"/>
                <w:lang w:eastAsia="zh-CN"/>
              </w:rPr>
              <w:t>实施困难</w:t>
            </w:r>
            <w:r>
              <w:rPr>
                <w:rFonts w:hint="eastAsia" w:asciiTheme="minorEastAsia" w:hAnsiTheme="minorEastAsia" w:eastAsiaTheme="minorEastAsia" w:cstheme="minorEastAsia"/>
                <w:color w:val="000000"/>
                <w:spacing w:val="-2"/>
                <w:sz w:val="24"/>
                <w:szCs w:val="24"/>
                <w:highlight w:val="none"/>
                <w:lang w:eastAsia="zh-CN"/>
              </w:rPr>
              <w:t>的得1分。</w:t>
            </w:r>
          </w:p>
          <w:p w14:paraId="6CBBECF3">
            <w:pPr>
              <w:pStyle w:val="112"/>
              <w:spacing w:line="360" w:lineRule="auto"/>
              <w:ind w:left="112" w:right="24" w:firstLine="1"/>
              <w:rPr>
                <w:rFonts w:hint="eastAsia" w:asciiTheme="minorEastAsia" w:hAnsiTheme="minorEastAsia" w:eastAsiaTheme="minorEastAsia" w:cstheme="minorEastAsia"/>
                <w:color w:val="000000"/>
                <w:spacing w:val="-2"/>
                <w:sz w:val="24"/>
                <w:szCs w:val="24"/>
                <w:highlight w:val="none"/>
                <w:lang w:eastAsia="zh-CN"/>
              </w:rPr>
            </w:pPr>
            <w:r>
              <w:rPr>
                <w:rFonts w:hint="eastAsia" w:asciiTheme="minorEastAsia" w:hAnsiTheme="minorEastAsia" w:eastAsiaTheme="minorEastAsia" w:cstheme="minorEastAsia"/>
                <w:color w:val="000000"/>
                <w:spacing w:val="-2"/>
                <w:sz w:val="24"/>
                <w:szCs w:val="24"/>
                <w:highlight w:val="none"/>
                <w:lang w:eastAsia="zh-CN"/>
              </w:rPr>
              <w:t>不提供不得分。</w:t>
            </w:r>
          </w:p>
        </w:tc>
        <w:tc>
          <w:tcPr>
            <w:tcW w:w="775" w:type="dxa"/>
            <w:tcBorders>
              <w:top w:val="single" w:color="000000" w:sz="2" w:space="0"/>
              <w:left w:val="single" w:color="auto" w:sz="4" w:space="0"/>
              <w:bottom w:val="single" w:color="000000" w:sz="2" w:space="0"/>
              <w:right w:val="single" w:color="000000" w:sz="2" w:space="0"/>
            </w:tcBorders>
            <w:vAlign w:val="center"/>
          </w:tcPr>
          <w:p w14:paraId="11C5FDE2">
            <w:pPr>
              <w:adjustRightInd w:val="0"/>
              <w:snapToGrid w:val="0"/>
              <w:spacing w:line="360" w:lineRule="auto"/>
              <w:jc w:val="center"/>
              <w:textAlignment w:val="baseline"/>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color w:val="000000"/>
                <w:sz w:val="24"/>
                <w:szCs w:val="24"/>
                <w:highlight w:val="none"/>
              </w:rPr>
              <w:t>5分</w:t>
            </w:r>
          </w:p>
        </w:tc>
      </w:tr>
    </w:tbl>
    <w:p w14:paraId="58588F56">
      <w:pPr>
        <w:pStyle w:val="19"/>
        <w:spacing w:line="360" w:lineRule="auto"/>
        <w:ind w:firstLine="482" w:firstLineChars="200"/>
        <w:contextualSpacing/>
        <w:rPr>
          <w:rFonts w:hint="eastAsia" w:asciiTheme="minorEastAsia" w:hAnsiTheme="minorEastAsia" w:eastAsiaTheme="minorEastAsia" w:cstheme="minorEastAsia"/>
          <w:b/>
          <w:szCs w:val="24"/>
          <w:highlight w:val="none"/>
          <w:lang w:val="zh-CN"/>
        </w:rPr>
      </w:pPr>
    </w:p>
    <w:p w14:paraId="4FDF2100">
      <w:pPr>
        <w:widowControl/>
        <w:jc w:val="left"/>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其中：价格分计算（落实政府采购政策价格调整部分）</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08" w:type="dxa"/>
          <w:left w:w="108" w:type="dxa"/>
          <w:bottom w:w="108" w:type="dxa"/>
          <w:right w:w="108" w:type="dxa"/>
        </w:tblCellMar>
      </w:tblPr>
      <w:tblGrid>
        <w:gridCol w:w="894"/>
        <w:gridCol w:w="3343"/>
        <w:gridCol w:w="2189"/>
        <w:gridCol w:w="3030"/>
      </w:tblGrid>
      <w:tr w14:paraId="199B0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trHeight w:val="341" w:hRule="atLeast"/>
          <w:jc w:val="center"/>
        </w:trPr>
        <w:tc>
          <w:tcPr>
            <w:tcW w:w="929" w:type="dxa"/>
            <w:vAlign w:val="center"/>
          </w:tcPr>
          <w:p w14:paraId="317D05D3">
            <w:pPr>
              <w:widowControl/>
              <w:spacing w:line="360" w:lineRule="auto"/>
              <w:jc w:val="center"/>
              <w:rPr>
                <w:rFonts w:hint="eastAsia" w:asciiTheme="minorEastAsia" w:hAnsiTheme="minorEastAsia" w:eastAsiaTheme="minorEastAsia" w:cstheme="minorEastAsia"/>
                <w:b/>
                <w:bCs/>
                <w:color w:val="000000"/>
                <w:kern w:val="0"/>
                <w:sz w:val="20"/>
                <w:szCs w:val="20"/>
                <w:highlight w:val="none"/>
                <w:lang w:val="zh-CN" w:bidi="ar"/>
              </w:rPr>
            </w:pPr>
            <w:r>
              <w:rPr>
                <w:rFonts w:hint="eastAsia" w:asciiTheme="minorEastAsia" w:hAnsiTheme="minorEastAsia" w:eastAsiaTheme="minorEastAsia" w:cstheme="minorEastAsia"/>
                <w:b/>
                <w:bCs/>
                <w:color w:val="000000"/>
                <w:kern w:val="0"/>
                <w:sz w:val="20"/>
                <w:szCs w:val="20"/>
                <w:highlight w:val="none"/>
                <w:lang w:bidi="ar"/>
              </w:rPr>
              <w:t>序号</w:t>
            </w:r>
          </w:p>
        </w:tc>
        <w:tc>
          <w:tcPr>
            <w:tcW w:w="3539" w:type="dxa"/>
            <w:vAlign w:val="center"/>
          </w:tcPr>
          <w:p w14:paraId="6F4236F3">
            <w:pPr>
              <w:widowControl/>
              <w:spacing w:line="360" w:lineRule="auto"/>
              <w:jc w:val="center"/>
              <w:rPr>
                <w:rFonts w:hint="eastAsia" w:asciiTheme="minorEastAsia" w:hAnsiTheme="minorEastAsia" w:eastAsiaTheme="minorEastAsia" w:cstheme="minorEastAsia"/>
                <w:b/>
                <w:sz w:val="24"/>
                <w:szCs w:val="24"/>
                <w:highlight w:val="none"/>
                <w:lang w:val="zh-CN"/>
              </w:rPr>
            </w:pPr>
            <w:r>
              <w:rPr>
                <w:rFonts w:hint="eastAsia" w:asciiTheme="minorEastAsia" w:hAnsiTheme="minorEastAsia" w:eastAsiaTheme="minorEastAsia" w:cstheme="minorEastAsia"/>
                <w:b/>
                <w:bCs/>
                <w:color w:val="000000"/>
                <w:kern w:val="0"/>
                <w:sz w:val="20"/>
                <w:szCs w:val="20"/>
                <w:highlight w:val="none"/>
                <w:lang w:bidi="ar"/>
              </w:rPr>
              <w:t>情形</w:t>
            </w:r>
          </w:p>
        </w:tc>
        <w:tc>
          <w:tcPr>
            <w:tcW w:w="2300" w:type="dxa"/>
            <w:vAlign w:val="center"/>
          </w:tcPr>
          <w:p w14:paraId="38AEABF0">
            <w:pPr>
              <w:widowControl/>
              <w:spacing w:line="360" w:lineRule="auto"/>
              <w:jc w:val="center"/>
              <w:rPr>
                <w:rFonts w:hint="eastAsia" w:asciiTheme="minorEastAsia" w:hAnsiTheme="minorEastAsia" w:eastAsiaTheme="minorEastAsia" w:cstheme="minorEastAsia"/>
                <w:b/>
                <w:sz w:val="24"/>
                <w:szCs w:val="24"/>
                <w:highlight w:val="none"/>
                <w:lang w:val="zh-CN"/>
              </w:rPr>
            </w:pPr>
            <w:r>
              <w:rPr>
                <w:rFonts w:hint="eastAsia" w:asciiTheme="minorEastAsia" w:hAnsiTheme="minorEastAsia" w:eastAsiaTheme="minorEastAsia" w:cstheme="minorEastAsia"/>
                <w:b/>
                <w:bCs/>
                <w:color w:val="000000"/>
                <w:kern w:val="0"/>
                <w:sz w:val="20"/>
                <w:szCs w:val="20"/>
                <w:highlight w:val="none"/>
                <w:lang w:bidi="ar"/>
              </w:rPr>
              <w:t>价格扣除比例</w:t>
            </w:r>
          </w:p>
        </w:tc>
        <w:tc>
          <w:tcPr>
            <w:tcW w:w="3194" w:type="dxa"/>
            <w:vAlign w:val="center"/>
          </w:tcPr>
          <w:p w14:paraId="0EC16C15">
            <w:pPr>
              <w:widowControl/>
              <w:spacing w:line="360" w:lineRule="auto"/>
              <w:jc w:val="center"/>
              <w:rPr>
                <w:rFonts w:hint="eastAsia" w:asciiTheme="minorEastAsia" w:hAnsiTheme="minorEastAsia" w:eastAsiaTheme="minorEastAsia" w:cstheme="minorEastAsia"/>
                <w:b/>
                <w:sz w:val="24"/>
                <w:szCs w:val="24"/>
                <w:highlight w:val="none"/>
                <w:lang w:val="zh-CN"/>
              </w:rPr>
            </w:pPr>
            <w:r>
              <w:rPr>
                <w:rFonts w:hint="eastAsia" w:asciiTheme="minorEastAsia" w:hAnsiTheme="minorEastAsia" w:eastAsiaTheme="minorEastAsia" w:cstheme="minorEastAsia"/>
                <w:b/>
                <w:bCs/>
                <w:color w:val="000000"/>
                <w:kern w:val="0"/>
                <w:sz w:val="20"/>
                <w:szCs w:val="20"/>
                <w:highlight w:val="none"/>
                <w:lang w:bidi="ar"/>
              </w:rPr>
              <w:t>计算公式</w:t>
            </w:r>
          </w:p>
        </w:tc>
      </w:tr>
      <w:tr w14:paraId="503EB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trHeight w:val="468" w:hRule="atLeast"/>
          <w:jc w:val="center"/>
        </w:trPr>
        <w:tc>
          <w:tcPr>
            <w:tcW w:w="929" w:type="dxa"/>
            <w:vAlign w:val="center"/>
          </w:tcPr>
          <w:p w14:paraId="6889293A">
            <w:pPr>
              <w:pStyle w:val="19"/>
              <w:spacing w:line="360" w:lineRule="auto"/>
              <w:contextualSpacing/>
              <w:jc w:val="center"/>
              <w:rPr>
                <w:rFonts w:hint="eastAsia" w:asciiTheme="minorEastAsia" w:hAnsiTheme="minorEastAsia" w:eastAsiaTheme="minorEastAsia" w:cstheme="minorEastAsia"/>
                <w:szCs w:val="24"/>
                <w:highlight w:val="none"/>
              </w:rPr>
            </w:pPr>
            <w:r>
              <w:rPr>
                <w:rFonts w:hint="eastAsia" w:asciiTheme="minorEastAsia" w:hAnsiTheme="minorEastAsia" w:eastAsiaTheme="minorEastAsia" w:cstheme="minorEastAsia"/>
                <w:szCs w:val="24"/>
                <w:highlight w:val="none"/>
              </w:rPr>
              <w:t>1</w:t>
            </w:r>
          </w:p>
        </w:tc>
        <w:tc>
          <w:tcPr>
            <w:tcW w:w="3539" w:type="dxa"/>
            <w:vAlign w:val="center"/>
          </w:tcPr>
          <w:p w14:paraId="58D399AE">
            <w:pPr>
              <w:widowControl/>
              <w:spacing w:line="360" w:lineRule="auto"/>
              <w:jc w:val="center"/>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政府采购活动中既有本国产品又有非本国产品参与竞争的</w:t>
            </w:r>
          </w:p>
        </w:tc>
        <w:tc>
          <w:tcPr>
            <w:tcW w:w="2300" w:type="dxa"/>
            <w:vAlign w:val="center"/>
          </w:tcPr>
          <w:p w14:paraId="6627C3F6">
            <w:pPr>
              <w:widowControl/>
              <w:spacing w:line="360"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对本国产品的报价给予20%的价格</w:t>
            </w:r>
          </w:p>
          <w:p w14:paraId="1F77E695">
            <w:pPr>
              <w:widowControl/>
              <w:spacing w:line="360" w:lineRule="auto"/>
              <w:jc w:val="center"/>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扣除</w:t>
            </w:r>
          </w:p>
        </w:tc>
        <w:tc>
          <w:tcPr>
            <w:tcW w:w="3194" w:type="dxa"/>
            <w:vAlign w:val="center"/>
          </w:tcPr>
          <w:p w14:paraId="7FFF2B8F">
            <w:pPr>
              <w:widowControl/>
              <w:spacing w:line="360" w:lineRule="auto"/>
              <w:jc w:val="center"/>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评标价格=投标报价—本国产品的价格×20%</w:t>
            </w:r>
          </w:p>
        </w:tc>
      </w:tr>
      <w:tr w14:paraId="66F85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jc w:val="center"/>
        </w:trPr>
        <w:tc>
          <w:tcPr>
            <w:tcW w:w="929" w:type="dxa"/>
            <w:vAlign w:val="center"/>
          </w:tcPr>
          <w:p w14:paraId="332BBDF5">
            <w:pPr>
              <w:pStyle w:val="19"/>
              <w:spacing w:line="360" w:lineRule="auto"/>
              <w:contextualSpacing/>
              <w:jc w:val="center"/>
              <w:rPr>
                <w:rFonts w:hint="eastAsia" w:asciiTheme="minorEastAsia" w:hAnsiTheme="minorEastAsia" w:eastAsiaTheme="minorEastAsia" w:cstheme="minorEastAsia"/>
                <w:szCs w:val="24"/>
                <w:highlight w:val="none"/>
              </w:rPr>
            </w:pPr>
            <w:r>
              <w:rPr>
                <w:rFonts w:hint="eastAsia" w:asciiTheme="minorEastAsia" w:hAnsiTheme="minorEastAsia" w:eastAsiaTheme="minorEastAsia" w:cstheme="minorEastAsia"/>
                <w:szCs w:val="24"/>
                <w:highlight w:val="none"/>
              </w:rPr>
              <w:t>2</w:t>
            </w:r>
          </w:p>
        </w:tc>
        <w:tc>
          <w:tcPr>
            <w:tcW w:w="3539" w:type="dxa"/>
            <w:vAlign w:val="center"/>
          </w:tcPr>
          <w:p w14:paraId="6F26EAE2">
            <w:pPr>
              <w:widowControl/>
              <w:spacing w:line="360"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当采购项目或者采购包中含有多种产品，供应商为该采购项目或者采购包提供的符合本国产品标准的产品成本之和占该供应商提供的全部产品成本之和的比例达到80%</w:t>
            </w:r>
          </w:p>
          <w:p w14:paraId="7641DC23">
            <w:pPr>
              <w:widowControl/>
              <w:spacing w:line="360" w:lineRule="auto"/>
              <w:jc w:val="center"/>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以上时</w:t>
            </w:r>
          </w:p>
        </w:tc>
        <w:tc>
          <w:tcPr>
            <w:tcW w:w="2300" w:type="dxa"/>
            <w:vAlign w:val="center"/>
          </w:tcPr>
          <w:p w14:paraId="50DFAFB1">
            <w:pPr>
              <w:widowControl/>
              <w:spacing w:line="360" w:lineRule="auto"/>
              <w:jc w:val="center"/>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对该供应商提供的全部产品的总报价给予20%的价格扣除（全部产品的总报价指采购清单中货物类的小计）</w:t>
            </w:r>
          </w:p>
        </w:tc>
        <w:tc>
          <w:tcPr>
            <w:tcW w:w="3194" w:type="dxa"/>
            <w:vAlign w:val="center"/>
          </w:tcPr>
          <w:p w14:paraId="7BFE3063">
            <w:pPr>
              <w:widowControl/>
              <w:spacing w:line="360" w:lineRule="auto"/>
              <w:jc w:val="center"/>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评标价格=投标报价—全部产品的总报价×20%</w:t>
            </w:r>
          </w:p>
        </w:tc>
      </w:tr>
      <w:tr w14:paraId="2E337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jc w:val="center"/>
        </w:trPr>
        <w:tc>
          <w:tcPr>
            <w:tcW w:w="9962" w:type="dxa"/>
            <w:gridSpan w:val="4"/>
            <w:vAlign w:val="center"/>
          </w:tcPr>
          <w:p w14:paraId="35283EFB">
            <w:pPr>
              <w:tabs>
                <w:tab w:val="left" w:pos="1260"/>
              </w:tabs>
              <w:autoSpaceDE w:val="0"/>
              <w:autoSpaceDN w:val="0"/>
              <w:spacing w:line="360" w:lineRule="auto"/>
              <w:ind w:firstLine="480" w:firstLineChars="200"/>
              <w:contextualSpacing/>
              <w:jc w:val="left"/>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1、供应商应当在投标文件中出具《关于符合本国产品标准的声明函》或财政部会同有关部门规定的有关证明文件，及《关于产品成本的声明函》。</w:t>
            </w:r>
          </w:p>
          <w:p w14:paraId="6AE1A033">
            <w:pPr>
              <w:tabs>
                <w:tab w:val="left" w:pos="1260"/>
              </w:tabs>
              <w:autoSpaceDE w:val="0"/>
              <w:autoSpaceDN w:val="0"/>
              <w:spacing w:line="360" w:lineRule="auto"/>
              <w:ind w:firstLine="480" w:firstLineChars="200"/>
              <w:contextualSpacing/>
              <w:jc w:val="left"/>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2、经评审或评标委员会小组审查、评价，投标文件符合招标文件实质性要求且进行了政策性价格扣除后，以评标价格的最低价者定为评标基准价，其价格分为满分。其他供应商的价格分统一按下列公式</w:t>
            </w:r>
          </w:p>
          <w:p w14:paraId="34E6B1DD">
            <w:pPr>
              <w:tabs>
                <w:tab w:val="left" w:pos="1260"/>
              </w:tabs>
              <w:autoSpaceDE w:val="0"/>
              <w:autoSpaceDN w:val="0"/>
              <w:spacing w:line="360" w:lineRule="auto"/>
              <w:ind w:firstLine="480" w:firstLineChars="200"/>
              <w:contextualSpacing/>
              <w:jc w:val="left"/>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计算。即：</w:t>
            </w:r>
          </w:p>
          <w:p w14:paraId="267901FD">
            <w:pPr>
              <w:tabs>
                <w:tab w:val="left" w:pos="1260"/>
              </w:tabs>
              <w:autoSpaceDE w:val="0"/>
              <w:autoSpaceDN w:val="0"/>
              <w:spacing w:line="360" w:lineRule="auto"/>
              <w:ind w:firstLine="480" w:firstLineChars="200"/>
              <w:contextualSpacing/>
              <w:jc w:val="left"/>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评标基准价=评标价格的最低价</w:t>
            </w:r>
          </w:p>
          <w:p w14:paraId="2A6BDDD0">
            <w:pPr>
              <w:tabs>
                <w:tab w:val="left" w:pos="1260"/>
              </w:tabs>
              <w:autoSpaceDE w:val="0"/>
              <w:autoSpaceDN w:val="0"/>
              <w:spacing w:line="360" w:lineRule="auto"/>
              <w:ind w:firstLine="480" w:firstLineChars="200"/>
              <w:contextualSpacing/>
              <w:jc w:val="left"/>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其他投标报价得分=（评标基准价/评标价格）×评标标准中价格分值</w:t>
            </w:r>
          </w:p>
        </w:tc>
      </w:tr>
    </w:tbl>
    <w:p w14:paraId="626AAEB4">
      <w:pPr>
        <w:pStyle w:val="19"/>
        <w:spacing w:line="360" w:lineRule="auto"/>
        <w:contextualSpacing/>
        <w:rPr>
          <w:rFonts w:hint="eastAsia" w:asciiTheme="minorEastAsia" w:hAnsiTheme="minorEastAsia" w:eastAsiaTheme="minorEastAsia" w:cstheme="minorEastAsia"/>
          <w:b/>
          <w:szCs w:val="24"/>
          <w:highlight w:val="none"/>
          <w:lang w:val="zh-CN"/>
        </w:rPr>
      </w:pPr>
    </w:p>
    <w:tbl>
      <w:tblPr>
        <w:tblStyle w:val="32"/>
        <w:tblW w:w="9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1"/>
        <w:gridCol w:w="2823"/>
        <w:gridCol w:w="3316"/>
        <w:gridCol w:w="2775"/>
      </w:tblGrid>
      <w:tr w14:paraId="777B9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431" w:type="dxa"/>
            <w:noWrap/>
            <w:vAlign w:val="center"/>
          </w:tcPr>
          <w:p w14:paraId="1B069E7B">
            <w:pPr>
              <w:spacing w:line="360" w:lineRule="auto"/>
              <w:jc w:val="center"/>
              <w:rPr>
                <w:rFonts w:hint="eastAsia" w:asciiTheme="minorEastAsia" w:hAnsiTheme="minorEastAsia" w:eastAsiaTheme="minorEastAsia" w:cstheme="minorEastAsia"/>
                <w:b/>
                <w:sz w:val="24"/>
                <w:szCs w:val="24"/>
                <w:highlight w:val="none"/>
                <w:lang w:val="en-GB"/>
              </w:rPr>
            </w:pPr>
            <w:r>
              <w:rPr>
                <w:rFonts w:hint="eastAsia" w:asciiTheme="minorEastAsia" w:hAnsiTheme="minorEastAsia" w:eastAsiaTheme="minorEastAsia" w:cstheme="minorEastAsia"/>
                <w:b/>
                <w:sz w:val="24"/>
                <w:szCs w:val="24"/>
                <w:highlight w:val="none"/>
                <w:lang w:val="en-GB"/>
              </w:rPr>
              <w:t>序号</w:t>
            </w:r>
          </w:p>
        </w:tc>
        <w:tc>
          <w:tcPr>
            <w:tcW w:w="2823" w:type="dxa"/>
            <w:noWrap/>
            <w:vAlign w:val="center"/>
          </w:tcPr>
          <w:p w14:paraId="7FABB485">
            <w:pPr>
              <w:spacing w:line="360" w:lineRule="auto"/>
              <w:jc w:val="center"/>
              <w:rPr>
                <w:rFonts w:hint="eastAsia" w:asciiTheme="minorEastAsia" w:hAnsiTheme="minorEastAsia" w:eastAsiaTheme="minorEastAsia" w:cstheme="minorEastAsia"/>
                <w:b/>
                <w:sz w:val="24"/>
                <w:szCs w:val="24"/>
                <w:highlight w:val="none"/>
                <w:lang w:val="en-GB"/>
              </w:rPr>
            </w:pPr>
            <w:r>
              <w:rPr>
                <w:rFonts w:hint="eastAsia" w:asciiTheme="minorEastAsia" w:hAnsiTheme="minorEastAsia" w:eastAsiaTheme="minorEastAsia" w:cstheme="minorEastAsia"/>
                <w:b/>
                <w:sz w:val="24"/>
                <w:szCs w:val="24"/>
                <w:highlight w:val="none"/>
                <w:lang w:val="en-GB"/>
              </w:rPr>
              <w:t>情形</w:t>
            </w:r>
          </w:p>
        </w:tc>
        <w:tc>
          <w:tcPr>
            <w:tcW w:w="3316" w:type="dxa"/>
            <w:noWrap/>
            <w:vAlign w:val="center"/>
          </w:tcPr>
          <w:p w14:paraId="64411535">
            <w:pPr>
              <w:spacing w:line="360" w:lineRule="auto"/>
              <w:jc w:val="center"/>
              <w:rPr>
                <w:rFonts w:hint="eastAsia" w:asciiTheme="minorEastAsia" w:hAnsiTheme="minorEastAsia" w:eastAsiaTheme="minorEastAsia" w:cstheme="minorEastAsia"/>
                <w:b/>
                <w:sz w:val="24"/>
                <w:szCs w:val="24"/>
                <w:highlight w:val="none"/>
                <w:lang w:val="en-GB"/>
              </w:rPr>
            </w:pPr>
            <w:r>
              <w:rPr>
                <w:rFonts w:hint="eastAsia" w:asciiTheme="minorEastAsia" w:hAnsiTheme="minorEastAsia" w:eastAsiaTheme="minorEastAsia" w:cstheme="minorEastAsia"/>
                <w:b/>
                <w:sz w:val="24"/>
                <w:szCs w:val="24"/>
                <w:highlight w:val="none"/>
              </w:rPr>
              <w:t>价格扣除</w:t>
            </w:r>
            <w:r>
              <w:rPr>
                <w:rFonts w:hint="eastAsia" w:asciiTheme="minorEastAsia" w:hAnsiTheme="minorEastAsia" w:eastAsiaTheme="minorEastAsia" w:cstheme="minorEastAsia"/>
                <w:b/>
                <w:sz w:val="24"/>
                <w:szCs w:val="24"/>
                <w:highlight w:val="none"/>
                <w:lang w:val="en-GB"/>
              </w:rPr>
              <w:t>比例</w:t>
            </w:r>
          </w:p>
        </w:tc>
        <w:tc>
          <w:tcPr>
            <w:tcW w:w="2775" w:type="dxa"/>
            <w:noWrap/>
            <w:vAlign w:val="center"/>
          </w:tcPr>
          <w:p w14:paraId="6C1DC04A">
            <w:pPr>
              <w:spacing w:line="360" w:lineRule="auto"/>
              <w:jc w:val="center"/>
              <w:rPr>
                <w:rFonts w:hint="eastAsia" w:asciiTheme="minorEastAsia" w:hAnsiTheme="minorEastAsia" w:eastAsiaTheme="minorEastAsia" w:cstheme="minorEastAsia"/>
                <w:b/>
                <w:sz w:val="24"/>
                <w:szCs w:val="24"/>
                <w:highlight w:val="none"/>
                <w:lang w:val="en-GB"/>
              </w:rPr>
            </w:pPr>
            <w:r>
              <w:rPr>
                <w:rFonts w:hint="eastAsia" w:asciiTheme="minorEastAsia" w:hAnsiTheme="minorEastAsia" w:eastAsiaTheme="minorEastAsia" w:cstheme="minorEastAsia"/>
                <w:b/>
                <w:sz w:val="24"/>
                <w:szCs w:val="24"/>
                <w:highlight w:val="none"/>
                <w:lang w:val="en-GB"/>
              </w:rPr>
              <w:t>计算公式</w:t>
            </w:r>
          </w:p>
        </w:tc>
      </w:tr>
      <w:tr w14:paraId="573FC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431" w:type="dxa"/>
            <w:noWrap/>
            <w:vAlign w:val="center"/>
          </w:tcPr>
          <w:p w14:paraId="25D07C24">
            <w:pPr>
              <w:spacing w:line="360" w:lineRule="auto"/>
              <w:jc w:val="center"/>
              <w:rPr>
                <w:rFonts w:hint="eastAsia" w:asciiTheme="minorEastAsia" w:hAnsiTheme="minorEastAsia" w:eastAsiaTheme="minorEastAsia" w:cstheme="minorEastAsia"/>
                <w:b/>
                <w:sz w:val="24"/>
                <w:szCs w:val="24"/>
                <w:highlight w:val="none"/>
                <w:lang w:val="en-GB"/>
              </w:rPr>
            </w:pPr>
            <w:r>
              <w:rPr>
                <w:rFonts w:hint="eastAsia" w:asciiTheme="minorEastAsia" w:hAnsiTheme="minorEastAsia" w:eastAsiaTheme="minorEastAsia" w:cstheme="minorEastAsia"/>
                <w:b/>
                <w:sz w:val="24"/>
                <w:szCs w:val="24"/>
                <w:highlight w:val="none"/>
                <w:lang w:val="en-GB"/>
              </w:rPr>
              <w:t>1</w:t>
            </w:r>
          </w:p>
        </w:tc>
        <w:tc>
          <w:tcPr>
            <w:tcW w:w="2823" w:type="dxa"/>
            <w:noWrap/>
            <w:vAlign w:val="center"/>
          </w:tcPr>
          <w:p w14:paraId="52700CC7">
            <w:pPr>
              <w:spacing w:line="360" w:lineRule="auto"/>
              <w:jc w:val="center"/>
              <w:rPr>
                <w:rFonts w:hint="eastAsia" w:asciiTheme="minorEastAsia" w:hAnsiTheme="minorEastAsia" w:eastAsiaTheme="minorEastAsia" w:cstheme="minorEastAsia"/>
                <w:b/>
                <w:sz w:val="24"/>
                <w:szCs w:val="24"/>
                <w:highlight w:val="none"/>
                <w:lang w:val="en-GB"/>
              </w:rPr>
            </w:pPr>
            <w:r>
              <w:rPr>
                <w:rFonts w:hint="eastAsia" w:asciiTheme="minorEastAsia" w:hAnsiTheme="minorEastAsia" w:eastAsiaTheme="minorEastAsia" w:cstheme="minorEastAsia"/>
                <w:sz w:val="24"/>
                <w:szCs w:val="24"/>
                <w:highlight w:val="none"/>
                <w:lang w:val="en-GB"/>
              </w:rPr>
              <w:t>非联合体供应商</w:t>
            </w:r>
          </w:p>
        </w:tc>
        <w:tc>
          <w:tcPr>
            <w:tcW w:w="3316" w:type="dxa"/>
            <w:noWrap/>
            <w:vAlign w:val="center"/>
          </w:tcPr>
          <w:p w14:paraId="7B369CD1">
            <w:pPr>
              <w:spacing w:line="360"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对小型和微型企业产品的</w:t>
            </w:r>
          </w:p>
          <w:p w14:paraId="15B3FD5F">
            <w:pPr>
              <w:spacing w:line="360" w:lineRule="auto"/>
              <w:jc w:val="center"/>
              <w:rPr>
                <w:rFonts w:hint="eastAsia" w:asciiTheme="minorEastAsia" w:hAnsiTheme="minorEastAsia" w:eastAsiaTheme="minorEastAsia" w:cstheme="minorEastAsia"/>
                <w:b/>
                <w:sz w:val="24"/>
                <w:szCs w:val="24"/>
                <w:highlight w:val="none"/>
                <w:lang w:val="en-GB"/>
              </w:rPr>
            </w:pPr>
            <w:r>
              <w:rPr>
                <w:rFonts w:hint="eastAsia" w:asciiTheme="minorEastAsia" w:hAnsiTheme="minorEastAsia" w:eastAsiaTheme="minorEastAsia" w:cstheme="minorEastAsia"/>
                <w:sz w:val="24"/>
                <w:szCs w:val="24"/>
                <w:highlight w:val="none"/>
              </w:rPr>
              <w:t>价格扣除</w:t>
            </w:r>
            <w:r>
              <w:rPr>
                <w:rFonts w:hint="eastAsia" w:asciiTheme="minorEastAsia" w:hAnsiTheme="minorEastAsia" w:eastAsiaTheme="minorEastAsia" w:cstheme="minorEastAsia"/>
                <w:sz w:val="24"/>
                <w:szCs w:val="24"/>
                <w:highlight w:val="none"/>
                <w:u w:val="single"/>
              </w:rPr>
              <w:t>20</w:t>
            </w:r>
            <w:r>
              <w:rPr>
                <w:rFonts w:hint="eastAsia" w:asciiTheme="minorEastAsia" w:hAnsiTheme="minorEastAsia" w:eastAsiaTheme="minorEastAsia" w:cstheme="minorEastAsia"/>
                <w:sz w:val="24"/>
                <w:szCs w:val="24"/>
                <w:highlight w:val="none"/>
              </w:rPr>
              <w:t>%</w:t>
            </w:r>
          </w:p>
        </w:tc>
        <w:tc>
          <w:tcPr>
            <w:tcW w:w="2775" w:type="dxa"/>
            <w:vMerge w:val="restart"/>
            <w:noWrap/>
            <w:vAlign w:val="center"/>
          </w:tcPr>
          <w:p w14:paraId="6FFC892F">
            <w:pPr>
              <w:spacing w:line="360" w:lineRule="auto"/>
              <w:jc w:val="center"/>
              <w:rPr>
                <w:rFonts w:hint="eastAsia" w:asciiTheme="minorEastAsia" w:hAnsiTheme="minorEastAsia" w:eastAsiaTheme="minorEastAsia" w:cstheme="minorEastAsia"/>
                <w:sz w:val="24"/>
                <w:szCs w:val="24"/>
                <w:highlight w:val="none"/>
                <w:lang w:val="en-GB"/>
              </w:rPr>
            </w:pPr>
            <w:r>
              <w:rPr>
                <w:rFonts w:hint="eastAsia" w:asciiTheme="minorEastAsia" w:hAnsiTheme="minorEastAsia" w:eastAsiaTheme="minorEastAsia" w:cstheme="minorEastAsia"/>
                <w:sz w:val="24"/>
                <w:szCs w:val="24"/>
                <w:highlight w:val="none"/>
                <w:lang w:val="en-GB"/>
              </w:rPr>
              <w:t>评审价格＝</w:t>
            </w:r>
            <w:r>
              <w:rPr>
                <w:rFonts w:hint="eastAsia" w:asciiTheme="minorEastAsia" w:hAnsiTheme="minorEastAsia" w:eastAsiaTheme="minorEastAsia" w:cstheme="minorEastAsia"/>
                <w:sz w:val="24"/>
                <w:szCs w:val="24"/>
                <w:highlight w:val="none"/>
              </w:rPr>
              <w:t>投标</w:t>
            </w:r>
            <w:r>
              <w:rPr>
                <w:rFonts w:hint="eastAsia" w:asciiTheme="minorEastAsia" w:hAnsiTheme="minorEastAsia" w:eastAsiaTheme="minorEastAsia" w:cstheme="minorEastAsia"/>
                <w:sz w:val="24"/>
                <w:szCs w:val="24"/>
                <w:highlight w:val="none"/>
                <w:lang w:val="en-GB"/>
              </w:rPr>
              <w:t>报价—</w:t>
            </w:r>
            <w:r>
              <w:rPr>
                <w:rFonts w:hint="eastAsia" w:asciiTheme="minorEastAsia" w:hAnsiTheme="minorEastAsia" w:eastAsiaTheme="minorEastAsia" w:cstheme="minorEastAsia"/>
                <w:sz w:val="24"/>
                <w:szCs w:val="24"/>
                <w:highlight w:val="none"/>
              </w:rPr>
              <w:t>小型和微型企业产品的价格</w:t>
            </w:r>
            <w:r>
              <w:rPr>
                <w:rFonts w:hint="eastAsia" w:asciiTheme="minorEastAsia" w:hAnsiTheme="minorEastAsia" w:eastAsiaTheme="minorEastAsia" w:cstheme="minorEastAsia"/>
                <w:sz w:val="24"/>
                <w:szCs w:val="24"/>
                <w:highlight w:val="none"/>
                <w:lang w:val="en-GB"/>
              </w:rPr>
              <w:t>×(1—20%)</w:t>
            </w:r>
          </w:p>
        </w:tc>
      </w:tr>
      <w:tr w14:paraId="2DFBA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jc w:val="center"/>
        </w:trPr>
        <w:tc>
          <w:tcPr>
            <w:tcW w:w="431" w:type="dxa"/>
            <w:noWrap/>
            <w:vAlign w:val="center"/>
          </w:tcPr>
          <w:p w14:paraId="46DEA40C">
            <w:pPr>
              <w:spacing w:line="360" w:lineRule="auto"/>
              <w:jc w:val="center"/>
              <w:rPr>
                <w:rFonts w:hint="eastAsia" w:asciiTheme="minorEastAsia" w:hAnsiTheme="minorEastAsia" w:eastAsiaTheme="minorEastAsia" w:cstheme="minorEastAsia"/>
                <w:b/>
                <w:sz w:val="24"/>
                <w:szCs w:val="24"/>
                <w:highlight w:val="none"/>
                <w:lang w:val="en-GB"/>
              </w:rPr>
            </w:pPr>
            <w:r>
              <w:rPr>
                <w:rFonts w:hint="eastAsia" w:asciiTheme="minorEastAsia" w:hAnsiTheme="minorEastAsia" w:eastAsiaTheme="minorEastAsia" w:cstheme="minorEastAsia"/>
                <w:b/>
                <w:sz w:val="24"/>
                <w:szCs w:val="24"/>
                <w:highlight w:val="none"/>
                <w:lang w:val="en-GB"/>
              </w:rPr>
              <w:t>2</w:t>
            </w:r>
          </w:p>
        </w:tc>
        <w:tc>
          <w:tcPr>
            <w:tcW w:w="2823" w:type="dxa"/>
            <w:noWrap/>
            <w:vAlign w:val="center"/>
          </w:tcPr>
          <w:p w14:paraId="1F7FEC37">
            <w:pPr>
              <w:spacing w:line="360" w:lineRule="auto"/>
              <w:jc w:val="center"/>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sz w:val="24"/>
                <w:szCs w:val="24"/>
                <w:highlight w:val="none"/>
                <w:lang w:val="en-GB"/>
              </w:rPr>
              <w:t>联合体各方均为小型、微型企业</w:t>
            </w:r>
          </w:p>
        </w:tc>
        <w:tc>
          <w:tcPr>
            <w:tcW w:w="3316" w:type="dxa"/>
            <w:noWrap/>
            <w:vAlign w:val="center"/>
          </w:tcPr>
          <w:p w14:paraId="09B5F1BB">
            <w:pPr>
              <w:spacing w:line="360" w:lineRule="auto"/>
              <w:jc w:val="center"/>
              <w:rPr>
                <w:rFonts w:hint="eastAsia" w:asciiTheme="minorEastAsia" w:hAnsiTheme="minorEastAsia" w:eastAsiaTheme="minorEastAsia" w:cstheme="minorEastAsia"/>
                <w:b/>
                <w:sz w:val="24"/>
                <w:szCs w:val="24"/>
                <w:highlight w:val="none"/>
                <w:lang w:val="en-GB"/>
              </w:rPr>
            </w:pPr>
            <w:r>
              <w:rPr>
                <w:rFonts w:hint="eastAsia" w:asciiTheme="minorEastAsia" w:hAnsiTheme="minorEastAsia" w:eastAsiaTheme="minorEastAsia" w:cstheme="minorEastAsia"/>
                <w:sz w:val="24"/>
                <w:szCs w:val="24"/>
                <w:highlight w:val="none"/>
              </w:rPr>
              <w:t>对小型和微型企业产品的价格扣除</w:t>
            </w:r>
            <w:r>
              <w:rPr>
                <w:rFonts w:hint="eastAsia" w:asciiTheme="minorEastAsia" w:hAnsiTheme="minorEastAsia" w:eastAsiaTheme="minorEastAsia" w:cstheme="minorEastAsia"/>
                <w:sz w:val="24"/>
                <w:szCs w:val="24"/>
                <w:highlight w:val="none"/>
                <w:u w:val="single"/>
              </w:rPr>
              <w:t>20</w:t>
            </w:r>
            <w:r>
              <w:rPr>
                <w:rFonts w:hint="eastAsia" w:asciiTheme="minorEastAsia" w:hAnsiTheme="minorEastAsia" w:eastAsiaTheme="minorEastAsia" w:cstheme="minorEastAsia"/>
                <w:sz w:val="24"/>
                <w:szCs w:val="24"/>
                <w:highlight w:val="none"/>
              </w:rPr>
              <w:t>%（不再享受序号3的价格折扣）</w:t>
            </w:r>
          </w:p>
        </w:tc>
        <w:tc>
          <w:tcPr>
            <w:tcW w:w="2775" w:type="dxa"/>
            <w:vMerge w:val="continue"/>
            <w:noWrap/>
          </w:tcPr>
          <w:p w14:paraId="53D29677">
            <w:pPr>
              <w:spacing w:line="360" w:lineRule="auto"/>
              <w:rPr>
                <w:rFonts w:hint="eastAsia" w:asciiTheme="minorEastAsia" w:hAnsiTheme="minorEastAsia" w:eastAsiaTheme="minorEastAsia" w:cstheme="minorEastAsia"/>
                <w:sz w:val="24"/>
                <w:szCs w:val="24"/>
                <w:highlight w:val="none"/>
                <w:lang w:val="en-GB"/>
              </w:rPr>
            </w:pPr>
          </w:p>
        </w:tc>
      </w:tr>
      <w:tr w14:paraId="4EB86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431" w:type="dxa"/>
            <w:noWrap/>
            <w:vAlign w:val="center"/>
          </w:tcPr>
          <w:p w14:paraId="057FEFF2">
            <w:pPr>
              <w:spacing w:line="360" w:lineRule="auto"/>
              <w:jc w:val="center"/>
              <w:rPr>
                <w:rFonts w:hint="eastAsia" w:asciiTheme="minorEastAsia" w:hAnsiTheme="minorEastAsia" w:eastAsiaTheme="minorEastAsia" w:cstheme="minorEastAsia"/>
                <w:b/>
                <w:sz w:val="24"/>
                <w:szCs w:val="24"/>
                <w:highlight w:val="none"/>
                <w:lang w:val="en-GB"/>
              </w:rPr>
            </w:pPr>
            <w:r>
              <w:rPr>
                <w:rFonts w:hint="eastAsia" w:asciiTheme="minorEastAsia" w:hAnsiTheme="minorEastAsia" w:eastAsiaTheme="minorEastAsia" w:cstheme="minorEastAsia"/>
                <w:b/>
                <w:sz w:val="24"/>
                <w:szCs w:val="24"/>
                <w:highlight w:val="none"/>
                <w:lang w:val="en-GB"/>
              </w:rPr>
              <w:t>3</w:t>
            </w:r>
          </w:p>
        </w:tc>
        <w:tc>
          <w:tcPr>
            <w:tcW w:w="2823" w:type="dxa"/>
            <w:noWrap/>
            <w:vAlign w:val="center"/>
          </w:tcPr>
          <w:p w14:paraId="4CB024FB">
            <w:pPr>
              <w:spacing w:line="360" w:lineRule="auto"/>
              <w:jc w:val="center"/>
              <w:rPr>
                <w:rFonts w:hint="eastAsia" w:asciiTheme="minorEastAsia" w:hAnsiTheme="minorEastAsia" w:eastAsiaTheme="minorEastAsia" w:cstheme="minorEastAsia"/>
                <w:b/>
                <w:sz w:val="24"/>
                <w:szCs w:val="24"/>
                <w:highlight w:val="none"/>
                <w:lang w:val="en-GB"/>
              </w:rPr>
            </w:pPr>
            <w:r>
              <w:rPr>
                <w:rFonts w:hint="eastAsia" w:asciiTheme="minorEastAsia" w:hAnsiTheme="minorEastAsia" w:eastAsiaTheme="minorEastAsia" w:cstheme="minorEastAsia"/>
                <w:sz w:val="24"/>
                <w:szCs w:val="24"/>
                <w:highlight w:val="none"/>
              </w:rPr>
              <w:t>接受大中型企业与小微企 业组成联合体或者允许大 中型企业向一家或者多家 小微企业分包的采购项 目，对于联合协议或者分 包意向协议约定小微企业 的合同份额占到合同总金 额 30%上</w:t>
            </w:r>
          </w:p>
        </w:tc>
        <w:tc>
          <w:tcPr>
            <w:tcW w:w="3316" w:type="dxa"/>
            <w:noWrap/>
            <w:vAlign w:val="center"/>
          </w:tcPr>
          <w:p w14:paraId="4320AF7A">
            <w:pPr>
              <w:spacing w:line="360"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GB"/>
              </w:rPr>
              <w:t>对联合体总金额扣</w:t>
            </w:r>
            <w:r>
              <w:rPr>
                <w:rFonts w:hint="eastAsia" w:asciiTheme="minorEastAsia" w:hAnsiTheme="minorEastAsia" w:eastAsiaTheme="minorEastAsia" w:cstheme="minorEastAsia"/>
                <w:sz w:val="24"/>
                <w:szCs w:val="24"/>
                <w:highlight w:val="none"/>
              </w:rPr>
              <w:t>除</w:t>
            </w:r>
          </w:p>
          <w:p w14:paraId="54E9184B">
            <w:pPr>
              <w:spacing w:line="360" w:lineRule="auto"/>
              <w:jc w:val="center"/>
              <w:rPr>
                <w:rFonts w:hint="eastAsia" w:asciiTheme="minorEastAsia" w:hAnsiTheme="minorEastAsia" w:eastAsiaTheme="minorEastAsia" w:cstheme="minorEastAsia"/>
                <w:b/>
                <w:sz w:val="24"/>
                <w:szCs w:val="24"/>
                <w:highlight w:val="none"/>
                <w:lang w:val="en-GB"/>
              </w:rPr>
            </w:pPr>
            <w:r>
              <w:rPr>
                <w:rFonts w:hint="eastAsia" w:asciiTheme="minorEastAsia" w:hAnsiTheme="minorEastAsia" w:eastAsiaTheme="minorEastAsia" w:cstheme="minorEastAsia"/>
                <w:sz w:val="24"/>
                <w:szCs w:val="24"/>
                <w:highlight w:val="none"/>
              </w:rPr>
              <w:t>5%</w:t>
            </w:r>
          </w:p>
        </w:tc>
        <w:tc>
          <w:tcPr>
            <w:tcW w:w="2775" w:type="dxa"/>
            <w:noWrap/>
            <w:vAlign w:val="center"/>
          </w:tcPr>
          <w:p w14:paraId="60FF4BD2">
            <w:pPr>
              <w:spacing w:line="360" w:lineRule="auto"/>
              <w:jc w:val="center"/>
              <w:rPr>
                <w:rFonts w:hint="eastAsia" w:asciiTheme="minorEastAsia" w:hAnsiTheme="minorEastAsia" w:eastAsiaTheme="minorEastAsia" w:cstheme="minorEastAsia"/>
                <w:b/>
                <w:sz w:val="24"/>
                <w:szCs w:val="24"/>
                <w:highlight w:val="none"/>
                <w:lang w:val="en-GB"/>
              </w:rPr>
            </w:pPr>
            <w:r>
              <w:rPr>
                <w:rFonts w:hint="eastAsia" w:asciiTheme="minorEastAsia" w:hAnsiTheme="minorEastAsia" w:eastAsiaTheme="minorEastAsia" w:cstheme="minorEastAsia"/>
                <w:sz w:val="24"/>
                <w:szCs w:val="24"/>
                <w:highlight w:val="none"/>
                <w:lang w:val="en-GB"/>
              </w:rPr>
              <w:t>评审价格＝</w:t>
            </w:r>
            <w:r>
              <w:rPr>
                <w:rFonts w:hint="eastAsia" w:asciiTheme="minorEastAsia" w:hAnsiTheme="minorEastAsia" w:eastAsiaTheme="minorEastAsia" w:cstheme="minorEastAsia"/>
                <w:sz w:val="24"/>
                <w:szCs w:val="24"/>
                <w:highlight w:val="none"/>
              </w:rPr>
              <w:t>投标</w:t>
            </w:r>
            <w:r>
              <w:rPr>
                <w:rFonts w:hint="eastAsia" w:asciiTheme="minorEastAsia" w:hAnsiTheme="minorEastAsia" w:eastAsiaTheme="minorEastAsia" w:cstheme="minorEastAsia"/>
                <w:sz w:val="24"/>
                <w:szCs w:val="24"/>
                <w:highlight w:val="none"/>
                <w:lang w:val="en-GB"/>
              </w:rPr>
              <w:t>报价×</w:t>
            </w:r>
            <w:r>
              <w:rPr>
                <w:rFonts w:hint="eastAsia" w:asciiTheme="minorEastAsia" w:hAnsiTheme="minorEastAsia" w:eastAsiaTheme="minorEastAsia" w:cstheme="minorEastAsia"/>
                <w:sz w:val="24"/>
                <w:szCs w:val="24"/>
                <w:highlight w:val="none"/>
              </w:rPr>
              <w:t>(1-5%)</w:t>
            </w:r>
          </w:p>
        </w:tc>
      </w:tr>
      <w:tr w14:paraId="15ACC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431" w:type="dxa"/>
            <w:noWrap/>
            <w:vAlign w:val="center"/>
          </w:tcPr>
          <w:p w14:paraId="647D87FA">
            <w:pPr>
              <w:spacing w:line="360" w:lineRule="auto"/>
              <w:jc w:val="center"/>
              <w:rPr>
                <w:rFonts w:hint="eastAsia" w:asciiTheme="minorEastAsia" w:hAnsiTheme="minorEastAsia" w:eastAsiaTheme="minorEastAsia" w:cstheme="minorEastAsia"/>
                <w:b/>
                <w:sz w:val="24"/>
                <w:szCs w:val="24"/>
                <w:highlight w:val="none"/>
                <w:lang w:val="en-GB"/>
              </w:rPr>
            </w:pPr>
            <w:r>
              <w:rPr>
                <w:rFonts w:hint="eastAsia" w:asciiTheme="minorEastAsia" w:hAnsiTheme="minorEastAsia" w:eastAsiaTheme="minorEastAsia" w:cstheme="minorEastAsia"/>
                <w:b/>
                <w:sz w:val="24"/>
                <w:szCs w:val="24"/>
                <w:highlight w:val="none"/>
                <w:lang w:val="en-GB"/>
              </w:rPr>
              <w:t>4</w:t>
            </w:r>
          </w:p>
        </w:tc>
        <w:tc>
          <w:tcPr>
            <w:tcW w:w="2823" w:type="dxa"/>
            <w:noWrap/>
            <w:vAlign w:val="center"/>
          </w:tcPr>
          <w:p w14:paraId="75A74E3B">
            <w:pPr>
              <w:spacing w:line="360" w:lineRule="auto"/>
              <w:jc w:val="center"/>
              <w:rPr>
                <w:rFonts w:hint="eastAsia" w:asciiTheme="minorEastAsia" w:hAnsiTheme="minorEastAsia" w:eastAsiaTheme="minorEastAsia" w:cstheme="minorEastAsia"/>
                <w:sz w:val="24"/>
                <w:szCs w:val="24"/>
                <w:highlight w:val="none"/>
                <w:lang w:val="en-GB"/>
              </w:rPr>
            </w:pPr>
            <w:r>
              <w:rPr>
                <w:rFonts w:hint="eastAsia" w:asciiTheme="minorEastAsia" w:hAnsiTheme="minorEastAsia" w:eastAsiaTheme="minorEastAsia" w:cstheme="minorEastAsia"/>
                <w:sz w:val="24"/>
                <w:szCs w:val="24"/>
                <w:highlight w:val="none"/>
                <w:lang w:val="en-GB"/>
              </w:rPr>
              <w:t>监狱企业</w:t>
            </w:r>
          </w:p>
        </w:tc>
        <w:tc>
          <w:tcPr>
            <w:tcW w:w="3316" w:type="dxa"/>
            <w:noWrap/>
            <w:vAlign w:val="center"/>
          </w:tcPr>
          <w:p w14:paraId="0E75567A">
            <w:pPr>
              <w:spacing w:line="360" w:lineRule="auto"/>
              <w:jc w:val="center"/>
              <w:rPr>
                <w:rFonts w:hint="eastAsia" w:asciiTheme="minorEastAsia" w:hAnsiTheme="minorEastAsia" w:eastAsiaTheme="minorEastAsia" w:cstheme="minorEastAsia"/>
                <w:sz w:val="24"/>
                <w:szCs w:val="24"/>
                <w:highlight w:val="none"/>
                <w:lang w:val="en-GB"/>
              </w:rPr>
            </w:pPr>
            <w:r>
              <w:rPr>
                <w:rFonts w:hint="eastAsia" w:asciiTheme="minorEastAsia" w:hAnsiTheme="minorEastAsia" w:eastAsiaTheme="minorEastAsia" w:cstheme="minorEastAsia"/>
                <w:sz w:val="24"/>
                <w:szCs w:val="24"/>
                <w:highlight w:val="none"/>
                <w:lang w:val="en-GB"/>
              </w:rPr>
              <w:t>视同小型、微型企业</w:t>
            </w:r>
          </w:p>
          <w:p w14:paraId="5F005FC1">
            <w:pPr>
              <w:spacing w:line="360" w:lineRule="auto"/>
              <w:jc w:val="center"/>
              <w:rPr>
                <w:rFonts w:hint="eastAsia" w:asciiTheme="minorEastAsia" w:hAnsiTheme="minorEastAsia" w:eastAsiaTheme="minorEastAsia" w:cstheme="minorEastAsia"/>
                <w:sz w:val="24"/>
                <w:szCs w:val="24"/>
                <w:highlight w:val="none"/>
                <w:lang w:val="en-GB"/>
              </w:rPr>
            </w:pPr>
            <w:r>
              <w:rPr>
                <w:rFonts w:hint="eastAsia" w:asciiTheme="minorEastAsia" w:hAnsiTheme="minorEastAsia" w:eastAsiaTheme="minorEastAsia" w:cstheme="minorEastAsia"/>
                <w:sz w:val="24"/>
                <w:szCs w:val="24"/>
                <w:highlight w:val="none"/>
                <w:lang w:val="en-GB"/>
              </w:rPr>
              <w:t>对监狱企业产品价格扣除</w:t>
            </w:r>
            <w:r>
              <w:rPr>
                <w:rFonts w:hint="eastAsia" w:asciiTheme="minorEastAsia" w:hAnsiTheme="minorEastAsia" w:eastAsiaTheme="minorEastAsia" w:cstheme="minorEastAsia"/>
                <w:sz w:val="24"/>
                <w:szCs w:val="24"/>
                <w:highlight w:val="none"/>
                <w:u w:val="single"/>
              </w:rPr>
              <w:t>20</w:t>
            </w:r>
            <w:r>
              <w:rPr>
                <w:rFonts w:hint="eastAsia" w:asciiTheme="minorEastAsia" w:hAnsiTheme="minorEastAsia" w:eastAsiaTheme="minorEastAsia" w:cstheme="minorEastAsia"/>
                <w:sz w:val="24"/>
                <w:szCs w:val="24"/>
                <w:highlight w:val="none"/>
              </w:rPr>
              <w:t>%</w:t>
            </w:r>
          </w:p>
        </w:tc>
        <w:tc>
          <w:tcPr>
            <w:tcW w:w="2775" w:type="dxa"/>
            <w:noWrap/>
            <w:vAlign w:val="center"/>
          </w:tcPr>
          <w:p w14:paraId="10DE32BA">
            <w:pPr>
              <w:spacing w:line="360" w:lineRule="auto"/>
              <w:jc w:val="center"/>
              <w:rPr>
                <w:rFonts w:hint="eastAsia" w:asciiTheme="minorEastAsia" w:hAnsiTheme="minorEastAsia" w:eastAsiaTheme="minorEastAsia" w:cstheme="minorEastAsia"/>
                <w:sz w:val="24"/>
                <w:szCs w:val="24"/>
                <w:highlight w:val="none"/>
                <w:lang w:val="en-GB"/>
              </w:rPr>
            </w:pPr>
            <w:r>
              <w:rPr>
                <w:rFonts w:hint="eastAsia" w:asciiTheme="minorEastAsia" w:hAnsiTheme="minorEastAsia" w:eastAsiaTheme="minorEastAsia" w:cstheme="minorEastAsia"/>
                <w:sz w:val="24"/>
                <w:szCs w:val="24"/>
                <w:highlight w:val="none"/>
                <w:lang w:val="en-GB"/>
              </w:rPr>
              <w:t>评审价格＝</w:t>
            </w:r>
            <w:r>
              <w:rPr>
                <w:rFonts w:hint="eastAsia" w:asciiTheme="minorEastAsia" w:hAnsiTheme="minorEastAsia" w:eastAsiaTheme="minorEastAsia" w:cstheme="minorEastAsia"/>
                <w:sz w:val="24"/>
                <w:szCs w:val="24"/>
                <w:highlight w:val="none"/>
              </w:rPr>
              <w:t>投标</w:t>
            </w:r>
            <w:r>
              <w:rPr>
                <w:rFonts w:hint="eastAsia" w:asciiTheme="minorEastAsia" w:hAnsiTheme="minorEastAsia" w:eastAsiaTheme="minorEastAsia" w:cstheme="minorEastAsia"/>
                <w:sz w:val="24"/>
                <w:szCs w:val="24"/>
                <w:highlight w:val="none"/>
                <w:lang w:val="en-GB"/>
              </w:rPr>
              <w:t>报价—</w:t>
            </w:r>
            <w:r>
              <w:rPr>
                <w:rFonts w:hint="eastAsia" w:asciiTheme="minorEastAsia" w:hAnsiTheme="minorEastAsia" w:eastAsiaTheme="minorEastAsia" w:cstheme="minorEastAsia"/>
                <w:sz w:val="24"/>
                <w:szCs w:val="24"/>
                <w:highlight w:val="none"/>
              </w:rPr>
              <w:t>监狱企业产品的价格</w:t>
            </w:r>
            <w:r>
              <w:rPr>
                <w:rFonts w:hint="eastAsia" w:asciiTheme="minorEastAsia" w:hAnsiTheme="minorEastAsia" w:eastAsiaTheme="minorEastAsia" w:cstheme="minorEastAsia"/>
                <w:sz w:val="24"/>
                <w:szCs w:val="24"/>
                <w:highlight w:val="none"/>
                <w:lang w:val="en-GB"/>
              </w:rPr>
              <w:t>×20%</w:t>
            </w:r>
          </w:p>
        </w:tc>
      </w:tr>
      <w:tr w14:paraId="0556A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431" w:type="dxa"/>
            <w:noWrap/>
            <w:vAlign w:val="center"/>
          </w:tcPr>
          <w:p w14:paraId="24C2F1F5">
            <w:pPr>
              <w:spacing w:line="360" w:lineRule="auto"/>
              <w:jc w:val="center"/>
              <w:rPr>
                <w:rFonts w:hint="eastAsia" w:asciiTheme="minorEastAsia" w:hAnsiTheme="minorEastAsia" w:eastAsiaTheme="minorEastAsia" w:cstheme="minorEastAsia"/>
                <w:b/>
                <w:sz w:val="24"/>
                <w:szCs w:val="24"/>
                <w:highlight w:val="none"/>
                <w:lang w:val="en-GB"/>
              </w:rPr>
            </w:pPr>
            <w:r>
              <w:rPr>
                <w:rFonts w:hint="eastAsia" w:asciiTheme="minorEastAsia" w:hAnsiTheme="minorEastAsia" w:eastAsiaTheme="minorEastAsia" w:cstheme="minorEastAsia"/>
                <w:b/>
                <w:sz w:val="24"/>
                <w:szCs w:val="24"/>
                <w:highlight w:val="none"/>
                <w:lang w:val="en-GB"/>
              </w:rPr>
              <w:t>5</w:t>
            </w:r>
          </w:p>
        </w:tc>
        <w:tc>
          <w:tcPr>
            <w:tcW w:w="2823" w:type="dxa"/>
            <w:noWrap/>
            <w:vAlign w:val="center"/>
          </w:tcPr>
          <w:p w14:paraId="375AF949">
            <w:pPr>
              <w:spacing w:line="360" w:lineRule="auto"/>
              <w:jc w:val="center"/>
              <w:rPr>
                <w:rFonts w:hint="eastAsia" w:asciiTheme="minorEastAsia" w:hAnsiTheme="minorEastAsia" w:eastAsiaTheme="minorEastAsia" w:cstheme="minorEastAsia"/>
                <w:sz w:val="24"/>
                <w:szCs w:val="24"/>
                <w:highlight w:val="none"/>
                <w:lang w:val="en-GB"/>
              </w:rPr>
            </w:pPr>
            <w:r>
              <w:rPr>
                <w:rFonts w:hint="eastAsia" w:asciiTheme="minorEastAsia" w:hAnsiTheme="minorEastAsia" w:eastAsiaTheme="minorEastAsia" w:cstheme="minorEastAsia"/>
                <w:sz w:val="24"/>
                <w:szCs w:val="24"/>
                <w:highlight w:val="none"/>
                <w:lang w:val="en-GB"/>
              </w:rPr>
              <w:t>残疾人福利性单位</w:t>
            </w:r>
          </w:p>
        </w:tc>
        <w:tc>
          <w:tcPr>
            <w:tcW w:w="3316" w:type="dxa"/>
            <w:noWrap/>
            <w:vAlign w:val="center"/>
          </w:tcPr>
          <w:p w14:paraId="7AA68028">
            <w:pPr>
              <w:spacing w:line="360" w:lineRule="auto"/>
              <w:jc w:val="center"/>
              <w:rPr>
                <w:rFonts w:hint="eastAsia" w:asciiTheme="minorEastAsia" w:hAnsiTheme="minorEastAsia" w:eastAsiaTheme="minorEastAsia" w:cstheme="minorEastAsia"/>
                <w:sz w:val="24"/>
                <w:szCs w:val="24"/>
                <w:highlight w:val="none"/>
                <w:lang w:val="en-GB"/>
              </w:rPr>
            </w:pPr>
            <w:r>
              <w:rPr>
                <w:rFonts w:hint="eastAsia" w:asciiTheme="minorEastAsia" w:hAnsiTheme="minorEastAsia" w:eastAsiaTheme="minorEastAsia" w:cstheme="minorEastAsia"/>
                <w:sz w:val="24"/>
                <w:szCs w:val="24"/>
                <w:highlight w:val="none"/>
                <w:lang w:val="en-GB"/>
              </w:rPr>
              <w:t>视同小型、微型企业</w:t>
            </w:r>
          </w:p>
          <w:p w14:paraId="0907F396">
            <w:pPr>
              <w:spacing w:line="360" w:lineRule="auto"/>
              <w:jc w:val="center"/>
              <w:rPr>
                <w:rFonts w:hint="eastAsia" w:asciiTheme="minorEastAsia" w:hAnsiTheme="minorEastAsia" w:eastAsiaTheme="minorEastAsia" w:cstheme="minorEastAsia"/>
                <w:sz w:val="24"/>
                <w:szCs w:val="24"/>
                <w:highlight w:val="none"/>
                <w:lang w:val="en-GB"/>
              </w:rPr>
            </w:pPr>
            <w:r>
              <w:rPr>
                <w:rFonts w:hint="eastAsia" w:asciiTheme="minorEastAsia" w:hAnsiTheme="minorEastAsia" w:eastAsiaTheme="minorEastAsia" w:cstheme="minorEastAsia"/>
                <w:sz w:val="24"/>
                <w:szCs w:val="24"/>
                <w:highlight w:val="none"/>
                <w:lang w:val="en-GB"/>
              </w:rPr>
              <w:t>对残疾人福利性单位产品价格扣除</w:t>
            </w:r>
            <w:r>
              <w:rPr>
                <w:rFonts w:hint="eastAsia" w:asciiTheme="minorEastAsia" w:hAnsiTheme="minorEastAsia" w:eastAsiaTheme="minorEastAsia" w:cstheme="minorEastAsia"/>
                <w:sz w:val="24"/>
                <w:szCs w:val="24"/>
                <w:highlight w:val="none"/>
                <w:u w:val="single"/>
              </w:rPr>
              <w:t>20</w:t>
            </w:r>
            <w:r>
              <w:rPr>
                <w:rFonts w:hint="eastAsia" w:asciiTheme="minorEastAsia" w:hAnsiTheme="minorEastAsia" w:eastAsiaTheme="minorEastAsia" w:cstheme="minorEastAsia"/>
                <w:sz w:val="24"/>
                <w:szCs w:val="24"/>
                <w:highlight w:val="none"/>
              </w:rPr>
              <w:t>%</w:t>
            </w:r>
          </w:p>
        </w:tc>
        <w:tc>
          <w:tcPr>
            <w:tcW w:w="2775" w:type="dxa"/>
            <w:noWrap/>
            <w:vAlign w:val="center"/>
          </w:tcPr>
          <w:p w14:paraId="77EE7C3A">
            <w:pPr>
              <w:spacing w:line="360" w:lineRule="auto"/>
              <w:jc w:val="center"/>
              <w:rPr>
                <w:rFonts w:hint="eastAsia" w:asciiTheme="minorEastAsia" w:hAnsiTheme="minorEastAsia" w:eastAsiaTheme="minorEastAsia" w:cstheme="minorEastAsia"/>
                <w:sz w:val="24"/>
                <w:szCs w:val="24"/>
                <w:highlight w:val="none"/>
                <w:lang w:val="en-GB"/>
              </w:rPr>
            </w:pPr>
            <w:r>
              <w:rPr>
                <w:rFonts w:hint="eastAsia" w:asciiTheme="minorEastAsia" w:hAnsiTheme="minorEastAsia" w:eastAsiaTheme="minorEastAsia" w:cstheme="minorEastAsia"/>
                <w:sz w:val="24"/>
                <w:szCs w:val="24"/>
                <w:highlight w:val="none"/>
                <w:lang w:val="en-GB"/>
              </w:rPr>
              <w:t>评审价格＝</w:t>
            </w:r>
            <w:r>
              <w:rPr>
                <w:rFonts w:hint="eastAsia" w:asciiTheme="minorEastAsia" w:hAnsiTheme="minorEastAsia" w:eastAsiaTheme="minorEastAsia" w:cstheme="minorEastAsia"/>
                <w:sz w:val="24"/>
                <w:szCs w:val="24"/>
                <w:highlight w:val="none"/>
              </w:rPr>
              <w:t>投标</w:t>
            </w:r>
            <w:r>
              <w:rPr>
                <w:rFonts w:hint="eastAsia" w:asciiTheme="minorEastAsia" w:hAnsiTheme="minorEastAsia" w:eastAsiaTheme="minorEastAsia" w:cstheme="minorEastAsia"/>
                <w:sz w:val="24"/>
                <w:szCs w:val="24"/>
                <w:highlight w:val="none"/>
                <w:lang w:val="en-GB"/>
              </w:rPr>
              <w:t>报价—</w:t>
            </w:r>
            <w:r>
              <w:rPr>
                <w:rFonts w:hint="eastAsia" w:asciiTheme="minorEastAsia" w:hAnsiTheme="minorEastAsia" w:eastAsiaTheme="minorEastAsia" w:cstheme="minorEastAsia"/>
                <w:sz w:val="24"/>
                <w:szCs w:val="24"/>
                <w:highlight w:val="none"/>
              </w:rPr>
              <w:t>残疾人福利性单位产品的价格</w:t>
            </w:r>
            <w:r>
              <w:rPr>
                <w:rFonts w:hint="eastAsia" w:asciiTheme="minorEastAsia" w:hAnsiTheme="minorEastAsia" w:eastAsiaTheme="minorEastAsia" w:cstheme="minorEastAsia"/>
                <w:sz w:val="24"/>
                <w:szCs w:val="24"/>
                <w:highlight w:val="none"/>
                <w:lang w:val="en-GB"/>
              </w:rPr>
              <w:t>×20%</w:t>
            </w:r>
          </w:p>
        </w:tc>
      </w:tr>
      <w:tr w14:paraId="5FB84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345" w:type="dxa"/>
            <w:gridSpan w:val="4"/>
            <w:noWrap/>
            <w:vAlign w:val="center"/>
          </w:tcPr>
          <w:p w14:paraId="55EC85C8">
            <w:pPr>
              <w:widowControl/>
              <w:adjustRightInd w:val="0"/>
              <w:spacing w:line="360" w:lineRule="auto"/>
              <w:ind w:left="-2" w:leftChars="-1" w:firstLine="480" w:firstLineChars="200"/>
              <w:jc w:val="left"/>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1、中小企业应在投标文件提供《中小企业声明函》。监狱企业应当在投标文件中提供由省级以上监狱管理局、戒毒管理局(含新疆生产建设兵团)出具的属于监狱企业的证明文件。残疾人福利性单位应当在投标文件中提供《残疾人福利性单位声明函》。</w:t>
            </w:r>
          </w:p>
          <w:p w14:paraId="2ED2B5B4">
            <w:pPr>
              <w:adjustRightInd w:val="0"/>
              <w:spacing w:line="360" w:lineRule="auto"/>
              <w:ind w:left="-88" w:leftChars="-42" w:firstLine="513" w:firstLineChars="214"/>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zh-CN"/>
              </w:rPr>
              <w:t>2、经评标委员会审查、评价，投标文件符合招标文件实质性要求且进行了政策性价格扣除后，</w:t>
            </w:r>
            <w:r>
              <w:rPr>
                <w:rFonts w:hint="eastAsia" w:asciiTheme="minorEastAsia" w:hAnsiTheme="minorEastAsia" w:eastAsiaTheme="minorEastAsia" w:cstheme="minorEastAsia"/>
                <w:sz w:val="24"/>
                <w:szCs w:val="24"/>
                <w:highlight w:val="none"/>
              </w:rPr>
              <w:t>以评标价格的最低价者定为评标基准价，其价格分为满分。其他投标人的价格分统一按下列</w:t>
            </w:r>
          </w:p>
          <w:p w14:paraId="1AB0BB34">
            <w:pPr>
              <w:adjustRightInd w:val="0"/>
              <w:spacing w:line="360" w:lineRule="auto"/>
              <w:ind w:left="-88" w:leftChars="-42" w:firstLine="513" w:firstLineChars="214"/>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公式计算。即：</w:t>
            </w:r>
          </w:p>
          <w:p w14:paraId="3935B475">
            <w:pPr>
              <w:adjustRightInd w:val="0"/>
              <w:spacing w:line="360" w:lineRule="auto"/>
              <w:ind w:left="-88" w:leftChars="-42" w:firstLine="513" w:firstLineChars="214"/>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评标基准价=评标价格的最低价</w:t>
            </w:r>
          </w:p>
          <w:p w14:paraId="2461D11F">
            <w:pPr>
              <w:adjustRightInd w:val="0"/>
              <w:spacing w:line="360" w:lineRule="auto"/>
              <w:ind w:left="-88" w:leftChars="-42" w:firstLine="513" w:firstLineChars="214"/>
              <w:jc w:val="left"/>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其他投标报价得分=（评标基准价/评标价格）×评标标准中价格分值</w:t>
            </w:r>
          </w:p>
        </w:tc>
      </w:tr>
    </w:tbl>
    <w:p w14:paraId="222A0658">
      <w:pPr>
        <w:pStyle w:val="19"/>
        <w:spacing w:line="360" w:lineRule="auto"/>
        <w:contextualSpacing/>
        <w:rPr>
          <w:rFonts w:hint="eastAsia" w:asciiTheme="minorEastAsia" w:hAnsiTheme="minorEastAsia" w:eastAsiaTheme="minorEastAsia" w:cstheme="minorEastAsia"/>
          <w:szCs w:val="24"/>
          <w:highlight w:val="none"/>
          <w:lang w:val="zh-CN"/>
        </w:rPr>
      </w:pPr>
      <w:r>
        <w:rPr>
          <w:rFonts w:hint="eastAsia" w:asciiTheme="minorEastAsia" w:hAnsiTheme="minorEastAsia" w:eastAsiaTheme="minorEastAsia" w:cstheme="minorEastAsia"/>
          <w:b/>
          <w:szCs w:val="24"/>
          <w:highlight w:val="none"/>
          <w:lang w:val="zh-CN"/>
        </w:rPr>
        <w:t>（7）评标结果汇总完成后，除下列情形外，任何人不得修改评标结果：</w:t>
      </w:r>
    </w:p>
    <w:p w14:paraId="65867125">
      <w:pPr>
        <w:tabs>
          <w:tab w:val="left" w:pos="1260"/>
        </w:tabs>
        <w:autoSpaceDE w:val="0"/>
        <w:autoSpaceDN w:val="0"/>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1）分值汇总计算错误的；</w:t>
      </w:r>
    </w:p>
    <w:p w14:paraId="76B1FF1F">
      <w:pPr>
        <w:tabs>
          <w:tab w:val="left" w:pos="1260"/>
        </w:tabs>
        <w:autoSpaceDE w:val="0"/>
        <w:autoSpaceDN w:val="0"/>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2）分项评分超出评分标准范围的；</w:t>
      </w:r>
    </w:p>
    <w:p w14:paraId="0010BAED">
      <w:pPr>
        <w:tabs>
          <w:tab w:val="left" w:pos="1260"/>
        </w:tabs>
        <w:autoSpaceDE w:val="0"/>
        <w:autoSpaceDN w:val="0"/>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3）评标委员会成员对客观评审因素评分不一致的；</w:t>
      </w:r>
    </w:p>
    <w:p w14:paraId="669C8AA8">
      <w:pPr>
        <w:tabs>
          <w:tab w:val="left" w:pos="1260"/>
        </w:tabs>
        <w:autoSpaceDE w:val="0"/>
        <w:autoSpaceDN w:val="0"/>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4）经评标委员会认定评分畸高、畸低的。</w:t>
      </w:r>
    </w:p>
    <w:p w14:paraId="779BB5BF">
      <w:pPr>
        <w:tabs>
          <w:tab w:val="left" w:pos="1260"/>
        </w:tabs>
        <w:autoSpaceDE w:val="0"/>
        <w:autoSpaceDN w:val="0"/>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40DCECA8">
      <w:pPr>
        <w:tabs>
          <w:tab w:val="left" w:pos="1260"/>
        </w:tabs>
        <w:autoSpaceDE w:val="0"/>
        <w:autoSpaceDN w:val="0"/>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投标人对本条第一款情形提出质疑的，采购人或者采购代理机构可以组织原评标委员会进行重新评审，重新评审改变评标结果的，应当书面报告本级财政部门。</w:t>
      </w:r>
    </w:p>
    <w:p w14:paraId="0F60EB30">
      <w:pPr>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8）按照《关于推进全流程电子化交易和在线监管工作有关问题的通知》（许公管办〔2019〕3号）规定：评标专家应严格按照要求查看“文件制作机器码”相关信息并进行评审，在评审报告中显示“不同供应商电子投标文件制作机器码”是否雷同的分析及判定结果。</w:t>
      </w:r>
    </w:p>
    <w:p w14:paraId="5EF5B2B8">
      <w:pPr>
        <w:tabs>
          <w:tab w:val="left" w:pos="1260"/>
        </w:tabs>
        <w:autoSpaceDE w:val="0"/>
        <w:autoSpaceDN w:val="0"/>
        <w:spacing w:line="360" w:lineRule="auto"/>
        <w:contextualSpacing/>
        <w:rPr>
          <w:rFonts w:hint="eastAsia" w:asciiTheme="minorEastAsia" w:hAnsiTheme="minorEastAsia" w:eastAsiaTheme="minorEastAsia" w:cstheme="minorEastAsia"/>
          <w:b/>
          <w:sz w:val="24"/>
          <w:szCs w:val="24"/>
          <w:highlight w:val="none"/>
          <w:lang w:val="zh-CN"/>
        </w:rPr>
      </w:pPr>
      <w:r>
        <w:rPr>
          <w:rFonts w:hint="eastAsia" w:asciiTheme="minorEastAsia" w:hAnsiTheme="minorEastAsia" w:eastAsiaTheme="minorEastAsia" w:cstheme="minorEastAsia"/>
          <w:b/>
          <w:sz w:val="24"/>
          <w:szCs w:val="24"/>
          <w:highlight w:val="none"/>
          <w:lang w:val="zh-CN"/>
        </w:rPr>
        <w:t>（9）评标委员会争议处理</w:t>
      </w:r>
    </w:p>
    <w:p w14:paraId="4EFF38BD">
      <w:pPr>
        <w:tabs>
          <w:tab w:val="left" w:pos="1260"/>
        </w:tabs>
        <w:autoSpaceDE w:val="0"/>
        <w:autoSpaceDN w:val="0"/>
        <w:spacing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评标委员会成员对需要共同认定的事项存在争议的，应当按照少数服从多数的原则作出结论。持不同意见的评标委员会成员应当在评标报告上签署不同意见及理由，否则视为同意评标报告。</w:t>
      </w:r>
    </w:p>
    <w:p w14:paraId="682948F0">
      <w:pPr>
        <w:tabs>
          <w:tab w:val="left" w:pos="1260"/>
        </w:tabs>
        <w:autoSpaceDE w:val="0"/>
        <w:autoSpaceDN w:val="0"/>
        <w:spacing w:line="360" w:lineRule="auto"/>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b/>
          <w:sz w:val="24"/>
          <w:szCs w:val="24"/>
          <w:highlight w:val="none"/>
          <w:lang w:val="zh-CN"/>
        </w:rPr>
        <w:t>（</w:t>
      </w:r>
      <w:r>
        <w:rPr>
          <w:rFonts w:hint="eastAsia" w:asciiTheme="minorEastAsia" w:hAnsiTheme="minorEastAsia" w:eastAsiaTheme="minorEastAsia" w:cstheme="minorEastAsia"/>
          <w:b/>
          <w:sz w:val="24"/>
          <w:szCs w:val="24"/>
          <w:highlight w:val="none"/>
        </w:rPr>
        <w:t>10</w:t>
      </w:r>
      <w:r>
        <w:rPr>
          <w:rFonts w:hint="eastAsia" w:asciiTheme="minorEastAsia" w:hAnsiTheme="minorEastAsia" w:eastAsiaTheme="minorEastAsia" w:cstheme="minorEastAsia"/>
          <w:b/>
          <w:sz w:val="24"/>
          <w:szCs w:val="24"/>
          <w:highlight w:val="none"/>
          <w:lang w:val="zh-CN"/>
        </w:rPr>
        <w:t>）确定中标候选人名单，以及根据采购人委托直接确定中标人。</w:t>
      </w:r>
    </w:p>
    <w:p w14:paraId="11B574BA">
      <w:pPr>
        <w:spacing w:line="360" w:lineRule="auto"/>
        <w:contextualSpacing/>
        <w:rPr>
          <w:rFonts w:hint="eastAsia" w:asciiTheme="minorEastAsia" w:hAnsiTheme="minorEastAsia" w:eastAsiaTheme="minorEastAsia" w:cstheme="minorEastAsia"/>
          <w:b/>
          <w:kern w:val="0"/>
          <w:sz w:val="32"/>
          <w:szCs w:val="32"/>
          <w:highlight w:val="none"/>
        </w:rPr>
      </w:pPr>
      <w:r>
        <w:rPr>
          <w:rFonts w:hint="eastAsia" w:asciiTheme="minorEastAsia" w:hAnsiTheme="minorEastAsia" w:eastAsiaTheme="minorEastAsia" w:cstheme="minorEastAsia"/>
          <w:b/>
          <w:kern w:val="0"/>
          <w:sz w:val="32"/>
          <w:szCs w:val="32"/>
          <w:highlight w:val="none"/>
        </w:rPr>
        <w:br w:type="page"/>
      </w:r>
    </w:p>
    <w:p w14:paraId="2470F74F">
      <w:pPr>
        <w:tabs>
          <w:tab w:val="left" w:pos="1260"/>
        </w:tabs>
        <w:autoSpaceDE w:val="0"/>
        <w:autoSpaceDN w:val="0"/>
        <w:adjustRightInd w:val="0"/>
        <w:spacing w:after="240" w:afterLines="100"/>
        <w:contextualSpacing/>
        <w:jc w:val="center"/>
        <w:outlineLvl w:val="0"/>
        <w:rPr>
          <w:rFonts w:hint="eastAsia" w:asciiTheme="minorEastAsia" w:hAnsiTheme="minorEastAsia" w:eastAsiaTheme="minorEastAsia" w:cstheme="minorEastAsia"/>
          <w:b/>
          <w:kern w:val="0"/>
          <w:sz w:val="32"/>
          <w:szCs w:val="32"/>
          <w:highlight w:val="none"/>
        </w:rPr>
      </w:pPr>
      <w:bookmarkStart w:id="52" w:name="_Toc30326"/>
      <w:bookmarkStart w:id="53" w:name="_Toc4569"/>
      <w:r>
        <w:rPr>
          <w:rFonts w:hint="eastAsia" w:asciiTheme="minorEastAsia" w:hAnsiTheme="minorEastAsia" w:eastAsiaTheme="minorEastAsia" w:cstheme="minorEastAsia"/>
          <w:b/>
          <w:kern w:val="0"/>
          <w:sz w:val="32"/>
          <w:szCs w:val="32"/>
          <w:highlight w:val="none"/>
        </w:rPr>
        <w:t xml:space="preserve">第七章 </w:t>
      </w:r>
      <w:bookmarkStart w:id="54" w:name="OLE_LINK6"/>
      <w:bookmarkStart w:id="55" w:name="OLE_LINK7"/>
      <w:r>
        <w:rPr>
          <w:rFonts w:hint="eastAsia" w:asciiTheme="minorEastAsia" w:hAnsiTheme="minorEastAsia" w:eastAsiaTheme="minorEastAsia" w:cstheme="minorEastAsia"/>
          <w:b/>
          <w:kern w:val="0"/>
          <w:sz w:val="32"/>
          <w:szCs w:val="32"/>
          <w:highlight w:val="none"/>
        </w:rPr>
        <w:t>合同条款及格式</w:t>
      </w:r>
      <w:bookmarkEnd w:id="52"/>
      <w:bookmarkEnd w:id="53"/>
    </w:p>
    <w:bookmarkEnd w:id="54"/>
    <w:bookmarkEnd w:id="55"/>
    <w:p w14:paraId="37FA9DB4">
      <w:pPr>
        <w:tabs>
          <w:tab w:val="left" w:pos="1260"/>
        </w:tabs>
        <w:autoSpaceDE w:val="0"/>
        <w:autoSpaceDN w:val="0"/>
        <w:adjustRightInd w:val="0"/>
        <w:spacing w:line="360" w:lineRule="auto"/>
        <w:contextualSpacing/>
        <w:jc w:val="center"/>
        <w:rPr>
          <w:rFonts w:hint="eastAsia" w:asciiTheme="minorEastAsia" w:hAnsiTheme="minorEastAsia" w:eastAsiaTheme="minorEastAsia" w:cstheme="minorEastAsia"/>
          <w:b/>
          <w:kern w:val="0"/>
          <w:sz w:val="32"/>
          <w:szCs w:val="32"/>
          <w:highlight w:val="none"/>
        </w:rPr>
      </w:pPr>
      <w:r>
        <w:rPr>
          <w:rFonts w:hint="eastAsia" w:asciiTheme="minorEastAsia" w:hAnsiTheme="minorEastAsia" w:eastAsiaTheme="minorEastAsia" w:cstheme="minorEastAsia"/>
          <w:b/>
          <w:kern w:val="0"/>
          <w:sz w:val="32"/>
          <w:szCs w:val="32"/>
          <w:highlight w:val="none"/>
        </w:rPr>
        <w:t>合同条款及格式</w:t>
      </w:r>
    </w:p>
    <w:p w14:paraId="7FB2A2A9">
      <w:pPr>
        <w:spacing w:line="360" w:lineRule="auto"/>
        <w:jc w:val="center"/>
        <w:rPr>
          <w:rFonts w:hint="eastAsia"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rPr>
        <w:t>（此合同仅供参考。以最终采购人与中标人签订的合同条款为准进行公示，</w:t>
      </w:r>
    </w:p>
    <w:p w14:paraId="277CFE04">
      <w:pPr>
        <w:spacing w:line="360" w:lineRule="auto"/>
        <w:jc w:val="center"/>
        <w:rPr>
          <w:rFonts w:hint="eastAsia"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rPr>
        <w:t>最终签订合同的主要条款不能与招标文件有冲突）</w:t>
      </w:r>
    </w:p>
    <w:p w14:paraId="2F2195C0">
      <w:pPr>
        <w:jc w:val="center"/>
        <w:rPr>
          <w:rFonts w:hint="eastAsia" w:asciiTheme="minorEastAsia" w:hAnsiTheme="minorEastAsia" w:eastAsiaTheme="minorEastAsia" w:cstheme="minorEastAsia"/>
          <w:b/>
          <w:bCs/>
          <w:spacing w:val="-20"/>
          <w:kern w:val="44"/>
          <w:sz w:val="48"/>
          <w:szCs w:val="48"/>
          <w:highlight w:val="none"/>
        </w:rPr>
      </w:pPr>
    </w:p>
    <w:p w14:paraId="4A335DCC">
      <w:pPr>
        <w:jc w:val="center"/>
        <w:rPr>
          <w:rFonts w:hint="eastAsia" w:asciiTheme="minorEastAsia" w:hAnsiTheme="minorEastAsia" w:eastAsiaTheme="minorEastAsia" w:cstheme="minorEastAsia"/>
          <w:b/>
          <w:bCs/>
          <w:spacing w:val="-20"/>
          <w:kern w:val="44"/>
          <w:sz w:val="48"/>
          <w:szCs w:val="48"/>
          <w:highlight w:val="none"/>
        </w:rPr>
      </w:pPr>
    </w:p>
    <w:p w14:paraId="55EE1186">
      <w:pPr>
        <w:jc w:val="center"/>
        <w:rPr>
          <w:rFonts w:hint="eastAsia" w:asciiTheme="minorEastAsia" w:hAnsiTheme="minorEastAsia" w:eastAsiaTheme="minorEastAsia" w:cstheme="minorEastAsia"/>
          <w:b/>
          <w:bCs/>
          <w:spacing w:val="-20"/>
          <w:kern w:val="44"/>
          <w:sz w:val="48"/>
          <w:szCs w:val="48"/>
          <w:highlight w:val="none"/>
        </w:rPr>
      </w:pPr>
    </w:p>
    <w:p w14:paraId="4BD59961">
      <w:pPr>
        <w:jc w:val="center"/>
        <w:rPr>
          <w:rFonts w:hint="eastAsia" w:asciiTheme="minorEastAsia" w:hAnsiTheme="minorEastAsia" w:eastAsiaTheme="minorEastAsia" w:cstheme="minorEastAsia"/>
          <w:b/>
          <w:bCs/>
          <w:spacing w:val="-20"/>
          <w:kern w:val="44"/>
          <w:sz w:val="48"/>
          <w:szCs w:val="48"/>
          <w:highlight w:val="none"/>
        </w:rPr>
      </w:pPr>
      <w:r>
        <w:rPr>
          <w:rFonts w:hint="eastAsia" w:asciiTheme="minorEastAsia" w:hAnsiTheme="minorEastAsia" w:eastAsiaTheme="minorEastAsia" w:cstheme="minorEastAsia"/>
          <w:b/>
          <w:bCs/>
          <w:spacing w:val="-20"/>
          <w:kern w:val="44"/>
          <w:sz w:val="48"/>
          <w:szCs w:val="48"/>
          <w:highlight w:val="none"/>
        </w:rPr>
        <w:t>采购货物买卖合同</w:t>
      </w:r>
    </w:p>
    <w:p w14:paraId="4FB63CF6">
      <w:pPr>
        <w:rPr>
          <w:rFonts w:hint="eastAsia" w:asciiTheme="minorEastAsia" w:hAnsiTheme="minorEastAsia" w:eastAsiaTheme="minorEastAsia" w:cstheme="minorEastAsia"/>
          <w:b/>
          <w:bCs/>
          <w:spacing w:val="-20"/>
          <w:kern w:val="44"/>
          <w:sz w:val="40"/>
          <w:szCs w:val="40"/>
          <w:highlight w:val="none"/>
        </w:rPr>
      </w:pPr>
    </w:p>
    <w:p w14:paraId="0E07DFFA">
      <w:pPr>
        <w:rPr>
          <w:rFonts w:hint="eastAsia" w:asciiTheme="minorEastAsia" w:hAnsiTheme="minorEastAsia" w:eastAsiaTheme="minorEastAsia" w:cstheme="minorEastAsia"/>
          <w:b/>
          <w:bCs/>
          <w:spacing w:val="-20"/>
          <w:kern w:val="44"/>
          <w:sz w:val="40"/>
          <w:szCs w:val="40"/>
          <w:highlight w:val="none"/>
        </w:rPr>
      </w:pPr>
    </w:p>
    <w:p w14:paraId="230C8257">
      <w:pPr>
        <w:rPr>
          <w:rFonts w:hint="eastAsia" w:asciiTheme="minorEastAsia" w:hAnsiTheme="minorEastAsia" w:eastAsiaTheme="minorEastAsia" w:cstheme="minorEastAsia"/>
          <w:b/>
          <w:bCs/>
          <w:spacing w:val="-20"/>
          <w:kern w:val="44"/>
          <w:sz w:val="40"/>
          <w:szCs w:val="40"/>
          <w:highlight w:val="none"/>
        </w:rPr>
      </w:pPr>
    </w:p>
    <w:p w14:paraId="4DC06728">
      <w:pPr>
        <w:rPr>
          <w:rFonts w:hint="eastAsia" w:asciiTheme="minorEastAsia" w:hAnsiTheme="minorEastAsia" w:eastAsiaTheme="minorEastAsia" w:cstheme="minorEastAsia"/>
          <w:b/>
          <w:bCs/>
          <w:spacing w:val="-20"/>
          <w:kern w:val="44"/>
          <w:sz w:val="40"/>
          <w:szCs w:val="40"/>
          <w:highlight w:val="none"/>
        </w:rPr>
      </w:pPr>
    </w:p>
    <w:p w14:paraId="731B337C">
      <w:pPr>
        <w:rPr>
          <w:rFonts w:hint="eastAsia" w:asciiTheme="minorEastAsia" w:hAnsiTheme="minorEastAsia" w:eastAsiaTheme="minorEastAsia" w:cstheme="minorEastAsia"/>
          <w:b/>
          <w:bCs/>
          <w:spacing w:val="-20"/>
          <w:kern w:val="44"/>
          <w:sz w:val="40"/>
          <w:szCs w:val="40"/>
          <w:highlight w:val="none"/>
        </w:rPr>
      </w:pPr>
    </w:p>
    <w:p w14:paraId="33799B1E">
      <w:pPr>
        <w:rPr>
          <w:rFonts w:hint="eastAsia" w:asciiTheme="minorEastAsia" w:hAnsiTheme="minorEastAsia" w:eastAsiaTheme="minorEastAsia" w:cstheme="minorEastAsia"/>
          <w:b/>
          <w:bCs/>
          <w:spacing w:val="-20"/>
          <w:kern w:val="44"/>
          <w:sz w:val="40"/>
          <w:szCs w:val="40"/>
          <w:highlight w:val="none"/>
        </w:rPr>
      </w:pPr>
    </w:p>
    <w:p w14:paraId="2B7BE94B">
      <w:pPr>
        <w:rPr>
          <w:rFonts w:hint="eastAsia" w:asciiTheme="minorEastAsia" w:hAnsiTheme="minorEastAsia" w:eastAsiaTheme="minorEastAsia" w:cstheme="minorEastAsia"/>
          <w:b/>
          <w:bCs/>
          <w:spacing w:val="-20"/>
          <w:kern w:val="44"/>
          <w:sz w:val="40"/>
          <w:szCs w:val="40"/>
          <w:highlight w:val="none"/>
        </w:rPr>
      </w:pPr>
    </w:p>
    <w:p w14:paraId="1A7728BB">
      <w:pPr>
        <w:spacing w:line="360" w:lineRule="auto"/>
        <w:ind w:left="420" w:leftChars="200"/>
        <w:rPr>
          <w:rFonts w:hint="eastAsia" w:asciiTheme="minorEastAsia" w:hAnsiTheme="minorEastAsia" w:eastAsiaTheme="minorEastAsia" w:cstheme="minorEastAsia"/>
          <w:sz w:val="32"/>
          <w:szCs w:val="32"/>
          <w:highlight w:val="none"/>
        </w:rPr>
      </w:pPr>
      <w:r>
        <w:rPr>
          <w:rFonts w:hint="eastAsia" w:asciiTheme="minorEastAsia" w:hAnsiTheme="minorEastAsia" w:eastAsiaTheme="minorEastAsia" w:cstheme="minorEastAsia"/>
          <w:kern w:val="0"/>
          <w:sz w:val="32"/>
          <w:szCs w:val="32"/>
          <w:highlight w:val="none"/>
        </w:rPr>
        <w:t>项目名称：</w:t>
      </w:r>
      <w:r>
        <w:rPr>
          <w:rFonts w:hint="eastAsia" w:asciiTheme="minorEastAsia" w:hAnsiTheme="minorEastAsia" w:eastAsiaTheme="minorEastAsia" w:cstheme="minorEastAsia"/>
          <w:sz w:val="32"/>
          <w:szCs w:val="32"/>
          <w:highlight w:val="none"/>
          <w:u w:val="single"/>
        </w:rPr>
        <w:t xml:space="preserve">                             </w:t>
      </w:r>
    </w:p>
    <w:p w14:paraId="76DACC36">
      <w:pPr>
        <w:spacing w:line="360" w:lineRule="auto"/>
        <w:ind w:left="420" w:leftChars="200"/>
        <w:rPr>
          <w:rFonts w:hint="eastAsia" w:asciiTheme="minorEastAsia" w:hAnsiTheme="minorEastAsia" w:eastAsiaTheme="minorEastAsia" w:cstheme="minorEastAsia"/>
          <w:sz w:val="32"/>
          <w:szCs w:val="32"/>
          <w:highlight w:val="none"/>
          <w:u w:val="single"/>
        </w:rPr>
      </w:pPr>
      <w:r>
        <w:rPr>
          <w:rFonts w:hint="eastAsia" w:asciiTheme="minorEastAsia" w:hAnsiTheme="minorEastAsia" w:eastAsiaTheme="minorEastAsia" w:cstheme="minorEastAsia"/>
          <w:sz w:val="32"/>
          <w:szCs w:val="32"/>
          <w:highlight w:val="none"/>
        </w:rPr>
        <w:t>合同编号：</w:t>
      </w:r>
      <w:r>
        <w:rPr>
          <w:rFonts w:hint="eastAsia" w:asciiTheme="minorEastAsia" w:hAnsiTheme="minorEastAsia" w:eastAsiaTheme="minorEastAsia" w:cstheme="minorEastAsia"/>
          <w:sz w:val="32"/>
          <w:szCs w:val="32"/>
          <w:highlight w:val="none"/>
          <w:u w:val="single"/>
        </w:rPr>
        <w:t xml:space="preserve">                             </w:t>
      </w:r>
    </w:p>
    <w:p w14:paraId="412A6D4A">
      <w:pPr>
        <w:spacing w:line="360" w:lineRule="auto"/>
        <w:ind w:left="420" w:leftChars="200"/>
        <w:rPr>
          <w:rFonts w:hint="eastAsia" w:asciiTheme="minorEastAsia" w:hAnsiTheme="minorEastAsia" w:eastAsiaTheme="minorEastAsia" w:cstheme="minorEastAsia"/>
          <w:sz w:val="32"/>
          <w:szCs w:val="32"/>
          <w:highlight w:val="none"/>
        </w:rPr>
      </w:pPr>
      <w:r>
        <w:rPr>
          <w:rFonts w:hint="eastAsia" w:asciiTheme="minorEastAsia" w:hAnsiTheme="minorEastAsia" w:eastAsiaTheme="minorEastAsia" w:cstheme="minorEastAsia"/>
          <w:sz w:val="32"/>
          <w:szCs w:val="32"/>
          <w:highlight w:val="none"/>
        </w:rPr>
        <w:t>甲    方：</w:t>
      </w:r>
      <w:r>
        <w:rPr>
          <w:rFonts w:hint="eastAsia" w:asciiTheme="minorEastAsia" w:hAnsiTheme="minorEastAsia" w:eastAsiaTheme="minorEastAsia" w:cstheme="minorEastAsia"/>
          <w:sz w:val="32"/>
          <w:szCs w:val="32"/>
          <w:highlight w:val="none"/>
          <w:u w:val="single"/>
        </w:rPr>
        <w:t xml:space="preserve">                             </w:t>
      </w:r>
    </w:p>
    <w:p w14:paraId="5CFFDBEC">
      <w:pPr>
        <w:spacing w:line="360" w:lineRule="auto"/>
        <w:ind w:left="420" w:leftChars="200"/>
        <w:rPr>
          <w:rFonts w:hint="eastAsia" w:asciiTheme="minorEastAsia" w:hAnsiTheme="minorEastAsia" w:eastAsiaTheme="minorEastAsia" w:cstheme="minorEastAsia"/>
          <w:sz w:val="32"/>
          <w:szCs w:val="32"/>
          <w:highlight w:val="none"/>
          <w:u w:val="single"/>
        </w:rPr>
      </w:pPr>
      <w:r>
        <w:rPr>
          <w:rFonts w:hint="eastAsia" w:asciiTheme="minorEastAsia" w:hAnsiTheme="minorEastAsia" w:eastAsiaTheme="minorEastAsia" w:cstheme="minorEastAsia"/>
          <w:sz w:val="32"/>
          <w:szCs w:val="32"/>
          <w:highlight w:val="none"/>
        </w:rPr>
        <w:t>乙    方：</w:t>
      </w:r>
      <w:r>
        <w:rPr>
          <w:rFonts w:hint="eastAsia" w:asciiTheme="minorEastAsia" w:hAnsiTheme="minorEastAsia" w:eastAsiaTheme="minorEastAsia" w:cstheme="minorEastAsia"/>
          <w:sz w:val="32"/>
          <w:szCs w:val="32"/>
          <w:highlight w:val="none"/>
          <w:u w:val="single"/>
        </w:rPr>
        <w:t xml:space="preserve">                             </w:t>
      </w:r>
    </w:p>
    <w:p w14:paraId="44DA2C05">
      <w:pPr>
        <w:spacing w:line="360" w:lineRule="auto"/>
        <w:ind w:left="420" w:leftChars="200"/>
        <w:rPr>
          <w:rFonts w:hint="eastAsia" w:asciiTheme="minorEastAsia" w:hAnsiTheme="minorEastAsia" w:eastAsiaTheme="minorEastAsia" w:cstheme="minorEastAsia"/>
          <w:sz w:val="32"/>
          <w:szCs w:val="32"/>
          <w:highlight w:val="none"/>
        </w:rPr>
      </w:pPr>
      <w:r>
        <w:rPr>
          <w:rFonts w:hint="eastAsia" w:asciiTheme="minorEastAsia" w:hAnsiTheme="minorEastAsia" w:eastAsiaTheme="minorEastAsia" w:cstheme="minorEastAsia"/>
          <w:sz w:val="32"/>
          <w:szCs w:val="32"/>
          <w:highlight w:val="none"/>
        </w:rPr>
        <w:t>签订时间：</w:t>
      </w:r>
      <w:r>
        <w:rPr>
          <w:rFonts w:hint="eastAsia" w:asciiTheme="minorEastAsia" w:hAnsiTheme="minorEastAsia" w:eastAsiaTheme="minorEastAsia" w:cstheme="minorEastAsia"/>
          <w:sz w:val="32"/>
          <w:szCs w:val="32"/>
          <w:highlight w:val="none"/>
          <w:u w:val="single"/>
        </w:rPr>
        <w:t xml:space="preserve">                             </w:t>
      </w:r>
    </w:p>
    <w:p w14:paraId="22BD0FFC">
      <w:pPr>
        <w:rPr>
          <w:rFonts w:hint="eastAsia" w:asciiTheme="minorEastAsia" w:hAnsiTheme="minorEastAsia" w:eastAsiaTheme="minorEastAsia" w:cstheme="minorEastAsia"/>
          <w:szCs w:val="24"/>
          <w:highlight w:val="none"/>
        </w:rPr>
      </w:pPr>
    </w:p>
    <w:p w14:paraId="4D62AEAD">
      <w:pPr>
        <w:ind w:firstLine="880" w:firstLineChars="200"/>
        <w:rPr>
          <w:rFonts w:hint="eastAsia" w:asciiTheme="minorEastAsia" w:hAnsiTheme="minorEastAsia" w:eastAsiaTheme="minorEastAsia" w:cstheme="minorEastAsia"/>
          <w:b/>
          <w:bCs/>
          <w:sz w:val="28"/>
          <w:szCs w:val="28"/>
          <w:highlight w:val="none"/>
        </w:rPr>
      </w:pPr>
      <w:r>
        <w:rPr>
          <w:rFonts w:hint="eastAsia" w:asciiTheme="minorEastAsia" w:hAnsiTheme="minorEastAsia" w:eastAsiaTheme="minorEastAsia" w:cstheme="minorEastAsia"/>
          <w:sz w:val="44"/>
          <w:szCs w:val="44"/>
          <w:highlight w:val="none"/>
        </w:rPr>
        <w:br w:type="page"/>
      </w:r>
      <w:bookmarkStart w:id="56" w:name="_Toc22209"/>
    </w:p>
    <w:p w14:paraId="784FD2F6">
      <w:pPr>
        <w:keepNext/>
        <w:keepLines/>
        <w:adjustRightInd w:val="0"/>
        <w:snapToGrid w:val="0"/>
        <w:spacing w:line="400" w:lineRule="exact"/>
        <w:ind w:firstLine="4096" w:firstLineChars="1700"/>
        <w:outlineLvl w:val="1"/>
        <w:rPr>
          <w:rFonts w:hint="eastAsia" w:asciiTheme="minorEastAsia" w:hAnsiTheme="minorEastAsia" w:eastAsiaTheme="minorEastAsia" w:cstheme="minorEastAsia"/>
          <w:b/>
          <w:bCs/>
          <w:sz w:val="24"/>
          <w:szCs w:val="24"/>
          <w:highlight w:val="none"/>
        </w:rPr>
      </w:pPr>
      <w:bookmarkStart w:id="57" w:name="_Toc23223"/>
      <w:bookmarkStart w:id="58" w:name="_Toc5861"/>
      <w:bookmarkStart w:id="59" w:name="_Toc11603"/>
      <w:bookmarkStart w:id="60" w:name="_Toc3903"/>
      <w:r>
        <w:rPr>
          <w:rFonts w:hint="eastAsia" w:asciiTheme="minorEastAsia" w:hAnsiTheme="minorEastAsia" w:eastAsiaTheme="minorEastAsia" w:cstheme="minorEastAsia"/>
          <w:b/>
          <w:bCs/>
          <w:sz w:val="24"/>
          <w:szCs w:val="24"/>
          <w:highlight w:val="none"/>
        </w:rPr>
        <w:t>采购合同协议书</w:t>
      </w:r>
      <w:bookmarkEnd w:id="56"/>
      <w:bookmarkEnd w:id="57"/>
      <w:bookmarkEnd w:id="58"/>
      <w:bookmarkEnd w:id="59"/>
      <w:bookmarkEnd w:id="60"/>
    </w:p>
    <w:p w14:paraId="658695F7">
      <w:pPr>
        <w:keepNext/>
        <w:keepLines/>
        <w:adjustRightInd w:val="0"/>
        <w:snapToGrid w:val="0"/>
        <w:spacing w:line="400" w:lineRule="exact"/>
        <w:jc w:val="center"/>
        <w:outlineLvl w:val="1"/>
        <w:rPr>
          <w:rFonts w:hint="eastAsia" w:asciiTheme="minorEastAsia" w:hAnsiTheme="minorEastAsia" w:eastAsiaTheme="minorEastAsia" w:cstheme="minorEastAsia"/>
          <w:sz w:val="24"/>
          <w:szCs w:val="24"/>
          <w:highlight w:val="none"/>
        </w:rPr>
      </w:pPr>
    </w:p>
    <w:p w14:paraId="2B67E6C0">
      <w:pPr>
        <w:adjustRightInd w:val="0"/>
        <w:snapToGrid w:val="0"/>
        <w:spacing w:line="360" w:lineRule="auto"/>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rPr>
        <w:t>甲方（采购人全称）：</w:t>
      </w:r>
      <w:r>
        <w:rPr>
          <w:rFonts w:hint="eastAsia" w:asciiTheme="minorEastAsia" w:hAnsiTheme="minorEastAsia" w:eastAsiaTheme="minorEastAsia" w:cstheme="minorEastAsia"/>
          <w:sz w:val="24"/>
          <w:szCs w:val="24"/>
          <w:highlight w:val="none"/>
          <w:u w:val="single"/>
        </w:rPr>
        <w:t xml:space="preserve">                        </w:t>
      </w:r>
    </w:p>
    <w:p w14:paraId="335F5B81">
      <w:pPr>
        <w:adjustRightInd w:val="0"/>
        <w:snapToGrid w:val="0"/>
        <w:spacing w:line="360" w:lineRule="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乙方（中标单位全称）：</w:t>
      </w:r>
      <w:r>
        <w:rPr>
          <w:rFonts w:hint="eastAsia" w:asciiTheme="minorEastAsia" w:hAnsiTheme="minorEastAsia" w:eastAsiaTheme="minorEastAsia" w:cstheme="minorEastAsia"/>
          <w:sz w:val="24"/>
          <w:szCs w:val="24"/>
          <w:highlight w:val="none"/>
          <w:u w:val="single"/>
        </w:rPr>
        <w:t xml:space="preserve">                        </w:t>
      </w:r>
    </w:p>
    <w:p w14:paraId="49064F64">
      <w:pPr>
        <w:adjustRightInd w:val="0"/>
        <w:snapToGrid w:val="0"/>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依据《中华人民共和国民法典》、《中华人民共和国政府采购法》等有关的法律法规，以及本采购项目的招标文件等采购文件、乙方的《投标文件》及《中标通知书》，甲乙双方同意签订本合同。具体情况及要求如下：     </w:t>
      </w:r>
    </w:p>
    <w:p w14:paraId="28D0CD50">
      <w:pPr>
        <w:numPr>
          <w:ilvl w:val="0"/>
          <w:numId w:val="9"/>
        </w:numPr>
        <w:adjustRightInd w:val="0"/>
        <w:snapToGrid w:val="0"/>
        <w:spacing w:line="360" w:lineRule="auto"/>
        <w:ind w:firstLine="482" w:firstLineChars="200"/>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项目信息</w:t>
      </w:r>
    </w:p>
    <w:p w14:paraId="6C11091F">
      <w:pPr>
        <w:numPr>
          <w:ilvl w:val="0"/>
          <w:numId w:val="10"/>
        </w:numPr>
        <w:adjustRightInd w:val="0"/>
        <w:snapToGrid w:val="0"/>
        <w:spacing w:line="360" w:lineRule="auto"/>
        <w:ind w:firstLine="480" w:firstLineChars="200"/>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rPr>
        <w:t>采购项目名称：</w:t>
      </w:r>
      <w:r>
        <w:rPr>
          <w:rFonts w:hint="eastAsia" w:asciiTheme="minorEastAsia" w:hAnsiTheme="minorEastAsia" w:eastAsiaTheme="minorEastAsia" w:cstheme="minorEastAsia"/>
          <w:sz w:val="24"/>
          <w:szCs w:val="24"/>
          <w:highlight w:val="none"/>
          <w:u w:val="single"/>
        </w:rPr>
        <w:t xml:space="preserve">                                          </w:t>
      </w:r>
    </w:p>
    <w:p w14:paraId="3DE1C2C1">
      <w:pPr>
        <w:tabs>
          <w:tab w:val="left" w:pos="999"/>
        </w:tabs>
        <w:adjustRightInd w:val="0"/>
        <w:snapToGrid w:val="0"/>
        <w:spacing w:line="360" w:lineRule="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采购项目编号：</w:t>
      </w:r>
      <w:r>
        <w:rPr>
          <w:rFonts w:hint="eastAsia" w:asciiTheme="minorEastAsia" w:hAnsiTheme="minorEastAsia" w:eastAsiaTheme="minorEastAsia" w:cstheme="minorEastAsia"/>
          <w:sz w:val="24"/>
          <w:szCs w:val="24"/>
          <w:highlight w:val="none"/>
          <w:u w:val="single"/>
        </w:rPr>
        <w:t xml:space="preserve">                                          </w:t>
      </w:r>
    </w:p>
    <w:p w14:paraId="1971DC16">
      <w:pPr>
        <w:adjustRightInd w:val="0"/>
        <w:snapToGrid w:val="0"/>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（2）项目内容：</w:t>
      </w:r>
    </w:p>
    <w:p w14:paraId="602F0238">
      <w:pPr>
        <w:adjustRightInd w:val="0"/>
        <w:snapToGrid w:val="0"/>
        <w:spacing w:line="360" w:lineRule="auto"/>
        <w:ind w:firstLine="480" w:firstLineChars="200"/>
        <w:rPr>
          <w:rFonts w:hint="eastAsia" w:asciiTheme="minorEastAsia" w:hAnsiTheme="minorEastAsia" w:eastAsiaTheme="minorEastAsia" w:cstheme="minorEastAsia"/>
          <w:sz w:val="24"/>
          <w:szCs w:val="24"/>
          <w:highlight w:val="none"/>
          <w:lang w:eastAsia="en-US"/>
        </w:rPr>
      </w:pPr>
      <w:r>
        <w:rPr>
          <w:rFonts w:hint="eastAsia" w:asciiTheme="minorEastAsia" w:hAnsiTheme="minorEastAsia" w:eastAsiaTheme="minorEastAsia" w:cstheme="minorEastAsia"/>
          <w:sz w:val="24"/>
          <w:szCs w:val="24"/>
          <w:highlight w:val="none"/>
          <w:lang w:eastAsia="en-US"/>
        </w:rPr>
        <w:t>采购标的及数量(台/套/个/架/组等)、品牌、规格型号、原产地、技术参数等见附件(附 件1</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eastAsia="en-US"/>
        </w:rPr>
        <w:t>货物分项报价一览表 附件2</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eastAsia="en-US"/>
        </w:rPr>
        <w:t>配置清单  附件3</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eastAsia="en-US"/>
        </w:rPr>
        <w:t>技术参数  附件4</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eastAsia="en-US"/>
        </w:rPr>
        <w:t>售后服务  附件5</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eastAsia="en-US"/>
        </w:rPr>
        <w:t>授权委托书等)。</w:t>
      </w:r>
    </w:p>
    <w:p w14:paraId="2D9317FF">
      <w:pPr>
        <w:autoSpaceDE w:val="0"/>
        <w:autoSpaceDN w:val="0"/>
        <w:adjustRightInd w:val="0"/>
        <w:snapToGrid w:val="0"/>
        <w:spacing w:line="360" w:lineRule="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（2）政府采购组织形式：</w:t>
      </w:r>
      <w:r>
        <w:rPr>
          <w:rFonts w:hint="eastAsia" w:asciiTheme="minorEastAsia" w:hAnsiTheme="minorEastAsia" w:eastAsiaTheme="minorEastAsia" w:cstheme="minorEastAsia"/>
          <w:sz w:val="24"/>
          <w:szCs w:val="24"/>
          <w:highlight w:val="none"/>
        </w:rPr>
        <w:sym w:font="Wingdings" w:char="00A8"/>
      </w:r>
      <w:r>
        <w:rPr>
          <w:rFonts w:hint="eastAsia" w:asciiTheme="minorEastAsia" w:hAnsiTheme="minorEastAsia" w:eastAsiaTheme="minorEastAsia" w:cstheme="minorEastAsia"/>
          <w:sz w:val="24"/>
          <w:szCs w:val="24"/>
          <w:highlight w:val="none"/>
        </w:rPr>
        <w:t xml:space="preserve">政府集中采购  </w:t>
      </w:r>
      <w:r>
        <w:rPr>
          <w:rFonts w:hint="eastAsia" w:asciiTheme="minorEastAsia" w:hAnsiTheme="minorEastAsia" w:eastAsiaTheme="minorEastAsia" w:cstheme="minorEastAsia"/>
          <w:sz w:val="24"/>
          <w:szCs w:val="24"/>
          <w:highlight w:val="none"/>
        </w:rPr>
        <w:sym w:font="Wingdings" w:char="00A8"/>
      </w:r>
      <w:r>
        <w:rPr>
          <w:rFonts w:hint="eastAsia" w:asciiTheme="minorEastAsia" w:hAnsiTheme="minorEastAsia" w:eastAsiaTheme="minorEastAsia" w:cstheme="minorEastAsia"/>
          <w:sz w:val="24"/>
          <w:szCs w:val="24"/>
          <w:highlight w:val="none"/>
        </w:rPr>
        <w:t xml:space="preserve">部门集中采购  </w:t>
      </w:r>
      <w:r>
        <w:rPr>
          <w:rFonts w:hint="eastAsia" w:asciiTheme="minorEastAsia" w:hAnsiTheme="minorEastAsia" w:eastAsiaTheme="minorEastAsia" w:cstheme="minorEastAsia"/>
          <w:sz w:val="24"/>
          <w:szCs w:val="24"/>
          <w:highlight w:val="none"/>
        </w:rPr>
        <w:sym w:font="Wingdings" w:char="00A8"/>
      </w:r>
      <w:r>
        <w:rPr>
          <w:rFonts w:hint="eastAsia" w:asciiTheme="minorEastAsia" w:hAnsiTheme="minorEastAsia" w:eastAsiaTheme="minorEastAsia" w:cstheme="minorEastAsia"/>
          <w:sz w:val="24"/>
          <w:szCs w:val="24"/>
          <w:highlight w:val="none"/>
        </w:rPr>
        <w:t>分散采购</w:t>
      </w:r>
    </w:p>
    <w:p w14:paraId="5088231E">
      <w:pPr>
        <w:autoSpaceDE w:val="0"/>
        <w:autoSpaceDN w:val="0"/>
        <w:adjustRightInd w:val="0"/>
        <w:snapToGrid w:val="0"/>
        <w:spacing w:line="360" w:lineRule="auto"/>
        <w:ind w:firstLine="42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（3）政府采购方式：</w:t>
      </w:r>
      <w:r>
        <w:rPr>
          <w:rFonts w:hint="eastAsia" w:asciiTheme="minorEastAsia" w:hAnsiTheme="minorEastAsia" w:eastAsiaTheme="minorEastAsia" w:cstheme="minorEastAsia"/>
          <w:sz w:val="24"/>
          <w:szCs w:val="24"/>
          <w:highlight w:val="none"/>
        </w:rPr>
        <w:sym w:font="Wingdings" w:char="00A8"/>
      </w:r>
      <w:r>
        <w:rPr>
          <w:rFonts w:hint="eastAsia" w:asciiTheme="minorEastAsia" w:hAnsiTheme="minorEastAsia" w:eastAsiaTheme="minorEastAsia" w:cstheme="minorEastAsia"/>
          <w:sz w:val="24"/>
          <w:szCs w:val="24"/>
          <w:highlight w:val="none"/>
        </w:rPr>
        <w:t xml:space="preserve">公开招标 </w:t>
      </w:r>
      <w:r>
        <w:rPr>
          <w:rFonts w:hint="eastAsia" w:asciiTheme="minorEastAsia" w:hAnsiTheme="minorEastAsia" w:eastAsiaTheme="minorEastAsia" w:cstheme="minorEastAsia"/>
          <w:sz w:val="24"/>
          <w:szCs w:val="24"/>
          <w:highlight w:val="none"/>
        </w:rPr>
        <w:sym w:font="Wingdings" w:char="00A8"/>
      </w:r>
      <w:r>
        <w:rPr>
          <w:rFonts w:hint="eastAsia" w:asciiTheme="minorEastAsia" w:hAnsiTheme="minorEastAsia" w:eastAsiaTheme="minorEastAsia" w:cstheme="minorEastAsia"/>
          <w:sz w:val="24"/>
          <w:szCs w:val="24"/>
          <w:highlight w:val="none"/>
        </w:rPr>
        <w:t xml:space="preserve">邀请招标 </w:t>
      </w:r>
      <w:r>
        <w:rPr>
          <w:rFonts w:hint="eastAsia" w:asciiTheme="minorEastAsia" w:hAnsiTheme="minorEastAsia" w:eastAsiaTheme="minorEastAsia" w:cstheme="minorEastAsia"/>
          <w:sz w:val="24"/>
          <w:szCs w:val="24"/>
          <w:highlight w:val="none"/>
        </w:rPr>
        <w:sym w:font="Wingdings" w:char="00A8"/>
      </w:r>
      <w:r>
        <w:rPr>
          <w:rFonts w:hint="eastAsia" w:asciiTheme="minorEastAsia" w:hAnsiTheme="minorEastAsia" w:eastAsiaTheme="minorEastAsia" w:cstheme="minorEastAsia"/>
          <w:sz w:val="24"/>
          <w:szCs w:val="24"/>
          <w:highlight w:val="none"/>
        </w:rPr>
        <w:t xml:space="preserve">竞争性谈判 </w:t>
      </w:r>
      <w:r>
        <w:rPr>
          <w:rFonts w:hint="eastAsia" w:asciiTheme="minorEastAsia" w:hAnsiTheme="minorEastAsia" w:eastAsiaTheme="minorEastAsia" w:cstheme="minorEastAsia"/>
          <w:sz w:val="24"/>
          <w:szCs w:val="24"/>
          <w:highlight w:val="none"/>
        </w:rPr>
        <w:sym w:font="Wingdings" w:char="00A8"/>
      </w:r>
      <w:r>
        <w:rPr>
          <w:rFonts w:hint="eastAsia" w:asciiTheme="minorEastAsia" w:hAnsiTheme="minorEastAsia" w:eastAsiaTheme="minorEastAsia" w:cstheme="minorEastAsia"/>
          <w:sz w:val="24"/>
          <w:szCs w:val="24"/>
          <w:highlight w:val="none"/>
        </w:rPr>
        <w:t>竞争性磋商</w:t>
      </w:r>
    </w:p>
    <w:p w14:paraId="5F20D229">
      <w:pPr>
        <w:autoSpaceDE w:val="0"/>
        <w:autoSpaceDN w:val="0"/>
        <w:adjustRightInd w:val="0"/>
        <w:snapToGrid w:val="0"/>
        <w:spacing w:line="360" w:lineRule="auto"/>
        <w:ind w:firstLine="420"/>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z w:val="24"/>
          <w:szCs w:val="24"/>
          <w:highlight w:val="none"/>
        </w:rPr>
        <w:sym w:font="Wingdings" w:char="00A8"/>
      </w:r>
      <w:r>
        <w:rPr>
          <w:rFonts w:hint="eastAsia" w:asciiTheme="minorEastAsia" w:hAnsiTheme="minorEastAsia" w:eastAsiaTheme="minorEastAsia" w:cstheme="minorEastAsia"/>
          <w:sz w:val="24"/>
          <w:szCs w:val="24"/>
          <w:highlight w:val="none"/>
        </w:rPr>
        <w:t xml:space="preserve">询价 </w:t>
      </w:r>
      <w:r>
        <w:rPr>
          <w:rFonts w:hint="eastAsia" w:asciiTheme="minorEastAsia" w:hAnsiTheme="minorEastAsia" w:eastAsiaTheme="minorEastAsia" w:cstheme="minorEastAsia"/>
          <w:sz w:val="24"/>
          <w:szCs w:val="24"/>
          <w:highlight w:val="none"/>
        </w:rPr>
        <w:sym w:font="Wingdings" w:char="00A8"/>
      </w:r>
      <w:r>
        <w:rPr>
          <w:rFonts w:hint="eastAsia" w:asciiTheme="minorEastAsia" w:hAnsiTheme="minorEastAsia" w:eastAsiaTheme="minorEastAsia" w:cstheme="minorEastAsia"/>
          <w:sz w:val="24"/>
          <w:szCs w:val="24"/>
          <w:highlight w:val="none"/>
        </w:rPr>
        <w:t xml:space="preserve">单一来源 </w:t>
      </w:r>
      <w:r>
        <w:rPr>
          <w:rFonts w:hint="eastAsia" w:asciiTheme="minorEastAsia" w:hAnsiTheme="minorEastAsia" w:eastAsiaTheme="minorEastAsia" w:cstheme="minorEastAsia"/>
          <w:sz w:val="24"/>
          <w:szCs w:val="24"/>
          <w:highlight w:val="none"/>
        </w:rPr>
        <w:sym w:font="Wingdings" w:char="00A8"/>
      </w:r>
      <w:r>
        <w:rPr>
          <w:rFonts w:hint="eastAsia" w:asciiTheme="minorEastAsia" w:hAnsiTheme="minorEastAsia" w:eastAsiaTheme="minorEastAsia" w:cstheme="minorEastAsia"/>
          <w:sz w:val="24"/>
          <w:szCs w:val="24"/>
          <w:highlight w:val="none"/>
        </w:rPr>
        <w:t xml:space="preserve">框架协议 </w:t>
      </w:r>
      <w:r>
        <w:rPr>
          <w:rFonts w:hint="eastAsia" w:asciiTheme="minorEastAsia" w:hAnsiTheme="minorEastAsia" w:eastAsiaTheme="minorEastAsia" w:cstheme="minorEastAsia"/>
          <w:sz w:val="24"/>
          <w:szCs w:val="24"/>
          <w:highlight w:val="none"/>
        </w:rPr>
        <w:sym w:font="Wingdings" w:char="00A8"/>
      </w:r>
      <w:r>
        <w:rPr>
          <w:rFonts w:hint="eastAsia" w:asciiTheme="minorEastAsia" w:hAnsiTheme="minorEastAsia" w:eastAsiaTheme="minorEastAsia" w:cstheme="minorEastAsia"/>
          <w:sz w:val="24"/>
          <w:szCs w:val="24"/>
          <w:highlight w:val="none"/>
        </w:rPr>
        <w:t>其他：</w:t>
      </w:r>
      <w:r>
        <w:rPr>
          <w:rFonts w:hint="eastAsia" w:asciiTheme="minorEastAsia" w:hAnsiTheme="minorEastAsia" w:eastAsiaTheme="minorEastAsia" w:cstheme="minorEastAsia"/>
          <w:sz w:val="24"/>
          <w:szCs w:val="24"/>
          <w:highlight w:val="none"/>
          <w:u w:val="single"/>
        </w:rPr>
        <w:t xml:space="preserve">          </w:t>
      </w:r>
    </w:p>
    <w:p w14:paraId="0C3A4A96">
      <w:pPr>
        <w:widowControl/>
        <w:numPr>
          <w:ilvl w:val="0"/>
          <w:numId w:val="11"/>
        </w:numPr>
        <w:kinsoku w:val="0"/>
        <w:autoSpaceDE w:val="0"/>
        <w:autoSpaceDN w:val="0"/>
        <w:adjustRightInd w:val="0"/>
        <w:snapToGrid w:val="0"/>
        <w:spacing w:before="154" w:line="360" w:lineRule="auto"/>
        <w:ind w:left="529"/>
        <w:jc w:val="left"/>
        <w:textAlignment w:val="baseline"/>
        <w:rPr>
          <w:rFonts w:hint="eastAsia" w:asciiTheme="minorEastAsia" w:hAnsiTheme="minorEastAsia" w:eastAsiaTheme="minorEastAsia" w:cstheme="minorEastAsia"/>
          <w:snapToGrid w:val="0"/>
          <w:color w:val="000000"/>
          <w:kern w:val="0"/>
          <w:sz w:val="24"/>
          <w:szCs w:val="24"/>
          <w:highlight w:val="none"/>
          <w:lang w:eastAsia="en-US"/>
        </w:rPr>
      </w:pPr>
      <w:r>
        <w:rPr>
          <w:rFonts w:hint="eastAsia" w:asciiTheme="minorEastAsia" w:hAnsiTheme="minorEastAsia" w:eastAsiaTheme="minorEastAsia" w:cstheme="minorEastAsia"/>
          <w:snapToGrid w:val="0"/>
          <w:color w:val="000000"/>
          <w:spacing w:val="6"/>
          <w:kern w:val="0"/>
          <w:sz w:val="24"/>
          <w:szCs w:val="24"/>
          <w:highlight w:val="none"/>
        </w:rPr>
        <w:t>乙</w:t>
      </w:r>
      <w:r>
        <w:rPr>
          <w:rFonts w:hint="eastAsia" w:asciiTheme="minorEastAsia" w:hAnsiTheme="minorEastAsia" w:eastAsiaTheme="minorEastAsia" w:cstheme="minorEastAsia"/>
          <w:snapToGrid w:val="0"/>
          <w:color w:val="000000"/>
          <w:spacing w:val="6"/>
          <w:kern w:val="0"/>
          <w:sz w:val="24"/>
          <w:szCs w:val="24"/>
          <w:highlight w:val="none"/>
          <w:lang w:eastAsia="en-US"/>
        </w:rPr>
        <w:t>方企业规模：</w:t>
      </w:r>
      <w:r>
        <w:rPr>
          <w:rFonts w:hint="eastAsia" w:asciiTheme="minorEastAsia" w:hAnsiTheme="minorEastAsia" w:eastAsiaTheme="minorEastAsia" w:cstheme="minorEastAsia"/>
          <w:b/>
          <w:bCs/>
          <w:snapToGrid w:val="0"/>
          <w:color w:val="000000"/>
          <w:spacing w:val="60"/>
          <w:kern w:val="0"/>
          <w:sz w:val="24"/>
          <w:szCs w:val="24"/>
          <w:highlight w:val="none"/>
          <w:lang w:eastAsia="en-US"/>
        </w:rPr>
        <w:t xml:space="preserve"> </w:t>
      </w:r>
      <w:r>
        <w:rPr>
          <w:rFonts w:hint="eastAsia" w:asciiTheme="minorEastAsia" w:hAnsiTheme="minorEastAsia" w:eastAsiaTheme="minorEastAsia" w:cstheme="minorEastAsia"/>
          <w:sz w:val="24"/>
          <w:szCs w:val="24"/>
          <w:highlight w:val="none"/>
        </w:rPr>
        <w:sym w:font="Wingdings" w:char="00A8"/>
      </w:r>
      <w:r>
        <w:rPr>
          <w:rFonts w:hint="eastAsia" w:asciiTheme="minorEastAsia" w:hAnsiTheme="minorEastAsia" w:eastAsiaTheme="minorEastAsia" w:cstheme="minorEastAsia"/>
          <w:snapToGrid w:val="0"/>
          <w:color w:val="000000"/>
          <w:spacing w:val="6"/>
          <w:kern w:val="0"/>
          <w:sz w:val="24"/>
          <w:szCs w:val="24"/>
          <w:highlight w:val="none"/>
          <w:lang w:eastAsia="en-US"/>
        </w:rPr>
        <w:t>大型企业</w:t>
      </w:r>
      <w:r>
        <w:rPr>
          <w:rFonts w:hint="eastAsia" w:asciiTheme="minorEastAsia" w:hAnsiTheme="minorEastAsia" w:eastAsiaTheme="minorEastAsia" w:cstheme="minorEastAsia"/>
          <w:b/>
          <w:bCs/>
          <w:snapToGrid w:val="0"/>
          <w:color w:val="000000"/>
          <w:spacing w:val="85"/>
          <w:kern w:val="0"/>
          <w:sz w:val="24"/>
          <w:szCs w:val="24"/>
          <w:highlight w:val="none"/>
          <w:lang w:eastAsia="en-US"/>
        </w:rPr>
        <w:t xml:space="preserve"> </w:t>
      </w:r>
      <w:r>
        <w:rPr>
          <w:rFonts w:hint="eastAsia" w:asciiTheme="minorEastAsia" w:hAnsiTheme="minorEastAsia" w:eastAsiaTheme="minorEastAsia" w:cstheme="minorEastAsia"/>
          <w:sz w:val="24"/>
          <w:szCs w:val="24"/>
          <w:highlight w:val="none"/>
        </w:rPr>
        <w:sym w:font="Wingdings" w:char="00A8"/>
      </w:r>
      <w:r>
        <w:rPr>
          <w:rFonts w:hint="eastAsia" w:asciiTheme="minorEastAsia" w:hAnsiTheme="minorEastAsia" w:eastAsiaTheme="minorEastAsia" w:cstheme="minorEastAsia"/>
          <w:snapToGrid w:val="0"/>
          <w:color w:val="000000"/>
          <w:spacing w:val="6"/>
          <w:kern w:val="0"/>
          <w:sz w:val="24"/>
          <w:szCs w:val="24"/>
          <w:highlight w:val="none"/>
          <w:lang w:eastAsia="en-US"/>
        </w:rPr>
        <w:t>中型企业口</w:t>
      </w:r>
      <w:r>
        <w:rPr>
          <w:rFonts w:hint="eastAsia" w:asciiTheme="minorEastAsia" w:hAnsiTheme="minorEastAsia" w:eastAsiaTheme="minorEastAsia" w:cstheme="minorEastAsia"/>
          <w:snapToGrid w:val="0"/>
          <w:color w:val="000000"/>
          <w:spacing w:val="5"/>
          <w:kern w:val="0"/>
          <w:sz w:val="24"/>
          <w:szCs w:val="24"/>
          <w:highlight w:val="none"/>
          <w:lang w:eastAsia="en-US"/>
        </w:rPr>
        <w:t>小型企业</w:t>
      </w:r>
      <w:r>
        <w:rPr>
          <w:rFonts w:hint="eastAsia" w:asciiTheme="minorEastAsia" w:hAnsiTheme="minorEastAsia" w:eastAsiaTheme="minorEastAsia" w:cstheme="minorEastAsia"/>
          <w:snapToGrid w:val="0"/>
          <w:color w:val="000000"/>
          <w:spacing w:val="46"/>
          <w:kern w:val="0"/>
          <w:sz w:val="24"/>
          <w:szCs w:val="24"/>
          <w:highlight w:val="none"/>
          <w:lang w:eastAsia="en-US"/>
        </w:rPr>
        <w:t xml:space="preserve"> </w:t>
      </w:r>
      <w:r>
        <w:rPr>
          <w:rFonts w:hint="eastAsia" w:asciiTheme="minorEastAsia" w:hAnsiTheme="minorEastAsia" w:eastAsiaTheme="minorEastAsia" w:cstheme="minorEastAsia"/>
          <w:sz w:val="24"/>
          <w:szCs w:val="24"/>
          <w:highlight w:val="none"/>
        </w:rPr>
        <w:sym w:font="Wingdings" w:char="00A8"/>
      </w:r>
      <w:r>
        <w:rPr>
          <w:rFonts w:hint="eastAsia" w:asciiTheme="minorEastAsia" w:hAnsiTheme="minorEastAsia" w:eastAsiaTheme="minorEastAsia" w:cstheme="minorEastAsia"/>
          <w:snapToGrid w:val="0"/>
          <w:color w:val="000000"/>
          <w:spacing w:val="5"/>
          <w:kern w:val="0"/>
          <w:sz w:val="24"/>
          <w:szCs w:val="24"/>
          <w:highlight w:val="none"/>
          <w:lang w:eastAsia="en-US"/>
        </w:rPr>
        <w:t>微型企业</w:t>
      </w:r>
    </w:p>
    <w:p w14:paraId="3B527FA5">
      <w:pPr>
        <w:widowControl/>
        <w:kinsoku w:val="0"/>
        <w:autoSpaceDE w:val="0"/>
        <w:autoSpaceDN w:val="0"/>
        <w:adjustRightInd w:val="0"/>
        <w:snapToGrid w:val="0"/>
        <w:spacing w:before="210" w:line="360" w:lineRule="auto"/>
        <w:jc w:val="left"/>
        <w:textAlignment w:val="baseline"/>
        <w:rPr>
          <w:rFonts w:hint="eastAsia" w:asciiTheme="minorEastAsia" w:hAnsiTheme="minorEastAsia" w:eastAsiaTheme="minorEastAsia" w:cstheme="minorEastAsia"/>
          <w:snapToGrid w:val="0"/>
          <w:color w:val="000000"/>
          <w:kern w:val="0"/>
          <w:sz w:val="24"/>
          <w:szCs w:val="24"/>
          <w:highlight w:val="none"/>
          <w:lang w:eastAsia="en-US"/>
        </w:rPr>
      </w:pPr>
      <w:r>
        <w:rPr>
          <w:rFonts w:hint="eastAsia" w:asciiTheme="minorEastAsia" w:hAnsiTheme="minorEastAsia" w:eastAsiaTheme="minorEastAsia" w:cstheme="minorEastAsia"/>
          <w:snapToGrid w:val="0"/>
          <w:color w:val="000000"/>
          <w:spacing w:val="7"/>
          <w:kern w:val="0"/>
          <w:sz w:val="24"/>
          <w:szCs w:val="24"/>
          <w:highlight w:val="none"/>
          <w:lang w:eastAsia="en-US"/>
        </w:rPr>
        <w:t>本合同是否为专门面向中小企业的采购合同(中小企业预留合同)</w:t>
      </w:r>
      <w:r>
        <w:rPr>
          <w:rFonts w:hint="eastAsia" w:asciiTheme="minorEastAsia" w:hAnsiTheme="minorEastAsia" w:eastAsiaTheme="minorEastAsia" w:cstheme="minorEastAsia"/>
          <w:snapToGrid w:val="0"/>
          <w:color w:val="000000"/>
          <w:spacing w:val="7"/>
          <w:kern w:val="0"/>
          <w:sz w:val="24"/>
          <w:szCs w:val="24"/>
          <w:highlight w:val="none"/>
        </w:rPr>
        <w:t>：</w:t>
      </w:r>
      <w:r>
        <w:rPr>
          <w:rFonts w:hint="eastAsia" w:asciiTheme="minorEastAsia" w:hAnsiTheme="minorEastAsia" w:eastAsiaTheme="minorEastAsia" w:cstheme="minorEastAsia"/>
          <w:sz w:val="24"/>
          <w:szCs w:val="24"/>
          <w:highlight w:val="none"/>
        </w:rPr>
        <w:sym w:font="Wingdings" w:char="00A8"/>
      </w:r>
      <w:r>
        <w:rPr>
          <w:rFonts w:hint="eastAsia" w:asciiTheme="minorEastAsia" w:hAnsiTheme="minorEastAsia" w:eastAsiaTheme="minorEastAsia" w:cstheme="minorEastAsia"/>
          <w:snapToGrid w:val="0"/>
          <w:color w:val="000000"/>
          <w:spacing w:val="7"/>
          <w:kern w:val="0"/>
          <w:sz w:val="24"/>
          <w:szCs w:val="24"/>
          <w:highlight w:val="none"/>
          <w:lang w:eastAsia="en-US"/>
        </w:rPr>
        <w:t xml:space="preserve">是 </w:t>
      </w:r>
      <w:r>
        <w:rPr>
          <w:rFonts w:hint="eastAsia" w:asciiTheme="minorEastAsia" w:hAnsiTheme="minorEastAsia" w:eastAsiaTheme="minorEastAsia" w:cstheme="minorEastAsia"/>
          <w:sz w:val="24"/>
          <w:szCs w:val="24"/>
          <w:highlight w:val="none"/>
        </w:rPr>
        <w:sym w:font="Wingdings" w:char="00FE"/>
      </w:r>
      <w:r>
        <w:rPr>
          <w:rFonts w:hint="eastAsia" w:asciiTheme="minorEastAsia" w:hAnsiTheme="minorEastAsia" w:eastAsiaTheme="minorEastAsia" w:cstheme="minorEastAsia"/>
          <w:snapToGrid w:val="0"/>
          <w:color w:val="000000"/>
          <w:spacing w:val="7"/>
          <w:kern w:val="0"/>
          <w:sz w:val="24"/>
          <w:szCs w:val="24"/>
          <w:highlight w:val="none"/>
          <w:lang w:eastAsia="en-US"/>
        </w:rPr>
        <w:t>否</w:t>
      </w:r>
    </w:p>
    <w:p w14:paraId="788691C4">
      <w:pPr>
        <w:widowControl/>
        <w:kinsoku w:val="0"/>
        <w:autoSpaceDE w:val="0"/>
        <w:autoSpaceDN w:val="0"/>
        <w:adjustRightInd w:val="0"/>
        <w:snapToGrid w:val="0"/>
        <w:spacing w:before="151" w:line="360" w:lineRule="auto"/>
        <w:jc w:val="left"/>
        <w:textAlignment w:val="baseline"/>
        <w:rPr>
          <w:rFonts w:hint="eastAsia" w:asciiTheme="minorEastAsia" w:hAnsiTheme="minorEastAsia" w:eastAsiaTheme="minorEastAsia" w:cstheme="minorEastAsia"/>
          <w:snapToGrid w:val="0"/>
          <w:color w:val="000000"/>
          <w:kern w:val="0"/>
          <w:sz w:val="24"/>
          <w:szCs w:val="24"/>
          <w:highlight w:val="none"/>
          <w:lang w:eastAsia="en-US"/>
        </w:rPr>
      </w:pPr>
      <w:r>
        <w:rPr>
          <w:rFonts w:hint="eastAsia" w:asciiTheme="minorEastAsia" w:hAnsiTheme="minorEastAsia" w:eastAsiaTheme="minorEastAsia" w:cstheme="minorEastAsia"/>
          <w:snapToGrid w:val="0"/>
          <w:color w:val="000000"/>
          <w:kern w:val="0"/>
          <w:sz w:val="24"/>
          <w:szCs w:val="24"/>
          <w:highlight w:val="none"/>
          <w:lang w:eastAsia="en-US"/>
        </w:rPr>
        <w:t>若本项目不专门面向中小企业采购，是否给予</w:t>
      </w:r>
      <w:r>
        <w:rPr>
          <w:rFonts w:hint="eastAsia" w:asciiTheme="minorEastAsia" w:hAnsiTheme="minorEastAsia" w:eastAsiaTheme="minorEastAsia" w:cstheme="minorEastAsia"/>
          <w:snapToGrid w:val="0"/>
          <w:color w:val="000000"/>
          <w:spacing w:val="-1"/>
          <w:kern w:val="0"/>
          <w:sz w:val="24"/>
          <w:szCs w:val="24"/>
          <w:highlight w:val="none"/>
          <w:lang w:eastAsia="en-US"/>
        </w:rPr>
        <w:t>小微企业评审优惠：</w:t>
      </w:r>
      <w:r>
        <w:rPr>
          <w:rFonts w:hint="eastAsia" w:asciiTheme="minorEastAsia" w:hAnsiTheme="minorEastAsia" w:eastAsiaTheme="minorEastAsia" w:cstheme="minorEastAsia"/>
          <w:sz w:val="24"/>
          <w:szCs w:val="24"/>
          <w:highlight w:val="none"/>
        </w:rPr>
        <w:sym w:font="Wingdings" w:char="00FE"/>
      </w:r>
      <w:r>
        <w:rPr>
          <w:rFonts w:hint="eastAsia" w:asciiTheme="minorEastAsia" w:hAnsiTheme="minorEastAsia" w:eastAsiaTheme="minorEastAsia" w:cstheme="minorEastAsia"/>
          <w:snapToGrid w:val="0"/>
          <w:color w:val="000000"/>
          <w:spacing w:val="-1"/>
          <w:kern w:val="0"/>
          <w:sz w:val="24"/>
          <w:szCs w:val="24"/>
          <w:highlight w:val="none"/>
          <w:lang w:eastAsia="en-US"/>
        </w:rPr>
        <w:t>是</w:t>
      </w:r>
      <w:r>
        <w:rPr>
          <w:rFonts w:hint="eastAsia" w:asciiTheme="minorEastAsia" w:hAnsiTheme="minorEastAsia" w:eastAsiaTheme="minorEastAsia" w:cstheme="minorEastAsia"/>
          <w:snapToGrid w:val="0"/>
          <w:color w:val="000000"/>
          <w:spacing w:val="39"/>
          <w:kern w:val="0"/>
          <w:sz w:val="24"/>
          <w:szCs w:val="24"/>
          <w:highlight w:val="none"/>
          <w:lang w:eastAsia="en-US"/>
        </w:rPr>
        <w:t xml:space="preserve">  </w:t>
      </w:r>
      <w:r>
        <w:rPr>
          <w:rFonts w:hint="eastAsia" w:asciiTheme="minorEastAsia" w:hAnsiTheme="minorEastAsia" w:eastAsiaTheme="minorEastAsia" w:cstheme="minorEastAsia"/>
          <w:sz w:val="24"/>
          <w:szCs w:val="24"/>
          <w:highlight w:val="none"/>
        </w:rPr>
        <w:sym w:font="Wingdings" w:char="00A8"/>
      </w:r>
      <w:r>
        <w:rPr>
          <w:rFonts w:hint="eastAsia" w:asciiTheme="minorEastAsia" w:hAnsiTheme="minorEastAsia" w:eastAsiaTheme="minorEastAsia" w:cstheme="minorEastAsia"/>
          <w:snapToGrid w:val="0"/>
          <w:color w:val="000000"/>
          <w:spacing w:val="-1"/>
          <w:kern w:val="0"/>
          <w:sz w:val="24"/>
          <w:szCs w:val="24"/>
          <w:highlight w:val="none"/>
          <w:lang w:eastAsia="en-US"/>
        </w:rPr>
        <w:t>否</w:t>
      </w:r>
    </w:p>
    <w:p w14:paraId="38E8266C">
      <w:pPr>
        <w:widowControl/>
        <w:kinsoku w:val="0"/>
        <w:autoSpaceDE w:val="0"/>
        <w:autoSpaceDN w:val="0"/>
        <w:adjustRightInd w:val="0"/>
        <w:snapToGrid w:val="0"/>
        <w:spacing w:before="152" w:line="360" w:lineRule="auto"/>
        <w:ind w:left="529"/>
        <w:jc w:val="left"/>
        <w:textAlignment w:val="baseline"/>
        <w:rPr>
          <w:rFonts w:hint="eastAsia" w:asciiTheme="minorEastAsia" w:hAnsiTheme="minorEastAsia" w:eastAsiaTheme="minorEastAsia" w:cstheme="minorEastAsia"/>
          <w:snapToGrid w:val="0"/>
          <w:color w:val="000000"/>
          <w:kern w:val="0"/>
          <w:sz w:val="24"/>
          <w:szCs w:val="24"/>
          <w:highlight w:val="none"/>
          <w:lang w:eastAsia="en-US"/>
        </w:rPr>
      </w:pPr>
      <w:r>
        <w:rPr>
          <w:rFonts w:hint="eastAsia" w:asciiTheme="minorEastAsia" w:hAnsiTheme="minorEastAsia" w:eastAsiaTheme="minorEastAsia" w:cstheme="minorEastAsia"/>
          <w:snapToGrid w:val="0"/>
          <w:color w:val="000000"/>
          <w:spacing w:val="3"/>
          <w:kern w:val="0"/>
          <w:sz w:val="24"/>
          <w:szCs w:val="24"/>
          <w:highlight w:val="none"/>
          <w:lang w:eastAsia="en-US"/>
        </w:rPr>
        <w:t>(</w:t>
      </w:r>
      <w:r>
        <w:rPr>
          <w:rFonts w:hint="eastAsia" w:asciiTheme="minorEastAsia" w:hAnsiTheme="minorEastAsia" w:eastAsiaTheme="minorEastAsia" w:cstheme="minorEastAsia"/>
          <w:snapToGrid w:val="0"/>
          <w:color w:val="000000"/>
          <w:spacing w:val="3"/>
          <w:kern w:val="0"/>
          <w:sz w:val="24"/>
          <w:szCs w:val="24"/>
          <w:highlight w:val="none"/>
        </w:rPr>
        <w:t>5</w:t>
      </w:r>
      <w:r>
        <w:rPr>
          <w:rFonts w:hint="eastAsia" w:asciiTheme="minorEastAsia" w:hAnsiTheme="minorEastAsia" w:eastAsiaTheme="minorEastAsia" w:cstheme="minorEastAsia"/>
          <w:snapToGrid w:val="0"/>
          <w:color w:val="000000"/>
          <w:spacing w:val="3"/>
          <w:kern w:val="0"/>
          <w:sz w:val="24"/>
          <w:szCs w:val="24"/>
          <w:highlight w:val="none"/>
          <w:lang w:eastAsia="en-US"/>
        </w:rPr>
        <w:t>)合同授予类型：</w:t>
      </w:r>
      <w:r>
        <w:rPr>
          <w:rFonts w:hint="eastAsia" w:asciiTheme="minorEastAsia" w:hAnsiTheme="minorEastAsia" w:eastAsiaTheme="minorEastAsia" w:cstheme="minorEastAsia"/>
          <w:sz w:val="24"/>
          <w:szCs w:val="24"/>
          <w:highlight w:val="none"/>
        </w:rPr>
        <w:sym w:font="Wingdings" w:char="00A8"/>
      </w:r>
      <w:r>
        <w:rPr>
          <w:rFonts w:hint="eastAsia" w:asciiTheme="minorEastAsia" w:hAnsiTheme="minorEastAsia" w:eastAsiaTheme="minorEastAsia" w:cstheme="minorEastAsia"/>
          <w:snapToGrid w:val="0"/>
          <w:color w:val="000000"/>
          <w:spacing w:val="3"/>
          <w:kern w:val="0"/>
          <w:sz w:val="24"/>
          <w:szCs w:val="24"/>
          <w:highlight w:val="none"/>
          <w:lang w:eastAsia="en-US"/>
        </w:rPr>
        <w:t xml:space="preserve">省内     </w:t>
      </w:r>
      <w:r>
        <w:rPr>
          <w:rFonts w:hint="eastAsia" w:asciiTheme="minorEastAsia" w:hAnsiTheme="minorEastAsia" w:eastAsiaTheme="minorEastAsia" w:cstheme="minorEastAsia"/>
          <w:b/>
          <w:bCs/>
          <w:snapToGrid w:val="0"/>
          <w:color w:val="000000"/>
          <w:spacing w:val="3"/>
          <w:kern w:val="0"/>
          <w:sz w:val="24"/>
          <w:szCs w:val="24"/>
          <w:highlight w:val="none"/>
          <w:lang w:eastAsia="en-US"/>
        </w:rPr>
        <w:t xml:space="preserve"> </w:t>
      </w:r>
      <w:r>
        <w:rPr>
          <w:rFonts w:hint="eastAsia" w:asciiTheme="minorEastAsia" w:hAnsiTheme="minorEastAsia" w:eastAsiaTheme="minorEastAsia" w:cstheme="minorEastAsia"/>
          <w:sz w:val="24"/>
          <w:szCs w:val="24"/>
          <w:highlight w:val="none"/>
        </w:rPr>
        <w:sym w:font="Wingdings" w:char="00A8"/>
      </w:r>
      <w:r>
        <w:rPr>
          <w:rFonts w:hint="eastAsia" w:asciiTheme="minorEastAsia" w:hAnsiTheme="minorEastAsia" w:eastAsiaTheme="minorEastAsia" w:cstheme="minorEastAsia"/>
          <w:snapToGrid w:val="0"/>
          <w:color w:val="000000"/>
          <w:spacing w:val="3"/>
          <w:kern w:val="0"/>
          <w:sz w:val="24"/>
          <w:szCs w:val="24"/>
          <w:highlight w:val="none"/>
          <w:lang w:eastAsia="en-US"/>
        </w:rPr>
        <w:t>省外</w:t>
      </w:r>
    </w:p>
    <w:p w14:paraId="0D87616E">
      <w:pPr>
        <w:numPr>
          <w:ilvl w:val="0"/>
          <w:numId w:val="9"/>
        </w:numPr>
        <w:adjustRightInd w:val="0"/>
        <w:snapToGrid w:val="0"/>
        <w:spacing w:line="360" w:lineRule="auto"/>
        <w:ind w:firstLine="482" w:firstLineChars="200"/>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合同金额</w:t>
      </w:r>
    </w:p>
    <w:p w14:paraId="35BA8B5F">
      <w:pPr>
        <w:adjustRightInd w:val="0"/>
        <w:snapToGrid w:val="0"/>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（1）合同金额小写：</w:t>
      </w:r>
      <w:r>
        <w:rPr>
          <w:rFonts w:hint="eastAsia" w:asciiTheme="minorEastAsia" w:hAnsiTheme="minorEastAsia" w:eastAsiaTheme="minorEastAsia" w:cstheme="minorEastAsia"/>
          <w:sz w:val="24"/>
          <w:szCs w:val="24"/>
          <w:highlight w:val="none"/>
          <w:u w:val="single"/>
        </w:rPr>
        <w:t xml:space="preserve">                           </w:t>
      </w:r>
    </w:p>
    <w:p w14:paraId="3563003C">
      <w:pPr>
        <w:adjustRightInd w:val="0"/>
        <w:snapToGrid w:val="0"/>
        <w:spacing w:line="360" w:lineRule="auto"/>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rPr>
        <w:t xml:space="preserve">                 大写：</w:t>
      </w:r>
      <w:r>
        <w:rPr>
          <w:rFonts w:hint="eastAsia" w:asciiTheme="minorEastAsia" w:hAnsiTheme="minorEastAsia" w:eastAsiaTheme="minorEastAsia" w:cstheme="minorEastAsia"/>
          <w:sz w:val="24"/>
          <w:szCs w:val="24"/>
          <w:highlight w:val="none"/>
          <w:u w:val="single"/>
        </w:rPr>
        <w:t xml:space="preserve">                           </w:t>
      </w:r>
    </w:p>
    <w:p w14:paraId="0237EF56">
      <w:pPr>
        <w:adjustRightInd w:val="0"/>
        <w:snapToGrid w:val="0"/>
        <w:spacing w:line="360" w:lineRule="auto"/>
        <w:ind w:firstLine="480" w:firstLineChars="200"/>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rPr>
        <w:t>（2）付款方式：</w:t>
      </w:r>
      <w:r>
        <w:rPr>
          <w:rFonts w:hint="eastAsia" w:ascii="宋体" w:hAnsi="宋体" w:cs="宋体"/>
          <w:sz w:val="24"/>
          <w:highlight w:val="none"/>
          <w:u w:val="single"/>
        </w:rPr>
        <w:t>验收合格后支付合同金额的</w:t>
      </w:r>
      <w:r>
        <w:rPr>
          <w:rFonts w:hint="eastAsia" w:ascii="宋体" w:hAnsi="宋体" w:cs="宋体"/>
          <w:sz w:val="24"/>
          <w:highlight w:val="none"/>
          <w:u w:val="single"/>
          <w:lang w:val="en-US" w:eastAsia="zh-CN"/>
        </w:rPr>
        <w:t>75</w:t>
      </w:r>
      <w:r>
        <w:rPr>
          <w:rFonts w:hint="eastAsia" w:ascii="宋体" w:hAnsi="宋体" w:cs="宋体"/>
          <w:sz w:val="24"/>
          <w:highlight w:val="none"/>
          <w:u w:val="single"/>
        </w:rPr>
        <w:t>%,剩余金额在设备稳定运行一年后一次性全额支付</w:t>
      </w:r>
      <w:r>
        <w:rPr>
          <w:rFonts w:hint="eastAsia" w:ascii="宋体" w:hAnsi="宋体" w:cs="宋体"/>
          <w:sz w:val="24"/>
          <w:highlight w:val="none"/>
          <w:u w:val="single"/>
          <w:lang w:eastAsia="en-US"/>
        </w:rPr>
        <w:t>。</w:t>
      </w:r>
    </w:p>
    <w:p w14:paraId="72975C56">
      <w:pPr>
        <w:numPr>
          <w:ilvl w:val="0"/>
          <w:numId w:val="9"/>
        </w:numPr>
        <w:adjustRightInd w:val="0"/>
        <w:snapToGrid w:val="0"/>
        <w:spacing w:line="360" w:lineRule="auto"/>
        <w:ind w:firstLine="482" w:firstLineChars="200"/>
        <w:rPr>
          <w:rFonts w:hint="eastAsia" w:asciiTheme="minorEastAsia" w:hAnsiTheme="minorEastAsia" w:eastAsiaTheme="minorEastAsia" w:cstheme="minorEastAsia"/>
          <w:b/>
          <w:sz w:val="24"/>
          <w:szCs w:val="24"/>
          <w:highlight w:val="none"/>
          <w:u w:val="single"/>
        </w:rPr>
      </w:pPr>
      <w:r>
        <w:rPr>
          <w:rFonts w:hint="eastAsia" w:asciiTheme="minorEastAsia" w:hAnsiTheme="minorEastAsia" w:eastAsiaTheme="minorEastAsia" w:cstheme="minorEastAsia"/>
          <w:b/>
          <w:sz w:val="24"/>
          <w:szCs w:val="24"/>
          <w:highlight w:val="none"/>
        </w:rPr>
        <w:t>合同履行</w:t>
      </w:r>
    </w:p>
    <w:p w14:paraId="17568999">
      <w:pPr>
        <w:adjustRightInd w:val="0"/>
        <w:snapToGrid w:val="0"/>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（1）起始日期：</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日，完成日期：</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日。</w:t>
      </w:r>
    </w:p>
    <w:p w14:paraId="326830B3">
      <w:pPr>
        <w:adjustRightInd w:val="0"/>
        <w:snapToGrid w:val="0"/>
        <w:spacing w:line="360" w:lineRule="auto"/>
        <w:ind w:firstLine="480" w:firstLineChars="200"/>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rPr>
        <w:t>（2）履约地点</w:t>
      </w:r>
      <w:r>
        <w:rPr>
          <w:rFonts w:hint="eastAsia" w:asciiTheme="minorEastAsia" w:hAnsiTheme="minorEastAsia" w:eastAsiaTheme="minorEastAsia" w:cstheme="minorEastAsia"/>
          <w:bCs/>
          <w:sz w:val="24"/>
          <w:szCs w:val="24"/>
          <w:highlight w:val="none"/>
        </w:rPr>
        <w:t>：</w:t>
      </w:r>
      <w:r>
        <w:rPr>
          <w:rFonts w:hint="eastAsia" w:asciiTheme="minorEastAsia" w:hAnsiTheme="minorEastAsia" w:eastAsiaTheme="minorEastAsia" w:cstheme="minorEastAsia"/>
          <w:sz w:val="24"/>
          <w:szCs w:val="24"/>
          <w:highlight w:val="none"/>
          <w:u w:val="single"/>
        </w:rPr>
        <w:t xml:space="preserve">                             </w:t>
      </w:r>
    </w:p>
    <w:p w14:paraId="6946F6CE">
      <w:pPr>
        <w:numPr>
          <w:ilvl w:val="0"/>
          <w:numId w:val="9"/>
        </w:numPr>
        <w:adjustRightInd w:val="0"/>
        <w:snapToGrid w:val="0"/>
        <w:spacing w:line="360" w:lineRule="auto"/>
        <w:ind w:firstLine="482" w:firstLineChars="200"/>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合同验收</w:t>
      </w:r>
    </w:p>
    <w:p w14:paraId="521FA688">
      <w:pPr>
        <w:numPr>
          <w:ilvl w:val="0"/>
          <w:numId w:val="12"/>
        </w:numPr>
        <w:adjustRightInd w:val="0"/>
        <w:snapToGrid w:val="0"/>
        <w:spacing w:line="360" w:lineRule="auto"/>
        <w:ind w:firstLine="480" w:firstLineChars="200"/>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验收组织方式：</w:t>
      </w:r>
      <w:r>
        <w:rPr>
          <w:rFonts w:hint="eastAsia" w:asciiTheme="minorEastAsia" w:hAnsiTheme="minorEastAsia" w:eastAsiaTheme="minorEastAsia" w:cstheme="minorEastAsia"/>
          <w:sz w:val="24"/>
          <w:szCs w:val="24"/>
          <w:highlight w:val="none"/>
        </w:rPr>
        <w:sym w:font="Wingdings" w:char="00FE"/>
      </w:r>
      <w:r>
        <w:rPr>
          <w:rFonts w:hint="eastAsia" w:asciiTheme="minorEastAsia" w:hAnsiTheme="minorEastAsia" w:eastAsiaTheme="minorEastAsia" w:cstheme="minorEastAsia"/>
          <w:bCs/>
          <w:sz w:val="24"/>
          <w:szCs w:val="24"/>
          <w:highlight w:val="none"/>
        </w:rPr>
        <w:t xml:space="preserve">自行组织 </w:t>
      </w:r>
      <w:r>
        <w:rPr>
          <w:rFonts w:hint="eastAsia" w:asciiTheme="minorEastAsia" w:hAnsiTheme="minorEastAsia" w:eastAsiaTheme="minorEastAsia" w:cstheme="minorEastAsia"/>
          <w:sz w:val="24"/>
          <w:szCs w:val="24"/>
          <w:highlight w:val="none"/>
        </w:rPr>
        <w:sym w:font="Wingdings" w:char="00A8"/>
      </w:r>
      <w:r>
        <w:rPr>
          <w:rFonts w:hint="eastAsia" w:asciiTheme="minorEastAsia" w:hAnsiTheme="minorEastAsia" w:eastAsiaTheme="minorEastAsia" w:cstheme="minorEastAsia"/>
          <w:bCs/>
          <w:sz w:val="24"/>
          <w:szCs w:val="24"/>
          <w:highlight w:val="none"/>
        </w:rPr>
        <w:t>委托第三方组织</w:t>
      </w:r>
    </w:p>
    <w:p w14:paraId="44A7CFD7">
      <w:pPr>
        <w:adjustRightInd w:val="0"/>
        <w:snapToGrid w:val="0"/>
        <w:spacing w:line="360" w:lineRule="auto"/>
        <w:rPr>
          <w:rFonts w:hint="eastAsia" w:asciiTheme="minorEastAsia" w:hAnsiTheme="minorEastAsia" w:eastAsiaTheme="minorEastAsia" w:cstheme="minorEastAsia"/>
          <w:bCs/>
          <w:sz w:val="24"/>
          <w:szCs w:val="24"/>
          <w:highlight w:val="none"/>
          <w:u w:val="single"/>
        </w:rPr>
      </w:pPr>
      <w:r>
        <w:rPr>
          <w:rFonts w:hint="eastAsia" w:asciiTheme="minorEastAsia" w:hAnsiTheme="minorEastAsia" w:eastAsiaTheme="minorEastAsia" w:cstheme="minorEastAsia"/>
          <w:bCs/>
          <w:sz w:val="24"/>
          <w:szCs w:val="24"/>
          <w:highlight w:val="none"/>
        </w:rPr>
        <w:t xml:space="preserve">         验收主体：</w:t>
      </w:r>
      <w:r>
        <w:rPr>
          <w:rFonts w:hint="eastAsia" w:asciiTheme="minorEastAsia" w:hAnsiTheme="minorEastAsia" w:eastAsiaTheme="minorEastAsia" w:cstheme="minorEastAsia"/>
          <w:bCs/>
          <w:sz w:val="24"/>
          <w:szCs w:val="24"/>
          <w:highlight w:val="none"/>
          <w:u w:val="single"/>
        </w:rPr>
        <w:t xml:space="preserve">                  </w:t>
      </w:r>
    </w:p>
    <w:p w14:paraId="30279067">
      <w:pPr>
        <w:adjustRightInd w:val="0"/>
        <w:snapToGrid w:val="0"/>
        <w:spacing w:line="360" w:lineRule="auto"/>
        <w:ind w:firstLine="480" w:firstLineChars="200"/>
        <w:rPr>
          <w:rFonts w:hint="eastAsia" w:asciiTheme="minorEastAsia" w:hAnsiTheme="minorEastAsia" w:eastAsiaTheme="minorEastAsia" w:cstheme="minorEastAsia"/>
          <w:bCs/>
          <w:sz w:val="24"/>
          <w:szCs w:val="24"/>
          <w:highlight w:val="none"/>
          <w:u w:val="single"/>
        </w:rPr>
      </w:pPr>
      <w:r>
        <w:rPr>
          <w:rFonts w:hint="eastAsia" w:asciiTheme="minorEastAsia" w:hAnsiTheme="minorEastAsia" w:eastAsiaTheme="minorEastAsia" w:cstheme="minorEastAsia"/>
          <w:bCs/>
          <w:sz w:val="24"/>
          <w:szCs w:val="24"/>
          <w:highlight w:val="none"/>
        </w:rPr>
        <w:t>（2）履约验收时间：</w:t>
      </w:r>
      <w:r>
        <w:rPr>
          <w:rFonts w:hint="eastAsia" w:asciiTheme="minorEastAsia" w:hAnsiTheme="minorEastAsia" w:eastAsiaTheme="minorEastAsia" w:cstheme="minorEastAsia"/>
          <w:bCs/>
          <w:sz w:val="24"/>
          <w:szCs w:val="24"/>
          <w:highlight w:val="none"/>
          <w:u w:val="single"/>
        </w:rPr>
        <w:t xml:space="preserve">                  </w:t>
      </w:r>
    </w:p>
    <w:p w14:paraId="66F9CEC3">
      <w:pPr>
        <w:adjustRightInd w:val="0"/>
        <w:snapToGrid w:val="0"/>
        <w:spacing w:line="360" w:lineRule="auto"/>
        <w:ind w:firstLine="480" w:firstLineChars="200"/>
        <w:rPr>
          <w:rFonts w:hint="eastAsia" w:asciiTheme="minorEastAsia" w:hAnsiTheme="minorEastAsia" w:eastAsiaTheme="minorEastAsia" w:cstheme="minorEastAsia"/>
          <w:spacing w:val="4"/>
          <w:sz w:val="24"/>
          <w:szCs w:val="24"/>
          <w:highlight w:val="none"/>
          <w:u w:val="single"/>
        </w:rPr>
      </w:pPr>
      <w:r>
        <w:rPr>
          <w:rFonts w:hint="eastAsia" w:asciiTheme="minorEastAsia" w:hAnsiTheme="minorEastAsia" w:eastAsiaTheme="minorEastAsia" w:cstheme="minorEastAsia"/>
          <w:bCs/>
          <w:sz w:val="24"/>
          <w:szCs w:val="24"/>
          <w:highlight w:val="none"/>
        </w:rPr>
        <w:t>（3）履约验收方式和程序：</w:t>
      </w:r>
      <w:r>
        <w:rPr>
          <w:rFonts w:hint="eastAsia" w:asciiTheme="minorEastAsia" w:hAnsiTheme="minorEastAsia" w:eastAsiaTheme="minorEastAsia" w:cstheme="minorEastAsia"/>
          <w:spacing w:val="4"/>
          <w:sz w:val="24"/>
          <w:szCs w:val="24"/>
          <w:highlight w:val="none"/>
          <w:u w:val="single"/>
        </w:rPr>
        <w:t>①设备到货：设备到货前应将安装环境要求书面通知给用户，并与用户协商足够准备时间。到货时需按用户要求免费将设备在双方商定的时间运到指定安装位置，并由设备安装工程师当场进行开箱检查。</w:t>
      </w:r>
    </w:p>
    <w:p w14:paraId="1F01FC7C">
      <w:pPr>
        <w:adjustRightInd w:val="0"/>
        <w:snapToGrid w:val="0"/>
        <w:spacing w:line="360" w:lineRule="auto"/>
        <w:ind w:firstLine="496" w:firstLineChars="200"/>
        <w:rPr>
          <w:rFonts w:hint="eastAsia" w:asciiTheme="minorEastAsia" w:hAnsiTheme="minorEastAsia" w:eastAsiaTheme="minorEastAsia" w:cstheme="minorEastAsia"/>
          <w:spacing w:val="4"/>
          <w:sz w:val="24"/>
          <w:szCs w:val="24"/>
          <w:highlight w:val="none"/>
          <w:u w:val="single"/>
        </w:rPr>
      </w:pPr>
      <w:r>
        <w:rPr>
          <w:rFonts w:hint="eastAsia" w:asciiTheme="minorEastAsia" w:hAnsiTheme="minorEastAsia" w:eastAsiaTheme="minorEastAsia" w:cstheme="minorEastAsia"/>
          <w:spacing w:val="4"/>
          <w:sz w:val="24"/>
          <w:szCs w:val="24"/>
          <w:highlight w:val="none"/>
          <w:u w:val="single"/>
        </w:rPr>
        <w:t>②设备安装调试：设备经开箱检查确认一切正常后，由设备安装工程师免费执行安装调试直至达到验收指标（以技术规格要求指标为验收指标）。由用户单位进行使用性能方面的验收。设备的性能应符合投标人投标文件中承诺的技术指标，所有指标验收必须由用户确认。</w:t>
      </w:r>
    </w:p>
    <w:p w14:paraId="1662DA38">
      <w:pPr>
        <w:adjustRightInd w:val="0"/>
        <w:snapToGrid w:val="0"/>
        <w:spacing w:line="360" w:lineRule="auto"/>
        <w:ind w:firstLine="496" w:firstLineChars="200"/>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spacing w:val="4"/>
          <w:sz w:val="24"/>
          <w:szCs w:val="24"/>
          <w:highlight w:val="none"/>
          <w:u w:val="single"/>
        </w:rPr>
        <w:t>③设备安装、调试完成后，由采购人组织验收，验收合格后，采购人及中标人双方共同签署验收文件。</w:t>
      </w:r>
    </w:p>
    <w:p w14:paraId="0E25A52C">
      <w:pPr>
        <w:widowControl/>
        <w:kinsoku w:val="0"/>
        <w:autoSpaceDE w:val="0"/>
        <w:autoSpaceDN w:val="0"/>
        <w:adjustRightInd w:val="0"/>
        <w:snapToGrid w:val="0"/>
        <w:spacing w:before="14" w:line="360" w:lineRule="auto"/>
        <w:ind w:left="529"/>
        <w:jc w:val="left"/>
        <w:textAlignment w:val="baseline"/>
        <w:rPr>
          <w:rFonts w:hint="eastAsia" w:asciiTheme="minorEastAsia" w:hAnsiTheme="minorEastAsia" w:eastAsiaTheme="minorEastAsia" w:cstheme="minorEastAsia"/>
          <w:snapToGrid w:val="0"/>
          <w:color w:val="000000"/>
          <w:kern w:val="0"/>
          <w:sz w:val="24"/>
          <w:szCs w:val="24"/>
          <w:highlight w:val="none"/>
          <w:lang w:eastAsia="en-US"/>
        </w:rPr>
      </w:pPr>
      <w:r>
        <w:rPr>
          <w:rFonts w:hint="eastAsia" w:asciiTheme="minorEastAsia" w:hAnsiTheme="minorEastAsia" w:eastAsiaTheme="minorEastAsia" w:cstheme="minorEastAsia"/>
          <w:snapToGrid w:val="0"/>
          <w:color w:val="000000"/>
          <w:kern w:val="0"/>
          <w:sz w:val="24"/>
          <w:szCs w:val="24"/>
          <w:highlight w:val="none"/>
          <w:lang w:eastAsia="en-US"/>
        </w:rPr>
        <w:t>(4)履约验收的内容：</w:t>
      </w:r>
      <w:r>
        <w:rPr>
          <w:rFonts w:hint="eastAsia" w:asciiTheme="minorEastAsia" w:hAnsiTheme="minorEastAsia" w:eastAsiaTheme="minorEastAsia" w:cstheme="minorEastAsia"/>
          <w:snapToGrid w:val="0"/>
          <w:color w:val="000000"/>
          <w:kern w:val="0"/>
          <w:sz w:val="24"/>
          <w:szCs w:val="24"/>
          <w:highlight w:val="none"/>
          <w:u w:val="single"/>
          <w:lang w:eastAsia="en-US"/>
        </w:rPr>
        <w:t>合同、投标文件、招标文件货物数量、技术规格以及商务服务要求。</w:t>
      </w:r>
    </w:p>
    <w:p w14:paraId="2A46FD14">
      <w:pPr>
        <w:widowControl/>
        <w:kinsoku w:val="0"/>
        <w:autoSpaceDE w:val="0"/>
        <w:autoSpaceDN w:val="0"/>
        <w:adjustRightInd w:val="0"/>
        <w:snapToGrid w:val="0"/>
        <w:spacing w:before="131" w:line="360" w:lineRule="auto"/>
        <w:ind w:right="141" w:firstLine="529"/>
        <w:jc w:val="left"/>
        <w:textAlignment w:val="baseline"/>
        <w:rPr>
          <w:rFonts w:hint="eastAsia" w:asciiTheme="minorEastAsia" w:hAnsiTheme="minorEastAsia" w:eastAsiaTheme="minorEastAsia" w:cstheme="minorEastAsia"/>
          <w:snapToGrid w:val="0"/>
          <w:color w:val="000000"/>
          <w:kern w:val="0"/>
          <w:sz w:val="24"/>
          <w:szCs w:val="24"/>
          <w:highlight w:val="none"/>
          <w:lang w:eastAsia="en-US"/>
        </w:rPr>
      </w:pPr>
      <w:r>
        <w:rPr>
          <w:rFonts w:hint="eastAsia" w:asciiTheme="minorEastAsia" w:hAnsiTheme="minorEastAsia" w:eastAsiaTheme="minorEastAsia" w:cstheme="minorEastAsia"/>
          <w:snapToGrid w:val="0"/>
          <w:color w:val="000000"/>
          <w:spacing w:val="-1"/>
          <w:kern w:val="0"/>
          <w:sz w:val="24"/>
          <w:szCs w:val="24"/>
          <w:highlight w:val="none"/>
          <w:lang w:eastAsia="en-US"/>
        </w:rPr>
        <w:t>(5)履约验收标准：</w:t>
      </w:r>
      <w:r>
        <w:rPr>
          <w:rFonts w:hint="eastAsia" w:asciiTheme="minorEastAsia" w:hAnsiTheme="minorEastAsia" w:eastAsiaTheme="minorEastAsia" w:cstheme="minorEastAsia"/>
          <w:snapToGrid w:val="0"/>
          <w:color w:val="000000"/>
          <w:spacing w:val="-97"/>
          <w:kern w:val="0"/>
          <w:sz w:val="24"/>
          <w:szCs w:val="24"/>
          <w:highlight w:val="none"/>
          <w:u w:val="single"/>
          <w:lang w:eastAsia="en-US"/>
        </w:rPr>
        <w:t xml:space="preserve"> </w:t>
      </w:r>
      <w:r>
        <w:rPr>
          <w:rFonts w:hint="eastAsia" w:asciiTheme="minorEastAsia" w:hAnsiTheme="minorEastAsia" w:eastAsiaTheme="minorEastAsia" w:cstheme="minorEastAsia"/>
          <w:snapToGrid w:val="0"/>
          <w:color w:val="000000"/>
          <w:spacing w:val="-1"/>
          <w:kern w:val="0"/>
          <w:sz w:val="24"/>
          <w:szCs w:val="24"/>
          <w:highlight w:val="none"/>
          <w:u w:val="single"/>
          <w:lang w:eastAsia="en-US"/>
        </w:rPr>
        <w:t>符合现行国家、行业规定的相关标准并符合采购人要求</w:t>
      </w:r>
      <w:r>
        <w:rPr>
          <w:rFonts w:hint="eastAsia" w:asciiTheme="minorEastAsia" w:hAnsiTheme="minorEastAsia" w:eastAsiaTheme="minorEastAsia" w:cstheme="minorEastAsia"/>
          <w:snapToGrid w:val="0"/>
          <w:color w:val="000000"/>
          <w:spacing w:val="10"/>
          <w:kern w:val="0"/>
          <w:sz w:val="24"/>
          <w:szCs w:val="24"/>
          <w:highlight w:val="none"/>
          <w:u w:val="single"/>
          <w:lang w:eastAsia="en-US"/>
        </w:rPr>
        <w:t>。</w:t>
      </w:r>
    </w:p>
    <w:p w14:paraId="7DE9D34D">
      <w:pPr>
        <w:widowControl/>
        <w:kinsoku w:val="0"/>
        <w:autoSpaceDE w:val="0"/>
        <w:autoSpaceDN w:val="0"/>
        <w:adjustRightInd w:val="0"/>
        <w:snapToGrid w:val="0"/>
        <w:spacing w:before="131" w:line="360" w:lineRule="auto"/>
        <w:ind w:firstLine="529"/>
        <w:jc w:val="left"/>
        <w:textAlignment w:val="baseline"/>
        <w:rPr>
          <w:rFonts w:hint="eastAsia" w:asciiTheme="minorEastAsia" w:hAnsiTheme="minorEastAsia" w:eastAsiaTheme="minorEastAsia" w:cstheme="minorEastAsia"/>
          <w:snapToGrid w:val="0"/>
          <w:color w:val="000000"/>
          <w:kern w:val="0"/>
          <w:sz w:val="24"/>
          <w:szCs w:val="24"/>
          <w:highlight w:val="none"/>
        </w:rPr>
      </w:pPr>
      <w:r>
        <w:rPr>
          <w:rFonts w:hint="eastAsia" w:asciiTheme="minorEastAsia" w:hAnsiTheme="minorEastAsia" w:eastAsiaTheme="minorEastAsia" w:cstheme="minorEastAsia"/>
          <w:snapToGrid w:val="0"/>
          <w:color w:val="000000"/>
          <w:spacing w:val="2"/>
          <w:kern w:val="0"/>
          <w:sz w:val="24"/>
          <w:szCs w:val="24"/>
          <w:highlight w:val="none"/>
          <w:lang w:eastAsia="en-US"/>
        </w:rPr>
        <w:t>(6)履约验收其他事项：</w:t>
      </w:r>
      <w:r>
        <w:rPr>
          <w:rFonts w:hint="eastAsia" w:asciiTheme="minorEastAsia" w:hAnsiTheme="minorEastAsia" w:eastAsiaTheme="minorEastAsia" w:cstheme="minorEastAsia"/>
          <w:spacing w:val="4"/>
          <w:sz w:val="24"/>
          <w:szCs w:val="24"/>
          <w:highlight w:val="none"/>
          <w:u w:val="single"/>
        </w:rPr>
        <w:t xml:space="preserve">  /  </w:t>
      </w:r>
    </w:p>
    <w:p w14:paraId="1D5E7D45">
      <w:pPr>
        <w:adjustRightInd w:val="0"/>
        <w:snapToGrid w:val="0"/>
        <w:spacing w:line="360" w:lineRule="auto"/>
        <w:ind w:firstLine="482" w:firstLineChars="200"/>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5.组成合同的文件</w:t>
      </w:r>
    </w:p>
    <w:p w14:paraId="464FB30B">
      <w:pPr>
        <w:adjustRightInd w:val="0"/>
        <w:snapToGrid w:val="0"/>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本协议书与下列文件一起构成合同文件，如下述文件之间有任何抵触、矛盾或歧义，应按以下顺序解释：</w:t>
      </w:r>
    </w:p>
    <w:p w14:paraId="27712949">
      <w:pPr>
        <w:adjustRightInd w:val="0"/>
        <w:snapToGrid w:val="0"/>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（1）政府采购合同协议书及其变更、补充协议</w:t>
      </w:r>
    </w:p>
    <w:p w14:paraId="6FAA4CF8">
      <w:pPr>
        <w:adjustRightInd w:val="0"/>
        <w:snapToGrid w:val="0"/>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（2）政府采购合同专用条款</w:t>
      </w:r>
    </w:p>
    <w:p w14:paraId="4925A66E">
      <w:pPr>
        <w:adjustRightInd w:val="0"/>
        <w:snapToGrid w:val="0"/>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（3）政府采购合同通用条款</w:t>
      </w:r>
    </w:p>
    <w:p w14:paraId="5CDCDEEF">
      <w:pPr>
        <w:adjustRightInd w:val="0"/>
        <w:snapToGrid w:val="0"/>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（4）中标通知书</w:t>
      </w:r>
    </w:p>
    <w:p w14:paraId="5FBF8068">
      <w:pPr>
        <w:adjustRightInd w:val="0"/>
        <w:snapToGrid w:val="0"/>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（5）投标文件</w:t>
      </w:r>
    </w:p>
    <w:p w14:paraId="501F55CB">
      <w:pPr>
        <w:adjustRightInd w:val="0"/>
        <w:snapToGrid w:val="0"/>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（6）采购文件</w:t>
      </w:r>
    </w:p>
    <w:p w14:paraId="0511C823">
      <w:pPr>
        <w:adjustRightInd w:val="0"/>
        <w:snapToGrid w:val="0"/>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（7）有关技术文件，图纸（如有）</w:t>
      </w:r>
    </w:p>
    <w:p w14:paraId="6FC6EB58">
      <w:pPr>
        <w:autoSpaceDE w:val="0"/>
        <w:autoSpaceDN w:val="0"/>
        <w:adjustRightInd w:val="0"/>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w:t>
      </w:r>
      <w:r>
        <w:rPr>
          <w:rFonts w:hint="eastAsia" w:asciiTheme="minorEastAsia" w:hAnsiTheme="minorEastAsia" w:eastAsiaTheme="minorEastAsia" w:cstheme="minorEastAsia"/>
          <w:color w:val="000000"/>
          <w:sz w:val="24"/>
          <w:szCs w:val="24"/>
          <w:highlight w:val="none"/>
        </w:rPr>
        <w:t>国家法律、行政法规和规章制度规定或合同约定的作为合同组成部分的其他文件</w:t>
      </w:r>
    </w:p>
    <w:p w14:paraId="73F9078C">
      <w:pPr>
        <w:widowControl/>
        <w:kinsoku w:val="0"/>
        <w:autoSpaceDE w:val="0"/>
        <w:autoSpaceDN w:val="0"/>
        <w:adjustRightInd w:val="0"/>
        <w:snapToGrid w:val="0"/>
        <w:spacing w:line="360" w:lineRule="auto"/>
        <w:ind w:left="432"/>
        <w:jc w:val="left"/>
        <w:textAlignment w:val="baseline"/>
        <w:rPr>
          <w:rFonts w:hint="eastAsia" w:asciiTheme="minorEastAsia" w:hAnsiTheme="minorEastAsia" w:eastAsiaTheme="minorEastAsia" w:cstheme="minorEastAsia"/>
          <w:snapToGrid w:val="0"/>
          <w:color w:val="000000"/>
          <w:kern w:val="0"/>
          <w:sz w:val="24"/>
          <w:szCs w:val="24"/>
          <w:highlight w:val="none"/>
          <w:lang w:eastAsia="en-US"/>
        </w:rPr>
      </w:pPr>
      <w:r>
        <w:rPr>
          <w:rFonts w:hint="eastAsia" w:asciiTheme="minorEastAsia" w:hAnsiTheme="minorEastAsia" w:eastAsiaTheme="minorEastAsia" w:cstheme="minorEastAsia"/>
          <w:b/>
          <w:bCs/>
          <w:snapToGrid w:val="0"/>
          <w:color w:val="000000"/>
          <w:spacing w:val="7"/>
          <w:kern w:val="0"/>
          <w:sz w:val="24"/>
          <w:szCs w:val="24"/>
          <w:highlight w:val="none"/>
        </w:rPr>
        <w:t>6</w:t>
      </w:r>
      <w:r>
        <w:rPr>
          <w:rFonts w:hint="eastAsia" w:asciiTheme="minorEastAsia" w:hAnsiTheme="minorEastAsia" w:eastAsiaTheme="minorEastAsia" w:cstheme="minorEastAsia"/>
          <w:b/>
          <w:bCs/>
          <w:snapToGrid w:val="0"/>
          <w:color w:val="000000"/>
          <w:spacing w:val="7"/>
          <w:kern w:val="0"/>
          <w:sz w:val="24"/>
          <w:szCs w:val="24"/>
          <w:highlight w:val="none"/>
          <w:lang w:eastAsia="en-US"/>
        </w:rPr>
        <w:t>.</w:t>
      </w:r>
      <w:r>
        <w:rPr>
          <w:rFonts w:hint="eastAsia" w:asciiTheme="minorEastAsia" w:hAnsiTheme="minorEastAsia" w:eastAsiaTheme="minorEastAsia" w:cstheme="minorEastAsia"/>
          <w:snapToGrid w:val="0"/>
          <w:color w:val="000000"/>
          <w:spacing w:val="-49"/>
          <w:kern w:val="0"/>
          <w:sz w:val="24"/>
          <w:szCs w:val="24"/>
          <w:highlight w:val="none"/>
          <w:lang w:eastAsia="en-US"/>
        </w:rPr>
        <w:t xml:space="preserve"> </w:t>
      </w:r>
      <w:r>
        <w:rPr>
          <w:rFonts w:hint="eastAsia" w:asciiTheme="minorEastAsia" w:hAnsiTheme="minorEastAsia" w:eastAsiaTheme="minorEastAsia" w:cstheme="minorEastAsia"/>
          <w:b/>
          <w:bCs/>
          <w:snapToGrid w:val="0"/>
          <w:color w:val="000000"/>
          <w:spacing w:val="7"/>
          <w:kern w:val="0"/>
          <w:sz w:val="24"/>
          <w:szCs w:val="24"/>
          <w:highlight w:val="none"/>
          <w:lang w:eastAsia="en-US"/>
        </w:rPr>
        <w:t>违约责任</w:t>
      </w:r>
    </w:p>
    <w:p w14:paraId="50226317">
      <w:pPr>
        <w:spacing w:line="360" w:lineRule="auto"/>
        <w:ind w:firstLine="480" w:firstLineChars="200"/>
        <w:rPr>
          <w:rFonts w:hint="eastAsia" w:asciiTheme="minorEastAsia" w:hAnsiTheme="minorEastAsia" w:eastAsiaTheme="minorEastAsia" w:cstheme="minorEastAsia"/>
          <w:sz w:val="24"/>
          <w:szCs w:val="24"/>
          <w:highlight w:val="none"/>
          <w:lang w:eastAsia="en-US"/>
        </w:rPr>
      </w:pPr>
      <w:r>
        <w:rPr>
          <w:rFonts w:hint="eastAsia" w:asciiTheme="minorEastAsia" w:hAnsiTheme="minorEastAsia" w:eastAsiaTheme="minorEastAsia" w:cstheme="minorEastAsia"/>
          <w:sz w:val="24"/>
          <w:szCs w:val="24"/>
          <w:highlight w:val="none"/>
          <w:lang w:eastAsia="en-US"/>
        </w:rPr>
        <w:t>(1)除如因战争、严重火灾、水灾、台风、地震和其他甲乙</w:t>
      </w:r>
      <w:r>
        <w:rPr>
          <w:rFonts w:hint="eastAsia" w:asciiTheme="minorEastAsia" w:hAnsiTheme="minorEastAsia" w:eastAsiaTheme="minorEastAsia" w:cstheme="minorEastAsia"/>
          <w:sz w:val="24"/>
          <w:szCs w:val="24"/>
          <w:highlight w:val="none"/>
        </w:rPr>
        <w:t>双</w:t>
      </w:r>
      <w:r>
        <w:rPr>
          <w:rFonts w:hint="eastAsia" w:asciiTheme="minorEastAsia" w:hAnsiTheme="minorEastAsia" w:eastAsiaTheme="minorEastAsia" w:cstheme="minorEastAsia"/>
          <w:sz w:val="24"/>
          <w:szCs w:val="24"/>
          <w:highlight w:val="none"/>
          <w:lang w:eastAsia="en-US"/>
        </w:rPr>
        <w:t>方认可的不可抗力事件外，甲乙</w:t>
      </w:r>
      <w:r>
        <w:rPr>
          <w:rFonts w:hint="eastAsia" w:asciiTheme="minorEastAsia" w:hAnsiTheme="minorEastAsia" w:eastAsiaTheme="minorEastAsia" w:cstheme="minorEastAsia"/>
          <w:sz w:val="24"/>
          <w:szCs w:val="24"/>
          <w:highlight w:val="none"/>
        </w:rPr>
        <w:t>双</w:t>
      </w:r>
      <w:r>
        <w:rPr>
          <w:rFonts w:hint="eastAsia" w:asciiTheme="minorEastAsia" w:hAnsiTheme="minorEastAsia" w:eastAsiaTheme="minorEastAsia" w:cstheme="minorEastAsia"/>
          <w:sz w:val="24"/>
          <w:szCs w:val="24"/>
          <w:highlight w:val="none"/>
          <w:lang w:eastAsia="en-US"/>
        </w:rPr>
        <w:t>方不得随意解除合同，否则按违约处理。</w:t>
      </w:r>
    </w:p>
    <w:p w14:paraId="18C7426E">
      <w:pPr>
        <w:spacing w:line="360" w:lineRule="auto"/>
        <w:ind w:firstLine="480" w:firstLineChars="200"/>
        <w:rPr>
          <w:rFonts w:hint="eastAsia" w:asciiTheme="minorEastAsia" w:hAnsiTheme="minorEastAsia" w:eastAsiaTheme="minorEastAsia" w:cstheme="minorEastAsia"/>
          <w:sz w:val="24"/>
          <w:szCs w:val="24"/>
          <w:highlight w:val="none"/>
          <w:lang w:eastAsia="en-US"/>
        </w:rPr>
      </w:pPr>
      <w:r>
        <w:rPr>
          <w:rFonts w:hint="eastAsia" w:asciiTheme="minorEastAsia" w:hAnsiTheme="minorEastAsia" w:eastAsiaTheme="minorEastAsia" w:cstheme="minorEastAsia"/>
          <w:sz w:val="24"/>
          <w:szCs w:val="24"/>
          <w:highlight w:val="none"/>
          <w:lang w:eastAsia="en-US"/>
        </w:rPr>
        <w:t>(2)</w:t>
      </w:r>
      <w:r>
        <w:rPr>
          <w:rFonts w:hint="eastAsia" w:asciiTheme="minorEastAsia" w:hAnsiTheme="minorEastAsia" w:eastAsiaTheme="minorEastAsia" w:cstheme="minorEastAsia"/>
          <w:sz w:val="24"/>
          <w:szCs w:val="24"/>
          <w:highlight w:val="none"/>
        </w:rPr>
        <w:t>乙方</w:t>
      </w:r>
      <w:r>
        <w:rPr>
          <w:rFonts w:hint="eastAsia" w:asciiTheme="minorEastAsia" w:hAnsiTheme="minorEastAsia" w:eastAsiaTheme="minorEastAsia" w:cstheme="minorEastAsia"/>
          <w:sz w:val="24"/>
          <w:szCs w:val="24"/>
          <w:highlight w:val="none"/>
          <w:lang w:eastAsia="en-US"/>
        </w:rPr>
        <w:t>提供的货物(设备)不符合合同约定的质量标准或存在产品质量缺陷，甲方有权要求乙方及时修理、重作、更换，</w:t>
      </w:r>
      <w:r>
        <w:rPr>
          <w:rFonts w:hint="eastAsia" w:asciiTheme="minorEastAsia" w:hAnsiTheme="minorEastAsia" w:eastAsiaTheme="minorEastAsia" w:cstheme="minorEastAsia"/>
          <w:sz w:val="24"/>
          <w:szCs w:val="24"/>
          <w:highlight w:val="none"/>
        </w:rPr>
        <w:t>乙方</w:t>
      </w:r>
      <w:r>
        <w:rPr>
          <w:rFonts w:hint="eastAsia" w:asciiTheme="minorEastAsia" w:hAnsiTheme="minorEastAsia" w:eastAsiaTheme="minorEastAsia" w:cstheme="minorEastAsia"/>
          <w:sz w:val="24"/>
          <w:szCs w:val="24"/>
          <w:highlight w:val="none"/>
          <w:lang w:eastAsia="en-US"/>
        </w:rPr>
        <w:t>应承担因此而发生的一切费用，同时甲方有权拒收并追究</w:t>
      </w:r>
      <w:r>
        <w:rPr>
          <w:rFonts w:hint="eastAsia" w:asciiTheme="minorEastAsia" w:hAnsiTheme="minorEastAsia" w:eastAsiaTheme="minorEastAsia" w:cstheme="minorEastAsia"/>
          <w:sz w:val="24"/>
          <w:szCs w:val="24"/>
          <w:highlight w:val="none"/>
        </w:rPr>
        <w:t>乙方</w:t>
      </w:r>
      <w:r>
        <w:rPr>
          <w:rFonts w:hint="eastAsia" w:asciiTheme="minorEastAsia" w:hAnsiTheme="minorEastAsia" w:eastAsiaTheme="minorEastAsia" w:cstheme="minorEastAsia"/>
          <w:sz w:val="24"/>
          <w:szCs w:val="24"/>
          <w:highlight w:val="none"/>
          <w:lang w:eastAsia="en-US"/>
        </w:rPr>
        <w:t>责任。因</w:t>
      </w:r>
      <w:r>
        <w:rPr>
          <w:rFonts w:hint="eastAsia" w:asciiTheme="minorEastAsia" w:hAnsiTheme="minorEastAsia" w:eastAsiaTheme="minorEastAsia" w:cstheme="minorEastAsia"/>
          <w:sz w:val="24"/>
          <w:szCs w:val="24"/>
          <w:highlight w:val="none"/>
        </w:rPr>
        <w:t>乙方</w:t>
      </w:r>
      <w:r>
        <w:rPr>
          <w:rFonts w:hint="eastAsia" w:asciiTheme="minorEastAsia" w:hAnsiTheme="minorEastAsia" w:eastAsiaTheme="minorEastAsia" w:cstheme="minorEastAsia"/>
          <w:sz w:val="24"/>
          <w:szCs w:val="24"/>
          <w:highlight w:val="none"/>
          <w:lang w:eastAsia="en-US"/>
        </w:rPr>
        <w:t>更换而造成逾期交货，则按逾期交货处理。</w:t>
      </w:r>
    </w:p>
    <w:p w14:paraId="4527F677">
      <w:pPr>
        <w:spacing w:line="360" w:lineRule="auto"/>
        <w:ind w:firstLine="480" w:firstLineChars="200"/>
        <w:rPr>
          <w:rFonts w:hint="eastAsia" w:asciiTheme="minorEastAsia" w:hAnsiTheme="minorEastAsia" w:eastAsiaTheme="minorEastAsia" w:cstheme="minorEastAsia"/>
          <w:sz w:val="24"/>
          <w:szCs w:val="24"/>
          <w:highlight w:val="none"/>
          <w:lang w:eastAsia="en-US"/>
        </w:rPr>
      </w:pPr>
      <w:r>
        <w:rPr>
          <w:rFonts w:hint="eastAsia" w:asciiTheme="minorEastAsia" w:hAnsiTheme="minorEastAsia" w:eastAsiaTheme="minorEastAsia" w:cstheme="minorEastAsia"/>
          <w:sz w:val="24"/>
          <w:szCs w:val="24"/>
          <w:highlight w:val="none"/>
          <w:lang w:eastAsia="en-US"/>
        </w:rPr>
        <w:t>(3)</w:t>
      </w:r>
      <w:r>
        <w:rPr>
          <w:rFonts w:hint="eastAsia" w:asciiTheme="minorEastAsia" w:hAnsiTheme="minorEastAsia" w:eastAsiaTheme="minorEastAsia" w:cstheme="minorEastAsia"/>
          <w:sz w:val="24"/>
          <w:szCs w:val="24"/>
          <w:highlight w:val="none"/>
        </w:rPr>
        <w:t>乙方</w:t>
      </w:r>
      <w:r>
        <w:rPr>
          <w:rFonts w:hint="eastAsia" w:asciiTheme="minorEastAsia" w:hAnsiTheme="minorEastAsia" w:eastAsiaTheme="minorEastAsia" w:cstheme="minorEastAsia"/>
          <w:sz w:val="24"/>
          <w:szCs w:val="24"/>
          <w:highlight w:val="none"/>
          <w:lang w:eastAsia="en-US"/>
        </w:rPr>
        <w:t>应保证货物(设备)由原厂生产的全新产品，无侵权行为，表面无划痕、无任何缺陷隐患，在中国境内可依常规安全合法使用，</w:t>
      </w:r>
      <w:r>
        <w:rPr>
          <w:rFonts w:hint="eastAsia" w:asciiTheme="minorEastAsia" w:hAnsiTheme="minorEastAsia" w:eastAsiaTheme="minorEastAsia" w:cstheme="minorEastAsia"/>
          <w:sz w:val="24"/>
          <w:szCs w:val="24"/>
          <w:highlight w:val="none"/>
        </w:rPr>
        <w:t>乙方</w:t>
      </w:r>
      <w:r>
        <w:rPr>
          <w:rFonts w:hint="eastAsia" w:asciiTheme="minorEastAsia" w:hAnsiTheme="minorEastAsia" w:eastAsiaTheme="minorEastAsia" w:cstheme="minorEastAsia"/>
          <w:sz w:val="24"/>
          <w:szCs w:val="24"/>
          <w:highlight w:val="none"/>
          <w:lang w:eastAsia="en-US"/>
        </w:rPr>
        <w:t>应保证进货渠道的合法性。 一经发现存在上述问题，甲方有权要求按照货物(设备)原值退货退款，</w:t>
      </w:r>
      <w:r>
        <w:rPr>
          <w:rFonts w:hint="eastAsia" w:asciiTheme="minorEastAsia" w:hAnsiTheme="minorEastAsia" w:eastAsiaTheme="minorEastAsia" w:cstheme="minorEastAsia"/>
          <w:sz w:val="24"/>
          <w:szCs w:val="24"/>
          <w:highlight w:val="none"/>
        </w:rPr>
        <w:t>乙方</w:t>
      </w:r>
      <w:r>
        <w:rPr>
          <w:rFonts w:hint="eastAsia" w:asciiTheme="minorEastAsia" w:hAnsiTheme="minorEastAsia" w:eastAsiaTheme="minorEastAsia" w:cstheme="minorEastAsia"/>
          <w:sz w:val="24"/>
          <w:szCs w:val="24"/>
          <w:highlight w:val="none"/>
          <w:lang w:eastAsia="en-US"/>
        </w:rPr>
        <w:t>需承担由此产生的一切费用和损失。</w:t>
      </w:r>
    </w:p>
    <w:p w14:paraId="08089A93">
      <w:pPr>
        <w:spacing w:line="360" w:lineRule="auto"/>
        <w:ind w:firstLine="480" w:firstLineChars="200"/>
        <w:rPr>
          <w:rFonts w:hint="eastAsia" w:asciiTheme="minorEastAsia" w:hAnsiTheme="minorEastAsia" w:eastAsiaTheme="minorEastAsia" w:cstheme="minorEastAsia"/>
          <w:sz w:val="24"/>
          <w:szCs w:val="24"/>
          <w:highlight w:val="none"/>
          <w:lang w:eastAsia="en-US"/>
        </w:rPr>
      </w:pPr>
      <w:r>
        <w:rPr>
          <w:rFonts w:hint="eastAsia" w:asciiTheme="minorEastAsia" w:hAnsiTheme="minorEastAsia" w:eastAsiaTheme="minorEastAsia" w:cstheme="minorEastAsia"/>
          <w:sz w:val="24"/>
          <w:szCs w:val="24"/>
          <w:highlight w:val="none"/>
          <w:lang w:eastAsia="en-US"/>
        </w:rPr>
        <w:t>(4)</w:t>
      </w:r>
      <w:r>
        <w:rPr>
          <w:rFonts w:hint="eastAsia" w:asciiTheme="minorEastAsia" w:hAnsiTheme="minorEastAsia" w:eastAsiaTheme="minorEastAsia" w:cstheme="minorEastAsia"/>
          <w:sz w:val="24"/>
          <w:szCs w:val="24"/>
          <w:highlight w:val="none"/>
        </w:rPr>
        <w:t>乙方</w:t>
      </w:r>
      <w:r>
        <w:rPr>
          <w:rFonts w:hint="eastAsia" w:asciiTheme="minorEastAsia" w:hAnsiTheme="minorEastAsia" w:eastAsiaTheme="minorEastAsia" w:cstheme="minorEastAsia"/>
          <w:sz w:val="24"/>
          <w:szCs w:val="24"/>
          <w:highlight w:val="none"/>
          <w:lang w:eastAsia="en-US"/>
        </w:rPr>
        <w:t>应按照本合同规定的时间、地点交货和提供相关服务。在履行合同过程中，如遇不可抗力 ，应及时以书面形式将迟延的事实、可能迟延的期限和理由通知甲方。</w:t>
      </w:r>
    </w:p>
    <w:p w14:paraId="6A9E161C">
      <w:pPr>
        <w:spacing w:line="360" w:lineRule="auto"/>
        <w:ind w:firstLine="480" w:firstLineChars="200"/>
        <w:rPr>
          <w:rFonts w:hint="eastAsia" w:asciiTheme="minorEastAsia" w:hAnsiTheme="minorEastAsia" w:eastAsiaTheme="minorEastAsia" w:cstheme="minorEastAsia"/>
          <w:sz w:val="24"/>
          <w:szCs w:val="24"/>
          <w:highlight w:val="none"/>
          <w:lang w:eastAsia="en-US"/>
        </w:rPr>
      </w:pPr>
      <w:r>
        <w:rPr>
          <w:rFonts w:hint="eastAsia" w:asciiTheme="minorEastAsia" w:hAnsiTheme="minorEastAsia" w:eastAsiaTheme="minorEastAsia" w:cstheme="minorEastAsia"/>
          <w:sz w:val="24"/>
          <w:szCs w:val="24"/>
          <w:highlight w:val="none"/>
          <w:lang w:eastAsia="en-US"/>
        </w:rPr>
        <w:t>(5)无正当理由逾期交付货物(供货、安装调试完毕),每逾期1周(7日)</w:t>
      </w:r>
      <w:r>
        <w:rPr>
          <w:rFonts w:hint="eastAsia" w:asciiTheme="minorEastAsia" w:hAnsiTheme="minorEastAsia" w:eastAsiaTheme="minorEastAsia" w:cstheme="minorEastAsia"/>
          <w:sz w:val="24"/>
          <w:szCs w:val="24"/>
          <w:highlight w:val="none"/>
        </w:rPr>
        <w:t>乙方</w:t>
      </w:r>
      <w:r>
        <w:rPr>
          <w:rFonts w:hint="eastAsia" w:asciiTheme="minorEastAsia" w:hAnsiTheme="minorEastAsia" w:eastAsiaTheme="minorEastAsia" w:cstheme="minorEastAsia"/>
          <w:sz w:val="24"/>
          <w:szCs w:val="24"/>
          <w:highlight w:val="none"/>
          <w:lang w:eastAsia="en-US"/>
        </w:rPr>
        <w:t>向甲方偿付逾期交货部分货款总额的5‰的违约金，不足1周(7天)的按日折算，</w:t>
      </w:r>
      <w:r>
        <w:rPr>
          <w:rFonts w:hint="eastAsia" w:asciiTheme="minorEastAsia" w:hAnsiTheme="minorEastAsia" w:eastAsiaTheme="minorEastAsia" w:cstheme="minorEastAsia"/>
          <w:sz w:val="24"/>
          <w:szCs w:val="24"/>
          <w:highlight w:val="none"/>
        </w:rPr>
        <w:t>乙方</w:t>
      </w:r>
      <w:r>
        <w:rPr>
          <w:rFonts w:hint="eastAsia" w:asciiTheme="minorEastAsia" w:hAnsiTheme="minorEastAsia" w:eastAsiaTheme="minorEastAsia" w:cstheme="minorEastAsia"/>
          <w:sz w:val="24"/>
          <w:szCs w:val="24"/>
          <w:highlight w:val="none"/>
          <w:lang w:eastAsia="en-US"/>
        </w:rPr>
        <w:t>需在3日内将违约金支付给甲方。</w:t>
      </w:r>
    </w:p>
    <w:p w14:paraId="3F9FC51F">
      <w:pPr>
        <w:spacing w:line="360" w:lineRule="auto"/>
        <w:ind w:firstLine="480" w:firstLineChars="200"/>
        <w:rPr>
          <w:rFonts w:hint="eastAsia" w:asciiTheme="minorEastAsia" w:hAnsiTheme="minorEastAsia" w:eastAsiaTheme="minorEastAsia" w:cstheme="minorEastAsia"/>
          <w:sz w:val="24"/>
          <w:szCs w:val="24"/>
          <w:highlight w:val="none"/>
          <w:lang w:eastAsia="en-US"/>
        </w:rPr>
      </w:pPr>
      <w:r>
        <w:rPr>
          <w:rFonts w:hint="eastAsia" w:asciiTheme="minorEastAsia" w:hAnsiTheme="minorEastAsia" w:eastAsiaTheme="minorEastAsia" w:cstheme="minorEastAsia"/>
          <w:sz w:val="24"/>
          <w:szCs w:val="24"/>
          <w:highlight w:val="none"/>
          <w:lang w:eastAsia="en-US"/>
        </w:rPr>
        <w:t>(6)如</w:t>
      </w:r>
      <w:r>
        <w:rPr>
          <w:rFonts w:hint="eastAsia" w:asciiTheme="minorEastAsia" w:hAnsiTheme="minorEastAsia" w:eastAsiaTheme="minorEastAsia" w:cstheme="minorEastAsia"/>
          <w:sz w:val="24"/>
          <w:szCs w:val="24"/>
          <w:highlight w:val="none"/>
        </w:rPr>
        <w:t>乙方</w:t>
      </w:r>
      <w:r>
        <w:rPr>
          <w:rFonts w:hint="eastAsia" w:asciiTheme="minorEastAsia" w:hAnsiTheme="minorEastAsia" w:eastAsiaTheme="minorEastAsia" w:cstheme="minorEastAsia"/>
          <w:sz w:val="24"/>
          <w:szCs w:val="24"/>
          <w:highlight w:val="none"/>
          <w:lang w:eastAsia="en-US"/>
        </w:rPr>
        <w:t>逾期交付货物(供货、安装调试完毕)达70天。甲方有权单方解除合同，甲方解除合同通知自到达</w:t>
      </w:r>
      <w:r>
        <w:rPr>
          <w:rFonts w:hint="eastAsia" w:asciiTheme="minorEastAsia" w:hAnsiTheme="minorEastAsia" w:eastAsiaTheme="minorEastAsia" w:cstheme="minorEastAsia"/>
          <w:sz w:val="24"/>
          <w:szCs w:val="24"/>
          <w:highlight w:val="none"/>
        </w:rPr>
        <w:t>乙方</w:t>
      </w:r>
      <w:r>
        <w:rPr>
          <w:rFonts w:hint="eastAsia" w:asciiTheme="minorEastAsia" w:hAnsiTheme="minorEastAsia" w:eastAsiaTheme="minorEastAsia" w:cstheme="minorEastAsia"/>
          <w:sz w:val="24"/>
          <w:szCs w:val="24"/>
          <w:highlight w:val="none"/>
          <w:lang w:eastAsia="en-US"/>
        </w:rPr>
        <w:t>时生效。</w:t>
      </w:r>
      <w:r>
        <w:rPr>
          <w:rFonts w:hint="eastAsia" w:asciiTheme="minorEastAsia" w:hAnsiTheme="minorEastAsia" w:eastAsiaTheme="minorEastAsia" w:cstheme="minorEastAsia"/>
          <w:sz w:val="24"/>
          <w:szCs w:val="24"/>
          <w:highlight w:val="none"/>
        </w:rPr>
        <w:t>乙方</w:t>
      </w:r>
      <w:r>
        <w:rPr>
          <w:rFonts w:hint="eastAsia" w:asciiTheme="minorEastAsia" w:hAnsiTheme="minorEastAsia" w:eastAsiaTheme="minorEastAsia" w:cstheme="minorEastAsia"/>
          <w:sz w:val="24"/>
          <w:szCs w:val="24"/>
          <w:highlight w:val="none"/>
          <w:lang w:eastAsia="en-US"/>
        </w:rPr>
        <w:t>向甲方偿付合同总额5%的违约金，</w:t>
      </w:r>
      <w:r>
        <w:rPr>
          <w:rFonts w:hint="eastAsia" w:asciiTheme="minorEastAsia" w:hAnsiTheme="minorEastAsia" w:eastAsiaTheme="minorEastAsia" w:cstheme="minorEastAsia"/>
          <w:sz w:val="24"/>
          <w:szCs w:val="24"/>
          <w:highlight w:val="none"/>
        </w:rPr>
        <w:t>乙方</w:t>
      </w:r>
      <w:r>
        <w:rPr>
          <w:rFonts w:hint="eastAsia" w:asciiTheme="minorEastAsia" w:hAnsiTheme="minorEastAsia" w:eastAsiaTheme="minorEastAsia" w:cstheme="minorEastAsia"/>
          <w:sz w:val="24"/>
          <w:szCs w:val="24"/>
          <w:highlight w:val="none"/>
          <w:lang w:eastAsia="en-US"/>
        </w:rPr>
        <w:t>需在3日内将违约金支付给甲方，并退还甲方已支付的预付款。</w:t>
      </w:r>
    </w:p>
    <w:p w14:paraId="632B6656">
      <w:pPr>
        <w:spacing w:line="360" w:lineRule="auto"/>
        <w:ind w:firstLine="480" w:firstLineChars="200"/>
        <w:rPr>
          <w:rFonts w:hint="eastAsia" w:asciiTheme="minorEastAsia" w:hAnsiTheme="minorEastAsia" w:eastAsiaTheme="minorEastAsia" w:cstheme="minorEastAsia"/>
          <w:sz w:val="24"/>
          <w:szCs w:val="24"/>
          <w:highlight w:val="none"/>
          <w:lang w:eastAsia="en-US"/>
        </w:rPr>
      </w:pPr>
      <w:r>
        <w:rPr>
          <w:rFonts w:hint="eastAsia" w:asciiTheme="minorEastAsia" w:hAnsiTheme="minorEastAsia" w:eastAsiaTheme="minorEastAsia" w:cstheme="minorEastAsia"/>
          <w:sz w:val="24"/>
          <w:szCs w:val="24"/>
          <w:highlight w:val="none"/>
          <w:lang w:eastAsia="en-US"/>
        </w:rPr>
        <w:t>(7)验收过程中，甲乙</w:t>
      </w:r>
      <w:r>
        <w:rPr>
          <w:rFonts w:hint="eastAsia" w:asciiTheme="minorEastAsia" w:hAnsiTheme="minorEastAsia" w:eastAsiaTheme="minorEastAsia" w:cstheme="minorEastAsia"/>
          <w:sz w:val="24"/>
          <w:szCs w:val="24"/>
          <w:highlight w:val="none"/>
        </w:rPr>
        <w:t>双</w:t>
      </w:r>
      <w:r>
        <w:rPr>
          <w:rFonts w:hint="eastAsia" w:asciiTheme="minorEastAsia" w:hAnsiTheme="minorEastAsia" w:eastAsiaTheme="minorEastAsia" w:cstheme="minorEastAsia"/>
          <w:sz w:val="24"/>
          <w:szCs w:val="24"/>
          <w:highlight w:val="none"/>
          <w:lang w:eastAsia="en-US"/>
        </w:rPr>
        <w:t>方因质量问题发生争议，由甲</w:t>
      </w:r>
      <w:r>
        <w:rPr>
          <w:rFonts w:hint="eastAsia" w:asciiTheme="minorEastAsia" w:hAnsiTheme="minorEastAsia" w:eastAsiaTheme="minorEastAsia" w:cstheme="minorEastAsia"/>
          <w:sz w:val="24"/>
          <w:szCs w:val="24"/>
          <w:highlight w:val="none"/>
        </w:rPr>
        <w:t>方</w:t>
      </w:r>
      <w:r>
        <w:rPr>
          <w:rFonts w:hint="eastAsia" w:asciiTheme="minorEastAsia" w:hAnsiTheme="minorEastAsia" w:eastAsiaTheme="minorEastAsia" w:cstheme="minorEastAsia"/>
          <w:sz w:val="24"/>
          <w:szCs w:val="24"/>
          <w:highlight w:val="none"/>
          <w:lang w:eastAsia="en-US"/>
        </w:rPr>
        <w:t>所在地或上一级质量技术鉴定单位进行质量鉴定。经鉴定质量合格，鉴定费由甲方承担；鉴定质量不合格，鉴定费用由</w:t>
      </w:r>
      <w:r>
        <w:rPr>
          <w:rFonts w:hint="eastAsia" w:asciiTheme="minorEastAsia" w:hAnsiTheme="minorEastAsia" w:eastAsiaTheme="minorEastAsia" w:cstheme="minorEastAsia"/>
          <w:sz w:val="24"/>
          <w:szCs w:val="24"/>
          <w:highlight w:val="none"/>
        </w:rPr>
        <w:t>乙方</w:t>
      </w:r>
      <w:r>
        <w:rPr>
          <w:rFonts w:hint="eastAsia" w:asciiTheme="minorEastAsia" w:hAnsiTheme="minorEastAsia" w:eastAsiaTheme="minorEastAsia" w:cstheme="minorEastAsia"/>
          <w:sz w:val="24"/>
          <w:szCs w:val="24"/>
          <w:highlight w:val="none"/>
          <w:lang w:eastAsia="en-US"/>
        </w:rPr>
        <w:t>承担。鉴定质量不合格的，甲</w:t>
      </w:r>
      <w:r>
        <w:rPr>
          <w:rFonts w:hint="eastAsia" w:asciiTheme="minorEastAsia" w:hAnsiTheme="minorEastAsia" w:eastAsiaTheme="minorEastAsia" w:cstheme="minorEastAsia"/>
          <w:sz w:val="24"/>
          <w:szCs w:val="24"/>
          <w:highlight w:val="none"/>
        </w:rPr>
        <w:t>方</w:t>
      </w:r>
      <w:r>
        <w:rPr>
          <w:rFonts w:hint="eastAsia" w:asciiTheme="minorEastAsia" w:hAnsiTheme="minorEastAsia" w:eastAsiaTheme="minorEastAsia" w:cstheme="minorEastAsia"/>
          <w:sz w:val="24"/>
          <w:szCs w:val="24"/>
          <w:highlight w:val="none"/>
          <w:lang w:eastAsia="en-US"/>
        </w:rPr>
        <w:t>有权拒收、有权单方解除合同并要求</w:t>
      </w:r>
      <w:r>
        <w:rPr>
          <w:rFonts w:hint="eastAsia" w:asciiTheme="minorEastAsia" w:hAnsiTheme="minorEastAsia" w:eastAsiaTheme="minorEastAsia" w:cstheme="minorEastAsia"/>
          <w:sz w:val="24"/>
          <w:szCs w:val="24"/>
          <w:highlight w:val="none"/>
        </w:rPr>
        <w:t>乙方</w:t>
      </w:r>
      <w:r>
        <w:rPr>
          <w:rFonts w:hint="eastAsia" w:asciiTheme="minorEastAsia" w:hAnsiTheme="minorEastAsia" w:eastAsiaTheme="minorEastAsia" w:cstheme="minorEastAsia"/>
          <w:sz w:val="24"/>
          <w:szCs w:val="24"/>
          <w:highlight w:val="none"/>
          <w:lang w:eastAsia="en-US"/>
        </w:rPr>
        <w:t>赔偿因此造成的一切损失，</w:t>
      </w:r>
      <w:r>
        <w:rPr>
          <w:rFonts w:hint="eastAsia" w:asciiTheme="minorEastAsia" w:hAnsiTheme="minorEastAsia" w:eastAsiaTheme="minorEastAsia" w:cstheme="minorEastAsia"/>
          <w:sz w:val="24"/>
          <w:szCs w:val="24"/>
          <w:highlight w:val="none"/>
        </w:rPr>
        <w:t>乙方</w:t>
      </w:r>
      <w:r>
        <w:rPr>
          <w:rFonts w:hint="eastAsia" w:asciiTheme="minorEastAsia" w:hAnsiTheme="minorEastAsia" w:eastAsiaTheme="minorEastAsia" w:cstheme="minorEastAsia"/>
          <w:sz w:val="24"/>
          <w:szCs w:val="24"/>
          <w:highlight w:val="none"/>
          <w:lang w:eastAsia="en-US"/>
        </w:rPr>
        <w:t>应在3日内向甲</w:t>
      </w:r>
      <w:r>
        <w:rPr>
          <w:rFonts w:hint="eastAsia" w:asciiTheme="minorEastAsia" w:hAnsiTheme="minorEastAsia" w:eastAsiaTheme="minorEastAsia" w:cstheme="minorEastAsia"/>
          <w:sz w:val="24"/>
          <w:szCs w:val="24"/>
          <w:highlight w:val="none"/>
        </w:rPr>
        <w:t>方</w:t>
      </w:r>
      <w:r>
        <w:rPr>
          <w:rFonts w:hint="eastAsia" w:asciiTheme="minorEastAsia" w:hAnsiTheme="minorEastAsia" w:eastAsiaTheme="minorEastAsia" w:cstheme="minorEastAsia"/>
          <w:sz w:val="24"/>
          <w:szCs w:val="24"/>
          <w:highlight w:val="none"/>
          <w:lang w:eastAsia="en-US"/>
        </w:rPr>
        <w:t>偿付合同总额5%的违约金，并退还甲方已支付的预付款。</w:t>
      </w:r>
    </w:p>
    <w:p w14:paraId="6A119266">
      <w:pPr>
        <w:spacing w:line="360" w:lineRule="auto"/>
        <w:ind w:firstLine="482" w:firstLineChars="200"/>
        <w:rPr>
          <w:rFonts w:hint="eastAsia" w:asciiTheme="minorEastAsia" w:hAnsiTheme="minorEastAsia" w:eastAsiaTheme="minorEastAsia" w:cstheme="minorEastAsia"/>
          <w:b/>
          <w:bCs/>
          <w:sz w:val="24"/>
          <w:szCs w:val="24"/>
          <w:highlight w:val="none"/>
          <w:lang w:eastAsia="en-US"/>
        </w:rPr>
      </w:pPr>
      <w:r>
        <w:rPr>
          <w:rFonts w:hint="eastAsia" w:asciiTheme="minorEastAsia" w:hAnsiTheme="minorEastAsia" w:eastAsiaTheme="minorEastAsia" w:cstheme="minorEastAsia"/>
          <w:b/>
          <w:bCs/>
          <w:sz w:val="24"/>
          <w:szCs w:val="24"/>
          <w:highlight w:val="none"/>
        </w:rPr>
        <w:t>7.</w:t>
      </w:r>
      <w:r>
        <w:rPr>
          <w:rFonts w:hint="eastAsia" w:asciiTheme="minorEastAsia" w:hAnsiTheme="minorEastAsia" w:eastAsiaTheme="minorEastAsia" w:cstheme="minorEastAsia"/>
          <w:b/>
          <w:bCs/>
          <w:sz w:val="24"/>
          <w:szCs w:val="24"/>
          <w:highlight w:val="none"/>
          <w:lang w:eastAsia="en-US"/>
        </w:rPr>
        <w:t>合同争议的解决</w:t>
      </w:r>
    </w:p>
    <w:p w14:paraId="058AE516">
      <w:pPr>
        <w:spacing w:line="360" w:lineRule="auto"/>
        <w:ind w:firstLine="480" w:firstLineChars="200"/>
        <w:rPr>
          <w:rFonts w:hint="eastAsia" w:asciiTheme="minorEastAsia" w:hAnsiTheme="minorEastAsia" w:eastAsiaTheme="minorEastAsia" w:cstheme="minorEastAsia"/>
          <w:sz w:val="24"/>
          <w:szCs w:val="24"/>
          <w:highlight w:val="none"/>
          <w:lang w:eastAsia="en-US"/>
        </w:rPr>
      </w:pPr>
      <w:r>
        <w:rPr>
          <w:rFonts w:hint="eastAsia" w:asciiTheme="minorEastAsia" w:hAnsiTheme="minorEastAsia" w:eastAsiaTheme="minorEastAsia" w:cstheme="minorEastAsia"/>
          <w:sz w:val="24"/>
          <w:szCs w:val="24"/>
          <w:highlight w:val="none"/>
          <w:lang w:eastAsia="en-US"/>
        </w:rPr>
        <w:t>本合同履行过程中发生的任何争议，</w:t>
      </w:r>
      <w:r>
        <w:rPr>
          <w:rFonts w:hint="eastAsia" w:asciiTheme="minorEastAsia" w:hAnsiTheme="minorEastAsia" w:eastAsiaTheme="minorEastAsia" w:cstheme="minorEastAsia"/>
          <w:sz w:val="24"/>
          <w:szCs w:val="24"/>
          <w:highlight w:val="none"/>
        </w:rPr>
        <w:t>双</w:t>
      </w:r>
      <w:r>
        <w:rPr>
          <w:rFonts w:hint="eastAsia" w:asciiTheme="minorEastAsia" w:hAnsiTheme="minorEastAsia" w:eastAsiaTheme="minorEastAsia" w:cstheme="minorEastAsia"/>
          <w:sz w:val="24"/>
          <w:szCs w:val="24"/>
          <w:highlight w:val="none"/>
          <w:lang w:eastAsia="en-US"/>
        </w:rPr>
        <w:t>方当事人均可通过和解或者调解解决；不愿和解、调解或者和解、调解不成的，可以选择下列第</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u w:val="single"/>
          <w:lang w:eastAsia="en-US"/>
        </w:rPr>
        <w:t>(2)</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lang w:eastAsia="en-US"/>
        </w:rPr>
        <w:t>种方式解决：</w:t>
      </w:r>
    </w:p>
    <w:p w14:paraId="1AFEEC06">
      <w:pPr>
        <w:spacing w:line="360" w:lineRule="auto"/>
        <w:ind w:firstLine="480" w:firstLineChars="200"/>
        <w:rPr>
          <w:rFonts w:hint="eastAsia" w:asciiTheme="minorEastAsia" w:hAnsiTheme="minorEastAsia" w:eastAsiaTheme="minorEastAsia" w:cstheme="minorEastAsia"/>
          <w:sz w:val="24"/>
          <w:szCs w:val="24"/>
          <w:highlight w:val="none"/>
          <w:lang w:eastAsia="en-US"/>
        </w:rPr>
      </w:pPr>
      <w:r>
        <w:rPr>
          <w:rFonts w:hint="eastAsia" w:asciiTheme="minorEastAsia" w:hAnsiTheme="minorEastAsia" w:eastAsiaTheme="minorEastAsia" w:cstheme="minorEastAsia"/>
          <w:sz w:val="24"/>
          <w:szCs w:val="24"/>
          <w:highlight w:val="none"/>
        </w:rPr>
        <w:t>（1）</w:t>
      </w:r>
      <w:r>
        <w:rPr>
          <w:rFonts w:hint="eastAsia" w:asciiTheme="minorEastAsia" w:hAnsiTheme="minorEastAsia" w:eastAsiaTheme="minorEastAsia" w:cstheme="minorEastAsia"/>
          <w:sz w:val="24"/>
          <w:szCs w:val="24"/>
          <w:highlight w:val="none"/>
          <w:lang w:eastAsia="en-US"/>
        </w:rPr>
        <w:t>将争议提交</w:t>
      </w:r>
      <w:r>
        <w:rPr>
          <w:rFonts w:hint="eastAsia" w:asciiTheme="minorEastAsia" w:hAnsiTheme="minorEastAsia" w:eastAsiaTheme="minorEastAsia" w:cstheme="minorEastAsia"/>
          <w:sz w:val="24"/>
          <w:szCs w:val="24"/>
          <w:highlight w:val="none"/>
          <w:u w:val="single"/>
          <w:lang w:eastAsia="en-US"/>
        </w:rPr>
        <w:t xml:space="preserve">  /</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lang w:eastAsia="en-US"/>
        </w:rPr>
        <w:t>仲裁委员会依申请仲裁时其现行有效的仲裁规则裁决；</w:t>
      </w:r>
    </w:p>
    <w:p w14:paraId="5387FF14">
      <w:pPr>
        <w:spacing w:line="360" w:lineRule="auto"/>
        <w:ind w:firstLine="480" w:firstLineChars="200"/>
        <w:rPr>
          <w:rFonts w:hint="eastAsia" w:asciiTheme="minorEastAsia" w:hAnsiTheme="minorEastAsia" w:eastAsiaTheme="minorEastAsia" w:cstheme="minorEastAsia"/>
          <w:sz w:val="24"/>
          <w:szCs w:val="24"/>
          <w:highlight w:val="none"/>
          <w:lang w:eastAsia="en-US"/>
        </w:rPr>
      </w:pP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eastAsia="en-US"/>
        </w:rPr>
        <w:t>2) 向</w:t>
      </w:r>
      <w:r>
        <w:rPr>
          <w:rFonts w:hint="eastAsia" w:asciiTheme="minorEastAsia" w:hAnsiTheme="minorEastAsia" w:eastAsiaTheme="minorEastAsia" w:cstheme="minorEastAsia"/>
          <w:sz w:val="24"/>
          <w:szCs w:val="24"/>
          <w:highlight w:val="none"/>
          <w:u w:val="single"/>
        </w:rPr>
        <w:t>甲方所在地</w:t>
      </w:r>
      <w:r>
        <w:rPr>
          <w:rFonts w:hint="eastAsia" w:asciiTheme="minorEastAsia" w:hAnsiTheme="minorEastAsia" w:eastAsiaTheme="minorEastAsia" w:cstheme="minorEastAsia"/>
          <w:sz w:val="24"/>
          <w:szCs w:val="24"/>
          <w:highlight w:val="none"/>
          <w:lang w:eastAsia="en-US"/>
        </w:rPr>
        <w:t>人民法院起诉。</w:t>
      </w:r>
    </w:p>
    <w:p w14:paraId="07A8D3B5">
      <w:pPr>
        <w:spacing w:line="360" w:lineRule="auto"/>
        <w:ind w:firstLine="482" w:firstLineChars="200"/>
        <w:rPr>
          <w:rFonts w:hint="eastAsia" w:asciiTheme="minorEastAsia" w:hAnsiTheme="minorEastAsia" w:eastAsiaTheme="minorEastAsia" w:cstheme="minorEastAsia"/>
          <w:b/>
          <w:bCs/>
          <w:sz w:val="24"/>
          <w:szCs w:val="24"/>
          <w:highlight w:val="none"/>
          <w:lang w:eastAsia="en-US"/>
        </w:rPr>
      </w:pPr>
      <w:r>
        <w:rPr>
          <w:rFonts w:hint="eastAsia" w:asciiTheme="minorEastAsia" w:hAnsiTheme="minorEastAsia" w:eastAsiaTheme="minorEastAsia" w:cstheme="minorEastAsia"/>
          <w:b/>
          <w:bCs/>
          <w:sz w:val="24"/>
          <w:szCs w:val="24"/>
          <w:highlight w:val="none"/>
        </w:rPr>
        <w:t>8.</w:t>
      </w:r>
      <w:r>
        <w:rPr>
          <w:rFonts w:hint="eastAsia" w:asciiTheme="minorEastAsia" w:hAnsiTheme="minorEastAsia" w:eastAsiaTheme="minorEastAsia" w:cstheme="minorEastAsia"/>
          <w:b/>
          <w:bCs/>
          <w:sz w:val="24"/>
          <w:szCs w:val="24"/>
          <w:highlight w:val="none"/>
          <w:lang w:eastAsia="en-US"/>
        </w:rPr>
        <w:t>合同生效</w:t>
      </w:r>
    </w:p>
    <w:p w14:paraId="6569AC0E">
      <w:pPr>
        <w:spacing w:line="360" w:lineRule="auto"/>
        <w:ind w:firstLine="480" w:firstLineChars="200"/>
        <w:rPr>
          <w:rFonts w:hint="eastAsia" w:asciiTheme="minorEastAsia" w:hAnsiTheme="minorEastAsia" w:eastAsiaTheme="minorEastAsia" w:cstheme="minorEastAsia"/>
          <w:sz w:val="24"/>
          <w:szCs w:val="24"/>
          <w:highlight w:val="none"/>
          <w:lang w:eastAsia="en-US"/>
        </w:rPr>
      </w:pPr>
      <w:r>
        <w:rPr>
          <w:rFonts w:hint="eastAsia" w:asciiTheme="minorEastAsia" w:hAnsiTheme="minorEastAsia" w:eastAsiaTheme="minorEastAsia" w:cstheme="minorEastAsia"/>
          <w:sz w:val="24"/>
          <w:szCs w:val="24"/>
          <w:highlight w:val="none"/>
          <w:lang w:eastAsia="en-US"/>
        </w:rPr>
        <w:t>本合同自</w:t>
      </w:r>
      <w:r>
        <w:rPr>
          <w:rFonts w:hint="eastAsia" w:asciiTheme="minorEastAsia" w:hAnsiTheme="minorEastAsia" w:eastAsiaTheme="minorEastAsia" w:cstheme="minorEastAsia"/>
          <w:sz w:val="24"/>
          <w:szCs w:val="24"/>
          <w:highlight w:val="none"/>
        </w:rPr>
        <w:t>双</w:t>
      </w:r>
      <w:r>
        <w:rPr>
          <w:rFonts w:hint="eastAsia" w:asciiTheme="minorEastAsia" w:hAnsiTheme="minorEastAsia" w:eastAsiaTheme="minorEastAsia" w:cstheme="minorEastAsia"/>
          <w:sz w:val="24"/>
          <w:szCs w:val="24"/>
          <w:highlight w:val="none"/>
          <w:lang w:eastAsia="en-US"/>
        </w:rPr>
        <w:t>方当事人签字并加盖单位印章后生效(如授权代表代为签字，应将《授权委托书》作为附件)。</w:t>
      </w:r>
    </w:p>
    <w:p w14:paraId="0381E172">
      <w:pPr>
        <w:spacing w:line="360" w:lineRule="auto"/>
        <w:ind w:firstLine="482" w:firstLineChars="200"/>
        <w:rPr>
          <w:rFonts w:hint="eastAsia" w:asciiTheme="minorEastAsia" w:hAnsiTheme="minorEastAsia" w:eastAsiaTheme="minorEastAsia" w:cstheme="minorEastAsia"/>
          <w:b/>
          <w:bCs/>
          <w:sz w:val="24"/>
          <w:szCs w:val="24"/>
          <w:highlight w:val="none"/>
          <w:lang w:eastAsia="en-US"/>
        </w:rPr>
      </w:pPr>
      <w:r>
        <w:rPr>
          <w:rFonts w:hint="eastAsia" w:asciiTheme="minorEastAsia" w:hAnsiTheme="minorEastAsia" w:eastAsiaTheme="minorEastAsia" w:cstheme="minorEastAsia"/>
          <w:b/>
          <w:bCs/>
          <w:sz w:val="24"/>
          <w:szCs w:val="24"/>
          <w:highlight w:val="none"/>
        </w:rPr>
        <w:t>9.</w:t>
      </w:r>
      <w:r>
        <w:rPr>
          <w:rFonts w:hint="eastAsia" w:asciiTheme="minorEastAsia" w:hAnsiTheme="minorEastAsia" w:eastAsiaTheme="minorEastAsia" w:cstheme="minorEastAsia"/>
          <w:b/>
          <w:bCs/>
          <w:sz w:val="24"/>
          <w:szCs w:val="24"/>
          <w:highlight w:val="none"/>
          <w:lang w:eastAsia="en-US"/>
        </w:rPr>
        <w:t xml:space="preserve"> 合同份数</w:t>
      </w:r>
    </w:p>
    <w:p w14:paraId="04B9550F">
      <w:pPr>
        <w:spacing w:line="360" w:lineRule="auto"/>
        <w:ind w:firstLine="480" w:firstLineChars="200"/>
        <w:rPr>
          <w:rFonts w:hint="eastAsia" w:asciiTheme="minorEastAsia" w:hAnsiTheme="minorEastAsia" w:eastAsiaTheme="minorEastAsia" w:cstheme="minorEastAsia"/>
          <w:sz w:val="24"/>
          <w:szCs w:val="24"/>
          <w:highlight w:val="none"/>
          <w:lang w:eastAsia="en-US"/>
        </w:rPr>
      </w:pPr>
      <w:r>
        <w:rPr>
          <w:rFonts w:hint="eastAsia" w:asciiTheme="minorEastAsia" w:hAnsiTheme="minorEastAsia" w:eastAsiaTheme="minorEastAsia" w:cstheme="minorEastAsia"/>
          <w:sz w:val="24"/>
          <w:szCs w:val="24"/>
          <w:highlight w:val="none"/>
          <w:lang w:eastAsia="en-US"/>
        </w:rPr>
        <w:t>本合同一式</w:t>
      </w:r>
      <w:r>
        <w:rPr>
          <w:rFonts w:hint="eastAsia" w:asciiTheme="minorEastAsia" w:hAnsiTheme="minorEastAsia" w:eastAsiaTheme="minorEastAsia" w:cstheme="minorEastAsia"/>
          <w:sz w:val="24"/>
          <w:szCs w:val="24"/>
          <w:highlight w:val="none"/>
        </w:rPr>
        <w:t>肆</w:t>
      </w:r>
      <w:r>
        <w:rPr>
          <w:rFonts w:hint="eastAsia" w:asciiTheme="minorEastAsia" w:hAnsiTheme="minorEastAsia" w:eastAsiaTheme="minorEastAsia" w:cstheme="minorEastAsia"/>
          <w:sz w:val="24"/>
          <w:szCs w:val="24"/>
          <w:highlight w:val="none"/>
          <w:lang w:eastAsia="en-US"/>
        </w:rPr>
        <w:t>份，甲方执</w:t>
      </w:r>
      <w:r>
        <w:rPr>
          <w:rFonts w:hint="eastAsia" w:asciiTheme="minorEastAsia" w:hAnsiTheme="minorEastAsia" w:eastAsiaTheme="minorEastAsia" w:cstheme="minorEastAsia"/>
          <w:sz w:val="24"/>
          <w:szCs w:val="24"/>
          <w:highlight w:val="none"/>
        </w:rPr>
        <w:t>贰</w:t>
      </w:r>
      <w:r>
        <w:rPr>
          <w:rFonts w:hint="eastAsia" w:asciiTheme="minorEastAsia" w:hAnsiTheme="minorEastAsia" w:eastAsiaTheme="minorEastAsia" w:cstheme="minorEastAsia"/>
          <w:sz w:val="24"/>
          <w:szCs w:val="24"/>
          <w:highlight w:val="none"/>
          <w:lang w:eastAsia="en-US"/>
        </w:rPr>
        <w:t>份，</w:t>
      </w:r>
      <w:r>
        <w:rPr>
          <w:rFonts w:hint="eastAsia" w:asciiTheme="minorEastAsia" w:hAnsiTheme="minorEastAsia" w:eastAsiaTheme="minorEastAsia" w:cstheme="minorEastAsia"/>
          <w:sz w:val="24"/>
          <w:szCs w:val="24"/>
          <w:highlight w:val="none"/>
        </w:rPr>
        <w:t>乙</w:t>
      </w:r>
      <w:r>
        <w:rPr>
          <w:rFonts w:hint="eastAsia" w:asciiTheme="minorEastAsia" w:hAnsiTheme="minorEastAsia" w:eastAsiaTheme="minorEastAsia" w:cstheme="minorEastAsia"/>
          <w:sz w:val="24"/>
          <w:szCs w:val="24"/>
          <w:highlight w:val="none"/>
          <w:lang w:eastAsia="en-US"/>
        </w:rPr>
        <w:t>方执</w:t>
      </w:r>
      <w:r>
        <w:rPr>
          <w:rFonts w:hint="eastAsia" w:asciiTheme="minorEastAsia" w:hAnsiTheme="minorEastAsia" w:eastAsiaTheme="minorEastAsia" w:cstheme="minorEastAsia"/>
          <w:sz w:val="24"/>
          <w:szCs w:val="24"/>
          <w:highlight w:val="none"/>
        </w:rPr>
        <w:t>贰</w:t>
      </w:r>
      <w:r>
        <w:rPr>
          <w:rFonts w:hint="eastAsia" w:asciiTheme="minorEastAsia" w:hAnsiTheme="minorEastAsia" w:eastAsiaTheme="minorEastAsia" w:cstheme="minorEastAsia"/>
          <w:sz w:val="24"/>
          <w:szCs w:val="24"/>
          <w:highlight w:val="none"/>
          <w:lang w:eastAsia="en-US"/>
        </w:rPr>
        <w:t>份</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eastAsia="en-US"/>
        </w:rPr>
        <w:t>均具有同等法律效力。</w:t>
      </w:r>
    </w:p>
    <w:p w14:paraId="44926A8A">
      <w:pPr>
        <w:ind w:firstLine="480" w:firstLineChars="200"/>
        <w:rPr>
          <w:rFonts w:hint="eastAsia" w:asciiTheme="minorEastAsia" w:hAnsiTheme="minorEastAsia" w:eastAsiaTheme="minorEastAsia" w:cstheme="minorEastAsia"/>
          <w:sz w:val="24"/>
          <w:szCs w:val="24"/>
          <w:highlight w:val="none"/>
        </w:rPr>
      </w:pPr>
    </w:p>
    <w:tbl>
      <w:tblPr>
        <w:tblStyle w:val="32"/>
        <w:tblW w:w="9431" w:type="dxa"/>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2123"/>
        <w:gridCol w:w="2709"/>
        <w:gridCol w:w="2222"/>
        <w:gridCol w:w="2377"/>
      </w:tblGrid>
      <w:tr w14:paraId="06F29FC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832" w:type="dxa"/>
            <w:gridSpan w:val="2"/>
            <w:tcBorders>
              <w:bottom w:val="single" w:color="auto" w:sz="2" w:space="0"/>
              <w:right w:val="single" w:color="auto" w:sz="2" w:space="0"/>
            </w:tcBorders>
            <w:vAlign w:val="center"/>
          </w:tcPr>
          <w:p w14:paraId="2428CC06">
            <w:pPr>
              <w:adjustRightInd w:val="0"/>
              <w:snapToGrid w:val="0"/>
              <w:spacing w:line="300" w:lineRule="exact"/>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甲方（采购人、受采购人委托签订合同的单位或采购文件约定的合同甲方）</w:t>
            </w:r>
          </w:p>
        </w:tc>
        <w:tc>
          <w:tcPr>
            <w:tcW w:w="4599" w:type="dxa"/>
            <w:gridSpan w:val="2"/>
            <w:tcBorders>
              <w:left w:val="single" w:color="auto" w:sz="2" w:space="0"/>
              <w:bottom w:val="single" w:color="auto" w:sz="2" w:space="0"/>
            </w:tcBorders>
            <w:vAlign w:val="center"/>
          </w:tcPr>
          <w:p w14:paraId="566C0D04">
            <w:pPr>
              <w:adjustRightInd w:val="0"/>
              <w:snapToGrid w:val="0"/>
              <w:spacing w:line="300" w:lineRule="exact"/>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乙方（供应商）</w:t>
            </w:r>
          </w:p>
        </w:tc>
      </w:tr>
      <w:tr w14:paraId="65C15B8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2123" w:type="dxa"/>
            <w:tcBorders>
              <w:top w:val="single" w:color="auto" w:sz="2" w:space="0"/>
              <w:bottom w:val="single" w:color="auto" w:sz="2" w:space="0"/>
              <w:right w:val="single" w:color="auto" w:sz="2" w:space="0"/>
            </w:tcBorders>
            <w:vAlign w:val="center"/>
          </w:tcPr>
          <w:p w14:paraId="3E89FDC9">
            <w:pPr>
              <w:adjustRightInd w:val="0"/>
              <w:snapToGrid w:val="0"/>
              <w:spacing w:line="300" w:lineRule="exact"/>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单位名称（公章或合同章）</w:t>
            </w:r>
          </w:p>
        </w:tc>
        <w:tc>
          <w:tcPr>
            <w:tcW w:w="2709" w:type="dxa"/>
            <w:tcBorders>
              <w:top w:val="single" w:color="auto" w:sz="2" w:space="0"/>
              <w:left w:val="single" w:color="auto" w:sz="2" w:space="0"/>
              <w:bottom w:val="single" w:color="auto" w:sz="2" w:space="0"/>
              <w:right w:val="single" w:color="auto" w:sz="2" w:space="0"/>
            </w:tcBorders>
            <w:vAlign w:val="center"/>
          </w:tcPr>
          <w:p w14:paraId="3AE19837">
            <w:pPr>
              <w:adjustRightInd w:val="0"/>
              <w:snapToGrid w:val="0"/>
              <w:spacing w:line="300" w:lineRule="exact"/>
              <w:jc w:val="center"/>
              <w:rPr>
                <w:rFonts w:hint="eastAsia" w:asciiTheme="minorEastAsia" w:hAnsiTheme="minorEastAsia" w:eastAsiaTheme="minorEastAsia" w:cstheme="minorEastAsia"/>
                <w:sz w:val="24"/>
                <w:szCs w:val="24"/>
                <w:highlight w:val="none"/>
              </w:rPr>
            </w:pPr>
          </w:p>
        </w:tc>
        <w:tc>
          <w:tcPr>
            <w:tcW w:w="2222" w:type="dxa"/>
            <w:tcBorders>
              <w:top w:val="single" w:color="auto" w:sz="2" w:space="0"/>
              <w:left w:val="single" w:color="auto" w:sz="2" w:space="0"/>
              <w:bottom w:val="single" w:color="auto" w:sz="2" w:space="0"/>
              <w:right w:val="single" w:color="auto" w:sz="2" w:space="0"/>
            </w:tcBorders>
            <w:vAlign w:val="center"/>
          </w:tcPr>
          <w:p w14:paraId="5857E5E5">
            <w:pPr>
              <w:adjustRightInd w:val="0"/>
              <w:snapToGrid w:val="0"/>
              <w:spacing w:line="300" w:lineRule="exact"/>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单位名称（公章或合同章）</w:t>
            </w:r>
          </w:p>
        </w:tc>
        <w:tc>
          <w:tcPr>
            <w:tcW w:w="2377" w:type="dxa"/>
            <w:tcBorders>
              <w:top w:val="single" w:color="auto" w:sz="2" w:space="0"/>
              <w:left w:val="single" w:color="auto" w:sz="2" w:space="0"/>
              <w:bottom w:val="single" w:color="auto" w:sz="2" w:space="0"/>
            </w:tcBorders>
            <w:vAlign w:val="center"/>
          </w:tcPr>
          <w:p w14:paraId="14E65CC5">
            <w:pPr>
              <w:adjustRightInd w:val="0"/>
              <w:snapToGrid w:val="0"/>
              <w:spacing w:line="300" w:lineRule="exact"/>
              <w:jc w:val="center"/>
              <w:rPr>
                <w:rFonts w:hint="eastAsia" w:asciiTheme="minorEastAsia" w:hAnsiTheme="minorEastAsia" w:eastAsiaTheme="minorEastAsia" w:cstheme="minorEastAsia"/>
                <w:spacing w:val="20"/>
                <w:sz w:val="24"/>
                <w:szCs w:val="24"/>
                <w:highlight w:val="none"/>
              </w:rPr>
            </w:pPr>
          </w:p>
        </w:tc>
      </w:tr>
      <w:tr w14:paraId="31B37AB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2123" w:type="dxa"/>
            <w:vMerge w:val="restart"/>
            <w:tcBorders>
              <w:top w:val="single" w:color="auto" w:sz="2" w:space="0"/>
              <w:right w:val="single" w:color="auto" w:sz="2" w:space="0"/>
            </w:tcBorders>
            <w:vAlign w:val="center"/>
          </w:tcPr>
          <w:p w14:paraId="648D1F48">
            <w:pPr>
              <w:adjustRightInd w:val="0"/>
              <w:snapToGrid w:val="0"/>
              <w:spacing w:line="300" w:lineRule="exact"/>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法定代表人</w:t>
            </w:r>
          </w:p>
          <w:p w14:paraId="2744A713">
            <w:pPr>
              <w:adjustRightInd w:val="0"/>
              <w:snapToGrid w:val="0"/>
              <w:spacing w:line="300" w:lineRule="exact"/>
              <w:ind w:firstLine="115" w:firstLineChars="48"/>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或其委托代理人（签章）</w:t>
            </w:r>
          </w:p>
        </w:tc>
        <w:tc>
          <w:tcPr>
            <w:tcW w:w="2709" w:type="dxa"/>
            <w:vMerge w:val="restart"/>
            <w:tcBorders>
              <w:top w:val="single" w:color="auto" w:sz="2" w:space="0"/>
              <w:left w:val="single" w:color="auto" w:sz="2" w:space="0"/>
              <w:right w:val="single" w:color="auto" w:sz="2" w:space="0"/>
            </w:tcBorders>
            <w:vAlign w:val="center"/>
          </w:tcPr>
          <w:p w14:paraId="22A00629">
            <w:pPr>
              <w:adjustRightInd w:val="0"/>
              <w:snapToGrid w:val="0"/>
              <w:spacing w:line="300" w:lineRule="exact"/>
              <w:jc w:val="center"/>
              <w:rPr>
                <w:rFonts w:hint="eastAsia" w:asciiTheme="minorEastAsia" w:hAnsiTheme="minorEastAsia" w:eastAsiaTheme="minorEastAsia" w:cstheme="minorEastAsia"/>
                <w:sz w:val="24"/>
                <w:szCs w:val="24"/>
                <w:highlight w:val="none"/>
              </w:rPr>
            </w:pPr>
          </w:p>
        </w:tc>
        <w:tc>
          <w:tcPr>
            <w:tcW w:w="2222" w:type="dxa"/>
            <w:tcBorders>
              <w:top w:val="single" w:color="auto" w:sz="2" w:space="0"/>
              <w:left w:val="single" w:color="auto" w:sz="2" w:space="0"/>
              <w:right w:val="single" w:color="auto" w:sz="2" w:space="0"/>
            </w:tcBorders>
            <w:vAlign w:val="center"/>
          </w:tcPr>
          <w:p w14:paraId="762A4150">
            <w:pPr>
              <w:adjustRightInd w:val="0"/>
              <w:snapToGrid w:val="0"/>
              <w:spacing w:line="300" w:lineRule="exact"/>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法定代表人</w:t>
            </w:r>
          </w:p>
          <w:p w14:paraId="3E4AF8E1">
            <w:pPr>
              <w:adjustRightInd w:val="0"/>
              <w:snapToGrid w:val="0"/>
              <w:spacing w:line="300" w:lineRule="exact"/>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或其委托代理人（签章）</w:t>
            </w:r>
          </w:p>
        </w:tc>
        <w:tc>
          <w:tcPr>
            <w:tcW w:w="2377" w:type="dxa"/>
            <w:tcBorders>
              <w:top w:val="single" w:color="auto" w:sz="2" w:space="0"/>
              <w:left w:val="single" w:color="auto" w:sz="2" w:space="0"/>
              <w:bottom w:val="single" w:color="auto" w:sz="2" w:space="0"/>
            </w:tcBorders>
            <w:vAlign w:val="center"/>
          </w:tcPr>
          <w:p w14:paraId="3419A201">
            <w:pPr>
              <w:adjustRightInd w:val="0"/>
              <w:snapToGrid w:val="0"/>
              <w:spacing w:line="300" w:lineRule="exact"/>
              <w:jc w:val="center"/>
              <w:rPr>
                <w:rFonts w:hint="eastAsia" w:asciiTheme="minorEastAsia" w:hAnsiTheme="minorEastAsia" w:eastAsiaTheme="minorEastAsia" w:cstheme="minorEastAsia"/>
                <w:sz w:val="24"/>
                <w:szCs w:val="24"/>
                <w:highlight w:val="none"/>
              </w:rPr>
            </w:pPr>
          </w:p>
        </w:tc>
      </w:tr>
      <w:tr w14:paraId="49A4CFD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123" w:type="dxa"/>
            <w:vMerge w:val="continue"/>
            <w:tcBorders>
              <w:bottom w:val="single" w:color="auto" w:sz="2" w:space="0"/>
              <w:right w:val="single" w:color="auto" w:sz="2" w:space="0"/>
            </w:tcBorders>
            <w:vAlign w:val="center"/>
          </w:tcPr>
          <w:p w14:paraId="70D4A4B6">
            <w:pPr>
              <w:adjustRightInd w:val="0"/>
              <w:snapToGrid w:val="0"/>
              <w:spacing w:line="300" w:lineRule="exact"/>
              <w:jc w:val="center"/>
              <w:rPr>
                <w:rFonts w:hint="eastAsia" w:asciiTheme="minorEastAsia" w:hAnsiTheme="minorEastAsia" w:eastAsiaTheme="minorEastAsia" w:cstheme="minorEastAsia"/>
                <w:sz w:val="24"/>
                <w:szCs w:val="24"/>
                <w:highlight w:val="none"/>
              </w:rPr>
            </w:pPr>
          </w:p>
        </w:tc>
        <w:tc>
          <w:tcPr>
            <w:tcW w:w="2709" w:type="dxa"/>
            <w:vMerge w:val="continue"/>
            <w:tcBorders>
              <w:left w:val="single" w:color="auto" w:sz="2" w:space="0"/>
              <w:bottom w:val="single" w:color="auto" w:sz="2" w:space="0"/>
              <w:right w:val="single" w:color="auto" w:sz="2" w:space="0"/>
            </w:tcBorders>
            <w:vAlign w:val="center"/>
          </w:tcPr>
          <w:p w14:paraId="1D56ADC2">
            <w:pPr>
              <w:adjustRightInd w:val="0"/>
              <w:snapToGrid w:val="0"/>
              <w:spacing w:line="300" w:lineRule="exact"/>
              <w:jc w:val="center"/>
              <w:rPr>
                <w:rFonts w:hint="eastAsia" w:asciiTheme="minorEastAsia" w:hAnsiTheme="minorEastAsia" w:eastAsiaTheme="minorEastAsia" w:cstheme="minorEastAsia"/>
                <w:sz w:val="24"/>
                <w:szCs w:val="24"/>
                <w:highlight w:val="none"/>
              </w:rPr>
            </w:pPr>
          </w:p>
        </w:tc>
        <w:tc>
          <w:tcPr>
            <w:tcW w:w="2222" w:type="dxa"/>
            <w:tcBorders>
              <w:top w:val="single" w:color="auto" w:sz="2" w:space="0"/>
              <w:left w:val="single" w:color="auto" w:sz="2" w:space="0"/>
              <w:bottom w:val="single" w:color="auto" w:sz="2" w:space="0"/>
              <w:right w:val="single" w:color="auto" w:sz="2" w:space="0"/>
            </w:tcBorders>
            <w:vAlign w:val="center"/>
          </w:tcPr>
          <w:p w14:paraId="3558CFBB">
            <w:pPr>
              <w:adjustRightInd w:val="0"/>
              <w:snapToGrid w:val="0"/>
              <w:spacing w:line="300" w:lineRule="exact"/>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拥有者性别</w:t>
            </w:r>
          </w:p>
        </w:tc>
        <w:tc>
          <w:tcPr>
            <w:tcW w:w="2377" w:type="dxa"/>
            <w:tcBorders>
              <w:top w:val="single" w:color="auto" w:sz="2" w:space="0"/>
              <w:left w:val="single" w:color="auto" w:sz="2" w:space="0"/>
              <w:bottom w:val="single" w:color="auto" w:sz="2" w:space="0"/>
            </w:tcBorders>
            <w:vAlign w:val="center"/>
          </w:tcPr>
          <w:p w14:paraId="60C2E74E">
            <w:pPr>
              <w:adjustRightInd w:val="0"/>
              <w:snapToGrid w:val="0"/>
              <w:spacing w:line="300" w:lineRule="exact"/>
              <w:jc w:val="center"/>
              <w:rPr>
                <w:rFonts w:hint="eastAsia" w:asciiTheme="minorEastAsia" w:hAnsiTheme="minorEastAsia" w:eastAsiaTheme="minorEastAsia" w:cstheme="minorEastAsia"/>
                <w:spacing w:val="20"/>
                <w:sz w:val="24"/>
                <w:szCs w:val="24"/>
                <w:highlight w:val="none"/>
              </w:rPr>
            </w:pPr>
          </w:p>
        </w:tc>
      </w:tr>
      <w:tr w14:paraId="345FD68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123" w:type="dxa"/>
            <w:tcBorders>
              <w:top w:val="single" w:color="auto" w:sz="2" w:space="0"/>
              <w:bottom w:val="single" w:color="auto" w:sz="2" w:space="0"/>
              <w:right w:val="single" w:color="auto" w:sz="2" w:space="0"/>
            </w:tcBorders>
            <w:vAlign w:val="center"/>
          </w:tcPr>
          <w:p w14:paraId="6D3C9695">
            <w:pPr>
              <w:adjustRightInd w:val="0"/>
              <w:snapToGrid w:val="0"/>
              <w:spacing w:line="300" w:lineRule="exact"/>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住  所</w:t>
            </w:r>
          </w:p>
        </w:tc>
        <w:tc>
          <w:tcPr>
            <w:tcW w:w="2709" w:type="dxa"/>
            <w:tcBorders>
              <w:top w:val="single" w:color="auto" w:sz="2" w:space="0"/>
              <w:left w:val="single" w:color="auto" w:sz="2" w:space="0"/>
              <w:bottom w:val="single" w:color="auto" w:sz="2" w:space="0"/>
              <w:right w:val="single" w:color="auto" w:sz="2" w:space="0"/>
            </w:tcBorders>
            <w:vAlign w:val="center"/>
          </w:tcPr>
          <w:p w14:paraId="2426E5E7">
            <w:pPr>
              <w:adjustRightInd w:val="0"/>
              <w:snapToGrid w:val="0"/>
              <w:spacing w:line="300" w:lineRule="exact"/>
              <w:jc w:val="center"/>
              <w:rPr>
                <w:rFonts w:hint="eastAsia" w:asciiTheme="minorEastAsia" w:hAnsiTheme="minorEastAsia" w:eastAsiaTheme="minorEastAsia" w:cstheme="minorEastAsia"/>
                <w:sz w:val="24"/>
                <w:szCs w:val="24"/>
                <w:highlight w:val="none"/>
              </w:rPr>
            </w:pPr>
          </w:p>
        </w:tc>
        <w:tc>
          <w:tcPr>
            <w:tcW w:w="2222" w:type="dxa"/>
            <w:tcBorders>
              <w:top w:val="single" w:color="auto" w:sz="2" w:space="0"/>
              <w:left w:val="single" w:color="auto" w:sz="2" w:space="0"/>
              <w:bottom w:val="single" w:color="auto" w:sz="2" w:space="0"/>
              <w:right w:val="single" w:color="auto" w:sz="2" w:space="0"/>
            </w:tcBorders>
            <w:vAlign w:val="center"/>
          </w:tcPr>
          <w:p w14:paraId="521CA093">
            <w:pPr>
              <w:adjustRightInd w:val="0"/>
              <w:snapToGrid w:val="0"/>
              <w:spacing w:line="300" w:lineRule="exact"/>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住  所</w:t>
            </w:r>
          </w:p>
        </w:tc>
        <w:tc>
          <w:tcPr>
            <w:tcW w:w="2377" w:type="dxa"/>
            <w:tcBorders>
              <w:top w:val="single" w:color="auto" w:sz="2" w:space="0"/>
              <w:left w:val="single" w:color="auto" w:sz="2" w:space="0"/>
              <w:bottom w:val="single" w:color="auto" w:sz="2" w:space="0"/>
            </w:tcBorders>
            <w:vAlign w:val="center"/>
          </w:tcPr>
          <w:p w14:paraId="62A2A630">
            <w:pPr>
              <w:adjustRightInd w:val="0"/>
              <w:snapToGrid w:val="0"/>
              <w:spacing w:line="300" w:lineRule="exact"/>
              <w:jc w:val="center"/>
              <w:rPr>
                <w:rFonts w:hint="eastAsia" w:asciiTheme="minorEastAsia" w:hAnsiTheme="minorEastAsia" w:eastAsiaTheme="minorEastAsia" w:cstheme="minorEastAsia"/>
                <w:spacing w:val="20"/>
                <w:sz w:val="24"/>
                <w:szCs w:val="24"/>
                <w:highlight w:val="none"/>
              </w:rPr>
            </w:pPr>
          </w:p>
        </w:tc>
      </w:tr>
      <w:tr w14:paraId="13C410F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123" w:type="dxa"/>
            <w:tcBorders>
              <w:top w:val="single" w:color="auto" w:sz="2" w:space="0"/>
              <w:bottom w:val="single" w:color="auto" w:sz="2" w:space="0"/>
              <w:right w:val="single" w:color="auto" w:sz="2" w:space="0"/>
            </w:tcBorders>
            <w:vAlign w:val="center"/>
          </w:tcPr>
          <w:p w14:paraId="1B366FDF">
            <w:pPr>
              <w:adjustRightInd w:val="0"/>
              <w:snapToGrid w:val="0"/>
              <w:spacing w:line="300" w:lineRule="exact"/>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联 系 人</w:t>
            </w:r>
          </w:p>
        </w:tc>
        <w:tc>
          <w:tcPr>
            <w:tcW w:w="2709" w:type="dxa"/>
            <w:tcBorders>
              <w:top w:val="single" w:color="auto" w:sz="2" w:space="0"/>
              <w:left w:val="single" w:color="auto" w:sz="2" w:space="0"/>
              <w:bottom w:val="single" w:color="auto" w:sz="2" w:space="0"/>
              <w:right w:val="single" w:color="auto" w:sz="2" w:space="0"/>
            </w:tcBorders>
            <w:vAlign w:val="center"/>
          </w:tcPr>
          <w:p w14:paraId="359FB778">
            <w:pPr>
              <w:adjustRightInd w:val="0"/>
              <w:snapToGrid w:val="0"/>
              <w:spacing w:line="300" w:lineRule="exact"/>
              <w:jc w:val="center"/>
              <w:rPr>
                <w:rFonts w:hint="eastAsia" w:asciiTheme="minorEastAsia" w:hAnsiTheme="minorEastAsia" w:eastAsiaTheme="minorEastAsia" w:cstheme="minorEastAsia"/>
                <w:sz w:val="24"/>
                <w:szCs w:val="24"/>
                <w:highlight w:val="none"/>
              </w:rPr>
            </w:pPr>
          </w:p>
        </w:tc>
        <w:tc>
          <w:tcPr>
            <w:tcW w:w="2222" w:type="dxa"/>
            <w:tcBorders>
              <w:top w:val="single" w:color="auto" w:sz="2" w:space="0"/>
              <w:left w:val="single" w:color="auto" w:sz="2" w:space="0"/>
              <w:bottom w:val="single" w:color="auto" w:sz="2" w:space="0"/>
              <w:right w:val="single" w:color="auto" w:sz="2" w:space="0"/>
            </w:tcBorders>
            <w:vAlign w:val="center"/>
          </w:tcPr>
          <w:p w14:paraId="5DD707CB">
            <w:pPr>
              <w:adjustRightInd w:val="0"/>
              <w:snapToGrid w:val="0"/>
              <w:spacing w:line="300" w:lineRule="exact"/>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联 系 人</w:t>
            </w:r>
          </w:p>
        </w:tc>
        <w:tc>
          <w:tcPr>
            <w:tcW w:w="2377" w:type="dxa"/>
            <w:tcBorders>
              <w:top w:val="single" w:color="auto" w:sz="2" w:space="0"/>
              <w:left w:val="single" w:color="auto" w:sz="2" w:space="0"/>
              <w:bottom w:val="single" w:color="auto" w:sz="2" w:space="0"/>
            </w:tcBorders>
            <w:vAlign w:val="center"/>
          </w:tcPr>
          <w:p w14:paraId="557114D1">
            <w:pPr>
              <w:adjustRightInd w:val="0"/>
              <w:snapToGrid w:val="0"/>
              <w:spacing w:line="300" w:lineRule="exact"/>
              <w:jc w:val="center"/>
              <w:rPr>
                <w:rFonts w:hint="eastAsia" w:asciiTheme="minorEastAsia" w:hAnsiTheme="minorEastAsia" w:eastAsiaTheme="minorEastAsia" w:cstheme="minorEastAsia"/>
                <w:spacing w:val="20"/>
                <w:sz w:val="24"/>
                <w:szCs w:val="24"/>
                <w:highlight w:val="none"/>
              </w:rPr>
            </w:pPr>
          </w:p>
        </w:tc>
      </w:tr>
      <w:tr w14:paraId="7CA50A0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123" w:type="dxa"/>
            <w:tcBorders>
              <w:top w:val="single" w:color="auto" w:sz="2" w:space="0"/>
              <w:bottom w:val="single" w:color="auto" w:sz="2" w:space="0"/>
              <w:right w:val="single" w:color="auto" w:sz="2" w:space="0"/>
            </w:tcBorders>
            <w:vAlign w:val="center"/>
          </w:tcPr>
          <w:p w14:paraId="3665E9A8">
            <w:pPr>
              <w:adjustRightInd w:val="0"/>
              <w:snapToGrid w:val="0"/>
              <w:spacing w:line="300" w:lineRule="exact"/>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联系电话</w:t>
            </w:r>
          </w:p>
        </w:tc>
        <w:tc>
          <w:tcPr>
            <w:tcW w:w="2709" w:type="dxa"/>
            <w:tcBorders>
              <w:top w:val="single" w:color="auto" w:sz="2" w:space="0"/>
              <w:left w:val="single" w:color="auto" w:sz="2" w:space="0"/>
              <w:bottom w:val="single" w:color="auto" w:sz="2" w:space="0"/>
              <w:right w:val="single" w:color="auto" w:sz="2" w:space="0"/>
            </w:tcBorders>
            <w:vAlign w:val="center"/>
          </w:tcPr>
          <w:p w14:paraId="5E586C5C">
            <w:pPr>
              <w:adjustRightInd w:val="0"/>
              <w:snapToGrid w:val="0"/>
              <w:spacing w:line="300" w:lineRule="exact"/>
              <w:jc w:val="center"/>
              <w:rPr>
                <w:rFonts w:hint="eastAsia" w:asciiTheme="minorEastAsia" w:hAnsiTheme="minorEastAsia" w:eastAsiaTheme="minorEastAsia" w:cstheme="minorEastAsia"/>
                <w:sz w:val="24"/>
                <w:szCs w:val="24"/>
                <w:highlight w:val="none"/>
              </w:rPr>
            </w:pPr>
          </w:p>
        </w:tc>
        <w:tc>
          <w:tcPr>
            <w:tcW w:w="2222" w:type="dxa"/>
            <w:tcBorders>
              <w:top w:val="single" w:color="auto" w:sz="2" w:space="0"/>
              <w:left w:val="single" w:color="auto" w:sz="2" w:space="0"/>
              <w:bottom w:val="single" w:color="auto" w:sz="2" w:space="0"/>
              <w:right w:val="single" w:color="auto" w:sz="2" w:space="0"/>
            </w:tcBorders>
            <w:vAlign w:val="center"/>
          </w:tcPr>
          <w:p w14:paraId="5C57D48F">
            <w:pPr>
              <w:adjustRightInd w:val="0"/>
              <w:snapToGrid w:val="0"/>
              <w:spacing w:line="300" w:lineRule="exact"/>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联系电话</w:t>
            </w:r>
          </w:p>
        </w:tc>
        <w:tc>
          <w:tcPr>
            <w:tcW w:w="2377" w:type="dxa"/>
            <w:tcBorders>
              <w:top w:val="single" w:color="auto" w:sz="2" w:space="0"/>
              <w:left w:val="single" w:color="auto" w:sz="2" w:space="0"/>
              <w:bottom w:val="single" w:color="auto" w:sz="2" w:space="0"/>
            </w:tcBorders>
            <w:vAlign w:val="center"/>
          </w:tcPr>
          <w:p w14:paraId="6E9E00B1">
            <w:pPr>
              <w:adjustRightInd w:val="0"/>
              <w:snapToGrid w:val="0"/>
              <w:spacing w:line="300" w:lineRule="exact"/>
              <w:jc w:val="center"/>
              <w:rPr>
                <w:rFonts w:hint="eastAsia" w:asciiTheme="minorEastAsia" w:hAnsiTheme="minorEastAsia" w:eastAsiaTheme="minorEastAsia" w:cstheme="minorEastAsia"/>
                <w:spacing w:val="20"/>
                <w:sz w:val="24"/>
                <w:szCs w:val="24"/>
                <w:highlight w:val="none"/>
              </w:rPr>
            </w:pPr>
          </w:p>
        </w:tc>
      </w:tr>
      <w:tr w14:paraId="04431D6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PrEx>
        <w:trPr>
          <w:trHeight w:val="483" w:hRule="atLeast"/>
        </w:trPr>
        <w:tc>
          <w:tcPr>
            <w:tcW w:w="2123" w:type="dxa"/>
            <w:tcBorders>
              <w:top w:val="single" w:color="auto" w:sz="2" w:space="0"/>
              <w:bottom w:val="single" w:color="auto" w:sz="2" w:space="0"/>
              <w:right w:val="single" w:color="auto" w:sz="2" w:space="0"/>
            </w:tcBorders>
            <w:vAlign w:val="center"/>
          </w:tcPr>
          <w:p w14:paraId="13B09B71">
            <w:pPr>
              <w:adjustRightInd w:val="0"/>
              <w:snapToGrid w:val="0"/>
              <w:spacing w:line="300" w:lineRule="exact"/>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通信地址</w:t>
            </w:r>
          </w:p>
        </w:tc>
        <w:tc>
          <w:tcPr>
            <w:tcW w:w="2709" w:type="dxa"/>
            <w:tcBorders>
              <w:top w:val="single" w:color="auto" w:sz="2" w:space="0"/>
              <w:left w:val="single" w:color="auto" w:sz="2" w:space="0"/>
              <w:bottom w:val="single" w:color="auto" w:sz="2" w:space="0"/>
              <w:right w:val="single" w:color="auto" w:sz="2" w:space="0"/>
            </w:tcBorders>
            <w:vAlign w:val="center"/>
          </w:tcPr>
          <w:p w14:paraId="1A5458E5">
            <w:pPr>
              <w:adjustRightInd w:val="0"/>
              <w:snapToGrid w:val="0"/>
              <w:spacing w:line="300" w:lineRule="exact"/>
              <w:jc w:val="center"/>
              <w:rPr>
                <w:rFonts w:hint="eastAsia" w:asciiTheme="minorEastAsia" w:hAnsiTheme="minorEastAsia" w:eastAsiaTheme="minorEastAsia" w:cstheme="minorEastAsia"/>
                <w:sz w:val="24"/>
                <w:szCs w:val="24"/>
                <w:highlight w:val="none"/>
              </w:rPr>
            </w:pPr>
          </w:p>
        </w:tc>
        <w:tc>
          <w:tcPr>
            <w:tcW w:w="2222" w:type="dxa"/>
            <w:tcBorders>
              <w:top w:val="single" w:color="auto" w:sz="2" w:space="0"/>
              <w:left w:val="single" w:color="auto" w:sz="2" w:space="0"/>
              <w:bottom w:val="single" w:color="auto" w:sz="2" w:space="0"/>
              <w:right w:val="single" w:color="auto" w:sz="2" w:space="0"/>
            </w:tcBorders>
            <w:vAlign w:val="center"/>
          </w:tcPr>
          <w:p w14:paraId="3CC69E5B">
            <w:pPr>
              <w:adjustRightInd w:val="0"/>
              <w:snapToGrid w:val="0"/>
              <w:spacing w:line="300" w:lineRule="exact"/>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通信地址</w:t>
            </w:r>
          </w:p>
        </w:tc>
        <w:tc>
          <w:tcPr>
            <w:tcW w:w="2377" w:type="dxa"/>
            <w:tcBorders>
              <w:top w:val="single" w:color="auto" w:sz="2" w:space="0"/>
              <w:left w:val="single" w:color="auto" w:sz="2" w:space="0"/>
              <w:bottom w:val="single" w:color="auto" w:sz="2" w:space="0"/>
            </w:tcBorders>
            <w:vAlign w:val="center"/>
          </w:tcPr>
          <w:p w14:paraId="146BE33B">
            <w:pPr>
              <w:adjustRightInd w:val="0"/>
              <w:snapToGrid w:val="0"/>
              <w:spacing w:line="300" w:lineRule="exact"/>
              <w:jc w:val="center"/>
              <w:rPr>
                <w:rFonts w:hint="eastAsia" w:asciiTheme="minorEastAsia" w:hAnsiTheme="minorEastAsia" w:eastAsiaTheme="minorEastAsia" w:cstheme="minorEastAsia"/>
                <w:spacing w:val="20"/>
                <w:sz w:val="24"/>
                <w:szCs w:val="24"/>
                <w:highlight w:val="none"/>
              </w:rPr>
            </w:pPr>
          </w:p>
        </w:tc>
      </w:tr>
      <w:tr w14:paraId="352A940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123" w:type="dxa"/>
            <w:tcBorders>
              <w:top w:val="single" w:color="auto" w:sz="2" w:space="0"/>
              <w:bottom w:val="single" w:color="auto" w:sz="2" w:space="0"/>
              <w:right w:val="single" w:color="auto" w:sz="2" w:space="0"/>
            </w:tcBorders>
            <w:vAlign w:val="center"/>
          </w:tcPr>
          <w:p w14:paraId="348F0EAA">
            <w:pPr>
              <w:adjustRightInd w:val="0"/>
              <w:snapToGrid w:val="0"/>
              <w:spacing w:line="300" w:lineRule="exact"/>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邮政编码</w:t>
            </w:r>
          </w:p>
        </w:tc>
        <w:tc>
          <w:tcPr>
            <w:tcW w:w="2709" w:type="dxa"/>
            <w:tcBorders>
              <w:top w:val="single" w:color="auto" w:sz="2" w:space="0"/>
              <w:left w:val="single" w:color="auto" w:sz="2" w:space="0"/>
              <w:bottom w:val="single" w:color="auto" w:sz="2" w:space="0"/>
              <w:right w:val="single" w:color="auto" w:sz="2" w:space="0"/>
            </w:tcBorders>
            <w:vAlign w:val="center"/>
          </w:tcPr>
          <w:p w14:paraId="13ED6B58">
            <w:pPr>
              <w:adjustRightInd w:val="0"/>
              <w:snapToGrid w:val="0"/>
              <w:spacing w:line="300" w:lineRule="exact"/>
              <w:jc w:val="center"/>
              <w:rPr>
                <w:rFonts w:hint="eastAsia" w:asciiTheme="minorEastAsia" w:hAnsiTheme="minorEastAsia" w:eastAsiaTheme="minorEastAsia" w:cstheme="minorEastAsia"/>
                <w:sz w:val="24"/>
                <w:szCs w:val="24"/>
                <w:highlight w:val="none"/>
              </w:rPr>
            </w:pPr>
          </w:p>
        </w:tc>
        <w:tc>
          <w:tcPr>
            <w:tcW w:w="2222" w:type="dxa"/>
            <w:tcBorders>
              <w:top w:val="single" w:color="auto" w:sz="2" w:space="0"/>
              <w:left w:val="single" w:color="auto" w:sz="2" w:space="0"/>
              <w:bottom w:val="single" w:color="auto" w:sz="2" w:space="0"/>
              <w:right w:val="single" w:color="auto" w:sz="2" w:space="0"/>
            </w:tcBorders>
            <w:vAlign w:val="center"/>
          </w:tcPr>
          <w:p w14:paraId="70ECE66C">
            <w:pPr>
              <w:adjustRightInd w:val="0"/>
              <w:snapToGrid w:val="0"/>
              <w:spacing w:line="300" w:lineRule="exact"/>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邮政编码</w:t>
            </w:r>
          </w:p>
        </w:tc>
        <w:tc>
          <w:tcPr>
            <w:tcW w:w="2377" w:type="dxa"/>
            <w:tcBorders>
              <w:top w:val="single" w:color="auto" w:sz="2" w:space="0"/>
              <w:left w:val="single" w:color="auto" w:sz="2" w:space="0"/>
              <w:bottom w:val="single" w:color="auto" w:sz="2" w:space="0"/>
            </w:tcBorders>
            <w:vAlign w:val="center"/>
          </w:tcPr>
          <w:p w14:paraId="3ED616FE">
            <w:pPr>
              <w:adjustRightInd w:val="0"/>
              <w:snapToGrid w:val="0"/>
              <w:spacing w:line="300" w:lineRule="exact"/>
              <w:jc w:val="center"/>
              <w:rPr>
                <w:rFonts w:hint="eastAsia" w:asciiTheme="minorEastAsia" w:hAnsiTheme="minorEastAsia" w:eastAsiaTheme="minorEastAsia" w:cstheme="minorEastAsia"/>
                <w:spacing w:val="20"/>
                <w:sz w:val="24"/>
                <w:szCs w:val="24"/>
                <w:highlight w:val="none"/>
              </w:rPr>
            </w:pPr>
          </w:p>
        </w:tc>
      </w:tr>
      <w:tr w14:paraId="50202BF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123" w:type="dxa"/>
            <w:tcBorders>
              <w:top w:val="single" w:color="auto" w:sz="2" w:space="0"/>
              <w:bottom w:val="single" w:color="auto" w:sz="2" w:space="0"/>
              <w:right w:val="single" w:color="auto" w:sz="2" w:space="0"/>
            </w:tcBorders>
            <w:vAlign w:val="center"/>
          </w:tcPr>
          <w:p w14:paraId="2224AD1B">
            <w:pPr>
              <w:adjustRightInd w:val="0"/>
              <w:snapToGrid w:val="0"/>
              <w:spacing w:line="300" w:lineRule="exact"/>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电子邮箱</w:t>
            </w:r>
          </w:p>
        </w:tc>
        <w:tc>
          <w:tcPr>
            <w:tcW w:w="2709" w:type="dxa"/>
            <w:tcBorders>
              <w:top w:val="single" w:color="auto" w:sz="2" w:space="0"/>
              <w:left w:val="single" w:color="auto" w:sz="2" w:space="0"/>
              <w:bottom w:val="single" w:color="auto" w:sz="2" w:space="0"/>
              <w:right w:val="single" w:color="auto" w:sz="2" w:space="0"/>
            </w:tcBorders>
            <w:vAlign w:val="center"/>
          </w:tcPr>
          <w:p w14:paraId="1F6CB4C9">
            <w:pPr>
              <w:adjustRightInd w:val="0"/>
              <w:snapToGrid w:val="0"/>
              <w:spacing w:line="300" w:lineRule="exact"/>
              <w:jc w:val="center"/>
              <w:rPr>
                <w:rFonts w:hint="eastAsia" w:asciiTheme="minorEastAsia" w:hAnsiTheme="minorEastAsia" w:eastAsiaTheme="minorEastAsia" w:cstheme="minorEastAsia"/>
                <w:sz w:val="24"/>
                <w:szCs w:val="24"/>
                <w:highlight w:val="none"/>
              </w:rPr>
            </w:pPr>
          </w:p>
        </w:tc>
        <w:tc>
          <w:tcPr>
            <w:tcW w:w="2222" w:type="dxa"/>
            <w:tcBorders>
              <w:top w:val="single" w:color="auto" w:sz="2" w:space="0"/>
              <w:left w:val="single" w:color="auto" w:sz="2" w:space="0"/>
              <w:bottom w:val="single" w:color="auto" w:sz="2" w:space="0"/>
              <w:right w:val="single" w:color="auto" w:sz="2" w:space="0"/>
            </w:tcBorders>
            <w:vAlign w:val="center"/>
          </w:tcPr>
          <w:p w14:paraId="29957EF4">
            <w:pPr>
              <w:adjustRightInd w:val="0"/>
              <w:snapToGrid w:val="0"/>
              <w:spacing w:line="300" w:lineRule="exact"/>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电子邮箱</w:t>
            </w:r>
          </w:p>
        </w:tc>
        <w:tc>
          <w:tcPr>
            <w:tcW w:w="2377" w:type="dxa"/>
            <w:tcBorders>
              <w:top w:val="single" w:color="auto" w:sz="2" w:space="0"/>
              <w:left w:val="single" w:color="auto" w:sz="2" w:space="0"/>
              <w:bottom w:val="single" w:color="auto" w:sz="2" w:space="0"/>
            </w:tcBorders>
            <w:vAlign w:val="center"/>
          </w:tcPr>
          <w:p w14:paraId="05A21217">
            <w:pPr>
              <w:adjustRightInd w:val="0"/>
              <w:snapToGrid w:val="0"/>
              <w:spacing w:line="300" w:lineRule="exact"/>
              <w:jc w:val="center"/>
              <w:rPr>
                <w:rFonts w:hint="eastAsia" w:asciiTheme="minorEastAsia" w:hAnsiTheme="minorEastAsia" w:eastAsiaTheme="minorEastAsia" w:cstheme="minorEastAsia"/>
                <w:spacing w:val="20"/>
                <w:sz w:val="24"/>
                <w:szCs w:val="24"/>
                <w:highlight w:val="none"/>
              </w:rPr>
            </w:pPr>
          </w:p>
        </w:tc>
      </w:tr>
      <w:tr w14:paraId="680F25D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123" w:type="dxa"/>
            <w:tcBorders>
              <w:top w:val="single" w:color="auto" w:sz="2" w:space="0"/>
              <w:bottom w:val="single" w:color="auto" w:sz="2" w:space="0"/>
              <w:right w:val="single" w:color="auto" w:sz="2" w:space="0"/>
            </w:tcBorders>
            <w:vAlign w:val="center"/>
          </w:tcPr>
          <w:p w14:paraId="4DCB59E5">
            <w:pPr>
              <w:adjustRightInd w:val="0"/>
              <w:snapToGrid w:val="0"/>
              <w:spacing w:line="300" w:lineRule="exact"/>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统一社会信用代码</w:t>
            </w:r>
          </w:p>
        </w:tc>
        <w:tc>
          <w:tcPr>
            <w:tcW w:w="2709" w:type="dxa"/>
            <w:tcBorders>
              <w:top w:val="single" w:color="auto" w:sz="2" w:space="0"/>
              <w:left w:val="single" w:color="auto" w:sz="2" w:space="0"/>
              <w:bottom w:val="single" w:color="auto" w:sz="2" w:space="0"/>
              <w:right w:val="single" w:color="auto" w:sz="2" w:space="0"/>
            </w:tcBorders>
            <w:vAlign w:val="center"/>
          </w:tcPr>
          <w:p w14:paraId="5E7B6B6A">
            <w:pPr>
              <w:adjustRightInd w:val="0"/>
              <w:snapToGrid w:val="0"/>
              <w:spacing w:line="300" w:lineRule="exact"/>
              <w:jc w:val="center"/>
              <w:rPr>
                <w:rFonts w:hint="eastAsia" w:asciiTheme="minorEastAsia" w:hAnsiTheme="minorEastAsia" w:eastAsiaTheme="minorEastAsia" w:cstheme="minorEastAsia"/>
                <w:sz w:val="24"/>
                <w:szCs w:val="24"/>
                <w:highlight w:val="none"/>
              </w:rPr>
            </w:pPr>
          </w:p>
        </w:tc>
        <w:tc>
          <w:tcPr>
            <w:tcW w:w="2222" w:type="dxa"/>
            <w:tcBorders>
              <w:top w:val="single" w:color="auto" w:sz="2" w:space="0"/>
              <w:left w:val="single" w:color="auto" w:sz="2" w:space="0"/>
              <w:bottom w:val="single" w:color="auto" w:sz="2" w:space="0"/>
              <w:right w:val="single" w:color="auto" w:sz="2" w:space="0"/>
            </w:tcBorders>
            <w:vAlign w:val="center"/>
          </w:tcPr>
          <w:p w14:paraId="712C1E22">
            <w:pPr>
              <w:adjustRightInd w:val="0"/>
              <w:snapToGrid w:val="0"/>
              <w:spacing w:line="300" w:lineRule="exact"/>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统一社会信用代码</w:t>
            </w:r>
          </w:p>
        </w:tc>
        <w:tc>
          <w:tcPr>
            <w:tcW w:w="2377" w:type="dxa"/>
            <w:tcBorders>
              <w:top w:val="single" w:color="auto" w:sz="2" w:space="0"/>
              <w:left w:val="single" w:color="auto" w:sz="2" w:space="0"/>
              <w:bottom w:val="single" w:color="auto" w:sz="2" w:space="0"/>
            </w:tcBorders>
            <w:vAlign w:val="center"/>
          </w:tcPr>
          <w:p w14:paraId="215615F8">
            <w:pPr>
              <w:adjustRightInd w:val="0"/>
              <w:snapToGrid w:val="0"/>
              <w:spacing w:line="300" w:lineRule="exact"/>
              <w:jc w:val="center"/>
              <w:rPr>
                <w:rFonts w:hint="eastAsia" w:asciiTheme="minorEastAsia" w:hAnsiTheme="minorEastAsia" w:eastAsiaTheme="minorEastAsia" w:cstheme="minorEastAsia"/>
                <w:spacing w:val="20"/>
                <w:sz w:val="24"/>
                <w:szCs w:val="24"/>
                <w:highlight w:val="none"/>
              </w:rPr>
            </w:pPr>
          </w:p>
        </w:tc>
      </w:tr>
      <w:tr w14:paraId="398BD68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123" w:type="dxa"/>
            <w:tcBorders>
              <w:top w:val="single" w:color="auto" w:sz="2" w:space="0"/>
              <w:bottom w:val="single" w:color="auto" w:sz="2" w:space="0"/>
              <w:right w:val="single" w:color="auto" w:sz="2" w:space="0"/>
            </w:tcBorders>
            <w:vAlign w:val="center"/>
          </w:tcPr>
          <w:p w14:paraId="38387CE2">
            <w:pPr>
              <w:adjustRightInd w:val="0"/>
              <w:snapToGrid w:val="0"/>
              <w:spacing w:line="300" w:lineRule="exact"/>
              <w:jc w:val="center"/>
              <w:rPr>
                <w:rFonts w:hint="eastAsia" w:asciiTheme="minorEastAsia" w:hAnsiTheme="minorEastAsia" w:eastAsiaTheme="minorEastAsia" w:cstheme="minorEastAsia"/>
                <w:sz w:val="24"/>
                <w:szCs w:val="24"/>
                <w:highlight w:val="none"/>
              </w:rPr>
            </w:pPr>
          </w:p>
        </w:tc>
        <w:tc>
          <w:tcPr>
            <w:tcW w:w="2709" w:type="dxa"/>
            <w:tcBorders>
              <w:top w:val="single" w:color="auto" w:sz="2" w:space="0"/>
              <w:left w:val="single" w:color="auto" w:sz="2" w:space="0"/>
              <w:bottom w:val="single" w:color="auto" w:sz="2" w:space="0"/>
              <w:right w:val="single" w:color="auto" w:sz="2" w:space="0"/>
            </w:tcBorders>
            <w:vAlign w:val="center"/>
          </w:tcPr>
          <w:p w14:paraId="7D08E3BA">
            <w:pPr>
              <w:adjustRightInd w:val="0"/>
              <w:snapToGrid w:val="0"/>
              <w:spacing w:line="300" w:lineRule="exact"/>
              <w:jc w:val="center"/>
              <w:rPr>
                <w:rFonts w:hint="eastAsia" w:asciiTheme="minorEastAsia" w:hAnsiTheme="minorEastAsia" w:eastAsiaTheme="minorEastAsia" w:cstheme="minorEastAsia"/>
                <w:sz w:val="24"/>
                <w:szCs w:val="24"/>
                <w:highlight w:val="none"/>
              </w:rPr>
            </w:pPr>
          </w:p>
        </w:tc>
        <w:tc>
          <w:tcPr>
            <w:tcW w:w="2222" w:type="dxa"/>
            <w:tcBorders>
              <w:top w:val="single" w:color="auto" w:sz="2" w:space="0"/>
              <w:left w:val="single" w:color="auto" w:sz="2" w:space="0"/>
              <w:bottom w:val="single" w:color="auto" w:sz="2" w:space="0"/>
              <w:right w:val="single" w:color="auto" w:sz="2" w:space="0"/>
            </w:tcBorders>
            <w:vAlign w:val="center"/>
          </w:tcPr>
          <w:p w14:paraId="1F105FB9">
            <w:pPr>
              <w:adjustRightInd w:val="0"/>
              <w:snapToGrid w:val="0"/>
              <w:spacing w:line="300" w:lineRule="exact"/>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开户名称</w:t>
            </w:r>
          </w:p>
        </w:tc>
        <w:tc>
          <w:tcPr>
            <w:tcW w:w="2377" w:type="dxa"/>
            <w:tcBorders>
              <w:top w:val="single" w:color="auto" w:sz="2" w:space="0"/>
              <w:left w:val="single" w:color="auto" w:sz="2" w:space="0"/>
              <w:bottom w:val="single" w:color="auto" w:sz="2" w:space="0"/>
            </w:tcBorders>
            <w:vAlign w:val="center"/>
          </w:tcPr>
          <w:p w14:paraId="359F8C33">
            <w:pPr>
              <w:adjustRightInd w:val="0"/>
              <w:snapToGrid w:val="0"/>
              <w:spacing w:line="300" w:lineRule="exact"/>
              <w:jc w:val="center"/>
              <w:rPr>
                <w:rFonts w:hint="eastAsia" w:asciiTheme="minorEastAsia" w:hAnsiTheme="minorEastAsia" w:eastAsiaTheme="minorEastAsia" w:cstheme="minorEastAsia"/>
                <w:spacing w:val="20"/>
                <w:sz w:val="24"/>
                <w:szCs w:val="24"/>
                <w:highlight w:val="none"/>
              </w:rPr>
            </w:pPr>
          </w:p>
        </w:tc>
      </w:tr>
      <w:tr w14:paraId="68D7B2A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123" w:type="dxa"/>
            <w:tcBorders>
              <w:top w:val="single" w:color="auto" w:sz="2" w:space="0"/>
              <w:bottom w:val="single" w:color="auto" w:sz="2" w:space="0"/>
              <w:right w:val="single" w:color="auto" w:sz="2" w:space="0"/>
            </w:tcBorders>
            <w:vAlign w:val="center"/>
          </w:tcPr>
          <w:p w14:paraId="0D103B62">
            <w:pPr>
              <w:adjustRightInd w:val="0"/>
              <w:snapToGrid w:val="0"/>
              <w:spacing w:line="300" w:lineRule="exact"/>
              <w:jc w:val="center"/>
              <w:rPr>
                <w:rFonts w:hint="eastAsia" w:asciiTheme="minorEastAsia" w:hAnsiTheme="minorEastAsia" w:eastAsiaTheme="minorEastAsia" w:cstheme="minorEastAsia"/>
                <w:sz w:val="24"/>
                <w:szCs w:val="24"/>
                <w:highlight w:val="none"/>
              </w:rPr>
            </w:pPr>
          </w:p>
        </w:tc>
        <w:tc>
          <w:tcPr>
            <w:tcW w:w="2709" w:type="dxa"/>
            <w:tcBorders>
              <w:top w:val="single" w:color="auto" w:sz="2" w:space="0"/>
              <w:left w:val="single" w:color="auto" w:sz="2" w:space="0"/>
              <w:bottom w:val="single" w:color="auto" w:sz="2" w:space="0"/>
              <w:right w:val="single" w:color="auto" w:sz="2" w:space="0"/>
            </w:tcBorders>
            <w:vAlign w:val="center"/>
          </w:tcPr>
          <w:p w14:paraId="185D9D1D">
            <w:pPr>
              <w:adjustRightInd w:val="0"/>
              <w:snapToGrid w:val="0"/>
              <w:spacing w:line="300" w:lineRule="exact"/>
              <w:jc w:val="center"/>
              <w:rPr>
                <w:rFonts w:hint="eastAsia" w:asciiTheme="minorEastAsia" w:hAnsiTheme="minorEastAsia" w:eastAsiaTheme="minorEastAsia" w:cstheme="minorEastAsia"/>
                <w:sz w:val="24"/>
                <w:szCs w:val="24"/>
                <w:highlight w:val="none"/>
              </w:rPr>
            </w:pPr>
          </w:p>
        </w:tc>
        <w:tc>
          <w:tcPr>
            <w:tcW w:w="2222" w:type="dxa"/>
            <w:tcBorders>
              <w:top w:val="single" w:color="auto" w:sz="2" w:space="0"/>
              <w:left w:val="single" w:color="auto" w:sz="2" w:space="0"/>
              <w:bottom w:val="single" w:color="auto" w:sz="2" w:space="0"/>
              <w:right w:val="single" w:color="auto" w:sz="2" w:space="0"/>
            </w:tcBorders>
            <w:vAlign w:val="center"/>
          </w:tcPr>
          <w:p w14:paraId="35F5C334">
            <w:pPr>
              <w:adjustRightInd w:val="0"/>
              <w:snapToGrid w:val="0"/>
              <w:spacing w:line="300" w:lineRule="exact"/>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开户银行</w:t>
            </w:r>
          </w:p>
        </w:tc>
        <w:tc>
          <w:tcPr>
            <w:tcW w:w="2377" w:type="dxa"/>
            <w:tcBorders>
              <w:top w:val="single" w:color="auto" w:sz="2" w:space="0"/>
              <w:left w:val="single" w:color="auto" w:sz="2" w:space="0"/>
              <w:bottom w:val="single" w:color="auto" w:sz="2" w:space="0"/>
            </w:tcBorders>
            <w:vAlign w:val="center"/>
          </w:tcPr>
          <w:p w14:paraId="1E247751">
            <w:pPr>
              <w:adjustRightInd w:val="0"/>
              <w:snapToGrid w:val="0"/>
              <w:spacing w:line="300" w:lineRule="exact"/>
              <w:jc w:val="center"/>
              <w:rPr>
                <w:rFonts w:hint="eastAsia" w:asciiTheme="minorEastAsia" w:hAnsiTheme="minorEastAsia" w:eastAsiaTheme="minorEastAsia" w:cstheme="minorEastAsia"/>
                <w:spacing w:val="20"/>
                <w:sz w:val="24"/>
                <w:szCs w:val="24"/>
                <w:highlight w:val="none"/>
              </w:rPr>
            </w:pPr>
          </w:p>
        </w:tc>
      </w:tr>
      <w:tr w14:paraId="1B8B87E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123" w:type="dxa"/>
            <w:tcBorders>
              <w:top w:val="single" w:color="auto" w:sz="2" w:space="0"/>
              <w:bottom w:val="single" w:color="auto" w:sz="2" w:space="0"/>
              <w:right w:val="single" w:color="auto" w:sz="2" w:space="0"/>
            </w:tcBorders>
            <w:vAlign w:val="center"/>
          </w:tcPr>
          <w:p w14:paraId="437073E5">
            <w:pPr>
              <w:adjustRightInd w:val="0"/>
              <w:snapToGrid w:val="0"/>
              <w:spacing w:line="300" w:lineRule="exact"/>
              <w:jc w:val="center"/>
              <w:rPr>
                <w:rFonts w:hint="eastAsia" w:asciiTheme="minorEastAsia" w:hAnsiTheme="minorEastAsia" w:eastAsiaTheme="minorEastAsia" w:cstheme="minorEastAsia"/>
                <w:sz w:val="24"/>
                <w:szCs w:val="24"/>
                <w:highlight w:val="none"/>
              </w:rPr>
            </w:pPr>
          </w:p>
        </w:tc>
        <w:tc>
          <w:tcPr>
            <w:tcW w:w="2709" w:type="dxa"/>
            <w:tcBorders>
              <w:top w:val="single" w:color="auto" w:sz="2" w:space="0"/>
              <w:left w:val="single" w:color="auto" w:sz="2" w:space="0"/>
              <w:bottom w:val="single" w:color="auto" w:sz="2" w:space="0"/>
              <w:right w:val="single" w:color="auto" w:sz="2" w:space="0"/>
            </w:tcBorders>
            <w:vAlign w:val="center"/>
          </w:tcPr>
          <w:p w14:paraId="42A243E0">
            <w:pPr>
              <w:adjustRightInd w:val="0"/>
              <w:snapToGrid w:val="0"/>
              <w:spacing w:line="300" w:lineRule="exact"/>
              <w:jc w:val="center"/>
              <w:rPr>
                <w:rFonts w:hint="eastAsia" w:asciiTheme="minorEastAsia" w:hAnsiTheme="minorEastAsia" w:eastAsiaTheme="minorEastAsia" w:cstheme="minorEastAsia"/>
                <w:sz w:val="24"/>
                <w:szCs w:val="24"/>
                <w:highlight w:val="none"/>
              </w:rPr>
            </w:pPr>
          </w:p>
        </w:tc>
        <w:tc>
          <w:tcPr>
            <w:tcW w:w="2222" w:type="dxa"/>
            <w:tcBorders>
              <w:top w:val="single" w:color="auto" w:sz="2" w:space="0"/>
              <w:left w:val="single" w:color="auto" w:sz="2" w:space="0"/>
              <w:bottom w:val="single" w:color="auto" w:sz="2" w:space="0"/>
              <w:right w:val="single" w:color="auto" w:sz="2" w:space="0"/>
            </w:tcBorders>
            <w:vAlign w:val="center"/>
          </w:tcPr>
          <w:p w14:paraId="0A899595">
            <w:pPr>
              <w:adjustRightInd w:val="0"/>
              <w:snapToGrid w:val="0"/>
              <w:spacing w:line="300" w:lineRule="exact"/>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银行账号</w:t>
            </w:r>
          </w:p>
        </w:tc>
        <w:tc>
          <w:tcPr>
            <w:tcW w:w="2377" w:type="dxa"/>
            <w:tcBorders>
              <w:top w:val="single" w:color="auto" w:sz="2" w:space="0"/>
              <w:left w:val="single" w:color="auto" w:sz="2" w:space="0"/>
              <w:bottom w:val="single" w:color="auto" w:sz="2" w:space="0"/>
            </w:tcBorders>
            <w:vAlign w:val="center"/>
          </w:tcPr>
          <w:p w14:paraId="21F68746">
            <w:pPr>
              <w:adjustRightInd w:val="0"/>
              <w:snapToGrid w:val="0"/>
              <w:spacing w:line="300" w:lineRule="exact"/>
              <w:jc w:val="center"/>
              <w:rPr>
                <w:rFonts w:hint="eastAsia" w:asciiTheme="minorEastAsia" w:hAnsiTheme="minorEastAsia" w:eastAsiaTheme="minorEastAsia" w:cstheme="minorEastAsia"/>
                <w:spacing w:val="20"/>
                <w:sz w:val="24"/>
                <w:szCs w:val="24"/>
                <w:highlight w:val="none"/>
              </w:rPr>
            </w:pPr>
          </w:p>
        </w:tc>
      </w:tr>
      <w:tr w14:paraId="68CED07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9431" w:type="dxa"/>
            <w:gridSpan w:val="4"/>
            <w:tcBorders>
              <w:top w:val="single" w:color="auto" w:sz="2" w:space="0"/>
            </w:tcBorders>
            <w:vAlign w:val="center"/>
          </w:tcPr>
          <w:p w14:paraId="51B99230">
            <w:pPr>
              <w:adjustRightInd w:val="0"/>
              <w:snapToGrid w:val="0"/>
              <w:spacing w:before="120" w:beforeLines="50" w:line="360" w:lineRule="auto"/>
              <w:jc w:val="left"/>
              <w:rPr>
                <w:rFonts w:hint="eastAsia" w:asciiTheme="minorEastAsia" w:hAnsiTheme="minorEastAsia" w:eastAsiaTheme="minorEastAsia" w:cstheme="minorEastAsia"/>
                <w:spacing w:val="20"/>
                <w:sz w:val="24"/>
                <w:szCs w:val="24"/>
                <w:highlight w:val="none"/>
              </w:rPr>
            </w:pPr>
            <w:r>
              <w:rPr>
                <w:rFonts w:hint="eastAsia" w:asciiTheme="minorEastAsia" w:hAnsiTheme="minorEastAsia" w:eastAsiaTheme="minorEastAsia" w:cstheme="minorEastAsia"/>
                <w:sz w:val="24"/>
                <w:szCs w:val="24"/>
                <w:highlight w:val="none"/>
              </w:rPr>
              <w:t>注：涉及联合体或其他合同主体的信息应按上表格式加列。</w:t>
            </w:r>
          </w:p>
        </w:tc>
      </w:tr>
    </w:tbl>
    <w:p w14:paraId="005441F2">
      <w:pPr>
        <w:rPr>
          <w:rFonts w:hint="eastAsia" w:asciiTheme="minorEastAsia" w:hAnsiTheme="minorEastAsia" w:eastAsiaTheme="minorEastAsia" w:cstheme="minorEastAsia"/>
          <w:highlight w:val="none"/>
        </w:rPr>
      </w:pPr>
    </w:p>
    <w:p w14:paraId="4B6A71AF">
      <w:pPr>
        <w:spacing w:line="360" w:lineRule="auto"/>
        <w:jc w:val="center"/>
        <w:rPr>
          <w:rFonts w:hint="eastAsia" w:asciiTheme="minorEastAsia" w:hAnsiTheme="minorEastAsia" w:eastAsiaTheme="minorEastAsia" w:cstheme="minorEastAsia"/>
          <w:b/>
          <w:bCs/>
          <w:sz w:val="24"/>
          <w:highlight w:val="none"/>
        </w:rPr>
      </w:pPr>
    </w:p>
    <w:p w14:paraId="406EE0B5">
      <w:pPr>
        <w:spacing w:line="360" w:lineRule="auto"/>
        <w:jc w:val="center"/>
        <w:rPr>
          <w:rFonts w:hint="eastAsia" w:asciiTheme="minorEastAsia" w:hAnsiTheme="minorEastAsia" w:eastAsiaTheme="minorEastAsia" w:cstheme="minorEastAsia"/>
          <w:b/>
          <w:bCs/>
          <w:sz w:val="24"/>
          <w:highlight w:val="none"/>
        </w:rPr>
      </w:pPr>
    </w:p>
    <w:p w14:paraId="38ED6FA0">
      <w:pPr>
        <w:spacing w:line="360" w:lineRule="auto"/>
        <w:jc w:val="center"/>
        <w:rPr>
          <w:rFonts w:hint="eastAsia" w:asciiTheme="minorEastAsia" w:hAnsiTheme="minorEastAsia" w:eastAsiaTheme="minorEastAsia" w:cstheme="minorEastAsia"/>
          <w:b/>
          <w:bCs/>
          <w:sz w:val="24"/>
          <w:highlight w:val="none"/>
        </w:rPr>
      </w:pPr>
    </w:p>
    <w:p w14:paraId="50FD8D74">
      <w:pPr>
        <w:spacing w:line="360" w:lineRule="auto"/>
        <w:jc w:val="center"/>
        <w:rPr>
          <w:rFonts w:hint="eastAsia" w:asciiTheme="minorEastAsia" w:hAnsiTheme="minorEastAsia" w:eastAsiaTheme="minorEastAsia" w:cstheme="minorEastAsia"/>
          <w:b/>
          <w:bCs/>
          <w:sz w:val="24"/>
          <w:highlight w:val="none"/>
        </w:rPr>
      </w:pPr>
    </w:p>
    <w:p w14:paraId="406C1A86">
      <w:pPr>
        <w:spacing w:line="360" w:lineRule="auto"/>
        <w:jc w:val="center"/>
        <w:rPr>
          <w:rFonts w:hint="eastAsia" w:asciiTheme="minorEastAsia" w:hAnsiTheme="minorEastAsia" w:eastAsiaTheme="minorEastAsia" w:cstheme="minorEastAsia"/>
          <w:b/>
          <w:bCs/>
          <w:sz w:val="24"/>
          <w:highlight w:val="none"/>
        </w:rPr>
      </w:pPr>
    </w:p>
    <w:p w14:paraId="276F04D5">
      <w:pPr>
        <w:spacing w:line="360" w:lineRule="auto"/>
        <w:jc w:val="center"/>
        <w:rPr>
          <w:rFonts w:hint="eastAsia" w:asciiTheme="minorEastAsia" w:hAnsiTheme="minorEastAsia" w:eastAsiaTheme="minorEastAsia" w:cstheme="minorEastAsia"/>
          <w:b/>
          <w:bCs/>
          <w:sz w:val="24"/>
          <w:highlight w:val="none"/>
        </w:rPr>
      </w:pPr>
    </w:p>
    <w:p w14:paraId="685F69BD">
      <w:pPr>
        <w:tabs>
          <w:tab w:val="left" w:pos="1260"/>
        </w:tabs>
        <w:autoSpaceDE w:val="0"/>
        <w:autoSpaceDN w:val="0"/>
        <w:adjustRightInd w:val="0"/>
        <w:spacing w:after="240" w:afterLines="100"/>
        <w:contextualSpacing/>
        <w:jc w:val="center"/>
        <w:outlineLvl w:val="0"/>
        <w:rPr>
          <w:rFonts w:hint="eastAsia" w:asciiTheme="minorEastAsia" w:hAnsiTheme="minorEastAsia" w:eastAsiaTheme="minorEastAsia" w:cstheme="minorEastAsia"/>
          <w:b/>
          <w:kern w:val="0"/>
          <w:sz w:val="32"/>
          <w:szCs w:val="32"/>
          <w:highlight w:val="none"/>
        </w:rPr>
      </w:pPr>
      <w:bookmarkStart w:id="61" w:name="_Toc4050"/>
      <w:bookmarkStart w:id="62" w:name="_Toc4765"/>
    </w:p>
    <w:p w14:paraId="00007388">
      <w:pPr>
        <w:tabs>
          <w:tab w:val="left" w:pos="1260"/>
        </w:tabs>
        <w:autoSpaceDE w:val="0"/>
        <w:autoSpaceDN w:val="0"/>
        <w:adjustRightInd w:val="0"/>
        <w:spacing w:after="240" w:afterLines="100"/>
        <w:contextualSpacing/>
        <w:jc w:val="center"/>
        <w:outlineLvl w:val="0"/>
        <w:rPr>
          <w:rFonts w:hint="eastAsia" w:asciiTheme="minorEastAsia" w:hAnsiTheme="minorEastAsia" w:eastAsiaTheme="minorEastAsia" w:cstheme="minorEastAsia"/>
          <w:b/>
          <w:kern w:val="0"/>
          <w:sz w:val="32"/>
          <w:szCs w:val="32"/>
          <w:highlight w:val="none"/>
        </w:rPr>
      </w:pPr>
      <w:r>
        <w:rPr>
          <w:rFonts w:hint="eastAsia" w:asciiTheme="minorEastAsia" w:hAnsiTheme="minorEastAsia" w:eastAsiaTheme="minorEastAsia" w:cstheme="minorEastAsia"/>
          <w:b/>
          <w:kern w:val="0"/>
          <w:sz w:val="32"/>
          <w:szCs w:val="32"/>
          <w:highlight w:val="none"/>
        </w:rPr>
        <w:t>第八章 投标文件有关格式</w:t>
      </w:r>
      <w:bookmarkEnd w:id="61"/>
      <w:bookmarkEnd w:id="62"/>
    </w:p>
    <w:p w14:paraId="7F7FD843">
      <w:pPr>
        <w:jc w:val="left"/>
        <w:rPr>
          <w:rFonts w:hint="eastAsia" w:asciiTheme="minorEastAsia" w:hAnsiTheme="minorEastAsia" w:eastAsiaTheme="minorEastAsia" w:cstheme="minorEastAsia"/>
          <w:b/>
          <w:bCs/>
          <w:sz w:val="32"/>
          <w:szCs w:val="32"/>
          <w:highlight w:val="none"/>
        </w:rPr>
      </w:pPr>
    </w:p>
    <w:p w14:paraId="43416F1C">
      <w:pPr>
        <w:rPr>
          <w:rFonts w:hint="eastAsia" w:asciiTheme="minorEastAsia" w:hAnsiTheme="minorEastAsia" w:eastAsiaTheme="minorEastAsia" w:cstheme="minorEastAsia"/>
          <w:b/>
          <w:sz w:val="28"/>
          <w:szCs w:val="28"/>
          <w:highlight w:val="none"/>
          <w:u w:val="single"/>
        </w:rPr>
      </w:pPr>
    </w:p>
    <w:p w14:paraId="7FB3B2A4">
      <w:pPr>
        <w:spacing w:line="276" w:lineRule="auto"/>
        <w:jc w:val="center"/>
        <w:rPr>
          <w:rFonts w:hint="eastAsia" w:asciiTheme="minorEastAsia" w:hAnsiTheme="minorEastAsia" w:eastAsiaTheme="minorEastAsia" w:cstheme="minorEastAsia"/>
          <w:b/>
          <w:bCs/>
          <w:sz w:val="40"/>
          <w:szCs w:val="40"/>
          <w:highlight w:val="none"/>
          <w:u w:val="single"/>
        </w:rPr>
      </w:pPr>
      <w:r>
        <w:rPr>
          <w:rFonts w:hint="eastAsia" w:asciiTheme="minorEastAsia" w:hAnsiTheme="minorEastAsia" w:eastAsiaTheme="minorEastAsia" w:cstheme="minorEastAsia"/>
          <w:b/>
          <w:bCs/>
          <w:sz w:val="40"/>
          <w:szCs w:val="40"/>
          <w:highlight w:val="none"/>
          <w:u w:val="single"/>
        </w:rPr>
        <w:t xml:space="preserve">                     （项目名称</w:t>
      </w:r>
      <w:r>
        <w:rPr>
          <w:rFonts w:hint="eastAsia" w:asciiTheme="minorEastAsia" w:hAnsiTheme="minorEastAsia" w:eastAsiaTheme="minorEastAsia" w:cstheme="minorEastAsia"/>
          <w:b/>
          <w:bCs/>
          <w:sz w:val="40"/>
          <w:szCs w:val="40"/>
          <w:highlight w:val="none"/>
          <w:u w:val="single"/>
          <w:lang w:val="en-US" w:eastAsia="zh-CN"/>
        </w:rPr>
        <w:t>及标段</w:t>
      </w:r>
      <w:r>
        <w:rPr>
          <w:rFonts w:hint="eastAsia" w:asciiTheme="minorEastAsia" w:hAnsiTheme="minorEastAsia" w:eastAsiaTheme="minorEastAsia" w:cstheme="minorEastAsia"/>
          <w:b/>
          <w:bCs/>
          <w:sz w:val="40"/>
          <w:szCs w:val="40"/>
          <w:highlight w:val="none"/>
          <w:u w:val="single"/>
        </w:rPr>
        <w:t>）</w:t>
      </w:r>
    </w:p>
    <w:p w14:paraId="4F068150">
      <w:pPr>
        <w:jc w:val="center"/>
        <w:rPr>
          <w:rFonts w:hint="eastAsia" w:asciiTheme="minorEastAsia" w:hAnsiTheme="minorEastAsia" w:eastAsiaTheme="minorEastAsia" w:cstheme="minorEastAsia"/>
          <w:b/>
          <w:sz w:val="28"/>
          <w:szCs w:val="28"/>
          <w:highlight w:val="none"/>
          <w:u w:val="single"/>
        </w:rPr>
      </w:pPr>
    </w:p>
    <w:p w14:paraId="05DFE5BF">
      <w:pPr>
        <w:rPr>
          <w:rFonts w:hint="eastAsia" w:asciiTheme="minorEastAsia" w:hAnsiTheme="minorEastAsia" w:eastAsiaTheme="minorEastAsia" w:cstheme="minorEastAsia"/>
          <w:b/>
          <w:sz w:val="20"/>
          <w:szCs w:val="20"/>
          <w:highlight w:val="none"/>
        </w:rPr>
      </w:pPr>
    </w:p>
    <w:p w14:paraId="0F01301A">
      <w:pPr>
        <w:rPr>
          <w:rFonts w:hint="eastAsia" w:asciiTheme="minorEastAsia" w:hAnsiTheme="minorEastAsia" w:eastAsiaTheme="minorEastAsia" w:cstheme="minorEastAsia"/>
          <w:b/>
          <w:sz w:val="20"/>
          <w:szCs w:val="20"/>
          <w:highlight w:val="none"/>
        </w:rPr>
      </w:pPr>
    </w:p>
    <w:p w14:paraId="76F4EC3D">
      <w:pPr>
        <w:jc w:val="center"/>
        <w:rPr>
          <w:rFonts w:hint="eastAsia" w:asciiTheme="minorEastAsia" w:hAnsiTheme="minorEastAsia" w:eastAsiaTheme="minorEastAsia" w:cstheme="minorEastAsia"/>
          <w:b/>
          <w:sz w:val="72"/>
          <w:szCs w:val="72"/>
          <w:highlight w:val="none"/>
        </w:rPr>
      </w:pPr>
      <w:r>
        <w:rPr>
          <w:rFonts w:hint="eastAsia" w:asciiTheme="minorEastAsia" w:hAnsiTheme="minorEastAsia" w:eastAsiaTheme="minorEastAsia" w:cstheme="minorEastAsia"/>
          <w:b/>
          <w:sz w:val="72"/>
          <w:szCs w:val="72"/>
          <w:highlight w:val="none"/>
        </w:rPr>
        <w:t>投 标 文 件</w:t>
      </w:r>
    </w:p>
    <w:p w14:paraId="36F6A968">
      <w:pPr>
        <w:rPr>
          <w:rFonts w:hint="eastAsia" w:asciiTheme="minorEastAsia" w:hAnsiTheme="minorEastAsia" w:eastAsiaTheme="minorEastAsia" w:cstheme="minorEastAsia"/>
          <w:b/>
          <w:sz w:val="28"/>
          <w:szCs w:val="28"/>
          <w:highlight w:val="none"/>
        </w:rPr>
      </w:pPr>
    </w:p>
    <w:p w14:paraId="4868B29C">
      <w:pPr>
        <w:ind w:firstLine="3092" w:firstLineChars="1100"/>
        <w:rPr>
          <w:rFonts w:hint="eastAsia" w:asciiTheme="minorEastAsia" w:hAnsiTheme="minorEastAsia" w:eastAsiaTheme="minorEastAsia" w:cstheme="minorEastAsia"/>
          <w:b/>
          <w:sz w:val="28"/>
          <w:szCs w:val="28"/>
          <w:highlight w:val="none"/>
        </w:rPr>
      </w:pPr>
      <w:r>
        <w:rPr>
          <w:rFonts w:hint="eastAsia" w:asciiTheme="minorEastAsia" w:hAnsiTheme="minorEastAsia" w:eastAsiaTheme="minorEastAsia" w:cstheme="minorEastAsia"/>
          <w:b/>
          <w:sz w:val="28"/>
          <w:szCs w:val="28"/>
          <w:highlight w:val="none"/>
        </w:rPr>
        <w:t>项目编号：</w:t>
      </w:r>
    </w:p>
    <w:p w14:paraId="1C819F49">
      <w:pPr>
        <w:rPr>
          <w:rFonts w:hint="eastAsia" w:asciiTheme="minorEastAsia" w:hAnsiTheme="minorEastAsia" w:eastAsiaTheme="minorEastAsia" w:cstheme="minorEastAsia"/>
          <w:b/>
          <w:sz w:val="28"/>
          <w:szCs w:val="28"/>
          <w:highlight w:val="none"/>
        </w:rPr>
      </w:pPr>
    </w:p>
    <w:p w14:paraId="5754792F">
      <w:pPr>
        <w:rPr>
          <w:rFonts w:hint="eastAsia" w:asciiTheme="minorEastAsia" w:hAnsiTheme="minorEastAsia" w:eastAsiaTheme="minorEastAsia" w:cstheme="minorEastAsia"/>
          <w:b/>
          <w:sz w:val="28"/>
          <w:szCs w:val="28"/>
          <w:highlight w:val="none"/>
        </w:rPr>
      </w:pPr>
    </w:p>
    <w:p w14:paraId="5A824989">
      <w:pPr>
        <w:spacing w:after="120"/>
        <w:ind w:firstLine="211" w:firstLineChars="100"/>
        <w:rPr>
          <w:rFonts w:hint="eastAsia" w:asciiTheme="minorEastAsia" w:hAnsiTheme="minorEastAsia" w:eastAsiaTheme="minorEastAsia" w:cstheme="minorEastAsia"/>
          <w:b/>
          <w:highlight w:val="none"/>
        </w:rPr>
      </w:pPr>
    </w:p>
    <w:p w14:paraId="41096AB9">
      <w:pPr>
        <w:rPr>
          <w:rFonts w:hint="eastAsia" w:asciiTheme="minorEastAsia" w:hAnsiTheme="minorEastAsia" w:eastAsiaTheme="minorEastAsia" w:cstheme="minorEastAsia"/>
          <w:b/>
          <w:sz w:val="28"/>
          <w:szCs w:val="28"/>
          <w:highlight w:val="none"/>
        </w:rPr>
      </w:pPr>
    </w:p>
    <w:p w14:paraId="2F406917">
      <w:pPr>
        <w:rPr>
          <w:rFonts w:hint="eastAsia" w:asciiTheme="minorEastAsia" w:hAnsiTheme="minorEastAsia" w:eastAsiaTheme="minorEastAsia" w:cstheme="minorEastAsia"/>
          <w:b/>
          <w:sz w:val="28"/>
          <w:szCs w:val="28"/>
          <w:highlight w:val="none"/>
        </w:rPr>
      </w:pPr>
    </w:p>
    <w:p w14:paraId="45A31D13">
      <w:pPr>
        <w:rPr>
          <w:rFonts w:hint="eastAsia" w:asciiTheme="minorEastAsia" w:hAnsiTheme="minorEastAsia" w:eastAsiaTheme="minorEastAsia" w:cstheme="minorEastAsia"/>
          <w:b/>
          <w:sz w:val="28"/>
          <w:szCs w:val="28"/>
          <w:highlight w:val="none"/>
        </w:rPr>
      </w:pPr>
    </w:p>
    <w:p w14:paraId="4CE424CC">
      <w:pPr>
        <w:rPr>
          <w:rFonts w:hint="eastAsia" w:asciiTheme="minorEastAsia" w:hAnsiTheme="minorEastAsia" w:eastAsiaTheme="minorEastAsia" w:cstheme="minorEastAsia"/>
          <w:b/>
          <w:sz w:val="28"/>
          <w:szCs w:val="28"/>
          <w:highlight w:val="none"/>
        </w:rPr>
      </w:pPr>
    </w:p>
    <w:p w14:paraId="59F4D4CB">
      <w:pPr>
        <w:rPr>
          <w:rFonts w:hint="eastAsia" w:asciiTheme="minorEastAsia" w:hAnsiTheme="minorEastAsia" w:eastAsiaTheme="minorEastAsia" w:cstheme="minorEastAsia"/>
          <w:b/>
          <w:sz w:val="28"/>
          <w:szCs w:val="28"/>
          <w:highlight w:val="none"/>
        </w:rPr>
      </w:pPr>
    </w:p>
    <w:p w14:paraId="72241D72">
      <w:pPr>
        <w:rPr>
          <w:rFonts w:hint="eastAsia" w:asciiTheme="minorEastAsia" w:hAnsiTheme="minorEastAsia" w:eastAsiaTheme="minorEastAsia" w:cstheme="minorEastAsia"/>
          <w:b/>
          <w:sz w:val="28"/>
          <w:szCs w:val="28"/>
          <w:highlight w:val="none"/>
        </w:rPr>
      </w:pPr>
    </w:p>
    <w:p w14:paraId="277E0DEF">
      <w:pPr>
        <w:rPr>
          <w:rFonts w:hint="eastAsia" w:asciiTheme="minorEastAsia" w:hAnsiTheme="minorEastAsia" w:eastAsiaTheme="minorEastAsia" w:cstheme="minorEastAsia"/>
          <w:b/>
          <w:sz w:val="28"/>
          <w:szCs w:val="28"/>
          <w:highlight w:val="none"/>
        </w:rPr>
      </w:pPr>
    </w:p>
    <w:p w14:paraId="7B83DCCC">
      <w:pPr>
        <w:rPr>
          <w:rFonts w:hint="eastAsia" w:asciiTheme="minorEastAsia" w:hAnsiTheme="minorEastAsia" w:eastAsiaTheme="minorEastAsia" w:cstheme="minorEastAsia"/>
          <w:b/>
          <w:sz w:val="28"/>
          <w:szCs w:val="28"/>
          <w:highlight w:val="none"/>
        </w:rPr>
      </w:pPr>
    </w:p>
    <w:p w14:paraId="1B930332">
      <w:pPr>
        <w:rPr>
          <w:rFonts w:hint="eastAsia" w:asciiTheme="minorEastAsia" w:hAnsiTheme="minorEastAsia" w:eastAsiaTheme="minorEastAsia" w:cstheme="minorEastAsia"/>
          <w:b/>
          <w:sz w:val="28"/>
          <w:szCs w:val="28"/>
          <w:highlight w:val="none"/>
        </w:rPr>
      </w:pPr>
    </w:p>
    <w:p w14:paraId="75BD8F56">
      <w:pPr>
        <w:rPr>
          <w:rFonts w:hint="eastAsia" w:asciiTheme="minorEastAsia" w:hAnsiTheme="minorEastAsia" w:eastAsiaTheme="minorEastAsia" w:cstheme="minorEastAsia"/>
          <w:b/>
          <w:sz w:val="28"/>
          <w:szCs w:val="28"/>
          <w:highlight w:val="none"/>
        </w:rPr>
      </w:pPr>
    </w:p>
    <w:p w14:paraId="1D0619DE">
      <w:pPr>
        <w:rPr>
          <w:rFonts w:hint="eastAsia" w:asciiTheme="minorEastAsia" w:hAnsiTheme="minorEastAsia" w:eastAsiaTheme="minorEastAsia" w:cstheme="minorEastAsia"/>
          <w:b/>
          <w:sz w:val="28"/>
          <w:szCs w:val="28"/>
          <w:highlight w:val="none"/>
        </w:rPr>
      </w:pPr>
    </w:p>
    <w:p w14:paraId="53695161">
      <w:pPr>
        <w:rPr>
          <w:rFonts w:hint="eastAsia" w:asciiTheme="minorEastAsia" w:hAnsiTheme="minorEastAsia" w:eastAsiaTheme="minorEastAsia" w:cstheme="minorEastAsia"/>
          <w:b/>
          <w:sz w:val="28"/>
          <w:szCs w:val="28"/>
          <w:highlight w:val="none"/>
        </w:rPr>
      </w:pPr>
    </w:p>
    <w:p w14:paraId="7C9B2087">
      <w:pPr>
        <w:rPr>
          <w:rFonts w:hint="eastAsia" w:asciiTheme="minorEastAsia" w:hAnsiTheme="minorEastAsia" w:eastAsiaTheme="minorEastAsia" w:cstheme="minorEastAsia"/>
          <w:b/>
          <w:sz w:val="28"/>
          <w:szCs w:val="28"/>
          <w:highlight w:val="none"/>
        </w:rPr>
      </w:pPr>
    </w:p>
    <w:p w14:paraId="05F95BC0">
      <w:pPr>
        <w:rPr>
          <w:rFonts w:hint="eastAsia" w:asciiTheme="minorEastAsia" w:hAnsiTheme="minorEastAsia" w:eastAsiaTheme="minorEastAsia" w:cstheme="minorEastAsia"/>
          <w:b/>
          <w:sz w:val="28"/>
          <w:szCs w:val="28"/>
          <w:highlight w:val="none"/>
        </w:rPr>
      </w:pPr>
    </w:p>
    <w:p w14:paraId="31231CE6">
      <w:pPr>
        <w:rPr>
          <w:rFonts w:hint="eastAsia" w:asciiTheme="minorEastAsia" w:hAnsiTheme="minorEastAsia" w:eastAsiaTheme="minorEastAsia" w:cstheme="minorEastAsia"/>
          <w:b/>
          <w:sz w:val="28"/>
          <w:szCs w:val="28"/>
          <w:highlight w:val="none"/>
        </w:rPr>
      </w:pPr>
    </w:p>
    <w:p w14:paraId="416F5348">
      <w:pPr>
        <w:spacing w:line="360" w:lineRule="auto"/>
        <w:ind w:left="1079" w:leftChars="474" w:hanging="84" w:hangingChars="30"/>
        <w:jc w:val="left"/>
        <w:rPr>
          <w:rFonts w:hint="eastAsia" w:asciiTheme="minorEastAsia" w:hAnsiTheme="minorEastAsia" w:eastAsiaTheme="minorEastAsia" w:cstheme="minorEastAsia"/>
          <w:b/>
          <w:sz w:val="28"/>
          <w:szCs w:val="28"/>
          <w:highlight w:val="none"/>
        </w:rPr>
      </w:pPr>
      <w:r>
        <w:rPr>
          <w:rFonts w:hint="eastAsia" w:asciiTheme="minorEastAsia" w:hAnsiTheme="minorEastAsia" w:eastAsiaTheme="minorEastAsia" w:cstheme="minorEastAsia"/>
          <w:b/>
          <w:sz w:val="28"/>
          <w:szCs w:val="28"/>
          <w:highlight w:val="none"/>
        </w:rPr>
        <w:t>投 标 人：</w:t>
      </w:r>
      <w:r>
        <w:rPr>
          <w:rFonts w:hint="eastAsia" w:asciiTheme="minorEastAsia" w:hAnsiTheme="minorEastAsia" w:eastAsiaTheme="minorEastAsia" w:cstheme="minorEastAsia"/>
          <w:b/>
          <w:sz w:val="28"/>
          <w:szCs w:val="28"/>
          <w:highlight w:val="none"/>
          <w:u w:val="single"/>
        </w:rPr>
        <w:t xml:space="preserve">             </w:t>
      </w:r>
      <w:r>
        <w:rPr>
          <w:rFonts w:hint="eastAsia" w:asciiTheme="minorEastAsia" w:hAnsiTheme="minorEastAsia" w:eastAsiaTheme="minorEastAsia" w:cstheme="minorEastAsia"/>
          <w:b/>
          <w:sz w:val="28"/>
          <w:szCs w:val="28"/>
          <w:highlight w:val="none"/>
        </w:rPr>
        <w:t>（盖单位章）</w:t>
      </w:r>
    </w:p>
    <w:p w14:paraId="25B3D29F">
      <w:pPr>
        <w:spacing w:line="360" w:lineRule="auto"/>
        <w:ind w:left="1079" w:leftChars="474" w:hanging="84" w:hangingChars="30"/>
        <w:jc w:val="left"/>
        <w:rPr>
          <w:rFonts w:hint="eastAsia" w:asciiTheme="minorEastAsia" w:hAnsiTheme="minorEastAsia" w:eastAsiaTheme="minorEastAsia" w:cstheme="minorEastAsia"/>
          <w:b/>
          <w:sz w:val="28"/>
          <w:szCs w:val="28"/>
          <w:highlight w:val="none"/>
        </w:rPr>
      </w:pPr>
      <w:r>
        <w:rPr>
          <w:rFonts w:hint="eastAsia" w:asciiTheme="minorEastAsia" w:hAnsiTheme="minorEastAsia" w:eastAsiaTheme="minorEastAsia" w:cstheme="minorEastAsia"/>
          <w:b/>
          <w:sz w:val="28"/>
          <w:szCs w:val="28"/>
          <w:highlight w:val="none"/>
        </w:rPr>
        <w:t>法定代表人或其委托代理人：</w:t>
      </w:r>
      <w:r>
        <w:rPr>
          <w:rFonts w:hint="eastAsia" w:asciiTheme="minorEastAsia" w:hAnsiTheme="minorEastAsia" w:eastAsiaTheme="minorEastAsia" w:cstheme="minorEastAsia"/>
          <w:b/>
          <w:sz w:val="28"/>
          <w:szCs w:val="28"/>
          <w:highlight w:val="none"/>
          <w:u w:val="single"/>
        </w:rPr>
        <w:t xml:space="preserve">             </w:t>
      </w:r>
      <w:r>
        <w:rPr>
          <w:rFonts w:hint="eastAsia" w:asciiTheme="minorEastAsia" w:hAnsiTheme="minorEastAsia" w:eastAsiaTheme="minorEastAsia" w:cstheme="minorEastAsia"/>
          <w:b/>
          <w:sz w:val="28"/>
          <w:szCs w:val="28"/>
          <w:highlight w:val="none"/>
        </w:rPr>
        <w:t>（签字或盖章）</w:t>
      </w:r>
    </w:p>
    <w:p w14:paraId="51EFD32E">
      <w:pPr>
        <w:spacing w:line="360" w:lineRule="auto"/>
        <w:ind w:left="1079" w:leftChars="474" w:hanging="84" w:hangingChars="30"/>
        <w:jc w:val="left"/>
        <w:rPr>
          <w:rFonts w:hint="eastAsia" w:asciiTheme="minorEastAsia" w:hAnsiTheme="minorEastAsia" w:eastAsiaTheme="minorEastAsia" w:cstheme="minorEastAsia"/>
          <w:b/>
          <w:bCs/>
          <w:sz w:val="32"/>
          <w:szCs w:val="32"/>
          <w:highlight w:val="none"/>
        </w:rPr>
      </w:pPr>
      <w:r>
        <w:rPr>
          <w:rFonts w:hint="eastAsia" w:asciiTheme="minorEastAsia" w:hAnsiTheme="minorEastAsia" w:eastAsiaTheme="minorEastAsia" w:cstheme="minorEastAsia"/>
          <w:b/>
          <w:sz w:val="28"/>
          <w:szCs w:val="28"/>
          <w:highlight w:val="none"/>
        </w:rPr>
        <w:t>日    期：</w:t>
      </w:r>
      <w:r>
        <w:rPr>
          <w:rFonts w:hint="eastAsia" w:asciiTheme="minorEastAsia" w:hAnsiTheme="minorEastAsia" w:eastAsiaTheme="minorEastAsia" w:cstheme="minorEastAsia"/>
          <w:b/>
          <w:sz w:val="28"/>
          <w:szCs w:val="28"/>
          <w:highlight w:val="none"/>
          <w:u w:val="single"/>
        </w:rPr>
        <w:t xml:space="preserve">      </w:t>
      </w:r>
      <w:r>
        <w:rPr>
          <w:rFonts w:hint="eastAsia" w:asciiTheme="minorEastAsia" w:hAnsiTheme="minorEastAsia" w:eastAsiaTheme="minorEastAsia" w:cstheme="minorEastAsia"/>
          <w:b/>
          <w:sz w:val="28"/>
          <w:szCs w:val="28"/>
          <w:highlight w:val="none"/>
        </w:rPr>
        <w:t>年</w:t>
      </w:r>
      <w:r>
        <w:rPr>
          <w:rFonts w:hint="eastAsia" w:asciiTheme="minorEastAsia" w:hAnsiTheme="minorEastAsia" w:eastAsiaTheme="minorEastAsia" w:cstheme="minorEastAsia"/>
          <w:b/>
          <w:sz w:val="28"/>
          <w:szCs w:val="28"/>
          <w:highlight w:val="none"/>
          <w:u w:val="single"/>
        </w:rPr>
        <w:t xml:space="preserve">    </w:t>
      </w:r>
      <w:r>
        <w:rPr>
          <w:rFonts w:hint="eastAsia" w:asciiTheme="minorEastAsia" w:hAnsiTheme="minorEastAsia" w:eastAsiaTheme="minorEastAsia" w:cstheme="minorEastAsia"/>
          <w:b/>
          <w:sz w:val="28"/>
          <w:szCs w:val="28"/>
          <w:highlight w:val="none"/>
        </w:rPr>
        <w:t>月</w:t>
      </w:r>
      <w:r>
        <w:rPr>
          <w:rFonts w:hint="eastAsia" w:asciiTheme="minorEastAsia" w:hAnsiTheme="minorEastAsia" w:eastAsiaTheme="minorEastAsia" w:cstheme="minorEastAsia"/>
          <w:b/>
          <w:sz w:val="28"/>
          <w:szCs w:val="28"/>
          <w:highlight w:val="none"/>
          <w:u w:val="single"/>
        </w:rPr>
        <w:t xml:space="preserve">    </w:t>
      </w:r>
      <w:r>
        <w:rPr>
          <w:rFonts w:hint="eastAsia" w:asciiTheme="minorEastAsia" w:hAnsiTheme="minorEastAsia" w:eastAsiaTheme="minorEastAsia" w:cstheme="minorEastAsia"/>
          <w:b/>
          <w:sz w:val="28"/>
          <w:szCs w:val="28"/>
          <w:highlight w:val="none"/>
        </w:rPr>
        <w:t>日</w:t>
      </w:r>
    </w:p>
    <w:p w14:paraId="55A9CAEB">
      <w:pPr>
        <w:widowControl/>
        <w:jc w:val="left"/>
        <w:rPr>
          <w:rFonts w:hint="eastAsia" w:asciiTheme="minorEastAsia" w:hAnsiTheme="minorEastAsia" w:eastAsiaTheme="minorEastAsia" w:cstheme="minorEastAsia"/>
          <w:b/>
          <w:bCs/>
          <w:sz w:val="32"/>
          <w:szCs w:val="32"/>
          <w:highlight w:val="none"/>
        </w:rPr>
      </w:pPr>
    </w:p>
    <w:p w14:paraId="6B820A27">
      <w:pPr>
        <w:widowControl/>
        <w:jc w:val="left"/>
        <w:rPr>
          <w:rFonts w:hint="eastAsia" w:asciiTheme="minorEastAsia" w:hAnsiTheme="minorEastAsia" w:eastAsiaTheme="minorEastAsia" w:cstheme="minorEastAsia"/>
          <w:b/>
          <w:bCs/>
          <w:sz w:val="32"/>
          <w:szCs w:val="32"/>
          <w:highlight w:val="none"/>
        </w:rPr>
      </w:pPr>
    </w:p>
    <w:p w14:paraId="43546D53">
      <w:pPr>
        <w:pStyle w:val="69"/>
        <w:numPr>
          <w:ilvl w:val="0"/>
          <w:numId w:val="0"/>
        </w:numPr>
        <w:tabs>
          <w:tab w:val="left" w:pos="660"/>
        </w:tabs>
        <w:snapToGrid w:val="0"/>
        <w:spacing w:before="0" w:line="400" w:lineRule="exact"/>
        <w:outlineLvl w:val="9"/>
        <w:rPr>
          <w:rFonts w:hint="eastAsia" w:asciiTheme="minorEastAsia" w:hAnsiTheme="minorEastAsia" w:eastAsiaTheme="minorEastAsia" w:cstheme="minorEastAsia"/>
          <w:color w:val="auto"/>
          <w:kern w:val="2"/>
          <w:sz w:val="28"/>
          <w:szCs w:val="28"/>
          <w:highlight w:val="none"/>
          <w:lang w:val="zh-CN"/>
        </w:rPr>
      </w:pPr>
      <w:bookmarkStart w:id="63" w:name="_Toc184023138"/>
      <w:bookmarkStart w:id="64" w:name="_Toc186274126"/>
      <w:bookmarkStart w:id="65" w:name="_Toc174185203"/>
      <w:r>
        <w:rPr>
          <w:rFonts w:hint="eastAsia" w:asciiTheme="minorEastAsia" w:hAnsiTheme="minorEastAsia" w:eastAsiaTheme="minorEastAsia" w:cstheme="minorEastAsia"/>
          <w:color w:val="auto"/>
          <w:kern w:val="2"/>
          <w:sz w:val="28"/>
          <w:szCs w:val="28"/>
          <w:highlight w:val="none"/>
          <w:lang w:val="zh-CN"/>
        </w:rPr>
        <w:t>一、投标人应答索引表</w:t>
      </w:r>
      <w:bookmarkEnd w:id="63"/>
      <w:bookmarkEnd w:id="64"/>
      <w:bookmarkEnd w:id="65"/>
    </w:p>
    <w:tbl>
      <w:tblPr>
        <w:tblStyle w:val="32"/>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3751"/>
        <w:gridCol w:w="1559"/>
        <w:gridCol w:w="1560"/>
        <w:gridCol w:w="2018"/>
      </w:tblGrid>
      <w:tr w14:paraId="46BAB1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468" w:type="dxa"/>
            <w:vAlign w:val="center"/>
          </w:tcPr>
          <w:p w14:paraId="241499F5">
            <w:pPr>
              <w:snapToGrid w:val="0"/>
              <w:spacing w:line="400" w:lineRule="exact"/>
              <w:jc w:val="center"/>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序号</w:t>
            </w:r>
          </w:p>
        </w:tc>
        <w:tc>
          <w:tcPr>
            <w:tcW w:w="3751" w:type="dxa"/>
            <w:vAlign w:val="center"/>
          </w:tcPr>
          <w:p w14:paraId="50661719">
            <w:pPr>
              <w:snapToGrid w:val="0"/>
              <w:spacing w:line="400" w:lineRule="exact"/>
              <w:jc w:val="center"/>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项  目</w:t>
            </w:r>
          </w:p>
        </w:tc>
        <w:tc>
          <w:tcPr>
            <w:tcW w:w="1559" w:type="dxa"/>
            <w:vAlign w:val="center"/>
          </w:tcPr>
          <w:p w14:paraId="1976A8D4">
            <w:pPr>
              <w:snapToGrid w:val="0"/>
              <w:spacing w:line="400" w:lineRule="exact"/>
              <w:jc w:val="center"/>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投标人应答</w:t>
            </w:r>
          </w:p>
          <w:p w14:paraId="0FD9ADBF">
            <w:pPr>
              <w:snapToGrid w:val="0"/>
              <w:spacing w:line="400" w:lineRule="exact"/>
              <w:jc w:val="center"/>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（有/没有）</w:t>
            </w:r>
          </w:p>
        </w:tc>
        <w:tc>
          <w:tcPr>
            <w:tcW w:w="1560" w:type="dxa"/>
            <w:vAlign w:val="center"/>
          </w:tcPr>
          <w:p w14:paraId="03A251A6">
            <w:pPr>
              <w:snapToGrid w:val="0"/>
              <w:spacing w:line="400" w:lineRule="exact"/>
              <w:jc w:val="center"/>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投标文件中所在页码</w:t>
            </w:r>
          </w:p>
        </w:tc>
        <w:tc>
          <w:tcPr>
            <w:tcW w:w="2018" w:type="dxa"/>
            <w:vAlign w:val="center"/>
          </w:tcPr>
          <w:p w14:paraId="47C058B2">
            <w:pPr>
              <w:snapToGrid w:val="0"/>
              <w:spacing w:line="400" w:lineRule="exact"/>
              <w:jc w:val="center"/>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备注说明</w:t>
            </w:r>
          </w:p>
        </w:tc>
      </w:tr>
      <w:tr w14:paraId="2E4178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5DA3957D">
            <w:pPr>
              <w:adjustRightInd w:val="0"/>
              <w:snapToGrid w:val="0"/>
              <w:spacing w:line="400" w:lineRule="exact"/>
              <w:jc w:val="center"/>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3751" w:type="dxa"/>
            <w:vAlign w:val="center"/>
          </w:tcPr>
          <w:p w14:paraId="7D196673">
            <w:pPr>
              <w:pStyle w:val="19"/>
              <w:kinsoku w:val="0"/>
              <w:overflowPunct w:val="0"/>
              <w:autoSpaceDE w:val="0"/>
              <w:autoSpaceDN w:val="0"/>
              <w:spacing w:line="320" w:lineRule="exact"/>
              <w:rPr>
                <w:rFonts w:hint="eastAsia" w:asciiTheme="minorEastAsia" w:hAnsiTheme="minorEastAsia" w:eastAsiaTheme="minorEastAsia" w:cstheme="minorEastAsia"/>
                <w:bCs/>
                <w:kern w:val="0"/>
                <w:szCs w:val="24"/>
                <w:highlight w:val="none"/>
              </w:rPr>
            </w:pPr>
            <w:r>
              <w:rPr>
                <w:rFonts w:hint="eastAsia" w:asciiTheme="minorEastAsia" w:hAnsiTheme="minorEastAsia" w:eastAsiaTheme="minorEastAsia" w:cstheme="minorEastAsia"/>
                <w:kern w:val="0"/>
                <w:szCs w:val="24"/>
                <w:highlight w:val="none"/>
              </w:rPr>
              <w:t>投标人应答索引表</w:t>
            </w:r>
          </w:p>
        </w:tc>
        <w:tc>
          <w:tcPr>
            <w:tcW w:w="1559" w:type="dxa"/>
            <w:vAlign w:val="center"/>
          </w:tcPr>
          <w:p w14:paraId="049899F6">
            <w:pPr>
              <w:snapToGrid w:val="0"/>
              <w:spacing w:line="400" w:lineRule="exact"/>
              <w:jc w:val="center"/>
              <w:rPr>
                <w:rFonts w:hint="eastAsia" w:asciiTheme="minorEastAsia" w:hAnsiTheme="minorEastAsia" w:eastAsiaTheme="minorEastAsia" w:cstheme="minorEastAsia"/>
                <w:sz w:val="24"/>
                <w:szCs w:val="24"/>
                <w:highlight w:val="none"/>
              </w:rPr>
            </w:pPr>
          </w:p>
        </w:tc>
        <w:tc>
          <w:tcPr>
            <w:tcW w:w="1560" w:type="dxa"/>
            <w:vAlign w:val="center"/>
          </w:tcPr>
          <w:p w14:paraId="76D6A393">
            <w:pPr>
              <w:snapToGrid w:val="0"/>
              <w:spacing w:line="400" w:lineRule="exact"/>
              <w:rPr>
                <w:rFonts w:hint="eastAsia" w:asciiTheme="minorEastAsia" w:hAnsiTheme="minorEastAsia" w:eastAsiaTheme="minorEastAsia" w:cstheme="minorEastAsia"/>
                <w:sz w:val="24"/>
                <w:szCs w:val="24"/>
                <w:highlight w:val="none"/>
              </w:rPr>
            </w:pPr>
          </w:p>
        </w:tc>
        <w:tc>
          <w:tcPr>
            <w:tcW w:w="2018" w:type="dxa"/>
            <w:vAlign w:val="center"/>
          </w:tcPr>
          <w:p w14:paraId="532F2D19">
            <w:pPr>
              <w:snapToGrid w:val="0"/>
              <w:spacing w:line="400" w:lineRule="exact"/>
              <w:rPr>
                <w:rFonts w:hint="eastAsia" w:asciiTheme="minorEastAsia" w:hAnsiTheme="minorEastAsia" w:eastAsiaTheme="minorEastAsia" w:cstheme="minorEastAsia"/>
                <w:sz w:val="24"/>
                <w:szCs w:val="24"/>
                <w:highlight w:val="none"/>
              </w:rPr>
            </w:pPr>
          </w:p>
        </w:tc>
      </w:tr>
      <w:tr w14:paraId="57ED7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02D657BA">
            <w:pPr>
              <w:adjustRightInd w:val="0"/>
              <w:snapToGrid w:val="0"/>
              <w:spacing w:line="400" w:lineRule="exact"/>
              <w:jc w:val="center"/>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p>
        </w:tc>
        <w:tc>
          <w:tcPr>
            <w:tcW w:w="3751" w:type="dxa"/>
            <w:vAlign w:val="center"/>
          </w:tcPr>
          <w:p w14:paraId="4D08F261">
            <w:pPr>
              <w:pStyle w:val="19"/>
              <w:kinsoku w:val="0"/>
              <w:overflowPunct w:val="0"/>
              <w:autoSpaceDE w:val="0"/>
              <w:autoSpaceDN w:val="0"/>
              <w:spacing w:line="320" w:lineRule="exact"/>
              <w:rPr>
                <w:rFonts w:hint="eastAsia" w:asciiTheme="minorEastAsia" w:hAnsiTheme="minorEastAsia" w:eastAsiaTheme="minorEastAsia" w:cstheme="minorEastAsia"/>
                <w:kern w:val="0"/>
                <w:szCs w:val="24"/>
                <w:highlight w:val="none"/>
              </w:rPr>
            </w:pPr>
            <w:r>
              <w:rPr>
                <w:rFonts w:hint="eastAsia" w:asciiTheme="minorEastAsia" w:hAnsiTheme="minorEastAsia" w:eastAsiaTheme="minorEastAsia" w:cstheme="minorEastAsia"/>
                <w:kern w:val="0"/>
                <w:szCs w:val="24"/>
                <w:highlight w:val="none"/>
              </w:rPr>
              <w:t>开标一览表</w:t>
            </w:r>
          </w:p>
        </w:tc>
        <w:tc>
          <w:tcPr>
            <w:tcW w:w="1559" w:type="dxa"/>
            <w:vAlign w:val="center"/>
          </w:tcPr>
          <w:p w14:paraId="0F47356A">
            <w:pPr>
              <w:snapToGrid w:val="0"/>
              <w:spacing w:line="400" w:lineRule="exact"/>
              <w:jc w:val="center"/>
              <w:rPr>
                <w:rFonts w:hint="eastAsia" w:asciiTheme="minorEastAsia" w:hAnsiTheme="minorEastAsia" w:eastAsiaTheme="minorEastAsia" w:cstheme="minorEastAsia"/>
                <w:sz w:val="24"/>
                <w:szCs w:val="24"/>
                <w:highlight w:val="none"/>
              </w:rPr>
            </w:pPr>
          </w:p>
        </w:tc>
        <w:tc>
          <w:tcPr>
            <w:tcW w:w="1560" w:type="dxa"/>
            <w:vAlign w:val="center"/>
          </w:tcPr>
          <w:p w14:paraId="70076CEF">
            <w:pPr>
              <w:snapToGrid w:val="0"/>
              <w:spacing w:line="400" w:lineRule="exact"/>
              <w:rPr>
                <w:rFonts w:hint="eastAsia" w:asciiTheme="minorEastAsia" w:hAnsiTheme="minorEastAsia" w:eastAsiaTheme="minorEastAsia" w:cstheme="minorEastAsia"/>
                <w:sz w:val="24"/>
                <w:szCs w:val="24"/>
                <w:highlight w:val="none"/>
              </w:rPr>
            </w:pPr>
          </w:p>
        </w:tc>
        <w:tc>
          <w:tcPr>
            <w:tcW w:w="2018" w:type="dxa"/>
            <w:vAlign w:val="center"/>
          </w:tcPr>
          <w:p w14:paraId="36F8EC2F">
            <w:pPr>
              <w:snapToGrid w:val="0"/>
              <w:spacing w:line="400" w:lineRule="exact"/>
              <w:rPr>
                <w:rFonts w:hint="eastAsia" w:asciiTheme="minorEastAsia" w:hAnsiTheme="minorEastAsia" w:eastAsiaTheme="minorEastAsia" w:cstheme="minorEastAsia"/>
                <w:sz w:val="24"/>
                <w:szCs w:val="24"/>
                <w:highlight w:val="none"/>
              </w:rPr>
            </w:pPr>
          </w:p>
        </w:tc>
      </w:tr>
      <w:tr w14:paraId="3514C1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6F866FDB">
            <w:pPr>
              <w:adjustRightInd w:val="0"/>
              <w:snapToGrid w:val="0"/>
              <w:spacing w:line="400" w:lineRule="exact"/>
              <w:jc w:val="center"/>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w:t>
            </w:r>
          </w:p>
        </w:tc>
        <w:tc>
          <w:tcPr>
            <w:tcW w:w="3751" w:type="dxa"/>
            <w:vAlign w:val="center"/>
          </w:tcPr>
          <w:p w14:paraId="79BACBD5">
            <w:pPr>
              <w:pStyle w:val="19"/>
              <w:kinsoku w:val="0"/>
              <w:overflowPunct w:val="0"/>
              <w:autoSpaceDE w:val="0"/>
              <w:autoSpaceDN w:val="0"/>
              <w:spacing w:line="320" w:lineRule="exact"/>
              <w:rPr>
                <w:rFonts w:hint="eastAsia" w:asciiTheme="minorEastAsia" w:hAnsiTheme="minorEastAsia" w:eastAsiaTheme="minorEastAsia" w:cstheme="minorEastAsia"/>
                <w:bCs/>
                <w:kern w:val="0"/>
                <w:szCs w:val="24"/>
                <w:highlight w:val="none"/>
              </w:rPr>
            </w:pPr>
            <w:r>
              <w:rPr>
                <w:rFonts w:hint="eastAsia" w:asciiTheme="minorEastAsia" w:hAnsiTheme="minorEastAsia" w:eastAsiaTheme="minorEastAsia" w:cstheme="minorEastAsia"/>
                <w:kern w:val="0"/>
                <w:szCs w:val="24"/>
                <w:highlight w:val="none"/>
              </w:rPr>
              <w:t>投标函</w:t>
            </w:r>
          </w:p>
        </w:tc>
        <w:tc>
          <w:tcPr>
            <w:tcW w:w="1559" w:type="dxa"/>
            <w:vAlign w:val="center"/>
          </w:tcPr>
          <w:p w14:paraId="2AF414EC">
            <w:pPr>
              <w:snapToGrid w:val="0"/>
              <w:spacing w:line="400" w:lineRule="exact"/>
              <w:jc w:val="center"/>
              <w:rPr>
                <w:rFonts w:hint="eastAsia" w:asciiTheme="minorEastAsia" w:hAnsiTheme="minorEastAsia" w:eastAsiaTheme="minorEastAsia" w:cstheme="minorEastAsia"/>
                <w:sz w:val="24"/>
                <w:szCs w:val="24"/>
                <w:highlight w:val="none"/>
              </w:rPr>
            </w:pPr>
          </w:p>
        </w:tc>
        <w:tc>
          <w:tcPr>
            <w:tcW w:w="1560" w:type="dxa"/>
            <w:vAlign w:val="center"/>
          </w:tcPr>
          <w:p w14:paraId="68BC0A7F">
            <w:pPr>
              <w:snapToGrid w:val="0"/>
              <w:spacing w:line="400" w:lineRule="exact"/>
              <w:rPr>
                <w:rFonts w:hint="eastAsia" w:asciiTheme="minorEastAsia" w:hAnsiTheme="minorEastAsia" w:eastAsiaTheme="minorEastAsia" w:cstheme="minorEastAsia"/>
                <w:sz w:val="24"/>
                <w:szCs w:val="24"/>
                <w:highlight w:val="none"/>
              </w:rPr>
            </w:pPr>
          </w:p>
        </w:tc>
        <w:tc>
          <w:tcPr>
            <w:tcW w:w="2018" w:type="dxa"/>
            <w:vAlign w:val="center"/>
          </w:tcPr>
          <w:p w14:paraId="164A84F7">
            <w:pPr>
              <w:snapToGrid w:val="0"/>
              <w:spacing w:line="400" w:lineRule="exact"/>
              <w:rPr>
                <w:rFonts w:hint="eastAsia" w:asciiTheme="minorEastAsia" w:hAnsiTheme="minorEastAsia" w:eastAsiaTheme="minorEastAsia" w:cstheme="minorEastAsia"/>
                <w:sz w:val="24"/>
                <w:szCs w:val="24"/>
                <w:highlight w:val="none"/>
              </w:rPr>
            </w:pPr>
          </w:p>
        </w:tc>
      </w:tr>
      <w:tr w14:paraId="4E865A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0DB1A62E">
            <w:pPr>
              <w:adjustRightInd w:val="0"/>
              <w:snapToGrid w:val="0"/>
              <w:spacing w:line="400" w:lineRule="exact"/>
              <w:jc w:val="center"/>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w:t>
            </w:r>
          </w:p>
        </w:tc>
        <w:tc>
          <w:tcPr>
            <w:tcW w:w="3751" w:type="dxa"/>
            <w:vAlign w:val="center"/>
          </w:tcPr>
          <w:p w14:paraId="76ED62A7">
            <w:pPr>
              <w:pStyle w:val="19"/>
              <w:kinsoku w:val="0"/>
              <w:overflowPunct w:val="0"/>
              <w:autoSpaceDE w:val="0"/>
              <w:autoSpaceDN w:val="0"/>
              <w:spacing w:line="320" w:lineRule="exact"/>
              <w:rPr>
                <w:rFonts w:hint="eastAsia" w:asciiTheme="minorEastAsia" w:hAnsiTheme="minorEastAsia" w:eastAsiaTheme="minorEastAsia" w:cstheme="minorEastAsia"/>
                <w:kern w:val="0"/>
                <w:szCs w:val="24"/>
                <w:highlight w:val="none"/>
              </w:rPr>
            </w:pPr>
            <w:r>
              <w:rPr>
                <w:rFonts w:hint="eastAsia" w:asciiTheme="minorEastAsia" w:hAnsiTheme="minorEastAsia" w:eastAsiaTheme="minorEastAsia" w:cstheme="minorEastAsia"/>
                <w:bCs/>
                <w:szCs w:val="24"/>
                <w:highlight w:val="none"/>
                <w:lang w:val="zh-CN"/>
              </w:rPr>
              <w:t>法定代表人（单位负责人）资格证明书</w:t>
            </w:r>
          </w:p>
        </w:tc>
        <w:tc>
          <w:tcPr>
            <w:tcW w:w="1559" w:type="dxa"/>
            <w:vAlign w:val="center"/>
          </w:tcPr>
          <w:p w14:paraId="488F951D">
            <w:pPr>
              <w:snapToGrid w:val="0"/>
              <w:spacing w:line="400" w:lineRule="exact"/>
              <w:jc w:val="center"/>
              <w:rPr>
                <w:rFonts w:hint="eastAsia" w:asciiTheme="minorEastAsia" w:hAnsiTheme="minorEastAsia" w:eastAsiaTheme="minorEastAsia" w:cstheme="minorEastAsia"/>
                <w:sz w:val="24"/>
                <w:szCs w:val="24"/>
                <w:highlight w:val="none"/>
              </w:rPr>
            </w:pPr>
          </w:p>
        </w:tc>
        <w:tc>
          <w:tcPr>
            <w:tcW w:w="1560" w:type="dxa"/>
            <w:vAlign w:val="center"/>
          </w:tcPr>
          <w:p w14:paraId="01D9D31F">
            <w:pPr>
              <w:snapToGrid w:val="0"/>
              <w:spacing w:line="400" w:lineRule="exact"/>
              <w:rPr>
                <w:rFonts w:hint="eastAsia" w:asciiTheme="minorEastAsia" w:hAnsiTheme="minorEastAsia" w:eastAsiaTheme="minorEastAsia" w:cstheme="minorEastAsia"/>
                <w:sz w:val="24"/>
                <w:szCs w:val="24"/>
                <w:highlight w:val="none"/>
              </w:rPr>
            </w:pPr>
          </w:p>
        </w:tc>
        <w:tc>
          <w:tcPr>
            <w:tcW w:w="2018" w:type="dxa"/>
            <w:vAlign w:val="center"/>
          </w:tcPr>
          <w:p w14:paraId="0835736B">
            <w:pPr>
              <w:snapToGrid w:val="0"/>
              <w:spacing w:line="400" w:lineRule="exact"/>
              <w:rPr>
                <w:rFonts w:hint="eastAsia" w:asciiTheme="minorEastAsia" w:hAnsiTheme="minorEastAsia" w:eastAsiaTheme="minorEastAsia" w:cstheme="minorEastAsia"/>
                <w:sz w:val="24"/>
                <w:szCs w:val="24"/>
                <w:highlight w:val="none"/>
              </w:rPr>
            </w:pPr>
          </w:p>
        </w:tc>
      </w:tr>
      <w:tr w14:paraId="22765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6B3B04B3">
            <w:pPr>
              <w:adjustRightInd w:val="0"/>
              <w:snapToGrid w:val="0"/>
              <w:spacing w:line="400" w:lineRule="exact"/>
              <w:jc w:val="center"/>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w:t>
            </w:r>
          </w:p>
        </w:tc>
        <w:tc>
          <w:tcPr>
            <w:tcW w:w="3751" w:type="dxa"/>
            <w:vAlign w:val="center"/>
          </w:tcPr>
          <w:p w14:paraId="54A662B6">
            <w:pPr>
              <w:pStyle w:val="19"/>
              <w:kinsoku w:val="0"/>
              <w:overflowPunct w:val="0"/>
              <w:autoSpaceDE w:val="0"/>
              <w:autoSpaceDN w:val="0"/>
              <w:spacing w:line="320" w:lineRule="exact"/>
              <w:rPr>
                <w:rFonts w:hint="eastAsia" w:asciiTheme="minorEastAsia" w:hAnsiTheme="minorEastAsia" w:eastAsiaTheme="minorEastAsia" w:cstheme="minorEastAsia"/>
                <w:kern w:val="0"/>
                <w:szCs w:val="24"/>
                <w:highlight w:val="none"/>
              </w:rPr>
            </w:pPr>
            <w:r>
              <w:rPr>
                <w:rFonts w:hint="eastAsia" w:asciiTheme="minorEastAsia" w:hAnsiTheme="minorEastAsia" w:eastAsiaTheme="minorEastAsia" w:cstheme="minorEastAsia"/>
                <w:kern w:val="0"/>
                <w:szCs w:val="24"/>
                <w:highlight w:val="none"/>
              </w:rPr>
              <w:t>法定代表人（单位负责人）授权书</w:t>
            </w:r>
          </w:p>
        </w:tc>
        <w:tc>
          <w:tcPr>
            <w:tcW w:w="1559" w:type="dxa"/>
            <w:vAlign w:val="center"/>
          </w:tcPr>
          <w:p w14:paraId="778F7AD7">
            <w:pPr>
              <w:snapToGrid w:val="0"/>
              <w:spacing w:line="400" w:lineRule="exact"/>
              <w:jc w:val="center"/>
              <w:rPr>
                <w:rFonts w:hint="eastAsia" w:asciiTheme="minorEastAsia" w:hAnsiTheme="minorEastAsia" w:eastAsiaTheme="minorEastAsia" w:cstheme="minorEastAsia"/>
                <w:sz w:val="24"/>
                <w:szCs w:val="24"/>
                <w:highlight w:val="none"/>
              </w:rPr>
            </w:pPr>
          </w:p>
        </w:tc>
        <w:tc>
          <w:tcPr>
            <w:tcW w:w="1560" w:type="dxa"/>
            <w:vAlign w:val="center"/>
          </w:tcPr>
          <w:p w14:paraId="4864EED9">
            <w:pPr>
              <w:snapToGrid w:val="0"/>
              <w:spacing w:line="400" w:lineRule="exact"/>
              <w:rPr>
                <w:rFonts w:hint="eastAsia" w:asciiTheme="minorEastAsia" w:hAnsiTheme="minorEastAsia" w:eastAsiaTheme="minorEastAsia" w:cstheme="minorEastAsia"/>
                <w:sz w:val="24"/>
                <w:szCs w:val="24"/>
                <w:highlight w:val="none"/>
              </w:rPr>
            </w:pPr>
          </w:p>
        </w:tc>
        <w:tc>
          <w:tcPr>
            <w:tcW w:w="2018" w:type="dxa"/>
            <w:vAlign w:val="center"/>
          </w:tcPr>
          <w:p w14:paraId="79418F09">
            <w:pPr>
              <w:snapToGrid w:val="0"/>
              <w:spacing w:line="400" w:lineRule="exact"/>
              <w:rPr>
                <w:rFonts w:hint="eastAsia" w:asciiTheme="minorEastAsia" w:hAnsiTheme="minorEastAsia" w:eastAsiaTheme="minorEastAsia" w:cstheme="minorEastAsia"/>
                <w:sz w:val="24"/>
                <w:szCs w:val="24"/>
                <w:highlight w:val="none"/>
              </w:rPr>
            </w:pPr>
          </w:p>
        </w:tc>
      </w:tr>
      <w:tr w14:paraId="0C5A04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53C052B8">
            <w:pPr>
              <w:adjustRightInd w:val="0"/>
              <w:snapToGrid w:val="0"/>
              <w:spacing w:line="400" w:lineRule="exact"/>
              <w:jc w:val="center"/>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w:t>
            </w:r>
          </w:p>
        </w:tc>
        <w:tc>
          <w:tcPr>
            <w:tcW w:w="3751" w:type="dxa"/>
            <w:vAlign w:val="center"/>
          </w:tcPr>
          <w:p w14:paraId="2A40A9B7">
            <w:pPr>
              <w:pStyle w:val="19"/>
              <w:kinsoku w:val="0"/>
              <w:overflowPunct w:val="0"/>
              <w:autoSpaceDE w:val="0"/>
              <w:autoSpaceDN w:val="0"/>
              <w:spacing w:line="320" w:lineRule="exact"/>
              <w:rPr>
                <w:rFonts w:hint="eastAsia" w:asciiTheme="minorEastAsia" w:hAnsiTheme="minorEastAsia" w:eastAsiaTheme="minorEastAsia" w:cstheme="minorEastAsia"/>
                <w:bCs/>
                <w:kern w:val="0"/>
                <w:szCs w:val="24"/>
                <w:highlight w:val="none"/>
              </w:rPr>
            </w:pPr>
            <w:r>
              <w:rPr>
                <w:rFonts w:hint="eastAsia" w:asciiTheme="minorEastAsia" w:hAnsiTheme="minorEastAsia" w:eastAsiaTheme="minorEastAsia" w:cstheme="minorEastAsia"/>
                <w:bCs/>
                <w:szCs w:val="24"/>
                <w:highlight w:val="none"/>
                <w:lang w:val="zh-CN"/>
              </w:rPr>
              <w:t>投标承诺函</w:t>
            </w:r>
          </w:p>
        </w:tc>
        <w:tc>
          <w:tcPr>
            <w:tcW w:w="1559" w:type="dxa"/>
            <w:vAlign w:val="center"/>
          </w:tcPr>
          <w:p w14:paraId="497B31D3">
            <w:pPr>
              <w:jc w:val="center"/>
              <w:rPr>
                <w:rFonts w:hint="eastAsia" w:asciiTheme="minorEastAsia" w:hAnsiTheme="minorEastAsia" w:eastAsiaTheme="minorEastAsia" w:cstheme="minorEastAsia"/>
                <w:sz w:val="24"/>
                <w:szCs w:val="24"/>
                <w:highlight w:val="none"/>
              </w:rPr>
            </w:pPr>
          </w:p>
        </w:tc>
        <w:tc>
          <w:tcPr>
            <w:tcW w:w="1560" w:type="dxa"/>
            <w:vAlign w:val="center"/>
          </w:tcPr>
          <w:p w14:paraId="062AF73F">
            <w:pPr>
              <w:snapToGrid w:val="0"/>
              <w:spacing w:line="400" w:lineRule="exact"/>
              <w:rPr>
                <w:rFonts w:hint="eastAsia" w:asciiTheme="minorEastAsia" w:hAnsiTheme="minorEastAsia" w:eastAsiaTheme="minorEastAsia" w:cstheme="minorEastAsia"/>
                <w:sz w:val="24"/>
                <w:szCs w:val="24"/>
                <w:highlight w:val="none"/>
              </w:rPr>
            </w:pPr>
          </w:p>
        </w:tc>
        <w:tc>
          <w:tcPr>
            <w:tcW w:w="2018" w:type="dxa"/>
            <w:vAlign w:val="center"/>
          </w:tcPr>
          <w:p w14:paraId="6CFF2204">
            <w:pPr>
              <w:snapToGrid w:val="0"/>
              <w:spacing w:line="400" w:lineRule="exact"/>
              <w:rPr>
                <w:rFonts w:hint="eastAsia" w:asciiTheme="minorEastAsia" w:hAnsiTheme="minorEastAsia" w:eastAsiaTheme="minorEastAsia" w:cstheme="minorEastAsia"/>
                <w:sz w:val="24"/>
                <w:szCs w:val="24"/>
                <w:highlight w:val="none"/>
              </w:rPr>
            </w:pPr>
          </w:p>
        </w:tc>
      </w:tr>
      <w:tr w14:paraId="4DCD76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3C17D21C">
            <w:pPr>
              <w:adjustRightInd w:val="0"/>
              <w:snapToGrid w:val="0"/>
              <w:spacing w:line="400" w:lineRule="exact"/>
              <w:jc w:val="center"/>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w:t>
            </w:r>
          </w:p>
        </w:tc>
        <w:tc>
          <w:tcPr>
            <w:tcW w:w="3751" w:type="dxa"/>
            <w:vAlign w:val="center"/>
          </w:tcPr>
          <w:p w14:paraId="5DD2FD1C">
            <w:pPr>
              <w:pStyle w:val="19"/>
              <w:kinsoku w:val="0"/>
              <w:overflowPunct w:val="0"/>
              <w:autoSpaceDE w:val="0"/>
              <w:autoSpaceDN w:val="0"/>
              <w:spacing w:line="320" w:lineRule="exact"/>
              <w:rPr>
                <w:rFonts w:hint="eastAsia" w:asciiTheme="minorEastAsia" w:hAnsiTheme="minorEastAsia" w:eastAsiaTheme="minorEastAsia" w:cstheme="minorEastAsia"/>
                <w:bCs/>
                <w:szCs w:val="24"/>
                <w:highlight w:val="none"/>
                <w:lang w:val="zh-CN"/>
              </w:rPr>
            </w:pPr>
            <w:r>
              <w:rPr>
                <w:rFonts w:hint="eastAsia" w:asciiTheme="minorEastAsia" w:hAnsiTheme="minorEastAsia" w:eastAsiaTheme="minorEastAsia" w:cstheme="minorEastAsia"/>
                <w:bCs/>
                <w:szCs w:val="24"/>
                <w:highlight w:val="none"/>
                <w:lang w:val="zh-CN"/>
              </w:rPr>
              <w:t>襄城县政府采购供应商信用承诺函</w:t>
            </w:r>
          </w:p>
        </w:tc>
        <w:tc>
          <w:tcPr>
            <w:tcW w:w="1559" w:type="dxa"/>
            <w:vAlign w:val="center"/>
          </w:tcPr>
          <w:p w14:paraId="31177571">
            <w:pPr>
              <w:jc w:val="center"/>
              <w:rPr>
                <w:rFonts w:hint="eastAsia" w:asciiTheme="minorEastAsia" w:hAnsiTheme="minorEastAsia" w:eastAsiaTheme="minorEastAsia" w:cstheme="minorEastAsia"/>
                <w:sz w:val="24"/>
                <w:szCs w:val="24"/>
                <w:highlight w:val="none"/>
              </w:rPr>
            </w:pPr>
          </w:p>
        </w:tc>
        <w:tc>
          <w:tcPr>
            <w:tcW w:w="1560" w:type="dxa"/>
            <w:vAlign w:val="center"/>
          </w:tcPr>
          <w:p w14:paraId="59662A8F">
            <w:pPr>
              <w:snapToGrid w:val="0"/>
              <w:spacing w:line="400" w:lineRule="exact"/>
              <w:rPr>
                <w:rFonts w:hint="eastAsia" w:asciiTheme="minorEastAsia" w:hAnsiTheme="minorEastAsia" w:eastAsiaTheme="minorEastAsia" w:cstheme="minorEastAsia"/>
                <w:sz w:val="24"/>
                <w:szCs w:val="24"/>
                <w:highlight w:val="none"/>
              </w:rPr>
            </w:pPr>
          </w:p>
        </w:tc>
        <w:tc>
          <w:tcPr>
            <w:tcW w:w="2018" w:type="dxa"/>
            <w:vAlign w:val="center"/>
          </w:tcPr>
          <w:p w14:paraId="75DDBCDA">
            <w:pPr>
              <w:snapToGrid w:val="0"/>
              <w:spacing w:line="400" w:lineRule="exact"/>
              <w:rPr>
                <w:rFonts w:hint="eastAsia" w:asciiTheme="minorEastAsia" w:hAnsiTheme="minorEastAsia" w:eastAsiaTheme="minorEastAsia" w:cstheme="minorEastAsia"/>
                <w:sz w:val="24"/>
                <w:szCs w:val="24"/>
                <w:highlight w:val="none"/>
              </w:rPr>
            </w:pPr>
          </w:p>
        </w:tc>
      </w:tr>
      <w:tr w14:paraId="292AD7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3F765877">
            <w:pPr>
              <w:adjustRightInd w:val="0"/>
              <w:snapToGrid w:val="0"/>
              <w:spacing w:line="400" w:lineRule="exact"/>
              <w:jc w:val="center"/>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w:t>
            </w:r>
          </w:p>
        </w:tc>
        <w:tc>
          <w:tcPr>
            <w:tcW w:w="3751" w:type="dxa"/>
            <w:vAlign w:val="center"/>
          </w:tcPr>
          <w:p w14:paraId="63DC6914">
            <w:pPr>
              <w:pStyle w:val="19"/>
              <w:kinsoku w:val="0"/>
              <w:overflowPunct w:val="0"/>
              <w:autoSpaceDE w:val="0"/>
              <w:autoSpaceDN w:val="0"/>
              <w:spacing w:line="320" w:lineRule="exact"/>
              <w:rPr>
                <w:rFonts w:hint="eastAsia" w:asciiTheme="minorEastAsia" w:hAnsiTheme="minorEastAsia" w:eastAsiaTheme="minorEastAsia" w:cstheme="minorEastAsia"/>
                <w:bCs/>
                <w:szCs w:val="24"/>
                <w:highlight w:val="none"/>
                <w:lang w:val="zh-CN"/>
              </w:rPr>
            </w:pPr>
            <w:r>
              <w:rPr>
                <w:rFonts w:hint="eastAsia" w:asciiTheme="minorEastAsia" w:hAnsiTheme="minorEastAsia" w:eastAsiaTheme="minorEastAsia" w:cstheme="minorEastAsia"/>
                <w:bCs/>
                <w:szCs w:val="24"/>
                <w:highlight w:val="none"/>
                <w:lang w:val="zh-CN"/>
              </w:rPr>
              <w:t>供应商须具备的特殊要求</w:t>
            </w:r>
          </w:p>
        </w:tc>
        <w:tc>
          <w:tcPr>
            <w:tcW w:w="1559" w:type="dxa"/>
            <w:vAlign w:val="center"/>
          </w:tcPr>
          <w:p w14:paraId="5DB3DFCF">
            <w:pPr>
              <w:jc w:val="center"/>
              <w:rPr>
                <w:rFonts w:hint="eastAsia" w:asciiTheme="minorEastAsia" w:hAnsiTheme="minorEastAsia" w:eastAsiaTheme="minorEastAsia" w:cstheme="minorEastAsia"/>
                <w:sz w:val="24"/>
                <w:szCs w:val="24"/>
                <w:highlight w:val="none"/>
              </w:rPr>
            </w:pPr>
          </w:p>
        </w:tc>
        <w:tc>
          <w:tcPr>
            <w:tcW w:w="1560" w:type="dxa"/>
            <w:vAlign w:val="center"/>
          </w:tcPr>
          <w:p w14:paraId="131647B8">
            <w:pPr>
              <w:snapToGrid w:val="0"/>
              <w:spacing w:line="400" w:lineRule="exact"/>
              <w:rPr>
                <w:rFonts w:hint="eastAsia" w:asciiTheme="minorEastAsia" w:hAnsiTheme="minorEastAsia" w:eastAsiaTheme="minorEastAsia" w:cstheme="minorEastAsia"/>
                <w:sz w:val="24"/>
                <w:szCs w:val="24"/>
                <w:highlight w:val="none"/>
              </w:rPr>
            </w:pPr>
          </w:p>
        </w:tc>
        <w:tc>
          <w:tcPr>
            <w:tcW w:w="2018" w:type="dxa"/>
            <w:vAlign w:val="center"/>
          </w:tcPr>
          <w:p w14:paraId="0A2CB228">
            <w:pPr>
              <w:snapToGrid w:val="0"/>
              <w:spacing w:line="400" w:lineRule="exact"/>
              <w:rPr>
                <w:rFonts w:hint="eastAsia" w:asciiTheme="minorEastAsia" w:hAnsiTheme="minorEastAsia" w:eastAsiaTheme="minorEastAsia" w:cstheme="minorEastAsia"/>
                <w:sz w:val="24"/>
                <w:szCs w:val="24"/>
                <w:highlight w:val="none"/>
              </w:rPr>
            </w:pPr>
          </w:p>
        </w:tc>
      </w:tr>
      <w:tr w14:paraId="1A669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76FF1278">
            <w:pPr>
              <w:adjustRightInd w:val="0"/>
              <w:snapToGrid w:val="0"/>
              <w:spacing w:line="400" w:lineRule="exact"/>
              <w:jc w:val="center"/>
              <w:textAlignment w:val="baseline"/>
              <w:rPr>
                <w:rFonts w:hint="eastAsia" w:asciiTheme="minorEastAsia" w:hAnsiTheme="minorEastAsia" w:eastAsiaTheme="minorEastAsia" w:cstheme="minorEastAsia"/>
                <w:bCs/>
                <w:sz w:val="24"/>
                <w:szCs w:val="24"/>
                <w:highlight w:val="none"/>
                <w:lang w:val="zh-CN"/>
              </w:rPr>
            </w:pPr>
            <w:r>
              <w:rPr>
                <w:rFonts w:hint="eastAsia" w:asciiTheme="minorEastAsia" w:hAnsiTheme="minorEastAsia" w:eastAsiaTheme="minorEastAsia" w:cstheme="minorEastAsia"/>
                <w:bCs/>
                <w:sz w:val="24"/>
                <w:szCs w:val="24"/>
                <w:highlight w:val="none"/>
                <w:lang w:val="zh-CN"/>
              </w:rPr>
              <w:t>9</w:t>
            </w:r>
          </w:p>
        </w:tc>
        <w:tc>
          <w:tcPr>
            <w:tcW w:w="3751" w:type="dxa"/>
            <w:vAlign w:val="center"/>
          </w:tcPr>
          <w:p w14:paraId="233AE533">
            <w:pPr>
              <w:pStyle w:val="19"/>
              <w:kinsoku w:val="0"/>
              <w:overflowPunct w:val="0"/>
              <w:autoSpaceDE w:val="0"/>
              <w:autoSpaceDN w:val="0"/>
              <w:spacing w:line="320" w:lineRule="exact"/>
              <w:rPr>
                <w:rFonts w:hint="eastAsia" w:asciiTheme="minorEastAsia" w:hAnsiTheme="minorEastAsia" w:eastAsiaTheme="minorEastAsia" w:cstheme="minorEastAsia"/>
                <w:bCs/>
                <w:szCs w:val="24"/>
                <w:highlight w:val="none"/>
                <w:lang w:val="zh-CN"/>
              </w:rPr>
            </w:pPr>
            <w:r>
              <w:rPr>
                <w:rFonts w:hint="eastAsia" w:asciiTheme="minorEastAsia" w:hAnsiTheme="minorEastAsia" w:eastAsiaTheme="minorEastAsia" w:cstheme="minorEastAsia"/>
                <w:bCs/>
                <w:szCs w:val="24"/>
                <w:highlight w:val="none"/>
                <w:lang w:val="zh-CN"/>
              </w:rPr>
              <w:t>联合体协议</w:t>
            </w:r>
          </w:p>
        </w:tc>
        <w:tc>
          <w:tcPr>
            <w:tcW w:w="1559" w:type="dxa"/>
            <w:vAlign w:val="center"/>
          </w:tcPr>
          <w:p w14:paraId="3B5EBE2F">
            <w:pPr>
              <w:jc w:val="center"/>
              <w:rPr>
                <w:rFonts w:hint="eastAsia" w:asciiTheme="minorEastAsia" w:hAnsiTheme="minorEastAsia" w:eastAsiaTheme="minorEastAsia" w:cstheme="minorEastAsia"/>
                <w:sz w:val="24"/>
                <w:szCs w:val="24"/>
                <w:highlight w:val="none"/>
              </w:rPr>
            </w:pPr>
          </w:p>
        </w:tc>
        <w:tc>
          <w:tcPr>
            <w:tcW w:w="1560" w:type="dxa"/>
            <w:vAlign w:val="center"/>
          </w:tcPr>
          <w:p w14:paraId="132A7825">
            <w:pPr>
              <w:snapToGrid w:val="0"/>
              <w:spacing w:line="400" w:lineRule="exact"/>
              <w:rPr>
                <w:rFonts w:hint="eastAsia" w:asciiTheme="minorEastAsia" w:hAnsiTheme="minorEastAsia" w:eastAsiaTheme="minorEastAsia" w:cstheme="minorEastAsia"/>
                <w:sz w:val="24"/>
                <w:szCs w:val="24"/>
                <w:highlight w:val="none"/>
              </w:rPr>
            </w:pPr>
          </w:p>
        </w:tc>
        <w:tc>
          <w:tcPr>
            <w:tcW w:w="2018" w:type="dxa"/>
            <w:vAlign w:val="center"/>
          </w:tcPr>
          <w:p w14:paraId="3CD14841">
            <w:pPr>
              <w:snapToGrid w:val="0"/>
              <w:spacing w:line="400" w:lineRule="exact"/>
              <w:rPr>
                <w:rFonts w:hint="eastAsia" w:asciiTheme="minorEastAsia" w:hAnsiTheme="minorEastAsia" w:eastAsiaTheme="minorEastAsia" w:cstheme="minorEastAsia"/>
                <w:sz w:val="24"/>
                <w:szCs w:val="24"/>
                <w:highlight w:val="none"/>
              </w:rPr>
            </w:pPr>
          </w:p>
        </w:tc>
      </w:tr>
      <w:tr w14:paraId="6DB12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35AA96C">
            <w:pPr>
              <w:adjustRightInd w:val="0"/>
              <w:snapToGrid w:val="0"/>
              <w:spacing w:line="400" w:lineRule="exact"/>
              <w:jc w:val="center"/>
              <w:textAlignment w:val="baseline"/>
              <w:rPr>
                <w:rFonts w:hint="eastAsia" w:asciiTheme="minorEastAsia" w:hAnsiTheme="minorEastAsia" w:eastAsiaTheme="minorEastAsia" w:cstheme="minorEastAsia"/>
                <w:bCs/>
                <w:sz w:val="24"/>
                <w:szCs w:val="24"/>
                <w:highlight w:val="none"/>
                <w:lang w:val="zh-CN"/>
              </w:rPr>
            </w:pPr>
            <w:r>
              <w:rPr>
                <w:rFonts w:hint="eastAsia" w:asciiTheme="minorEastAsia" w:hAnsiTheme="minorEastAsia" w:eastAsiaTheme="minorEastAsia" w:cstheme="minorEastAsia"/>
                <w:bCs/>
                <w:sz w:val="24"/>
                <w:szCs w:val="24"/>
                <w:highlight w:val="none"/>
                <w:lang w:val="zh-CN"/>
              </w:rPr>
              <w:t>10</w:t>
            </w:r>
          </w:p>
        </w:tc>
        <w:tc>
          <w:tcPr>
            <w:tcW w:w="3751" w:type="dxa"/>
            <w:vAlign w:val="center"/>
          </w:tcPr>
          <w:p w14:paraId="703A9AB4">
            <w:pPr>
              <w:pStyle w:val="19"/>
              <w:kinsoku w:val="0"/>
              <w:overflowPunct w:val="0"/>
              <w:autoSpaceDE w:val="0"/>
              <w:autoSpaceDN w:val="0"/>
              <w:spacing w:line="320" w:lineRule="exact"/>
              <w:rPr>
                <w:rFonts w:hint="eastAsia" w:asciiTheme="minorEastAsia" w:hAnsiTheme="minorEastAsia" w:eastAsiaTheme="minorEastAsia" w:cstheme="minorEastAsia"/>
                <w:bCs/>
                <w:szCs w:val="24"/>
                <w:highlight w:val="none"/>
                <w:lang w:val="zh-CN"/>
              </w:rPr>
            </w:pPr>
            <w:r>
              <w:rPr>
                <w:rFonts w:hint="eastAsia" w:asciiTheme="minorEastAsia" w:hAnsiTheme="minorEastAsia" w:eastAsiaTheme="minorEastAsia" w:cstheme="minorEastAsia"/>
                <w:bCs/>
                <w:szCs w:val="24"/>
                <w:highlight w:val="none"/>
                <w:lang w:val="zh-CN"/>
              </w:rPr>
              <w:t>投标人与参加本项目投标的其他供应商之间，单位负责人不为同一人并且不存在直接控股、管理关系证明材料</w:t>
            </w:r>
          </w:p>
        </w:tc>
        <w:tc>
          <w:tcPr>
            <w:tcW w:w="1559" w:type="dxa"/>
            <w:vAlign w:val="center"/>
          </w:tcPr>
          <w:p w14:paraId="7E0DB76F">
            <w:pPr>
              <w:jc w:val="center"/>
              <w:rPr>
                <w:rFonts w:hint="eastAsia" w:asciiTheme="minorEastAsia" w:hAnsiTheme="minorEastAsia" w:eastAsiaTheme="minorEastAsia" w:cstheme="minorEastAsia"/>
                <w:sz w:val="24"/>
                <w:szCs w:val="24"/>
                <w:highlight w:val="none"/>
              </w:rPr>
            </w:pPr>
          </w:p>
        </w:tc>
        <w:tc>
          <w:tcPr>
            <w:tcW w:w="1560" w:type="dxa"/>
            <w:vAlign w:val="center"/>
          </w:tcPr>
          <w:p w14:paraId="71FC8B3E">
            <w:pPr>
              <w:snapToGrid w:val="0"/>
              <w:spacing w:line="400" w:lineRule="exact"/>
              <w:rPr>
                <w:rFonts w:hint="eastAsia" w:asciiTheme="minorEastAsia" w:hAnsiTheme="minorEastAsia" w:eastAsiaTheme="minorEastAsia" w:cstheme="minorEastAsia"/>
                <w:sz w:val="24"/>
                <w:szCs w:val="24"/>
                <w:highlight w:val="none"/>
              </w:rPr>
            </w:pPr>
          </w:p>
        </w:tc>
        <w:tc>
          <w:tcPr>
            <w:tcW w:w="2018" w:type="dxa"/>
            <w:vAlign w:val="center"/>
          </w:tcPr>
          <w:p w14:paraId="35A7B9F4">
            <w:pPr>
              <w:snapToGrid w:val="0"/>
              <w:spacing w:line="400" w:lineRule="exact"/>
              <w:rPr>
                <w:rFonts w:hint="eastAsia" w:asciiTheme="minorEastAsia" w:hAnsiTheme="minorEastAsia" w:eastAsiaTheme="minorEastAsia" w:cstheme="minorEastAsia"/>
                <w:sz w:val="24"/>
                <w:szCs w:val="24"/>
                <w:highlight w:val="none"/>
              </w:rPr>
            </w:pPr>
          </w:p>
        </w:tc>
      </w:tr>
      <w:tr w14:paraId="48E4C9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33F75D6D">
            <w:pPr>
              <w:adjustRightInd w:val="0"/>
              <w:snapToGrid w:val="0"/>
              <w:spacing w:line="400" w:lineRule="exact"/>
              <w:jc w:val="center"/>
              <w:textAlignment w:val="baseline"/>
              <w:rPr>
                <w:rFonts w:hint="eastAsia" w:asciiTheme="minorEastAsia" w:hAnsiTheme="minorEastAsia" w:eastAsiaTheme="minorEastAsia" w:cstheme="minorEastAsia"/>
                <w:bCs/>
                <w:sz w:val="24"/>
                <w:szCs w:val="24"/>
                <w:highlight w:val="none"/>
                <w:lang w:val="zh-CN"/>
              </w:rPr>
            </w:pPr>
            <w:r>
              <w:rPr>
                <w:rFonts w:hint="eastAsia" w:asciiTheme="minorEastAsia" w:hAnsiTheme="minorEastAsia" w:eastAsiaTheme="minorEastAsia" w:cstheme="minorEastAsia"/>
                <w:bCs/>
                <w:sz w:val="24"/>
                <w:szCs w:val="24"/>
                <w:highlight w:val="none"/>
                <w:lang w:val="zh-CN"/>
              </w:rPr>
              <w:t>11</w:t>
            </w:r>
          </w:p>
        </w:tc>
        <w:tc>
          <w:tcPr>
            <w:tcW w:w="3751" w:type="dxa"/>
            <w:vAlign w:val="center"/>
          </w:tcPr>
          <w:p w14:paraId="0A4D895B">
            <w:pPr>
              <w:pStyle w:val="19"/>
              <w:kinsoku w:val="0"/>
              <w:overflowPunct w:val="0"/>
              <w:autoSpaceDE w:val="0"/>
              <w:autoSpaceDN w:val="0"/>
              <w:spacing w:line="320" w:lineRule="exact"/>
              <w:rPr>
                <w:rFonts w:hint="eastAsia" w:asciiTheme="minorEastAsia" w:hAnsiTheme="minorEastAsia" w:eastAsiaTheme="minorEastAsia" w:cstheme="minorEastAsia"/>
                <w:bCs/>
                <w:szCs w:val="24"/>
                <w:highlight w:val="none"/>
                <w:lang w:val="zh-CN"/>
              </w:rPr>
            </w:pPr>
            <w:r>
              <w:rPr>
                <w:rFonts w:hint="eastAsia" w:asciiTheme="minorEastAsia" w:hAnsiTheme="minorEastAsia" w:eastAsiaTheme="minorEastAsia" w:cstheme="minorEastAsia"/>
                <w:szCs w:val="24"/>
                <w:highlight w:val="none"/>
                <w:lang w:val="zh-CN"/>
              </w:rPr>
              <w:t>投标人未为本项目提供整体设计、规范编制或者项目管理、监理、检测等服务承诺函</w:t>
            </w:r>
          </w:p>
        </w:tc>
        <w:tc>
          <w:tcPr>
            <w:tcW w:w="1559" w:type="dxa"/>
            <w:vAlign w:val="center"/>
          </w:tcPr>
          <w:p w14:paraId="0AE22C2D">
            <w:pPr>
              <w:jc w:val="center"/>
              <w:rPr>
                <w:rFonts w:hint="eastAsia" w:asciiTheme="minorEastAsia" w:hAnsiTheme="minorEastAsia" w:eastAsiaTheme="minorEastAsia" w:cstheme="minorEastAsia"/>
                <w:sz w:val="24"/>
                <w:szCs w:val="24"/>
                <w:highlight w:val="none"/>
              </w:rPr>
            </w:pPr>
          </w:p>
        </w:tc>
        <w:tc>
          <w:tcPr>
            <w:tcW w:w="1560" w:type="dxa"/>
            <w:vAlign w:val="center"/>
          </w:tcPr>
          <w:p w14:paraId="0781129F">
            <w:pPr>
              <w:snapToGrid w:val="0"/>
              <w:spacing w:line="400" w:lineRule="exact"/>
              <w:rPr>
                <w:rFonts w:hint="eastAsia" w:asciiTheme="minorEastAsia" w:hAnsiTheme="minorEastAsia" w:eastAsiaTheme="minorEastAsia" w:cstheme="minorEastAsia"/>
                <w:sz w:val="24"/>
                <w:szCs w:val="24"/>
                <w:highlight w:val="none"/>
              </w:rPr>
            </w:pPr>
          </w:p>
        </w:tc>
        <w:tc>
          <w:tcPr>
            <w:tcW w:w="2018" w:type="dxa"/>
            <w:vAlign w:val="center"/>
          </w:tcPr>
          <w:p w14:paraId="73251A25">
            <w:pPr>
              <w:snapToGrid w:val="0"/>
              <w:spacing w:line="400" w:lineRule="exact"/>
              <w:rPr>
                <w:rFonts w:hint="eastAsia" w:asciiTheme="minorEastAsia" w:hAnsiTheme="minorEastAsia" w:eastAsiaTheme="minorEastAsia" w:cstheme="minorEastAsia"/>
                <w:sz w:val="24"/>
                <w:szCs w:val="24"/>
                <w:highlight w:val="none"/>
              </w:rPr>
            </w:pPr>
          </w:p>
        </w:tc>
      </w:tr>
      <w:tr w14:paraId="7AE47B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3083F97">
            <w:pPr>
              <w:adjustRightInd w:val="0"/>
              <w:snapToGrid w:val="0"/>
              <w:spacing w:line="400" w:lineRule="exact"/>
              <w:jc w:val="center"/>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12</w:t>
            </w:r>
          </w:p>
        </w:tc>
        <w:tc>
          <w:tcPr>
            <w:tcW w:w="3751" w:type="dxa"/>
            <w:vAlign w:val="center"/>
          </w:tcPr>
          <w:p w14:paraId="5CE04324">
            <w:pPr>
              <w:pStyle w:val="19"/>
              <w:kinsoku w:val="0"/>
              <w:overflowPunct w:val="0"/>
              <w:autoSpaceDE w:val="0"/>
              <w:autoSpaceDN w:val="0"/>
              <w:spacing w:line="320" w:lineRule="exact"/>
              <w:rPr>
                <w:rFonts w:hint="eastAsia" w:asciiTheme="minorEastAsia" w:hAnsiTheme="minorEastAsia" w:eastAsiaTheme="minorEastAsia" w:cstheme="minorEastAsia"/>
                <w:bCs/>
                <w:kern w:val="0"/>
                <w:szCs w:val="24"/>
                <w:highlight w:val="none"/>
              </w:rPr>
            </w:pPr>
            <w:r>
              <w:rPr>
                <w:rFonts w:hint="eastAsia" w:asciiTheme="minorEastAsia" w:hAnsiTheme="minorEastAsia" w:eastAsiaTheme="minorEastAsia" w:cstheme="minorEastAsia"/>
                <w:bCs/>
                <w:kern w:val="0"/>
                <w:szCs w:val="24"/>
                <w:highlight w:val="none"/>
              </w:rPr>
              <w:t>投标分项报价表</w:t>
            </w:r>
          </w:p>
        </w:tc>
        <w:tc>
          <w:tcPr>
            <w:tcW w:w="1559" w:type="dxa"/>
            <w:vAlign w:val="center"/>
          </w:tcPr>
          <w:p w14:paraId="65843C7F">
            <w:pPr>
              <w:jc w:val="center"/>
              <w:rPr>
                <w:rFonts w:hint="eastAsia" w:asciiTheme="minorEastAsia" w:hAnsiTheme="minorEastAsia" w:eastAsiaTheme="minorEastAsia" w:cstheme="minorEastAsia"/>
                <w:sz w:val="24"/>
                <w:szCs w:val="24"/>
                <w:highlight w:val="none"/>
              </w:rPr>
            </w:pPr>
          </w:p>
        </w:tc>
        <w:tc>
          <w:tcPr>
            <w:tcW w:w="1560" w:type="dxa"/>
            <w:vAlign w:val="center"/>
          </w:tcPr>
          <w:p w14:paraId="51335D42">
            <w:pPr>
              <w:snapToGrid w:val="0"/>
              <w:spacing w:line="400" w:lineRule="exact"/>
              <w:rPr>
                <w:rFonts w:hint="eastAsia" w:asciiTheme="minorEastAsia" w:hAnsiTheme="minorEastAsia" w:eastAsiaTheme="minorEastAsia" w:cstheme="minorEastAsia"/>
                <w:sz w:val="24"/>
                <w:szCs w:val="24"/>
                <w:highlight w:val="none"/>
              </w:rPr>
            </w:pPr>
          </w:p>
        </w:tc>
        <w:tc>
          <w:tcPr>
            <w:tcW w:w="2018" w:type="dxa"/>
            <w:vAlign w:val="center"/>
          </w:tcPr>
          <w:p w14:paraId="65F58536">
            <w:pPr>
              <w:snapToGrid w:val="0"/>
              <w:spacing w:line="400" w:lineRule="exact"/>
              <w:rPr>
                <w:rFonts w:hint="eastAsia" w:asciiTheme="minorEastAsia" w:hAnsiTheme="minorEastAsia" w:eastAsiaTheme="minorEastAsia" w:cstheme="minorEastAsia"/>
                <w:sz w:val="24"/>
                <w:szCs w:val="24"/>
                <w:highlight w:val="none"/>
              </w:rPr>
            </w:pPr>
          </w:p>
        </w:tc>
      </w:tr>
      <w:tr w14:paraId="70D9A1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5152038">
            <w:pPr>
              <w:adjustRightInd w:val="0"/>
              <w:snapToGrid w:val="0"/>
              <w:spacing w:line="400" w:lineRule="exact"/>
              <w:jc w:val="center"/>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13</w:t>
            </w:r>
          </w:p>
        </w:tc>
        <w:tc>
          <w:tcPr>
            <w:tcW w:w="3751" w:type="dxa"/>
            <w:vAlign w:val="center"/>
          </w:tcPr>
          <w:p w14:paraId="3E168198">
            <w:pPr>
              <w:pStyle w:val="19"/>
              <w:kinsoku w:val="0"/>
              <w:overflowPunct w:val="0"/>
              <w:autoSpaceDE w:val="0"/>
              <w:autoSpaceDN w:val="0"/>
              <w:spacing w:line="320" w:lineRule="exact"/>
              <w:rPr>
                <w:rFonts w:hint="eastAsia" w:asciiTheme="minorEastAsia" w:hAnsiTheme="minorEastAsia" w:eastAsiaTheme="minorEastAsia" w:cstheme="minorEastAsia"/>
                <w:bCs/>
                <w:kern w:val="0"/>
                <w:szCs w:val="24"/>
                <w:highlight w:val="none"/>
              </w:rPr>
            </w:pPr>
            <w:r>
              <w:rPr>
                <w:rFonts w:hint="eastAsia" w:asciiTheme="minorEastAsia" w:hAnsiTheme="minorEastAsia" w:eastAsiaTheme="minorEastAsia" w:cstheme="minorEastAsia"/>
                <w:bCs/>
                <w:kern w:val="0"/>
                <w:szCs w:val="24"/>
                <w:highlight w:val="none"/>
              </w:rPr>
              <w:t>技术规格偏离表</w:t>
            </w:r>
          </w:p>
        </w:tc>
        <w:tc>
          <w:tcPr>
            <w:tcW w:w="1559" w:type="dxa"/>
            <w:vAlign w:val="center"/>
          </w:tcPr>
          <w:p w14:paraId="31B65640">
            <w:pPr>
              <w:jc w:val="center"/>
              <w:rPr>
                <w:rFonts w:hint="eastAsia" w:asciiTheme="minorEastAsia" w:hAnsiTheme="minorEastAsia" w:eastAsiaTheme="minorEastAsia" w:cstheme="minorEastAsia"/>
                <w:sz w:val="24"/>
                <w:szCs w:val="24"/>
                <w:highlight w:val="none"/>
              </w:rPr>
            </w:pPr>
          </w:p>
        </w:tc>
        <w:tc>
          <w:tcPr>
            <w:tcW w:w="1560" w:type="dxa"/>
            <w:vAlign w:val="center"/>
          </w:tcPr>
          <w:p w14:paraId="238AD16E">
            <w:pPr>
              <w:snapToGrid w:val="0"/>
              <w:spacing w:line="400" w:lineRule="exact"/>
              <w:rPr>
                <w:rFonts w:hint="eastAsia" w:asciiTheme="minorEastAsia" w:hAnsiTheme="minorEastAsia" w:eastAsiaTheme="minorEastAsia" w:cstheme="minorEastAsia"/>
                <w:sz w:val="24"/>
                <w:szCs w:val="24"/>
                <w:highlight w:val="none"/>
              </w:rPr>
            </w:pPr>
          </w:p>
        </w:tc>
        <w:tc>
          <w:tcPr>
            <w:tcW w:w="2018" w:type="dxa"/>
            <w:vAlign w:val="center"/>
          </w:tcPr>
          <w:p w14:paraId="2275F015">
            <w:pPr>
              <w:snapToGrid w:val="0"/>
              <w:spacing w:line="400" w:lineRule="exact"/>
              <w:rPr>
                <w:rFonts w:hint="eastAsia" w:asciiTheme="minorEastAsia" w:hAnsiTheme="minorEastAsia" w:eastAsiaTheme="minorEastAsia" w:cstheme="minorEastAsia"/>
                <w:sz w:val="24"/>
                <w:szCs w:val="24"/>
                <w:highlight w:val="none"/>
              </w:rPr>
            </w:pPr>
          </w:p>
        </w:tc>
      </w:tr>
      <w:tr w14:paraId="1D8890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37A3D2DC">
            <w:pPr>
              <w:adjustRightInd w:val="0"/>
              <w:snapToGrid w:val="0"/>
              <w:spacing w:line="400" w:lineRule="exact"/>
              <w:jc w:val="center"/>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14</w:t>
            </w:r>
          </w:p>
        </w:tc>
        <w:tc>
          <w:tcPr>
            <w:tcW w:w="3751" w:type="dxa"/>
            <w:vAlign w:val="center"/>
          </w:tcPr>
          <w:p w14:paraId="2AA7D74E">
            <w:pPr>
              <w:pStyle w:val="19"/>
              <w:kinsoku w:val="0"/>
              <w:overflowPunct w:val="0"/>
              <w:autoSpaceDE w:val="0"/>
              <w:autoSpaceDN w:val="0"/>
              <w:spacing w:line="320" w:lineRule="exact"/>
              <w:rPr>
                <w:rFonts w:hint="eastAsia" w:asciiTheme="minorEastAsia" w:hAnsiTheme="minorEastAsia" w:eastAsiaTheme="minorEastAsia" w:cstheme="minorEastAsia"/>
                <w:bCs/>
                <w:kern w:val="0"/>
                <w:szCs w:val="24"/>
                <w:highlight w:val="none"/>
              </w:rPr>
            </w:pPr>
            <w:r>
              <w:rPr>
                <w:rFonts w:hint="eastAsia" w:asciiTheme="minorEastAsia" w:hAnsiTheme="minorEastAsia" w:eastAsiaTheme="minorEastAsia" w:cstheme="minorEastAsia"/>
                <w:bCs/>
                <w:kern w:val="0"/>
                <w:szCs w:val="24"/>
                <w:highlight w:val="none"/>
              </w:rPr>
              <w:t>服务承诺</w:t>
            </w:r>
          </w:p>
        </w:tc>
        <w:tc>
          <w:tcPr>
            <w:tcW w:w="1559" w:type="dxa"/>
            <w:vAlign w:val="center"/>
          </w:tcPr>
          <w:p w14:paraId="050FBADE">
            <w:pPr>
              <w:jc w:val="center"/>
              <w:rPr>
                <w:rFonts w:hint="eastAsia" w:asciiTheme="minorEastAsia" w:hAnsiTheme="minorEastAsia" w:eastAsiaTheme="minorEastAsia" w:cstheme="minorEastAsia"/>
                <w:sz w:val="24"/>
                <w:szCs w:val="24"/>
                <w:highlight w:val="none"/>
              </w:rPr>
            </w:pPr>
          </w:p>
        </w:tc>
        <w:tc>
          <w:tcPr>
            <w:tcW w:w="1560" w:type="dxa"/>
            <w:tcBorders>
              <w:top w:val="single" w:color="auto" w:sz="4" w:space="0"/>
            </w:tcBorders>
            <w:vAlign w:val="center"/>
          </w:tcPr>
          <w:p w14:paraId="592359F6">
            <w:pPr>
              <w:snapToGrid w:val="0"/>
              <w:spacing w:line="400" w:lineRule="exact"/>
              <w:rPr>
                <w:rFonts w:hint="eastAsia" w:asciiTheme="minorEastAsia" w:hAnsiTheme="minorEastAsia" w:eastAsiaTheme="minorEastAsia" w:cstheme="minorEastAsia"/>
                <w:sz w:val="24"/>
                <w:szCs w:val="24"/>
                <w:highlight w:val="none"/>
              </w:rPr>
            </w:pPr>
          </w:p>
        </w:tc>
        <w:tc>
          <w:tcPr>
            <w:tcW w:w="2018" w:type="dxa"/>
            <w:tcBorders>
              <w:top w:val="single" w:color="auto" w:sz="4" w:space="0"/>
            </w:tcBorders>
            <w:vAlign w:val="center"/>
          </w:tcPr>
          <w:p w14:paraId="2CD1232C">
            <w:pPr>
              <w:snapToGrid w:val="0"/>
              <w:spacing w:line="400" w:lineRule="exact"/>
              <w:rPr>
                <w:rFonts w:hint="eastAsia" w:asciiTheme="minorEastAsia" w:hAnsiTheme="minorEastAsia" w:eastAsiaTheme="minorEastAsia" w:cstheme="minorEastAsia"/>
                <w:sz w:val="24"/>
                <w:szCs w:val="24"/>
                <w:highlight w:val="none"/>
              </w:rPr>
            </w:pPr>
          </w:p>
        </w:tc>
      </w:tr>
      <w:tr w14:paraId="16402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3CDA3E8">
            <w:pPr>
              <w:adjustRightInd w:val="0"/>
              <w:snapToGrid w:val="0"/>
              <w:spacing w:line="400" w:lineRule="exact"/>
              <w:jc w:val="center"/>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15</w:t>
            </w:r>
          </w:p>
        </w:tc>
        <w:tc>
          <w:tcPr>
            <w:tcW w:w="3751" w:type="dxa"/>
            <w:vAlign w:val="center"/>
          </w:tcPr>
          <w:p w14:paraId="1AED9647">
            <w:pPr>
              <w:pStyle w:val="19"/>
              <w:kinsoku w:val="0"/>
              <w:overflowPunct w:val="0"/>
              <w:autoSpaceDE w:val="0"/>
              <w:autoSpaceDN w:val="0"/>
              <w:spacing w:line="320" w:lineRule="exact"/>
              <w:rPr>
                <w:rFonts w:hint="eastAsia" w:asciiTheme="minorEastAsia" w:hAnsiTheme="minorEastAsia" w:eastAsiaTheme="minorEastAsia" w:cstheme="minorEastAsia"/>
                <w:bCs/>
                <w:kern w:val="0"/>
                <w:szCs w:val="24"/>
                <w:highlight w:val="none"/>
              </w:rPr>
            </w:pPr>
            <w:r>
              <w:rPr>
                <w:rFonts w:hint="eastAsia" w:asciiTheme="minorEastAsia" w:hAnsiTheme="minorEastAsia" w:eastAsiaTheme="minorEastAsia" w:cstheme="minorEastAsia"/>
                <w:bCs/>
                <w:kern w:val="0"/>
                <w:szCs w:val="24"/>
                <w:highlight w:val="none"/>
              </w:rPr>
              <w:t>技术方案（实施方案）</w:t>
            </w:r>
          </w:p>
        </w:tc>
        <w:tc>
          <w:tcPr>
            <w:tcW w:w="1559" w:type="dxa"/>
            <w:vAlign w:val="center"/>
          </w:tcPr>
          <w:p w14:paraId="16202A50">
            <w:pPr>
              <w:jc w:val="center"/>
              <w:rPr>
                <w:rFonts w:hint="eastAsia" w:asciiTheme="minorEastAsia" w:hAnsiTheme="minorEastAsia" w:eastAsiaTheme="minorEastAsia" w:cstheme="minorEastAsia"/>
                <w:sz w:val="24"/>
                <w:szCs w:val="24"/>
                <w:highlight w:val="none"/>
              </w:rPr>
            </w:pPr>
          </w:p>
        </w:tc>
        <w:tc>
          <w:tcPr>
            <w:tcW w:w="1560" w:type="dxa"/>
            <w:vAlign w:val="center"/>
          </w:tcPr>
          <w:p w14:paraId="16AAECD5">
            <w:pPr>
              <w:snapToGrid w:val="0"/>
              <w:spacing w:line="400" w:lineRule="exact"/>
              <w:rPr>
                <w:rFonts w:hint="eastAsia" w:asciiTheme="minorEastAsia" w:hAnsiTheme="minorEastAsia" w:eastAsiaTheme="minorEastAsia" w:cstheme="minorEastAsia"/>
                <w:sz w:val="24"/>
                <w:szCs w:val="24"/>
                <w:highlight w:val="none"/>
              </w:rPr>
            </w:pPr>
          </w:p>
        </w:tc>
        <w:tc>
          <w:tcPr>
            <w:tcW w:w="2018" w:type="dxa"/>
            <w:vAlign w:val="center"/>
          </w:tcPr>
          <w:p w14:paraId="77EB4D09">
            <w:pPr>
              <w:snapToGrid w:val="0"/>
              <w:spacing w:line="400" w:lineRule="exact"/>
              <w:rPr>
                <w:rFonts w:hint="eastAsia" w:asciiTheme="minorEastAsia" w:hAnsiTheme="minorEastAsia" w:eastAsiaTheme="minorEastAsia" w:cstheme="minorEastAsia"/>
                <w:sz w:val="24"/>
                <w:szCs w:val="24"/>
                <w:highlight w:val="none"/>
              </w:rPr>
            </w:pPr>
          </w:p>
        </w:tc>
      </w:tr>
      <w:tr w14:paraId="7881DA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0CD406B">
            <w:pPr>
              <w:adjustRightInd w:val="0"/>
              <w:snapToGrid w:val="0"/>
              <w:spacing w:line="400" w:lineRule="exact"/>
              <w:jc w:val="center"/>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16</w:t>
            </w:r>
          </w:p>
        </w:tc>
        <w:tc>
          <w:tcPr>
            <w:tcW w:w="3751" w:type="dxa"/>
            <w:vAlign w:val="center"/>
          </w:tcPr>
          <w:p w14:paraId="57BAB9F2">
            <w:pPr>
              <w:pStyle w:val="19"/>
              <w:kinsoku w:val="0"/>
              <w:overflowPunct w:val="0"/>
              <w:autoSpaceDE w:val="0"/>
              <w:autoSpaceDN w:val="0"/>
              <w:spacing w:line="320" w:lineRule="exact"/>
              <w:rPr>
                <w:rFonts w:hint="eastAsia" w:asciiTheme="minorEastAsia" w:hAnsiTheme="minorEastAsia" w:eastAsiaTheme="minorEastAsia" w:cstheme="minorEastAsia"/>
                <w:bCs/>
                <w:kern w:val="0"/>
                <w:szCs w:val="24"/>
                <w:highlight w:val="none"/>
              </w:rPr>
            </w:pPr>
            <w:r>
              <w:rPr>
                <w:rFonts w:hint="eastAsia" w:asciiTheme="minorEastAsia" w:hAnsiTheme="minorEastAsia" w:eastAsiaTheme="minorEastAsia" w:cstheme="minorEastAsia"/>
                <w:bCs/>
                <w:kern w:val="0"/>
                <w:szCs w:val="24"/>
                <w:highlight w:val="none"/>
              </w:rPr>
              <w:t>业绩情况表</w:t>
            </w:r>
          </w:p>
        </w:tc>
        <w:tc>
          <w:tcPr>
            <w:tcW w:w="1559" w:type="dxa"/>
            <w:vAlign w:val="center"/>
          </w:tcPr>
          <w:p w14:paraId="16E80896">
            <w:pPr>
              <w:jc w:val="center"/>
              <w:rPr>
                <w:rFonts w:hint="eastAsia" w:asciiTheme="minorEastAsia" w:hAnsiTheme="minorEastAsia" w:eastAsiaTheme="minorEastAsia" w:cstheme="minorEastAsia"/>
                <w:sz w:val="24"/>
                <w:szCs w:val="24"/>
                <w:highlight w:val="none"/>
              </w:rPr>
            </w:pPr>
          </w:p>
        </w:tc>
        <w:tc>
          <w:tcPr>
            <w:tcW w:w="1560" w:type="dxa"/>
            <w:vAlign w:val="center"/>
          </w:tcPr>
          <w:p w14:paraId="2F1B8523">
            <w:pPr>
              <w:snapToGrid w:val="0"/>
              <w:spacing w:line="400" w:lineRule="exact"/>
              <w:rPr>
                <w:rFonts w:hint="eastAsia" w:asciiTheme="minorEastAsia" w:hAnsiTheme="minorEastAsia" w:eastAsiaTheme="minorEastAsia" w:cstheme="minorEastAsia"/>
                <w:sz w:val="24"/>
                <w:szCs w:val="24"/>
                <w:highlight w:val="none"/>
              </w:rPr>
            </w:pPr>
          </w:p>
        </w:tc>
        <w:tc>
          <w:tcPr>
            <w:tcW w:w="2018" w:type="dxa"/>
            <w:vAlign w:val="center"/>
          </w:tcPr>
          <w:p w14:paraId="3922F319">
            <w:pPr>
              <w:snapToGrid w:val="0"/>
              <w:spacing w:line="400" w:lineRule="exact"/>
              <w:rPr>
                <w:rFonts w:hint="eastAsia" w:asciiTheme="minorEastAsia" w:hAnsiTheme="minorEastAsia" w:eastAsiaTheme="minorEastAsia" w:cstheme="minorEastAsia"/>
                <w:sz w:val="24"/>
                <w:szCs w:val="24"/>
                <w:highlight w:val="none"/>
              </w:rPr>
            </w:pPr>
          </w:p>
        </w:tc>
      </w:tr>
      <w:tr w14:paraId="1DBF31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3B259B3">
            <w:pPr>
              <w:adjustRightInd w:val="0"/>
              <w:snapToGrid w:val="0"/>
              <w:spacing w:line="400" w:lineRule="exact"/>
              <w:jc w:val="center"/>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17</w:t>
            </w:r>
          </w:p>
        </w:tc>
        <w:tc>
          <w:tcPr>
            <w:tcW w:w="3751" w:type="dxa"/>
            <w:vAlign w:val="center"/>
          </w:tcPr>
          <w:p w14:paraId="3A02E4BE">
            <w:pPr>
              <w:pStyle w:val="19"/>
              <w:kinsoku w:val="0"/>
              <w:overflowPunct w:val="0"/>
              <w:autoSpaceDE w:val="0"/>
              <w:autoSpaceDN w:val="0"/>
              <w:spacing w:line="320" w:lineRule="exact"/>
              <w:rPr>
                <w:rFonts w:hint="eastAsia" w:asciiTheme="minorEastAsia" w:hAnsiTheme="minorEastAsia" w:eastAsiaTheme="minorEastAsia" w:cstheme="minorEastAsia"/>
                <w:bCs/>
                <w:kern w:val="0"/>
                <w:szCs w:val="24"/>
                <w:highlight w:val="none"/>
              </w:rPr>
            </w:pPr>
            <w:r>
              <w:rPr>
                <w:rFonts w:hint="eastAsia" w:asciiTheme="minorEastAsia" w:hAnsiTheme="minorEastAsia" w:eastAsiaTheme="minorEastAsia" w:cstheme="minorEastAsia"/>
                <w:bCs/>
                <w:kern w:val="0"/>
                <w:szCs w:val="24"/>
                <w:highlight w:val="none"/>
              </w:rPr>
              <w:t>政府强制采购节能产品品目清单情况</w:t>
            </w:r>
          </w:p>
        </w:tc>
        <w:tc>
          <w:tcPr>
            <w:tcW w:w="1559" w:type="dxa"/>
            <w:vAlign w:val="center"/>
          </w:tcPr>
          <w:p w14:paraId="0E886FBB">
            <w:pPr>
              <w:jc w:val="center"/>
              <w:rPr>
                <w:rFonts w:hint="eastAsia" w:asciiTheme="minorEastAsia" w:hAnsiTheme="minorEastAsia" w:eastAsiaTheme="minorEastAsia" w:cstheme="minorEastAsia"/>
                <w:sz w:val="24"/>
                <w:szCs w:val="24"/>
                <w:highlight w:val="none"/>
              </w:rPr>
            </w:pPr>
          </w:p>
        </w:tc>
        <w:tc>
          <w:tcPr>
            <w:tcW w:w="1560" w:type="dxa"/>
            <w:vAlign w:val="center"/>
          </w:tcPr>
          <w:p w14:paraId="74068EC4">
            <w:pPr>
              <w:snapToGrid w:val="0"/>
              <w:spacing w:line="400" w:lineRule="exact"/>
              <w:rPr>
                <w:rFonts w:hint="eastAsia" w:asciiTheme="minorEastAsia" w:hAnsiTheme="minorEastAsia" w:eastAsiaTheme="minorEastAsia" w:cstheme="minorEastAsia"/>
                <w:sz w:val="24"/>
                <w:szCs w:val="24"/>
                <w:highlight w:val="none"/>
              </w:rPr>
            </w:pPr>
          </w:p>
        </w:tc>
        <w:tc>
          <w:tcPr>
            <w:tcW w:w="2018" w:type="dxa"/>
            <w:vAlign w:val="center"/>
          </w:tcPr>
          <w:p w14:paraId="08A5D2A0">
            <w:pPr>
              <w:snapToGrid w:val="0"/>
              <w:spacing w:line="400" w:lineRule="exact"/>
              <w:rPr>
                <w:rFonts w:hint="eastAsia" w:asciiTheme="minorEastAsia" w:hAnsiTheme="minorEastAsia" w:eastAsiaTheme="minorEastAsia" w:cstheme="minorEastAsia"/>
                <w:sz w:val="24"/>
                <w:szCs w:val="24"/>
                <w:highlight w:val="none"/>
              </w:rPr>
            </w:pPr>
          </w:p>
        </w:tc>
      </w:tr>
      <w:tr w14:paraId="2FD3E3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E160322">
            <w:pPr>
              <w:adjustRightInd w:val="0"/>
              <w:snapToGrid w:val="0"/>
              <w:spacing w:line="400" w:lineRule="exact"/>
              <w:jc w:val="center"/>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18</w:t>
            </w:r>
          </w:p>
        </w:tc>
        <w:tc>
          <w:tcPr>
            <w:tcW w:w="3751" w:type="dxa"/>
            <w:vAlign w:val="center"/>
          </w:tcPr>
          <w:p w14:paraId="6DE93233">
            <w:pPr>
              <w:pStyle w:val="19"/>
              <w:kinsoku w:val="0"/>
              <w:overflowPunct w:val="0"/>
              <w:autoSpaceDE w:val="0"/>
              <w:autoSpaceDN w:val="0"/>
              <w:spacing w:line="320" w:lineRule="exact"/>
              <w:rPr>
                <w:rFonts w:hint="eastAsia" w:asciiTheme="minorEastAsia" w:hAnsiTheme="minorEastAsia" w:eastAsiaTheme="minorEastAsia" w:cstheme="minorEastAsia"/>
                <w:bCs/>
                <w:kern w:val="0"/>
                <w:szCs w:val="24"/>
                <w:highlight w:val="none"/>
              </w:rPr>
            </w:pPr>
            <w:r>
              <w:rPr>
                <w:rFonts w:hint="eastAsia" w:asciiTheme="minorEastAsia" w:hAnsiTheme="minorEastAsia" w:eastAsiaTheme="minorEastAsia" w:cstheme="minorEastAsia"/>
                <w:bCs/>
                <w:kern w:val="0"/>
                <w:szCs w:val="24"/>
                <w:highlight w:val="none"/>
              </w:rPr>
              <w:t>优先采购节能产品政府采购品目清单情况</w:t>
            </w:r>
          </w:p>
        </w:tc>
        <w:tc>
          <w:tcPr>
            <w:tcW w:w="1559" w:type="dxa"/>
            <w:vAlign w:val="center"/>
          </w:tcPr>
          <w:p w14:paraId="1C1AEB39">
            <w:pPr>
              <w:jc w:val="center"/>
              <w:rPr>
                <w:rFonts w:hint="eastAsia" w:asciiTheme="minorEastAsia" w:hAnsiTheme="minorEastAsia" w:eastAsiaTheme="minorEastAsia" w:cstheme="minorEastAsia"/>
                <w:sz w:val="24"/>
                <w:szCs w:val="24"/>
                <w:highlight w:val="none"/>
              </w:rPr>
            </w:pPr>
          </w:p>
        </w:tc>
        <w:tc>
          <w:tcPr>
            <w:tcW w:w="1560" w:type="dxa"/>
            <w:vAlign w:val="center"/>
          </w:tcPr>
          <w:p w14:paraId="135F8251">
            <w:pPr>
              <w:snapToGrid w:val="0"/>
              <w:spacing w:line="400" w:lineRule="exact"/>
              <w:rPr>
                <w:rFonts w:hint="eastAsia" w:asciiTheme="minorEastAsia" w:hAnsiTheme="minorEastAsia" w:eastAsiaTheme="minorEastAsia" w:cstheme="minorEastAsia"/>
                <w:sz w:val="24"/>
                <w:szCs w:val="24"/>
                <w:highlight w:val="none"/>
              </w:rPr>
            </w:pPr>
          </w:p>
        </w:tc>
        <w:tc>
          <w:tcPr>
            <w:tcW w:w="2018" w:type="dxa"/>
            <w:vAlign w:val="center"/>
          </w:tcPr>
          <w:p w14:paraId="2959A51C">
            <w:pPr>
              <w:snapToGrid w:val="0"/>
              <w:spacing w:line="400" w:lineRule="exact"/>
              <w:rPr>
                <w:rFonts w:hint="eastAsia" w:asciiTheme="minorEastAsia" w:hAnsiTheme="minorEastAsia" w:eastAsiaTheme="minorEastAsia" w:cstheme="minorEastAsia"/>
                <w:sz w:val="24"/>
                <w:szCs w:val="24"/>
                <w:highlight w:val="none"/>
              </w:rPr>
            </w:pPr>
          </w:p>
        </w:tc>
      </w:tr>
      <w:tr w14:paraId="7182FC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532BB8C">
            <w:pPr>
              <w:adjustRightInd w:val="0"/>
              <w:snapToGrid w:val="0"/>
              <w:spacing w:line="400" w:lineRule="exact"/>
              <w:jc w:val="center"/>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19</w:t>
            </w:r>
          </w:p>
        </w:tc>
        <w:tc>
          <w:tcPr>
            <w:tcW w:w="3751" w:type="dxa"/>
            <w:vAlign w:val="center"/>
          </w:tcPr>
          <w:p w14:paraId="74E5D44C">
            <w:pPr>
              <w:pStyle w:val="19"/>
              <w:kinsoku w:val="0"/>
              <w:overflowPunct w:val="0"/>
              <w:autoSpaceDE w:val="0"/>
              <w:autoSpaceDN w:val="0"/>
              <w:spacing w:line="320" w:lineRule="exact"/>
              <w:rPr>
                <w:rFonts w:hint="eastAsia" w:asciiTheme="minorEastAsia" w:hAnsiTheme="minorEastAsia" w:eastAsiaTheme="minorEastAsia" w:cstheme="minorEastAsia"/>
                <w:bCs/>
                <w:kern w:val="0"/>
                <w:szCs w:val="24"/>
                <w:highlight w:val="none"/>
              </w:rPr>
            </w:pPr>
            <w:r>
              <w:rPr>
                <w:rFonts w:hint="eastAsia" w:asciiTheme="minorEastAsia" w:hAnsiTheme="minorEastAsia" w:eastAsiaTheme="minorEastAsia" w:cstheme="minorEastAsia"/>
                <w:szCs w:val="24"/>
                <w:highlight w:val="none"/>
                <w:lang w:val="en-GB"/>
              </w:rPr>
              <w:t>优先采购环境标志产品政府采购品目清单情况</w:t>
            </w:r>
          </w:p>
        </w:tc>
        <w:tc>
          <w:tcPr>
            <w:tcW w:w="1559" w:type="dxa"/>
            <w:vAlign w:val="center"/>
          </w:tcPr>
          <w:p w14:paraId="555066AB">
            <w:pPr>
              <w:jc w:val="center"/>
              <w:rPr>
                <w:rFonts w:hint="eastAsia" w:asciiTheme="minorEastAsia" w:hAnsiTheme="minorEastAsia" w:eastAsiaTheme="minorEastAsia" w:cstheme="minorEastAsia"/>
                <w:sz w:val="24"/>
                <w:szCs w:val="24"/>
                <w:highlight w:val="none"/>
              </w:rPr>
            </w:pPr>
          </w:p>
        </w:tc>
        <w:tc>
          <w:tcPr>
            <w:tcW w:w="1560" w:type="dxa"/>
            <w:vAlign w:val="center"/>
          </w:tcPr>
          <w:p w14:paraId="1B1EC8FE">
            <w:pPr>
              <w:snapToGrid w:val="0"/>
              <w:spacing w:line="400" w:lineRule="exact"/>
              <w:rPr>
                <w:rFonts w:hint="eastAsia" w:asciiTheme="minorEastAsia" w:hAnsiTheme="minorEastAsia" w:eastAsiaTheme="minorEastAsia" w:cstheme="minorEastAsia"/>
                <w:sz w:val="24"/>
                <w:szCs w:val="24"/>
                <w:highlight w:val="none"/>
              </w:rPr>
            </w:pPr>
          </w:p>
        </w:tc>
        <w:tc>
          <w:tcPr>
            <w:tcW w:w="2018" w:type="dxa"/>
            <w:vAlign w:val="center"/>
          </w:tcPr>
          <w:p w14:paraId="7A4FB0EC">
            <w:pPr>
              <w:snapToGrid w:val="0"/>
              <w:spacing w:line="400" w:lineRule="exact"/>
              <w:rPr>
                <w:rFonts w:hint="eastAsia" w:asciiTheme="minorEastAsia" w:hAnsiTheme="minorEastAsia" w:eastAsiaTheme="minorEastAsia" w:cstheme="minorEastAsia"/>
                <w:sz w:val="24"/>
                <w:szCs w:val="24"/>
                <w:highlight w:val="none"/>
              </w:rPr>
            </w:pPr>
          </w:p>
        </w:tc>
      </w:tr>
      <w:tr w14:paraId="5A0E8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BA69CF0">
            <w:pPr>
              <w:adjustRightInd w:val="0"/>
              <w:snapToGrid w:val="0"/>
              <w:spacing w:line="400" w:lineRule="exact"/>
              <w:jc w:val="center"/>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20</w:t>
            </w:r>
          </w:p>
        </w:tc>
        <w:tc>
          <w:tcPr>
            <w:tcW w:w="3751" w:type="dxa"/>
            <w:vAlign w:val="center"/>
          </w:tcPr>
          <w:p w14:paraId="75824485">
            <w:pPr>
              <w:pStyle w:val="19"/>
              <w:kinsoku w:val="0"/>
              <w:overflowPunct w:val="0"/>
              <w:autoSpaceDE w:val="0"/>
              <w:autoSpaceDN w:val="0"/>
              <w:spacing w:line="320" w:lineRule="exact"/>
              <w:rPr>
                <w:rFonts w:hint="eastAsia" w:asciiTheme="minorEastAsia" w:hAnsiTheme="minorEastAsia" w:eastAsiaTheme="minorEastAsia" w:cstheme="minorEastAsia"/>
                <w:bCs/>
                <w:kern w:val="0"/>
                <w:szCs w:val="24"/>
                <w:highlight w:val="none"/>
              </w:rPr>
            </w:pPr>
            <w:r>
              <w:rPr>
                <w:rFonts w:hint="eastAsia" w:asciiTheme="minorEastAsia" w:hAnsiTheme="minorEastAsia" w:eastAsiaTheme="minorEastAsia" w:cstheme="minorEastAsia"/>
                <w:bCs/>
                <w:kern w:val="0"/>
                <w:szCs w:val="24"/>
                <w:highlight w:val="none"/>
              </w:rPr>
              <w:t>中小企业声明函</w:t>
            </w:r>
          </w:p>
        </w:tc>
        <w:tc>
          <w:tcPr>
            <w:tcW w:w="1559" w:type="dxa"/>
            <w:vAlign w:val="center"/>
          </w:tcPr>
          <w:p w14:paraId="61F37A9E">
            <w:pPr>
              <w:jc w:val="center"/>
              <w:rPr>
                <w:rFonts w:hint="eastAsia" w:asciiTheme="minorEastAsia" w:hAnsiTheme="minorEastAsia" w:eastAsiaTheme="minorEastAsia" w:cstheme="minorEastAsia"/>
                <w:sz w:val="24"/>
                <w:szCs w:val="24"/>
                <w:highlight w:val="none"/>
              </w:rPr>
            </w:pPr>
          </w:p>
        </w:tc>
        <w:tc>
          <w:tcPr>
            <w:tcW w:w="1560" w:type="dxa"/>
            <w:vAlign w:val="center"/>
          </w:tcPr>
          <w:p w14:paraId="0BFD90E1">
            <w:pPr>
              <w:snapToGrid w:val="0"/>
              <w:spacing w:line="400" w:lineRule="exact"/>
              <w:rPr>
                <w:rFonts w:hint="eastAsia" w:asciiTheme="minorEastAsia" w:hAnsiTheme="minorEastAsia" w:eastAsiaTheme="minorEastAsia" w:cstheme="minorEastAsia"/>
                <w:sz w:val="24"/>
                <w:szCs w:val="24"/>
                <w:highlight w:val="none"/>
              </w:rPr>
            </w:pPr>
          </w:p>
        </w:tc>
        <w:tc>
          <w:tcPr>
            <w:tcW w:w="2018" w:type="dxa"/>
            <w:vAlign w:val="center"/>
          </w:tcPr>
          <w:p w14:paraId="1C6E7809">
            <w:pPr>
              <w:snapToGrid w:val="0"/>
              <w:spacing w:line="400" w:lineRule="exact"/>
              <w:rPr>
                <w:rFonts w:hint="eastAsia" w:asciiTheme="minorEastAsia" w:hAnsiTheme="minorEastAsia" w:eastAsiaTheme="minorEastAsia" w:cstheme="minorEastAsia"/>
                <w:sz w:val="24"/>
                <w:szCs w:val="24"/>
                <w:highlight w:val="none"/>
              </w:rPr>
            </w:pPr>
          </w:p>
        </w:tc>
      </w:tr>
      <w:tr w14:paraId="379801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A885D36">
            <w:pPr>
              <w:adjustRightInd w:val="0"/>
              <w:snapToGrid w:val="0"/>
              <w:spacing w:line="400" w:lineRule="exact"/>
              <w:jc w:val="center"/>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21</w:t>
            </w:r>
          </w:p>
        </w:tc>
        <w:tc>
          <w:tcPr>
            <w:tcW w:w="3751" w:type="dxa"/>
            <w:vAlign w:val="center"/>
          </w:tcPr>
          <w:p w14:paraId="216103BD">
            <w:pPr>
              <w:pStyle w:val="19"/>
              <w:kinsoku w:val="0"/>
              <w:overflowPunct w:val="0"/>
              <w:autoSpaceDE w:val="0"/>
              <w:autoSpaceDN w:val="0"/>
              <w:spacing w:line="320" w:lineRule="exact"/>
              <w:rPr>
                <w:rFonts w:hint="eastAsia" w:asciiTheme="minorEastAsia" w:hAnsiTheme="minorEastAsia" w:eastAsiaTheme="minorEastAsia" w:cstheme="minorEastAsia"/>
                <w:bCs/>
                <w:kern w:val="0"/>
                <w:szCs w:val="24"/>
                <w:highlight w:val="none"/>
              </w:rPr>
            </w:pPr>
            <w:r>
              <w:rPr>
                <w:rFonts w:hint="eastAsia" w:asciiTheme="minorEastAsia" w:hAnsiTheme="minorEastAsia" w:eastAsiaTheme="minorEastAsia" w:cstheme="minorEastAsia"/>
                <w:szCs w:val="24"/>
                <w:highlight w:val="none"/>
                <w:lang w:val="zh-CN"/>
              </w:rPr>
              <w:t>残疾人福利性单位声明函</w:t>
            </w:r>
          </w:p>
        </w:tc>
        <w:tc>
          <w:tcPr>
            <w:tcW w:w="1559" w:type="dxa"/>
            <w:vAlign w:val="center"/>
          </w:tcPr>
          <w:p w14:paraId="78120566">
            <w:pPr>
              <w:jc w:val="center"/>
              <w:rPr>
                <w:rFonts w:hint="eastAsia" w:asciiTheme="minorEastAsia" w:hAnsiTheme="minorEastAsia" w:eastAsiaTheme="minorEastAsia" w:cstheme="minorEastAsia"/>
                <w:sz w:val="24"/>
                <w:szCs w:val="24"/>
                <w:highlight w:val="none"/>
              </w:rPr>
            </w:pPr>
          </w:p>
        </w:tc>
        <w:tc>
          <w:tcPr>
            <w:tcW w:w="1560" w:type="dxa"/>
            <w:vAlign w:val="center"/>
          </w:tcPr>
          <w:p w14:paraId="32FF4E51">
            <w:pPr>
              <w:snapToGrid w:val="0"/>
              <w:spacing w:line="400" w:lineRule="exact"/>
              <w:rPr>
                <w:rFonts w:hint="eastAsia" w:asciiTheme="minorEastAsia" w:hAnsiTheme="minorEastAsia" w:eastAsiaTheme="minorEastAsia" w:cstheme="minorEastAsia"/>
                <w:sz w:val="24"/>
                <w:szCs w:val="24"/>
                <w:highlight w:val="none"/>
              </w:rPr>
            </w:pPr>
          </w:p>
        </w:tc>
        <w:tc>
          <w:tcPr>
            <w:tcW w:w="2018" w:type="dxa"/>
            <w:vAlign w:val="center"/>
          </w:tcPr>
          <w:p w14:paraId="2111120C">
            <w:pPr>
              <w:snapToGrid w:val="0"/>
              <w:spacing w:line="400" w:lineRule="exact"/>
              <w:rPr>
                <w:rFonts w:hint="eastAsia" w:asciiTheme="minorEastAsia" w:hAnsiTheme="minorEastAsia" w:eastAsiaTheme="minorEastAsia" w:cstheme="minorEastAsia"/>
                <w:sz w:val="24"/>
                <w:szCs w:val="24"/>
                <w:highlight w:val="none"/>
              </w:rPr>
            </w:pPr>
          </w:p>
        </w:tc>
      </w:tr>
      <w:tr w14:paraId="6694A7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2F98223C">
            <w:pPr>
              <w:adjustRightInd w:val="0"/>
              <w:snapToGrid w:val="0"/>
              <w:spacing w:line="400" w:lineRule="exact"/>
              <w:jc w:val="center"/>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22</w:t>
            </w:r>
          </w:p>
        </w:tc>
        <w:tc>
          <w:tcPr>
            <w:tcW w:w="3751" w:type="dxa"/>
            <w:vAlign w:val="center"/>
          </w:tcPr>
          <w:p w14:paraId="71698A0B">
            <w:pPr>
              <w:pStyle w:val="19"/>
              <w:kinsoku w:val="0"/>
              <w:overflowPunct w:val="0"/>
              <w:autoSpaceDE w:val="0"/>
              <w:autoSpaceDN w:val="0"/>
              <w:spacing w:line="320" w:lineRule="exact"/>
              <w:rPr>
                <w:rFonts w:hint="eastAsia" w:asciiTheme="minorEastAsia" w:hAnsiTheme="minorEastAsia" w:eastAsiaTheme="minorEastAsia" w:cstheme="minorEastAsia"/>
                <w:bCs/>
                <w:kern w:val="0"/>
                <w:szCs w:val="24"/>
                <w:highlight w:val="none"/>
              </w:rPr>
            </w:pPr>
            <w:r>
              <w:rPr>
                <w:rFonts w:hint="eastAsia" w:asciiTheme="minorEastAsia" w:hAnsiTheme="minorEastAsia" w:eastAsiaTheme="minorEastAsia" w:cstheme="minorEastAsia"/>
                <w:bCs/>
                <w:kern w:val="0"/>
                <w:szCs w:val="24"/>
                <w:highlight w:val="none"/>
              </w:rPr>
              <w:t>监狱企业证明文件</w:t>
            </w:r>
          </w:p>
        </w:tc>
        <w:tc>
          <w:tcPr>
            <w:tcW w:w="1559" w:type="dxa"/>
            <w:vAlign w:val="center"/>
          </w:tcPr>
          <w:p w14:paraId="54A4E659">
            <w:pPr>
              <w:jc w:val="center"/>
              <w:rPr>
                <w:rFonts w:hint="eastAsia" w:asciiTheme="minorEastAsia" w:hAnsiTheme="minorEastAsia" w:eastAsiaTheme="minorEastAsia" w:cstheme="minorEastAsia"/>
                <w:sz w:val="24"/>
                <w:szCs w:val="24"/>
                <w:highlight w:val="none"/>
              </w:rPr>
            </w:pPr>
          </w:p>
        </w:tc>
        <w:tc>
          <w:tcPr>
            <w:tcW w:w="1560" w:type="dxa"/>
            <w:vAlign w:val="center"/>
          </w:tcPr>
          <w:p w14:paraId="52FB9E4D">
            <w:pPr>
              <w:snapToGrid w:val="0"/>
              <w:spacing w:line="400" w:lineRule="exact"/>
              <w:rPr>
                <w:rFonts w:hint="eastAsia" w:asciiTheme="minorEastAsia" w:hAnsiTheme="minorEastAsia" w:eastAsiaTheme="minorEastAsia" w:cstheme="minorEastAsia"/>
                <w:sz w:val="24"/>
                <w:szCs w:val="24"/>
                <w:highlight w:val="none"/>
              </w:rPr>
            </w:pPr>
          </w:p>
        </w:tc>
        <w:tc>
          <w:tcPr>
            <w:tcW w:w="2018" w:type="dxa"/>
            <w:vAlign w:val="center"/>
          </w:tcPr>
          <w:p w14:paraId="1BC99E60">
            <w:pPr>
              <w:snapToGrid w:val="0"/>
              <w:spacing w:line="400" w:lineRule="exact"/>
              <w:rPr>
                <w:rFonts w:hint="eastAsia" w:asciiTheme="minorEastAsia" w:hAnsiTheme="minorEastAsia" w:eastAsiaTheme="minorEastAsia" w:cstheme="minorEastAsia"/>
                <w:sz w:val="24"/>
                <w:szCs w:val="24"/>
                <w:highlight w:val="none"/>
              </w:rPr>
            </w:pPr>
          </w:p>
        </w:tc>
      </w:tr>
      <w:tr w14:paraId="68D986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407F56A7">
            <w:pPr>
              <w:adjustRightInd w:val="0"/>
              <w:snapToGrid w:val="0"/>
              <w:spacing w:line="400" w:lineRule="exact"/>
              <w:jc w:val="center"/>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23</w:t>
            </w:r>
          </w:p>
        </w:tc>
        <w:tc>
          <w:tcPr>
            <w:tcW w:w="3751" w:type="dxa"/>
            <w:vAlign w:val="center"/>
          </w:tcPr>
          <w:p w14:paraId="7EEB5E99">
            <w:pPr>
              <w:pStyle w:val="19"/>
              <w:kinsoku w:val="0"/>
              <w:overflowPunct w:val="0"/>
              <w:autoSpaceDE w:val="0"/>
              <w:autoSpaceDN w:val="0"/>
              <w:spacing w:line="320" w:lineRule="exact"/>
              <w:rPr>
                <w:rFonts w:hint="eastAsia" w:asciiTheme="minorEastAsia" w:hAnsiTheme="minorEastAsia" w:eastAsiaTheme="minorEastAsia" w:cstheme="minorEastAsia"/>
                <w:bCs/>
                <w:kern w:val="0"/>
                <w:szCs w:val="24"/>
                <w:highlight w:val="none"/>
              </w:rPr>
            </w:pPr>
            <w:r>
              <w:rPr>
                <w:rFonts w:hint="eastAsia" w:asciiTheme="minorEastAsia" w:hAnsiTheme="minorEastAsia" w:eastAsiaTheme="minorEastAsia" w:cstheme="minorEastAsia"/>
                <w:bCs/>
                <w:kern w:val="0"/>
                <w:szCs w:val="24"/>
                <w:highlight w:val="none"/>
              </w:rPr>
              <w:t>关于符合本国产品标准的声明函</w:t>
            </w:r>
          </w:p>
        </w:tc>
        <w:tc>
          <w:tcPr>
            <w:tcW w:w="1559" w:type="dxa"/>
            <w:vAlign w:val="center"/>
          </w:tcPr>
          <w:p w14:paraId="1A8A4601">
            <w:pPr>
              <w:jc w:val="center"/>
              <w:rPr>
                <w:rFonts w:hint="eastAsia" w:asciiTheme="minorEastAsia" w:hAnsiTheme="minorEastAsia" w:eastAsiaTheme="minorEastAsia" w:cstheme="minorEastAsia"/>
                <w:sz w:val="24"/>
                <w:szCs w:val="24"/>
                <w:highlight w:val="none"/>
              </w:rPr>
            </w:pPr>
          </w:p>
        </w:tc>
        <w:tc>
          <w:tcPr>
            <w:tcW w:w="1560" w:type="dxa"/>
            <w:vAlign w:val="center"/>
          </w:tcPr>
          <w:p w14:paraId="27AC7444">
            <w:pPr>
              <w:snapToGrid w:val="0"/>
              <w:spacing w:line="400" w:lineRule="exact"/>
              <w:rPr>
                <w:rFonts w:hint="eastAsia" w:asciiTheme="minorEastAsia" w:hAnsiTheme="minorEastAsia" w:eastAsiaTheme="minorEastAsia" w:cstheme="minorEastAsia"/>
                <w:sz w:val="24"/>
                <w:szCs w:val="24"/>
                <w:highlight w:val="none"/>
              </w:rPr>
            </w:pPr>
          </w:p>
        </w:tc>
        <w:tc>
          <w:tcPr>
            <w:tcW w:w="2018" w:type="dxa"/>
            <w:vAlign w:val="center"/>
          </w:tcPr>
          <w:p w14:paraId="5871DE78">
            <w:pPr>
              <w:snapToGrid w:val="0"/>
              <w:spacing w:line="400" w:lineRule="exact"/>
              <w:rPr>
                <w:rFonts w:hint="eastAsia" w:asciiTheme="minorEastAsia" w:hAnsiTheme="minorEastAsia" w:eastAsiaTheme="minorEastAsia" w:cstheme="minorEastAsia"/>
                <w:sz w:val="24"/>
                <w:szCs w:val="24"/>
                <w:highlight w:val="none"/>
              </w:rPr>
            </w:pPr>
          </w:p>
        </w:tc>
      </w:tr>
      <w:tr w14:paraId="28DD74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14" w:hRule="atLeast"/>
        </w:trPr>
        <w:tc>
          <w:tcPr>
            <w:tcW w:w="468" w:type="dxa"/>
            <w:vAlign w:val="center"/>
          </w:tcPr>
          <w:p w14:paraId="35E23E31">
            <w:pPr>
              <w:adjustRightInd w:val="0"/>
              <w:snapToGrid w:val="0"/>
              <w:spacing w:line="400" w:lineRule="exact"/>
              <w:jc w:val="center"/>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24</w:t>
            </w:r>
          </w:p>
        </w:tc>
        <w:tc>
          <w:tcPr>
            <w:tcW w:w="3751" w:type="dxa"/>
            <w:vAlign w:val="center"/>
          </w:tcPr>
          <w:p w14:paraId="78595106">
            <w:pPr>
              <w:pStyle w:val="19"/>
              <w:kinsoku w:val="0"/>
              <w:overflowPunct w:val="0"/>
              <w:autoSpaceDE w:val="0"/>
              <w:autoSpaceDN w:val="0"/>
              <w:spacing w:line="320" w:lineRule="exact"/>
              <w:rPr>
                <w:rFonts w:hint="eastAsia" w:asciiTheme="minorEastAsia" w:hAnsiTheme="minorEastAsia" w:eastAsiaTheme="minorEastAsia" w:cstheme="minorEastAsia"/>
                <w:bCs/>
                <w:szCs w:val="24"/>
                <w:highlight w:val="none"/>
                <w:lang w:val="zh-CN"/>
              </w:rPr>
            </w:pPr>
            <w:r>
              <w:rPr>
                <w:rFonts w:hint="eastAsia" w:asciiTheme="minorEastAsia" w:hAnsiTheme="minorEastAsia" w:eastAsiaTheme="minorEastAsia" w:cstheme="minorEastAsia"/>
                <w:bCs/>
                <w:szCs w:val="24"/>
                <w:highlight w:val="none"/>
                <w:lang w:val="zh-CN"/>
              </w:rPr>
              <w:t>网络关键设备、网络安全专用产品提供资料（下列资料任意一项）</w:t>
            </w:r>
          </w:p>
          <w:p w14:paraId="455E2E71">
            <w:pPr>
              <w:pStyle w:val="19"/>
              <w:kinsoku w:val="0"/>
              <w:overflowPunct w:val="0"/>
              <w:autoSpaceDE w:val="0"/>
              <w:autoSpaceDN w:val="0"/>
              <w:spacing w:line="320" w:lineRule="exact"/>
              <w:rPr>
                <w:rFonts w:hint="eastAsia" w:asciiTheme="minorEastAsia" w:hAnsiTheme="minorEastAsia" w:eastAsiaTheme="minorEastAsia" w:cstheme="minorEastAsia"/>
                <w:bCs/>
                <w:szCs w:val="24"/>
                <w:highlight w:val="none"/>
                <w:lang w:val="zh-CN"/>
              </w:rPr>
            </w:pPr>
            <w:r>
              <w:rPr>
                <w:rFonts w:hint="eastAsia" w:asciiTheme="minorEastAsia" w:hAnsiTheme="minorEastAsia" w:eastAsiaTheme="minorEastAsia" w:cstheme="minorEastAsia"/>
                <w:bCs/>
                <w:szCs w:val="24"/>
                <w:highlight w:val="none"/>
                <w:lang w:val="zh-CN"/>
              </w:rPr>
              <w:t>①网络关键设备和网络安全专用产品安全认证证书；</w:t>
            </w:r>
          </w:p>
          <w:p w14:paraId="1097AA81">
            <w:pPr>
              <w:pStyle w:val="19"/>
              <w:kinsoku w:val="0"/>
              <w:overflowPunct w:val="0"/>
              <w:autoSpaceDE w:val="0"/>
              <w:autoSpaceDN w:val="0"/>
              <w:spacing w:line="320" w:lineRule="exact"/>
              <w:rPr>
                <w:rFonts w:hint="eastAsia" w:asciiTheme="minorEastAsia" w:hAnsiTheme="minorEastAsia" w:eastAsiaTheme="minorEastAsia" w:cstheme="minorEastAsia"/>
                <w:bCs/>
                <w:szCs w:val="24"/>
                <w:highlight w:val="none"/>
                <w:lang w:val="zh-CN"/>
              </w:rPr>
            </w:pPr>
            <w:r>
              <w:rPr>
                <w:rFonts w:hint="eastAsia" w:asciiTheme="minorEastAsia" w:hAnsiTheme="minorEastAsia" w:eastAsiaTheme="minorEastAsia" w:cstheme="minorEastAsia"/>
                <w:bCs/>
                <w:szCs w:val="24"/>
                <w:highlight w:val="none"/>
                <w:lang w:val="zh-CN"/>
              </w:rPr>
              <w:t>②网络关键设备安全检测证书、网络安全专用产品安全检测证书；</w:t>
            </w:r>
          </w:p>
          <w:p w14:paraId="29679C53">
            <w:pPr>
              <w:pStyle w:val="19"/>
              <w:kinsoku w:val="0"/>
              <w:overflowPunct w:val="0"/>
              <w:autoSpaceDE w:val="0"/>
              <w:autoSpaceDN w:val="0"/>
              <w:spacing w:line="320" w:lineRule="exact"/>
              <w:rPr>
                <w:rFonts w:hint="eastAsia" w:asciiTheme="minorEastAsia" w:hAnsiTheme="minorEastAsia" w:eastAsiaTheme="minorEastAsia" w:cstheme="minorEastAsia"/>
                <w:bCs/>
                <w:szCs w:val="24"/>
                <w:highlight w:val="none"/>
                <w:lang w:val="zh-CN"/>
              </w:rPr>
            </w:pPr>
            <w:r>
              <w:rPr>
                <w:rFonts w:hint="eastAsia" w:asciiTheme="minorEastAsia" w:hAnsiTheme="minorEastAsia" w:eastAsiaTheme="minorEastAsia" w:cstheme="minorEastAsia"/>
                <w:bCs/>
                <w:szCs w:val="24"/>
                <w:highlight w:val="none"/>
                <w:lang w:val="zh-CN"/>
              </w:rPr>
              <w:t>③计算机信息系统安全专用产品销售许可证；</w:t>
            </w:r>
          </w:p>
          <w:p w14:paraId="2BA29502">
            <w:pPr>
              <w:pStyle w:val="19"/>
              <w:kinsoku w:val="0"/>
              <w:overflowPunct w:val="0"/>
              <w:autoSpaceDE w:val="0"/>
              <w:autoSpaceDN w:val="0"/>
              <w:spacing w:line="320" w:lineRule="exact"/>
              <w:rPr>
                <w:rFonts w:hint="eastAsia" w:asciiTheme="minorEastAsia" w:hAnsiTheme="minorEastAsia" w:eastAsiaTheme="minorEastAsia" w:cstheme="minorEastAsia"/>
                <w:bCs/>
                <w:szCs w:val="24"/>
                <w:highlight w:val="none"/>
                <w:lang w:val="zh-CN"/>
              </w:rPr>
            </w:pPr>
            <w:r>
              <w:rPr>
                <w:rFonts w:hint="eastAsia" w:asciiTheme="minorEastAsia" w:hAnsiTheme="minorEastAsia" w:eastAsiaTheme="minorEastAsia" w:cstheme="minorEastAsia"/>
                <w:bCs/>
                <w:szCs w:val="24"/>
                <w:highlight w:val="none"/>
                <w:lang w:val="zh-CN"/>
              </w:rPr>
              <w:t>④中国网信网或工业和信息化部网站或公安部网站或国家认证认可监督管理委员会网站公布的认证、检测结果（提供公布安全认证、安全检测结果页面网址和安全认证、检测结果截图）</w:t>
            </w:r>
          </w:p>
        </w:tc>
        <w:tc>
          <w:tcPr>
            <w:tcW w:w="1559" w:type="dxa"/>
            <w:vAlign w:val="center"/>
          </w:tcPr>
          <w:p w14:paraId="00A62123">
            <w:pPr>
              <w:pStyle w:val="19"/>
              <w:rPr>
                <w:rFonts w:hint="eastAsia" w:asciiTheme="minorEastAsia" w:hAnsiTheme="minorEastAsia" w:eastAsiaTheme="minorEastAsia" w:cstheme="minorEastAsia"/>
                <w:szCs w:val="24"/>
                <w:highlight w:val="none"/>
              </w:rPr>
            </w:pPr>
          </w:p>
        </w:tc>
        <w:tc>
          <w:tcPr>
            <w:tcW w:w="1560" w:type="dxa"/>
            <w:vAlign w:val="center"/>
          </w:tcPr>
          <w:p w14:paraId="15F7778D">
            <w:pPr>
              <w:snapToGrid w:val="0"/>
              <w:spacing w:line="400" w:lineRule="exact"/>
              <w:rPr>
                <w:rFonts w:hint="eastAsia" w:asciiTheme="minorEastAsia" w:hAnsiTheme="minorEastAsia" w:eastAsiaTheme="minorEastAsia" w:cstheme="minorEastAsia"/>
                <w:sz w:val="24"/>
                <w:szCs w:val="24"/>
                <w:highlight w:val="none"/>
              </w:rPr>
            </w:pPr>
          </w:p>
        </w:tc>
        <w:tc>
          <w:tcPr>
            <w:tcW w:w="2018" w:type="dxa"/>
            <w:vAlign w:val="center"/>
          </w:tcPr>
          <w:p w14:paraId="6F2C6813">
            <w:pPr>
              <w:snapToGrid w:val="0"/>
              <w:spacing w:line="400" w:lineRule="exact"/>
              <w:rPr>
                <w:rFonts w:hint="eastAsia" w:asciiTheme="minorEastAsia" w:hAnsiTheme="minorEastAsia" w:eastAsiaTheme="minorEastAsia" w:cstheme="minorEastAsia"/>
                <w:sz w:val="24"/>
                <w:szCs w:val="24"/>
                <w:highlight w:val="none"/>
              </w:rPr>
            </w:pPr>
          </w:p>
        </w:tc>
      </w:tr>
      <w:tr w14:paraId="64D29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3807F6B">
            <w:pPr>
              <w:adjustRightInd w:val="0"/>
              <w:snapToGrid w:val="0"/>
              <w:spacing w:line="400" w:lineRule="exact"/>
              <w:jc w:val="center"/>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25</w:t>
            </w:r>
          </w:p>
        </w:tc>
        <w:tc>
          <w:tcPr>
            <w:tcW w:w="3751" w:type="dxa"/>
            <w:vAlign w:val="center"/>
          </w:tcPr>
          <w:p w14:paraId="30E9A83B">
            <w:pPr>
              <w:pStyle w:val="19"/>
              <w:kinsoku w:val="0"/>
              <w:overflowPunct w:val="0"/>
              <w:autoSpaceDE w:val="0"/>
              <w:autoSpaceDN w:val="0"/>
              <w:spacing w:line="320" w:lineRule="exact"/>
              <w:rPr>
                <w:rFonts w:hint="eastAsia" w:asciiTheme="minorEastAsia" w:hAnsiTheme="minorEastAsia" w:eastAsiaTheme="minorEastAsia" w:cstheme="minorEastAsia"/>
                <w:bCs/>
                <w:kern w:val="0"/>
                <w:szCs w:val="24"/>
                <w:highlight w:val="none"/>
              </w:rPr>
            </w:pPr>
            <w:r>
              <w:rPr>
                <w:rFonts w:hint="eastAsia" w:asciiTheme="minorEastAsia" w:hAnsiTheme="minorEastAsia" w:eastAsiaTheme="minorEastAsia" w:cstheme="minorEastAsia"/>
                <w:bCs/>
                <w:kern w:val="0"/>
                <w:szCs w:val="24"/>
                <w:highlight w:val="none"/>
              </w:rPr>
              <w:t>其他资料</w:t>
            </w:r>
          </w:p>
        </w:tc>
        <w:tc>
          <w:tcPr>
            <w:tcW w:w="1559" w:type="dxa"/>
            <w:vAlign w:val="center"/>
          </w:tcPr>
          <w:p w14:paraId="101F0867">
            <w:pPr>
              <w:jc w:val="center"/>
              <w:rPr>
                <w:rFonts w:hint="eastAsia" w:asciiTheme="minorEastAsia" w:hAnsiTheme="minorEastAsia" w:eastAsiaTheme="minorEastAsia" w:cstheme="minorEastAsia"/>
                <w:sz w:val="24"/>
                <w:szCs w:val="24"/>
                <w:highlight w:val="none"/>
              </w:rPr>
            </w:pPr>
          </w:p>
        </w:tc>
        <w:tc>
          <w:tcPr>
            <w:tcW w:w="1560" w:type="dxa"/>
            <w:vAlign w:val="center"/>
          </w:tcPr>
          <w:p w14:paraId="435FD10E">
            <w:pPr>
              <w:snapToGrid w:val="0"/>
              <w:spacing w:line="400" w:lineRule="exact"/>
              <w:rPr>
                <w:rFonts w:hint="eastAsia" w:asciiTheme="minorEastAsia" w:hAnsiTheme="minorEastAsia" w:eastAsiaTheme="minorEastAsia" w:cstheme="minorEastAsia"/>
                <w:sz w:val="24"/>
                <w:szCs w:val="24"/>
                <w:highlight w:val="none"/>
              </w:rPr>
            </w:pPr>
          </w:p>
        </w:tc>
        <w:tc>
          <w:tcPr>
            <w:tcW w:w="2018" w:type="dxa"/>
            <w:vAlign w:val="center"/>
          </w:tcPr>
          <w:p w14:paraId="0BD29C45">
            <w:pPr>
              <w:snapToGrid w:val="0"/>
              <w:spacing w:line="400" w:lineRule="exact"/>
              <w:rPr>
                <w:rFonts w:hint="eastAsia" w:asciiTheme="minorEastAsia" w:hAnsiTheme="minorEastAsia" w:eastAsiaTheme="minorEastAsia" w:cstheme="minorEastAsia"/>
                <w:sz w:val="24"/>
                <w:szCs w:val="24"/>
                <w:highlight w:val="none"/>
              </w:rPr>
            </w:pPr>
          </w:p>
        </w:tc>
      </w:tr>
    </w:tbl>
    <w:p w14:paraId="1BE5477B">
      <w:pPr>
        <w:widowControl/>
        <w:jc w:val="left"/>
        <w:rPr>
          <w:rFonts w:hint="eastAsia" w:asciiTheme="minorEastAsia" w:hAnsiTheme="minorEastAsia" w:eastAsiaTheme="minorEastAsia" w:cstheme="minorEastAsia"/>
          <w:b/>
          <w:snapToGrid w:val="0"/>
          <w:kern w:val="0"/>
          <w:sz w:val="28"/>
          <w:szCs w:val="28"/>
          <w:highlight w:val="none"/>
        </w:rPr>
      </w:pPr>
      <w:r>
        <w:rPr>
          <w:rFonts w:hint="eastAsia" w:asciiTheme="minorEastAsia" w:hAnsiTheme="minorEastAsia" w:eastAsiaTheme="minorEastAsia" w:cstheme="minorEastAsia"/>
          <w:b/>
          <w:snapToGrid w:val="0"/>
          <w:kern w:val="0"/>
          <w:sz w:val="28"/>
          <w:szCs w:val="28"/>
          <w:highlight w:val="none"/>
        </w:rPr>
        <w:br w:type="page"/>
      </w:r>
    </w:p>
    <w:p w14:paraId="019E73C1">
      <w:pPr>
        <w:pStyle w:val="19"/>
        <w:spacing w:line="360" w:lineRule="auto"/>
        <w:jc w:val="center"/>
        <w:rPr>
          <w:rFonts w:hint="eastAsia" w:asciiTheme="minorEastAsia" w:hAnsiTheme="minorEastAsia" w:eastAsiaTheme="minorEastAsia" w:cstheme="minorEastAsia"/>
          <w:b/>
          <w:snapToGrid w:val="0"/>
          <w:kern w:val="0"/>
          <w:sz w:val="28"/>
          <w:szCs w:val="28"/>
          <w:highlight w:val="none"/>
        </w:rPr>
      </w:pPr>
      <w:r>
        <w:rPr>
          <w:rFonts w:hint="eastAsia" w:asciiTheme="minorEastAsia" w:hAnsiTheme="minorEastAsia" w:eastAsiaTheme="minorEastAsia" w:cstheme="minorEastAsia"/>
          <w:b/>
          <w:snapToGrid w:val="0"/>
          <w:kern w:val="0"/>
          <w:sz w:val="28"/>
          <w:szCs w:val="28"/>
          <w:highlight w:val="none"/>
        </w:rPr>
        <w:t>二、开标一览表</w:t>
      </w:r>
    </w:p>
    <w:p w14:paraId="70AF2058">
      <w:pPr>
        <w:pStyle w:val="19"/>
        <w:spacing w:line="360" w:lineRule="auto"/>
        <w:jc w:val="center"/>
        <w:rPr>
          <w:rFonts w:hint="eastAsia" w:asciiTheme="minorEastAsia" w:hAnsiTheme="minorEastAsia" w:eastAsiaTheme="minorEastAsia" w:cstheme="minorEastAsia"/>
          <w:b/>
          <w:snapToGrid w:val="0"/>
          <w:kern w:val="0"/>
          <w:sz w:val="28"/>
          <w:szCs w:val="28"/>
          <w:highlight w:val="none"/>
        </w:rPr>
      </w:pPr>
    </w:p>
    <w:p w14:paraId="266B6149">
      <w:pPr>
        <w:spacing w:before="50" w:after="120" w:afterLines="50" w:line="360" w:lineRule="auto"/>
        <w:contextualSpacing/>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项目编号：</w:t>
      </w:r>
    </w:p>
    <w:p w14:paraId="362BCDBA">
      <w:pPr>
        <w:spacing w:line="360" w:lineRule="auto"/>
        <w:contextualSpacing/>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项目名称：                                                单位：元（人民币）</w:t>
      </w:r>
    </w:p>
    <w:tbl>
      <w:tblPr>
        <w:tblStyle w:val="32"/>
        <w:tblW w:w="4998" w:type="pct"/>
        <w:tblInd w:w="0" w:type="dxa"/>
        <w:tblLayout w:type="autofit"/>
        <w:tblCellMar>
          <w:top w:w="0" w:type="dxa"/>
          <w:left w:w="108" w:type="dxa"/>
          <w:bottom w:w="0" w:type="dxa"/>
          <w:right w:w="108" w:type="dxa"/>
        </w:tblCellMar>
      </w:tblPr>
      <w:tblGrid>
        <w:gridCol w:w="1072"/>
        <w:gridCol w:w="1677"/>
        <w:gridCol w:w="1621"/>
        <w:gridCol w:w="2065"/>
        <w:gridCol w:w="2065"/>
        <w:gridCol w:w="952"/>
      </w:tblGrid>
      <w:tr w14:paraId="447E7A14">
        <w:tblPrEx>
          <w:tblCellMar>
            <w:top w:w="0" w:type="dxa"/>
            <w:left w:w="108" w:type="dxa"/>
            <w:bottom w:w="0" w:type="dxa"/>
            <w:right w:w="108" w:type="dxa"/>
          </w:tblCellMar>
        </w:tblPrEx>
        <w:trPr>
          <w:trHeight w:val="961" w:hRule="atLeast"/>
        </w:trPr>
        <w:tc>
          <w:tcPr>
            <w:tcW w:w="567"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85A4785">
            <w:pPr>
              <w:autoSpaceDE w:val="0"/>
              <w:autoSpaceDN w:val="0"/>
              <w:adjustRightInd w:val="0"/>
              <w:spacing w:line="480" w:lineRule="exact"/>
              <w:jc w:val="center"/>
              <w:rPr>
                <w:rFonts w:hint="eastAsia" w:asciiTheme="minorEastAsia" w:hAnsiTheme="minorEastAsia" w:eastAsiaTheme="minorEastAsia" w:cstheme="minorEastAsia"/>
                <w:b/>
                <w:szCs w:val="21"/>
                <w:highlight w:val="none"/>
                <w:lang w:val="zh-CN"/>
              </w:rPr>
            </w:pPr>
            <w:r>
              <w:rPr>
                <w:rFonts w:hint="eastAsia" w:asciiTheme="minorEastAsia" w:hAnsiTheme="minorEastAsia" w:eastAsiaTheme="minorEastAsia" w:cstheme="minorEastAsia"/>
                <w:b/>
                <w:szCs w:val="21"/>
                <w:highlight w:val="none"/>
                <w:lang w:val="zh-CN"/>
              </w:rPr>
              <w:t>标段</w:t>
            </w:r>
          </w:p>
        </w:tc>
        <w:tc>
          <w:tcPr>
            <w:tcW w:w="887" w:type="pct"/>
            <w:tcBorders>
              <w:top w:val="single" w:color="auto" w:sz="6" w:space="0"/>
              <w:left w:val="single" w:color="auto" w:sz="6" w:space="0"/>
              <w:bottom w:val="single" w:color="auto" w:sz="6" w:space="0"/>
              <w:right w:val="single" w:color="auto" w:sz="4" w:space="0"/>
            </w:tcBorders>
            <w:shd w:val="clear" w:color="auto" w:fill="F1F1F1" w:themeFill="background1" w:themeFillShade="F2"/>
            <w:vAlign w:val="center"/>
          </w:tcPr>
          <w:p w14:paraId="135E4441">
            <w:pPr>
              <w:autoSpaceDE w:val="0"/>
              <w:autoSpaceDN w:val="0"/>
              <w:adjustRightInd w:val="0"/>
              <w:spacing w:line="480" w:lineRule="exact"/>
              <w:jc w:val="center"/>
              <w:rPr>
                <w:rFonts w:hint="eastAsia" w:asciiTheme="minorEastAsia" w:hAnsiTheme="minorEastAsia" w:eastAsiaTheme="minorEastAsia" w:cstheme="minorEastAsia"/>
                <w:b/>
                <w:szCs w:val="21"/>
                <w:highlight w:val="none"/>
                <w:lang w:val="zh-CN"/>
              </w:rPr>
            </w:pPr>
            <w:r>
              <w:rPr>
                <w:rFonts w:hint="eastAsia" w:asciiTheme="minorEastAsia" w:hAnsiTheme="minorEastAsia" w:eastAsiaTheme="minorEastAsia" w:cstheme="minorEastAsia"/>
                <w:b/>
                <w:szCs w:val="21"/>
                <w:highlight w:val="none"/>
              </w:rPr>
              <w:t>项目名称</w:t>
            </w:r>
          </w:p>
        </w:tc>
        <w:tc>
          <w:tcPr>
            <w:tcW w:w="857" w:type="pct"/>
            <w:tcBorders>
              <w:top w:val="single" w:color="auto" w:sz="6" w:space="0"/>
              <w:left w:val="single" w:color="auto" w:sz="4" w:space="0"/>
              <w:bottom w:val="single" w:color="auto" w:sz="6" w:space="0"/>
              <w:right w:val="single" w:color="auto" w:sz="6" w:space="0"/>
            </w:tcBorders>
            <w:shd w:val="clear" w:color="auto" w:fill="F1F1F1" w:themeFill="background1" w:themeFillShade="F2"/>
            <w:vAlign w:val="center"/>
          </w:tcPr>
          <w:p w14:paraId="3357C33A">
            <w:pPr>
              <w:autoSpaceDE w:val="0"/>
              <w:autoSpaceDN w:val="0"/>
              <w:adjustRightInd w:val="0"/>
              <w:spacing w:line="480" w:lineRule="exact"/>
              <w:jc w:val="center"/>
              <w:rPr>
                <w:rFonts w:hint="eastAsia" w:asciiTheme="minorEastAsia" w:hAnsiTheme="minorEastAsia" w:eastAsiaTheme="minorEastAsia" w:cstheme="minorEastAsia"/>
                <w:b/>
                <w:szCs w:val="21"/>
                <w:highlight w:val="none"/>
                <w:lang w:val="zh-CN"/>
              </w:rPr>
            </w:pPr>
            <w:r>
              <w:rPr>
                <w:rFonts w:hint="eastAsia" w:asciiTheme="minorEastAsia" w:hAnsiTheme="minorEastAsia" w:eastAsiaTheme="minorEastAsia" w:cstheme="minorEastAsia"/>
                <w:b/>
                <w:szCs w:val="21"/>
                <w:highlight w:val="none"/>
                <w:lang w:val="zh-CN"/>
              </w:rPr>
              <w:t>投标总价（元）</w:t>
            </w:r>
          </w:p>
        </w:tc>
        <w:tc>
          <w:tcPr>
            <w:tcW w:w="1092"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F7D1818">
            <w:pPr>
              <w:autoSpaceDE w:val="0"/>
              <w:autoSpaceDN w:val="0"/>
              <w:adjustRightInd w:val="0"/>
              <w:jc w:val="center"/>
              <w:rPr>
                <w:rFonts w:hint="eastAsia"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质量标准</w:t>
            </w:r>
          </w:p>
        </w:tc>
        <w:tc>
          <w:tcPr>
            <w:tcW w:w="1092"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260242D">
            <w:pPr>
              <w:autoSpaceDE w:val="0"/>
              <w:autoSpaceDN w:val="0"/>
              <w:adjustRightInd w:val="0"/>
              <w:jc w:val="center"/>
              <w:rPr>
                <w:rFonts w:hint="eastAsia" w:asciiTheme="minorEastAsia" w:hAnsiTheme="minorEastAsia" w:eastAsiaTheme="minorEastAsia" w:cstheme="minorEastAsia"/>
                <w:b/>
                <w:szCs w:val="21"/>
                <w:highlight w:val="none"/>
                <w:lang w:val="zh-CN"/>
              </w:rPr>
            </w:pPr>
            <w:r>
              <w:rPr>
                <w:rFonts w:hint="eastAsia" w:asciiTheme="minorEastAsia" w:hAnsiTheme="minorEastAsia" w:eastAsiaTheme="minorEastAsia" w:cstheme="minorEastAsia"/>
                <w:b/>
                <w:szCs w:val="21"/>
                <w:highlight w:val="none"/>
                <w:lang w:val="zh-CN"/>
              </w:rPr>
              <w:t>交付（服务、完工）时间</w:t>
            </w:r>
          </w:p>
        </w:tc>
        <w:tc>
          <w:tcPr>
            <w:tcW w:w="503"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2D2389C">
            <w:pPr>
              <w:autoSpaceDE w:val="0"/>
              <w:autoSpaceDN w:val="0"/>
              <w:adjustRightInd w:val="0"/>
              <w:spacing w:line="480" w:lineRule="exact"/>
              <w:jc w:val="center"/>
              <w:rPr>
                <w:rFonts w:hint="eastAsia" w:asciiTheme="minorEastAsia" w:hAnsiTheme="minorEastAsia" w:eastAsiaTheme="minorEastAsia" w:cstheme="minorEastAsia"/>
                <w:b/>
                <w:szCs w:val="21"/>
                <w:highlight w:val="none"/>
                <w:lang w:val="zh-CN"/>
              </w:rPr>
            </w:pPr>
            <w:r>
              <w:rPr>
                <w:rFonts w:hint="eastAsia" w:asciiTheme="minorEastAsia" w:hAnsiTheme="minorEastAsia" w:eastAsiaTheme="minorEastAsia" w:cstheme="minorEastAsia"/>
                <w:b/>
                <w:szCs w:val="21"/>
                <w:highlight w:val="none"/>
                <w:lang w:val="zh-CN"/>
              </w:rPr>
              <w:t>备注</w:t>
            </w:r>
          </w:p>
        </w:tc>
      </w:tr>
      <w:tr w14:paraId="0C888C1B">
        <w:tblPrEx>
          <w:tblCellMar>
            <w:top w:w="0" w:type="dxa"/>
            <w:left w:w="108" w:type="dxa"/>
            <w:bottom w:w="0" w:type="dxa"/>
            <w:right w:w="108" w:type="dxa"/>
          </w:tblCellMar>
        </w:tblPrEx>
        <w:trPr>
          <w:trHeight w:val="975" w:hRule="atLeast"/>
        </w:trPr>
        <w:tc>
          <w:tcPr>
            <w:tcW w:w="567" w:type="pct"/>
            <w:tcBorders>
              <w:top w:val="single" w:color="auto" w:sz="6" w:space="0"/>
              <w:left w:val="single" w:color="auto" w:sz="6" w:space="0"/>
              <w:bottom w:val="single" w:color="auto" w:sz="6" w:space="0"/>
              <w:right w:val="single" w:color="auto" w:sz="6" w:space="0"/>
            </w:tcBorders>
            <w:vAlign w:val="center"/>
          </w:tcPr>
          <w:p w14:paraId="6778AC24">
            <w:pPr>
              <w:autoSpaceDE w:val="0"/>
              <w:autoSpaceDN w:val="0"/>
              <w:adjustRightInd w:val="0"/>
              <w:spacing w:line="480" w:lineRule="exact"/>
              <w:rPr>
                <w:rFonts w:hint="eastAsia" w:asciiTheme="minorEastAsia" w:hAnsiTheme="minorEastAsia" w:eastAsiaTheme="minorEastAsia" w:cstheme="minorEastAsia"/>
                <w:szCs w:val="21"/>
                <w:highlight w:val="none"/>
              </w:rPr>
            </w:pPr>
          </w:p>
        </w:tc>
        <w:tc>
          <w:tcPr>
            <w:tcW w:w="887" w:type="pct"/>
            <w:tcBorders>
              <w:top w:val="single" w:color="auto" w:sz="6" w:space="0"/>
              <w:left w:val="single" w:color="auto" w:sz="6" w:space="0"/>
              <w:bottom w:val="single" w:color="auto" w:sz="6" w:space="0"/>
              <w:right w:val="single" w:color="auto" w:sz="4" w:space="0"/>
            </w:tcBorders>
            <w:shd w:val="clear" w:color="auto" w:fill="auto"/>
            <w:vAlign w:val="center"/>
          </w:tcPr>
          <w:p w14:paraId="2414E230">
            <w:pPr>
              <w:autoSpaceDE w:val="0"/>
              <w:autoSpaceDN w:val="0"/>
              <w:adjustRightInd w:val="0"/>
              <w:spacing w:line="480" w:lineRule="exact"/>
              <w:rPr>
                <w:rFonts w:hint="eastAsia" w:asciiTheme="minorEastAsia" w:hAnsiTheme="minorEastAsia" w:eastAsiaTheme="minorEastAsia" w:cstheme="minorEastAsia"/>
                <w:szCs w:val="21"/>
                <w:highlight w:val="none"/>
                <w:lang w:val="zh-CN"/>
              </w:rPr>
            </w:pPr>
          </w:p>
        </w:tc>
        <w:tc>
          <w:tcPr>
            <w:tcW w:w="857" w:type="pct"/>
            <w:tcBorders>
              <w:top w:val="single" w:color="auto" w:sz="6" w:space="0"/>
              <w:left w:val="single" w:color="auto" w:sz="4" w:space="0"/>
              <w:bottom w:val="single" w:color="auto" w:sz="6" w:space="0"/>
              <w:right w:val="single" w:color="auto" w:sz="6" w:space="0"/>
            </w:tcBorders>
            <w:shd w:val="clear" w:color="auto" w:fill="auto"/>
            <w:vAlign w:val="center"/>
          </w:tcPr>
          <w:p w14:paraId="196736C0">
            <w:pPr>
              <w:autoSpaceDE w:val="0"/>
              <w:autoSpaceDN w:val="0"/>
              <w:adjustRightInd w:val="0"/>
              <w:spacing w:line="480" w:lineRule="exact"/>
              <w:rPr>
                <w:rFonts w:hint="eastAsia" w:asciiTheme="minorEastAsia" w:hAnsiTheme="minorEastAsia" w:eastAsiaTheme="minorEastAsia" w:cstheme="minorEastAsia"/>
                <w:szCs w:val="21"/>
                <w:highlight w:val="none"/>
                <w:lang w:val="zh-CN"/>
              </w:rPr>
            </w:pPr>
            <w:r>
              <w:rPr>
                <w:rFonts w:hint="eastAsia" w:asciiTheme="minorEastAsia" w:hAnsiTheme="minorEastAsia" w:eastAsiaTheme="minorEastAsia" w:cstheme="minorEastAsia"/>
                <w:szCs w:val="21"/>
                <w:highlight w:val="none"/>
                <w:lang w:val="zh-CN"/>
              </w:rPr>
              <w:t>大写：</w:t>
            </w:r>
          </w:p>
          <w:p w14:paraId="48C387A7">
            <w:pPr>
              <w:autoSpaceDE w:val="0"/>
              <w:autoSpaceDN w:val="0"/>
              <w:adjustRightInd w:val="0"/>
              <w:spacing w:line="480" w:lineRule="exact"/>
              <w:rPr>
                <w:rFonts w:hint="eastAsia" w:asciiTheme="minorEastAsia" w:hAnsiTheme="minorEastAsia" w:eastAsiaTheme="minorEastAsia" w:cstheme="minorEastAsia"/>
                <w:szCs w:val="21"/>
                <w:highlight w:val="none"/>
                <w:lang w:val="zh-CN"/>
              </w:rPr>
            </w:pPr>
            <w:r>
              <w:rPr>
                <w:rFonts w:hint="eastAsia" w:asciiTheme="minorEastAsia" w:hAnsiTheme="minorEastAsia" w:eastAsiaTheme="minorEastAsia" w:cstheme="minorEastAsia"/>
                <w:szCs w:val="21"/>
                <w:highlight w:val="none"/>
                <w:lang w:val="zh-CN"/>
              </w:rPr>
              <w:t>小写：</w:t>
            </w:r>
          </w:p>
        </w:tc>
        <w:tc>
          <w:tcPr>
            <w:tcW w:w="1092" w:type="pct"/>
            <w:tcBorders>
              <w:top w:val="single" w:color="auto" w:sz="6" w:space="0"/>
              <w:left w:val="single" w:color="auto" w:sz="6" w:space="0"/>
              <w:bottom w:val="single" w:color="auto" w:sz="6" w:space="0"/>
              <w:right w:val="single" w:color="auto" w:sz="6" w:space="0"/>
            </w:tcBorders>
            <w:vAlign w:val="center"/>
          </w:tcPr>
          <w:p w14:paraId="57BC8981">
            <w:pPr>
              <w:autoSpaceDE w:val="0"/>
              <w:autoSpaceDN w:val="0"/>
              <w:adjustRightInd w:val="0"/>
              <w:spacing w:line="480" w:lineRule="exact"/>
              <w:rPr>
                <w:rFonts w:hint="eastAsia" w:asciiTheme="minorEastAsia" w:hAnsiTheme="minorEastAsia" w:eastAsiaTheme="minorEastAsia" w:cstheme="minorEastAsia"/>
                <w:szCs w:val="21"/>
                <w:highlight w:val="none"/>
                <w:lang w:val="zh-CN"/>
              </w:rPr>
            </w:pPr>
          </w:p>
        </w:tc>
        <w:tc>
          <w:tcPr>
            <w:tcW w:w="1092" w:type="pct"/>
            <w:tcBorders>
              <w:top w:val="single" w:color="auto" w:sz="6" w:space="0"/>
              <w:left w:val="single" w:color="auto" w:sz="6" w:space="0"/>
              <w:bottom w:val="single" w:color="auto" w:sz="6" w:space="0"/>
              <w:right w:val="single" w:color="auto" w:sz="6" w:space="0"/>
            </w:tcBorders>
            <w:vAlign w:val="center"/>
          </w:tcPr>
          <w:p w14:paraId="6F58411D">
            <w:pPr>
              <w:autoSpaceDE w:val="0"/>
              <w:autoSpaceDN w:val="0"/>
              <w:adjustRightInd w:val="0"/>
              <w:spacing w:line="480" w:lineRule="exact"/>
              <w:rPr>
                <w:rFonts w:hint="eastAsia" w:asciiTheme="minorEastAsia" w:hAnsiTheme="minorEastAsia" w:eastAsiaTheme="minorEastAsia" w:cstheme="minorEastAsia"/>
                <w:szCs w:val="21"/>
                <w:highlight w:val="none"/>
                <w:lang w:val="zh-CN"/>
              </w:rPr>
            </w:pPr>
          </w:p>
        </w:tc>
        <w:tc>
          <w:tcPr>
            <w:tcW w:w="503" w:type="pct"/>
            <w:tcBorders>
              <w:top w:val="single" w:color="auto" w:sz="6" w:space="0"/>
              <w:left w:val="single" w:color="auto" w:sz="6" w:space="0"/>
              <w:bottom w:val="single" w:color="auto" w:sz="6" w:space="0"/>
              <w:right w:val="single" w:color="auto" w:sz="6" w:space="0"/>
            </w:tcBorders>
            <w:vAlign w:val="center"/>
          </w:tcPr>
          <w:p w14:paraId="73D740AB">
            <w:pPr>
              <w:autoSpaceDE w:val="0"/>
              <w:autoSpaceDN w:val="0"/>
              <w:adjustRightInd w:val="0"/>
              <w:spacing w:line="480" w:lineRule="exact"/>
              <w:rPr>
                <w:rFonts w:hint="eastAsia" w:asciiTheme="minorEastAsia" w:hAnsiTheme="minorEastAsia" w:eastAsiaTheme="minorEastAsia" w:cstheme="minorEastAsia"/>
                <w:szCs w:val="21"/>
                <w:highlight w:val="none"/>
                <w:lang w:val="zh-CN"/>
              </w:rPr>
            </w:pPr>
          </w:p>
        </w:tc>
      </w:tr>
    </w:tbl>
    <w:p w14:paraId="1E5F7C36">
      <w:pPr>
        <w:autoSpaceDE w:val="0"/>
        <w:autoSpaceDN w:val="0"/>
        <w:adjustRightInd w:val="0"/>
        <w:spacing w:line="480" w:lineRule="auto"/>
        <w:rPr>
          <w:rFonts w:hint="eastAsia" w:asciiTheme="minorEastAsia" w:hAnsiTheme="minorEastAsia" w:eastAsiaTheme="minorEastAsia" w:cstheme="minorEastAsia"/>
          <w:sz w:val="24"/>
          <w:szCs w:val="24"/>
          <w:highlight w:val="none"/>
          <w:lang w:val="zh-CN"/>
        </w:rPr>
      </w:pPr>
    </w:p>
    <w:p w14:paraId="2C6F9F78">
      <w:pPr>
        <w:autoSpaceDE w:val="0"/>
        <w:autoSpaceDN w:val="0"/>
        <w:adjustRightInd w:val="0"/>
        <w:spacing w:line="360" w:lineRule="auto"/>
        <w:ind w:firstLine="480" w:firstLineChars="200"/>
        <w:rPr>
          <w:rFonts w:hint="eastAsia" w:asciiTheme="minorEastAsia" w:hAnsiTheme="minorEastAsia" w:eastAsiaTheme="minorEastAsia" w:cstheme="minorEastAsia"/>
          <w:color w:val="000000"/>
          <w:sz w:val="24"/>
          <w:szCs w:val="24"/>
          <w:highlight w:val="none"/>
          <w:lang w:val="zh-CN"/>
        </w:rPr>
      </w:pPr>
      <w:r>
        <w:rPr>
          <w:rFonts w:hint="eastAsia" w:asciiTheme="minorEastAsia" w:hAnsiTheme="minorEastAsia" w:eastAsiaTheme="minorEastAsia" w:cstheme="minorEastAsia"/>
          <w:color w:val="000000"/>
          <w:sz w:val="24"/>
          <w:szCs w:val="24"/>
          <w:highlight w:val="none"/>
          <w:lang w:val="zh-CN"/>
        </w:rPr>
        <w:t>供应商名称：     （全称）   （公章）：</w:t>
      </w:r>
    </w:p>
    <w:p w14:paraId="24EA5B23">
      <w:pPr>
        <w:autoSpaceDE w:val="0"/>
        <w:autoSpaceDN w:val="0"/>
        <w:adjustRightInd w:val="0"/>
        <w:spacing w:line="360" w:lineRule="auto"/>
        <w:ind w:firstLine="480" w:firstLineChars="200"/>
        <w:rPr>
          <w:rFonts w:hint="eastAsia" w:asciiTheme="minorEastAsia" w:hAnsiTheme="minorEastAsia" w:eastAsiaTheme="minorEastAsia" w:cstheme="minorEastAsia"/>
          <w:color w:val="000000"/>
          <w:sz w:val="24"/>
          <w:szCs w:val="24"/>
          <w:highlight w:val="none"/>
          <w:lang w:val="zh-CN"/>
        </w:rPr>
      </w:pPr>
      <w:r>
        <w:rPr>
          <w:rFonts w:hint="eastAsia" w:asciiTheme="minorEastAsia" w:hAnsiTheme="minorEastAsia" w:eastAsiaTheme="minorEastAsia" w:cstheme="minorEastAsia"/>
          <w:color w:val="000000"/>
          <w:sz w:val="24"/>
          <w:szCs w:val="24"/>
          <w:highlight w:val="none"/>
          <w:lang w:val="zh-CN"/>
        </w:rPr>
        <w:t>供应商法定代表人（单位负责人）或授权代表：（签字或加盖姓名章）</w:t>
      </w:r>
    </w:p>
    <w:p w14:paraId="489CE0FC">
      <w:pPr>
        <w:autoSpaceDE w:val="0"/>
        <w:autoSpaceDN w:val="0"/>
        <w:adjustRightInd w:val="0"/>
        <w:spacing w:line="360" w:lineRule="auto"/>
        <w:ind w:firstLine="480" w:firstLineChars="200"/>
        <w:rPr>
          <w:rFonts w:hint="eastAsia" w:asciiTheme="minorEastAsia" w:hAnsiTheme="minorEastAsia" w:eastAsiaTheme="minorEastAsia" w:cstheme="minorEastAsia"/>
          <w:color w:val="000000"/>
          <w:sz w:val="24"/>
          <w:szCs w:val="24"/>
          <w:highlight w:val="none"/>
          <w:lang w:val="zh-CN"/>
        </w:rPr>
      </w:pPr>
      <w:r>
        <w:rPr>
          <w:rFonts w:hint="eastAsia" w:asciiTheme="minorEastAsia" w:hAnsiTheme="minorEastAsia" w:eastAsiaTheme="minorEastAsia" w:cstheme="minorEastAsia"/>
          <w:color w:val="000000"/>
          <w:sz w:val="24"/>
          <w:szCs w:val="24"/>
          <w:highlight w:val="none"/>
          <w:lang w:val="zh-CN"/>
        </w:rPr>
        <w:t xml:space="preserve">日期：年   月   日  </w:t>
      </w:r>
    </w:p>
    <w:p w14:paraId="5A20070B">
      <w:pPr>
        <w:autoSpaceDE w:val="0"/>
        <w:autoSpaceDN w:val="0"/>
        <w:adjustRightInd w:val="0"/>
        <w:spacing w:line="360" w:lineRule="auto"/>
        <w:ind w:firstLine="480" w:firstLineChars="200"/>
        <w:rPr>
          <w:rFonts w:hint="eastAsia" w:asciiTheme="minorEastAsia" w:hAnsiTheme="minorEastAsia" w:eastAsiaTheme="minorEastAsia" w:cstheme="minorEastAsia"/>
          <w:color w:val="000000"/>
          <w:sz w:val="24"/>
          <w:szCs w:val="24"/>
          <w:highlight w:val="none"/>
          <w:lang w:val="zh-CN"/>
        </w:rPr>
      </w:pPr>
      <w:r>
        <w:rPr>
          <w:rFonts w:hint="eastAsia" w:asciiTheme="minorEastAsia" w:hAnsiTheme="minorEastAsia" w:eastAsiaTheme="minorEastAsia" w:cstheme="minorEastAsia"/>
          <w:color w:val="000000"/>
          <w:sz w:val="24"/>
          <w:szCs w:val="24"/>
          <w:highlight w:val="none"/>
          <w:lang w:val="zh-CN"/>
        </w:rPr>
        <w:t>姓名：                   联系电话（手机）：</w:t>
      </w:r>
    </w:p>
    <w:p w14:paraId="0FD7AA52">
      <w:pPr>
        <w:autoSpaceDE w:val="0"/>
        <w:autoSpaceDN w:val="0"/>
        <w:adjustRightInd w:val="0"/>
        <w:spacing w:line="360" w:lineRule="auto"/>
        <w:rPr>
          <w:rFonts w:hint="eastAsia" w:asciiTheme="minorEastAsia" w:hAnsiTheme="minorEastAsia" w:eastAsiaTheme="minorEastAsia" w:cstheme="minorEastAsia"/>
          <w:color w:val="000000"/>
          <w:sz w:val="24"/>
          <w:szCs w:val="24"/>
          <w:highlight w:val="none"/>
          <w:lang w:val="zh-CN"/>
        </w:rPr>
      </w:pPr>
      <w:r>
        <w:rPr>
          <w:rFonts w:hint="eastAsia" w:asciiTheme="minorEastAsia" w:hAnsiTheme="minorEastAsia" w:eastAsiaTheme="minorEastAsia" w:cstheme="minorEastAsia"/>
          <w:color w:val="000000"/>
          <w:sz w:val="24"/>
          <w:szCs w:val="24"/>
          <w:highlight w:val="none"/>
          <w:lang w:val="zh-CN"/>
        </w:rPr>
        <w:t>注：1、交付日期指完成该项目的最终时间（日历天）。</w:t>
      </w:r>
    </w:p>
    <w:p w14:paraId="195BAB8A">
      <w:pPr>
        <w:numPr>
          <w:ilvl w:val="0"/>
          <w:numId w:val="13"/>
        </w:numPr>
        <w:autoSpaceDE w:val="0"/>
        <w:autoSpaceDN w:val="0"/>
        <w:adjustRightInd w:val="0"/>
        <w:spacing w:line="360" w:lineRule="auto"/>
        <w:ind w:firstLine="480" w:firstLineChars="200"/>
        <w:rPr>
          <w:rFonts w:hint="eastAsia" w:asciiTheme="minorEastAsia" w:hAnsiTheme="minorEastAsia" w:eastAsiaTheme="minorEastAsia" w:cstheme="minorEastAsia"/>
          <w:color w:val="000000"/>
          <w:sz w:val="24"/>
          <w:szCs w:val="24"/>
          <w:highlight w:val="none"/>
          <w:lang w:val="zh-CN"/>
        </w:rPr>
      </w:pPr>
      <w:r>
        <w:rPr>
          <w:rFonts w:hint="eastAsia" w:asciiTheme="minorEastAsia" w:hAnsiTheme="minorEastAsia" w:eastAsiaTheme="minorEastAsia" w:cstheme="minorEastAsia"/>
          <w:color w:val="000000"/>
          <w:sz w:val="24"/>
          <w:szCs w:val="24"/>
          <w:highlight w:val="none"/>
          <w:lang w:val="zh-CN"/>
        </w:rPr>
        <w:t>如招标公告明确项目交付日期以年为单位，本表应填写完成该项目的年限。</w:t>
      </w:r>
    </w:p>
    <w:p w14:paraId="3CB1C032">
      <w:pPr>
        <w:numPr>
          <w:ilvl w:val="0"/>
          <w:numId w:val="13"/>
        </w:numPr>
        <w:autoSpaceDE w:val="0"/>
        <w:autoSpaceDN w:val="0"/>
        <w:adjustRightInd w:val="0"/>
        <w:spacing w:line="360" w:lineRule="auto"/>
        <w:ind w:firstLine="480" w:firstLineChars="200"/>
        <w:rPr>
          <w:rFonts w:hint="eastAsia" w:asciiTheme="minorEastAsia" w:hAnsiTheme="minorEastAsia" w:eastAsiaTheme="minorEastAsia" w:cstheme="minorEastAsia"/>
          <w:color w:val="000000"/>
          <w:sz w:val="24"/>
          <w:szCs w:val="24"/>
          <w:highlight w:val="none"/>
          <w:lang w:val="zh-CN"/>
        </w:rPr>
      </w:pPr>
      <w:r>
        <w:rPr>
          <w:rFonts w:hint="eastAsia" w:asciiTheme="minorEastAsia" w:hAnsiTheme="minorEastAsia" w:eastAsiaTheme="minorEastAsia" w:cstheme="minorEastAsia"/>
          <w:sz w:val="24"/>
          <w:szCs w:val="24"/>
          <w:highlight w:val="none"/>
        </w:rPr>
        <w:t>许昌市公共资源交易中心系统中的报价表为模板格式无法修改，如与供应商投标文件中有不一 致的，以投标正文中的开标一览表为准，不应作为投标无效。</w:t>
      </w:r>
    </w:p>
    <w:p w14:paraId="0934D91A">
      <w:pPr>
        <w:widowControl/>
        <w:jc w:val="left"/>
        <w:rPr>
          <w:rFonts w:hint="eastAsia" w:asciiTheme="minorEastAsia" w:hAnsiTheme="minorEastAsia" w:eastAsiaTheme="minorEastAsia" w:cstheme="minorEastAsia"/>
          <w:b/>
          <w:bCs/>
          <w:sz w:val="28"/>
          <w:szCs w:val="28"/>
          <w:highlight w:val="none"/>
          <w:lang w:val="zh-CN"/>
        </w:rPr>
      </w:pPr>
    </w:p>
    <w:p w14:paraId="5C56EB9B">
      <w:pPr>
        <w:widowControl/>
        <w:jc w:val="left"/>
        <w:rPr>
          <w:rFonts w:hint="eastAsia" w:asciiTheme="minorEastAsia" w:hAnsiTheme="minorEastAsia" w:eastAsiaTheme="minorEastAsia" w:cstheme="minorEastAsia"/>
          <w:b/>
          <w:bCs/>
          <w:sz w:val="28"/>
          <w:szCs w:val="28"/>
          <w:highlight w:val="none"/>
          <w:lang w:val="zh-CN"/>
        </w:rPr>
      </w:pPr>
    </w:p>
    <w:p w14:paraId="382765F1">
      <w:pPr>
        <w:widowControl/>
        <w:jc w:val="left"/>
        <w:rPr>
          <w:rFonts w:hint="eastAsia" w:asciiTheme="minorEastAsia" w:hAnsiTheme="minorEastAsia" w:eastAsiaTheme="minorEastAsia" w:cstheme="minorEastAsia"/>
          <w:b/>
          <w:bCs/>
          <w:sz w:val="28"/>
          <w:szCs w:val="28"/>
          <w:highlight w:val="none"/>
          <w:lang w:val="zh-CN"/>
        </w:rPr>
      </w:pPr>
    </w:p>
    <w:p w14:paraId="746E7010">
      <w:pPr>
        <w:widowControl/>
        <w:jc w:val="left"/>
        <w:rPr>
          <w:rFonts w:hint="eastAsia" w:asciiTheme="minorEastAsia" w:hAnsiTheme="minorEastAsia" w:eastAsiaTheme="minorEastAsia" w:cstheme="minorEastAsia"/>
          <w:b/>
          <w:bCs/>
          <w:sz w:val="28"/>
          <w:szCs w:val="28"/>
          <w:highlight w:val="none"/>
          <w:lang w:val="zh-CN"/>
        </w:rPr>
      </w:pPr>
    </w:p>
    <w:p w14:paraId="3EE01539">
      <w:pPr>
        <w:widowControl/>
        <w:jc w:val="left"/>
        <w:rPr>
          <w:rFonts w:hint="eastAsia" w:asciiTheme="minorEastAsia" w:hAnsiTheme="minorEastAsia" w:eastAsiaTheme="minorEastAsia" w:cstheme="minorEastAsia"/>
          <w:b/>
          <w:bCs/>
          <w:sz w:val="28"/>
          <w:szCs w:val="28"/>
          <w:highlight w:val="none"/>
          <w:lang w:val="zh-CN"/>
        </w:rPr>
      </w:pPr>
    </w:p>
    <w:p w14:paraId="73CD38FC">
      <w:pPr>
        <w:widowControl/>
        <w:jc w:val="left"/>
        <w:rPr>
          <w:rFonts w:hint="eastAsia" w:asciiTheme="minorEastAsia" w:hAnsiTheme="minorEastAsia" w:eastAsiaTheme="minorEastAsia" w:cstheme="minorEastAsia"/>
          <w:b/>
          <w:bCs/>
          <w:sz w:val="28"/>
          <w:szCs w:val="28"/>
          <w:highlight w:val="none"/>
          <w:lang w:val="zh-CN"/>
        </w:rPr>
      </w:pPr>
    </w:p>
    <w:p w14:paraId="2C5B553F">
      <w:pPr>
        <w:widowControl/>
        <w:jc w:val="left"/>
        <w:rPr>
          <w:rFonts w:hint="eastAsia" w:asciiTheme="minorEastAsia" w:hAnsiTheme="minorEastAsia" w:eastAsiaTheme="minorEastAsia" w:cstheme="minorEastAsia"/>
          <w:b/>
          <w:bCs/>
          <w:sz w:val="28"/>
          <w:szCs w:val="28"/>
          <w:highlight w:val="none"/>
          <w:lang w:val="zh-CN"/>
        </w:rPr>
      </w:pPr>
    </w:p>
    <w:p w14:paraId="262B351D">
      <w:pPr>
        <w:widowControl/>
        <w:jc w:val="left"/>
        <w:rPr>
          <w:rFonts w:hint="eastAsia" w:asciiTheme="minorEastAsia" w:hAnsiTheme="minorEastAsia" w:eastAsiaTheme="minorEastAsia" w:cstheme="minorEastAsia"/>
          <w:b/>
          <w:bCs/>
          <w:sz w:val="28"/>
          <w:szCs w:val="28"/>
          <w:highlight w:val="none"/>
          <w:lang w:val="zh-CN"/>
        </w:rPr>
      </w:pPr>
    </w:p>
    <w:p w14:paraId="2CF3DE59">
      <w:pPr>
        <w:widowControl/>
        <w:jc w:val="left"/>
        <w:rPr>
          <w:rFonts w:hint="eastAsia" w:asciiTheme="minorEastAsia" w:hAnsiTheme="minorEastAsia" w:eastAsiaTheme="minorEastAsia" w:cstheme="minorEastAsia"/>
          <w:b/>
          <w:bCs/>
          <w:sz w:val="28"/>
          <w:szCs w:val="28"/>
          <w:highlight w:val="none"/>
          <w:lang w:val="zh-CN"/>
        </w:rPr>
      </w:pPr>
    </w:p>
    <w:p w14:paraId="6A1394EC">
      <w:pPr>
        <w:widowControl/>
        <w:jc w:val="left"/>
        <w:rPr>
          <w:rFonts w:hint="eastAsia" w:asciiTheme="minorEastAsia" w:hAnsiTheme="minorEastAsia" w:eastAsiaTheme="minorEastAsia" w:cstheme="minorEastAsia"/>
          <w:b/>
          <w:bCs/>
          <w:sz w:val="28"/>
          <w:szCs w:val="28"/>
          <w:highlight w:val="none"/>
          <w:lang w:val="zh-CN"/>
        </w:rPr>
      </w:pPr>
    </w:p>
    <w:p w14:paraId="324D6732">
      <w:pPr>
        <w:widowControl/>
        <w:jc w:val="left"/>
        <w:rPr>
          <w:rFonts w:hint="eastAsia" w:asciiTheme="minorEastAsia" w:hAnsiTheme="minorEastAsia" w:eastAsiaTheme="minorEastAsia" w:cstheme="minorEastAsia"/>
          <w:b/>
          <w:bCs/>
          <w:sz w:val="28"/>
          <w:szCs w:val="28"/>
          <w:highlight w:val="none"/>
          <w:lang w:val="zh-CN"/>
        </w:rPr>
      </w:pPr>
    </w:p>
    <w:p w14:paraId="3E798EC8">
      <w:pPr>
        <w:widowControl/>
        <w:jc w:val="left"/>
        <w:rPr>
          <w:rFonts w:hint="eastAsia" w:asciiTheme="minorEastAsia" w:hAnsiTheme="minorEastAsia" w:eastAsiaTheme="minorEastAsia" w:cstheme="minorEastAsia"/>
          <w:b/>
          <w:bCs/>
          <w:sz w:val="28"/>
          <w:szCs w:val="28"/>
          <w:highlight w:val="none"/>
          <w:lang w:val="zh-CN"/>
        </w:rPr>
      </w:pPr>
    </w:p>
    <w:p w14:paraId="60223878">
      <w:pPr>
        <w:widowControl/>
        <w:jc w:val="left"/>
        <w:rPr>
          <w:rFonts w:hint="eastAsia" w:asciiTheme="minorEastAsia" w:hAnsiTheme="minorEastAsia" w:eastAsiaTheme="minorEastAsia" w:cstheme="minorEastAsia"/>
          <w:b/>
          <w:bCs/>
          <w:sz w:val="28"/>
          <w:szCs w:val="28"/>
          <w:highlight w:val="none"/>
          <w:lang w:val="zh-CN"/>
        </w:rPr>
      </w:pPr>
    </w:p>
    <w:p w14:paraId="75780E02">
      <w:pPr>
        <w:widowControl/>
        <w:jc w:val="left"/>
        <w:rPr>
          <w:rFonts w:hint="eastAsia" w:asciiTheme="minorEastAsia" w:hAnsiTheme="minorEastAsia" w:eastAsiaTheme="minorEastAsia" w:cstheme="minorEastAsia"/>
          <w:b/>
          <w:bCs/>
          <w:sz w:val="28"/>
          <w:szCs w:val="28"/>
          <w:highlight w:val="none"/>
          <w:lang w:val="zh-CN"/>
        </w:rPr>
      </w:pPr>
    </w:p>
    <w:p w14:paraId="5D4799B5">
      <w:pPr>
        <w:widowControl/>
        <w:jc w:val="left"/>
        <w:rPr>
          <w:rFonts w:hint="eastAsia" w:asciiTheme="minorEastAsia" w:hAnsiTheme="minorEastAsia" w:eastAsiaTheme="minorEastAsia" w:cstheme="minorEastAsia"/>
          <w:b/>
          <w:bCs/>
          <w:sz w:val="28"/>
          <w:szCs w:val="28"/>
          <w:highlight w:val="none"/>
          <w:lang w:val="zh-CN"/>
        </w:rPr>
      </w:pPr>
    </w:p>
    <w:p w14:paraId="2D12AB9B">
      <w:pPr>
        <w:widowControl/>
        <w:spacing w:line="360" w:lineRule="auto"/>
        <w:ind w:firstLine="3092" w:firstLineChars="1100"/>
        <w:jc w:val="left"/>
        <w:rPr>
          <w:rFonts w:hint="eastAsia" w:asciiTheme="minorEastAsia" w:hAnsiTheme="minorEastAsia" w:eastAsiaTheme="minorEastAsia" w:cstheme="minorEastAsia"/>
          <w:b/>
          <w:bCs/>
          <w:sz w:val="28"/>
          <w:szCs w:val="28"/>
          <w:highlight w:val="none"/>
          <w:lang w:val="zh-CN"/>
        </w:rPr>
      </w:pPr>
      <w:r>
        <w:rPr>
          <w:rFonts w:hint="eastAsia" w:asciiTheme="minorEastAsia" w:hAnsiTheme="minorEastAsia" w:eastAsiaTheme="minorEastAsia" w:cstheme="minorEastAsia"/>
          <w:b/>
          <w:bCs/>
          <w:sz w:val="28"/>
          <w:szCs w:val="28"/>
          <w:highlight w:val="none"/>
          <w:lang w:val="zh-CN"/>
        </w:rPr>
        <w:t>三、资格审查证明材料</w:t>
      </w:r>
    </w:p>
    <w:p w14:paraId="6B19A0E2">
      <w:pPr>
        <w:widowControl/>
        <w:spacing w:line="360" w:lineRule="auto"/>
        <w:ind w:firstLine="3795" w:firstLineChars="1800"/>
        <w:jc w:val="left"/>
        <w:rPr>
          <w:rFonts w:hint="eastAsia" w:asciiTheme="minorEastAsia" w:hAnsiTheme="minorEastAsia" w:eastAsiaTheme="minorEastAsia" w:cstheme="minorEastAsia"/>
          <w:b/>
          <w:snapToGrid w:val="0"/>
          <w:kern w:val="0"/>
          <w:szCs w:val="24"/>
          <w:highlight w:val="none"/>
        </w:rPr>
      </w:pPr>
      <w:r>
        <w:rPr>
          <w:rFonts w:hint="eastAsia" w:asciiTheme="minorEastAsia" w:hAnsiTheme="minorEastAsia" w:eastAsiaTheme="minorEastAsia" w:cstheme="minorEastAsia"/>
          <w:b/>
          <w:snapToGrid w:val="0"/>
          <w:kern w:val="0"/>
          <w:szCs w:val="24"/>
          <w:highlight w:val="none"/>
        </w:rPr>
        <w:t>3.1 投 标 函</w:t>
      </w:r>
    </w:p>
    <w:p w14:paraId="50DD7509">
      <w:pPr>
        <w:adjustRightInd w:val="0"/>
        <w:spacing w:line="360" w:lineRule="auto"/>
        <w:contextualSpacing/>
        <w:rPr>
          <w:rFonts w:hint="eastAsia" w:asciiTheme="minorEastAsia" w:hAnsiTheme="minorEastAsia" w:eastAsiaTheme="minorEastAsia" w:cstheme="minorEastAsia"/>
          <w:b/>
          <w:snapToGrid w:val="0"/>
          <w:kern w:val="0"/>
          <w:sz w:val="24"/>
          <w:szCs w:val="24"/>
          <w:highlight w:val="none"/>
        </w:rPr>
      </w:pPr>
      <w:r>
        <w:rPr>
          <w:rFonts w:hint="eastAsia" w:asciiTheme="minorEastAsia" w:hAnsiTheme="minorEastAsia" w:eastAsiaTheme="minorEastAsia" w:cstheme="minorEastAsia"/>
          <w:snapToGrid w:val="0"/>
          <w:kern w:val="0"/>
          <w:sz w:val="24"/>
          <w:szCs w:val="24"/>
          <w:highlight w:val="none"/>
        </w:rPr>
        <w:t>致：</w:t>
      </w:r>
      <w:r>
        <w:rPr>
          <w:rFonts w:hint="eastAsia" w:asciiTheme="minorEastAsia" w:hAnsiTheme="minorEastAsia" w:eastAsiaTheme="minorEastAsia" w:cstheme="minorEastAsia"/>
          <w:snapToGrid w:val="0"/>
          <w:kern w:val="0"/>
          <w:sz w:val="24"/>
          <w:szCs w:val="24"/>
          <w:highlight w:val="none"/>
          <w:u w:val="single"/>
        </w:rPr>
        <w:t xml:space="preserve">             </w:t>
      </w:r>
      <w:r>
        <w:rPr>
          <w:rFonts w:hint="eastAsia" w:asciiTheme="minorEastAsia" w:hAnsiTheme="minorEastAsia" w:eastAsiaTheme="minorEastAsia" w:cstheme="minorEastAsia"/>
          <w:snapToGrid w:val="0"/>
          <w:kern w:val="0"/>
          <w:sz w:val="24"/>
          <w:szCs w:val="24"/>
          <w:highlight w:val="none"/>
        </w:rPr>
        <w:t>（采购人名称）</w:t>
      </w:r>
    </w:p>
    <w:p w14:paraId="025607FE">
      <w:pPr>
        <w:adjustRightInd w:val="0"/>
        <w:spacing w:line="360" w:lineRule="auto"/>
        <w:ind w:firstLine="480" w:firstLineChars="200"/>
        <w:contextualSpacing/>
        <w:rPr>
          <w:rFonts w:hint="eastAsia" w:asciiTheme="minorEastAsia" w:hAnsiTheme="minorEastAsia" w:eastAsiaTheme="minorEastAsia" w:cstheme="minorEastAsia"/>
          <w:snapToGrid w:val="0"/>
          <w:kern w:val="0"/>
          <w:sz w:val="24"/>
          <w:szCs w:val="24"/>
          <w:highlight w:val="none"/>
        </w:rPr>
      </w:pPr>
      <w:r>
        <w:rPr>
          <w:rFonts w:hint="eastAsia" w:asciiTheme="minorEastAsia" w:hAnsiTheme="minorEastAsia" w:eastAsiaTheme="minorEastAsia" w:cstheme="minorEastAsia"/>
          <w:snapToGrid w:val="0"/>
          <w:kern w:val="0"/>
          <w:sz w:val="24"/>
          <w:szCs w:val="24"/>
          <w:highlight w:val="none"/>
        </w:rPr>
        <w:t>根据贵方</w:t>
      </w:r>
      <w:r>
        <w:rPr>
          <w:rFonts w:hint="eastAsia" w:asciiTheme="minorEastAsia" w:hAnsiTheme="minorEastAsia" w:eastAsiaTheme="minorEastAsia" w:cstheme="minorEastAsia"/>
          <w:snapToGrid w:val="0"/>
          <w:kern w:val="0"/>
          <w:sz w:val="24"/>
          <w:szCs w:val="24"/>
          <w:highlight w:val="none"/>
          <w:u w:val="single"/>
        </w:rPr>
        <w:t xml:space="preserve">        </w:t>
      </w:r>
      <w:r>
        <w:rPr>
          <w:rFonts w:hint="eastAsia" w:asciiTheme="minorEastAsia" w:hAnsiTheme="minorEastAsia" w:eastAsiaTheme="minorEastAsia" w:cstheme="minorEastAsia"/>
          <w:snapToGrid w:val="0"/>
          <w:kern w:val="0"/>
          <w:sz w:val="24"/>
          <w:szCs w:val="24"/>
          <w:highlight w:val="none"/>
        </w:rPr>
        <w:t>（项目名称、项目编号）采购的招标公告及投标邀请，</w:t>
      </w:r>
      <w:r>
        <w:rPr>
          <w:rFonts w:hint="eastAsia" w:asciiTheme="minorEastAsia" w:hAnsiTheme="minorEastAsia" w:eastAsiaTheme="minorEastAsia" w:cstheme="minorEastAsia"/>
          <w:snapToGrid w:val="0"/>
          <w:kern w:val="0"/>
          <w:sz w:val="24"/>
          <w:szCs w:val="24"/>
          <w:highlight w:val="none"/>
          <w:u w:val="single"/>
        </w:rPr>
        <w:t xml:space="preserve">       </w:t>
      </w:r>
      <w:r>
        <w:rPr>
          <w:rFonts w:hint="eastAsia" w:asciiTheme="minorEastAsia" w:hAnsiTheme="minorEastAsia" w:eastAsiaTheme="minorEastAsia" w:cstheme="minorEastAsia"/>
          <w:snapToGrid w:val="0"/>
          <w:kern w:val="0"/>
          <w:sz w:val="24"/>
          <w:szCs w:val="24"/>
          <w:highlight w:val="none"/>
        </w:rPr>
        <w:t>（姓名和职务）被正式授权并代表投标人</w:t>
      </w:r>
      <w:r>
        <w:rPr>
          <w:rFonts w:hint="eastAsia" w:asciiTheme="minorEastAsia" w:hAnsiTheme="minorEastAsia" w:eastAsiaTheme="minorEastAsia" w:cstheme="minorEastAsia"/>
          <w:snapToGrid w:val="0"/>
          <w:kern w:val="0"/>
          <w:sz w:val="24"/>
          <w:szCs w:val="24"/>
          <w:highlight w:val="none"/>
          <w:u w:val="single"/>
        </w:rPr>
        <w:t xml:space="preserve">              </w:t>
      </w:r>
      <w:r>
        <w:rPr>
          <w:rFonts w:hint="eastAsia" w:asciiTheme="minorEastAsia" w:hAnsiTheme="minorEastAsia" w:eastAsiaTheme="minorEastAsia" w:cstheme="minorEastAsia"/>
          <w:snapToGrid w:val="0"/>
          <w:kern w:val="0"/>
          <w:sz w:val="24"/>
          <w:szCs w:val="24"/>
          <w:highlight w:val="none"/>
        </w:rPr>
        <w:t>（投标人名称、地址）提交。</w:t>
      </w:r>
    </w:p>
    <w:p w14:paraId="4C670C1B">
      <w:pPr>
        <w:pStyle w:val="19"/>
        <w:adjustRightInd w:val="0"/>
        <w:spacing w:line="360" w:lineRule="auto"/>
        <w:ind w:firstLine="480" w:firstLineChars="200"/>
        <w:contextualSpacing/>
        <w:rPr>
          <w:rFonts w:hint="eastAsia" w:asciiTheme="minorEastAsia" w:hAnsiTheme="minorEastAsia" w:eastAsiaTheme="minorEastAsia" w:cstheme="minorEastAsia"/>
          <w:snapToGrid w:val="0"/>
          <w:kern w:val="0"/>
          <w:szCs w:val="24"/>
          <w:highlight w:val="none"/>
        </w:rPr>
      </w:pPr>
      <w:r>
        <w:rPr>
          <w:rFonts w:hint="eastAsia" w:asciiTheme="minorEastAsia" w:hAnsiTheme="minorEastAsia" w:eastAsiaTheme="minorEastAsia" w:cstheme="minorEastAsia"/>
          <w:snapToGrid w:val="0"/>
          <w:kern w:val="0"/>
          <w:szCs w:val="24"/>
          <w:highlight w:val="none"/>
        </w:rPr>
        <w:t>我方确认收到贵方提供的</w:t>
      </w:r>
      <w:r>
        <w:rPr>
          <w:rFonts w:hint="eastAsia" w:asciiTheme="minorEastAsia" w:hAnsiTheme="minorEastAsia" w:eastAsiaTheme="minorEastAsia" w:cstheme="minorEastAsia"/>
          <w:snapToGrid w:val="0"/>
          <w:kern w:val="0"/>
          <w:szCs w:val="24"/>
          <w:highlight w:val="none"/>
          <w:u w:val="single"/>
        </w:rPr>
        <w:t xml:space="preserve">              </w:t>
      </w:r>
      <w:r>
        <w:rPr>
          <w:rFonts w:hint="eastAsia" w:asciiTheme="minorEastAsia" w:hAnsiTheme="minorEastAsia" w:eastAsiaTheme="minorEastAsia" w:cstheme="minorEastAsia"/>
          <w:snapToGrid w:val="0"/>
          <w:kern w:val="0"/>
          <w:szCs w:val="24"/>
          <w:highlight w:val="none"/>
        </w:rPr>
        <w:t>（项目名称、项目编号）招标文件的全部内容。</w:t>
      </w:r>
    </w:p>
    <w:p w14:paraId="4B94851E">
      <w:pPr>
        <w:pStyle w:val="19"/>
        <w:adjustRightInd w:val="0"/>
        <w:spacing w:line="360" w:lineRule="auto"/>
        <w:ind w:firstLine="480" w:firstLineChars="200"/>
        <w:contextualSpacing/>
        <w:rPr>
          <w:rFonts w:hint="eastAsia" w:asciiTheme="minorEastAsia" w:hAnsiTheme="minorEastAsia" w:eastAsiaTheme="minorEastAsia" w:cstheme="minorEastAsia"/>
          <w:snapToGrid w:val="0"/>
          <w:kern w:val="0"/>
          <w:szCs w:val="24"/>
          <w:highlight w:val="none"/>
        </w:rPr>
      </w:pPr>
      <w:r>
        <w:rPr>
          <w:rFonts w:hint="eastAsia" w:asciiTheme="minorEastAsia" w:hAnsiTheme="minorEastAsia" w:eastAsiaTheme="minorEastAsia" w:cstheme="minorEastAsia"/>
          <w:snapToGrid w:val="0"/>
          <w:kern w:val="0"/>
          <w:szCs w:val="24"/>
          <w:highlight w:val="none"/>
        </w:rPr>
        <w:t>我方在参与投标前已详细研究了《招标文件》的所有内容，包括澄清、修改文件（如果有）和所有已提供的参考资料以及有关附件，我方完全明白并认为此招标文件没有倾向性，也不存在排斥潜在投标供应商的内容，我方同意招标文件的相关条款和</w:t>
      </w:r>
      <w:r>
        <w:rPr>
          <w:rFonts w:hint="eastAsia" w:asciiTheme="minorEastAsia" w:hAnsiTheme="minorEastAsia" w:eastAsiaTheme="minorEastAsia" w:cstheme="minorEastAsia"/>
          <w:szCs w:val="24"/>
          <w:highlight w:val="none"/>
        </w:rPr>
        <w:t>已完全理解并接受招标文件的各项规定和要求及资金支付规定，对招标文件的合理性、合法性不再有异议，并承诺在发生争议时不会以对《招标文件》存在误解、不明白的条款为由，对贵单位行使任何法律上的抗辩权。</w:t>
      </w:r>
    </w:p>
    <w:p w14:paraId="1D43F9D7">
      <w:pPr>
        <w:adjustRightInd w:val="0"/>
        <w:spacing w:line="360" w:lineRule="auto"/>
        <w:ind w:firstLine="480" w:firstLineChars="200"/>
        <w:contextualSpacing/>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我方已完全明白招标文件的所有条款要求，并申明如下：</w:t>
      </w:r>
    </w:p>
    <w:p w14:paraId="63E84A48">
      <w:pPr>
        <w:adjustRightInd w:val="0"/>
        <w:spacing w:line="360" w:lineRule="auto"/>
        <w:ind w:firstLine="480" w:firstLineChars="200"/>
        <w:contextualSpacing/>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一、按招标文件提供的全部货物与相关服务的投标总价详见《开标一览表》。</w:t>
      </w:r>
    </w:p>
    <w:p w14:paraId="06E76FA2">
      <w:pPr>
        <w:adjustRightInd w:val="0"/>
        <w:spacing w:line="360" w:lineRule="auto"/>
        <w:ind w:firstLine="480" w:firstLineChars="200"/>
        <w:contextualSpacing/>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二、我方同意在本项目招标文件中规定的开标日起</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天内遵守本投标文件中的承诺且在此期限期满之前均具有约束力。我方同意并遵守本招标文件“投标人须知”中第十四条第三款关于延长投标有效期的规定。如中标，有效期将延至供货终止日为止。在此提交的资格证明文件均至投标截止日有效，如有在投标有效期内失效的，我方承诺在中标后补齐一切手续，保证所有资格证明文件能在签订采购合同时直至采购合同终止日有效。</w:t>
      </w:r>
    </w:p>
    <w:p w14:paraId="140AA8E0">
      <w:pPr>
        <w:pStyle w:val="28"/>
        <w:adjustRightInd w:val="0"/>
        <w:spacing w:line="360" w:lineRule="auto"/>
        <w:ind w:firstLine="480" w:firstLineChars="200"/>
        <w:contextualSpacing/>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三、我方明白并同意，在规定的开标日之后，投标有效期之内撤销投标的，则我方承担违背投标承诺的责任追究。</w:t>
      </w:r>
    </w:p>
    <w:p w14:paraId="486B714E">
      <w:pPr>
        <w:pStyle w:val="28"/>
        <w:adjustRightInd w:val="0"/>
        <w:spacing w:line="360" w:lineRule="auto"/>
        <w:ind w:firstLine="480" w:firstLineChars="200"/>
        <w:contextualSpacing/>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四、我方同意按照贵方可能提出的要求而提供与投标有关的任何其它数据、信息或资料。</w:t>
      </w:r>
    </w:p>
    <w:p w14:paraId="0891D239">
      <w:pPr>
        <w:pStyle w:val="28"/>
        <w:adjustRightInd w:val="0"/>
        <w:spacing w:line="360" w:lineRule="auto"/>
        <w:ind w:firstLine="480" w:firstLineChars="200"/>
        <w:contextualSpacing/>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五、我方理解贵方不一定接受最低投标价或任何贵方可能收到的投标。</w:t>
      </w:r>
    </w:p>
    <w:p w14:paraId="0C79F787">
      <w:pPr>
        <w:pStyle w:val="28"/>
        <w:adjustRightInd w:val="0"/>
        <w:spacing w:line="360" w:lineRule="auto"/>
        <w:ind w:firstLine="480" w:firstLineChars="200"/>
        <w:contextualSpacing/>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六、我方如果中标，将保证履行招标文件及其澄清、修改文件（如果有）中的全部责任和义务，按质、按量、按期完成《项目需求》及《合同书》中的全部任务。</w:t>
      </w:r>
    </w:p>
    <w:p w14:paraId="3F8D737A">
      <w:pPr>
        <w:pStyle w:val="19"/>
        <w:adjustRightInd w:val="0"/>
        <w:spacing w:line="360" w:lineRule="auto"/>
        <w:ind w:firstLine="480" w:firstLineChars="200"/>
        <w:contextualSpacing/>
        <w:rPr>
          <w:rFonts w:hint="eastAsia" w:asciiTheme="minorEastAsia" w:hAnsiTheme="minorEastAsia" w:eastAsiaTheme="minorEastAsia" w:cstheme="minorEastAsia"/>
          <w:szCs w:val="24"/>
          <w:highlight w:val="none"/>
        </w:rPr>
      </w:pPr>
      <w:r>
        <w:rPr>
          <w:rFonts w:hint="eastAsia" w:asciiTheme="minorEastAsia" w:hAnsiTheme="minorEastAsia" w:eastAsiaTheme="minorEastAsia" w:cstheme="minorEastAsia"/>
          <w:szCs w:val="24"/>
          <w:highlight w:val="none"/>
        </w:rPr>
        <w:t>七、我方具备《中华人民共和国政府采购法》第二十二条规定的条件；承诺如下：</w:t>
      </w:r>
    </w:p>
    <w:p w14:paraId="238FF3F3">
      <w:pPr>
        <w:pStyle w:val="19"/>
        <w:adjustRightInd w:val="0"/>
        <w:spacing w:line="360" w:lineRule="auto"/>
        <w:ind w:firstLine="480" w:firstLineChars="200"/>
        <w:contextualSpacing/>
        <w:rPr>
          <w:rFonts w:hint="eastAsia" w:asciiTheme="minorEastAsia" w:hAnsiTheme="minorEastAsia" w:eastAsiaTheme="minorEastAsia" w:cstheme="minorEastAsia"/>
          <w:szCs w:val="24"/>
          <w:highlight w:val="none"/>
        </w:rPr>
      </w:pPr>
      <w:r>
        <w:rPr>
          <w:rFonts w:hint="eastAsia" w:asciiTheme="minorEastAsia" w:hAnsiTheme="minorEastAsia" w:eastAsiaTheme="minorEastAsia" w:cstheme="minorEastAsia"/>
          <w:szCs w:val="24"/>
          <w:highlight w:val="none"/>
        </w:rPr>
        <w:t>1. 具有独立承担民事责任能力的在中华人民共和国境内注册的法人或其他组织或自然人，有效的营业执照（或事业法人登记证或身份证等相关证明）。</w:t>
      </w:r>
    </w:p>
    <w:p w14:paraId="3D8F308D">
      <w:pPr>
        <w:adjustRightInd w:val="0"/>
        <w:spacing w:line="360" w:lineRule="auto"/>
        <w:ind w:firstLine="504" w:firstLineChars="210"/>
        <w:contextualSpacing/>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 我方已依法缴纳了各项税费及社会保险费用，如有需要，可随时向采购人提供近六个月内的相关缴费证明，以便核查。</w:t>
      </w:r>
    </w:p>
    <w:p w14:paraId="00AE8A8E">
      <w:pPr>
        <w:adjustRightInd w:val="0"/>
        <w:spacing w:line="360" w:lineRule="auto"/>
        <w:ind w:firstLine="504" w:firstLineChars="210"/>
        <w:contextualSpacing/>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 我方已依法建立健全的财务会计制度，如有需要，可随时向采购人提供相关证明材料，以便核查。</w:t>
      </w:r>
    </w:p>
    <w:p w14:paraId="7C0AE55D">
      <w:pPr>
        <w:adjustRightInd w:val="0"/>
        <w:spacing w:line="360" w:lineRule="auto"/>
        <w:ind w:firstLine="504" w:firstLineChars="210"/>
        <w:contextualSpacing/>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 参加政府采购活动前三年内，在经营活动中没有重大违法记录。</w:t>
      </w:r>
    </w:p>
    <w:p w14:paraId="29C35D3A">
      <w:pPr>
        <w:adjustRightInd w:val="0"/>
        <w:spacing w:line="360" w:lineRule="auto"/>
        <w:ind w:firstLine="504" w:firstLineChars="210"/>
        <w:contextualSpacing/>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 符合法律、行政法规规定的其他条件。</w:t>
      </w:r>
    </w:p>
    <w:p w14:paraId="733C7DC3">
      <w:pPr>
        <w:adjustRightInd w:val="0"/>
        <w:spacing w:line="360" w:lineRule="auto"/>
        <w:ind w:firstLine="504" w:firstLineChars="210"/>
        <w:contextualSpacing/>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以上内容如有虚假或与事实不符的，评审委员会可将我方作无效投标处理，我方愿意承担相应的法律责任。</w:t>
      </w:r>
    </w:p>
    <w:p w14:paraId="3AC2FD88">
      <w:pPr>
        <w:pStyle w:val="19"/>
        <w:adjustRightInd w:val="0"/>
        <w:spacing w:line="360" w:lineRule="auto"/>
        <w:ind w:firstLine="480" w:firstLineChars="200"/>
        <w:contextualSpacing/>
        <w:rPr>
          <w:rFonts w:hint="eastAsia" w:asciiTheme="minorEastAsia" w:hAnsiTheme="minorEastAsia" w:eastAsiaTheme="minorEastAsia" w:cstheme="minorEastAsia"/>
          <w:szCs w:val="24"/>
          <w:highlight w:val="none"/>
        </w:rPr>
      </w:pPr>
      <w:r>
        <w:rPr>
          <w:rFonts w:hint="eastAsia" w:asciiTheme="minorEastAsia" w:hAnsiTheme="minorEastAsia" w:eastAsiaTheme="minorEastAsia" w:cstheme="minorEastAsia"/>
          <w:szCs w:val="24"/>
          <w:highlight w:val="none"/>
        </w:rPr>
        <w:t>八、我方具备履行合同所必需的设备和专业技术能力。</w:t>
      </w:r>
    </w:p>
    <w:p w14:paraId="3E135288">
      <w:pPr>
        <w:pStyle w:val="19"/>
        <w:adjustRightInd w:val="0"/>
        <w:spacing w:line="360" w:lineRule="auto"/>
        <w:ind w:firstLine="480" w:firstLineChars="200"/>
        <w:contextualSpacing/>
        <w:rPr>
          <w:rFonts w:hint="eastAsia" w:asciiTheme="minorEastAsia" w:hAnsiTheme="minorEastAsia" w:eastAsiaTheme="minorEastAsia" w:cstheme="minorEastAsia"/>
          <w:szCs w:val="24"/>
          <w:highlight w:val="none"/>
        </w:rPr>
      </w:pPr>
      <w:r>
        <w:rPr>
          <w:rFonts w:hint="eastAsia" w:asciiTheme="minorEastAsia" w:hAnsiTheme="minorEastAsia" w:eastAsiaTheme="minorEastAsia" w:cstheme="minorEastAsia"/>
          <w:snapToGrid w:val="0"/>
          <w:kern w:val="0"/>
          <w:szCs w:val="24"/>
          <w:highlight w:val="none"/>
        </w:rPr>
        <w:t>九、</w:t>
      </w:r>
      <w:r>
        <w:rPr>
          <w:rFonts w:hint="eastAsia" w:asciiTheme="minorEastAsia" w:hAnsiTheme="minorEastAsia" w:eastAsiaTheme="minorEastAsia" w:cstheme="minorEastAsia"/>
          <w:szCs w:val="24"/>
          <w:highlight w:val="none"/>
        </w:rPr>
        <w:t>我方对在本函及投标文件中所作的所有承诺承担法律责任。</w:t>
      </w:r>
    </w:p>
    <w:p w14:paraId="0FE28AA4">
      <w:pPr>
        <w:pStyle w:val="19"/>
        <w:adjustRightInd w:val="0"/>
        <w:snapToGrid w:val="0"/>
        <w:spacing w:line="360" w:lineRule="auto"/>
        <w:rPr>
          <w:rFonts w:hint="eastAsia" w:asciiTheme="minorEastAsia" w:hAnsiTheme="minorEastAsia" w:eastAsiaTheme="minorEastAsia" w:cstheme="minorEastAsia"/>
          <w:szCs w:val="24"/>
          <w:highlight w:val="none"/>
        </w:rPr>
      </w:pPr>
    </w:p>
    <w:p w14:paraId="40FACB15">
      <w:pPr>
        <w:pStyle w:val="19"/>
        <w:adjustRightInd w:val="0"/>
        <w:snapToGrid w:val="0"/>
        <w:spacing w:line="360" w:lineRule="auto"/>
        <w:rPr>
          <w:rFonts w:hint="eastAsia" w:asciiTheme="minorEastAsia" w:hAnsiTheme="minorEastAsia" w:eastAsiaTheme="minorEastAsia" w:cstheme="minorEastAsia"/>
          <w:szCs w:val="24"/>
          <w:highlight w:val="none"/>
        </w:rPr>
      </w:pPr>
    </w:p>
    <w:p w14:paraId="601618F5">
      <w:pPr>
        <w:pStyle w:val="19"/>
        <w:adjustRightInd w:val="0"/>
        <w:snapToGrid w:val="0"/>
        <w:spacing w:line="360" w:lineRule="auto"/>
        <w:rPr>
          <w:rFonts w:hint="eastAsia" w:asciiTheme="minorEastAsia" w:hAnsiTheme="minorEastAsia" w:eastAsiaTheme="minorEastAsia" w:cstheme="minorEastAsia"/>
          <w:szCs w:val="24"/>
          <w:highlight w:val="none"/>
        </w:rPr>
      </w:pPr>
      <w:r>
        <w:rPr>
          <w:rFonts w:hint="eastAsia" w:asciiTheme="minorEastAsia" w:hAnsiTheme="minorEastAsia" w:eastAsiaTheme="minorEastAsia" w:cstheme="minorEastAsia"/>
          <w:szCs w:val="24"/>
          <w:highlight w:val="none"/>
        </w:rPr>
        <w:t>所有与本招标有关的一切正式往来请寄：</w:t>
      </w:r>
    </w:p>
    <w:p w14:paraId="08AD3CFA">
      <w:pPr>
        <w:adjustRightInd w:val="0"/>
        <w:snapToGrid w:val="0"/>
        <w:spacing w:line="360" w:lineRule="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地    址：</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 xml:space="preserve">     邮政编码：</w:t>
      </w:r>
      <w:r>
        <w:rPr>
          <w:rFonts w:hint="eastAsia" w:asciiTheme="minorEastAsia" w:hAnsiTheme="minorEastAsia" w:eastAsiaTheme="minorEastAsia" w:cstheme="minorEastAsia"/>
          <w:sz w:val="24"/>
          <w:szCs w:val="24"/>
          <w:highlight w:val="none"/>
          <w:u w:val="single"/>
        </w:rPr>
        <w:t xml:space="preserve">          </w:t>
      </w:r>
    </w:p>
    <w:p w14:paraId="7030A6C1">
      <w:pPr>
        <w:adjustRightInd w:val="0"/>
        <w:snapToGrid w:val="0"/>
        <w:spacing w:line="360" w:lineRule="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电    话：</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 xml:space="preserve">     传    真：</w:t>
      </w:r>
      <w:r>
        <w:rPr>
          <w:rFonts w:hint="eastAsia" w:asciiTheme="minorEastAsia" w:hAnsiTheme="minorEastAsia" w:eastAsiaTheme="minorEastAsia" w:cstheme="minorEastAsia"/>
          <w:sz w:val="24"/>
          <w:szCs w:val="24"/>
          <w:highlight w:val="none"/>
          <w:u w:val="single"/>
        </w:rPr>
        <w:t xml:space="preserve">          </w:t>
      </w:r>
    </w:p>
    <w:p w14:paraId="6509705A">
      <w:pPr>
        <w:adjustRightInd w:val="0"/>
        <w:snapToGrid w:val="0"/>
        <w:spacing w:line="360" w:lineRule="auto"/>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rPr>
        <w:t>投标人代表姓名：</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 xml:space="preserve">     职    务：</w:t>
      </w:r>
      <w:r>
        <w:rPr>
          <w:rFonts w:hint="eastAsia" w:asciiTheme="minorEastAsia" w:hAnsiTheme="minorEastAsia" w:eastAsiaTheme="minorEastAsia" w:cstheme="minorEastAsia"/>
          <w:sz w:val="24"/>
          <w:szCs w:val="24"/>
          <w:highlight w:val="none"/>
          <w:u w:val="single"/>
        </w:rPr>
        <w:t xml:space="preserve">          </w:t>
      </w:r>
    </w:p>
    <w:p w14:paraId="6114207E">
      <w:pPr>
        <w:adjustRightInd w:val="0"/>
        <w:snapToGrid w:val="0"/>
        <w:spacing w:line="360" w:lineRule="auto"/>
        <w:rPr>
          <w:rFonts w:hint="eastAsia" w:asciiTheme="minorEastAsia" w:hAnsiTheme="minorEastAsia" w:eastAsiaTheme="minorEastAsia" w:cstheme="minorEastAsia"/>
          <w:sz w:val="24"/>
          <w:szCs w:val="24"/>
          <w:highlight w:val="none"/>
          <w:u w:val="single"/>
        </w:rPr>
      </w:pPr>
    </w:p>
    <w:p w14:paraId="1E3DCE81">
      <w:pPr>
        <w:adjustRightInd w:val="0"/>
        <w:snapToGrid w:val="0"/>
        <w:spacing w:line="360" w:lineRule="auto"/>
        <w:ind w:firstLine="4920" w:firstLineChars="2050"/>
        <w:rPr>
          <w:rFonts w:hint="eastAsia" w:asciiTheme="minorEastAsia" w:hAnsiTheme="minorEastAsia" w:eastAsiaTheme="minorEastAsia" w:cstheme="minorEastAsia"/>
          <w:sz w:val="24"/>
          <w:szCs w:val="24"/>
          <w:highlight w:val="none"/>
        </w:rPr>
      </w:pPr>
    </w:p>
    <w:p w14:paraId="1EA60745">
      <w:pPr>
        <w:adjustRightInd w:val="0"/>
        <w:snapToGrid w:val="0"/>
        <w:spacing w:line="360" w:lineRule="auto"/>
        <w:ind w:firstLine="4920" w:firstLineChars="2050"/>
        <w:rPr>
          <w:rFonts w:hint="eastAsia" w:asciiTheme="minorEastAsia" w:hAnsiTheme="minorEastAsia" w:eastAsiaTheme="minorEastAsia" w:cstheme="minorEastAsia"/>
          <w:sz w:val="24"/>
          <w:szCs w:val="24"/>
          <w:highlight w:val="none"/>
        </w:rPr>
      </w:pPr>
    </w:p>
    <w:p w14:paraId="7D51FD2F">
      <w:pPr>
        <w:adjustRightInd w:val="0"/>
        <w:snapToGrid w:val="0"/>
        <w:spacing w:line="360" w:lineRule="auto"/>
        <w:ind w:firstLine="3600" w:firstLineChars="15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投标人名称（并加盖公章）：</w:t>
      </w:r>
      <w:r>
        <w:rPr>
          <w:rFonts w:hint="eastAsia" w:asciiTheme="minorEastAsia" w:hAnsiTheme="minorEastAsia" w:eastAsiaTheme="minorEastAsia" w:cstheme="minorEastAsia"/>
          <w:sz w:val="24"/>
          <w:szCs w:val="24"/>
          <w:highlight w:val="none"/>
          <w:u w:val="single"/>
        </w:rPr>
        <w:t xml:space="preserve">                 </w:t>
      </w:r>
    </w:p>
    <w:p w14:paraId="74A9743D">
      <w:pPr>
        <w:adjustRightInd w:val="0"/>
        <w:snapToGrid w:val="0"/>
        <w:spacing w:line="360" w:lineRule="auto"/>
        <w:ind w:firstLine="4920" w:firstLineChars="2050"/>
        <w:rPr>
          <w:rFonts w:hint="eastAsia" w:asciiTheme="minorEastAsia" w:hAnsiTheme="minorEastAsia" w:eastAsiaTheme="minorEastAsia" w:cstheme="minorEastAsia"/>
          <w:sz w:val="24"/>
          <w:szCs w:val="24"/>
          <w:highlight w:val="none"/>
        </w:rPr>
      </w:pPr>
    </w:p>
    <w:p w14:paraId="38ABF8B6">
      <w:pPr>
        <w:adjustRightInd w:val="0"/>
        <w:snapToGrid w:val="0"/>
        <w:spacing w:line="360" w:lineRule="auto"/>
        <w:ind w:firstLine="4440" w:firstLineChars="185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日期：</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日</w:t>
      </w:r>
    </w:p>
    <w:p w14:paraId="6DA6B612">
      <w:pPr>
        <w:adjustRightInd w:val="0"/>
        <w:snapToGrid w:val="0"/>
        <w:spacing w:line="360" w:lineRule="auto"/>
        <w:ind w:firstLine="4305" w:firstLineChars="2050"/>
        <w:rPr>
          <w:rFonts w:hint="eastAsia" w:asciiTheme="minorEastAsia" w:hAnsiTheme="minorEastAsia" w:eastAsiaTheme="minorEastAsia" w:cstheme="minorEastAsia"/>
          <w:szCs w:val="21"/>
          <w:highlight w:val="none"/>
        </w:rPr>
      </w:pPr>
    </w:p>
    <w:p w14:paraId="67FF0F60">
      <w:pPr>
        <w:widowControl/>
        <w:jc w:val="left"/>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br w:type="page"/>
      </w:r>
    </w:p>
    <w:p w14:paraId="794DC15D">
      <w:pPr>
        <w:spacing w:line="480" w:lineRule="exact"/>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3.2 法定代表人（单位负责人）资格证明书</w:t>
      </w:r>
    </w:p>
    <w:p w14:paraId="1AAB18DD">
      <w:pPr>
        <w:autoSpaceDE w:val="0"/>
        <w:autoSpaceDN w:val="0"/>
        <w:adjustRightInd w:val="0"/>
        <w:spacing w:line="480" w:lineRule="auto"/>
        <w:ind w:firstLine="616" w:firstLineChars="257"/>
        <w:rPr>
          <w:rFonts w:hint="eastAsia" w:asciiTheme="minorEastAsia" w:hAnsiTheme="minorEastAsia" w:eastAsiaTheme="minorEastAsia" w:cstheme="minorEastAsia"/>
          <w:sz w:val="24"/>
          <w:szCs w:val="24"/>
          <w:highlight w:val="none"/>
        </w:rPr>
      </w:pPr>
    </w:p>
    <w:p w14:paraId="13203928">
      <w:pPr>
        <w:pStyle w:val="60"/>
        <w:spacing w:line="480" w:lineRule="auto"/>
        <w:jc w:val="left"/>
        <w:rPr>
          <w:rFonts w:hint="eastAsia" w:asciiTheme="minorEastAsia" w:hAnsiTheme="minorEastAsia" w:eastAsiaTheme="minorEastAsia" w:cstheme="minorEastAsia"/>
          <w:szCs w:val="24"/>
          <w:highlight w:val="none"/>
        </w:rPr>
      </w:pPr>
      <w:r>
        <w:rPr>
          <w:rFonts w:hint="eastAsia" w:asciiTheme="minorEastAsia" w:hAnsiTheme="minorEastAsia" w:eastAsiaTheme="minorEastAsia" w:cstheme="minorEastAsia"/>
          <w:szCs w:val="24"/>
          <w:highlight w:val="none"/>
        </w:rPr>
        <w:t>单位名称：</w:t>
      </w:r>
      <w:r>
        <w:rPr>
          <w:rFonts w:hint="eastAsia" w:asciiTheme="minorEastAsia" w:hAnsiTheme="minorEastAsia" w:eastAsiaTheme="minorEastAsia" w:cstheme="minorEastAsia"/>
          <w:szCs w:val="24"/>
          <w:highlight w:val="none"/>
          <w:u w:val="single"/>
        </w:rPr>
        <w:t xml:space="preserve">            </w:t>
      </w:r>
    </w:p>
    <w:p w14:paraId="7DEAF03A">
      <w:pPr>
        <w:pStyle w:val="60"/>
        <w:spacing w:line="480" w:lineRule="auto"/>
        <w:jc w:val="left"/>
        <w:rPr>
          <w:rFonts w:hint="eastAsia" w:asciiTheme="minorEastAsia" w:hAnsiTheme="minorEastAsia" w:eastAsiaTheme="minorEastAsia" w:cstheme="minorEastAsia"/>
          <w:szCs w:val="24"/>
          <w:highlight w:val="none"/>
        </w:rPr>
      </w:pPr>
      <w:r>
        <w:rPr>
          <w:rFonts w:hint="eastAsia" w:asciiTheme="minorEastAsia" w:hAnsiTheme="minorEastAsia" w:eastAsiaTheme="minorEastAsia" w:cstheme="minorEastAsia"/>
          <w:szCs w:val="24"/>
          <w:highlight w:val="none"/>
        </w:rPr>
        <w:t>地址：</w:t>
      </w:r>
      <w:r>
        <w:rPr>
          <w:rFonts w:hint="eastAsia" w:asciiTheme="minorEastAsia" w:hAnsiTheme="minorEastAsia" w:eastAsiaTheme="minorEastAsia" w:cstheme="minorEastAsia"/>
          <w:szCs w:val="24"/>
          <w:highlight w:val="none"/>
          <w:u w:val="single"/>
        </w:rPr>
        <w:t xml:space="preserve">            </w:t>
      </w:r>
    </w:p>
    <w:p w14:paraId="19C79395">
      <w:pPr>
        <w:pStyle w:val="60"/>
        <w:spacing w:line="480" w:lineRule="auto"/>
        <w:jc w:val="left"/>
        <w:rPr>
          <w:rFonts w:hint="eastAsia" w:asciiTheme="minorEastAsia" w:hAnsiTheme="minorEastAsia" w:eastAsiaTheme="minorEastAsia" w:cstheme="minorEastAsia"/>
          <w:szCs w:val="24"/>
          <w:highlight w:val="none"/>
        </w:rPr>
      </w:pPr>
      <w:r>
        <w:rPr>
          <w:rFonts w:hint="eastAsia" w:asciiTheme="minorEastAsia" w:hAnsiTheme="minorEastAsia" w:eastAsiaTheme="minorEastAsia" w:cstheme="minorEastAsia"/>
          <w:szCs w:val="24"/>
          <w:highlight w:val="none"/>
        </w:rPr>
        <w:t>姓名：</w:t>
      </w:r>
      <w:r>
        <w:rPr>
          <w:rFonts w:hint="eastAsia" w:asciiTheme="minorEastAsia" w:hAnsiTheme="minorEastAsia" w:eastAsiaTheme="minorEastAsia" w:cstheme="minorEastAsia"/>
          <w:szCs w:val="24"/>
          <w:highlight w:val="none"/>
          <w:u w:val="single"/>
        </w:rPr>
        <w:t xml:space="preserve">            </w:t>
      </w:r>
      <w:r>
        <w:rPr>
          <w:rFonts w:hint="eastAsia" w:asciiTheme="minorEastAsia" w:hAnsiTheme="minorEastAsia" w:eastAsiaTheme="minorEastAsia" w:cstheme="minorEastAsia"/>
          <w:szCs w:val="24"/>
          <w:highlight w:val="none"/>
        </w:rPr>
        <w:t xml:space="preserve"> 性别：</w:t>
      </w:r>
      <w:r>
        <w:rPr>
          <w:rFonts w:hint="eastAsia" w:asciiTheme="minorEastAsia" w:hAnsiTheme="minorEastAsia" w:eastAsiaTheme="minorEastAsia" w:cstheme="minorEastAsia"/>
          <w:szCs w:val="24"/>
          <w:highlight w:val="none"/>
          <w:u w:val="single"/>
        </w:rPr>
        <w:t xml:space="preserve">            </w:t>
      </w:r>
      <w:r>
        <w:rPr>
          <w:rFonts w:hint="eastAsia" w:asciiTheme="minorEastAsia" w:hAnsiTheme="minorEastAsia" w:eastAsiaTheme="minorEastAsia" w:cstheme="minorEastAsia"/>
          <w:szCs w:val="24"/>
          <w:highlight w:val="none"/>
        </w:rPr>
        <w:t xml:space="preserve"> 年龄：</w:t>
      </w:r>
      <w:r>
        <w:rPr>
          <w:rFonts w:hint="eastAsia" w:asciiTheme="minorEastAsia" w:hAnsiTheme="minorEastAsia" w:eastAsiaTheme="minorEastAsia" w:cstheme="minorEastAsia"/>
          <w:szCs w:val="24"/>
          <w:highlight w:val="none"/>
          <w:u w:val="single"/>
        </w:rPr>
        <w:t xml:space="preserve">            </w:t>
      </w:r>
      <w:r>
        <w:rPr>
          <w:rFonts w:hint="eastAsia" w:asciiTheme="minorEastAsia" w:hAnsiTheme="minorEastAsia" w:eastAsiaTheme="minorEastAsia" w:cstheme="minorEastAsia"/>
          <w:szCs w:val="24"/>
          <w:highlight w:val="none"/>
        </w:rPr>
        <w:t xml:space="preserve"> 职务：</w:t>
      </w:r>
      <w:r>
        <w:rPr>
          <w:rFonts w:hint="eastAsia" w:asciiTheme="minorEastAsia" w:hAnsiTheme="minorEastAsia" w:eastAsiaTheme="minorEastAsia" w:cstheme="minorEastAsia"/>
          <w:szCs w:val="24"/>
          <w:highlight w:val="none"/>
          <w:u w:val="single"/>
        </w:rPr>
        <w:t xml:space="preserve">           </w:t>
      </w:r>
    </w:p>
    <w:p w14:paraId="36245C72">
      <w:pPr>
        <w:pStyle w:val="60"/>
        <w:spacing w:line="480" w:lineRule="auto"/>
        <w:ind w:firstLine="540" w:firstLineChars="225"/>
        <w:jc w:val="left"/>
        <w:rPr>
          <w:rFonts w:hint="eastAsia" w:asciiTheme="minorEastAsia" w:hAnsiTheme="minorEastAsia" w:eastAsiaTheme="minorEastAsia" w:cstheme="minorEastAsia"/>
          <w:szCs w:val="24"/>
          <w:highlight w:val="none"/>
        </w:rPr>
      </w:pPr>
      <w:r>
        <w:rPr>
          <w:rFonts w:hint="eastAsia" w:asciiTheme="minorEastAsia" w:hAnsiTheme="minorEastAsia" w:eastAsiaTheme="minorEastAsia" w:cstheme="minorEastAsia"/>
          <w:szCs w:val="24"/>
          <w:highlight w:val="none"/>
        </w:rPr>
        <w:t>本人系</w:t>
      </w:r>
      <w:r>
        <w:rPr>
          <w:rFonts w:hint="eastAsia" w:asciiTheme="minorEastAsia" w:hAnsiTheme="minorEastAsia" w:eastAsiaTheme="minorEastAsia" w:cstheme="minorEastAsia"/>
          <w:szCs w:val="24"/>
          <w:highlight w:val="none"/>
          <w:u w:val="single"/>
        </w:rPr>
        <w:t xml:space="preserve">  </w:t>
      </w:r>
      <w:r>
        <w:rPr>
          <w:rFonts w:hint="eastAsia" w:asciiTheme="minorEastAsia" w:hAnsiTheme="minorEastAsia" w:eastAsiaTheme="minorEastAsia" w:cstheme="minorEastAsia"/>
          <w:i/>
          <w:snapToGrid w:val="0"/>
          <w:szCs w:val="24"/>
          <w:highlight w:val="none"/>
          <w:u w:val="single"/>
        </w:rPr>
        <w:t xml:space="preserve">投标人名称  </w:t>
      </w:r>
      <w:r>
        <w:rPr>
          <w:rFonts w:hint="eastAsia" w:asciiTheme="minorEastAsia" w:hAnsiTheme="minorEastAsia" w:eastAsiaTheme="minorEastAsia" w:cstheme="minorEastAsia"/>
          <w:szCs w:val="24"/>
          <w:highlight w:val="none"/>
        </w:rPr>
        <w:t>的法定代表人（单位负责人）。就参加贵方项目编号为</w:t>
      </w:r>
      <w:r>
        <w:rPr>
          <w:rFonts w:hint="eastAsia" w:asciiTheme="minorEastAsia" w:hAnsiTheme="minorEastAsia" w:eastAsiaTheme="minorEastAsia" w:cstheme="minorEastAsia"/>
          <w:szCs w:val="24"/>
          <w:highlight w:val="none"/>
          <w:u w:val="single"/>
        </w:rPr>
        <w:t xml:space="preserve">  </w:t>
      </w:r>
      <w:r>
        <w:rPr>
          <w:rFonts w:hint="eastAsia" w:asciiTheme="minorEastAsia" w:hAnsiTheme="minorEastAsia" w:eastAsiaTheme="minorEastAsia" w:cstheme="minorEastAsia"/>
          <w:i/>
          <w:szCs w:val="24"/>
          <w:highlight w:val="none"/>
          <w:u w:val="single"/>
        </w:rPr>
        <w:t xml:space="preserve">项目编号  </w:t>
      </w:r>
      <w:r>
        <w:rPr>
          <w:rFonts w:hint="eastAsia" w:asciiTheme="minorEastAsia" w:hAnsiTheme="minorEastAsia" w:eastAsiaTheme="minorEastAsia" w:cstheme="minorEastAsia"/>
          <w:szCs w:val="24"/>
          <w:highlight w:val="none"/>
        </w:rPr>
        <w:t>的</w:t>
      </w:r>
      <w:r>
        <w:rPr>
          <w:rFonts w:hint="eastAsia" w:asciiTheme="minorEastAsia" w:hAnsiTheme="minorEastAsia" w:eastAsiaTheme="minorEastAsia" w:cstheme="minorEastAsia"/>
          <w:szCs w:val="24"/>
          <w:highlight w:val="none"/>
          <w:u w:val="single"/>
        </w:rPr>
        <w:t xml:space="preserve">  </w:t>
      </w:r>
      <w:r>
        <w:rPr>
          <w:rFonts w:hint="eastAsia" w:asciiTheme="minorEastAsia" w:hAnsiTheme="minorEastAsia" w:eastAsiaTheme="minorEastAsia" w:cstheme="minorEastAsia"/>
          <w:i/>
          <w:szCs w:val="24"/>
          <w:highlight w:val="none"/>
          <w:u w:val="single"/>
        </w:rPr>
        <w:t>项目名称</w:t>
      </w:r>
      <w:r>
        <w:rPr>
          <w:rFonts w:hint="eastAsia" w:asciiTheme="minorEastAsia" w:hAnsiTheme="minorEastAsia" w:eastAsiaTheme="minorEastAsia" w:cstheme="minorEastAsia"/>
          <w:i/>
          <w:szCs w:val="24"/>
          <w:highlight w:val="none"/>
          <w:u w:val="single"/>
          <w:lang w:val="en-US" w:eastAsia="zh-CN"/>
        </w:rPr>
        <w:t>及标段</w:t>
      </w:r>
      <w:r>
        <w:rPr>
          <w:rFonts w:hint="eastAsia" w:asciiTheme="minorEastAsia" w:hAnsiTheme="minorEastAsia" w:eastAsiaTheme="minorEastAsia" w:cstheme="minorEastAsia"/>
          <w:i/>
          <w:szCs w:val="24"/>
          <w:highlight w:val="none"/>
          <w:u w:val="single"/>
        </w:rPr>
        <w:t xml:space="preserve"> </w:t>
      </w:r>
      <w:r>
        <w:rPr>
          <w:rFonts w:hint="eastAsia" w:asciiTheme="minorEastAsia" w:hAnsiTheme="minorEastAsia" w:eastAsiaTheme="minorEastAsia" w:cstheme="minorEastAsia"/>
          <w:szCs w:val="24"/>
          <w:highlight w:val="none"/>
        </w:rPr>
        <w:t>公开招标项目的投标报价，签署上述项目的投标文件及合同的执行、完成、服务和保修，签署合同和处理与之有关的一切事务。</w:t>
      </w:r>
    </w:p>
    <w:p w14:paraId="5AC1D44D">
      <w:pPr>
        <w:pStyle w:val="60"/>
        <w:spacing w:line="480" w:lineRule="auto"/>
        <w:ind w:firstLine="540" w:firstLineChars="225"/>
        <w:jc w:val="left"/>
        <w:rPr>
          <w:rFonts w:hint="eastAsia" w:asciiTheme="minorEastAsia" w:hAnsiTheme="minorEastAsia" w:eastAsiaTheme="minorEastAsia" w:cstheme="minorEastAsia"/>
          <w:szCs w:val="24"/>
          <w:highlight w:val="none"/>
        </w:rPr>
      </w:pPr>
      <w:r>
        <w:rPr>
          <w:rFonts w:hint="eastAsia" w:asciiTheme="minorEastAsia" w:hAnsiTheme="minorEastAsia" w:eastAsiaTheme="minorEastAsia" w:cstheme="minorEastAsia"/>
          <w:szCs w:val="24"/>
          <w:highlight w:val="none"/>
        </w:rPr>
        <w:t>特此证明。</w:t>
      </w:r>
    </w:p>
    <w:p w14:paraId="44531916">
      <w:pPr>
        <w:pStyle w:val="60"/>
        <w:spacing w:line="480" w:lineRule="auto"/>
        <w:ind w:firstLine="540" w:firstLineChars="225"/>
        <w:jc w:val="left"/>
        <w:rPr>
          <w:rFonts w:hint="eastAsia" w:asciiTheme="minorEastAsia" w:hAnsiTheme="minorEastAsia" w:eastAsiaTheme="minorEastAsia" w:cstheme="minorEastAsia"/>
          <w:szCs w:val="24"/>
          <w:highlight w:val="none"/>
        </w:rPr>
      </w:pPr>
      <w:r>
        <w:rPr>
          <w:rFonts w:hint="eastAsia" w:asciiTheme="minorEastAsia" w:hAnsiTheme="minorEastAsia" w:eastAsiaTheme="minorEastAsia" w:cstheme="minorEastAsia"/>
          <w:szCs w:val="24"/>
          <w:highlight w:val="none"/>
        </w:rPr>
        <w:t>法定代表人（单位负责人）联系电话（手机）：</w:t>
      </w:r>
      <w:r>
        <w:rPr>
          <w:rFonts w:hint="eastAsia" w:asciiTheme="minorEastAsia" w:hAnsiTheme="minorEastAsia" w:eastAsiaTheme="minorEastAsia" w:cstheme="minorEastAsia"/>
          <w:szCs w:val="24"/>
          <w:highlight w:val="none"/>
          <w:u w:val="single"/>
        </w:rPr>
        <w:t xml:space="preserve">            </w:t>
      </w:r>
    </w:p>
    <w:p w14:paraId="356F1BDB">
      <w:pPr>
        <w:pStyle w:val="60"/>
        <w:spacing w:line="480" w:lineRule="auto"/>
        <w:ind w:firstLine="540" w:firstLineChars="225"/>
        <w:jc w:val="left"/>
        <w:rPr>
          <w:rFonts w:hint="eastAsia" w:asciiTheme="minorEastAsia" w:hAnsiTheme="minorEastAsia" w:eastAsiaTheme="minorEastAsia" w:cstheme="minorEastAsia"/>
          <w:szCs w:val="24"/>
          <w:highlight w:val="none"/>
        </w:rPr>
      </w:pPr>
    </w:p>
    <w:p w14:paraId="446E9979">
      <w:pPr>
        <w:pStyle w:val="60"/>
        <w:spacing w:line="480" w:lineRule="auto"/>
        <w:ind w:firstLine="540" w:firstLineChars="225"/>
        <w:jc w:val="left"/>
        <w:rPr>
          <w:rFonts w:hint="eastAsia" w:asciiTheme="minorEastAsia" w:hAnsiTheme="minorEastAsia" w:eastAsiaTheme="minorEastAsia" w:cstheme="minorEastAsia"/>
          <w:szCs w:val="24"/>
          <w:highlight w:val="none"/>
        </w:rPr>
      </w:pPr>
    </w:p>
    <w:p w14:paraId="39F4DA3A">
      <w:pPr>
        <w:pStyle w:val="60"/>
        <w:spacing w:line="480" w:lineRule="auto"/>
        <w:ind w:left="-538" w:leftChars="-256" w:firstLine="616" w:firstLineChars="257"/>
        <w:jc w:val="center"/>
        <w:rPr>
          <w:rFonts w:hint="eastAsia" w:asciiTheme="minorEastAsia" w:hAnsiTheme="minorEastAsia" w:eastAsiaTheme="minorEastAsia" w:cstheme="minorEastAsia"/>
          <w:bCs/>
          <w:szCs w:val="24"/>
          <w:highlight w:val="none"/>
        </w:rPr>
      </w:pPr>
      <w:r>
        <w:rPr>
          <w:rFonts w:hint="eastAsia" w:asciiTheme="minorEastAsia" w:hAnsiTheme="minorEastAsia" w:eastAsiaTheme="minorEastAsia" w:cstheme="minorEastAsia"/>
          <w:bCs/>
          <w:szCs w:val="24"/>
          <w:highlight w:val="none"/>
        </w:rPr>
        <w:t>【此处请粘贴法定代表人（单位负责人）身份证原件的扫描件（或图片），需清晰反映身份证有效期限】</w:t>
      </w:r>
    </w:p>
    <w:p w14:paraId="4EE50B14">
      <w:pPr>
        <w:pStyle w:val="60"/>
        <w:spacing w:line="480" w:lineRule="auto"/>
        <w:ind w:left="-538" w:leftChars="-256" w:firstLine="616" w:firstLineChars="257"/>
        <w:jc w:val="center"/>
        <w:rPr>
          <w:rFonts w:hint="eastAsia" w:asciiTheme="minorEastAsia" w:hAnsiTheme="minorEastAsia" w:eastAsiaTheme="minorEastAsia" w:cstheme="minorEastAsia"/>
          <w:bCs/>
          <w:szCs w:val="24"/>
          <w:highlight w:val="none"/>
        </w:rPr>
      </w:pPr>
    </w:p>
    <w:p w14:paraId="161F7D61">
      <w:pPr>
        <w:autoSpaceDE w:val="0"/>
        <w:autoSpaceDN w:val="0"/>
        <w:adjustRightInd w:val="0"/>
        <w:spacing w:line="360" w:lineRule="auto"/>
        <w:ind w:right="-11"/>
        <w:rPr>
          <w:rFonts w:hint="eastAsia" w:asciiTheme="minorEastAsia" w:hAnsiTheme="minorEastAsia" w:eastAsiaTheme="minorEastAsia" w:cstheme="minorEastAsia"/>
          <w:sz w:val="24"/>
          <w:szCs w:val="24"/>
          <w:highlight w:val="none"/>
          <w:lang w:val="zh-CN"/>
        </w:rPr>
      </w:pPr>
    </w:p>
    <w:p w14:paraId="06AAB42F">
      <w:pPr>
        <w:autoSpaceDE w:val="0"/>
        <w:autoSpaceDN w:val="0"/>
        <w:adjustRightInd w:val="0"/>
        <w:spacing w:line="360" w:lineRule="auto"/>
        <w:ind w:right="-11"/>
        <w:rPr>
          <w:rFonts w:hint="eastAsia" w:asciiTheme="minorEastAsia" w:hAnsiTheme="minorEastAsia" w:eastAsiaTheme="minorEastAsia" w:cstheme="minorEastAsia"/>
          <w:sz w:val="24"/>
          <w:szCs w:val="24"/>
          <w:highlight w:val="none"/>
          <w:lang w:val="zh-CN"/>
        </w:rPr>
      </w:pPr>
    </w:p>
    <w:p w14:paraId="1B4FE560">
      <w:pPr>
        <w:spacing w:line="480" w:lineRule="auto"/>
        <w:ind w:firstLine="4500" w:firstLineChars="1875"/>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rPr>
        <w:t>投标人名称（并加盖公章）：</w:t>
      </w:r>
      <w:r>
        <w:rPr>
          <w:rFonts w:hint="eastAsia" w:asciiTheme="minorEastAsia" w:hAnsiTheme="minorEastAsia" w:eastAsiaTheme="minorEastAsia" w:cstheme="minorEastAsia"/>
          <w:sz w:val="24"/>
          <w:szCs w:val="24"/>
          <w:highlight w:val="none"/>
          <w:u w:val="single"/>
        </w:rPr>
        <w:t xml:space="preserve">            </w:t>
      </w:r>
    </w:p>
    <w:p w14:paraId="02604587">
      <w:pPr>
        <w:pStyle w:val="63"/>
        <w:spacing w:before="60" w:line="480" w:lineRule="auto"/>
        <w:ind w:firstLine="4500" w:firstLineChars="1875"/>
        <w:rPr>
          <w:rFonts w:hint="eastAsia" w:asciiTheme="minorEastAsia" w:hAnsiTheme="minorEastAsia" w:eastAsiaTheme="minorEastAsia" w:cstheme="minorEastAsia"/>
          <w:szCs w:val="24"/>
          <w:highlight w:val="none"/>
        </w:rPr>
      </w:pPr>
      <w:r>
        <w:rPr>
          <w:rFonts w:hint="eastAsia" w:asciiTheme="minorEastAsia" w:hAnsiTheme="minorEastAsia" w:eastAsiaTheme="minorEastAsia" w:cstheme="minorEastAsia"/>
          <w:szCs w:val="24"/>
          <w:highlight w:val="none"/>
        </w:rPr>
        <w:t>签署日期：</w:t>
      </w:r>
      <w:r>
        <w:rPr>
          <w:rFonts w:hint="eastAsia" w:asciiTheme="minorEastAsia" w:hAnsiTheme="minorEastAsia" w:eastAsiaTheme="minorEastAsia" w:cstheme="minorEastAsia"/>
          <w:szCs w:val="24"/>
          <w:highlight w:val="none"/>
          <w:u w:val="single"/>
        </w:rPr>
        <w:t xml:space="preserve">      </w:t>
      </w:r>
      <w:r>
        <w:rPr>
          <w:rFonts w:hint="eastAsia" w:asciiTheme="minorEastAsia" w:hAnsiTheme="minorEastAsia" w:eastAsiaTheme="minorEastAsia" w:cstheme="minorEastAsia"/>
          <w:szCs w:val="24"/>
          <w:highlight w:val="none"/>
        </w:rPr>
        <w:t>年</w:t>
      </w:r>
      <w:r>
        <w:rPr>
          <w:rFonts w:hint="eastAsia" w:asciiTheme="minorEastAsia" w:hAnsiTheme="minorEastAsia" w:eastAsiaTheme="minorEastAsia" w:cstheme="minorEastAsia"/>
          <w:szCs w:val="24"/>
          <w:highlight w:val="none"/>
          <w:u w:val="single"/>
        </w:rPr>
        <w:t xml:space="preserve">   </w:t>
      </w:r>
      <w:r>
        <w:rPr>
          <w:rFonts w:hint="eastAsia" w:asciiTheme="minorEastAsia" w:hAnsiTheme="minorEastAsia" w:eastAsiaTheme="minorEastAsia" w:cstheme="minorEastAsia"/>
          <w:szCs w:val="24"/>
          <w:highlight w:val="none"/>
        </w:rPr>
        <w:t>月</w:t>
      </w:r>
      <w:r>
        <w:rPr>
          <w:rFonts w:hint="eastAsia" w:asciiTheme="minorEastAsia" w:hAnsiTheme="minorEastAsia" w:eastAsiaTheme="minorEastAsia" w:cstheme="minorEastAsia"/>
          <w:szCs w:val="24"/>
          <w:highlight w:val="none"/>
          <w:u w:val="single"/>
        </w:rPr>
        <w:t xml:space="preserve">   </w:t>
      </w:r>
      <w:r>
        <w:rPr>
          <w:rFonts w:hint="eastAsia" w:asciiTheme="minorEastAsia" w:hAnsiTheme="minorEastAsia" w:eastAsiaTheme="minorEastAsia" w:cstheme="minorEastAsia"/>
          <w:szCs w:val="24"/>
          <w:highlight w:val="none"/>
        </w:rPr>
        <w:t>日</w:t>
      </w:r>
    </w:p>
    <w:p w14:paraId="74BDE478">
      <w:pPr>
        <w:pStyle w:val="62"/>
        <w:spacing w:line="480" w:lineRule="auto"/>
        <w:rPr>
          <w:rFonts w:hint="eastAsia" w:asciiTheme="minorEastAsia" w:hAnsiTheme="minorEastAsia" w:eastAsiaTheme="minorEastAsia" w:cstheme="minorEastAsia"/>
          <w:szCs w:val="24"/>
          <w:highlight w:val="none"/>
        </w:rPr>
      </w:pPr>
    </w:p>
    <w:p w14:paraId="7CE6EAA5">
      <w:pPr>
        <w:rPr>
          <w:rFonts w:hint="eastAsia" w:asciiTheme="minorEastAsia" w:hAnsiTheme="minorEastAsia" w:eastAsiaTheme="minorEastAsia" w:cstheme="minorEastAsia"/>
          <w:sz w:val="24"/>
          <w:szCs w:val="24"/>
          <w:highlight w:val="none"/>
        </w:rPr>
      </w:pPr>
    </w:p>
    <w:p w14:paraId="648B3666">
      <w:pPr>
        <w:spacing w:line="320" w:lineRule="exact"/>
        <w:ind w:firstLine="480" w:firstLineChars="200"/>
        <w:rPr>
          <w:rFonts w:hint="eastAsia" w:asciiTheme="minorEastAsia" w:hAnsiTheme="minorEastAsia" w:eastAsiaTheme="minorEastAsia" w:cstheme="minorEastAsia"/>
          <w:bCs/>
          <w:kern w:val="12"/>
          <w:sz w:val="24"/>
          <w:szCs w:val="24"/>
          <w:highlight w:val="none"/>
        </w:rPr>
      </w:pPr>
      <w:r>
        <w:rPr>
          <w:rFonts w:hint="eastAsia" w:asciiTheme="minorEastAsia" w:hAnsiTheme="minorEastAsia" w:eastAsiaTheme="minorEastAsia" w:cstheme="minorEastAsia"/>
          <w:bCs/>
          <w:kern w:val="12"/>
          <w:sz w:val="24"/>
          <w:szCs w:val="24"/>
          <w:highlight w:val="none"/>
        </w:rPr>
        <w:t>说明：法定代表人（单位负责人）参加本招标项目投标的，仅须出具此证明书。</w:t>
      </w:r>
    </w:p>
    <w:p w14:paraId="47FC2B5F">
      <w:pPr>
        <w:widowControl/>
        <w:jc w:val="left"/>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br w:type="page"/>
      </w:r>
    </w:p>
    <w:p w14:paraId="50C84D2E">
      <w:pPr>
        <w:spacing w:line="480" w:lineRule="exact"/>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3.3 法定代表人（单位负责人）授权书</w:t>
      </w:r>
    </w:p>
    <w:p w14:paraId="0DD7CF8D">
      <w:pPr>
        <w:spacing w:line="480" w:lineRule="exact"/>
        <w:jc w:val="center"/>
        <w:rPr>
          <w:rFonts w:hint="eastAsia" w:asciiTheme="minorEastAsia" w:hAnsiTheme="minorEastAsia" w:eastAsiaTheme="minorEastAsia" w:cstheme="minorEastAsia"/>
          <w:b/>
          <w:bCs/>
          <w:sz w:val="36"/>
          <w:szCs w:val="36"/>
          <w:highlight w:val="none"/>
        </w:rPr>
      </w:pPr>
    </w:p>
    <w:p w14:paraId="791817B1">
      <w:pPr>
        <w:adjustRightInd w:val="0"/>
        <w:spacing w:line="360" w:lineRule="auto"/>
        <w:ind w:firstLine="504" w:firstLineChars="210"/>
        <w:contextualSpacing/>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本人</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i/>
          <w:snapToGrid w:val="0"/>
          <w:sz w:val="24"/>
          <w:szCs w:val="24"/>
          <w:highlight w:val="none"/>
          <w:u w:val="single"/>
        </w:rPr>
        <w:t xml:space="preserve">法人姓名  </w:t>
      </w:r>
      <w:r>
        <w:rPr>
          <w:rFonts w:hint="eastAsia" w:asciiTheme="minorEastAsia" w:hAnsiTheme="minorEastAsia" w:eastAsiaTheme="minorEastAsia" w:cstheme="minorEastAsia"/>
          <w:sz w:val="24"/>
          <w:szCs w:val="24"/>
          <w:highlight w:val="none"/>
        </w:rPr>
        <w:t>系</w:t>
      </w:r>
      <w:r>
        <w:rPr>
          <w:rFonts w:hint="eastAsia" w:asciiTheme="minorEastAsia" w:hAnsiTheme="minorEastAsia" w:eastAsiaTheme="minorEastAsia" w:cstheme="minorEastAsia"/>
          <w:sz w:val="24"/>
          <w:szCs w:val="24"/>
          <w:highlight w:val="none"/>
          <w:u w:val="single"/>
        </w:rPr>
        <w:t>　</w:t>
      </w:r>
      <w:r>
        <w:rPr>
          <w:rFonts w:hint="eastAsia" w:asciiTheme="minorEastAsia" w:hAnsiTheme="minorEastAsia" w:eastAsiaTheme="minorEastAsia" w:cstheme="minorEastAsia"/>
          <w:i/>
          <w:snapToGrid w:val="0"/>
          <w:sz w:val="24"/>
          <w:szCs w:val="24"/>
          <w:highlight w:val="none"/>
          <w:u w:val="single"/>
        </w:rPr>
        <w:t xml:space="preserve">投标人名称  </w:t>
      </w:r>
      <w:r>
        <w:rPr>
          <w:rFonts w:hint="eastAsia" w:asciiTheme="minorEastAsia" w:hAnsiTheme="minorEastAsia" w:eastAsiaTheme="minorEastAsia" w:cstheme="minorEastAsia"/>
          <w:sz w:val="24"/>
          <w:szCs w:val="24"/>
          <w:highlight w:val="none"/>
        </w:rPr>
        <w:t>的法定代表人（单位负责人），现委托</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i/>
          <w:snapToGrid w:val="0"/>
          <w:sz w:val="24"/>
          <w:szCs w:val="24"/>
          <w:highlight w:val="none"/>
          <w:u w:val="single"/>
        </w:rPr>
        <w:t xml:space="preserve">姓名，职务  </w:t>
      </w:r>
      <w:r>
        <w:rPr>
          <w:rFonts w:hint="eastAsia" w:asciiTheme="minorEastAsia" w:hAnsiTheme="minorEastAsia" w:eastAsiaTheme="minorEastAsia" w:cstheme="minorEastAsia"/>
          <w:sz w:val="24"/>
          <w:szCs w:val="24"/>
          <w:highlight w:val="none"/>
        </w:rPr>
        <w:t>以我方的名义参加贵方______________________（项目名称</w:t>
      </w:r>
      <w:r>
        <w:rPr>
          <w:rFonts w:hint="eastAsia" w:asciiTheme="minorEastAsia" w:hAnsiTheme="minorEastAsia" w:eastAsiaTheme="minorEastAsia" w:cstheme="minorEastAsia"/>
          <w:sz w:val="24"/>
          <w:szCs w:val="24"/>
          <w:highlight w:val="none"/>
          <w:lang w:val="en-US" w:eastAsia="zh-CN"/>
        </w:rPr>
        <w:t>及标段</w:t>
      </w:r>
      <w:r>
        <w:rPr>
          <w:rFonts w:hint="eastAsia" w:asciiTheme="minorEastAsia" w:hAnsiTheme="minorEastAsia" w:eastAsiaTheme="minorEastAsia" w:cstheme="minorEastAsia"/>
          <w:sz w:val="24"/>
          <w:szCs w:val="24"/>
          <w:highlight w:val="none"/>
        </w:rPr>
        <w:t>）的投标活动，并代表我方全权办理针对上述项目的投标、开标、投标文件澄清、签约等一切具体事务和签署相关文件。</w:t>
      </w:r>
    </w:p>
    <w:p w14:paraId="54CB7305">
      <w:pPr>
        <w:adjustRightInd w:val="0"/>
        <w:spacing w:line="360" w:lineRule="auto"/>
        <w:ind w:firstLine="504" w:firstLineChars="210"/>
        <w:contextualSpacing/>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我方对被授权人的签名事项负全部责任。</w:t>
      </w:r>
    </w:p>
    <w:p w14:paraId="03948B58">
      <w:pPr>
        <w:adjustRightInd w:val="0"/>
        <w:spacing w:line="360" w:lineRule="auto"/>
        <w:ind w:firstLine="504" w:firstLineChars="210"/>
        <w:contextualSpacing/>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在贵方收到我方撤销授权的书面通知以前，本授权书一直有效。被授权人在授权书有效期内签署的所有文件不因授权的撤销而失效。除我方书面撤销授权外，本授权书自投标截止之日起直至我方的投标有效期结束前始终有效。</w:t>
      </w:r>
    </w:p>
    <w:p w14:paraId="459B4C0F">
      <w:pPr>
        <w:adjustRightInd w:val="0"/>
        <w:spacing w:line="360" w:lineRule="auto"/>
        <w:ind w:firstLine="504" w:firstLineChars="210"/>
        <w:contextualSpacing/>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被授权人无转委托权，特此委托。</w:t>
      </w:r>
    </w:p>
    <w:p w14:paraId="3114611D">
      <w:pPr>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投标人名称： </w:t>
      </w:r>
      <w:r>
        <w:rPr>
          <w:rFonts w:hint="eastAsia" w:asciiTheme="minorEastAsia" w:hAnsiTheme="minorEastAsia" w:eastAsiaTheme="minorEastAsia" w:cstheme="minorEastAsia"/>
          <w:sz w:val="24"/>
          <w:szCs w:val="24"/>
          <w:highlight w:val="none"/>
          <w:u w:val="single"/>
        </w:rPr>
        <w:t xml:space="preserve">       （全称）       </w:t>
      </w:r>
      <w:r>
        <w:rPr>
          <w:rFonts w:hint="eastAsia" w:asciiTheme="minorEastAsia" w:hAnsiTheme="minorEastAsia" w:eastAsiaTheme="minorEastAsia" w:cstheme="minorEastAsia"/>
          <w:sz w:val="24"/>
          <w:szCs w:val="24"/>
          <w:highlight w:val="none"/>
        </w:rPr>
        <w:t xml:space="preserve"> （盖单位公章）</w:t>
      </w:r>
    </w:p>
    <w:p w14:paraId="50CA2630">
      <w:pPr>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法定代表人（单位负责人）： </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（签字或加盖名章）</w:t>
      </w:r>
    </w:p>
    <w:p w14:paraId="310604A4">
      <w:pPr>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法定代表人（单位负责人）授权代表：</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（签字或加盖名章）</w:t>
      </w:r>
    </w:p>
    <w:p w14:paraId="57E74D9D">
      <w:pPr>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法定代表人（单位负责人）授权代表联系电话（手机）：</w:t>
      </w:r>
      <w:r>
        <w:rPr>
          <w:rFonts w:hint="eastAsia" w:asciiTheme="minorEastAsia" w:hAnsiTheme="minorEastAsia" w:eastAsiaTheme="minorEastAsia" w:cstheme="minorEastAsia"/>
          <w:sz w:val="24"/>
          <w:szCs w:val="24"/>
          <w:highlight w:val="none"/>
          <w:u w:val="single"/>
        </w:rPr>
        <w:t xml:space="preserve">            </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6B444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trPr>
        <w:tc>
          <w:tcPr>
            <w:tcW w:w="4484" w:type="dxa"/>
            <w:vAlign w:val="center"/>
          </w:tcPr>
          <w:p w14:paraId="47845FB1">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法定代表人（单位负责人）身份证（正面）</w:t>
            </w:r>
          </w:p>
        </w:tc>
        <w:tc>
          <w:tcPr>
            <w:tcW w:w="4485" w:type="dxa"/>
            <w:gridSpan w:val="2"/>
            <w:vAlign w:val="center"/>
          </w:tcPr>
          <w:p w14:paraId="43AD57D9">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法定代表人（单位负责人）身份证（反面）</w:t>
            </w:r>
          </w:p>
        </w:tc>
      </w:tr>
      <w:tr w14:paraId="183E2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4491" w:type="dxa"/>
            <w:gridSpan w:val="2"/>
            <w:vAlign w:val="center"/>
          </w:tcPr>
          <w:p w14:paraId="085D3D4F">
            <w:pPr>
              <w:jc w:val="center"/>
              <w:rPr>
                <w:rFonts w:hint="eastAsia" w:asciiTheme="minorEastAsia" w:hAnsiTheme="minorEastAsia" w:eastAsiaTheme="minorEastAsia" w:cstheme="minorEastAsia"/>
                <w:szCs w:val="21"/>
                <w:highlight w:val="none"/>
              </w:rPr>
            </w:pPr>
            <w:bookmarkStart w:id="66" w:name="_资格证明文件"/>
            <w:bookmarkEnd w:id="66"/>
            <w:bookmarkStart w:id="67" w:name="_Toc364329026"/>
            <w:r>
              <w:rPr>
                <w:rFonts w:hint="eastAsia" w:asciiTheme="minorEastAsia" w:hAnsiTheme="minorEastAsia" w:eastAsiaTheme="minorEastAsia" w:cstheme="minorEastAsia"/>
                <w:szCs w:val="21"/>
                <w:highlight w:val="none"/>
              </w:rPr>
              <w:t>法定代表人（单位负责人）授权代表身份证</w:t>
            </w:r>
          </w:p>
          <w:p w14:paraId="4C08E66B">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（正面）</w:t>
            </w:r>
            <w:bookmarkEnd w:id="67"/>
          </w:p>
        </w:tc>
        <w:tc>
          <w:tcPr>
            <w:tcW w:w="4492" w:type="dxa"/>
            <w:gridSpan w:val="2"/>
            <w:vAlign w:val="center"/>
          </w:tcPr>
          <w:p w14:paraId="553B3CA7">
            <w:pPr>
              <w:jc w:val="center"/>
              <w:rPr>
                <w:rFonts w:hint="eastAsia" w:asciiTheme="minorEastAsia" w:hAnsiTheme="minorEastAsia" w:eastAsiaTheme="minorEastAsia" w:cstheme="minorEastAsia"/>
                <w:szCs w:val="21"/>
                <w:highlight w:val="none"/>
              </w:rPr>
            </w:pPr>
            <w:bookmarkStart w:id="68" w:name="_Toc364329027"/>
            <w:r>
              <w:rPr>
                <w:rFonts w:hint="eastAsia" w:asciiTheme="minorEastAsia" w:hAnsiTheme="minorEastAsia" w:eastAsiaTheme="minorEastAsia" w:cstheme="minorEastAsia"/>
                <w:szCs w:val="21"/>
                <w:highlight w:val="none"/>
              </w:rPr>
              <w:t>法定代表人（单位负责人）授权代表身份证</w:t>
            </w:r>
          </w:p>
          <w:p w14:paraId="24648AD6">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（反面）</w:t>
            </w:r>
            <w:bookmarkEnd w:id="68"/>
          </w:p>
        </w:tc>
      </w:tr>
    </w:tbl>
    <w:p w14:paraId="717FC9AC">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p>
    <w:p w14:paraId="1B5332C3">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p>
    <w:p w14:paraId="4B7DDD74">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p>
    <w:p w14:paraId="78FECA40">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3.4 投标承诺函</w:t>
      </w:r>
    </w:p>
    <w:p w14:paraId="20494CD2">
      <w:pPr>
        <w:autoSpaceDE w:val="0"/>
        <w:autoSpaceDN w:val="0"/>
        <w:snapToGrid w:val="0"/>
        <w:spacing w:line="360" w:lineRule="auto"/>
        <w:jc w:val="center"/>
        <w:rPr>
          <w:rFonts w:hint="eastAsia" w:asciiTheme="minorEastAsia" w:hAnsiTheme="minorEastAsia" w:eastAsiaTheme="minorEastAsia" w:cstheme="minorEastAsia"/>
          <w:b/>
          <w:bCs/>
          <w:sz w:val="24"/>
          <w:szCs w:val="24"/>
          <w:highlight w:val="none"/>
        </w:rPr>
      </w:pPr>
    </w:p>
    <w:p w14:paraId="5905E95B">
      <w:pPr>
        <w:spacing w:before="120" w:beforeLines="50" w:after="120" w:afterLines="50" w:line="360" w:lineRule="auto"/>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u w:val="single"/>
          <w:lang w:val="zh-CN"/>
        </w:rPr>
        <w:t xml:space="preserve">       （采购人名称）</w:t>
      </w:r>
      <w:r>
        <w:rPr>
          <w:rFonts w:hint="eastAsia" w:asciiTheme="minorEastAsia" w:hAnsiTheme="minorEastAsia" w:eastAsiaTheme="minorEastAsia" w:cstheme="minorEastAsia"/>
          <w:sz w:val="24"/>
          <w:szCs w:val="24"/>
          <w:highlight w:val="none"/>
          <w:lang w:val="zh-CN"/>
        </w:rPr>
        <w:t>：</w:t>
      </w:r>
    </w:p>
    <w:p w14:paraId="0746E7A6">
      <w:pPr>
        <w:spacing w:before="120" w:beforeLines="50" w:after="120" w:afterLines="50"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经研究，我方自愿参与贵方</w:t>
      </w:r>
      <w:r>
        <w:rPr>
          <w:rFonts w:hint="eastAsia" w:asciiTheme="minorEastAsia" w:hAnsiTheme="minorEastAsia" w:eastAsiaTheme="minorEastAsia" w:cstheme="minorEastAsia"/>
          <w:sz w:val="24"/>
          <w:szCs w:val="24"/>
          <w:highlight w:val="none"/>
          <w:u w:val="single"/>
          <w:lang w:val="zh-CN"/>
        </w:rPr>
        <w:t xml:space="preserve">    </w:t>
      </w:r>
      <w:r>
        <w:rPr>
          <w:rFonts w:hint="eastAsia" w:asciiTheme="minorEastAsia" w:hAnsiTheme="minorEastAsia" w:eastAsiaTheme="minorEastAsia" w:cstheme="minorEastAsia"/>
          <w:sz w:val="24"/>
          <w:szCs w:val="24"/>
          <w:highlight w:val="none"/>
          <w:lang w:val="zh-CN"/>
        </w:rPr>
        <w:t>年</w:t>
      </w:r>
      <w:r>
        <w:rPr>
          <w:rFonts w:hint="eastAsia" w:asciiTheme="minorEastAsia" w:hAnsiTheme="minorEastAsia" w:eastAsiaTheme="minorEastAsia" w:cstheme="minorEastAsia"/>
          <w:sz w:val="24"/>
          <w:szCs w:val="24"/>
          <w:highlight w:val="none"/>
          <w:u w:val="single"/>
          <w:lang w:val="zh-CN"/>
        </w:rPr>
        <w:t xml:space="preserve">    </w:t>
      </w:r>
      <w:r>
        <w:rPr>
          <w:rFonts w:hint="eastAsia" w:asciiTheme="minorEastAsia" w:hAnsiTheme="minorEastAsia" w:eastAsiaTheme="minorEastAsia" w:cstheme="minorEastAsia"/>
          <w:sz w:val="24"/>
          <w:szCs w:val="24"/>
          <w:highlight w:val="none"/>
          <w:lang w:val="zh-CN"/>
        </w:rPr>
        <w:t>月</w:t>
      </w:r>
      <w:r>
        <w:rPr>
          <w:rFonts w:hint="eastAsia" w:asciiTheme="minorEastAsia" w:hAnsiTheme="minorEastAsia" w:eastAsiaTheme="minorEastAsia" w:cstheme="minorEastAsia"/>
          <w:sz w:val="24"/>
          <w:szCs w:val="24"/>
          <w:highlight w:val="none"/>
          <w:u w:val="single"/>
          <w:lang w:val="zh-CN"/>
        </w:rPr>
        <w:t xml:space="preserve">    </w:t>
      </w:r>
      <w:r>
        <w:rPr>
          <w:rFonts w:hint="eastAsia" w:asciiTheme="minorEastAsia" w:hAnsiTheme="minorEastAsia" w:eastAsiaTheme="minorEastAsia" w:cstheme="minorEastAsia"/>
          <w:sz w:val="24"/>
          <w:szCs w:val="24"/>
          <w:highlight w:val="none"/>
          <w:lang w:val="zh-CN"/>
        </w:rPr>
        <w:t>日</w:t>
      </w:r>
      <w:r>
        <w:rPr>
          <w:rFonts w:hint="eastAsia" w:asciiTheme="minorEastAsia" w:hAnsiTheme="minorEastAsia" w:eastAsiaTheme="minorEastAsia" w:cstheme="minorEastAsia"/>
          <w:sz w:val="24"/>
          <w:szCs w:val="24"/>
          <w:highlight w:val="none"/>
          <w:u w:val="single"/>
          <w:lang w:val="zh-CN"/>
        </w:rPr>
        <w:t xml:space="preserve">        </w:t>
      </w:r>
      <w:r>
        <w:rPr>
          <w:rFonts w:hint="eastAsia" w:asciiTheme="minorEastAsia" w:hAnsiTheme="minorEastAsia" w:eastAsiaTheme="minorEastAsia" w:cstheme="minorEastAsia"/>
          <w:sz w:val="24"/>
          <w:szCs w:val="24"/>
          <w:highlight w:val="none"/>
          <w:lang w:val="zh-CN"/>
        </w:rPr>
        <w:t>（项目编号、项目名称</w:t>
      </w:r>
      <w:r>
        <w:rPr>
          <w:rFonts w:hint="eastAsia" w:asciiTheme="minorEastAsia" w:hAnsiTheme="minorEastAsia" w:eastAsiaTheme="minorEastAsia" w:cstheme="minorEastAsia"/>
          <w:sz w:val="24"/>
          <w:szCs w:val="24"/>
          <w:highlight w:val="none"/>
          <w:lang w:val="en-US" w:eastAsia="zh-CN"/>
        </w:rPr>
        <w:t>及标段</w:t>
      </w:r>
      <w:r>
        <w:rPr>
          <w:rFonts w:hint="eastAsia" w:asciiTheme="minorEastAsia" w:hAnsiTheme="minorEastAsia" w:eastAsiaTheme="minorEastAsia" w:cstheme="minorEastAsia"/>
          <w:sz w:val="24"/>
          <w:szCs w:val="24"/>
          <w:highlight w:val="none"/>
          <w:lang w:val="zh-CN"/>
        </w:rPr>
        <w:t>）的投标，将严格遵守《中华人民共和国政府采购法》等相关法律法规规定，并无条件地遵守本次采购活动各项规定。</w:t>
      </w:r>
    </w:p>
    <w:p w14:paraId="213754A7">
      <w:pPr>
        <w:spacing w:before="120" w:beforeLines="50" w:after="120" w:afterLines="50"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我们郑重承诺：我方如果在本次投标活动中有下列情形之一的，愿接受政府采购监督管理部门给予相关处罚并承诺依法承担相关的经济赔偿责任和法律责任。</w:t>
      </w:r>
    </w:p>
    <w:p w14:paraId="615BBFB6">
      <w:pPr>
        <w:spacing w:before="120" w:beforeLines="50" w:after="120" w:afterLines="50"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一、在投标有效期内撤销投标文件；</w:t>
      </w:r>
    </w:p>
    <w:p w14:paraId="30D426FD">
      <w:pPr>
        <w:spacing w:before="120" w:beforeLines="50" w:after="120" w:afterLines="50"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二、在投标文件中提供虚假材料；</w:t>
      </w:r>
    </w:p>
    <w:p w14:paraId="178C771F">
      <w:pPr>
        <w:spacing w:before="120" w:beforeLines="50" w:after="120" w:afterLines="50"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三、除因不可抗力或招标文件认可的情形以外，中标后不与采购人签订合同；</w:t>
      </w:r>
    </w:p>
    <w:p w14:paraId="09CC84A0">
      <w:pPr>
        <w:spacing w:before="120" w:beforeLines="50" w:after="120" w:afterLines="50"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四、与采购人、其他投标人或者采购代理机构恶意串通；</w:t>
      </w:r>
    </w:p>
    <w:p w14:paraId="4778B1C3">
      <w:pPr>
        <w:spacing w:before="120" w:beforeLines="50" w:after="120" w:afterLines="50"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五、法律法规及本招标文件规定的其他严重违法行为。</w:t>
      </w:r>
    </w:p>
    <w:p w14:paraId="516EEA7D">
      <w:pPr>
        <w:rPr>
          <w:rFonts w:hint="eastAsia" w:asciiTheme="minorEastAsia" w:hAnsiTheme="minorEastAsia" w:eastAsiaTheme="minorEastAsia" w:cstheme="minorEastAsia"/>
          <w:sz w:val="24"/>
          <w:szCs w:val="24"/>
          <w:highlight w:val="none"/>
          <w:u w:val="single"/>
        </w:rPr>
      </w:pPr>
    </w:p>
    <w:p w14:paraId="76B34EC6">
      <w:pPr>
        <w:rPr>
          <w:rFonts w:hint="eastAsia" w:asciiTheme="minorEastAsia" w:hAnsiTheme="minorEastAsia" w:eastAsiaTheme="minorEastAsia" w:cstheme="minorEastAsia"/>
          <w:sz w:val="24"/>
          <w:szCs w:val="24"/>
          <w:highlight w:val="none"/>
          <w:u w:val="single"/>
        </w:rPr>
      </w:pPr>
    </w:p>
    <w:p w14:paraId="43E992B4">
      <w:pPr>
        <w:spacing w:line="480" w:lineRule="auto"/>
        <w:ind w:firstLine="4980" w:firstLineChars="207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投标人名称（并加盖公章）：</w:t>
      </w:r>
      <w:r>
        <w:rPr>
          <w:rFonts w:hint="eastAsia" w:asciiTheme="minorEastAsia" w:hAnsiTheme="minorEastAsia" w:eastAsiaTheme="minorEastAsia" w:cstheme="minorEastAsia"/>
          <w:sz w:val="24"/>
          <w:szCs w:val="24"/>
          <w:highlight w:val="none"/>
          <w:u w:val="single"/>
        </w:rPr>
        <w:t>　　　　　　　　　</w:t>
      </w:r>
    </w:p>
    <w:p w14:paraId="18EAFE72">
      <w:pPr>
        <w:spacing w:line="480" w:lineRule="auto"/>
        <w:ind w:firstLine="4980" w:firstLineChars="207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日　  期：</w:t>
      </w:r>
      <w:r>
        <w:rPr>
          <w:rFonts w:hint="eastAsia" w:asciiTheme="minorEastAsia" w:hAnsiTheme="minorEastAsia" w:eastAsiaTheme="minorEastAsia" w:cstheme="minorEastAsia"/>
          <w:sz w:val="24"/>
          <w:szCs w:val="24"/>
          <w:highlight w:val="none"/>
          <w:u w:val="single"/>
          <w:lang w:val="zh-CN"/>
        </w:rPr>
        <w:t xml:space="preserve">     </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日</w:t>
      </w:r>
    </w:p>
    <w:p w14:paraId="46694BBE">
      <w:pPr>
        <w:widowControl/>
        <w:jc w:val="left"/>
        <w:rPr>
          <w:rFonts w:hint="eastAsia" w:asciiTheme="minorEastAsia" w:hAnsiTheme="minorEastAsia" w:eastAsiaTheme="minorEastAsia" w:cstheme="minorEastAsia"/>
          <w:b/>
          <w:snapToGrid w:val="0"/>
          <w:kern w:val="0"/>
          <w:sz w:val="36"/>
          <w:szCs w:val="36"/>
          <w:highlight w:val="none"/>
        </w:rPr>
      </w:pPr>
      <w:r>
        <w:rPr>
          <w:rFonts w:hint="eastAsia" w:asciiTheme="minorEastAsia" w:hAnsiTheme="minorEastAsia" w:eastAsiaTheme="minorEastAsia" w:cstheme="minorEastAsia"/>
          <w:b/>
          <w:snapToGrid w:val="0"/>
          <w:kern w:val="0"/>
          <w:sz w:val="36"/>
          <w:szCs w:val="36"/>
          <w:highlight w:val="none"/>
        </w:rPr>
        <w:br w:type="page"/>
      </w:r>
    </w:p>
    <w:p w14:paraId="1BAB1181">
      <w:pPr>
        <w:widowControl/>
        <w:spacing w:before="100" w:beforeAutospacing="1" w:after="100" w:afterAutospacing="1" w:line="360" w:lineRule="auto"/>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3.5 襄城县政府采购供应商信用承诺函</w:t>
      </w:r>
    </w:p>
    <w:p w14:paraId="60547A6B">
      <w:pPr>
        <w:spacing w:line="360" w:lineRule="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致：</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（采购人）</w:t>
      </w:r>
    </w:p>
    <w:p w14:paraId="5DA65E39">
      <w:pPr>
        <w:spacing w:line="360" w:lineRule="auto"/>
        <w:ind w:firstLine="480" w:firstLineChars="200"/>
        <w:rPr>
          <w:rFonts w:hint="eastAsia" w:asciiTheme="minorEastAsia" w:hAnsiTheme="minorEastAsia" w:eastAsiaTheme="minorEastAsia" w:cstheme="minorEastAsia"/>
          <w:spacing w:val="-11"/>
          <w:sz w:val="24"/>
          <w:szCs w:val="24"/>
          <w:highlight w:val="none"/>
          <w:u w:val="single"/>
        </w:rPr>
      </w:pPr>
      <w:r>
        <w:rPr>
          <w:rFonts w:hint="eastAsia" w:asciiTheme="minorEastAsia" w:hAnsiTheme="minorEastAsia" w:eastAsiaTheme="minorEastAsia" w:cstheme="minorEastAsia"/>
          <w:sz w:val="24"/>
          <w:szCs w:val="24"/>
          <w:highlight w:val="none"/>
          <w:lang w:val="zh-CN"/>
        </w:rPr>
        <w:t>单位名称（自然人姓名）：</w:t>
      </w:r>
      <w:r>
        <w:rPr>
          <w:rFonts w:hint="eastAsia" w:asciiTheme="minorEastAsia" w:hAnsiTheme="minorEastAsia" w:eastAsiaTheme="minorEastAsia" w:cstheme="minorEastAsia"/>
          <w:spacing w:val="-11"/>
          <w:sz w:val="24"/>
          <w:szCs w:val="24"/>
          <w:highlight w:val="none"/>
          <w:u w:val="single"/>
        </w:rPr>
        <w:t xml:space="preserve">                             </w:t>
      </w:r>
    </w:p>
    <w:p w14:paraId="292AE0C4">
      <w:pPr>
        <w:spacing w:line="360" w:lineRule="auto"/>
        <w:ind w:firstLine="480" w:firstLineChars="200"/>
        <w:rPr>
          <w:rFonts w:hint="eastAsia" w:asciiTheme="minorEastAsia" w:hAnsiTheme="minorEastAsia" w:eastAsiaTheme="minorEastAsia" w:cstheme="minorEastAsia"/>
          <w:spacing w:val="-11"/>
          <w:sz w:val="24"/>
          <w:szCs w:val="24"/>
          <w:highlight w:val="none"/>
          <w:u w:val="single"/>
        </w:rPr>
      </w:pPr>
      <w:r>
        <w:rPr>
          <w:rFonts w:hint="eastAsia" w:asciiTheme="minorEastAsia" w:hAnsiTheme="minorEastAsia" w:eastAsiaTheme="minorEastAsia" w:cstheme="minorEastAsia"/>
          <w:sz w:val="24"/>
          <w:szCs w:val="24"/>
          <w:highlight w:val="none"/>
          <w:lang w:val="zh-CN"/>
        </w:rPr>
        <w:t>统一社会信用代码（身份证号码）：</w:t>
      </w:r>
      <w:r>
        <w:rPr>
          <w:rFonts w:hint="eastAsia" w:asciiTheme="minorEastAsia" w:hAnsiTheme="minorEastAsia" w:eastAsiaTheme="minorEastAsia" w:cstheme="minorEastAsia"/>
          <w:spacing w:val="-11"/>
          <w:sz w:val="24"/>
          <w:szCs w:val="24"/>
          <w:highlight w:val="none"/>
          <w:u w:val="single"/>
        </w:rPr>
        <w:t xml:space="preserve">                     </w:t>
      </w:r>
    </w:p>
    <w:p w14:paraId="327B9CD8">
      <w:pPr>
        <w:spacing w:line="360" w:lineRule="auto"/>
        <w:ind w:firstLine="480" w:firstLineChars="200"/>
        <w:rPr>
          <w:rFonts w:hint="eastAsia" w:asciiTheme="minorEastAsia" w:hAnsiTheme="minorEastAsia" w:eastAsiaTheme="minorEastAsia" w:cstheme="minorEastAsia"/>
          <w:spacing w:val="-11"/>
          <w:sz w:val="24"/>
          <w:szCs w:val="24"/>
          <w:highlight w:val="none"/>
          <w:u w:val="single"/>
        </w:rPr>
      </w:pPr>
      <w:r>
        <w:rPr>
          <w:rFonts w:hint="eastAsia" w:asciiTheme="minorEastAsia" w:hAnsiTheme="minorEastAsia" w:eastAsiaTheme="minorEastAsia" w:cstheme="minorEastAsia"/>
          <w:sz w:val="24"/>
          <w:szCs w:val="24"/>
          <w:highlight w:val="none"/>
          <w:lang w:val="zh-CN"/>
        </w:rPr>
        <w:t>法定代表人（负责人）：</w:t>
      </w:r>
      <w:r>
        <w:rPr>
          <w:rFonts w:hint="eastAsia" w:asciiTheme="minorEastAsia" w:hAnsiTheme="minorEastAsia" w:eastAsiaTheme="minorEastAsia" w:cstheme="minorEastAsia"/>
          <w:spacing w:val="-11"/>
          <w:sz w:val="24"/>
          <w:szCs w:val="24"/>
          <w:highlight w:val="none"/>
          <w:u w:val="single"/>
        </w:rPr>
        <w:t xml:space="preserve">                               </w:t>
      </w:r>
    </w:p>
    <w:p w14:paraId="61B26441">
      <w:pPr>
        <w:spacing w:line="360" w:lineRule="auto"/>
        <w:ind w:firstLine="480" w:firstLineChars="200"/>
        <w:rPr>
          <w:rFonts w:hint="eastAsia" w:asciiTheme="minorEastAsia" w:hAnsiTheme="minorEastAsia" w:eastAsiaTheme="minorEastAsia" w:cstheme="minorEastAsia"/>
          <w:spacing w:val="-11"/>
          <w:sz w:val="24"/>
          <w:szCs w:val="24"/>
          <w:highlight w:val="none"/>
          <w:u w:val="single"/>
        </w:rPr>
      </w:pPr>
      <w:r>
        <w:rPr>
          <w:rFonts w:hint="eastAsia" w:asciiTheme="minorEastAsia" w:hAnsiTheme="minorEastAsia" w:eastAsiaTheme="minorEastAsia" w:cstheme="minorEastAsia"/>
          <w:sz w:val="24"/>
          <w:szCs w:val="24"/>
          <w:highlight w:val="none"/>
          <w:lang w:val="zh-CN"/>
        </w:rPr>
        <w:t>联系地址和电话：</w:t>
      </w:r>
      <w:r>
        <w:rPr>
          <w:rFonts w:hint="eastAsia" w:asciiTheme="minorEastAsia" w:hAnsiTheme="minorEastAsia" w:eastAsiaTheme="minorEastAsia" w:cstheme="minorEastAsia"/>
          <w:spacing w:val="-11"/>
          <w:sz w:val="24"/>
          <w:szCs w:val="24"/>
          <w:highlight w:val="none"/>
          <w:u w:val="single"/>
        </w:rPr>
        <w:t xml:space="preserve">                                    </w:t>
      </w:r>
    </w:p>
    <w:p w14:paraId="60184B3A">
      <w:pPr>
        <w:spacing w:before="120" w:beforeLines="50" w:after="120" w:afterLines="50"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为维护公平、公正、公开的政府采购市场秩序，树立诚实守信的政府采购供应商形象，我单位（本人）自愿作出以下承诺：</w:t>
      </w:r>
    </w:p>
    <w:p w14:paraId="1F1311AE">
      <w:pPr>
        <w:spacing w:before="120" w:beforeLines="50" w:after="120" w:afterLines="50"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5EE91C9E">
      <w:pPr>
        <w:spacing w:before="120" w:beforeLines="50" w:after="120" w:afterLines="50"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（一）具有独立承担民事责任的能力；</w:t>
      </w:r>
    </w:p>
    <w:p w14:paraId="7AF92F5B">
      <w:pPr>
        <w:spacing w:before="120" w:beforeLines="50" w:after="120" w:afterLines="50"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（二）具有良好的商业信誉和健全的财务会计制度；</w:t>
      </w:r>
    </w:p>
    <w:p w14:paraId="2231DC86">
      <w:pPr>
        <w:spacing w:before="120" w:beforeLines="50" w:after="120" w:afterLines="50"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（三）具有履行合同所必需的设备和专业技术能力；</w:t>
      </w:r>
    </w:p>
    <w:p w14:paraId="03B8B0EC">
      <w:pPr>
        <w:spacing w:before="120" w:beforeLines="50" w:after="120" w:afterLines="50"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（四）有依法缴纳税收和社会保障资金的良好记录；</w:t>
      </w:r>
    </w:p>
    <w:p w14:paraId="439E0F93">
      <w:pPr>
        <w:spacing w:before="120" w:beforeLines="50" w:after="120" w:afterLines="50"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（五）参加政府采购活动前三年内，在经营活动中没有重大违法记录；</w:t>
      </w:r>
    </w:p>
    <w:p w14:paraId="2A86DD03">
      <w:pPr>
        <w:spacing w:before="120" w:beforeLines="50" w:after="120" w:afterLines="50"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（六）未被列入经营异常名录或者严重违法失信名单、失信被执行人，重大税收违法案件当事人名单、政府采购严重违法失信行为记录名单；</w:t>
      </w:r>
    </w:p>
    <w:p w14:paraId="35C6048C">
      <w:pPr>
        <w:spacing w:before="120" w:beforeLines="50" w:after="120" w:afterLines="50"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（七）未被相关监管部门作出行政处罚且尚在处罚有效期的；</w:t>
      </w:r>
    </w:p>
    <w:p w14:paraId="6B720397">
      <w:pPr>
        <w:spacing w:before="120" w:beforeLines="50" w:after="120" w:afterLines="50"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（八）未曾作出虚假采购承诺；</w:t>
      </w:r>
    </w:p>
    <w:p w14:paraId="146A101E">
      <w:pPr>
        <w:spacing w:before="120" w:beforeLines="50" w:after="120" w:afterLines="50"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（九）符合法律、行政法规规定的其他条件。</w:t>
      </w:r>
    </w:p>
    <w:p w14:paraId="47F8083E">
      <w:pPr>
        <w:spacing w:before="120" w:beforeLines="50" w:after="120" w:afterLines="50" w:line="360" w:lineRule="auto"/>
        <w:ind w:firstLine="480" w:firstLineChars="200"/>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二、我单位（本人）保证上述承诺事项的真实性。如有弄虚作假或其他违法违规行为，自愿按照规定将违背承诺行为作为失信行为记录到社会信用信息平台，并视同为“提供虚假材料谋取中标、成交”按照《中华人民共和国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09928EB3">
      <w:pPr>
        <w:spacing w:line="360" w:lineRule="auto"/>
        <w:ind w:firstLine="2099" w:firstLineChars="963"/>
        <w:rPr>
          <w:rFonts w:hint="eastAsia" w:asciiTheme="minorEastAsia" w:hAnsiTheme="minorEastAsia" w:eastAsiaTheme="minorEastAsia" w:cstheme="minorEastAsia"/>
          <w:spacing w:val="-11"/>
          <w:sz w:val="24"/>
          <w:szCs w:val="24"/>
          <w:highlight w:val="none"/>
          <w:u w:val="single"/>
        </w:rPr>
      </w:pPr>
      <w:r>
        <w:rPr>
          <w:rFonts w:hint="eastAsia" w:asciiTheme="minorEastAsia" w:hAnsiTheme="minorEastAsia" w:eastAsiaTheme="minorEastAsia" w:cstheme="minorEastAsia"/>
          <w:spacing w:val="-11"/>
          <w:sz w:val="24"/>
          <w:szCs w:val="24"/>
          <w:highlight w:val="none"/>
        </w:rPr>
        <w:t>供应商（电子章）：</w:t>
      </w:r>
      <w:r>
        <w:rPr>
          <w:rFonts w:hint="eastAsia" w:asciiTheme="minorEastAsia" w:hAnsiTheme="minorEastAsia" w:eastAsiaTheme="minorEastAsia" w:cstheme="minorEastAsia"/>
          <w:spacing w:val="-11"/>
          <w:sz w:val="24"/>
          <w:szCs w:val="24"/>
          <w:highlight w:val="none"/>
          <w:u w:val="single"/>
        </w:rPr>
        <w:t xml:space="preserve">      </w:t>
      </w:r>
    </w:p>
    <w:p w14:paraId="71B2CD83">
      <w:pPr>
        <w:spacing w:line="360" w:lineRule="auto"/>
        <w:ind w:firstLine="2099" w:firstLineChars="963"/>
        <w:rPr>
          <w:rFonts w:hint="eastAsia" w:asciiTheme="minorEastAsia" w:hAnsiTheme="minorEastAsia" w:eastAsiaTheme="minorEastAsia" w:cstheme="minorEastAsia"/>
          <w:spacing w:val="-11"/>
          <w:sz w:val="24"/>
          <w:szCs w:val="24"/>
          <w:highlight w:val="none"/>
        </w:rPr>
      </w:pPr>
      <w:r>
        <w:rPr>
          <w:rFonts w:hint="eastAsia" w:asciiTheme="minorEastAsia" w:hAnsiTheme="minorEastAsia" w:eastAsiaTheme="minorEastAsia" w:cstheme="minorEastAsia"/>
          <w:spacing w:val="-11"/>
          <w:sz w:val="24"/>
          <w:szCs w:val="24"/>
          <w:highlight w:val="none"/>
        </w:rPr>
        <w:t>法定代表人、负责人、本人或授权代表（签字或电子印章）：</w:t>
      </w:r>
      <w:r>
        <w:rPr>
          <w:rFonts w:hint="eastAsia" w:asciiTheme="minorEastAsia" w:hAnsiTheme="minorEastAsia" w:eastAsiaTheme="minorEastAsia" w:cstheme="minorEastAsia"/>
          <w:spacing w:val="-11"/>
          <w:sz w:val="24"/>
          <w:szCs w:val="24"/>
          <w:highlight w:val="none"/>
          <w:u w:val="single"/>
        </w:rPr>
        <w:t xml:space="preserve">      </w:t>
      </w:r>
    </w:p>
    <w:p w14:paraId="174F69B5">
      <w:pPr>
        <w:spacing w:line="360" w:lineRule="auto"/>
        <w:ind w:firstLine="2099" w:firstLineChars="963"/>
        <w:rPr>
          <w:rFonts w:hint="eastAsia" w:asciiTheme="minorEastAsia" w:hAnsiTheme="minorEastAsia" w:eastAsiaTheme="minorEastAsia" w:cstheme="minorEastAsia"/>
          <w:spacing w:val="-11"/>
          <w:sz w:val="24"/>
          <w:szCs w:val="24"/>
          <w:highlight w:val="none"/>
        </w:rPr>
      </w:pPr>
      <w:r>
        <w:rPr>
          <w:rFonts w:hint="eastAsia" w:asciiTheme="minorEastAsia" w:hAnsiTheme="minorEastAsia" w:eastAsiaTheme="minorEastAsia" w:cstheme="minorEastAsia"/>
          <w:spacing w:val="-11"/>
          <w:sz w:val="24"/>
          <w:szCs w:val="24"/>
          <w:highlight w:val="none"/>
        </w:rPr>
        <w:t>日期：</w:t>
      </w:r>
      <w:r>
        <w:rPr>
          <w:rFonts w:hint="eastAsia" w:asciiTheme="minorEastAsia" w:hAnsiTheme="minorEastAsia" w:eastAsiaTheme="minorEastAsia" w:cstheme="minorEastAsia"/>
          <w:spacing w:val="-11"/>
          <w:sz w:val="24"/>
          <w:szCs w:val="24"/>
          <w:highlight w:val="none"/>
          <w:u w:val="single"/>
        </w:rPr>
        <w:t xml:space="preserve">       </w:t>
      </w:r>
      <w:r>
        <w:rPr>
          <w:rFonts w:hint="eastAsia" w:asciiTheme="minorEastAsia" w:hAnsiTheme="minorEastAsia" w:eastAsiaTheme="minorEastAsia" w:cstheme="minorEastAsia"/>
          <w:spacing w:val="-11"/>
          <w:sz w:val="24"/>
          <w:szCs w:val="24"/>
          <w:highlight w:val="none"/>
        </w:rPr>
        <w:t>年</w:t>
      </w:r>
      <w:r>
        <w:rPr>
          <w:rFonts w:hint="eastAsia" w:asciiTheme="minorEastAsia" w:hAnsiTheme="minorEastAsia" w:eastAsiaTheme="minorEastAsia" w:cstheme="minorEastAsia"/>
          <w:spacing w:val="-11"/>
          <w:sz w:val="24"/>
          <w:szCs w:val="24"/>
          <w:highlight w:val="none"/>
          <w:u w:val="single"/>
        </w:rPr>
        <w:t xml:space="preserve">       </w:t>
      </w:r>
      <w:r>
        <w:rPr>
          <w:rFonts w:hint="eastAsia" w:asciiTheme="minorEastAsia" w:hAnsiTheme="minorEastAsia" w:eastAsiaTheme="minorEastAsia" w:cstheme="minorEastAsia"/>
          <w:spacing w:val="-11"/>
          <w:sz w:val="24"/>
          <w:szCs w:val="24"/>
          <w:highlight w:val="none"/>
        </w:rPr>
        <w:t>月</w:t>
      </w:r>
      <w:r>
        <w:rPr>
          <w:rFonts w:hint="eastAsia" w:asciiTheme="minorEastAsia" w:hAnsiTheme="minorEastAsia" w:eastAsiaTheme="minorEastAsia" w:cstheme="minorEastAsia"/>
          <w:i/>
          <w:spacing w:val="-11"/>
          <w:sz w:val="24"/>
          <w:szCs w:val="24"/>
          <w:highlight w:val="none"/>
          <w:u w:val="single"/>
        </w:rPr>
        <w:t xml:space="preserve">     </w:t>
      </w:r>
      <w:r>
        <w:rPr>
          <w:rFonts w:hint="eastAsia" w:asciiTheme="minorEastAsia" w:hAnsiTheme="minorEastAsia" w:eastAsiaTheme="minorEastAsia" w:cstheme="minorEastAsia"/>
          <w:spacing w:val="-11"/>
          <w:sz w:val="24"/>
          <w:szCs w:val="24"/>
          <w:highlight w:val="none"/>
        </w:rPr>
        <w:t>日</w:t>
      </w:r>
    </w:p>
    <w:p w14:paraId="552B4317">
      <w:pPr>
        <w:rPr>
          <w:rFonts w:hint="eastAsia" w:asciiTheme="minorEastAsia" w:hAnsiTheme="minorEastAsia" w:eastAsiaTheme="minorEastAsia" w:cstheme="minorEastAsia"/>
          <w:sz w:val="32"/>
          <w:szCs w:val="32"/>
          <w:highlight w:val="none"/>
        </w:rPr>
      </w:pPr>
    </w:p>
    <w:p w14:paraId="7094CBA7">
      <w:pPr>
        <w:rPr>
          <w:rFonts w:hint="eastAsia" w:asciiTheme="minorEastAsia" w:hAnsiTheme="minorEastAsia" w:eastAsiaTheme="minorEastAsia" w:cstheme="minorEastAsia"/>
          <w:spacing w:val="-11"/>
          <w:sz w:val="24"/>
          <w:szCs w:val="24"/>
          <w:highlight w:val="none"/>
        </w:rPr>
      </w:pPr>
    </w:p>
    <w:p w14:paraId="3E4B9EE1">
      <w:pPr>
        <w:spacing w:before="120" w:beforeLines="50" w:after="120" w:afterLines="50" w:line="360" w:lineRule="auto"/>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注：</w:t>
      </w:r>
    </w:p>
    <w:p w14:paraId="353DD247">
      <w:pPr>
        <w:spacing w:before="120" w:beforeLines="50" w:after="120" w:afterLines="50" w:line="360" w:lineRule="auto"/>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1.投标人须在投标文件中按此模板提供承诺函，未提供视为未实质性响应招标文件要求，按无效投标处理。</w:t>
      </w:r>
    </w:p>
    <w:p w14:paraId="4209F887">
      <w:pPr>
        <w:spacing w:before="120" w:beforeLines="50" w:after="120" w:afterLines="50" w:line="360" w:lineRule="auto"/>
        <w:contextualSpacing/>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2.投标人的法定代表人或授权代表的签字或盖章应真实、有效，如由授权代表签字或盖章的，应提供“法定代表人授权书”。</w:t>
      </w:r>
    </w:p>
    <w:p w14:paraId="5DDFDDFA">
      <w:pPr>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br w:type="page"/>
      </w:r>
    </w:p>
    <w:p w14:paraId="674E1844">
      <w:pPr>
        <w:spacing w:line="360" w:lineRule="auto"/>
        <w:rPr>
          <w:rFonts w:hint="eastAsia" w:asciiTheme="minorEastAsia" w:hAnsiTheme="minorEastAsia" w:eastAsiaTheme="minorEastAsia" w:cstheme="minorEastAsia"/>
          <w:b/>
          <w:bCs/>
          <w:color w:val="000000"/>
          <w:sz w:val="24"/>
          <w:szCs w:val="24"/>
          <w:highlight w:val="none"/>
        </w:rPr>
      </w:pPr>
      <w:r>
        <w:rPr>
          <w:rFonts w:hint="eastAsia" w:asciiTheme="minorEastAsia" w:hAnsiTheme="minorEastAsia" w:eastAsiaTheme="minorEastAsia" w:cstheme="minorEastAsia"/>
          <w:b/>
          <w:bCs/>
          <w:sz w:val="24"/>
          <w:szCs w:val="24"/>
          <w:highlight w:val="none"/>
        </w:rPr>
        <w:t>3.6</w:t>
      </w:r>
      <w:r>
        <w:rPr>
          <w:rFonts w:hint="eastAsia" w:asciiTheme="minorEastAsia" w:hAnsiTheme="minorEastAsia" w:eastAsiaTheme="minorEastAsia" w:cstheme="minorEastAsia"/>
          <w:b/>
          <w:bCs/>
          <w:color w:val="000000"/>
          <w:sz w:val="24"/>
          <w:szCs w:val="24"/>
          <w:highlight w:val="none"/>
        </w:rPr>
        <w:t xml:space="preserve"> 投标人提供与参加本项目投标的其他供应商之间，单位负责人不为同一人</w:t>
      </w:r>
    </w:p>
    <w:p w14:paraId="1C3F1EDF">
      <w:pPr>
        <w:spacing w:line="360" w:lineRule="auto"/>
        <w:ind w:firstLine="1928" w:firstLineChars="800"/>
        <w:rPr>
          <w:rFonts w:hint="eastAsia" w:asciiTheme="minorEastAsia" w:hAnsiTheme="minorEastAsia" w:eastAsiaTheme="minorEastAsia" w:cstheme="minorEastAsia"/>
          <w:b/>
          <w:bCs/>
          <w:color w:val="000000"/>
          <w:sz w:val="24"/>
          <w:szCs w:val="24"/>
          <w:highlight w:val="none"/>
        </w:rPr>
      </w:pPr>
      <w:r>
        <w:rPr>
          <w:rFonts w:hint="eastAsia" w:asciiTheme="minorEastAsia" w:hAnsiTheme="minorEastAsia" w:eastAsiaTheme="minorEastAsia" w:cstheme="minorEastAsia"/>
          <w:b/>
          <w:bCs/>
          <w:color w:val="000000"/>
          <w:sz w:val="24"/>
          <w:szCs w:val="24"/>
          <w:highlight w:val="none"/>
        </w:rPr>
        <w:t>并且不存在直接控股、管理关系的承诺函</w:t>
      </w:r>
    </w:p>
    <w:p w14:paraId="5FC58638">
      <w:pPr>
        <w:spacing w:line="360" w:lineRule="auto"/>
        <w:ind w:firstLine="2891" w:firstLineChars="1200"/>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（承诺函格式自拟）</w:t>
      </w:r>
    </w:p>
    <w:p w14:paraId="573A30CB">
      <w:pPr>
        <w:spacing w:line="360" w:lineRule="auto"/>
        <w:ind w:firstLine="480" w:firstLineChars="200"/>
        <w:rPr>
          <w:rFonts w:hint="eastAsia" w:asciiTheme="minorEastAsia" w:hAnsiTheme="minorEastAsia" w:eastAsiaTheme="minorEastAsia" w:cstheme="minorEastAsia"/>
          <w:bCs/>
          <w:sz w:val="24"/>
          <w:szCs w:val="24"/>
          <w:highlight w:val="none"/>
        </w:rPr>
      </w:pPr>
    </w:p>
    <w:p w14:paraId="0F7658E2">
      <w:pPr>
        <w:spacing w:line="360" w:lineRule="auto"/>
        <w:jc w:val="center"/>
        <w:rPr>
          <w:rFonts w:hint="eastAsia" w:asciiTheme="minorEastAsia" w:hAnsiTheme="minorEastAsia" w:eastAsiaTheme="minorEastAsia" w:cstheme="minorEastAsia"/>
          <w:b/>
          <w:bCs/>
          <w:color w:val="000000"/>
          <w:sz w:val="24"/>
          <w:szCs w:val="24"/>
          <w:highlight w:val="none"/>
        </w:rPr>
      </w:pPr>
    </w:p>
    <w:p w14:paraId="2EA847E7">
      <w:pPr>
        <w:spacing w:line="360" w:lineRule="auto"/>
        <w:jc w:val="center"/>
        <w:rPr>
          <w:rFonts w:hint="eastAsia" w:asciiTheme="minorEastAsia" w:hAnsiTheme="minorEastAsia" w:eastAsiaTheme="minorEastAsia" w:cstheme="minorEastAsia"/>
          <w:b/>
          <w:bCs/>
          <w:color w:val="000000"/>
          <w:sz w:val="24"/>
          <w:szCs w:val="24"/>
          <w:highlight w:val="none"/>
        </w:rPr>
      </w:pPr>
    </w:p>
    <w:p w14:paraId="6A008B7F">
      <w:pPr>
        <w:spacing w:line="360" w:lineRule="auto"/>
        <w:jc w:val="center"/>
        <w:rPr>
          <w:rFonts w:hint="eastAsia" w:asciiTheme="minorEastAsia" w:hAnsiTheme="minorEastAsia" w:eastAsiaTheme="minorEastAsia" w:cstheme="minorEastAsia"/>
          <w:b/>
          <w:bCs/>
          <w:color w:val="000000"/>
          <w:sz w:val="24"/>
          <w:szCs w:val="24"/>
          <w:highlight w:val="none"/>
        </w:rPr>
      </w:pPr>
    </w:p>
    <w:p w14:paraId="7E9770AB">
      <w:pPr>
        <w:spacing w:line="360" w:lineRule="auto"/>
        <w:jc w:val="center"/>
        <w:rPr>
          <w:rFonts w:hint="eastAsia" w:asciiTheme="minorEastAsia" w:hAnsiTheme="minorEastAsia" w:eastAsiaTheme="minorEastAsia" w:cstheme="minorEastAsia"/>
          <w:b/>
          <w:bCs/>
          <w:color w:val="000000"/>
          <w:sz w:val="24"/>
          <w:szCs w:val="24"/>
          <w:highlight w:val="none"/>
        </w:rPr>
      </w:pPr>
    </w:p>
    <w:p w14:paraId="593901C6">
      <w:pPr>
        <w:spacing w:line="360" w:lineRule="auto"/>
        <w:jc w:val="center"/>
        <w:rPr>
          <w:rFonts w:hint="eastAsia" w:asciiTheme="minorEastAsia" w:hAnsiTheme="minorEastAsia" w:eastAsiaTheme="minorEastAsia" w:cstheme="minorEastAsia"/>
          <w:b/>
          <w:bCs/>
          <w:color w:val="000000"/>
          <w:sz w:val="24"/>
          <w:szCs w:val="24"/>
          <w:highlight w:val="none"/>
        </w:rPr>
      </w:pPr>
    </w:p>
    <w:p w14:paraId="0919EF31">
      <w:pPr>
        <w:spacing w:line="360" w:lineRule="auto"/>
        <w:jc w:val="center"/>
        <w:rPr>
          <w:rFonts w:hint="eastAsia" w:asciiTheme="minorEastAsia" w:hAnsiTheme="minorEastAsia" w:eastAsiaTheme="minorEastAsia" w:cstheme="minorEastAsia"/>
          <w:b/>
          <w:bCs/>
          <w:color w:val="000000"/>
          <w:sz w:val="24"/>
          <w:szCs w:val="24"/>
          <w:highlight w:val="none"/>
        </w:rPr>
      </w:pPr>
    </w:p>
    <w:p w14:paraId="7D026D63">
      <w:pPr>
        <w:spacing w:line="360" w:lineRule="auto"/>
        <w:jc w:val="center"/>
        <w:rPr>
          <w:rFonts w:hint="eastAsia" w:asciiTheme="minorEastAsia" w:hAnsiTheme="minorEastAsia" w:eastAsiaTheme="minorEastAsia" w:cstheme="minorEastAsia"/>
          <w:b/>
          <w:bCs/>
          <w:color w:val="000000"/>
          <w:sz w:val="24"/>
          <w:szCs w:val="24"/>
          <w:highlight w:val="none"/>
        </w:rPr>
      </w:pPr>
    </w:p>
    <w:p w14:paraId="58BF87B9">
      <w:pPr>
        <w:spacing w:line="360" w:lineRule="auto"/>
        <w:jc w:val="center"/>
        <w:rPr>
          <w:rFonts w:hint="eastAsia" w:asciiTheme="minorEastAsia" w:hAnsiTheme="minorEastAsia" w:eastAsiaTheme="minorEastAsia" w:cstheme="minorEastAsia"/>
          <w:b/>
          <w:bCs/>
          <w:color w:val="000000"/>
          <w:sz w:val="24"/>
          <w:szCs w:val="24"/>
          <w:highlight w:val="none"/>
        </w:rPr>
      </w:pPr>
    </w:p>
    <w:p w14:paraId="303B0F2F">
      <w:pPr>
        <w:spacing w:line="360" w:lineRule="auto"/>
        <w:jc w:val="center"/>
        <w:rPr>
          <w:rFonts w:hint="eastAsia" w:asciiTheme="minorEastAsia" w:hAnsiTheme="minorEastAsia" w:eastAsiaTheme="minorEastAsia" w:cstheme="minorEastAsia"/>
          <w:b/>
          <w:bCs/>
          <w:color w:val="000000"/>
          <w:sz w:val="24"/>
          <w:szCs w:val="24"/>
          <w:highlight w:val="none"/>
        </w:rPr>
      </w:pPr>
    </w:p>
    <w:p w14:paraId="2F359308">
      <w:pPr>
        <w:spacing w:line="360" w:lineRule="auto"/>
        <w:jc w:val="center"/>
        <w:rPr>
          <w:rFonts w:hint="eastAsia" w:asciiTheme="minorEastAsia" w:hAnsiTheme="minorEastAsia" w:eastAsiaTheme="minorEastAsia" w:cstheme="minorEastAsia"/>
          <w:b/>
          <w:bCs/>
          <w:color w:val="000000"/>
          <w:sz w:val="24"/>
          <w:szCs w:val="24"/>
          <w:highlight w:val="none"/>
        </w:rPr>
      </w:pPr>
    </w:p>
    <w:p w14:paraId="70C9C6BB">
      <w:pPr>
        <w:spacing w:line="360" w:lineRule="auto"/>
        <w:jc w:val="center"/>
        <w:rPr>
          <w:rFonts w:hint="eastAsia" w:asciiTheme="minorEastAsia" w:hAnsiTheme="minorEastAsia" w:eastAsiaTheme="minorEastAsia" w:cstheme="minorEastAsia"/>
          <w:b/>
          <w:bCs/>
          <w:color w:val="000000"/>
          <w:sz w:val="24"/>
          <w:szCs w:val="24"/>
          <w:highlight w:val="none"/>
        </w:rPr>
      </w:pPr>
    </w:p>
    <w:p w14:paraId="2B1252A5">
      <w:pPr>
        <w:spacing w:line="360" w:lineRule="auto"/>
        <w:jc w:val="center"/>
        <w:rPr>
          <w:rFonts w:hint="eastAsia" w:asciiTheme="minorEastAsia" w:hAnsiTheme="minorEastAsia" w:eastAsiaTheme="minorEastAsia" w:cstheme="minorEastAsia"/>
          <w:b/>
          <w:bCs/>
          <w:color w:val="000000"/>
          <w:sz w:val="24"/>
          <w:szCs w:val="24"/>
          <w:highlight w:val="none"/>
        </w:rPr>
      </w:pPr>
    </w:p>
    <w:p w14:paraId="6EB3AA5B">
      <w:pPr>
        <w:spacing w:line="360" w:lineRule="auto"/>
        <w:jc w:val="center"/>
        <w:rPr>
          <w:rFonts w:hint="eastAsia" w:asciiTheme="minorEastAsia" w:hAnsiTheme="minorEastAsia" w:eastAsiaTheme="minorEastAsia" w:cstheme="minorEastAsia"/>
          <w:b/>
          <w:bCs/>
          <w:color w:val="000000"/>
          <w:sz w:val="24"/>
          <w:szCs w:val="24"/>
          <w:highlight w:val="none"/>
        </w:rPr>
      </w:pPr>
    </w:p>
    <w:p w14:paraId="6F847651">
      <w:pPr>
        <w:spacing w:line="360" w:lineRule="auto"/>
        <w:jc w:val="center"/>
        <w:rPr>
          <w:rFonts w:hint="eastAsia" w:asciiTheme="minorEastAsia" w:hAnsiTheme="minorEastAsia" w:eastAsiaTheme="minorEastAsia" w:cstheme="minorEastAsia"/>
          <w:b/>
          <w:bCs/>
          <w:color w:val="000000"/>
          <w:sz w:val="24"/>
          <w:szCs w:val="24"/>
          <w:highlight w:val="none"/>
        </w:rPr>
      </w:pPr>
    </w:p>
    <w:p w14:paraId="3581F64C">
      <w:pPr>
        <w:spacing w:line="360" w:lineRule="auto"/>
        <w:jc w:val="center"/>
        <w:rPr>
          <w:rFonts w:hint="eastAsia" w:asciiTheme="minorEastAsia" w:hAnsiTheme="minorEastAsia" w:eastAsiaTheme="minorEastAsia" w:cstheme="minorEastAsia"/>
          <w:b/>
          <w:bCs/>
          <w:color w:val="000000"/>
          <w:sz w:val="24"/>
          <w:szCs w:val="24"/>
          <w:highlight w:val="none"/>
        </w:rPr>
      </w:pPr>
    </w:p>
    <w:p w14:paraId="48FBD773">
      <w:pPr>
        <w:spacing w:line="360" w:lineRule="auto"/>
        <w:jc w:val="center"/>
        <w:rPr>
          <w:rFonts w:hint="eastAsia" w:asciiTheme="minorEastAsia" w:hAnsiTheme="minorEastAsia" w:eastAsiaTheme="minorEastAsia" w:cstheme="minorEastAsia"/>
          <w:b/>
          <w:bCs/>
          <w:color w:val="000000"/>
          <w:sz w:val="24"/>
          <w:szCs w:val="24"/>
          <w:highlight w:val="none"/>
        </w:rPr>
      </w:pPr>
    </w:p>
    <w:p w14:paraId="2275695F">
      <w:pPr>
        <w:spacing w:line="360" w:lineRule="auto"/>
        <w:jc w:val="center"/>
        <w:rPr>
          <w:rFonts w:hint="eastAsia" w:asciiTheme="minorEastAsia" w:hAnsiTheme="minorEastAsia" w:eastAsiaTheme="minorEastAsia" w:cstheme="minorEastAsia"/>
          <w:b/>
          <w:bCs/>
          <w:color w:val="000000"/>
          <w:sz w:val="24"/>
          <w:szCs w:val="24"/>
          <w:highlight w:val="none"/>
        </w:rPr>
      </w:pPr>
    </w:p>
    <w:p w14:paraId="7B0BFDD2">
      <w:pPr>
        <w:spacing w:line="360" w:lineRule="auto"/>
        <w:jc w:val="center"/>
        <w:rPr>
          <w:rFonts w:hint="eastAsia" w:asciiTheme="minorEastAsia" w:hAnsiTheme="minorEastAsia" w:eastAsiaTheme="minorEastAsia" w:cstheme="minorEastAsia"/>
          <w:b/>
          <w:bCs/>
          <w:color w:val="000000"/>
          <w:sz w:val="24"/>
          <w:szCs w:val="24"/>
          <w:highlight w:val="none"/>
        </w:rPr>
      </w:pPr>
    </w:p>
    <w:p w14:paraId="15A787E4">
      <w:pPr>
        <w:spacing w:line="360" w:lineRule="auto"/>
        <w:jc w:val="center"/>
        <w:rPr>
          <w:rFonts w:hint="eastAsia" w:asciiTheme="minorEastAsia" w:hAnsiTheme="minorEastAsia" w:eastAsiaTheme="minorEastAsia" w:cstheme="minorEastAsia"/>
          <w:b/>
          <w:bCs/>
          <w:color w:val="000000"/>
          <w:sz w:val="24"/>
          <w:szCs w:val="24"/>
          <w:highlight w:val="none"/>
        </w:rPr>
      </w:pPr>
    </w:p>
    <w:p w14:paraId="784C6FEF">
      <w:pPr>
        <w:spacing w:line="360" w:lineRule="auto"/>
        <w:jc w:val="center"/>
        <w:rPr>
          <w:rFonts w:hint="eastAsia" w:asciiTheme="minorEastAsia" w:hAnsiTheme="minorEastAsia" w:eastAsiaTheme="minorEastAsia" w:cstheme="minorEastAsia"/>
          <w:b/>
          <w:bCs/>
          <w:color w:val="000000"/>
          <w:sz w:val="24"/>
          <w:szCs w:val="24"/>
          <w:highlight w:val="none"/>
        </w:rPr>
      </w:pPr>
    </w:p>
    <w:p w14:paraId="1A70F96A">
      <w:pPr>
        <w:spacing w:line="360" w:lineRule="auto"/>
        <w:jc w:val="center"/>
        <w:rPr>
          <w:rFonts w:hint="eastAsia" w:asciiTheme="minorEastAsia" w:hAnsiTheme="minorEastAsia" w:eastAsiaTheme="minorEastAsia" w:cstheme="minorEastAsia"/>
          <w:b/>
          <w:bCs/>
          <w:color w:val="000000"/>
          <w:sz w:val="24"/>
          <w:szCs w:val="24"/>
          <w:highlight w:val="none"/>
        </w:rPr>
      </w:pPr>
    </w:p>
    <w:p w14:paraId="60E79DF8">
      <w:pPr>
        <w:pStyle w:val="30"/>
        <w:spacing w:line="360" w:lineRule="auto"/>
        <w:ind w:firstLine="340"/>
        <w:rPr>
          <w:rFonts w:hint="eastAsia" w:asciiTheme="minorEastAsia" w:hAnsiTheme="minorEastAsia" w:eastAsiaTheme="minorEastAsia" w:cstheme="minorEastAsia"/>
          <w:highlight w:val="none"/>
        </w:rPr>
      </w:pPr>
    </w:p>
    <w:p w14:paraId="657081D5">
      <w:pPr>
        <w:spacing w:line="360" w:lineRule="auto"/>
        <w:jc w:val="center"/>
        <w:rPr>
          <w:rFonts w:hint="eastAsia" w:asciiTheme="minorEastAsia" w:hAnsiTheme="minorEastAsia" w:eastAsiaTheme="minorEastAsia" w:cstheme="minorEastAsia"/>
          <w:b/>
          <w:bCs/>
          <w:color w:val="000000"/>
          <w:sz w:val="24"/>
          <w:szCs w:val="24"/>
          <w:highlight w:val="none"/>
        </w:rPr>
      </w:pPr>
    </w:p>
    <w:p w14:paraId="2951C0B5">
      <w:pPr>
        <w:spacing w:line="360" w:lineRule="auto"/>
        <w:jc w:val="center"/>
        <w:rPr>
          <w:rFonts w:hint="eastAsia" w:asciiTheme="minorEastAsia" w:hAnsiTheme="minorEastAsia" w:eastAsiaTheme="minorEastAsia" w:cstheme="minorEastAsia"/>
          <w:b/>
          <w:bCs/>
          <w:color w:val="000000"/>
          <w:sz w:val="24"/>
          <w:szCs w:val="24"/>
          <w:highlight w:val="none"/>
        </w:rPr>
      </w:pPr>
    </w:p>
    <w:p w14:paraId="689AC4BA">
      <w:pPr>
        <w:spacing w:line="360" w:lineRule="auto"/>
        <w:jc w:val="center"/>
        <w:rPr>
          <w:rFonts w:hint="eastAsia" w:asciiTheme="minorEastAsia" w:hAnsiTheme="minorEastAsia" w:eastAsiaTheme="minorEastAsia" w:cstheme="minorEastAsia"/>
          <w:b/>
          <w:bCs/>
          <w:color w:val="000000"/>
          <w:sz w:val="24"/>
          <w:szCs w:val="24"/>
          <w:highlight w:val="none"/>
        </w:rPr>
      </w:pPr>
    </w:p>
    <w:p w14:paraId="35A1A85C">
      <w:pPr>
        <w:spacing w:line="360" w:lineRule="auto"/>
        <w:jc w:val="center"/>
        <w:rPr>
          <w:rFonts w:hint="eastAsia" w:asciiTheme="minorEastAsia" w:hAnsiTheme="minorEastAsia" w:eastAsiaTheme="minorEastAsia" w:cstheme="minorEastAsia"/>
          <w:b/>
          <w:bCs/>
          <w:color w:val="000000"/>
          <w:sz w:val="24"/>
          <w:szCs w:val="24"/>
          <w:highlight w:val="none"/>
        </w:rPr>
      </w:pPr>
      <w:r>
        <w:rPr>
          <w:rFonts w:hint="eastAsia" w:asciiTheme="minorEastAsia" w:hAnsiTheme="minorEastAsia" w:eastAsiaTheme="minorEastAsia" w:cstheme="minorEastAsia"/>
          <w:b/>
          <w:bCs/>
          <w:color w:val="000000"/>
          <w:sz w:val="24"/>
          <w:szCs w:val="24"/>
          <w:highlight w:val="none"/>
        </w:rPr>
        <w:t>3.7投标人提供未为本项目提供整体设计、规范编制或者项目管理、监理、检测等服务</w:t>
      </w:r>
    </w:p>
    <w:p w14:paraId="1E9858F9">
      <w:pPr>
        <w:spacing w:line="360" w:lineRule="auto"/>
        <w:jc w:val="center"/>
        <w:rPr>
          <w:rFonts w:hint="eastAsia" w:asciiTheme="minorEastAsia" w:hAnsiTheme="minorEastAsia" w:eastAsiaTheme="minorEastAsia" w:cstheme="minorEastAsia"/>
          <w:b/>
          <w:bCs/>
          <w:color w:val="000000"/>
          <w:sz w:val="24"/>
          <w:szCs w:val="24"/>
          <w:highlight w:val="none"/>
        </w:rPr>
      </w:pPr>
      <w:r>
        <w:rPr>
          <w:rFonts w:hint="eastAsia" w:asciiTheme="minorEastAsia" w:hAnsiTheme="minorEastAsia" w:eastAsiaTheme="minorEastAsia" w:cstheme="minorEastAsia"/>
          <w:b/>
          <w:bCs/>
          <w:color w:val="000000"/>
          <w:sz w:val="24"/>
          <w:szCs w:val="24"/>
          <w:highlight w:val="none"/>
        </w:rPr>
        <w:t>承诺函</w:t>
      </w:r>
    </w:p>
    <w:p w14:paraId="7949CEB1">
      <w:pPr>
        <w:spacing w:line="360" w:lineRule="auto"/>
        <w:jc w:val="center"/>
        <w:rPr>
          <w:rFonts w:hint="eastAsia" w:asciiTheme="minorEastAsia" w:hAnsiTheme="minorEastAsia" w:eastAsiaTheme="minorEastAsia" w:cstheme="minorEastAsia"/>
          <w:bCs/>
          <w:color w:val="000000"/>
          <w:sz w:val="24"/>
          <w:szCs w:val="24"/>
          <w:highlight w:val="none"/>
        </w:rPr>
      </w:pPr>
      <w:r>
        <w:rPr>
          <w:rFonts w:hint="eastAsia" w:asciiTheme="minorEastAsia" w:hAnsiTheme="minorEastAsia" w:eastAsiaTheme="minorEastAsia" w:cstheme="minorEastAsia"/>
          <w:bCs/>
          <w:color w:val="000000"/>
          <w:sz w:val="24"/>
          <w:szCs w:val="24"/>
          <w:highlight w:val="none"/>
        </w:rPr>
        <w:t>（承诺函格式自拟）</w:t>
      </w:r>
    </w:p>
    <w:p w14:paraId="157FE6B7">
      <w:pPr>
        <w:spacing w:line="360" w:lineRule="auto"/>
        <w:jc w:val="center"/>
        <w:rPr>
          <w:rFonts w:hint="eastAsia" w:asciiTheme="minorEastAsia" w:hAnsiTheme="minorEastAsia" w:eastAsiaTheme="minorEastAsia" w:cstheme="minorEastAsia"/>
          <w:bCs/>
          <w:color w:val="000000"/>
          <w:sz w:val="24"/>
          <w:szCs w:val="24"/>
          <w:highlight w:val="none"/>
        </w:rPr>
      </w:pPr>
    </w:p>
    <w:p w14:paraId="54B22594">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p>
    <w:p w14:paraId="4B82C155">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p>
    <w:p w14:paraId="358BB58B">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p>
    <w:p w14:paraId="22900466">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p>
    <w:p w14:paraId="24A3782E">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p>
    <w:p w14:paraId="2B630384">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p>
    <w:p w14:paraId="5E9B67C3">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p>
    <w:p w14:paraId="00FAF0E5">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p>
    <w:p w14:paraId="22D0FA3F">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p>
    <w:p w14:paraId="4D07A7D9">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p>
    <w:p w14:paraId="1F7D68E4">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p>
    <w:p w14:paraId="27988C31">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p>
    <w:p w14:paraId="30682B05">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p>
    <w:p w14:paraId="11FF84F3">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p>
    <w:p w14:paraId="7A2270A9">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p>
    <w:p w14:paraId="44B2EC93">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p>
    <w:p w14:paraId="0AC48605">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p>
    <w:p w14:paraId="1372AADC">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p>
    <w:p w14:paraId="2BE412A5">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p>
    <w:p w14:paraId="1BE533A5">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p>
    <w:p w14:paraId="1CF5DDF7">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p>
    <w:p w14:paraId="2D3711E5">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p>
    <w:p w14:paraId="11D4024D">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p>
    <w:p w14:paraId="448A87DA">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p>
    <w:p w14:paraId="60240CD4">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p>
    <w:p w14:paraId="735A313A">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p>
    <w:p w14:paraId="5AC3AFFC">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3.8其他资格证明材料</w:t>
      </w:r>
    </w:p>
    <w:p w14:paraId="16018C24">
      <w:pPr>
        <w:widowControl/>
        <w:jc w:val="left"/>
        <w:rPr>
          <w:rFonts w:hint="eastAsia" w:asciiTheme="minorEastAsia" w:hAnsiTheme="minorEastAsia" w:eastAsiaTheme="minorEastAsia" w:cstheme="minorEastAsia"/>
          <w:b/>
          <w:snapToGrid w:val="0"/>
          <w:kern w:val="0"/>
          <w:sz w:val="36"/>
          <w:szCs w:val="36"/>
          <w:highlight w:val="none"/>
        </w:rPr>
      </w:pPr>
      <w:r>
        <w:rPr>
          <w:rFonts w:hint="eastAsia" w:asciiTheme="minorEastAsia" w:hAnsiTheme="minorEastAsia" w:eastAsiaTheme="minorEastAsia" w:cstheme="minorEastAsia"/>
          <w:b/>
          <w:snapToGrid w:val="0"/>
          <w:kern w:val="0"/>
          <w:sz w:val="36"/>
          <w:szCs w:val="36"/>
          <w:highlight w:val="none"/>
        </w:rPr>
        <w:br w:type="page"/>
      </w:r>
    </w:p>
    <w:p w14:paraId="6608A034">
      <w:pPr>
        <w:autoSpaceDE w:val="0"/>
        <w:autoSpaceDN w:val="0"/>
        <w:adjustRightInd w:val="0"/>
        <w:spacing w:line="360" w:lineRule="auto"/>
        <w:jc w:val="center"/>
        <w:rPr>
          <w:rFonts w:hint="eastAsia" w:asciiTheme="minorEastAsia" w:hAnsiTheme="minorEastAsia" w:eastAsiaTheme="minorEastAsia" w:cstheme="minorEastAsia"/>
          <w:b/>
          <w:bCs/>
          <w:sz w:val="28"/>
          <w:szCs w:val="28"/>
          <w:highlight w:val="none"/>
          <w:lang w:val="zh-CN"/>
        </w:rPr>
      </w:pPr>
      <w:r>
        <w:rPr>
          <w:rFonts w:hint="eastAsia" w:asciiTheme="minorEastAsia" w:hAnsiTheme="minorEastAsia" w:eastAsiaTheme="minorEastAsia" w:cstheme="minorEastAsia"/>
          <w:b/>
          <w:bCs/>
          <w:sz w:val="28"/>
          <w:szCs w:val="28"/>
          <w:highlight w:val="none"/>
        </w:rPr>
        <w:t>四、</w:t>
      </w:r>
      <w:r>
        <w:rPr>
          <w:rFonts w:hint="eastAsia" w:asciiTheme="minorEastAsia" w:hAnsiTheme="minorEastAsia" w:eastAsiaTheme="minorEastAsia" w:cstheme="minorEastAsia"/>
          <w:b/>
          <w:bCs/>
          <w:sz w:val="28"/>
          <w:szCs w:val="28"/>
          <w:highlight w:val="none"/>
          <w:lang w:val="zh-CN"/>
        </w:rPr>
        <w:t>符合性审查证明材料</w:t>
      </w:r>
    </w:p>
    <w:p w14:paraId="2455C3F8">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4.1 投标分项报价表</w:t>
      </w:r>
    </w:p>
    <w:p w14:paraId="37C60992">
      <w:pPr>
        <w:spacing w:before="50" w:after="120" w:afterLines="50" w:line="360" w:lineRule="auto"/>
        <w:contextualSpacing/>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项目编号：</w:t>
      </w:r>
    </w:p>
    <w:p w14:paraId="6976FB17">
      <w:pPr>
        <w:autoSpaceDE w:val="0"/>
        <w:autoSpaceDN w:val="0"/>
        <w:adjustRightInd w:val="0"/>
        <w:spacing w:line="360" w:lineRule="auto"/>
        <w:rPr>
          <w:rFonts w:hint="eastAsia" w:asciiTheme="minorEastAsia" w:hAnsiTheme="minorEastAsia" w:eastAsiaTheme="minorEastAsia" w:cstheme="minorEastAsia"/>
          <w:b/>
          <w:snapToGrid w:val="0"/>
          <w:kern w:val="0"/>
          <w:sz w:val="24"/>
          <w:szCs w:val="24"/>
          <w:highlight w:val="none"/>
        </w:rPr>
      </w:pPr>
      <w:r>
        <w:rPr>
          <w:rFonts w:hint="eastAsia" w:asciiTheme="minorEastAsia" w:hAnsiTheme="minorEastAsia" w:eastAsiaTheme="minorEastAsia" w:cstheme="minorEastAsia"/>
          <w:sz w:val="24"/>
          <w:szCs w:val="24"/>
          <w:highlight w:val="none"/>
        </w:rPr>
        <w:t>项目名称：</w:t>
      </w:r>
    </w:p>
    <w:tbl>
      <w:tblPr>
        <w:tblStyle w:val="32"/>
        <w:tblpPr w:leftFromText="180" w:rightFromText="180" w:vertAnchor="text" w:horzAnchor="page" w:tblpX="1797" w:tblpY="444"/>
        <w:tblOverlap w:val="never"/>
        <w:tblW w:w="4996" w:type="pct"/>
        <w:tblInd w:w="0" w:type="dxa"/>
        <w:tblLayout w:type="autofit"/>
        <w:tblCellMar>
          <w:top w:w="0" w:type="dxa"/>
          <w:left w:w="108" w:type="dxa"/>
          <w:bottom w:w="0" w:type="dxa"/>
          <w:right w:w="108" w:type="dxa"/>
        </w:tblCellMar>
      </w:tblPr>
      <w:tblGrid>
        <w:gridCol w:w="638"/>
        <w:gridCol w:w="1127"/>
        <w:gridCol w:w="1493"/>
        <w:gridCol w:w="1253"/>
        <w:gridCol w:w="638"/>
        <w:gridCol w:w="976"/>
        <w:gridCol w:w="1059"/>
        <w:gridCol w:w="1072"/>
        <w:gridCol w:w="1192"/>
      </w:tblGrid>
      <w:tr w14:paraId="051FB4E3">
        <w:tblPrEx>
          <w:tblCellMar>
            <w:top w:w="0" w:type="dxa"/>
            <w:left w:w="108" w:type="dxa"/>
            <w:bottom w:w="0" w:type="dxa"/>
            <w:right w:w="108" w:type="dxa"/>
          </w:tblCellMar>
        </w:tblPrEx>
        <w:trPr>
          <w:trHeight w:val="851" w:hRule="atLeast"/>
        </w:trPr>
        <w:tc>
          <w:tcPr>
            <w:tcW w:w="283" w:type="pct"/>
            <w:tcBorders>
              <w:top w:val="single" w:color="auto" w:sz="6" w:space="0"/>
              <w:left w:val="single" w:color="auto" w:sz="6" w:space="0"/>
              <w:bottom w:val="single" w:color="auto" w:sz="6" w:space="0"/>
              <w:right w:val="single" w:color="auto" w:sz="6" w:space="0"/>
            </w:tcBorders>
            <w:shd w:val="clear" w:color="auto" w:fill="F2F2F2"/>
            <w:noWrap/>
            <w:vAlign w:val="center"/>
          </w:tcPr>
          <w:p w14:paraId="5CF67D72">
            <w:pPr>
              <w:autoSpaceDE w:val="0"/>
              <w:autoSpaceDN w:val="0"/>
              <w:adjustRightInd w:val="0"/>
              <w:spacing w:line="360" w:lineRule="auto"/>
              <w:jc w:val="center"/>
              <w:rPr>
                <w:rFonts w:hint="eastAsia" w:asciiTheme="minorEastAsia" w:hAnsiTheme="minorEastAsia" w:eastAsiaTheme="minorEastAsia" w:cstheme="minorEastAsia"/>
                <w:b/>
                <w:szCs w:val="21"/>
                <w:highlight w:val="none"/>
                <w:lang w:val="zh-CN"/>
              </w:rPr>
            </w:pPr>
            <w:r>
              <w:rPr>
                <w:rFonts w:hint="eastAsia" w:asciiTheme="minorEastAsia" w:hAnsiTheme="minorEastAsia" w:eastAsiaTheme="minorEastAsia" w:cstheme="minorEastAsia"/>
                <w:b/>
                <w:szCs w:val="21"/>
                <w:highlight w:val="none"/>
                <w:lang w:val="zh-CN"/>
              </w:rPr>
              <w:t>序号</w:t>
            </w:r>
          </w:p>
        </w:tc>
        <w:tc>
          <w:tcPr>
            <w:tcW w:w="603" w:type="pct"/>
            <w:tcBorders>
              <w:top w:val="single" w:color="auto" w:sz="6" w:space="0"/>
              <w:left w:val="single" w:color="auto" w:sz="6" w:space="0"/>
              <w:bottom w:val="single" w:color="auto" w:sz="6" w:space="0"/>
              <w:right w:val="single" w:color="auto" w:sz="6" w:space="0"/>
            </w:tcBorders>
            <w:shd w:val="clear" w:color="auto" w:fill="F2F2F2"/>
            <w:noWrap/>
            <w:vAlign w:val="center"/>
          </w:tcPr>
          <w:p w14:paraId="2AAF753C">
            <w:pPr>
              <w:autoSpaceDE w:val="0"/>
              <w:autoSpaceDN w:val="0"/>
              <w:adjustRightInd w:val="0"/>
              <w:spacing w:line="360" w:lineRule="auto"/>
              <w:jc w:val="center"/>
              <w:rPr>
                <w:rFonts w:hint="eastAsia" w:asciiTheme="minorEastAsia" w:hAnsiTheme="minorEastAsia" w:eastAsiaTheme="minorEastAsia" w:cstheme="minorEastAsia"/>
                <w:b/>
                <w:szCs w:val="21"/>
                <w:highlight w:val="none"/>
                <w:lang w:val="zh-CN"/>
              </w:rPr>
            </w:pPr>
            <w:r>
              <w:rPr>
                <w:rFonts w:hint="eastAsia" w:asciiTheme="minorEastAsia" w:hAnsiTheme="minorEastAsia" w:eastAsiaTheme="minorEastAsia" w:cstheme="minorEastAsia"/>
                <w:b/>
                <w:szCs w:val="21"/>
                <w:highlight w:val="none"/>
                <w:lang w:val="zh-CN"/>
              </w:rPr>
              <w:t>名称</w:t>
            </w:r>
          </w:p>
        </w:tc>
        <w:tc>
          <w:tcPr>
            <w:tcW w:w="797" w:type="pct"/>
            <w:tcBorders>
              <w:top w:val="single" w:color="auto" w:sz="6" w:space="0"/>
              <w:left w:val="single" w:color="auto" w:sz="6" w:space="0"/>
              <w:bottom w:val="single" w:color="auto" w:sz="6" w:space="0"/>
              <w:right w:val="single" w:color="auto" w:sz="6" w:space="0"/>
            </w:tcBorders>
            <w:shd w:val="clear" w:color="auto" w:fill="F2F2F2"/>
            <w:noWrap/>
            <w:vAlign w:val="center"/>
          </w:tcPr>
          <w:p w14:paraId="7DBA9AC1">
            <w:pPr>
              <w:autoSpaceDE w:val="0"/>
              <w:autoSpaceDN w:val="0"/>
              <w:adjustRightInd w:val="0"/>
              <w:spacing w:line="360" w:lineRule="auto"/>
              <w:ind w:firstLine="120"/>
              <w:jc w:val="center"/>
              <w:rPr>
                <w:rFonts w:hint="eastAsia" w:asciiTheme="minorEastAsia" w:hAnsiTheme="minorEastAsia" w:eastAsiaTheme="minorEastAsia" w:cstheme="minorEastAsia"/>
                <w:b/>
                <w:szCs w:val="21"/>
                <w:highlight w:val="none"/>
                <w:lang w:val="zh-CN"/>
              </w:rPr>
            </w:pPr>
            <w:r>
              <w:rPr>
                <w:rFonts w:hint="eastAsia" w:asciiTheme="minorEastAsia" w:hAnsiTheme="minorEastAsia" w:eastAsiaTheme="minorEastAsia" w:cstheme="minorEastAsia"/>
                <w:b/>
                <w:szCs w:val="21"/>
                <w:highlight w:val="none"/>
                <w:lang w:val="zh-CN"/>
              </w:rPr>
              <w:t>品牌</w:t>
            </w:r>
          </w:p>
          <w:p w14:paraId="7E1E1787">
            <w:pPr>
              <w:autoSpaceDE w:val="0"/>
              <w:autoSpaceDN w:val="0"/>
              <w:adjustRightInd w:val="0"/>
              <w:spacing w:line="360" w:lineRule="auto"/>
              <w:ind w:firstLine="120"/>
              <w:jc w:val="center"/>
              <w:rPr>
                <w:rFonts w:hint="eastAsia" w:asciiTheme="minorEastAsia" w:hAnsiTheme="minorEastAsia" w:eastAsiaTheme="minorEastAsia" w:cstheme="minorEastAsia"/>
                <w:b/>
                <w:szCs w:val="21"/>
                <w:highlight w:val="none"/>
                <w:lang w:val="zh-CN"/>
              </w:rPr>
            </w:pPr>
            <w:r>
              <w:rPr>
                <w:rFonts w:hint="eastAsia" w:asciiTheme="minorEastAsia" w:hAnsiTheme="minorEastAsia" w:eastAsiaTheme="minorEastAsia" w:cstheme="minorEastAsia"/>
                <w:b/>
                <w:szCs w:val="21"/>
                <w:highlight w:val="none"/>
                <w:lang w:val="zh-CN"/>
              </w:rPr>
              <w:t>规格型号</w:t>
            </w:r>
          </w:p>
        </w:tc>
        <w:tc>
          <w:tcPr>
            <w:tcW w:w="670" w:type="pct"/>
            <w:tcBorders>
              <w:top w:val="single" w:color="auto" w:sz="6" w:space="0"/>
              <w:left w:val="single" w:color="auto" w:sz="6" w:space="0"/>
              <w:bottom w:val="single" w:color="auto" w:sz="6" w:space="0"/>
              <w:right w:val="single" w:color="auto" w:sz="6" w:space="0"/>
            </w:tcBorders>
            <w:shd w:val="clear" w:color="auto" w:fill="F2F2F2"/>
            <w:noWrap/>
            <w:vAlign w:val="center"/>
          </w:tcPr>
          <w:p w14:paraId="7862F812">
            <w:pPr>
              <w:autoSpaceDE w:val="0"/>
              <w:autoSpaceDN w:val="0"/>
              <w:adjustRightInd w:val="0"/>
              <w:spacing w:line="360" w:lineRule="auto"/>
              <w:jc w:val="center"/>
              <w:rPr>
                <w:rFonts w:hint="eastAsia" w:asciiTheme="minorEastAsia" w:hAnsiTheme="minorEastAsia" w:eastAsiaTheme="minorEastAsia" w:cstheme="minorEastAsia"/>
                <w:b/>
                <w:szCs w:val="21"/>
                <w:highlight w:val="none"/>
                <w:lang w:val="zh-CN"/>
              </w:rPr>
            </w:pPr>
            <w:r>
              <w:rPr>
                <w:rFonts w:hint="eastAsia" w:asciiTheme="minorEastAsia" w:hAnsiTheme="minorEastAsia" w:eastAsiaTheme="minorEastAsia" w:cstheme="minorEastAsia"/>
                <w:b/>
                <w:szCs w:val="21"/>
                <w:highlight w:val="none"/>
                <w:lang w:val="zh-CN"/>
              </w:rPr>
              <w:t>技术</w:t>
            </w:r>
          </w:p>
          <w:p w14:paraId="5157345F">
            <w:pPr>
              <w:autoSpaceDE w:val="0"/>
              <w:autoSpaceDN w:val="0"/>
              <w:adjustRightInd w:val="0"/>
              <w:spacing w:line="360" w:lineRule="auto"/>
              <w:jc w:val="center"/>
              <w:rPr>
                <w:rFonts w:hint="eastAsia" w:asciiTheme="minorEastAsia" w:hAnsiTheme="minorEastAsia" w:eastAsiaTheme="minorEastAsia" w:cstheme="minorEastAsia"/>
                <w:b/>
                <w:szCs w:val="21"/>
                <w:highlight w:val="none"/>
                <w:lang w:val="zh-CN"/>
              </w:rPr>
            </w:pPr>
            <w:r>
              <w:rPr>
                <w:rFonts w:hint="eastAsia" w:asciiTheme="minorEastAsia" w:hAnsiTheme="minorEastAsia" w:eastAsiaTheme="minorEastAsia" w:cstheme="minorEastAsia"/>
                <w:b/>
                <w:szCs w:val="21"/>
                <w:highlight w:val="none"/>
                <w:lang w:val="zh-CN"/>
              </w:rPr>
              <w:t>参数</w:t>
            </w:r>
          </w:p>
        </w:tc>
        <w:tc>
          <w:tcPr>
            <w:tcW w:w="341" w:type="pct"/>
            <w:tcBorders>
              <w:top w:val="single" w:color="auto" w:sz="6" w:space="0"/>
              <w:left w:val="single" w:color="auto" w:sz="6" w:space="0"/>
              <w:bottom w:val="single" w:color="auto" w:sz="6" w:space="0"/>
              <w:right w:val="single" w:color="auto" w:sz="6" w:space="0"/>
            </w:tcBorders>
            <w:shd w:val="clear" w:color="auto" w:fill="F2F2F2"/>
            <w:noWrap/>
            <w:vAlign w:val="center"/>
          </w:tcPr>
          <w:p w14:paraId="1D7DF2FF">
            <w:pPr>
              <w:autoSpaceDE w:val="0"/>
              <w:autoSpaceDN w:val="0"/>
              <w:adjustRightInd w:val="0"/>
              <w:spacing w:line="360" w:lineRule="auto"/>
              <w:jc w:val="center"/>
              <w:rPr>
                <w:rFonts w:hint="eastAsia" w:asciiTheme="minorEastAsia" w:hAnsiTheme="minorEastAsia" w:eastAsiaTheme="minorEastAsia" w:cstheme="minorEastAsia"/>
                <w:b/>
                <w:szCs w:val="21"/>
                <w:highlight w:val="none"/>
                <w:lang w:val="zh-CN"/>
              </w:rPr>
            </w:pPr>
            <w:r>
              <w:rPr>
                <w:rFonts w:hint="eastAsia" w:asciiTheme="minorEastAsia" w:hAnsiTheme="minorEastAsia" w:eastAsiaTheme="minorEastAsia" w:cstheme="minorEastAsia"/>
                <w:b/>
                <w:szCs w:val="21"/>
                <w:highlight w:val="none"/>
                <w:lang w:val="zh-CN"/>
              </w:rPr>
              <w:t>单位</w:t>
            </w:r>
          </w:p>
        </w:tc>
        <w:tc>
          <w:tcPr>
            <w:tcW w:w="527" w:type="pct"/>
            <w:tcBorders>
              <w:top w:val="single" w:color="auto" w:sz="6" w:space="0"/>
              <w:left w:val="single" w:color="auto" w:sz="6" w:space="0"/>
              <w:bottom w:val="single" w:color="auto" w:sz="6" w:space="0"/>
              <w:right w:val="single" w:color="auto" w:sz="6" w:space="0"/>
            </w:tcBorders>
            <w:shd w:val="clear" w:color="auto" w:fill="F2F2F2"/>
            <w:noWrap/>
            <w:vAlign w:val="center"/>
          </w:tcPr>
          <w:p w14:paraId="10B5745B">
            <w:pPr>
              <w:autoSpaceDE w:val="0"/>
              <w:autoSpaceDN w:val="0"/>
              <w:adjustRightInd w:val="0"/>
              <w:spacing w:line="360" w:lineRule="auto"/>
              <w:jc w:val="center"/>
              <w:rPr>
                <w:rFonts w:hint="eastAsia" w:asciiTheme="minorEastAsia" w:hAnsiTheme="minorEastAsia" w:eastAsiaTheme="minorEastAsia" w:cstheme="minorEastAsia"/>
                <w:b/>
                <w:szCs w:val="21"/>
                <w:highlight w:val="none"/>
                <w:lang w:val="zh-CN"/>
              </w:rPr>
            </w:pPr>
            <w:r>
              <w:rPr>
                <w:rFonts w:hint="eastAsia" w:asciiTheme="minorEastAsia" w:hAnsiTheme="minorEastAsia" w:eastAsiaTheme="minorEastAsia" w:cstheme="minorEastAsia"/>
                <w:b/>
                <w:szCs w:val="21"/>
                <w:highlight w:val="none"/>
                <w:lang w:val="zh-CN"/>
              </w:rPr>
              <w:t>数量</w:t>
            </w:r>
          </w:p>
        </w:tc>
        <w:tc>
          <w:tcPr>
            <w:tcW w:w="567" w:type="pct"/>
            <w:tcBorders>
              <w:top w:val="single" w:color="auto" w:sz="6" w:space="0"/>
              <w:left w:val="single" w:color="auto" w:sz="6" w:space="0"/>
              <w:bottom w:val="single" w:color="auto" w:sz="6" w:space="0"/>
              <w:right w:val="single" w:color="auto" w:sz="6" w:space="0"/>
            </w:tcBorders>
            <w:shd w:val="clear" w:color="auto" w:fill="F2F2F2"/>
            <w:noWrap/>
            <w:vAlign w:val="center"/>
          </w:tcPr>
          <w:p w14:paraId="5EBCB7ED">
            <w:pPr>
              <w:autoSpaceDE w:val="0"/>
              <w:autoSpaceDN w:val="0"/>
              <w:adjustRightInd w:val="0"/>
              <w:spacing w:line="360" w:lineRule="auto"/>
              <w:jc w:val="center"/>
              <w:rPr>
                <w:rFonts w:hint="eastAsia" w:asciiTheme="minorEastAsia" w:hAnsiTheme="minorEastAsia" w:eastAsiaTheme="minorEastAsia" w:cstheme="minorEastAsia"/>
                <w:b/>
                <w:szCs w:val="21"/>
                <w:highlight w:val="none"/>
                <w:lang w:val="zh-CN"/>
              </w:rPr>
            </w:pPr>
            <w:r>
              <w:rPr>
                <w:rFonts w:hint="eastAsia" w:asciiTheme="minorEastAsia" w:hAnsiTheme="minorEastAsia" w:eastAsiaTheme="minorEastAsia" w:cstheme="minorEastAsia"/>
                <w:b/>
                <w:szCs w:val="21"/>
                <w:highlight w:val="none"/>
                <w:lang w:val="zh-CN"/>
              </w:rPr>
              <w:t>单价</w:t>
            </w:r>
          </w:p>
        </w:tc>
        <w:tc>
          <w:tcPr>
            <w:tcW w:w="574" w:type="pct"/>
            <w:tcBorders>
              <w:top w:val="single" w:color="auto" w:sz="6" w:space="0"/>
              <w:left w:val="single" w:color="auto" w:sz="6" w:space="0"/>
              <w:bottom w:val="single" w:color="auto" w:sz="6" w:space="0"/>
              <w:right w:val="single" w:color="auto" w:sz="6" w:space="0"/>
            </w:tcBorders>
            <w:shd w:val="clear" w:color="auto" w:fill="F2F2F2"/>
            <w:noWrap/>
            <w:vAlign w:val="center"/>
          </w:tcPr>
          <w:p w14:paraId="6F175E5F">
            <w:pPr>
              <w:autoSpaceDE w:val="0"/>
              <w:autoSpaceDN w:val="0"/>
              <w:adjustRightInd w:val="0"/>
              <w:spacing w:line="360" w:lineRule="auto"/>
              <w:ind w:firstLine="120"/>
              <w:jc w:val="center"/>
              <w:rPr>
                <w:rFonts w:hint="eastAsia" w:asciiTheme="minorEastAsia" w:hAnsiTheme="minorEastAsia" w:eastAsiaTheme="minorEastAsia" w:cstheme="minorEastAsia"/>
                <w:b/>
                <w:szCs w:val="21"/>
                <w:highlight w:val="none"/>
                <w:lang w:val="zh-CN"/>
              </w:rPr>
            </w:pPr>
            <w:r>
              <w:rPr>
                <w:rFonts w:hint="eastAsia" w:asciiTheme="minorEastAsia" w:hAnsiTheme="minorEastAsia" w:eastAsiaTheme="minorEastAsia" w:cstheme="minorEastAsia"/>
                <w:b/>
                <w:szCs w:val="21"/>
                <w:highlight w:val="none"/>
                <w:lang w:val="zh-CN"/>
              </w:rPr>
              <w:t>总价</w:t>
            </w:r>
          </w:p>
        </w:tc>
        <w:tc>
          <w:tcPr>
            <w:tcW w:w="633" w:type="pct"/>
            <w:tcBorders>
              <w:top w:val="single" w:color="auto" w:sz="6" w:space="0"/>
              <w:left w:val="single" w:color="auto" w:sz="6" w:space="0"/>
              <w:bottom w:val="single" w:color="auto" w:sz="6" w:space="0"/>
              <w:right w:val="single" w:color="auto" w:sz="6" w:space="0"/>
            </w:tcBorders>
            <w:shd w:val="clear" w:color="auto" w:fill="F2F2F2"/>
            <w:noWrap/>
            <w:vAlign w:val="center"/>
          </w:tcPr>
          <w:p w14:paraId="7A15F692">
            <w:pPr>
              <w:autoSpaceDE w:val="0"/>
              <w:autoSpaceDN w:val="0"/>
              <w:adjustRightInd w:val="0"/>
              <w:spacing w:line="360" w:lineRule="auto"/>
              <w:ind w:left="120" w:hanging="120"/>
              <w:jc w:val="center"/>
              <w:rPr>
                <w:rFonts w:hint="eastAsia" w:asciiTheme="minorEastAsia" w:hAnsiTheme="minorEastAsia" w:eastAsiaTheme="minorEastAsia" w:cstheme="minorEastAsia"/>
                <w:b/>
                <w:szCs w:val="21"/>
                <w:highlight w:val="none"/>
                <w:lang w:val="zh-CN"/>
              </w:rPr>
            </w:pPr>
            <w:r>
              <w:rPr>
                <w:rFonts w:hint="eastAsia" w:asciiTheme="minorEastAsia" w:hAnsiTheme="minorEastAsia" w:eastAsiaTheme="minorEastAsia" w:cstheme="minorEastAsia"/>
                <w:b/>
                <w:szCs w:val="21"/>
                <w:highlight w:val="none"/>
                <w:lang w:val="zh-CN"/>
              </w:rPr>
              <w:t>厂家</w:t>
            </w:r>
          </w:p>
        </w:tc>
      </w:tr>
      <w:tr w14:paraId="61C54EDF">
        <w:tblPrEx>
          <w:tblCellMar>
            <w:top w:w="0" w:type="dxa"/>
            <w:left w:w="108" w:type="dxa"/>
            <w:bottom w:w="0" w:type="dxa"/>
            <w:right w:w="108" w:type="dxa"/>
          </w:tblCellMar>
        </w:tblPrEx>
        <w:trPr>
          <w:trHeight w:val="851" w:hRule="atLeast"/>
        </w:trPr>
        <w:tc>
          <w:tcPr>
            <w:tcW w:w="283" w:type="pct"/>
            <w:tcBorders>
              <w:top w:val="single" w:color="auto" w:sz="6" w:space="0"/>
              <w:left w:val="single" w:color="auto" w:sz="6" w:space="0"/>
              <w:bottom w:val="single" w:color="auto" w:sz="6" w:space="0"/>
              <w:right w:val="single" w:color="auto" w:sz="6" w:space="0"/>
            </w:tcBorders>
            <w:noWrap/>
            <w:vAlign w:val="center"/>
          </w:tcPr>
          <w:p w14:paraId="0870B26F">
            <w:pPr>
              <w:autoSpaceDE w:val="0"/>
              <w:autoSpaceDN w:val="0"/>
              <w:adjustRightInd w:val="0"/>
              <w:spacing w:line="360" w:lineRule="auto"/>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w:t>
            </w:r>
          </w:p>
        </w:tc>
        <w:tc>
          <w:tcPr>
            <w:tcW w:w="603" w:type="pct"/>
            <w:tcBorders>
              <w:top w:val="single" w:color="auto" w:sz="6" w:space="0"/>
              <w:left w:val="single" w:color="auto" w:sz="6" w:space="0"/>
              <w:bottom w:val="single" w:color="auto" w:sz="6" w:space="0"/>
              <w:right w:val="single" w:color="auto" w:sz="6" w:space="0"/>
            </w:tcBorders>
            <w:noWrap/>
          </w:tcPr>
          <w:p w14:paraId="5D83FF0E">
            <w:pPr>
              <w:autoSpaceDE w:val="0"/>
              <w:autoSpaceDN w:val="0"/>
              <w:adjustRightInd w:val="0"/>
              <w:spacing w:line="360" w:lineRule="auto"/>
              <w:rPr>
                <w:rFonts w:hint="eastAsia" w:asciiTheme="minorEastAsia" w:hAnsiTheme="minorEastAsia" w:eastAsiaTheme="minorEastAsia" w:cstheme="minorEastAsia"/>
                <w:szCs w:val="21"/>
                <w:highlight w:val="none"/>
              </w:rPr>
            </w:pPr>
          </w:p>
        </w:tc>
        <w:tc>
          <w:tcPr>
            <w:tcW w:w="797" w:type="pct"/>
            <w:tcBorders>
              <w:top w:val="single" w:color="auto" w:sz="6" w:space="0"/>
              <w:left w:val="single" w:color="auto" w:sz="6" w:space="0"/>
              <w:bottom w:val="single" w:color="auto" w:sz="6" w:space="0"/>
              <w:right w:val="single" w:color="auto" w:sz="6" w:space="0"/>
            </w:tcBorders>
            <w:noWrap/>
          </w:tcPr>
          <w:p w14:paraId="0688F75A">
            <w:pPr>
              <w:autoSpaceDE w:val="0"/>
              <w:autoSpaceDN w:val="0"/>
              <w:adjustRightInd w:val="0"/>
              <w:spacing w:line="360" w:lineRule="auto"/>
              <w:rPr>
                <w:rFonts w:hint="eastAsia" w:asciiTheme="minorEastAsia" w:hAnsiTheme="minorEastAsia" w:eastAsiaTheme="minorEastAsia" w:cstheme="minorEastAsia"/>
                <w:szCs w:val="21"/>
                <w:highlight w:val="none"/>
              </w:rPr>
            </w:pPr>
          </w:p>
        </w:tc>
        <w:tc>
          <w:tcPr>
            <w:tcW w:w="670" w:type="pct"/>
            <w:tcBorders>
              <w:top w:val="single" w:color="auto" w:sz="6" w:space="0"/>
              <w:left w:val="single" w:color="auto" w:sz="6" w:space="0"/>
              <w:bottom w:val="single" w:color="auto" w:sz="6" w:space="0"/>
              <w:right w:val="single" w:color="auto" w:sz="6" w:space="0"/>
            </w:tcBorders>
            <w:noWrap/>
          </w:tcPr>
          <w:p w14:paraId="0C37E3A6">
            <w:pPr>
              <w:autoSpaceDE w:val="0"/>
              <w:autoSpaceDN w:val="0"/>
              <w:adjustRightInd w:val="0"/>
              <w:spacing w:line="360" w:lineRule="auto"/>
              <w:rPr>
                <w:rFonts w:hint="eastAsia" w:asciiTheme="minorEastAsia" w:hAnsiTheme="minorEastAsia" w:eastAsiaTheme="minorEastAsia" w:cstheme="minorEastAsia"/>
                <w:szCs w:val="21"/>
                <w:highlight w:val="none"/>
              </w:rPr>
            </w:pPr>
          </w:p>
        </w:tc>
        <w:tc>
          <w:tcPr>
            <w:tcW w:w="341" w:type="pct"/>
            <w:tcBorders>
              <w:top w:val="single" w:color="auto" w:sz="6" w:space="0"/>
              <w:left w:val="single" w:color="auto" w:sz="6" w:space="0"/>
              <w:bottom w:val="single" w:color="auto" w:sz="6" w:space="0"/>
              <w:right w:val="single" w:color="auto" w:sz="6" w:space="0"/>
            </w:tcBorders>
            <w:noWrap/>
          </w:tcPr>
          <w:p w14:paraId="5A91CED7">
            <w:pPr>
              <w:autoSpaceDE w:val="0"/>
              <w:autoSpaceDN w:val="0"/>
              <w:adjustRightInd w:val="0"/>
              <w:spacing w:line="360" w:lineRule="auto"/>
              <w:rPr>
                <w:rFonts w:hint="eastAsia" w:asciiTheme="minorEastAsia" w:hAnsiTheme="minorEastAsia" w:eastAsiaTheme="minorEastAsia" w:cstheme="minorEastAsia"/>
                <w:szCs w:val="21"/>
                <w:highlight w:val="none"/>
              </w:rPr>
            </w:pPr>
          </w:p>
        </w:tc>
        <w:tc>
          <w:tcPr>
            <w:tcW w:w="527" w:type="pct"/>
            <w:tcBorders>
              <w:top w:val="single" w:color="auto" w:sz="6" w:space="0"/>
              <w:left w:val="single" w:color="auto" w:sz="6" w:space="0"/>
              <w:bottom w:val="single" w:color="auto" w:sz="6" w:space="0"/>
              <w:right w:val="single" w:color="auto" w:sz="6" w:space="0"/>
            </w:tcBorders>
            <w:noWrap/>
          </w:tcPr>
          <w:p w14:paraId="5C42B9BE">
            <w:pPr>
              <w:autoSpaceDE w:val="0"/>
              <w:autoSpaceDN w:val="0"/>
              <w:adjustRightInd w:val="0"/>
              <w:spacing w:line="360" w:lineRule="auto"/>
              <w:rPr>
                <w:rFonts w:hint="eastAsia" w:asciiTheme="minorEastAsia" w:hAnsiTheme="minorEastAsia" w:eastAsiaTheme="minorEastAsia" w:cstheme="minorEastAsia"/>
                <w:szCs w:val="21"/>
                <w:highlight w:val="none"/>
              </w:rPr>
            </w:pPr>
          </w:p>
        </w:tc>
        <w:tc>
          <w:tcPr>
            <w:tcW w:w="567" w:type="pct"/>
            <w:tcBorders>
              <w:top w:val="single" w:color="auto" w:sz="6" w:space="0"/>
              <w:left w:val="single" w:color="auto" w:sz="6" w:space="0"/>
              <w:bottom w:val="single" w:color="auto" w:sz="6" w:space="0"/>
              <w:right w:val="single" w:color="auto" w:sz="6" w:space="0"/>
            </w:tcBorders>
            <w:noWrap/>
          </w:tcPr>
          <w:p w14:paraId="3919657C">
            <w:pPr>
              <w:autoSpaceDE w:val="0"/>
              <w:autoSpaceDN w:val="0"/>
              <w:adjustRightInd w:val="0"/>
              <w:spacing w:line="360" w:lineRule="auto"/>
              <w:rPr>
                <w:rFonts w:hint="eastAsia" w:asciiTheme="minorEastAsia" w:hAnsiTheme="minorEastAsia" w:eastAsiaTheme="minorEastAsia" w:cstheme="minorEastAsia"/>
                <w:szCs w:val="21"/>
                <w:highlight w:val="none"/>
              </w:rPr>
            </w:pPr>
          </w:p>
        </w:tc>
        <w:tc>
          <w:tcPr>
            <w:tcW w:w="574" w:type="pct"/>
            <w:tcBorders>
              <w:top w:val="single" w:color="auto" w:sz="6" w:space="0"/>
              <w:left w:val="single" w:color="auto" w:sz="6" w:space="0"/>
              <w:bottom w:val="single" w:color="auto" w:sz="6" w:space="0"/>
              <w:right w:val="single" w:color="auto" w:sz="6" w:space="0"/>
            </w:tcBorders>
            <w:noWrap/>
          </w:tcPr>
          <w:p w14:paraId="6BEC6017">
            <w:pPr>
              <w:autoSpaceDE w:val="0"/>
              <w:autoSpaceDN w:val="0"/>
              <w:adjustRightInd w:val="0"/>
              <w:spacing w:line="360" w:lineRule="auto"/>
              <w:rPr>
                <w:rFonts w:hint="eastAsia" w:asciiTheme="minorEastAsia" w:hAnsiTheme="minorEastAsia" w:eastAsiaTheme="minorEastAsia" w:cstheme="minorEastAsia"/>
                <w:szCs w:val="21"/>
                <w:highlight w:val="none"/>
              </w:rPr>
            </w:pPr>
          </w:p>
        </w:tc>
        <w:tc>
          <w:tcPr>
            <w:tcW w:w="633" w:type="pct"/>
            <w:tcBorders>
              <w:top w:val="single" w:color="auto" w:sz="6" w:space="0"/>
              <w:left w:val="single" w:color="auto" w:sz="6" w:space="0"/>
              <w:bottom w:val="single" w:color="auto" w:sz="6" w:space="0"/>
              <w:right w:val="single" w:color="auto" w:sz="6" w:space="0"/>
            </w:tcBorders>
            <w:noWrap/>
          </w:tcPr>
          <w:p w14:paraId="46CDD35D">
            <w:pPr>
              <w:autoSpaceDE w:val="0"/>
              <w:autoSpaceDN w:val="0"/>
              <w:adjustRightInd w:val="0"/>
              <w:spacing w:line="360" w:lineRule="auto"/>
              <w:rPr>
                <w:rFonts w:hint="eastAsia" w:asciiTheme="minorEastAsia" w:hAnsiTheme="minorEastAsia" w:eastAsiaTheme="minorEastAsia" w:cstheme="minorEastAsia"/>
                <w:szCs w:val="21"/>
                <w:highlight w:val="none"/>
              </w:rPr>
            </w:pPr>
          </w:p>
        </w:tc>
      </w:tr>
      <w:tr w14:paraId="44F0A1FB">
        <w:tblPrEx>
          <w:tblCellMar>
            <w:top w:w="0" w:type="dxa"/>
            <w:left w:w="108" w:type="dxa"/>
            <w:bottom w:w="0" w:type="dxa"/>
            <w:right w:w="108" w:type="dxa"/>
          </w:tblCellMar>
        </w:tblPrEx>
        <w:trPr>
          <w:trHeight w:val="851" w:hRule="atLeast"/>
        </w:trPr>
        <w:tc>
          <w:tcPr>
            <w:tcW w:w="283" w:type="pct"/>
            <w:tcBorders>
              <w:top w:val="single" w:color="auto" w:sz="6" w:space="0"/>
              <w:left w:val="single" w:color="auto" w:sz="6" w:space="0"/>
              <w:bottom w:val="single" w:color="auto" w:sz="6" w:space="0"/>
              <w:right w:val="single" w:color="auto" w:sz="6" w:space="0"/>
            </w:tcBorders>
            <w:noWrap/>
            <w:vAlign w:val="center"/>
          </w:tcPr>
          <w:p w14:paraId="2CB0D4AD">
            <w:pPr>
              <w:autoSpaceDE w:val="0"/>
              <w:autoSpaceDN w:val="0"/>
              <w:adjustRightInd w:val="0"/>
              <w:spacing w:line="360" w:lineRule="auto"/>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w:t>
            </w:r>
          </w:p>
        </w:tc>
        <w:tc>
          <w:tcPr>
            <w:tcW w:w="603" w:type="pct"/>
            <w:tcBorders>
              <w:top w:val="single" w:color="auto" w:sz="6" w:space="0"/>
              <w:left w:val="single" w:color="auto" w:sz="6" w:space="0"/>
              <w:bottom w:val="single" w:color="auto" w:sz="6" w:space="0"/>
              <w:right w:val="single" w:color="auto" w:sz="6" w:space="0"/>
            </w:tcBorders>
            <w:noWrap/>
          </w:tcPr>
          <w:p w14:paraId="489EBD10">
            <w:pPr>
              <w:autoSpaceDE w:val="0"/>
              <w:autoSpaceDN w:val="0"/>
              <w:adjustRightInd w:val="0"/>
              <w:spacing w:line="360" w:lineRule="auto"/>
              <w:rPr>
                <w:rFonts w:hint="eastAsia" w:asciiTheme="minorEastAsia" w:hAnsiTheme="minorEastAsia" w:eastAsiaTheme="minorEastAsia" w:cstheme="minorEastAsia"/>
                <w:szCs w:val="21"/>
                <w:highlight w:val="none"/>
              </w:rPr>
            </w:pPr>
          </w:p>
        </w:tc>
        <w:tc>
          <w:tcPr>
            <w:tcW w:w="797" w:type="pct"/>
            <w:tcBorders>
              <w:top w:val="single" w:color="auto" w:sz="6" w:space="0"/>
              <w:left w:val="single" w:color="auto" w:sz="6" w:space="0"/>
              <w:bottom w:val="single" w:color="auto" w:sz="6" w:space="0"/>
              <w:right w:val="single" w:color="auto" w:sz="6" w:space="0"/>
            </w:tcBorders>
            <w:noWrap/>
          </w:tcPr>
          <w:p w14:paraId="7CFB1720">
            <w:pPr>
              <w:autoSpaceDE w:val="0"/>
              <w:autoSpaceDN w:val="0"/>
              <w:adjustRightInd w:val="0"/>
              <w:spacing w:line="360" w:lineRule="auto"/>
              <w:rPr>
                <w:rFonts w:hint="eastAsia" w:asciiTheme="minorEastAsia" w:hAnsiTheme="minorEastAsia" w:eastAsiaTheme="minorEastAsia" w:cstheme="minorEastAsia"/>
                <w:szCs w:val="21"/>
                <w:highlight w:val="none"/>
              </w:rPr>
            </w:pPr>
          </w:p>
        </w:tc>
        <w:tc>
          <w:tcPr>
            <w:tcW w:w="670" w:type="pct"/>
            <w:tcBorders>
              <w:top w:val="single" w:color="auto" w:sz="6" w:space="0"/>
              <w:left w:val="single" w:color="auto" w:sz="6" w:space="0"/>
              <w:bottom w:val="single" w:color="auto" w:sz="6" w:space="0"/>
              <w:right w:val="single" w:color="auto" w:sz="6" w:space="0"/>
            </w:tcBorders>
            <w:noWrap/>
          </w:tcPr>
          <w:p w14:paraId="5CE6E6A9">
            <w:pPr>
              <w:autoSpaceDE w:val="0"/>
              <w:autoSpaceDN w:val="0"/>
              <w:adjustRightInd w:val="0"/>
              <w:spacing w:line="360" w:lineRule="auto"/>
              <w:rPr>
                <w:rFonts w:hint="eastAsia" w:asciiTheme="minorEastAsia" w:hAnsiTheme="minorEastAsia" w:eastAsiaTheme="minorEastAsia" w:cstheme="minorEastAsia"/>
                <w:szCs w:val="21"/>
                <w:highlight w:val="none"/>
              </w:rPr>
            </w:pPr>
          </w:p>
        </w:tc>
        <w:tc>
          <w:tcPr>
            <w:tcW w:w="341" w:type="pct"/>
            <w:tcBorders>
              <w:top w:val="single" w:color="auto" w:sz="6" w:space="0"/>
              <w:left w:val="single" w:color="auto" w:sz="6" w:space="0"/>
              <w:bottom w:val="single" w:color="auto" w:sz="6" w:space="0"/>
              <w:right w:val="single" w:color="auto" w:sz="6" w:space="0"/>
            </w:tcBorders>
            <w:noWrap/>
          </w:tcPr>
          <w:p w14:paraId="4D13B31D">
            <w:pPr>
              <w:autoSpaceDE w:val="0"/>
              <w:autoSpaceDN w:val="0"/>
              <w:adjustRightInd w:val="0"/>
              <w:spacing w:line="360" w:lineRule="auto"/>
              <w:rPr>
                <w:rFonts w:hint="eastAsia" w:asciiTheme="minorEastAsia" w:hAnsiTheme="minorEastAsia" w:eastAsiaTheme="minorEastAsia" w:cstheme="minorEastAsia"/>
                <w:szCs w:val="21"/>
                <w:highlight w:val="none"/>
              </w:rPr>
            </w:pPr>
          </w:p>
        </w:tc>
        <w:tc>
          <w:tcPr>
            <w:tcW w:w="527" w:type="pct"/>
            <w:tcBorders>
              <w:top w:val="single" w:color="auto" w:sz="6" w:space="0"/>
              <w:left w:val="single" w:color="auto" w:sz="6" w:space="0"/>
              <w:bottom w:val="single" w:color="auto" w:sz="6" w:space="0"/>
              <w:right w:val="single" w:color="auto" w:sz="6" w:space="0"/>
            </w:tcBorders>
            <w:noWrap/>
          </w:tcPr>
          <w:p w14:paraId="5E53EE58">
            <w:pPr>
              <w:autoSpaceDE w:val="0"/>
              <w:autoSpaceDN w:val="0"/>
              <w:adjustRightInd w:val="0"/>
              <w:spacing w:line="360" w:lineRule="auto"/>
              <w:rPr>
                <w:rFonts w:hint="eastAsia" w:asciiTheme="minorEastAsia" w:hAnsiTheme="minorEastAsia" w:eastAsiaTheme="minorEastAsia" w:cstheme="minorEastAsia"/>
                <w:szCs w:val="21"/>
                <w:highlight w:val="none"/>
              </w:rPr>
            </w:pPr>
          </w:p>
        </w:tc>
        <w:tc>
          <w:tcPr>
            <w:tcW w:w="567" w:type="pct"/>
            <w:tcBorders>
              <w:top w:val="single" w:color="auto" w:sz="6" w:space="0"/>
              <w:left w:val="single" w:color="auto" w:sz="6" w:space="0"/>
              <w:bottom w:val="single" w:color="auto" w:sz="6" w:space="0"/>
              <w:right w:val="single" w:color="auto" w:sz="6" w:space="0"/>
            </w:tcBorders>
            <w:noWrap/>
          </w:tcPr>
          <w:p w14:paraId="53A841FB">
            <w:pPr>
              <w:autoSpaceDE w:val="0"/>
              <w:autoSpaceDN w:val="0"/>
              <w:adjustRightInd w:val="0"/>
              <w:spacing w:line="360" w:lineRule="auto"/>
              <w:rPr>
                <w:rFonts w:hint="eastAsia" w:asciiTheme="minorEastAsia" w:hAnsiTheme="minorEastAsia" w:eastAsiaTheme="minorEastAsia" w:cstheme="minorEastAsia"/>
                <w:szCs w:val="21"/>
                <w:highlight w:val="none"/>
              </w:rPr>
            </w:pPr>
          </w:p>
        </w:tc>
        <w:tc>
          <w:tcPr>
            <w:tcW w:w="574" w:type="pct"/>
            <w:tcBorders>
              <w:top w:val="single" w:color="auto" w:sz="6" w:space="0"/>
              <w:left w:val="single" w:color="auto" w:sz="6" w:space="0"/>
              <w:bottom w:val="single" w:color="auto" w:sz="6" w:space="0"/>
              <w:right w:val="single" w:color="auto" w:sz="6" w:space="0"/>
            </w:tcBorders>
            <w:noWrap/>
          </w:tcPr>
          <w:p w14:paraId="0CBABC23">
            <w:pPr>
              <w:autoSpaceDE w:val="0"/>
              <w:autoSpaceDN w:val="0"/>
              <w:adjustRightInd w:val="0"/>
              <w:spacing w:line="360" w:lineRule="auto"/>
              <w:rPr>
                <w:rFonts w:hint="eastAsia" w:asciiTheme="minorEastAsia" w:hAnsiTheme="minorEastAsia" w:eastAsiaTheme="minorEastAsia" w:cstheme="minorEastAsia"/>
                <w:szCs w:val="21"/>
                <w:highlight w:val="none"/>
              </w:rPr>
            </w:pPr>
          </w:p>
        </w:tc>
        <w:tc>
          <w:tcPr>
            <w:tcW w:w="633" w:type="pct"/>
            <w:tcBorders>
              <w:top w:val="single" w:color="auto" w:sz="6" w:space="0"/>
              <w:left w:val="single" w:color="auto" w:sz="6" w:space="0"/>
              <w:bottom w:val="single" w:color="auto" w:sz="6" w:space="0"/>
              <w:right w:val="single" w:color="auto" w:sz="6" w:space="0"/>
            </w:tcBorders>
            <w:noWrap/>
          </w:tcPr>
          <w:p w14:paraId="404E24F2">
            <w:pPr>
              <w:autoSpaceDE w:val="0"/>
              <w:autoSpaceDN w:val="0"/>
              <w:adjustRightInd w:val="0"/>
              <w:spacing w:line="360" w:lineRule="auto"/>
              <w:rPr>
                <w:rFonts w:hint="eastAsia" w:asciiTheme="minorEastAsia" w:hAnsiTheme="minorEastAsia" w:eastAsiaTheme="minorEastAsia" w:cstheme="minorEastAsia"/>
                <w:szCs w:val="21"/>
                <w:highlight w:val="none"/>
              </w:rPr>
            </w:pPr>
          </w:p>
        </w:tc>
      </w:tr>
      <w:tr w14:paraId="79F5FCB1">
        <w:tblPrEx>
          <w:tblCellMar>
            <w:top w:w="0" w:type="dxa"/>
            <w:left w:w="108" w:type="dxa"/>
            <w:bottom w:w="0" w:type="dxa"/>
            <w:right w:w="108" w:type="dxa"/>
          </w:tblCellMar>
        </w:tblPrEx>
        <w:trPr>
          <w:trHeight w:val="851" w:hRule="atLeast"/>
        </w:trPr>
        <w:tc>
          <w:tcPr>
            <w:tcW w:w="283" w:type="pct"/>
            <w:tcBorders>
              <w:top w:val="single" w:color="auto" w:sz="6" w:space="0"/>
              <w:left w:val="single" w:color="auto" w:sz="6" w:space="0"/>
              <w:bottom w:val="single" w:color="auto" w:sz="6" w:space="0"/>
              <w:right w:val="single" w:color="auto" w:sz="6" w:space="0"/>
            </w:tcBorders>
            <w:noWrap/>
            <w:vAlign w:val="center"/>
          </w:tcPr>
          <w:p w14:paraId="72CCDFC5">
            <w:pPr>
              <w:autoSpaceDE w:val="0"/>
              <w:autoSpaceDN w:val="0"/>
              <w:adjustRightInd w:val="0"/>
              <w:spacing w:line="360" w:lineRule="auto"/>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w:t>
            </w:r>
          </w:p>
        </w:tc>
        <w:tc>
          <w:tcPr>
            <w:tcW w:w="603" w:type="pct"/>
            <w:tcBorders>
              <w:top w:val="single" w:color="auto" w:sz="6" w:space="0"/>
              <w:left w:val="single" w:color="auto" w:sz="6" w:space="0"/>
              <w:bottom w:val="single" w:color="auto" w:sz="6" w:space="0"/>
              <w:right w:val="single" w:color="auto" w:sz="6" w:space="0"/>
            </w:tcBorders>
            <w:noWrap/>
          </w:tcPr>
          <w:p w14:paraId="71AB67A5">
            <w:pPr>
              <w:autoSpaceDE w:val="0"/>
              <w:autoSpaceDN w:val="0"/>
              <w:adjustRightInd w:val="0"/>
              <w:spacing w:line="360" w:lineRule="auto"/>
              <w:rPr>
                <w:rFonts w:hint="eastAsia" w:asciiTheme="minorEastAsia" w:hAnsiTheme="minorEastAsia" w:eastAsiaTheme="minorEastAsia" w:cstheme="minorEastAsia"/>
                <w:szCs w:val="21"/>
                <w:highlight w:val="none"/>
              </w:rPr>
            </w:pPr>
          </w:p>
        </w:tc>
        <w:tc>
          <w:tcPr>
            <w:tcW w:w="797" w:type="pct"/>
            <w:tcBorders>
              <w:top w:val="single" w:color="auto" w:sz="6" w:space="0"/>
              <w:left w:val="single" w:color="auto" w:sz="6" w:space="0"/>
              <w:bottom w:val="single" w:color="auto" w:sz="6" w:space="0"/>
              <w:right w:val="single" w:color="auto" w:sz="6" w:space="0"/>
            </w:tcBorders>
            <w:noWrap/>
          </w:tcPr>
          <w:p w14:paraId="57660359">
            <w:pPr>
              <w:autoSpaceDE w:val="0"/>
              <w:autoSpaceDN w:val="0"/>
              <w:adjustRightInd w:val="0"/>
              <w:spacing w:line="360" w:lineRule="auto"/>
              <w:rPr>
                <w:rFonts w:hint="eastAsia" w:asciiTheme="minorEastAsia" w:hAnsiTheme="minorEastAsia" w:eastAsiaTheme="minorEastAsia" w:cstheme="minorEastAsia"/>
                <w:szCs w:val="21"/>
                <w:highlight w:val="none"/>
              </w:rPr>
            </w:pPr>
          </w:p>
        </w:tc>
        <w:tc>
          <w:tcPr>
            <w:tcW w:w="670" w:type="pct"/>
            <w:tcBorders>
              <w:top w:val="single" w:color="auto" w:sz="6" w:space="0"/>
              <w:left w:val="single" w:color="auto" w:sz="6" w:space="0"/>
              <w:bottom w:val="single" w:color="auto" w:sz="6" w:space="0"/>
              <w:right w:val="single" w:color="auto" w:sz="6" w:space="0"/>
            </w:tcBorders>
            <w:noWrap/>
          </w:tcPr>
          <w:p w14:paraId="54DF54CD">
            <w:pPr>
              <w:autoSpaceDE w:val="0"/>
              <w:autoSpaceDN w:val="0"/>
              <w:adjustRightInd w:val="0"/>
              <w:spacing w:line="360" w:lineRule="auto"/>
              <w:rPr>
                <w:rFonts w:hint="eastAsia" w:asciiTheme="minorEastAsia" w:hAnsiTheme="minorEastAsia" w:eastAsiaTheme="minorEastAsia" w:cstheme="minorEastAsia"/>
                <w:szCs w:val="21"/>
                <w:highlight w:val="none"/>
              </w:rPr>
            </w:pPr>
          </w:p>
        </w:tc>
        <w:tc>
          <w:tcPr>
            <w:tcW w:w="341" w:type="pct"/>
            <w:tcBorders>
              <w:top w:val="single" w:color="auto" w:sz="6" w:space="0"/>
              <w:left w:val="single" w:color="auto" w:sz="6" w:space="0"/>
              <w:bottom w:val="single" w:color="auto" w:sz="6" w:space="0"/>
              <w:right w:val="single" w:color="auto" w:sz="6" w:space="0"/>
            </w:tcBorders>
            <w:noWrap/>
          </w:tcPr>
          <w:p w14:paraId="58BB42D8">
            <w:pPr>
              <w:autoSpaceDE w:val="0"/>
              <w:autoSpaceDN w:val="0"/>
              <w:adjustRightInd w:val="0"/>
              <w:spacing w:line="360" w:lineRule="auto"/>
              <w:rPr>
                <w:rFonts w:hint="eastAsia" w:asciiTheme="minorEastAsia" w:hAnsiTheme="minorEastAsia" w:eastAsiaTheme="minorEastAsia" w:cstheme="minorEastAsia"/>
                <w:szCs w:val="21"/>
                <w:highlight w:val="none"/>
              </w:rPr>
            </w:pPr>
          </w:p>
        </w:tc>
        <w:tc>
          <w:tcPr>
            <w:tcW w:w="527" w:type="pct"/>
            <w:tcBorders>
              <w:top w:val="single" w:color="auto" w:sz="6" w:space="0"/>
              <w:left w:val="single" w:color="auto" w:sz="6" w:space="0"/>
              <w:bottom w:val="single" w:color="auto" w:sz="6" w:space="0"/>
              <w:right w:val="single" w:color="auto" w:sz="6" w:space="0"/>
            </w:tcBorders>
            <w:noWrap/>
          </w:tcPr>
          <w:p w14:paraId="202148D5">
            <w:pPr>
              <w:autoSpaceDE w:val="0"/>
              <w:autoSpaceDN w:val="0"/>
              <w:adjustRightInd w:val="0"/>
              <w:spacing w:line="360" w:lineRule="auto"/>
              <w:rPr>
                <w:rFonts w:hint="eastAsia" w:asciiTheme="minorEastAsia" w:hAnsiTheme="minorEastAsia" w:eastAsiaTheme="minorEastAsia" w:cstheme="minorEastAsia"/>
                <w:szCs w:val="21"/>
                <w:highlight w:val="none"/>
              </w:rPr>
            </w:pPr>
          </w:p>
        </w:tc>
        <w:tc>
          <w:tcPr>
            <w:tcW w:w="567" w:type="pct"/>
            <w:tcBorders>
              <w:top w:val="single" w:color="auto" w:sz="6" w:space="0"/>
              <w:left w:val="single" w:color="auto" w:sz="6" w:space="0"/>
              <w:bottom w:val="single" w:color="auto" w:sz="6" w:space="0"/>
              <w:right w:val="single" w:color="auto" w:sz="6" w:space="0"/>
            </w:tcBorders>
            <w:noWrap/>
          </w:tcPr>
          <w:p w14:paraId="394513DA">
            <w:pPr>
              <w:autoSpaceDE w:val="0"/>
              <w:autoSpaceDN w:val="0"/>
              <w:adjustRightInd w:val="0"/>
              <w:spacing w:line="360" w:lineRule="auto"/>
              <w:rPr>
                <w:rFonts w:hint="eastAsia" w:asciiTheme="minorEastAsia" w:hAnsiTheme="minorEastAsia" w:eastAsiaTheme="minorEastAsia" w:cstheme="minorEastAsia"/>
                <w:szCs w:val="21"/>
                <w:highlight w:val="none"/>
              </w:rPr>
            </w:pPr>
          </w:p>
        </w:tc>
        <w:tc>
          <w:tcPr>
            <w:tcW w:w="574" w:type="pct"/>
            <w:tcBorders>
              <w:top w:val="single" w:color="auto" w:sz="6" w:space="0"/>
              <w:left w:val="single" w:color="auto" w:sz="6" w:space="0"/>
              <w:bottom w:val="single" w:color="auto" w:sz="6" w:space="0"/>
              <w:right w:val="single" w:color="auto" w:sz="6" w:space="0"/>
            </w:tcBorders>
            <w:noWrap/>
          </w:tcPr>
          <w:p w14:paraId="5452A6DC">
            <w:pPr>
              <w:autoSpaceDE w:val="0"/>
              <w:autoSpaceDN w:val="0"/>
              <w:adjustRightInd w:val="0"/>
              <w:spacing w:line="360" w:lineRule="auto"/>
              <w:rPr>
                <w:rFonts w:hint="eastAsia" w:asciiTheme="minorEastAsia" w:hAnsiTheme="minorEastAsia" w:eastAsiaTheme="minorEastAsia" w:cstheme="minorEastAsia"/>
                <w:szCs w:val="21"/>
                <w:highlight w:val="none"/>
              </w:rPr>
            </w:pPr>
          </w:p>
        </w:tc>
        <w:tc>
          <w:tcPr>
            <w:tcW w:w="633" w:type="pct"/>
            <w:tcBorders>
              <w:top w:val="single" w:color="auto" w:sz="6" w:space="0"/>
              <w:left w:val="single" w:color="auto" w:sz="6" w:space="0"/>
              <w:bottom w:val="single" w:color="auto" w:sz="6" w:space="0"/>
              <w:right w:val="single" w:color="auto" w:sz="6" w:space="0"/>
            </w:tcBorders>
            <w:noWrap/>
          </w:tcPr>
          <w:p w14:paraId="68FCB129">
            <w:pPr>
              <w:autoSpaceDE w:val="0"/>
              <w:autoSpaceDN w:val="0"/>
              <w:adjustRightInd w:val="0"/>
              <w:spacing w:line="360" w:lineRule="auto"/>
              <w:rPr>
                <w:rFonts w:hint="eastAsia" w:asciiTheme="minorEastAsia" w:hAnsiTheme="minorEastAsia" w:eastAsiaTheme="minorEastAsia" w:cstheme="minorEastAsia"/>
                <w:szCs w:val="21"/>
                <w:highlight w:val="none"/>
              </w:rPr>
            </w:pPr>
          </w:p>
        </w:tc>
      </w:tr>
      <w:tr w14:paraId="57A4EB47">
        <w:tblPrEx>
          <w:tblCellMar>
            <w:top w:w="0" w:type="dxa"/>
            <w:left w:w="108" w:type="dxa"/>
            <w:bottom w:w="0" w:type="dxa"/>
            <w:right w:w="108" w:type="dxa"/>
          </w:tblCellMar>
        </w:tblPrEx>
        <w:trPr>
          <w:trHeight w:val="851" w:hRule="atLeast"/>
        </w:trPr>
        <w:tc>
          <w:tcPr>
            <w:tcW w:w="886" w:type="pct"/>
            <w:gridSpan w:val="2"/>
            <w:tcBorders>
              <w:top w:val="single" w:color="auto" w:sz="6" w:space="0"/>
              <w:left w:val="single" w:color="auto" w:sz="6" w:space="0"/>
              <w:bottom w:val="single" w:color="auto" w:sz="6" w:space="0"/>
              <w:right w:val="single" w:color="auto" w:sz="6" w:space="0"/>
            </w:tcBorders>
            <w:noWrap/>
            <w:vAlign w:val="center"/>
          </w:tcPr>
          <w:p w14:paraId="1C2B7DE0">
            <w:pPr>
              <w:autoSpaceDE w:val="0"/>
              <w:autoSpaceDN w:val="0"/>
              <w:adjustRightInd w:val="0"/>
              <w:spacing w:line="360" w:lineRule="auto"/>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lang w:val="zh-CN"/>
              </w:rPr>
              <w:t>合计</w:t>
            </w:r>
          </w:p>
        </w:tc>
        <w:tc>
          <w:tcPr>
            <w:tcW w:w="4113" w:type="pct"/>
            <w:gridSpan w:val="7"/>
            <w:tcBorders>
              <w:top w:val="single" w:color="auto" w:sz="6" w:space="0"/>
              <w:left w:val="single" w:color="auto" w:sz="6" w:space="0"/>
              <w:bottom w:val="single" w:color="auto" w:sz="6" w:space="0"/>
              <w:right w:val="single" w:color="auto" w:sz="6" w:space="0"/>
            </w:tcBorders>
            <w:noWrap/>
            <w:vAlign w:val="center"/>
          </w:tcPr>
          <w:p w14:paraId="525007DB">
            <w:pPr>
              <w:autoSpaceDE w:val="0"/>
              <w:autoSpaceDN w:val="0"/>
              <w:adjustRightInd w:val="0"/>
              <w:spacing w:line="360" w:lineRule="auto"/>
              <w:ind w:firstLine="105" w:firstLineChars="50"/>
              <w:rPr>
                <w:rFonts w:hint="eastAsia" w:asciiTheme="minorEastAsia" w:hAnsiTheme="minorEastAsia" w:eastAsiaTheme="minorEastAsia" w:cstheme="minorEastAsia"/>
                <w:szCs w:val="21"/>
                <w:highlight w:val="none"/>
                <w:lang w:val="zh-CN"/>
              </w:rPr>
            </w:pPr>
            <w:r>
              <w:rPr>
                <w:rFonts w:hint="eastAsia" w:asciiTheme="minorEastAsia" w:hAnsiTheme="minorEastAsia" w:eastAsiaTheme="minorEastAsia" w:cstheme="minorEastAsia"/>
                <w:szCs w:val="21"/>
                <w:highlight w:val="none"/>
                <w:lang w:val="zh-CN"/>
              </w:rPr>
              <w:t>大写：　　　　　　小写：</w:t>
            </w:r>
          </w:p>
        </w:tc>
      </w:tr>
    </w:tbl>
    <w:p w14:paraId="47368827">
      <w:pPr>
        <w:autoSpaceDE w:val="0"/>
        <w:autoSpaceDN w:val="0"/>
        <w:adjustRightInd w:val="0"/>
        <w:spacing w:line="480" w:lineRule="auto"/>
        <w:rPr>
          <w:rFonts w:hint="eastAsia" w:asciiTheme="minorEastAsia" w:hAnsiTheme="minorEastAsia" w:eastAsiaTheme="minorEastAsia" w:cstheme="minorEastAsia"/>
          <w:szCs w:val="21"/>
          <w:highlight w:val="none"/>
          <w:lang w:val="zh-CN"/>
        </w:rPr>
      </w:pPr>
    </w:p>
    <w:p w14:paraId="31345831">
      <w:pPr>
        <w:tabs>
          <w:tab w:val="left" w:pos="3064"/>
        </w:tabs>
        <w:autoSpaceDE w:val="0"/>
        <w:autoSpaceDN w:val="0"/>
        <w:adjustRightInd w:val="0"/>
        <w:spacing w:line="480" w:lineRule="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投标人（并加盖公章）：</w:t>
      </w:r>
      <w:r>
        <w:rPr>
          <w:rFonts w:hint="eastAsia" w:asciiTheme="minorEastAsia" w:hAnsiTheme="minorEastAsia" w:eastAsiaTheme="minorEastAsia" w:cstheme="minorEastAsia"/>
          <w:sz w:val="24"/>
          <w:szCs w:val="24"/>
          <w:highlight w:val="none"/>
          <w:lang w:val="zh-CN"/>
        </w:rPr>
        <w:tab/>
      </w:r>
    </w:p>
    <w:p w14:paraId="662C3238">
      <w:pPr>
        <w:widowControl/>
        <w:jc w:val="left"/>
        <w:rPr>
          <w:rFonts w:hint="eastAsia" w:asciiTheme="minorEastAsia" w:hAnsiTheme="minorEastAsia" w:eastAsiaTheme="minorEastAsia" w:cstheme="minorEastAsia"/>
          <w:szCs w:val="21"/>
          <w:highlight w:val="none"/>
          <w:lang w:val="zh-CN"/>
        </w:rPr>
      </w:pPr>
      <w:r>
        <w:rPr>
          <w:rFonts w:hint="eastAsia" w:asciiTheme="minorEastAsia" w:hAnsiTheme="minorEastAsia" w:eastAsiaTheme="minorEastAsia" w:cstheme="minorEastAsia"/>
          <w:szCs w:val="21"/>
          <w:highlight w:val="none"/>
          <w:lang w:val="zh-CN"/>
        </w:rPr>
        <w:br w:type="page"/>
      </w:r>
    </w:p>
    <w:p w14:paraId="1460C9B8">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4.2 技术规格偏离表</w:t>
      </w:r>
    </w:p>
    <w:p w14:paraId="142EBAC4">
      <w:pPr>
        <w:spacing w:before="50" w:after="120" w:afterLines="50" w:line="360" w:lineRule="auto"/>
        <w:contextualSpacing/>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项目编号：</w:t>
      </w:r>
    </w:p>
    <w:p w14:paraId="15199F0D">
      <w:pPr>
        <w:autoSpaceDE w:val="0"/>
        <w:autoSpaceDN w:val="0"/>
        <w:adjustRightInd w:val="0"/>
        <w:spacing w:line="360" w:lineRule="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项目名称：</w:t>
      </w:r>
    </w:p>
    <w:tbl>
      <w:tblPr>
        <w:tblStyle w:val="32"/>
        <w:tblW w:w="9323" w:type="dxa"/>
        <w:jc w:val="center"/>
        <w:tblLayout w:type="fixed"/>
        <w:tblCellMar>
          <w:top w:w="0" w:type="dxa"/>
          <w:left w:w="108" w:type="dxa"/>
          <w:bottom w:w="0" w:type="dxa"/>
          <w:right w:w="108" w:type="dxa"/>
        </w:tblCellMar>
      </w:tblPr>
      <w:tblGrid>
        <w:gridCol w:w="665"/>
        <w:gridCol w:w="2311"/>
        <w:gridCol w:w="1692"/>
        <w:gridCol w:w="1692"/>
        <w:gridCol w:w="1693"/>
        <w:gridCol w:w="1270"/>
      </w:tblGrid>
      <w:tr w14:paraId="47B0B08A">
        <w:tblPrEx>
          <w:tblCellMar>
            <w:top w:w="0" w:type="dxa"/>
            <w:left w:w="108" w:type="dxa"/>
            <w:bottom w:w="0" w:type="dxa"/>
            <w:right w:w="108" w:type="dxa"/>
          </w:tblCellMar>
        </w:tblPrEx>
        <w:trPr>
          <w:trHeight w:val="841" w:hRule="atLeast"/>
          <w:jc w:val="center"/>
        </w:trPr>
        <w:tc>
          <w:tcPr>
            <w:tcW w:w="66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46A796F">
            <w:pPr>
              <w:jc w:val="center"/>
              <w:rPr>
                <w:rFonts w:hint="eastAsia"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序号</w:t>
            </w:r>
          </w:p>
        </w:tc>
        <w:tc>
          <w:tcPr>
            <w:tcW w:w="2311" w:type="dxa"/>
            <w:tcBorders>
              <w:top w:val="single" w:color="auto" w:sz="6" w:space="0"/>
              <w:left w:val="single" w:color="auto" w:sz="6" w:space="0"/>
              <w:bottom w:val="single" w:color="auto" w:sz="6" w:space="0"/>
              <w:right w:val="single" w:color="auto" w:sz="4" w:space="0"/>
            </w:tcBorders>
            <w:shd w:val="clear" w:color="auto" w:fill="F1F1F1" w:themeFill="background1" w:themeFillShade="F2"/>
            <w:vAlign w:val="center"/>
          </w:tcPr>
          <w:p w14:paraId="462C1DC8">
            <w:pPr>
              <w:jc w:val="center"/>
              <w:rPr>
                <w:rFonts w:hint="eastAsia"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货物名称</w:t>
            </w:r>
          </w:p>
        </w:tc>
        <w:tc>
          <w:tcPr>
            <w:tcW w:w="1692" w:type="dxa"/>
            <w:tcBorders>
              <w:top w:val="single" w:color="auto" w:sz="6" w:space="0"/>
              <w:left w:val="single" w:color="auto" w:sz="4" w:space="0"/>
              <w:bottom w:val="single" w:color="auto" w:sz="6" w:space="0"/>
              <w:right w:val="single" w:color="auto" w:sz="6" w:space="0"/>
            </w:tcBorders>
            <w:shd w:val="clear" w:color="auto" w:fill="F1F1F1" w:themeFill="background1" w:themeFillShade="F2"/>
            <w:vAlign w:val="center"/>
          </w:tcPr>
          <w:p w14:paraId="264072B3">
            <w:pPr>
              <w:jc w:val="center"/>
              <w:rPr>
                <w:rFonts w:hint="eastAsia"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招标文件技术规格及主要参数</w:t>
            </w:r>
          </w:p>
        </w:tc>
        <w:tc>
          <w:tcPr>
            <w:tcW w:w="169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4BA39DC">
            <w:pPr>
              <w:jc w:val="center"/>
              <w:rPr>
                <w:rFonts w:hint="eastAsia"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投标技术规格</w:t>
            </w:r>
          </w:p>
          <w:p w14:paraId="1FB69539">
            <w:pPr>
              <w:jc w:val="center"/>
              <w:rPr>
                <w:rFonts w:hint="eastAsia"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及主要参数</w:t>
            </w:r>
          </w:p>
        </w:tc>
        <w:tc>
          <w:tcPr>
            <w:tcW w:w="169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8B5A414">
            <w:pPr>
              <w:jc w:val="center"/>
              <w:rPr>
                <w:rFonts w:hint="eastAsia"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偏离</w:t>
            </w:r>
          </w:p>
          <w:p w14:paraId="41131C5E">
            <w:pPr>
              <w:jc w:val="center"/>
              <w:rPr>
                <w:rFonts w:hint="eastAsia"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（无偏离/正偏离/负偏离）</w:t>
            </w:r>
          </w:p>
        </w:tc>
        <w:tc>
          <w:tcPr>
            <w:tcW w:w="127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1991009">
            <w:pPr>
              <w:jc w:val="center"/>
              <w:rPr>
                <w:rFonts w:hint="eastAsia"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偏离内容</w:t>
            </w:r>
          </w:p>
          <w:p w14:paraId="18D08B01">
            <w:pPr>
              <w:jc w:val="center"/>
              <w:rPr>
                <w:rFonts w:hint="eastAsia"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说明</w:t>
            </w:r>
          </w:p>
        </w:tc>
      </w:tr>
      <w:tr w14:paraId="6E0DE308">
        <w:tblPrEx>
          <w:tblCellMar>
            <w:top w:w="0" w:type="dxa"/>
            <w:left w:w="108" w:type="dxa"/>
            <w:bottom w:w="0" w:type="dxa"/>
            <w:right w:w="108" w:type="dxa"/>
          </w:tblCellMar>
        </w:tblPrEx>
        <w:trPr>
          <w:trHeight w:val="841" w:hRule="atLeast"/>
          <w:jc w:val="center"/>
        </w:trPr>
        <w:tc>
          <w:tcPr>
            <w:tcW w:w="665" w:type="dxa"/>
            <w:tcBorders>
              <w:top w:val="single" w:color="auto" w:sz="6" w:space="0"/>
              <w:left w:val="single" w:color="auto" w:sz="6" w:space="0"/>
              <w:bottom w:val="single" w:color="auto" w:sz="6" w:space="0"/>
              <w:right w:val="single" w:color="auto" w:sz="6" w:space="0"/>
            </w:tcBorders>
            <w:vAlign w:val="center"/>
          </w:tcPr>
          <w:p w14:paraId="753D2BAE">
            <w:pPr>
              <w:autoSpaceDE w:val="0"/>
              <w:autoSpaceDN w:val="0"/>
              <w:adjustRightInd w:val="0"/>
              <w:jc w:val="center"/>
              <w:rPr>
                <w:rFonts w:hint="eastAsia"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1</w:t>
            </w:r>
          </w:p>
        </w:tc>
        <w:tc>
          <w:tcPr>
            <w:tcW w:w="2311" w:type="dxa"/>
            <w:tcBorders>
              <w:top w:val="single" w:color="auto" w:sz="6" w:space="0"/>
              <w:left w:val="single" w:color="auto" w:sz="6" w:space="0"/>
              <w:bottom w:val="single" w:color="auto" w:sz="6" w:space="0"/>
              <w:right w:val="single" w:color="auto" w:sz="4" w:space="0"/>
            </w:tcBorders>
            <w:vAlign w:val="center"/>
          </w:tcPr>
          <w:p w14:paraId="408DEF90">
            <w:pPr>
              <w:autoSpaceDE w:val="0"/>
              <w:autoSpaceDN w:val="0"/>
              <w:adjustRightInd w:val="0"/>
              <w:jc w:val="center"/>
              <w:rPr>
                <w:rFonts w:hint="eastAsia" w:asciiTheme="minorEastAsia" w:hAnsiTheme="minorEastAsia" w:eastAsiaTheme="minorEastAsia" w:cstheme="minorEastAsia"/>
                <w:b/>
                <w:bCs/>
                <w:szCs w:val="21"/>
                <w:highlight w:val="none"/>
              </w:rPr>
            </w:pPr>
          </w:p>
        </w:tc>
        <w:tc>
          <w:tcPr>
            <w:tcW w:w="1692" w:type="dxa"/>
            <w:tcBorders>
              <w:top w:val="single" w:color="auto" w:sz="6" w:space="0"/>
              <w:left w:val="single" w:color="auto" w:sz="4" w:space="0"/>
              <w:bottom w:val="single" w:color="auto" w:sz="6" w:space="0"/>
              <w:right w:val="single" w:color="auto" w:sz="6" w:space="0"/>
            </w:tcBorders>
            <w:vAlign w:val="center"/>
          </w:tcPr>
          <w:p w14:paraId="75C5D692">
            <w:pPr>
              <w:autoSpaceDE w:val="0"/>
              <w:autoSpaceDN w:val="0"/>
              <w:adjustRightInd w:val="0"/>
              <w:jc w:val="center"/>
              <w:rPr>
                <w:rFonts w:hint="eastAsia" w:asciiTheme="minorEastAsia" w:hAnsiTheme="minorEastAsia" w:eastAsiaTheme="minorEastAsia" w:cstheme="minorEastAsia"/>
                <w:b/>
                <w:bCs/>
                <w:szCs w:val="21"/>
                <w:highlight w:val="none"/>
              </w:rPr>
            </w:pPr>
          </w:p>
        </w:tc>
        <w:tc>
          <w:tcPr>
            <w:tcW w:w="1692" w:type="dxa"/>
            <w:tcBorders>
              <w:top w:val="single" w:color="auto" w:sz="6" w:space="0"/>
              <w:left w:val="single" w:color="auto" w:sz="6" w:space="0"/>
              <w:bottom w:val="single" w:color="auto" w:sz="6" w:space="0"/>
              <w:right w:val="single" w:color="auto" w:sz="6" w:space="0"/>
            </w:tcBorders>
            <w:vAlign w:val="center"/>
          </w:tcPr>
          <w:p w14:paraId="4DB2F330">
            <w:pPr>
              <w:autoSpaceDE w:val="0"/>
              <w:autoSpaceDN w:val="0"/>
              <w:adjustRightInd w:val="0"/>
              <w:jc w:val="center"/>
              <w:rPr>
                <w:rFonts w:hint="eastAsia" w:asciiTheme="minorEastAsia" w:hAnsiTheme="minorEastAsia" w:eastAsiaTheme="minorEastAsia" w:cstheme="minorEastAsia"/>
                <w:b/>
                <w:bCs/>
                <w:szCs w:val="21"/>
                <w:highlight w:val="none"/>
              </w:rPr>
            </w:pPr>
          </w:p>
        </w:tc>
        <w:tc>
          <w:tcPr>
            <w:tcW w:w="1693" w:type="dxa"/>
            <w:tcBorders>
              <w:top w:val="single" w:color="auto" w:sz="6" w:space="0"/>
              <w:left w:val="single" w:color="auto" w:sz="6" w:space="0"/>
              <w:bottom w:val="single" w:color="auto" w:sz="6" w:space="0"/>
              <w:right w:val="single" w:color="auto" w:sz="6" w:space="0"/>
            </w:tcBorders>
            <w:vAlign w:val="center"/>
          </w:tcPr>
          <w:p w14:paraId="7DB7AB18">
            <w:pPr>
              <w:autoSpaceDE w:val="0"/>
              <w:autoSpaceDN w:val="0"/>
              <w:adjustRightInd w:val="0"/>
              <w:jc w:val="center"/>
              <w:rPr>
                <w:rFonts w:hint="eastAsia" w:asciiTheme="minorEastAsia" w:hAnsiTheme="minorEastAsia" w:eastAsiaTheme="minorEastAsia" w:cstheme="minorEastAsia"/>
                <w:b/>
                <w:bCs/>
                <w:szCs w:val="21"/>
                <w:highlight w:val="none"/>
              </w:rPr>
            </w:pPr>
          </w:p>
        </w:tc>
        <w:tc>
          <w:tcPr>
            <w:tcW w:w="1270" w:type="dxa"/>
            <w:tcBorders>
              <w:top w:val="single" w:color="auto" w:sz="6" w:space="0"/>
              <w:left w:val="single" w:color="auto" w:sz="6" w:space="0"/>
              <w:bottom w:val="single" w:color="auto" w:sz="6" w:space="0"/>
              <w:right w:val="single" w:color="auto" w:sz="6" w:space="0"/>
            </w:tcBorders>
            <w:vAlign w:val="center"/>
          </w:tcPr>
          <w:p w14:paraId="5EB5A671">
            <w:pPr>
              <w:autoSpaceDE w:val="0"/>
              <w:autoSpaceDN w:val="0"/>
              <w:adjustRightInd w:val="0"/>
              <w:jc w:val="center"/>
              <w:rPr>
                <w:rFonts w:hint="eastAsia" w:asciiTheme="minorEastAsia" w:hAnsiTheme="minorEastAsia" w:eastAsiaTheme="minorEastAsia" w:cstheme="minorEastAsia"/>
                <w:b/>
                <w:bCs/>
                <w:szCs w:val="21"/>
                <w:highlight w:val="none"/>
              </w:rPr>
            </w:pPr>
          </w:p>
        </w:tc>
      </w:tr>
      <w:tr w14:paraId="161EF136">
        <w:tblPrEx>
          <w:tblCellMar>
            <w:top w:w="0" w:type="dxa"/>
            <w:left w:w="108" w:type="dxa"/>
            <w:bottom w:w="0" w:type="dxa"/>
            <w:right w:w="108" w:type="dxa"/>
          </w:tblCellMar>
        </w:tblPrEx>
        <w:trPr>
          <w:trHeight w:val="841" w:hRule="atLeast"/>
          <w:jc w:val="center"/>
        </w:trPr>
        <w:tc>
          <w:tcPr>
            <w:tcW w:w="665" w:type="dxa"/>
            <w:tcBorders>
              <w:top w:val="single" w:color="auto" w:sz="6" w:space="0"/>
              <w:left w:val="single" w:color="auto" w:sz="6" w:space="0"/>
              <w:bottom w:val="single" w:color="auto" w:sz="6" w:space="0"/>
              <w:right w:val="single" w:color="auto" w:sz="6" w:space="0"/>
            </w:tcBorders>
            <w:vAlign w:val="center"/>
          </w:tcPr>
          <w:p w14:paraId="3195F6BD">
            <w:pPr>
              <w:autoSpaceDE w:val="0"/>
              <w:autoSpaceDN w:val="0"/>
              <w:adjustRightInd w:val="0"/>
              <w:jc w:val="center"/>
              <w:rPr>
                <w:rFonts w:hint="eastAsia"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2</w:t>
            </w:r>
          </w:p>
        </w:tc>
        <w:tc>
          <w:tcPr>
            <w:tcW w:w="2311" w:type="dxa"/>
            <w:tcBorders>
              <w:top w:val="single" w:color="auto" w:sz="6" w:space="0"/>
              <w:left w:val="single" w:color="auto" w:sz="6" w:space="0"/>
              <w:bottom w:val="single" w:color="auto" w:sz="6" w:space="0"/>
              <w:right w:val="single" w:color="auto" w:sz="4" w:space="0"/>
            </w:tcBorders>
            <w:vAlign w:val="center"/>
          </w:tcPr>
          <w:p w14:paraId="156D8C3B">
            <w:pPr>
              <w:autoSpaceDE w:val="0"/>
              <w:autoSpaceDN w:val="0"/>
              <w:adjustRightInd w:val="0"/>
              <w:jc w:val="center"/>
              <w:rPr>
                <w:rFonts w:hint="eastAsia" w:asciiTheme="minorEastAsia" w:hAnsiTheme="minorEastAsia" w:eastAsiaTheme="minorEastAsia" w:cstheme="minorEastAsia"/>
                <w:b/>
                <w:bCs/>
                <w:szCs w:val="21"/>
                <w:highlight w:val="none"/>
              </w:rPr>
            </w:pPr>
          </w:p>
        </w:tc>
        <w:tc>
          <w:tcPr>
            <w:tcW w:w="1692" w:type="dxa"/>
            <w:tcBorders>
              <w:top w:val="single" w:color="auto" w:sz="6" w:space="0"/>
              <w:left w:val="single" w:color="auto" w:sz="4" w:space="0"/>
              <w:bottom w:val="single" w:color="auto" w:sz="6" w:space="0"/>
              <w:right w:val="single" w:color="auto" w:sz="6" w:space="0"/>
            </w:tcBorders>
            <w:vAlign w:val="center"/>
          </w:tcPr>
          <w:p w14:paraId="13832956">
            <w:pPr>
              <w:autoSpaceDE w:val="0"/>
              <w:autoSpaceDN w:val="0"/>
              <w:adjustRightInd w:val="0"/>
              <w:jc w:val="center"/>
              <w:rPr>
                <w:rFonts w:hint="eastAsia" w:asciiTheme="minorEastAsia" w:hAnsiTheme="minorEastAsia" w:eastAsiaTheme="minorEastAsia" w:cstheme="minorEastAsia"/>
                <w:b/>
                <w:bCs/>
                <w:szCs w:val="21"/>
                <w:highlight w:val="none"/>
              </w:rPr>
            </w:pPr>
          </w:p>
        </w:tc>
        <w:tc>
          <w:tcPr>
            <w:tcW w:w="1692" w:type="dxa"/>
            <w:tcBorders>
              <w:top w:val="single" w:color="auto" w:sz="6" w:space="0"/>
              <w:left w:val="single" w:color="auto" w:sz="6" w:space="0"/>
              <w:bottom w:val="single" w:color="auto" w:sz="6" w:space="0"/>
              <w:right w:val="single" w:color="auto" w:sz="6" w:space="0"/>
            </w:tcBorders>
            <w:vAlign w:val="center"/>
          </w:tcPr>
          <w:p w14:paraId="4F452305">
            <w:pPr>
              <w:autoSpaceDE w:val="0"/>
              <w:autoSpaceDN w:val="0"/>
              <w:adjustRightInd w:val="0"/>
              <w:jc w:val="center"/>
              <w:rPr>
                <w:rFonts w:hint="eastAsia" w:asciiTheme="minorEastAsia" w:hAnsiTheme="minorEastAsia" w:eastAsiaTheme="minorEastAsia" w:cstheme="minorEastAsia"/>
                <w:b/>
                <w:bCs/>
                <w:szCs w:val="21"/>
                <w:highlight w:val="none"/>
              </w:rPr>
            </w:pPr>
          </w:p>
        </w:tc>
        <w:tc>
          <w:tcPr>
            <w:tcW w:w="1693" w:type="dxa"/>
            <w:tcBorders>
              <w:top w:val="single" w:color="auto" w:sz="6" w:space="0"/>
              <w:left w:val="single" w:color="auto" w:sz="6" w:space="0"/>
              <w:bottom w:val="single" w:color="auto" w:sz="6" w:space="0"/>
              <w:right w:val="single" w:color="auto" w:sz="6" w:space="0"/>
            </w:tcBorders>
            <w:vAlign w:val="center"/>
          </w:tcPr>
          <w:p w14:paraId="17A6BB44">
            <w:pPr>
              <w:autoSpaceDE w:val="0"/>
              <w:autoSpaceDN w:val="0"/>
              <w:adjustRightInd w:val="0"/>
              <w:jc w:val="center"/>
              <w:rPr>
                <w:rFonts w:hint="eastAsia" w:asciiTheme="minorEastAsia" w:hAnsiTheme="minorEastAsia" w:eastAsiaTheme="minorEastAsia" w:cstheme="minorEastAsia"/>
                <w:b/>
                <w:bCs/>
                <w:szCs w:val="21"/>
                <w:highlight w:val="none"/>
              </w:rPr>
            </w:pPr>
          </w:p>
        </w:tc>
        <w:tc>
          <w:tcPr>
            <w:tcW w:w="1270" w:type="dxa"/>
            <w:tcBorders>
              <w:top w:val="single" w:color="auto" w:sz="6" w:space="0"/>
              <w:left w:val="single" w:color="auto" w:sz="6" w:space="0"/>
              <w:bottom w:val="single" w:color="auto" w:sz="6" w:space="0"/>
              <w:right w:val="single" w:color="auto" w:sz="6" w:space="0"/>
            </w:tcBorders>
            <w:vAlign w:val="center"/>
          </w:tcPr>
          <w:p w14:paraId="5432E851">
            <w:pPr>
              <w:autoSpaceDE w:val="0"/>
              <w:autoSpaceDN w:val="0"/>
              <w:adjustRightInd w:val="0"/>
              <w:jc w:val="center"/>
              <w:rPr>
                <w:rFonts w:hint="eastAsia" w:asciiTheme="minorEastAsia" w:hAnsiTheme="minorEastAsia" w:eastAsiaTheme="minorEastAsia" w:cstheme="minorEastAsia"/>
                <w:b/>
                <w:bCs/>
                <w:szCs w:val="21"/>
                <w:highlight w:val="none"/>
              </w:rPr>
            </w:pPr>
          </w:p>
        </w:tc>
      </w:tr>
      <w:tr w14:paraId="041FDF2A">
        <w:tblPrEx>
          <w:tblCellMar>
            <w:top w:w="0" w:type="dxa"/>
            <w:left w:w="108" w:type="dxa"/>
            <w:bottom w:w="0" w:type="dxa"/>
            <w:right w:w="108" w:type="dxa"/>
          </w:tblCellMar>
        </w:tblPrEx>
        <w:trPr>
          <w:trHeight w:val="841" w:hRule="atLeast"/>
          <w:jc w:val="center"/>
        </w:trPr>
        <w:tc>
          <w:tcPr>
            <w:tcW w:w="665" w:type="dxa"/>
            <w:tcBorders>
              <w:top w:val="single" w:color="auto" w:sz="6" w:space="0"/>
              <w:left w:val="single" w:color="auto" w:sz="6" w:space="0"/>
              <w:bottom w:val="single" w:color="auto" w:sz="6" w:space="0"/>
              <w:right w:val="single" w:color="auto" w:sz="6" w:space="0"/>
            </w:tcBorders>
            <w:vAlign w:val="center"/>
          </w:tcPr>
          <w:p w14:paraId="37CBD557">
            <w:pPr>
              <w:autoSpaceDE w:val="0"/>
              <w:autoSpaceDN w:val="0"/>
              <w:adjustRightInd w:val="0"/>
              <w:jc w:val="center"/>
              <w:rPr>
                <w:rFonts w:hint="eastAsia"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szCs w:val="21"/>
                <w:highlight w:val="none"/>
              </w:rPr>
              <w:t>...</w:t>
            </w:r>
          </w:p>
        </w:tc>
        <w:tc>
          <w:tcPr>
            <w:tcW w:w="2311" w:type="dxa"/>
            <w:tcBorders>
              <w:top w:val="single" w:color="auto" w:sz="6" w:space="0"/>
              <w:left w:val="single" w:color="auto" w:sz="6" w:space="0"/>
              <w:bottom w:val="single" w:color="auto" w:sz="6" w:space="0"/>
              <w:right w:val="single" w:color="auto" w:sz="4" w:space="0"/>
            </w:tcBorders>
            <w:vAlign w:val="center"/>
          </w:tcPr>
          <w:p w14:paraId="1E055940">
            <w:pPr>
              <w:autoSpaceDE w:val="0"/>
              <w:autoSpaceDN w:val="0"/>
              <w:adjustRightInd w:val="0"/>
              <w:jc w:val="center"/>
              <w:rPr>
                <w:rFonts w:hint="eastAsia" w:asciiTheme="minorEastAsia" w:hAnsiTheme="minorEastAsia" w:eastAsiaTheme="minorEastAsia" w:cstheme="minorEastAsia"/>
                <w:b/>
                <w:bCs/>
                <w:szCs w:val="21"/>
                <w:highlight w:val="none"/>
              </w:rPr>
            </w:pPr>
          </w:p>
        </w:tc>
        <w:tc>
          <w:tcPr>
            <w:tcW w:w="1692" w:type="dxa"/>
            <w:tcBorders>
              <w:top w:val="single" w:color="auto" w:sz="6" w:space="0"/>
              <w:left w:val="single" w:color="auto" w:sz="4" w:space="0"/>
              <w:bottom w:val="single" w:color="auto" w:sz="6" w:space="0"/>
              <w:right w:val="single" w:color="auto" w:sz="6" w:space="0"/>
            </w:tcBorders>
            <w:vAlign w:val="center"/>
          </w:tcPr>
          <w:p w14:paraId="1C9E2C31">
            <w:pPr>
              <w:autoSpaceDE w:val="0"/>
              <w:autoSpaceDN w:val="0"/>
              <w:adjustRightInd w:val="0"/>
              <w:jc w:val="center"/>
              <w:rPr>
                <w:rFonts w:hint="eastAsia" w:asciiTheme="minorEastAsia" w:hAnsiTheme="minorEastAsia" w:eastAsiaTheme="minorEastAsia" w:cstheme="minorEastAsia"/>
                <w:b/>
                <w:bCs/>
                <w:szCs w:val="21"/>
                <w:highlight w:val="none"/>
              </w:rPr>
            </w:pPr>
          </w:p>
        </w:tc>
        <w:tc>
          <w:tcPr>
            <w:tcW w:w="1692" w:type="dxa"/>
            <w:tcBorders>
              <w:top w:val="single" w:color="auto" w:sz="6" w:space="0"/>
              <w:left w:val="single" w:color="auto" w:sz="6" w:space="0"/>
              <w:bottom w:val="single" w:color="auto" w:sz="6" w:space="0"/>
              <w:right w:val="single" w:color="auto" w:sz="6" w:space="0"/>
            </w:tcBorders>
            <w:vAlign w:val="center"/>
          </w:tcPr>
          <w:p w14:paraId="032D4120">
            <w:pPr>
              <w:autoSpaceDE w:val="0"/>
              <w:autoSpaceDN w:val="0"/>
              <w:adjustRightInd w:val="0"/>
              <w:jc w:val="center"/>
              <w:rPr>
                <w:rFonts w:hint="eastAsia" w:asciiTheme="minorEastAsia" w:hAnsiTheme="minorEastAsia" w:eastAsiaTheme="minorEastAsia" w:cstheme="minorEastAsia"/>
                <w:b/>
                <w:bCs/>
                <w:szCs w:val="21"/>
                <w:highlight w:val="none"/>
              </w:rPr>
            </w:pPr>
          </w:p>
        </w:tc>
        <w:tc>
          <w:tcPr>
            <w:tcW w:w="1693" w:type="dxa"/>
            <w:tcBorders>
              <w:top w:val="single" w:color="auto" w:sz="6" w:space="0"/>
              <w:left w:val="single" w:color="auto" w:sz="6" w:space="0"/>
              <w:bottom w:val="single" w:color="auto" w:sz="6" w:space="0"/>
              <w:right w:val="single" w:color="auto" w:sz="6" w:space="0"/>
            </w:tcBorders>
            <w:vAlign w:val="center"/>
          </w:tcPr>
          <w:p w14:paraId="0B85A98E">
            <w:pPr>
              <w:autoSpaceDE w:val="0"/>
              <w:autoSpaceDN w:val="0"/>
              <w:adjustRightInd w:val="0"/>
              <w:jc w:val="center"/>
              <w:rPr>
                <w:rFonts w:hint="eastAsia" w:asciiTheme="minorEastAsia" w:hAnsiTheme="minorEastAsia" w:eastAsiaTheme="minorEastAsia" w:cstheme="minorEastAsia"/>
                <w:b/>
                <w:bCs/>
                <w:szCs w:val="21"/>
                <w:highlight w:val="none"/>
              </w:rPr>
            </w:pPr>
          </w:p>
        </w:tc>
        <w:tc>
          <w:tcPr>
            <w:tcW w:w="1270" w:type="dxa"/>
            <w:tcBorders>
              <w:top w:val="single" w:color="auto" w:sz="6" w:space="0"/>
              <w:left w:val="single" w:color="auto" w:sz="6" w:space="0"/>
              <w:bottom w:val="single" w:color="auto" w:sz="6" w:space="0"/>
              <w:right w:val="single" w:color="auto" w:sz="6" w:space="0"/>
            </w:tcBorders>
            <w:vAlign w:val="center"/>
          </w:tcPr>
          <w:p w14:paraId="504C18D7">
            <w:pPr>
              <w:autoSpaceDE w:val="0"/>
              <w:autoSpaceDN w:val="0"/>
              <w:adjustRightInd w:val="0"/>
              <w:jc w:val="center"/>
              <w:rPr>
                <w:rFonts w:hint="eastAsia" w:asciiTheme="minorEastAsia" w:hAnsiTheme="minorEastAsia" w:eastAsiaTheme="minorEastAsia" w:cstheme="minorEastAsia"/>
                <w:b/>
                <w:bCs/>
                <w:szCs w:val="21"/>
                <w:highlight w:val="none"/>
              </w:rPr>
            </w:pPr>
          </w:p>
        </w:tc>
      </w:tr>
    </w:tbl>
    <w:p w14:paraId="58DBD716">
      <w:pPr>
        <w:autoSpaceDE w:val="0"/>
        <w:autoSpaceDN w:val="0"/>
        <w:adjustRightInd w:val="0"/>
        <w:spacing w:line="480" w:lineRule="auto"/>
        <w:rPr>
          <w:rFonts w:hint="eastAsia" w:asciiTheme="minorEastAsia" w:hAnsiTheme="minorEastAsia" w:eastAsiaTheme="minorEastAsia" w:cstheme="minorEastAsia"/>
          <w:szCs w:val="21"/>
          <w:highlight w:val="none"/>
          <w:lang w:val="zh-CN"/>
        </w:rPr>
      </w:pPr>
    </w:p>
    <w:p w14:paraId="7BDA6282">
      <w:pPr>
        <w:autoSpaceDE w:val="0"/>
        <w:autoSpaceDN w:val="0"/>
        <w:adjustRightInd w:val="0"/>
        <w:spacing w:line="480" w:lineRule="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投标人（并加盖公章）：</w:t>
      </w:r>
    </w:p>
    <w:p w14:paraId="05678D32">
      <w:pPr>
        <w:autoSpaceDE w:val="0"/>
        <w:autoSpaceDN w:val="0"/>
        <w:adjustRightInd w:val="0"/>
        <w:spacing w:line="480" w:lineRule="auto"/>
        <w:rPr>
          <w:rFonts w:hint="eastAsia" w:asciiTheme="minorEastAsia" w:hAnsiTheme="minorEastAsia" w:eastAsiaTheme="minorEastAsia" w:cstheme="minorEastAsia"/>
          <w:szCs w:val="21"/>
          <w:highlight w:val="none"/>
          <w:lang w:val="zh-CN"/>
        </w:rPr>
      </w:pPr>
    </w:p>
    <w:p w14:paraId="687F71E8">
      <w:pPr>
        <w:autoSpaceDE w:val="0"/>
        <w:autoSpaceDN w:val="0"/>
        <w:adjustRightInd w:val="0"/>
        <w:spacing w:line="480" w:lineRule="auto"/>
        <w:rPr>
          <w:rFonts w:hint="eastAsia" w:asciiTheme="minorEastAsia" w:hAnsiTheme="minorEastAsia" w:eastAsiaTheme="minorEastAsia" w:cstheme="minorEastAsia"/>
          <w:szCs w:val="21"/>
          <w:highlight w:val="none"/>
          <w:lang w:val="zh-CN"/>
        </w:rPr>
      </w:pPr>
    </w:p>
    <w:p w14:paraId="45BCC540">
      <w:pPr>
        <w:widowControl/>
        <w:jc w:val="left"/>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br w:type="page"/>
      </w:r>
    </w:p>
    <w:p w14:paraId="330B7A7E">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sectPr>
          <w:pgSz w:w="11906" w:h="16838"/>
          <w:pgMar w:top="1298" w:right="1278" w:bottom="1460" w:left="1388" w:header="851" w:footer="772" w:gutter="0"/>
          <w:cols w:space="425" w:num="1"/>
          <w:docGrid w:linePitch="312" w:charSpace="0"/>
        </w:sectPr>
      </w:pPr>
    </w:p>
    <w:p w14:paraId="3A2FED55">
      <w:pPr>
        <w:widowControl/>
        <w:jc w:val="left"/>
        <w:rPr>
          <w:rFonts w:hint="eastAsia" w:asciiTheme="minorEastAsia" w:hAnsiTheme="minorEastAsia" w:eastAsiaTheme="minorEastAsia" w:cstheme="minorEastAsia"/>
          <w:b/>
          <w:bCs/>
          <w:sz w:val="24"/>
          <w:szCs w:val="24"/>
          <w:highlight w:val="none"/>
        </w:rPr>
      </w:pPr>
    </w:p>
    <w:p w14:paraId="5C582A6A">
      <w:pPr>
        <w:autoSpaceDE w:val="0"/>
        <w:autoSpaceDN w:val="0"/>
        <w:adjustRightInd w:val="0"/>
        <w:spacing w:line="360" w:lineRule="auto"/>
        <w:jc w:val="center"/>
        <w:outlineLvl w:val="0"/>
        <w:rPr>
          <w:rFonts w:hint="eastAsia" w:asciiTheme="minorEastAsia" w:hAnsiTheme="minorEastAsia" w:eastAsiaTheme="minorEastAsia" w:cstheme="minorEastAsia"/>
          <w:b/>
          <w:bCs/>
          <w:color w:val="000000"/>
          <w:sz w:val="24"/>
          <w:szCs w:val="24"/>
          <w:highlight w:val="none"/>
        </w:rPr>
      </w:pPr>
      <w:bookmarkStart w:id="69" w:name="_Toc21769"/>
      <w:bookmarkStart w:id="70" w:name="_Toc204"/>
      <w:bookmarkStart w:id="71" w:name="_Toc20927"/>
      <w:bookmarkStart w:id="72" w:name="_Toc18457"/>
      <w:r>
        <w:rPr>
          <w:rFonts w:hint="eastAsia" w:asciiTheme="minorEastAsia" w:hAnsiTheme="minorEastAsia" w:eastAsiaTheme="minorEastAsia" w:cstheme="minorEastAsia"/>
          <w:b/>
          <w:bCs/>
          <w:color w:val="000000"/>
          <w:sz w:val="24"/>
          <w:szCs w:val="24"/>
          <w:highlight w:val="none"/>
        </w:rPr>
        <w:t>4.3 技术方案（实施方案）</w:t>
      </w:r>
      <w:bookmarkEnd w:id="69"/>
      <w:bookmarkEnd w:id="70"/>
      <w:bookmarkEnd w:id="71"/>
      <w:bookmarkEnd w:id="72"/>
    </w:p>
    <w:p w14:paraId="42487532">
      <w:pPr>
        <w:snapToGrid w:val="0"/>
        <w:spacing w:line="360" w:lineRule="auto"/>
        <w:jc w:val="center"/>
        <w:rPr>
          <w:rFonts w:hint="eastAsia" w:asciiTheme="minorEastAsia" w:hAnsiTheme="minorEastAsia" w:eastAsiaTheme="minorEastAsia" w:cstheme="minorEastAsia"/>
          <w:b/>
          <w:snapToGrid w:val="0"/>
          <w:kern w:val="0"/>
          <w:sz w:val="36"/>
          <w:szCs w:val="36"/>
          <w:highlight w:val="none"/>
        </w:rPr>
      </w:pPr>
    </w:p>
    <w:p w14:paraId="618F9572">
      <w:pPr>
        <w:snapToGrid w:val="0"/>
        <w:spacing w:line="360" w:lineRule="auto"/>
        <w:jc w:val="center"/>
        <w:rPr>
          <w:rFonts w:hint="eastAsia" w:asciiTheme="minorEastAsia" w:hAnsiTheme="minorEastAsia" w:eastAsiaTheme="minorEastAsia" w:cstheme="minorEastAsia"/>
          <w:b/>
          <w:snapToGrid w:val="0"/>
          <w:kern w:val="0"/>
          <w:sz w:val="36"/>
          <w:szCs w:val="36"/>
          <w:highlight w:val="none"/>
        </w:rPr>
      </w:pPr>
    </w:p>
    <w:p w14:paraId="12221405">
      <w:pPr>
        <w:autoSpaceDE w:val="0"/>
        <w:autoSpaceDN w:val="0"/>
        <w:adjustRightInd w:val="0"/>
        <w:spacing w:line="360" w:lineRule="auto"/>
        <w:jc w:val="center"/>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（投标人根据招标文件要求自行编制）</w:t>
      </w:r>
    </w:p>
    <w:p w14:paraId="1A3C8672">
      <w:pPr>
        <w:snapToGrid w:val="0"/>
        <w:spacing w:line="360" w:lineRule="auto"/>
        <w:jc w:val="center"/>
        <w:rPr>
          <w:rFonts w:hint="eastAsia" w:asciiTheme="minorEastAsia" w:hAnsiTheme="minorEastAsia" w:eastAsiaTheme="minorEastAsia" w:cstheme="minorEastAsia"/>
          <w:b/>
          <w:snapToGrid w:val="0"/>
          <w:kern w:val="0"/>
          <w:sz w:val="36"/>
          <w:szCs w:val="36"/>
          <w:highlight w:val="none"/>
        </w:rPr>
      </w:pPr>
    </w:p>
    <w:p w14:paraId="09E6E906">
      <w:pPr>
        <w:snapToGrid w:val="0"/>
        <w:spacing w:line="360" w:lineRule="auto"/>
        <w:jc w:val="center"/>
        <w:rPr>
          <w:rFonts w:hint="eastAsia" w:asciiTheme="minorEastAsia" w:hAnsiTheme="minorEastAsia" w:eastAsiaTheme="minorEastAsia" w:cstheme="minorEastAsia"/>
          <w:b/>
          <w:snapToGrid w:val="0"/>
          <w:kern w:val="0"/>
          <w:sz w:val="36"/>
          <w:szCs w:val="36"/>
          <w:highlight w:val="none"/>
        </w:rPr>
      </w:pPr>
    </w:p>
    <w:p w14:paraId="7B0ED580">
      <w:pPr>
        <w:snapToGrid w:val="0"/>
        <w:spacing w:line="360" w:lineRule="auto"/>
        <w:jc w:val="center"/>
        <w:rPr>
          <w:rFonts w:hint="eastAsia" w:asciiTheme="minorEastAsia" w:hAnsiTheme="minorEastAsia" w:eastAsiaTheme="minorEastAsia" w:cstheme="minorEastAsia"/>
          <w:b/>
          <w:snapToGrid w:val="0"/>
          <w:kern w:val="0"/>
          <w:sz w:val="36"/>
          <w:szCs w:val="36"/>
          <w:highlight w:val="none"/>
        </w:rPr>
      </w:pPr>
    </w:p>
    <w:p w14:paraId="6FCB8A61">
      <w:pPr>
        <w:snapToGrid w:val="0"/>
        <w:spacing w:line="360" w:lineRule="auto"/>
        <w:jc w:val="center"/>
        <w:rPr>
          <w:rFonts w:hint="eastAsia" w:asciiTheme="minorEastAsia" w:hAnsiTheme="minorEastAsia" w:eastAsiaTheme="minorEastAsia" w:cstheme="minorEastAsia"/>
          <w:b/>
          <w:snapToGrid w:val="0"/>
          <w:kern w:val="0"/>
          <w:sz w:val="36"/>
          <w:szCs w:val="36"/>
          <w:highlight w:val="none"/>
        </w:rPr>
      </w:pPr>
    </w:p>
    <w:p w14:paraId="6DFA7575">
      <w:pPr>
        <w:snapToGrid w:val="0"/>
        <w:spacing w:line="360" w:lineRule="auto"/>
        <w:jc w:val="center"/>
        <w:rPr>
          <w:rFonts w:hint="eastAsia" w:asciiTheme="minorEastAsia" w:hAnsiTheme="minorEastAsia" w:eastAsiaTheme="minorEastAsia" w:cstheme="minorEastAsia"/>
          <w:b/>
          <w:snapToGrid w:val="0"/>
          <w:kern w:val="0"/>
          <w:sz w:val="36"/>
          <w:szCs w:val="36"/>
          <w:highlight w:val="none"/>
        </w:rPr>
      </w:pPr>
    </w:p>
    <w:p w14:paraId="6F35AC76">
      <w:pPr>
        <w:snapToGrid w:val="0"/>
        <w:spacing w:line="360" w:lineRule="auto"/>
        <w:jc w:val="center"/>
        <w:rPr>
          <w:rFonts w:hint="eastAsia" w:asciiTheme="minorEastAsia" w:hAnsiTheme="minorEastAsia" w:eastAsiaTheme="minorEastAsia" w:cstheme="minorEastAsia"/>
          <w:b/>
          <w:snapToGrid w:val="0"/>
          <w:kern w:val="0"/>
          <w:sz w:val="36"/>
          <w:szCs w:val="36"/>
          <w:highlight w:val="none"/>
        </w:rPr>
      </w:pPr>
    </w:p>
    <w:p w14:paraId="711AB3CE">
      <w:pPr>
        <w:snapToGrid w:val="0"/>
        <w:spacing w:line="360" w:lineRule="auto"/>
        <w:jc w:val="center"/>
        <w:rPr>
          <w:rFonts w:hint="eastAsia" w:asciiTheme="minorEastAsia" w:hAnsiTheme="minorEastAsia" w:eastAsiaTheme="minorEastAsia" w:cstheme="minorEastAsia"/>
          <w:b/>
          <w:snapToGrid w:val="0"/>
          <w:kern w:val="0"/>
          <w:sz w:val="36"/>
          <w:szCs w:val="36"/>
          <w:highlight w:val="none"/>
        </w:rPr>
      </w:pPr>
    </w:p>
    <w:p w14:paraId="1D3ABE0A">
      <w:pPr>
        <w:snapToGrid w:val="0"/>
        <w:spacing w:line="360" w:lineRule="auto"/>
        <w:jc w:val="center"/>
        <w:rPr>
          <w:rFonts w:hint="eastAsia" w:asciiTheme="minorEastAsia" w:hAnsiTheme="minorEastAsia" w:eastAsiaTheme="minorEastAsia" w:cstheme="minorEastAsia"/>
          <w:b/>
          <w:snapToGrid w:val="0"/>
          <w:kern w:val="0"/>
          <w:sz w:val="36"/>
          <w:szCs w:val="36"/>
          <w:highlight w:val="none"/>
        </w:rPr>
      </w:pPr>
    </w:p>
    <w:p w14:paraId="4C2313F2">
      <w:pPr>
        <w:snapToGrid w:val="0"/>
        <w:spacing w:line="360" w:lineRule="auto"/>
        <w:jc w:val="center"/>
        <w:rPr>
          <w:rFonts w:hint="eastAsia" w:asciiTheme="minorEastAsia" w:hAnsiTheme="minorEastAsia" w:eastAsiaTheme="minorEastAsia" w:cstheme="minorEastAsia"/>
          <w:b/>
          <w:snapToGrid w:val="0"/>
          <w:kern w:val="0"/>
          <w:sz w:val="36"/>
          <w:szCs w:val="36"/>
          <w:highlight w:val="none"/>
        </w:rPr>
      </w:pPr>
    </w:p>
    <w:p w14:paraId="070B357E">
      <w:pPr>
        <w:snapToGrid w:val="0"/>
        <w:spacing w:line="360" w:lineRule="auto"/>
        <w:jc w:val="center"/>
        <w:rPr>
          <w:rFonts w:hint="eastAsia" w:asciiTheme="minorEastAsia" w:hAnsiTheme="minorEastAsia" w:eastAsiaTheme="minorEastAsia" w:cstheme="minorEastAsia"/>
          <w:b/>
          <w:snapToGrid w:val="0"/>
          <w:kern w:val="0"/>
          <w:sz w:val="36"/>
          <w:szCs w:val="36"/>
          <w:highlight w:val="none"/>
        </w:rPr>
      </w:pPr>
    </w:p>
    <w:p w14:paraId="11245B1A">
      <w:pPr>
        <w:snapToGrid w:val="0"/>
        <w:spacing w:line="360" w:lineRule="auto"/>
        <w:jc w:val="center"/>
        <w:rPr>
          <w:rFonts w:hint="eastAsia" w:asciiTheme="minorEastAsia" w:hAnsiTheme="minorEastAsia" w:eastAsiaTheme="minorEastAsia" w:cstheme="minorEastAsia"/>
          <w:b/>
          <w:snapToGrid w:val="0"/>
          <w:kern w:val="0"/>
          <w:sz w:val="36"/>
          <w:szCs w:val="36"/>
          <w:highlight w:val="none"/>
        </w:rPr>
      </w:pPr>
    </w:p>
    <w:p w14:paraId="40B15CF6">
      <w:pPr>
        <w:snapToGrid w:val="0"/>
        <w:spacing w:line="360" w:lineRule="auto"/>
        <w:jc w:val="center"/>
        <w:rPr>
          <w:rFonts w:hint="eastAsia" w:asciiTheme="minorEastAsia" w:hAnsiTheme="minorEastAsia" w:eastAsiaTheme="minorEastAsia" w:cstheme="minorEastAsia"/>
          <w:b/>
          <w:snapToGrid w:val="0"/>
          <w:kern w:val="0"/>
          <w:sz w:val="36"/>
          <w:szCs w:val="36"/>
          <w:highlight w:val="none"/>
        </w:rPr>
      </w:pPr>
    </w:p>
    <w:p w14:paraId="60625DB2">
      <w:pPr>
        <w:snapToGrid w:val="0"/>
        <w:spacing w:line="360" w:lineRule="auto"/>
        <w:jc w:val="center"/>
        <w:rPr>
          <w:rFonts w:hint="eastAsia" w:asciiTheme="minorEastAsia" w:hAnsiTheme="minorEastAsia" w:eastAsiaTheme="minorEastAsia" w:cstheme="minorEastAsia"/>
          <w:b/>
          <w:snapToGrid w:val="0"/>
          <w:kern w:val="0"/>
          <w:sz w:val="36"/>
          <w:szCs w:val="36"/>
          <w:highlight w:val="none"/>
        </w:rPr>
      </w:pPr>
    </w:p>
    <w:p w14:paraId="7050D932">
      <w:pPr>
        <w:pStyle w:val="30"/>
        <w:spacing w:line="360" w:lineRule="auto"/>
        <w:ind w:firstLine="340"/>
        <w:rPr>
          <w:rFonts w:hint="eastAsia" w:asciiTheme="minorEastAsia" w:hAnsiTheme="minorEastAsia" w:eastAsiaTheme="minorEastAsia" w:cstheme="minorEastAsia"/>
          <w:highlight w:val="none"/>
        </w:rPr>
      </w:pPr>
    </w:p>
    <w:p w14:paraId="1C887809">
      <w:pPr>
        <w:pStyle w:val="31"/>
        <w:ind w:firstLine="480"/>
        <w:rPr>
          <w:rFonts w:hint="eastAsia" w:asciiTheme="minorEastAsia" w:hAnsiTheme="minorEastAsia" w:eastAsiaTheme="minorEastAsia" w:cstheme="minorEastAsia"/>
          <w:highlight w:val="none"/>
        </w:rPr>
      </w:pPr>
    </w:p>
    <w:p w14:paraId="1BA83D45">
      <w:pPr>
        <w:autoSpaceDE w:val="0"/>
        <w:autoSpaceDN w:val="0"/>
        <w:adjustRightInd w:val="0"/>
        <w:spacing w:line="360" w:lineRule="auto"/>
        <w:jc w:val="center"/>
        <w:outlineLvl w:val="0"/>
        <w:rPr>
          <w:rFonts w:hint="eastAsia" w:asciiTheme="minorEastAsia" w:hAnsiTheme="minorEastAsia" w:eastAsiaTheme="minorEastAsia" w:cstheme="minorEastAsia"/>
          <w:b/>
          <w:bCs/>
          <w:color w:val="000000"/>
          <w:sz w:val="24"/>
          <w:szCs w:val="24"/>
          <w:highlight w:val="none"/>
        </w:rPr>
      </w:pPr>
    </w:p>
    <w:p w14:paraId="199371F9">
      <w:pPr>
        <w:autoSpaceDE w:val="0"/>
        <w:autoSpaceDN w:val="0"/>
        <w:adjustRightInd w:val="0"/>
        <w:spacing w:line="360" w:lineRule="auto"/>
        <w:jc w:val="center"/>
        <w:outlineLvl w:val="0"/>
        <w:rPr>
          <w:rFonts w:hint="eastAsia" w:asciiTheme="minorEastAsia" w:hAnsiTheme="minorEastAsia" w:eastAsiaTheme="minorEastAsia" w:cstheme="minorEastAsia"/>
          <w:b/>
          <w:bCs/>
          <w:color w:val="000000"/>
          <w:sz w:val="24"/>
          <w:szCs w:val="24"/>
          <w:highlight w:val="none"/>
        </w:rPr>
      </w:pPr>
      <w:bookmarkStart w:id="73" w:name="_Toc20352"/>
      <w:bookmarkStart w:id="74" w:name="_Toc7489"/>
      <w:bookmarkStart w:id="75" w:name="_Toc10906"/>
      <w:bookmarkStart w:id="76" w:name="_Toc24815"/>
      <w:r>
        <w:rPr>
          <w:rFonts w:hint="eastAsia" w:asciiTheme="minorEastAsia" w:hAnsiTheme="minorEastAsia" w:eastAsiaTheme="minorEastAsia" w:cstheme="minorEastAsia"/>
          <w:b/>
          <w:bCs/>
          <w:color w:val="000000"/>
          <w:sz w:val="24"/>
          <w:szCs w:val="24"/>
          <w:highlight w:val="none"/>
        </w:rPr>
        <w:t>4.4 业绩情况表</w:t>
      </w:r>
      <w:bookmarkEnd w:id="73"/>
      <w:bookmarkEnd w:id="74"/>
      <w:bookmarkEnd w:id="75"/>
      <w:bookmarkEnd w:id="76"/>
    </w:p>
    <w:p w14:paraId="19B62676">
      <w:pPr>
        <w:autoSpaceDE w:val="0"/>
        <w:autoSpaceDN w:val="0"/>
        <w:adjustRightInd w:val="0"/>
        <w:spacing w:line="360" w:lineRule="auto"/>
        <w:jc w:val="center"/>
        <w:outlineLvl w:val="0"/>
        <w:rPr>
          <w:rFonts w:hint="eastAsia" w:asciiTheme="minorEastAsia" w:hAnsiTheme="minorEastAsia" w:eastAsiaTheme="minorEastAsia" w:cstheme="minorEastAsia"/>
          <w:b/>
          <w:bCs/>
          <w:color w:val="000000"/>
          <w:sz w:val="28"/>
          <w:szCs w:val="28"/>
          <w:highlight w:val="none"/>
        </w:rPr>
      </w:pPr>
    </w:p>
    <w:p w14:paraId="21C8D5C7">
      <w:pPr>
        <w:spacing w:before="50" w:after="120" w:afterLines="50" w:line="360" w:lineRule="auto"/>
        <w:contextualSpacing/>
        <w:jc w:val="left"/>
        <w:rPr>
          <w:rFonts w:hint="eastAsia" w:asciiTheme="minorEastAsia" w:hAnsiTheme="minorEastAsia" w:eastAsiaTheme="minorEastAsia" w:cstheme="minorEastAsia"/>
          <w:color w:val="000000"/>
          <w:szCs w:val="21"/>
          <w:highlight w:val="none"/>
        </w:rPr>
      </w:pPr>
      <w:r>
        <w:rPr>
          <w:rFonts w:hint="eastAsia" w:asciiTheme="minorEastAsia" w:hAnsiTheme="minorEastAsia" w:eastAsiaTheme="minorEastAsia" w:cstheme="minorEastAsia"/>
          <w:color w:val="000000"/>
          <w:szCs w:val="21"/>
          <w:highlight w:val="none"/>
        </w:rPr>
        <w:t>项目编号：</w:t>
      </w:r>
    </w:p>
    <w:p w14:paraId="1C2A2ADB">
      <w:pPr>
        <w:snapToGrid w:val="0"/>
        <w:spacing w:line="360" w:lineRule="auto"/>
        <w:rPr>
          <w:rFonts w:hint="eastAsia" w:asciiTheme="minorEastAsia" w:hAnsiTheme="minorEastAsia" w:eastAsiaTheme="minorEastAsia" w:cstheme="minorEastAsia"/>
          <w:color w:val="000000"/>
          <w:szCs w:val="21"/>
          <w:highlight w:val="none"/>
        </w:rPr>
      </w:pPr>
      <w:r>
        <w:rPr>
          <w:rFonts w:hint="eastAsia" w:asciiTheme="minorEastAsia" w:hAnsiTheme="minorEastAsia" w:eastAsiaTheme="minorEastAsia" w:cstheme="minorEastAsia"/>
          <w:color w:val="000000"/>
          <w:szCs w:val="21"/>
          <w:highlight w:val="none"/>
        </w:rPr>
        <w:t xml:space="preserve">项目名称：   </w:t>
      </w:r>
    </w:p>
    <w:p w14:paraId="0B7AA69F">
      <w:pPr>
        <w:snapToGrid w:val="0"/>
        <w:spacing w:line="360" w:lineRule="auto"/>
        <w:rPr>
          <w:rFonts w:hint="eastAsia" w:asciiTheme="minorEastAsia" w:hAnsiTheme="minorEastAsia" w:eastAsiaTheme="minorEastAsia" w:cstheme="minorEastAsia"/>
          <w:b/>
          <w:snapToGrid w:val="0"/>
          <w:kern w:val="0"/>
          <w:szCs w:val="21"/>
          <w:highlight w:val="none"/>
        </w:rPr>
      </w:pPr>
    </w:p>
    <w:tbl>
      <w:tblPr>
        <w:tblStyle w:val="32"/>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54A61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noWrap/>
            <w:vAlign w:val="center"/>
          </w:tcPr>
          <w:p w14:paraId="29A91555">
            <w:pPr>
              <w:pStyle w:val="12"/>
              <w:spacing w:line="360" w:lineRule="auto"/>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序号</w:t>
            </w:r>
          </w:p>
        </w:tc>
        <w:tc>
          <w:tcPr>
            <w:tcW w:w="1808" w:type="dxa"/>
            <w:shd w:val="clear" w:color="auto" w:fill="F3F3F3"/>
            <w:noWrap/>
            <w:vAlign w:val="center"/>
          </w:tcPr>
          <w:p w14:paraId="3225C479">
            <w:pPr>
              <w:pStyle w:val="12"/>
              <w:spacing w:line="360" w:lineRule="auto"/>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客户单位名称</w:t>
            </w:r>
          </w:p>
        </w:tc>
        <w:tc>
          <w:tcPr>
            <w:tcW w:w="3579" w:type="dxa"/>
            <w:shd w:val="clear" w:color="auto" w:fill="F3F3F3"/>
            <w:noWrap/>
            <w:vAlign w:val="center"/>
          </w:tcPr>
          <w:p w14:paraId="38203819">
            <w:pPr>
              <w:pStyle w:val="12"/>
              <w:spacing w:line="360" w:lineRule="auto"/>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项目名称及主要内容</w:t>
            </w:r>
          </w:p>
        </w:tc>
        <w:tc>
          <w:tcPr>
            <w:tcW w:w="1440" w:type="dxa"/>
            <w:shd w:val="clear" w:color="auto" w:fill="F3F3F3"/>
            <w:noWrap/>
            <w:vAlign w:val="center"/>
          </w:tcPr>
          <w:p w14:paraId="2CF8B70F">
            <w:pPr>
              <w:pStyle w:val="12"/>
              <w:spacing w:line="360" w:lineRule="auto"/>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合同金额</w:t>
            </w:r>
          </w:p>
          <w:p w14:paraId="3D23DF47">
            <w:pPr>
              <w:pStyle w:val="12"/>
              <w:spacing w:line="360" w:lineRule="auto"/>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（万元）</w:t>
            </w:r>
          </w:p>
        </w:tc>
        <w:tc>
          <w:tcPr>
            <w:tcW w:w="1706" w:type="dxa"/>
            <w:shd w:val="clear" w:color="auto" w:fill="F3F3F3"/>
            <w:noWrap/>
            <w:vAlign w:val="center"/>
          </w:tcPr>
          <w:p w14:paraId="44D61FDB">
            <w:pPr>
              <w:pStyle w:val="12"/>
              <w:spacing w:line="360" w:lineRule="auto"/>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联系人及电话</w:t>
            </w:r>
          </w:p>
        </w:tc>
      </w:tr>
      <w:tr w14:paraId="4EAAE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noWrap/>
            <w:vAlign w:val="center"/>
          </w:tcPr>
          <w:p w14:paraId="7F97A844">
            <w:pPr>
              <w:pStyle w:val="12"/>
              <w:spacing w:line="36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w:t>
            </w:r>
          </w:p>
        </w:tc>
        <w:tc>
          <w:tcPr>
            <w:tcW w:w="1808" w:type="dxa"/>
            <w:noWrap/>
            <w:vAlign w:val="center"/>
          </w:tcPr>
          <w:p w14:paraId="422546C8">
            <w:pPr>
              <w:pStyle w:val="12"/>
              <w:spacing w:line="360" w:lineRule="auto"/>
              <w:rPr>
                <w:rFonts w:hint="eastAsia" w:asciiTheme="minorEastAsia" w:hAnsiTheme="minorEastAsia" w:eastAsiaTheme="minorEastAsia" w:cstheme="minorEastAsia"/>
                <w:sz w:val="21"/>
                <w:szCs w:val="21"/>
                <w:highlight w:val="none"/>
              </w:rPr>
            </w:pPr>
          </w:p>
        </w:tc>
        <w:tc>
          <w:tcPr>
            <w:tcW w:w="3579" w:type="dxa"/>
            <w:noWrap/>
            <w:vAlign w:val="center"/>
          </w:tcPr>
          <w:p w14:paraId="2F0DE565">
            <w:pPr>
              <w:pStyle w:val="12"/>
              <w:spacing w:line="360" w:lineRule="auto"/>
              <w:rPr>
                <w:rFonts w:hint="eastAsia" w:asciiTheme="minorEastAsia" w:hAnsiTheme="minorEastAsia" w:eastAsiaTheme="minorEastAsia" w:cstheme="minorEastAsia"/>
                <w:sz w:val="21"/>
                <w:szCs w:val="21"/>
                <w:highlight w:val="none"/>
              </w:rPr>
            </w:pPr>
          </w:p>
        </w:tc>
        <w:tc>
          <w:tcPr>
            <w:tcW w:w="1440" w:type="dxa"/>
            <w:noWrap/>
            <w:vAlign w:val="center"/>
          </w:tcPr>
          <w:p w14:paraId="65B39506">
            <w:pPr>
              <w:pStyle w:val="12"/>
              <w:spacing w:line="360" w:lineRule="auto"/>
              <w:rPr>
                <w:rFonts w:hint="eastAsia" w:asciiTheme="minorEastAsia" w:hAnsiTheme="minorEastAsia" w:eastAsiaTheme="minorEastAsia" w:cstheme="minorEastAsia"/>
                <w:sz w:val="21"/>
                <w:szCs w:val="21"/>
                <w:highlight w:val="none"/>
              </w:rPr>
            </w:pPr>
          </w:p>
        </w:tc>
        <w:tc>
          <w:tcPr>
            <w:tcW w:w="1706" w:type="dxa"/>
            <w:noWrap/>
            <w:vAlign w:val="center"/>
          </w:tcPr>
          <w:p w14:paraId="618474E7">
            <w:pPr>
              <w:pStyle w:val="12"/>
              <w:spacing w:line="360" w:lineRule="auto"/>
              <w:rPr>
                <w:rFonts w:hint="eastAsia" w:asciiTheme="minorEastAsia" w:hAnsiTheme="minorEastAsia" w:eastAsiaTheme="minorEastAsia" w:cstheme="minorEastAsia"/>
                <w:sz w:val="21"/>
                <w:szCs w:val="21"/>
                <w:highlight w:val="none"/>
              </w:rPr>
            </w:pPr>
          </w:p>
        </w:tc>
      </w:tr>
      <w:tr w14:paraId="10A4E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noWrap/>
            <w:vAlign w:val="center"/>
          </w:tcPr>
          <w:p w14:paraId="0D764ECF">
            <w:pPr>
              <w:pStyle w:val="12"/>
              <w:spacing w:line="36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w:t>
            </w:r>
          </w:p>
        </w:tc>
        <w:tc>
          <w:tcPr>
            <w:tcW w:w="1808" w:type="dxa"/>
            <w:noWrap/>
            <w:vAlign w:val="center"/>
          </w:tcPr>
          <w:p w14:paraId="54EB5F14">
            <w:pPr>
              <w:pStyle w:val="12"/>
              <w:spacing w:line="360" w:lineRule="auto"/>
              <w:rPr>
                <w:rFonts w:hint="eastAsia" w:asciiTheme="minorEastAsia" w:hAnsiTheme="minorEastAsia" w:eastAsiaTheme="minorEastAsia" w:cstheme="minorEastAsia"/>
                <w:sz w:val="21"/>
                <w:szCs w:val="21"/>
                <w:highlight w:val="none"/>
              </w:rPr>
            </w:pPr>
          </w:p>
        </w:tc>
        <w:tc>
          <w:tcPr>
            <w:tcW w:w="3579" w:type="dxa"/>
            <w:noWrap/>
            <w:vAlign w:val="center"/>
          </w:tcPr>
          <w:p w14:paraId="2E2C592F">
            <w:pPr>
              <w:pStyle w:val="12"/>
              <w:spacing w:line="360" w:lineRule="auto"/>
              <w:rPr>
                <w:rFonts w:hint="eastAsia" w:asciiTheme="minorEastAsia" w:hAnsiTheme="minorEastAsia" w:eastAsiaTheme="minorEastAsia" w:cstheme="minorEastAsia"/>
                <w:sz w:val="21"/>
                <w:szCs w:val="21"/>
                <w:highlight w:val="none"/>
              </w:rPr>
            </w:pPr>
          </w:p>
        </w:tc>
        <w:tc>
          <w:tcPr>
            <w:tcW w:w="1440" w:type="dxa"/>
            <w:noWrap/>
            <w:vAlign w:val="center"/>
          </w:tcPr>
          <w:p w14:paraId="0560DB7F">
            <w:pPr>
              <w:pStyle w:val="12"/>
              <w:spacing w:line="360" w:lineRule="auto"/>
              <w:rPr>
                <w:rFonts w:hint="eastAsia" w:asciiTheme="minorEastAsia" w:hAnsiTheme="minorEastAsia" w:eastAsiaTheme="minorEastAsia" w:cstheme="minorEastAsia"/>
                <w:sz w:val="21"/>
                <w:szCs w:val="21"/>
                <w:highlight w:val="none"/>
              </w:rPr>
            </w:pPr>
          </w:p>
        </w:tc>
        <w:tc>
          <w:tcPr>
            <w:tcW w:w="1706" w:type="dxa"/>
            <w:noWrap/>
            <w:vAlign w:val="center"/>
          </w:tcPr>
          <w:p w14:paraId="147645B9">
            <w:pPr>
              <w:pStyle w:val="12"/>
              <w:spacing w:line="360" w:lineRule="auto"/>
              <w:rPr>
                <w:rFonts w:hint="eastAsia" w:asciiTheme="minorEastAsia" w:hAnsiTheme="minorEastAsia" w:eastAsiaTheme="minorEastAsia" w:cstheme="minorEastAsia"/>
                <w:sz w:val="21"/>
                <w:szCs w:val="21"/>
                <w:highlight w:val="none"/>
              </w:rPr>
            </w:pPr>
          </w:p>
        </w:tc>
      </w:tr>
      <w:tr w14:paraId="0DC15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noWrap/>
            <w:vAlign w:val="center"/>
          </w:tcPr>
          <w:p w14:paraId="4816729A">
            <w:pPr>
              <w:pStyle w:val="12"/>
              <w:spacing w:line="36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w:t>
            </w:r>
          </w:p>
        </w:tc>
        <w:tc>
          <w:tcPr>
            <w:tcW w:w="1808" w:type="dxa"/>
            <w:noWrap/>
            <w:vAlign w:val="center"/>
          </w:tcPr>
          <w:p w14:paraId="227E5569">
            <w:pPr>
              <w:pStyle w:val="12"/>
              <w:spacing w:line="360" w:lineRule="auto"/>
              <w:rPr>
                <w:rFonts w:hint="eastAsia" w:asciiTheme="minorEastAsia" w:hAnsiTheme="minorEastAsia" w:eastAsiaTheme="minorEastAsia" w:cstheme="minorEastAsia"/>
                <w:sz w:val="21"/>
                <w:szCs w:val="21"/>
                <w:highlight w:val="none"/>
              </w:rPr>
            </w:pPr>
          </w:p>
        </w:tc>
        <w:tc>
          <w:tcPr>
            <w:tcW w:w="3579" w:type="dxa"/>
            <w:noWrap/>
            <w:vAlign w:val="center"/>
          </w:tcPr>
          <w:p w14:paraId="5622DACD">
            <w:pPr>
              <w:pStyle w:val="12"/>
              <w:spacing w:line="360" w:lineRule="auto"/>
              <w:rPr>
                <w:rFonts w:hint="eastAsia" w:asciiTheme="minorEastAsia" w:hAnsiTheme="minorEastAsia" w:eastAsiaTheme="minorEastAsia" w:cstheme="minorEastAsia"/>
                <w:sz w:val="21"/>
                <w:szCs w:val="21"/>
                <w:highlight w:val="none"/>
              </w:rPr>
            </w:pPr>
          </w:p>
        </w:tc>
        <w:tc>
          <w:tcPr>
            <w:tcW w:w="1440" w:type="dxa"/>
            <w:noWrap/>
            <w:vAlign w:val="center"/>
          </w:tcPr>
          <w:p w14:paraId="78C668C9">
            <w:pPr>
              <w:pStyle w:val="12"/>
              <w:spacing w:line="360" w:lineRule="auto"/>
              <w:rPr>
                <w:rFonts w:hint="eastAsia" w:asciiTheme="minorEastAsia" w:hAnsiTheme="minorEastAsia" w:eastAsiaTheme="minorEastAsia" w:cstheme="minorEastAsia"/>
                <w:sz w:val="21"/>
                <w:szCs w:val="21"/>
                <w:highlight w:val="none"/>
              </w:rPr>
            </w:pPr>
          </w:p>
        </w:tc>
        <w:tc>
          <w:tcPr>
            <w:tcW w:w="1706" w:type="dxa"/>
            <w:noWrap/>
            <w:vAlign w:val="center"/>
          </w:tcPr>
          <w:p w14:paraId="6CCAB961">
            <w:pPr>
              <w:pStyle w:val="12"/>
              <w:spacing w:line="360" w:lineRule="auto"/>
              <w:rPr>
                <w:rFonts w:hint="eastAsia" w:asciiTheme="minorEastAsia" w:hAnsiTheme="minorEastAsia" w:eastAsiaTheme="minorEastAsia" w:cstheme="minorEastAsia"/>
                <w:sz w:val="21"/>
                <w:szCs w:val="21"/>
                <w:highlight w:val="none"/>
              </w:rPr>
            </w:pPr>
          </w:p>
        </w:tc>
      </w:tr>
      <w:tr w14:paraId="2F50B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noWrap/>
            <w:vAlign w:val="center"/>
          </w:tcPr>
          <w:p w14:paraId="2464FEF2">
            <w:pPr>
              <w:pStyle w:val="12"/>
              <w:spacing w:line="36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w:t>
            </w:r>
          </w:p>
        </w:tc>
        <w:tc>
          <w:tcPr>
            <w:tcW w:w="1808" w:type="dxa"/>
            <w:noWrap/>
            <w:vAlign w:val="center"/>
          </w:tcPr>
          <w:p w14:paraId="2A6DC038">
            <w:pPr>
              <w:spacing w:line="360" w:lineRule="auto"/>
              <w:rPr>
                <w:rFonts w:hint="eastAsia" w:asciiTheme="minorEastAsia" w:hAnsiTheme="minorEastAsia" w:eastAsiaTheme="minorEastAsia" w:cstheme="minorEastAsia"/>
                <w:szCs w:val="21"/>
                <w:highlight w:val="none"/>
              </w:rPr>
            </w:pPr>
          </w:p>
        </w:tc>
        <w:tc>
          <w:tcPr>
            <w:tcW w:w="3579" w:type="dxa"/>
            <w:noWrap/>
            <w:vAlign w:val="center"/>
          </w:tcPr>
          <w:p w14:paraId="0D9CE0F0">
            <w:pPr>
              <w:spacing w:line="360" w:lineRule="auto"/>
              <w:rPr>
                <w:rFonts w:hint="eastAsia" w:asciiTheme="minorEastAsia" w:hAnsiTheme="minorEastAsia" w:eastAsiaTheme="minorEastAsia" w:cstheme="minorEastAsia"/>
                <w:szCs w:val="21"/>
                <w:highlight w:val="none"/>
              </w:rPr>
            </w:pPr>
          </w:p>
        </w:tc>
        <w:tc>
          <w:tcPr>
            <w:tcW w:w="1440" w:type="dxa"/>
            <w:noWrap/>
            <w:vAlign w:val="center"/>
          </w:tcPr>
          <w:p w14:paraId="6173BC23">
            <w:pPr>
              <w:spacing w:line="360" w:lineRule="auto"/>
              <w:rPr>
                <w:rFonts w:hint="eastAsia" w:asciiTheme="minorEastAsia" w:hAnsiTheme="minorEastAsia" w:eastAsiaTheme="minorEastAsia" w:cstheme="minorEastAsia"/>
                <w:szCs w:val="21"/>
                <w:highlight w:val="none"/>
              </w:rPr>
            </w:pPr>
          </w:p>
        </w:tc>
        <w:tc>
          <w:tcPr>
            <w:tcW w:w="1706" w:type="dxa"/>
            <w:noWrap/>
            <w:vAlign w:val="center"/>
          </w:tcPr>
          <w:p w14:paraId="5313CFAC">
            <w:pPr>
              <w:spacing w:line="360" w:lineRule="auto"/>
              <w:rPr>
                <w:rFonts w:hint="eastAsia" w:asciiTheme="minorEastAsia" w:hAnsiTheme="minorEastAsia" w:eastAsiaTheme="minorEastAsia" w:cstheme="minorEastAsia"/>
                <w:szCs w:val="21"/>
                <w:highlight w:val="none"/>
              </w:rPr>
            </w:pPr>
          </w:p>
        </w:tc>
      </w:tr>
      <w:tr w14:paraId="14689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noWrap/>
            <w:vAlign w:val="center"/>
          </w:tcPr>
          <w:p w14:paraId="0FB9007D">
            <w:pPr>
              <w:pStyle w:val="12"/>
              <w:spacing w:line="36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p>
        </w:tc>
        <w:tc>
          <w:tcPr>
            <w:tcW w:w="1808" w:type="dxa"/>
            <w:noWrap/>
            <w:vAlign w:val="center"/>
          </w:tcPr>
          <w:p w14:paraId="5B3EC0E5">
            <w:pPr>
              <w:spacing w:line="360" w:lineRule="auto"/>
              <w:rPr>
                <w:rFonts w:hint="eastAsia" w:asciiTheme="minorEastAsia" w:hAnsiTheme="minorEastAsia" w:eastAsiaTheme="minorEastAsia" w:cstheme="minorEastAsia"/>
                <w:szCs w:val="21"/>
                <w:highlight w:val="none"/>
              </w:rPr>
            </w:pPr>
          </w:p>
        </w:tc>
        <w:tc>
          <w:tcPr>
            <w:tcW w:w="3579" w:type="dxa"/>
            <w:noWrap/>
            <w:vAlign w:val="center"/>
          </w:tcPr>
          <w:p w14:paraId="568DEA06">
            <w:pPr>
              <w:spacing w:line="360" w:lineRule="auto"/>
              <w:rPr>
                <w:rFonts w:hint="eastAsia" w:asciiTheme="minorEastAsia" w:hAnsiTheme="minorEastAsia" w:eastAsiaTheme="minorEastAsia" w:cstheme="minorEastAsia"/>
                <w:szCs w:val="21"/>
                <w:highlight w:val="none"/>
              </w:rPr>
            </w:pPr>
          </w:p>
        </w:tc>
        <w:tc>
          <w:tcPr>
            <w:tcW w:w="1440" w:type="dxa"/>
            <w:noWrap/>
            <w:vAlign w:val="center"/>
          </w:tcPr>
          <w:p w14:paraId="3459C934">
            <w:pPr>
              <w:spacing w:line="360" w:lineRule="auto"/>
              <w:rPr>
                <w:rFonts w:hint="eastAsia" w:asciiTheme="minorEastAsia" w:hAnsiTheme="minorEastAsia" w:eastAsiaTheme="minorEastAsia" w:cstheme="minorEastAsia"/>
                <w:szCs w:val="21"/>
                <w:highlight w:val="none"/>
              </w:rPr>
            </w:pPr>
          </w:p>
        </w:tc>
        <w:tc>
          <w:tcPr>
            <w:tcW w:w="1706" w:type="dxa"/>
            <w:noWrap/>
            <w:vAlign w:val="center"/>
          </w:tcPr>
          <w:p w14:paraId="0557535A">
            <w:pPr>
              <w:spacing w:line="360" w:lineRule="auto"/>
              <w:rPr>
                <w:rFonts w:hint="eastAsia" w:asciiTheme="minorEastAsia" w:hAnsiTheme="minorEastAsia" w:eastAsiaTheme="minorEastAsia" w:cstheme="minorEastAsia"/>
                <w:szCs w:val="21"/>
                <w:highlight w:val="none"/>
              </w:rPr>
            </w:pPr>
          </w:p>
        </w:tc>
      </w:tr>
    </w:tbl>
    <w:p w14:paraId="7E4CAC41">
      <w:pPr>
        <w:autoSpaceDE w:val="0"/>
        <w:autoSpaceDN w:val="0"/>
        <w:adjustRightInd w:val="0"/>
        <w:spacing w:line="360" w:lineRule="auto"/>
        <w:rPr>
          <w:rFonts w:hint="eastAsia" w:asciiTheme="minorEastAsia" w:hAnsiTheme="minorEastAsia" w:eastAsiaTheme="minorEastAsia" w:cstheme="minorEastAsia"/>
          <w:sz w:val="24"/>
          <w:highlight w:val="none"/>
          <w:lang w:val="zh-CN"/>
        </w:rPr>
      </w:pPr>
      <w:r>
        <w:rPr>
          <w:rFonts w:hint="eastAsia" w:asciiTheme="minorEastAsia" w:hAnsiTheme="minorEastAsia" w:eastAsiaTheme="minorEastAsia" w:cstheme="minorEastAsia"/>
          <w:sz w:val="24"/>
          <w:highlight w:val="none"/>
          <w:lang w:val="zh-CN"/>
        </w:rPr>
        <w:t>投标人名称（并加盖公章）：</w:t>
      </w:r>
    </w:p>
    <w:p w14:paraId="63E91994">
      <w:pPr>
        <w:autoSpaceDE w:val="0"/>
        <w:autoSpaceDN w:val="0"/>
        <w:adjustRightInd w:val="0"/>
        <w:spacing w:line="360" w:lineRule="auto"/>
        <w:rPr>
          <w:rFonts w:hint="eastAsia" w:asciiTheme="minorEastAsia" w:hAnsiTheme="minorEastAsia" w:eastAsiaTheme="minorEastAsia" w:cstheme="minorEastAsia"/>
          <w:szCs w:val="21"/>
          <w:highlight w:val="none"/>
          <w:lang w:val="zh-CN"/>
        </w:rPr>
      </w:pPr>
      <w:r>
        <w:rPr>
          <w:rFonts w:hint="eastAsia" w:asciiTheme="minorEastAsia" w:hAnsiTheme="minorEastAsia" w:eastAsiaTheme="minorEastAsia" w:cstheme="minorEastAsia"/>
          <w:sz w:val="24"/>
          <w:highlight w:val="none"/>
          <w:lang w:val="zh-CN"/>
        </w:rPr>
        <w:t>（此表投标人如无业绩可不提供）</w:t>
      </w:r>
    </w:p>
    <w:p w14:paraId="2402E984">
      <w:pPr>
        <w:autoSpaceDE w:val="0"/>
        <w:autoSpaceDN w:val="0"/>
        <w:adjustRightInd w:val="0"/>
        <w:spacing w:line="360" w:lineRule="auto"/>
        <w:rPr>
          <w:rFonts w:hint="eastAsia" w:asciiTheme="minorEastAsia" w:hAnsiTheme="minorEastAsia" w:eastAsiaTheme="minorEastAsia" w:cstheme="minorEastAsia"/>
          <w:szCs w:val="21"/>
          <w:highlight w:val="none"/>
          <w:lang w:val="zh-CN"/>
        </w:rPr>
      </w:pPr>
    </w:p>
    <w:p w14:paraId="709B6BA5">
      <w:pPr>
        <w:autoSpaceDE w:val="0"/>
        <w:autoSpaceDN w:val="0"/>
        <w:adjustRightInd w:val="0"/>
        <w:spacing w:line="360" w:lineRule="auto"/>
        <w:rPr>
          <w:rFonts w:hint="eastAsia" w:asciiTheme="minorEastAsia" w:hAnsiTheme="minorEastAsia" w:eastAsiaTheme="minorEastAsia" w:cstheme="minorEastAsia"/>
          <w:sz w:val="24"/>
          <w:szCs w:val="24"/>
          <w:highlight w:val="none"/>
          <w:lang w:val="zh-CN"/>
        </w:rPr>
      </w:pPr>
    </w:p>
    <w:p w14:paraId="2D62804B">
      <w:pPr>
        <w:autoSpaceDE w:val="0"/>
        <w:autoSpaceDN w:val="0"/>
        <w:adjustRightInd w:val="0"/>
        <w:spacing w:line="360" w:lineRule="auto"/>
        <w:jc w:val="center"/>
        <w:outlineLvl w:val="0"/>
        <w:rPr>
          <w:rFonts w:hint="eastAsia" w:asciiTheme="minorEastAsia" w:hAnsiTheme="minorEastAsia" w:eastAsiaTheme="minorEastAsia" w:cstheme="minorEastAsia"/>
          <w:b/>
          <w:bCs/>
          <w:color w:val="000000"/>
          <w:sz w:val="24"/>
          <w:szCs w:val="24"/>
          <w:highlight w:val="none"/>
        </w:rPr>
      </w:pPr>
    </w:p>
    <w:p w14:paraId="1C98FE6D">
      <w:pPr>
        <w:autoSpaceDE w:val="0"/>
        <w:autoSpaceDN w:val="0"/>
        <w:adjustRightInd w:val="0"/>
        <w:spacing w:line="360" w:lineRule="auto"/>
        <w:jc w:val="center"/>
        <w:outlineLvl w:val="0"/>
        <w:rPr>
          <w:rFonts w:hint="eastAsia" w:asciiTheme="minorEastAsia" w:hAnsiTheme="minorEastAsia" w:eastAsiaTheme="minorEastAsia" w:cstheme="minorEastAsia"/>
          <w:b/>
          <w:bCs/>
          <w:color w:val="000000"/>
          <w:sz w:val="24"/>
          <w:szCs w:val="24"/>
          <w:highlight w:val="none"/>
        </w:rPr>
      </w:pPr>
    </w:p>
    <w:p w14:paraId="0E62ADA0">
      <w:pPr>
        <w:autoSpaceDE w:val="0"/>
        <w:autoSpaceDN w:val="0"/>
        <w:adjustRightInd w:val="0"/>
        <w:spacing w:line="360" w:lineRule="auto"/>
        <w:jc w:val="center"/>
        <w:outlineLvl w:val="0"/>
        <w:rPr>
          <w:rFonts w:hint="eastAsia" w:asciiTheme="minorEastAsia" w:hAnsiTheme="minorEastAsia" w:eastAsiaTheme="minorEastAsia" w:cstheme="minorEastAsia"/>
          <w:b/>
          <w:bCs/>
          <w:color w:val="000000"/>
          <w:sz w:val="24"/>
          <w:szCs w:val="24"/>
          <w:highlight w:val="none"/>
        </w:rPr>
      </w:pPr>
    </w:p>
    <w:p w14:paraId="343F15DC">
      <w:pPr>
        <w:autoSpaceDE w:val="0"/>
        <w:autoSpaceDN w:val="0"/>
        <w:adjustRightInd w:val="0"/>
        <w:spacing w:line="360" w:lineRule="auto"/>
        <w:jc w:val="center"/>
        <w:outlineLvl w:val="0"/>
        <w:rPr>
          <w:rFonts w:hint="eastAsia" w:asciiTheme="minorEastAsia" w:hAnsiTheme="minorEastAsia" w:eastAsiaTheme="minorEastAsia" w:cstheme="minorEastAsia"/>
          <w:b/>
          <w:bCs/>
          <w:color w:val="000000"/>
          <w:sz w:val="24"/>
          <w:szCs w:val="24"/>
          <w:highlight w:val="none"/>
        </w:rPr>
      </w:pPr>
    </w:p>
    <w:p w14:paraId="61FA1087">
      <w:pPr>
        <w:autoSpaceDE w:val="0"/>
        <w:autoSpaceDN w:val="0"/>
        <w:adjustRightInd w:val="0"/>
        <w:spacing w:line="360" w:lineRule="auto"/>
        <w:jc w:val="center"/>
        <w:outlineLvl w:val="0"/>
        <w:rPr>
          <w:rFonts w:hint="eastAsia" w:asciiTheme="minorEastAsia" w:hAnsiTheme="minorEastAsia" w:eastAsiaTheme="minorEastAsia" w:cstheme="minorEastAsia"/>
          <w:b/>
          <w:bCs/>
          <w:color w:val="000000"/>
          <w:sz w:val="24"/>
          <w:szCs w:val="24"/>
          <w:highlight w:val="none"/>
        </w:rPr>
      </w:pPr>
    </w:p>
    <w:p w14:paraId="3A0B3604">
      <w:pPr>
        <w:pStyle w:val="30"/>
        <w:spacing w:line="360" w:lineRule="auto"/>
        <w:ind w:firstLine="340"/>
        <w:rPr>
          <w:rFonts w:hint="eastAsia" w:asciiTheme="minorEastAsia" w:hAnsiTheme="minorEastAsia" w:eastAsiaTheme="minorEastAsia" w:cstheme="minorEastAsia"/>
          <w:highlight w:val="none"/>
        </w:rPr>
      </w:pPr>
    </w:p>
    <w:p w14:paraId="7675AE3D">
      <w:pPr>
        <w:pStyle w:val="31"/>
        <w:ind w:firstLine="480"/>
        <w:rPr>
          <w:rFonts w:hint="eastAsia" w:asciiTheme="minorEastAsia" w:hAnsiTheme="minorEastAsia" w:eastAsiaTheme="minorEastAsia" w:cstheme="minorEastAsia"/>
          <w:highlight w:val="none"/>
        </w:rPr>
      </w:pPr>
    </w:p>
    <w:p w14:paraId="486A5B0A">
      <w:pPr>
        <w:autoSpaceDE w:val="0"/>
        <w:autoSpaceDN w:val="0"/>
        <w:adjustRightInd w:val="0"/>
        <w:spacing w:line="360" w:lineRule="auto"/>
        <w:jc w:val="center"/>
        <w:outlineLvl w:val="0"/>
        <w:rPr>
          <w:rFonts w:hint="eastAsia" w:asciiTheme="minorEastAsia" w:hAnsiTheme="minorEastAsia" w:eastAsiaTheme="minorEastAsia" w:cstheme="minorEastAsia"/>
          <w:b/>
          <w:bCs/>
          <w:color w:val="000000"/>
          <w:sz w:val="24"/>
          <w:szCs w:val="24"/>
          <w:highlight w:val="none"/>
        </w:rPr>
      </w:pPr>
    </w:p>
    <w:p w14:paraId="122BA371">
      <w:pPr>
        <w:autoSpaceDE w:val="0"/>
        <w:autoSpaceDN w:val="0"/>
        <w:adjustRightInd w:val="0"/>
        <w:spacing w:line="360" w:lineRule="auto"/>
        <w:jc w:val="center"/>
        <w:outlineLvl w:val="0"/>
        <w:rPr>
          <w:rFonts w:hint="eastAsia" w:asciiTheme="minorEastAsia" w:hAnsiTheme="minorEastAsia" w:eastAsiaTheme="minorEastAsia" w:cstheme="minorEastAsia"/>
          <w:b/>
          <w:bCs/>
          <w:color w:val="000000"/>
          <w:sz w:val="24"/>
          <w:szCs w:val="24"/>
          <w:highlight w:val="none"/>
        </w:rPr>
      </w:pPr>
    </w:p>
    <w:p w14:paraId="71022669">
      <w:pPr>
        <w:autoSpaceDE w:val="0"/>
        <w:autoSpaceDN w:val="0"/>
        <w:adjustRightInd w:val="0"/>
        <w:spacing w:line="360" w:lineRule="auto"/>
        <w:jc w:val="center"/>
        <w:outlineLvl w:val="0"/>
        <w:rPr>
          <w:rFonts w:hint="eastAsia" w:asciiTheme="minorEastAsia" w:hAnsiTheme="minorEastAsia" w:eastAsiaTheme="minorEastAsia" w:cstheme="minorEastAsia"/>
          <w:b/>
          <w:bCs/>
          <w:color w:val="000000"/>
          <w:sz w:val="24"/>
          <w:szCs w:val="24"/>
          <w:highlight w:val="none"/>
        </w:rPr>
      </w:pPr>
    </w:p>
    <w:p w14:paraId="798B36FA">
      <w:pPr>
        <w:autoSpaceDE w:val="0"/>
        <w:autoSpaceDN w:val="0"/>
        <w:adjustRightInd w:val="0"/>
        <w:spacing w:line="360" w:lineRule="auto"/>
        <w:jc w:val="center"/>
        <w:outlineLvl w:val="0"/>
        <w:rPr>
          <w:rFonts w:hint="eastAsia" w:asciiTheme="minorEastAsia" w:hAnsiTheme="minorEastAsia" w:eastAsiaTheme="minorEastAsia" w:cstheme="minorEastAsia"/>
          <w:b/>
          <w:bCs/>
          <w:color w:val="000000"/>
          <w:sz w:val="24"/>
          <w:szCs w:val="24"/>
          <w:highlight w:val="none"/>
        </w:rPr>
      </w:pPr>
    </w:p>
    <w:p w14:paraId="2B8D1268">
      <w:pPr>
        <w:autoSpaceDE w:val="0"/>
        <w:autoSpaceDN w:val="0"/>
        <w:adjustRightInd w:val="0"/>
        <w:spacing w:line="360" w:lineRule="auto"/>
        <w:jc w:val="center"/>
        <w:outlineLvl w:val="0"/>
        <w:rPr>
          <w:rFonts w:hint="eastAsia" w:asciiTheme="minorEastAsia" w:hAnsiTheme="minorEastAsia" w:eastAsiaTheme="minorEastAsia" w:cstheme="minorEastAsia"/>
          <w:b/>
          <w:bCs/>
          <w:color w:val="000000"/>
          <w:sz w:val="24"/>
          <w:szCs w:val="24"/>
          <w:highlight w:val="none"/>
        </w:rPr>
      </w:pPr>
      <w:bookmarkStart w:id="77" w:name="_Toc14426"/>
      <w:bookmarkStart w:id="78" w:name="_Toc25394"/>
      <w:bookmarkStart w:id="79" w:name="_Toc14367"/>
      <w:bookmarkStart w:id="80" w:name="_Toc28339"/>
      <w:r>
        <w:rPr>
          <w:rFonts w:hint="eastAsia" w:asciiTheme="minorEastAsia" w:hAnsiTheme="minorEastAsia" w:eastAsiaTheme="minorEastAsia" w:cstheme="minorEastAsia"/>
          <w:b/>
          <w:bCs/>
          <w:color w:val="000000"/>
          <w:sz w:val="24"/>
          <w:szCs w:val="24"/>
          <w:highlight w:val="none"/>
        </w:rPr>
        <w:t>4.5 售后服务方案</w:t>
      </w:r>
      <w:bookmarkEnd w:id="77"/>
      <w:bookmarkEnd w:id="78"/>
      <w:bookmarkEnd w:id="79"/>
      <w:bookmarkEnd w:id="80"/>
    </w:p>
    <w:p w14:paraId="19FD087F">
      <w:pPr>
        <w:autoSpaceDE w:val="0"/>
        <w:autoSpaceDN w:val="0"/>
        <w:adjustRightInd w:val="0"/>
        <w:spacing w:line="360" w:lineRule="auto"/>
        <w:jc w:val="center"/>
        <w:rPr>
          <w:rFonts w:hint="eastAsia" w:asciiTheme="minorEastAsia" w:hAnsiTheme="minorEastAsia" w:eastAsiaTheme="minorEastAsia" w:cstheme="minorEastAsia"/>
          <w:szCs w:val="21"/>
          <w:highlight w:val="none"/>
          <w:lang w:val="zh-CN"/>
        </w:rPr>
      </w:pPr>
      <w:r>
        <w:rPr>
          <w:rFonts w:hint="eastAsia" w:asciiTheme="minorEastAsia" w:hAnsiTheme="minorEastAsia" w:eastAsiaTheme="minorEastAsia" w:cstheme="minorEastAsia"/>
          <w:szCs w:val="21"/>
          <w:highlight w:val="none"/>
          <w:lang w:val="zh-CN"/>
        </w:rPr>
        <w:t>（投标人根据招标文件要求自行编制）</w:t>
      </w:r>
    </w:p>
    <w:p w14:paraId="039FB058">
      <w:pPr>
        <w:autoSpaceDE w:val="0"/>
        <w:autoSpaceDN w:val="0"/>
        <w:adjustRightInd w:val="0"/>
        <w:spacing w:line="360" w:lineRule="auto"/>
        <w:jc w:val="center"/>
        <w:rPr>
          <w:rFonts w:hint="eastAsia" w:asciiTheme="minorEastAsia" w:hAnsiTheme="minorEastAsia" w:eastAsiaTheme="minorEastAsia" w:cstheme="minorEastAsia"/>
          <w:b/>
          <w:bCs/>
          <w:color w:val="000000"/>
          <w:sz w:val="24"/>
          <w:szCs w:val="24"/>
          <w:highlight w:val="none"/>
        </w:rPr>
      </w:pPr>
    </w:p>
    <w:p w14:paraId="2A7E4019">
      <w:pPr>
        <w:autoSpaceDE w:val="0"/>
        <w:autoSpaceDN w:val="0"/>
        <w:adjustRightInd w:val="0"/>
        <w:spacing w:line="360" w:lineRule="auto"/>
        <w:jc w:val="center"/>
        <w:rPr>
          <w:rFonts w:hint="eastAsia" w:asciiTheme="minorEastAsia" w:hAnsiTheme="minorEastAsia" w:eastAsiaTheme="minorEastAsia" w:cstheme="minorEastAsia"/>
          <w:b/>
          <w:bCs/>
          <w:color w:val="000000"/>
          <w:sz w:val="24"/>
          <w:szCs w:val="24"/>
          <w:highlight w:val="none"/>
        </w:rPr>
      </w:pPr>
    </w:p>
    <w:p w14:paraId="66CBD93F">
      <w:pPr>
        <w:autoSpaceDE w:val="0"/>
        <w:autoSpaceDN w:val="0"/>
        <w:adjustRightInd w:val="0"/>
        <w:spacing w:line="360" w:lineRule="auto"/>
        <w:jc w:val="center"/>
        <w:rPr>
          <w:rFonts w:hint="eastAsia" w:asciiTheme="minorEastAsia" w:hAnsiTheme="minorEastAsia" w:eastAsiaTheme="minorEastAsia" w:cstheme="minorEastAsia"/>
          <w:b/>
          <w:bCs/>
          <w:color w:val="000000"/>
          <w:sz w:val="24"/>
          <w:szCs w:val="24"/>
          <w:highlight w:val="none"/>
        </w:rPr>
      </w:pPr>
    </w:p>
    <w:p w14:paraId="708DCF26">
      <w:pPr>
        <w:autoSpaceDE w:val="0"/>
        <w:autoSpaceDN w:val="0"/>
        <w:adjustRightInd w:val="0"/>
        <w:spacing w:line="360" w:lineRule="auto"/>
        <w:jc w:val="center"/>
        <w:rPr>
          <w:rFonts w:hint="eastAsia" w:asciiTheme="minorEastAsia" w:hAnsiTheme="minorEastAsia" w:eastAsiaTheme="minorEastAsia" w:cstheme="minorEastAsia"/>
          <w:b/>
          <w:bCs/>
          <w:color w:val="000000"/>
          <w:sz w:val="24"/>
          <w:szCs w:val="24"/>
          <w:highlight w:val="none"/>
        </w:rPr>
      </w:pPr>
    </w:p>
    <w:p w14:paraId="156E32BB">
      <w:pPr>
        <w:autoSpaceDE w:val="0"/>
        <w:autoSpaceDN w:val="0"/>
        <w:adjustRightInd w:val="0"/>
        <w:spacing w:line="360" w:lineRule="auto"/>
        <w:jc w:val="center"/>
        <w:rPr>
          <w:rFonts w:hint="eastAsia" w:asciiTheme="minorEastAsia" w:hAnsiTheme="minorEastAsia" w:eastAsiaTheme="minorEastAsia" w:cstheme="minorEastAsia"/>
          <w:b/>
          <w:bCs/>
          <w:color w:val="000000"/>
          <w:sz w:val="24"/>
          <w:szCs w:val="24"/>
          <w:highlight w:val="none"/>
        </w:rPr>
      </w:pPr>
    </w:p>
    <w:p w14:paraId="4D5385A9">
      <w:pPr>
        <w:autoSpaceDE w:val="0"/>
        <w:autoSpaceDN w:val="0"/>
        <w:adjustRightInd w:val="0"/>
        <w:spacing w:line="360" w:lineRule="auto"/>
        <w:jc w:val="center"/>
        <w:rPr>
          <w:rFonts w:hint="eastAsia" w:asciiTheme="minorEastAsia" w:hAnsiTheme="minorEastAsia" w:eastAsiaTheme="minorEastAsia" w:cstheme="minorEastAsia"/>
          <w:b/>
          <w:bCs/>
          <w:color w:val="000000"/>
          <w:sz w:val="24"/>
          <w:szCs w:val="24"/>
          <w:highlight w:val="none"/>
        </w:rPr>
      </w:pPr>
    </w:p>
    <w:p w14:paraId="17CCC7E6">
      <w:pPr>
        <w:autoSpaceDE w:val="0"/>
        <w:autoSpaceDN w:val="0"/>
        <w:adjustRightInd w:val="0"/>
        <w:spacing w:line="360" w:lineRule="auto"/>
        <w:jc w:val="center"/>
        <w:rPr>
          <w:rFonts w:hint="eastAsia" w:asciiTheme="minorEastAsia" w:hAnsiTheme="minorEastAsia" w:eastAsiaTheme="minorEastAsia" w:cstheme="minorEastAsia"/>
          <w:b/>
          <w:bCs/>
          <w:color w:val="000000"/>
          <w:sz w:val="24"/>
          <w:szCs w:val="24"/>
          <w:highlight w:val="none"/>
        </w:rPr>
      </w:pPr>
    </w:p>
    <w:p w14:paraId="50B9B64A">
      <w:pPr>
        <w:autoSpaceDE w:val="0"/>
        <w:autoSpaceDN w:val="0"/>
        <w:adjustRightInd w:val="0"/>
        <w:spacing w:line="360" w:lineRule="auto"/>
        <w:jc w:val="center"/>
        <w:rPr>
          <w:rFonts w:hint="eastAsia" w:asciiTheme="minorEastAsia" w:hAnsiTheme="minorEastAsia" w:eastAsiaTheme="minorEastAsia" w:cstheme="minorEastAsia"/>
          <w:b/>
          <w:bCs/>
          <w:color w:val="000000"/>
          <w:sz w:val="24"/>
          <w:szCs w:val="24"/>
          <w:highlight w:val="none"/>
        </w:rPr>
      </w:pPr>
    </w:p>
    <w:p w14:paraId="2B756BD6">
      <w:pPr>
        <w:autoSpaceDE w:val="0"/>
        <w:autoSpaceDN w:val="0"/>
        <w:adjustRightInd w:val="0"/>
        <w:spacing w:line="360" w:lineRule="auto"/>
        <w:jc w:val="center"/>
        <w:rPr>
          <w:rFonts w:hint="eastAsia" w:asciiTheme="minorEastAsia" w:hAnsiTheme="minorEastAsia" w:eastAsiaTheme="minorEastAsia" w:cstheme="minorEastAsia"/>
          <w:b/>
          <w:bCs/>
          <w:color w:val="000000"/>
          <w:sz w:val="24"/>
          <w:szCs w:val="24"/>
          <w:highlight w:val="none"/>
        </w:rPr>
      </w:pPr>
    </w:p>
    <w:p w14:paraId="15916932">
      <w:pPr>
        <w:autoSpaceDE w:val="0"/>
        <w:autoSpaceDN w:val="0"/>
        <w:adjustRightInd w:val="0"/>
        <w:spacing w:line="360" w:lineRule="auto"/>
        <w:jc w:val="center"/>
        <w:rPr>
          <w:rFonts w:hint="eastAsia" w:asciiTheme="minorEastAsia" w:hAnsiTheme="minorEastAsia" w:eastAsiaTheme="minorEastAsia" w:cstheme="minorEastAsia"/>
          <w:b/>
          <w:bCs/>
          <w:color w:val="000000"/>
          <w:sz w:val="24"/>
          <w:szCs w:val="24"/>
          <w:highlight w:val="none"/>
        </w:rPr>
      </w:pPr>
    </w:p>
    <w:p w14:paraId="0B74496B">
      <w:pPr>
        <w:autoSpaceDE w:val="0"/>
        <w:autoSpaceDN w:val="0"/>
        <w:adjustRightInd w:val="0"/>
        <w:spacing w:line="360" w:lineRule="auto"/>
        <w:jc w:val="center"/>
        <w:rPr>
          <w:rFonts w:hint="eastAsia" w:asciiTheme="minorEastAsia" w:hAnsiTheme="minorEastAsia" w:eastAsiaTheme="minorEastAsia" w:cstheme="minorEastAsia"/>
          <w:b/>
          <w:bCs/>
          <w:color w:val="000000"/>
          <w:sz w:val="24"/>
          <w:szCs w:val="24"/>
          <w:highlight w:val="none"/>
        </w:rPr>
      </w:pPr>
    </w:p>
    <w:p w14:paraId="488BE955">
      <w:pPr>
        <w:autoSpaceDE w:val="0"/>
        <w:autoSpaceDN w:val="0"/>
        <w:adjustRightInd w:val="0"/>
        <w:spacing w:line="360" w:lineRule="auto"/>
        <w:jc w:val="center"/>
        <w:rPr>
          <w:rFonts w:hint="eastAsia" w:asciiTheme="minorEastAsia" w:hAnsiTheme="minorEastAsia" w:eastAsiaTheme="minorEastAsia" w:cstheme="minorEastAsia"/>
          <w:b/>
          <w:bCs/>
          <w:color w:val="000000"/>
          <w:sz w:val="24"/>
          <w:szCs w:val="24"/>
          <w:highlight w:val="none"/>
        </w:rPr>
      </w:pPr>
    </w:p>
    <w:p w14:paraId="1264FAE4">
      <w:pPr>
        <w:autoSpaceDE w:val="0"/>
        <w:autoSpaceDN w:val="0"/>
        <w:adjustRightInd w:val="0"/>
        <w:spacing w:line="360" w:lineRule="auto"/>
        <w:jc w:val="center"/>
        <w:rPr>
          <w:rFonts w:hint="eastAsia" w:asciiTheme="minorEastAsia" w:hAnsiTheme="minorEastAsia" w:eastAsiaTheme="minorEastAsia" w:cstheme="minorEastAsia"/>
          <w:b/>
          <w:bCs/>
          <w:color w:val="000000"/>
          <w:sz w:val="24"/>
          <w:szCs w:val="24"/>
          <w:highlight w:val="none"/>
        </w:rPr>
      </w:pPr>
    </w:p>
    <w:p w14:paraId="1EF7C0C4">
      <w:pPr>
        <w:autoSpaceDE w:val="0"/>
        <w:autoSpaceDN w:val="0"/>
        <w:adjustRightInd w:val="0"/>
        <w:spacing w:line="360" w:lineRule="auto"/>
        <w:jc w:val="center"/>
        <w:rPr>
          <w:rFonts w:hint="eastAsia" w:asciiTheme="minorEastAsia" w:hAnsiTheme="minorEastAsia" w:eastAsiaTheme="minorEastAsia" w:cstheme="minorEastAsia"/>
          <w:b/>
          <w:bCs/>
          <w:color w:val="000000"/>
          <w:sz w:val="24"/>
          <w:szCs w:val="24"/>
          <w:highlight w:val="none"/>
        </w:rPr>
      </w:pPr>
    </w:p>
    <w:p w14:paraId="62BF23B6">
      <w:pPr>
        <w:autoSpaceDE w:val="0"/>
        <w:autoSpaceDN w:val="0"/>
        <w:adjustRightInd w:val="0"/>
        <w:spacing w:line="360" w:lineRule="auto"/>
        <w:jc w:val="center"/>
        <w:rPr>
          <w:rFonts w:hint="eastAsia" w:asciiTheme="minorEastAsia" w:hAnsiTheme="minorEastAsia" w:eastAsiaTheme="minorEastAsia" w:cstheme="minorEastAsia"/>
          <w:b/>
          <w:bCs/>
          <w:color w:val="000000"/>
          <w:sz w:val="24"/>
          <w:szCs w:val="24"/>
          <w:highlight w:val="none"/>
        </w:rPr>
      </w:pPr>
    </w:p>
    <w:p w14:paraId="1421ED0A">
      <w:pPr>
        <w:widowControl/>
        <w:jc w:val="left"/>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br w:type="page"/>
      </w:r>
    </w:p>
    <w:p w14:paraId="3D009C0C">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4.6 “节能产品政府采购品目清单”强制节能产品情况</w:t>
      </w:r>
    </w:p>
    <w:p w14:paraId="2758F025">
      <w:pPr>
        <w:autoSpaceDE w:val="0"/>
        <w:autoSpaceDN w:val="0"/>
        <w:adjustRightInd w:val="0"/>
        <w:spacing w:line="360" w:lineRule="auto"/>
        <w:jc w:val="center"/>
        <w:rPr>
          <w:rFonts w:hint="eastAsia" w:asciiTheme="minorEastAsia" w:hAnsiTheme="minorEastAsia" w:eastAsiaTheme="minorEastAsia" w:cstheme="minorEastAsia"/>
          <w:b/>
          <w:bCs/>
          <w:sz w:val="28"/>
          <w:szCs w:val="28"/>
          <w:highlight w:val="none"/>
        </w:rPr>
      </w:pPr>
    </w:p>
    <w:p w14:paraId="19B6B0FD">
      <w:pPr>
        <w:spacing w:before="50" w:after="120" w:afterLines="50" w:line="360" w:lineRule="auto"/>
        <w:contextualSpacing/>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项目编号：</w:t>
      </w:r>
    </w:p>
    <w:p w14:paraId="12749AEA">
      <w:pPr>
        <w:autoSpaceDE w:val="0"/>
        <w:autoSpaceDN w:val="0"/>
        <w:adjustRightInd w:val="0"/>
        <w:spacing w:line="360" w:lineRule="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项目名称：</w:t>
      </w:r>
    </w:p>
    <w:tbl>
      <w:tblPr>
        <w:tblStyle w:val="32"/>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6"/>
        <w:gridCol w:w="1374"/>
        <w:gridCol w:w="1518"/>
        <w:gridCol w:w="1240"/>
        <w:gridCol w:w="1648"/>
        <w:gridCol w:w="1600"/>
        <w:gridCol w:w="1417"/>
      </w:tblGrid>
      <w:tr w14:paraId="099A9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14:paraId="3C254834">
            <w:pPr>
              <w:pStyle w:val="12"/>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序号</w:t>
            </w:r>
          </w:p>
        </w:tc>
        <w:tc>
          <w:tcPr>
            <w:tcW w:w="737" w:type="pct"/>
            <w:shd w:val="clear" w:color="auto" w:fill="F1F1F1" w:themeFill="background1" w:themeFillShade="F2"/>
            <w:vAlign w:val="center"/>
          </w:tcPr>
          <w:p w14:paraId="2E1506F1">
            <w:pPr>
              <w:pStyle w:val="12"/>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产品名称</w:t>
            </w:r>
          </w:p>
        </w:tc>
        <w:tc>
          <w:tcPr>
            <w:tcW w:w="814" w:type="pct"/>
            <w:shd w:val="clear" w:color="auto" w:fill="F1F1F1" w:themeFill="background1" w:themeFillShade="F2"/>
            <w:vAlign w:val="center"/>
          </w:tcPr>
          <w:p w14:paraId="74B06A73">
            <w:pPr>
              <w:pStyle w:val="12"/>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品牌</w:t>
            </w:r>
          </w:p>
        </w:tc>
        <w:tc>
          <w:tcPr>
            <w:tcW w:w="665" w:type="pct"/>
            <w:shd w:val="clear" w:color="auto" w:fill="F1F1F1" w:themeFill="background1" w:themeFillShade="F2"/>
            <w:vAlign w:val="center"/>
          </w:tcPr>
          <w:p w14:paraId="3F66B31E">
            <w:pPr>
              <w:pStyle w:val="12"/>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产品型号</w:t>
            </w:r>
          </w:p>
        </w:tc>
        <w:tc>
          <w:tcPr>
            <w:tcW w:w="884" w:type="pct"/>
            <w:shd w:val="clear" w:color="auto" w:fill="F1F1F1" w:themeFill="background1" w:themeFillShade="F2"/>
            <w:vAlign w:val="center"/>
          </w:tcPr>
          <w:p w14:paraId="616CE752">
            <w:pPr>
              <w:pStyle w:val="12"/>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认证证书编号</w:t>
            </w:r>
          </w:p>
        </w:tc>
        <w:tc>
          <w:tcPr>
            <w:tcW w:w="858" w:type="pct"/>
            <w:shd w:val="clear" w:color="auto" w:fill="F1F1F1" w:themeFill="background1" w:themeFillShade="F2"/>
            <w:vAlign w:val="center"/>
          </w:tcPr>
          <w:p w14:paraId="626E269D">
            <w:pPr>
              <w:pStyle w:val="12"/>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证书有效期</w:t>
            </w:r>
          </w:p>
        </w:tc>
        <w:tc>
          <w:tcPr>
            <w:tcW w:w="760" w:type="pct"/>
            <w:shd w:val="clear" w:color="auto" w:fill="F1F1F1" w:themeFill="background1" w:themeFillShade="F2"/>
            <w:vAlign w:val="center"/>
          </w:tcPr>
          <w:p w14:paraId="46535383">
            <w:pPr>
              <w:pStyle w:val="12"/>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认证机构</w:t>
            </w:r>
          </w:p>
        </w:tc>
      </w:tr>
      <w:tr w14:paraId="40F74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4FA19F48">
            <w:pPr>
              <w:pStyle w:val="12"/>
              <w:spacing w:line="36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w:t>
            </w:r>
          </w:p>
        </w:tc>
        <w:tc>
          <w:tcPr>
            <w:tcW w:w="737" w:type="pct"/>
            <w:vAlign w:val="center"/>
          </w:tcPr>
          <w:p w14:paraId="2EDCC16C">
            <w:pPr>
              <w:pStyle w:val="12"/>
              <w:spacing w:line="360" w:lineRule="auto"/>
              <w:rPr>
                <w:rFonts w:hint="eastAsia" w:asciiTheme="minorEastAsia" w:hAnsiTheme="minorEastAsia" w:eastAsiaTheme="minorEastAsia" w:cstheme="minorEastAsia"/>
                <w:sz w:val="21"/>
                <w:szCs w:val="21"/>
                <w:highlight w:val="none"/>
              </w:rPr>
            </w:pPr>
          </w:p>
        </w:tc>
        <w:tc>
          <w:tcPr>
            <w:tcW w:w="814" w:type="pct"/>
            <w:vAlign w:val="center"/>
          </w:tcPr>
          <w:p w14:paraId="4B90C60E">
            <w:pPr>
              <w:pStyle w:val="12"/>
              <w:spacing w:line="360" w:lineRule="auto"/>
              <w:rPr>
                <w:rFonts w:hint="eastAsia" w:asciiTheme="minorEastAsia" w:hAnsiTheme="minorEastAsia" w:eastAsiaTheme="minorEastAsia" w:cstheme="minorEastAsia"/>
                <w:sz w:val="21"/>
                <w:szCs w:val="21"/>
                <w:highlight w:val="none"/>
              </w:rPr>
            </w:pPr>
          </w:p>
        </w:tc>
        <w:tc>
          <w:tcPr>
            <w:tcW w:w="665" w:type="pct"/>
          </w:tcPr>
          <w:p w14:paraId="45DA6B5E">
            <w:pPr>
              <w:pStyle w:val="12"/>
              <w:spacing w:line="360" w:lineRule="auto"/>
              <w:rPr>
                <w:rFonts w:hint="eastAsia" w:asciiTheme="minorEastAsia" w:hAnsiTheme="minorEastAsia" w:eastAsiaTheme="minorEastAsia" w:cstheme="minorEastAsia"/>
                <w:sz w:val="21"/>
                <w:szCs w:val="21"/>
                <w:highlight w:val="none"/>
              </w:rPr>
            </w:pPr>
          </w:p>
        </w:tc>
        <w:tc>
          <w:tcPr>
            <w:tcW w:w="884" w:type="pct"/>
          </w:tcPr>
          <w:p w14:paraId="3F69D5DA">
            <w:pPr>
              <w:pStyle w:val="12"/>
              <w:spacing w:line="360" w:lineRule="auto"/>
              <w:rPr>
                <w:rFonts w:hint="eastAsia" w:asciiTheme="minorEastAsia" w:hAnsiTheme="minorEastAsia" w:eastAsiaTheme="minorEastAsia" w:cstheme="minorEastAsia"/>
                <w:sz w:val="21"/>
                <w:szCs w:val="21"/>
                <w:highlight w:val="none"/>
              </w:rPr>
            </w:pPr>
          </w:p>
        </w:tc>
        <w:tc>
          <w:tcPr>
            <w:tcW w:w="858" w:type="pct"/>
          </w:tcPr>
          <w:p w14:paraId="0D736EC3">
            <w:pPr>
              <w:pStyle w:val="12"/>
              <w:spacing w:line="360" w:lineRule="auto"/>
              <w:rPr>
                <w:rFonts w:hint="eastAsia" w:asciiTheme="minorEastAsia" w:hAnsiTheme="minorEastAsia" w:eastAsiaTheme="minorEastAsia" w:cstheme="minorEastAsia"/>
                <w:sz w:val="21"/>
                <w:szCs w:val="21"/>
                <w:highlight w:val="none"/>
              </w:rPr>
            </w:pPr>
          </w:p>
        </w:tc>
        <w:tc>
          <w:tcPr>
            <w:tcW w:w="760" w:type="pct"/>
          </w:tcPr>
          <w:p w14:paraId="72A27A7D">
            <w:pPr>
              <w:pStyle w:val="12"/>
              <w:spacing w:line="360" w:lineRule="auto"/>
              <w:rPr>
                <w:rFonts w:hint="eastAsia" w:asciiTheme="minorEastAsia" w:hAnsiTheme="minorEastAsia" w:eastAsiaTheme="minorEastAsia" w:cstheme="minorEastAsia"/>
                <w:sz w:val="21"/>
                <w:szCs w:val="21"/>
                <w:highlight w:val="none"/>
              </w:rPr>
            </w:pPr>
          </w:p>
        </w:tc>
      </w:tr>
      <w:tr w14:paraId="582F6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6CFA9E8E">
            <w:pPr>
              <w:pStyle w:val="12"/>
              <w:spacing w:line="36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w:t>
            </w:r>
          </w:p>
        </w:tc>
        <w:tc>
          <w:tcPr>
            <w:tcW w:w="737" w:type="pct"/>
            <w:vAlign w:val="center"/>
          </w:tcPr>
          <w:p w14:paraId="0C7EB9DB">
            <w:pPr>
              <w:pStyle w:val="12"/>
              <w:spacing w:line="360" w:lineRule="auto"/>
              <w:rPr>
                <w:rFonts w:hint="eastAsia" w:asciiTheme="minorEastAsia" w:hAnsiTheme="minorEastAsia" w:eastAsiaTheme="minorEastAsia" w:cstheme="minorEastAsia"/>
                <w:sz w:val="21"/>
                <w:szCs w:val="21"/>
                <w:highlight w:val="none"/>
              </w:rPr>
            </w:pPr>
          </w:p>
        </w:tc>
        <w:tc>
          <w:tcPr>
            <w:tcW w:w="814" w:type="pct"/>
            <w:vAlign w:val="center"/>
          </w:tcPr>
          <w:p w14:paraId="0D5858CA">
            <w:pPr>
              <w:pStyle w:val="12"/>
              <w:spacing w:line="360" w:lineRule="auto"/>
              <w:rPr>
                <w:rFonts w:hint="eastAsia" w:asciiTheme="minorEastAsia" w:hAnsiTheme="minorEastAsia" w:eastAsiaTheme="minorEastAsia" w:cstheme="minorEastAsia"/>
                <w:sz w:val="21"/>
                <w:szCs w:val="21"/>
                <w:highlight w:val="none"/>
              </w:rPr>
            </w:pPr>
          </w:p>
        </w:tc>
        <w:tc>
          <w:tcPr>
            <w:tcW w:w="665" w:type="pct"/>
          </w:tcPr>
          <w:p w14:paraId="210F779E">
            <w:pPr>
              <w:pStyle w:val="12"/>
              <w:spacing w:line="360" w:lineRule="auto"/>
              <w:rPr>
                <w:rFonts w:hint="eastAsia" w:asciiTheme="minorEastAsia" w:hAnsiTheme="minorEastAsia" w:eastAsiaTheme="minorEastAsia" w:cstheme="minorEastAsia"/>
                <w:sz w:val="21"/>
                <w:szCs w:val="21"/>
                <w:highlight w:val="none"/>
              </w:rPr>
            </w:pPr>
          </w:p>
        </w:tc>
        <w:tc>
          <w:tcPr>
            <w:tcW w:w="884" w:type="pct"/>
          </w:tcPr>
          <w:p w14:paraId="7162E77F">
            <w:pPr>
              <w:pStyle w:val="12"/>
              <w:spacing w:line="360" w:lineRule="auto"/>
              <w:rPr>
                <w:rFonts w:hint="eastAsia" w:asciiTheme="minorEastAsia" w:hAnsiTheme="minorEastAsia" w:eastAsiaTheme="minorEastAsia" w:cstheme="minorEastAsia"/>
                <w:sz w:val="21"/>
                <w:szCs w:val="21"/>
                <w:highlight w:val="none"/>
              </w:rPr>
            </w:pPr>
          </w:p>
        </w:tc>
        <w:tc>
          <w:tcPr>
            <w:tcW w:w="858" w:type="pct"/>
          </w:tcPr>
          <w:p w14:paraId="605274DD">
            <w:pPr>
              <w:pStyle w:val="12"/>
              <w:spacing w:line="360" w:lineRule="auto"/>
              <w:rPr>
                <w:rFonts w:hint="eastAsia" w:asciiTheme="minorEastAsia" w:hAnsiTheme="minorEastAsia" w:eastAsiaTheme="minorEastAsia" w:cstheme="minorEastAsia"/>
                <w:sz w:val="21"/>
                <w:szCs w:val="21"/>
                <w:highlight w:val="none"/>
              </w:rPr>
            </w:pPr>
          </w:p>
        </w:tc>
        <w:tc>
          <w:tcPr>
            <w:tcW w:w="760" w:type="pct"/>
          </w:tcPr>
          <w:p w14:paraId="26D06ABC">
            <w:pPr>
              <w:pStyle w:val="12"/>
              <w:spacing w:line="360" w:lineRule="auto"/>
              <w:rPr>
                <w:rFonts w:hint="eastAsia" w:asciiTheme="minorEastAsia" w:hAnsiTheme="minorEastAsia" w:eastAsiaTheme="minorEastAsia" w:cstheme="minorEastAsia"/>
                <w:sz w:val="21"/>
                <w:szCs w:val="21"/>
                <w:highlight w:val="none"/>
              </w:rPr>
            </w:pPr>
          </w:p>
        </w:tc>
      </w:tr>
      <w:tr w14:paraId="39796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010FA658">
            <w:pPr>
              <w:pStyle w:val="12"/>
              <w:spacing w:line="36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p>
        </w:tc>
        <w:tc>
          <w:tcPr>
            <w:tcW w:w="737" w:type="pct"/>
            <w:vAlign w:val="center"/>
          </w:tcPr>
          <w:p w14:paraId="7E9FCAC1">
            <w:pPr>
              <w:pStyle w:val="12"/>
              <w:spacing w:line="360" w:lineRule="auto"/>
              <w:rPr>
                <w:rFonts w:hint="eastAsia" w:asciiTheme="minorEastAsia" w:hAnsiTheme="minorEastAsia" w:eastAsiaTheme="minorEastAsia" w:cstheme="minorEastAsia"/>
                <w:sz w:val="21"/>
                <w:szCs w:val="21"/>
                <w:highlight w:val="none"/>
              </w:rPr>
            </w:pPr>
          </w:p>
        </w:tc>
        <w:tc>
          <w:tcPr>
            <w:tcW w:w="814" w:type="pct"/>
            <w:vAlign w:val="center"/>
          </w:tcPr>
          <w:p w14:paraId="1D9EA2FC">
            <w:pPr>
              <w:pStyle w:val="12"/>
              <w:spacing w:line="360" w:lineRule="auto"/>
              <w:rPr>
                <w:rFonts w:hint="eastAsia" w:asciiTheme="minorEastAsia" w:hAnsiTheme="minorEastAsia" w:eastAsiaTheme="minorEastAsia" w:cstheme="minorEastAsia"/>
                <w:sz w:val="21"/>
                <w:szCs w:val="21"/>
                <w:highlight w:val="none"/>
              </w:rPr>
            </w:pPr>
          </w:p>
        </w:tc>
        <w:tc>
          <w:tcPr>
            <w:tcW w:w="665" w:type="pct"/>
          </w:tcPr>
          <w:p w14:paraId="2735899F">
            <w:pPr>
              <w:pStyle w:val="12"/>
              <w:spacing w:line="360" w:lineRule="auto"/>
              <w:rPr>
                <w:rFonts w:hint="eastAsia" w:asciiTheme="minorEastAsia" w:hAnsiTheme="minorEastAsia" w:eastAsiaTheme="minorEastAsia" w:cstheme="minorEastAsia"/>
                <w:sz w:val="21"/>
                <w:szCs w:val="21"/>
                <w:highlight w:val="none"/>
              </w:rPr>
            </w:pPr>
          </w:p>
        </w:tc>
        <w:tc>
          <w:tcPr>
            <w:tcW w:w="884" w:type="pct"/>
          </w:tcPr>
          <w:p w14:paraId="0C752824">
            <w:pPr>
              <w:pStyle w:val="12"/>
              <w:spacing w:line="360" w:lineRule="auto"/>
              <w:rPr>
                <w:rFonts w:hint="eastAsia" w:asciiTheme="minorEastAsia" w:hAnsiTheme="minorEastAsia" w:eastAsiaTheme="minorEastAsia" w:cstheme="minorEastAsia"/>
                <w:sz w:val="21"/>
                <w:szCs w:val="21"/>
                <w:highlight w:val="none"/>
              </w:rPr>
            </w:pPr>
          </w:p>
        </w:tc>
        <w:tc>
          <w:tcPr>
            <w:tcW w:w="858" w:type="pct"/>
          </w:tcPr>
          <w:p w14:paraId="0136042D">
            <w:pPr>
              <w:pStyle w:val="12"/>
              <w:spacing w:line="360" w:lineRule="auto"/>
              <w:rPr>
                <w:rFonts w:hint="eastAsia" w:asciiTheme="minorEastAsia" w:hAnsiTheme="minorEastAsia" w:eastAsiaTheme="minorEastAsia" w:cstheme="minorEastAsia"/>
                <w:sz w:val="21"/>
                <w:szCs w:val="21"/>
                <w:highlight w:val="none"/>
              </w:rPr>
            </w:pPr>
          </w:p>
        </w:tc>
        <w:tc>
          <w:tcPr>
            <w:tcW w:w="760" w:type="pct"/>
          </w:tcPr>
          <w:p w14:paraId="3A0790E7">
            <w:pPr>
              <w:pStyle w:val="12"/>
              <w:spacing w:line="360" w:lineRule="auto"/>
              <w:rPr>
                <w:rFonts w:hint="eastAsia" w:asciiTheme="minorEastAsia" w:hAnsiTheme="minorEastAsia" w:eastAsiaTheme="minorEastAsia" w:cstheme="minorEastAsia"/>
                <w:sz w:val="21"/>
                <w:szCs w:val="21"/>
                <w:highlight w:val="none"/>
              </w:rPr>
            </w:pPr>
          </w:p>
        </w:tc>
      </w:tr>
    </w:tbl>
    <w:p w14:paraId="71CF1564">
      <w:pPr>
        <w:autoSpaceDE w:val="0"/>
        <w:autoSpaceDN w:val="0"/>
        <w:adjustRightInd w:val="0"/>
        <w:spacing w:line="480" w:lineRule="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投标人（并加盖公章）：</w:t>
      </w:r>
    </w:p>
    <w:p w14:paraId="62A86689">
      <w:pPr>
        <w:autoSpaceDE w:val="0"/>
        <w:autoSpaceDN w:val="0"/>
        <w:adjustRightInd w:val="0"/>
        <w:spacing w:line="480" w:lineRule="auto"/>
        <w:rPr>
          <w:rFonts w:hint="eastAsia" w:asciiTheme="minorEastAsia" w:hAnsiTheme="minorEastAsia" w:eastAsiaTheme="minorEastAsia" w:cstheme="minorEastAsia"/>
          <w:sz w:val="24"/>
          <w:szCs w:val="24"/>
          <w:highlight w:val="none"/>
          <w:lang w:val="zh-CN"/>
        </w:rPr>
      </w:pPr>
    </w:p>
    <w:p w14:paraId="7491D3E4">
      <w:pPr>
        <w:snapToGrid w:val="0"/>
        <w:spacing w:line="500" w:lineRule="exact"/>
        <w:rPr>
          <w:rFonts w:hint="eastAsia" w:asciiTheme="minorEastAsia" w:hAnsiTheme="minorEastAsia" w:eastAsiaTheme="minorEastAsia" w:cstheme="minorEastAsia"/>
          <w:sz w:val="24"/>
          <w:szCs w:val="24"/>
          <w:highlight w:val="none"/>
          <w:lang w:val="zh-CN"/>
        </w:rPr>
      </w:pPr>
    </w:p>
    <w:p w14:paraId="769BEAF9">
      <w:pPr>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说明：所投产品节能认证证书须附后。</w:t>
      </w:r>
    </w:p>
    <w:p w14:paraId="54A34075">
      <w:pPr>
        <w:widowControl/>
        <w:jc w:val="left"/>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br w:type="page"/>
      </w:r>
    </w:p>
    <w:p w14:paraId="63AC95E6">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4.7 “节能产品政府采购品目清单”优先采购节能产品情况</w:t>
      </w:r>
    </w:p>
    <w:p w14:paraId="0EE17EF9">
      <w:pPr>
        <w:autoSpaceDE w:val="0"/>
        <w:autoSpaceDN w:val="0"/>
        <w:adjustRightInd w:val="0"/>
        <w:spacing w:line="360" w:lineRule="auto"/>
        <w:jc w:val="center"/>
        <w:rPr>
          <w:rFonts w:hint="eastAsia" w:asciiTheme="minorEastAsia" w:hAnsiTheme="minorEastAsia" w:eastAsiaTheme="minorEastAsia" w:cstheme="minorEastAsia"/>
          <w:b/>
          <w:bCs/>
          <w:sz w:val="28"/>
          <w:szCs w:val="28"/>
          <w:highlight w:val="none"/>
        </w:rPr>
      </w:pPr>
    </w:p>
    <w:p w14:paraId="6334E9E7">
      <w:pPr>
        <w:spacing w:before="50" w:after="120" w:afterLines="50" w:line="360" w:lineRule="auto"/>
        <w:contextualSpacing/>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项目编号：</w:t>
      </w:r>
    </w:p>
    <w:p w14:paraId="691C50C2">
      <w:pPr>
        <w:autoSpaceDE w:val="0"/>
        <w:autoSpaceDN w:val="0"/>
        <w:adjustRightInd w:val="0"/>
        <w:spacing w:line="360" w:lineRule="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项目名称：</w:t>
      </w:r>
    </w:p>
    <w:tbl>
      <w:tblPr>
        <w:tblStyle w:val="32"/>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6"/>
        <w:gridCol w:w="1374"/>
        <w:gridCol w:w="1518"/>
        <w:gridCol w:w="1240"/>
        <w:gridCol w:w="1648"/>
        <w:gridCol w:w="1600"/>
        <w:gridCol w:w="1417"/>
      </w:tblGrid>
      <w:tr w14:paraId="647B3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14:paraId="6ACD8534">
            <w:pPr>
              <w:pStyle w:val="12"/>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序号</w:t>
            </w:r>
          </w:p>
        </w:tc>
        <w:tc>
          <w:tcPr>
            <w:tcW w:w="737" w:type="pct"/>
            <w:shd w:val="clear" w:color="auto" w:fill="F1F1F1" w:themeFill="background1" w:themeFillShade="F2"/>
            <w:vAlign w:val="center"/>
          </w:tcPr>
          <w:p w14:paraId="2D513E71">
            <w:pPr>
              <w:pStyle w:val="12"/>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产品名称</w:t>
            </w:r>
          </w:p>
        </w:tc>
        <w:tc>
          <w:tcPr>
            <w:tcW w:w="814" w:type="pct"/>
            <w:shd w:val="clear" w:color="auto" w:fill="F1F1F1" w:themeFill="background1" w:themeFillShade="F2"/>
            <w:vAlign w:val="center"/>
          </w:tcPr>
          <w:p w14:paraId="65411964">
            <w:pPr>
              <w:pStyle w:val="12"/>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品牌</w:t>
            </w:r>
          </w:p>
        </w:tc>
        <w:tc>
          <w:tcPr>
            <w:tcW w:w="665" w:type="pct"/>
            <w:shd w:val="clear" w:color="auto" w:fill="F1F1F1" w:themeFill="background1" w:themeFillShade="F2"/>
            <w:vAlign w:val="center"/>
          </w:tcPr>
          <w:p w14:paraId="0D7F4B84">
            <w:pPr>
              <w:pStyle w:val="12"/>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产品型号</w:t>
            </w:r>
          </w:p>
        </w:tc>
        <w:tc>
          <w:tcPr>
            <w:tcW w:w="884" w:type="pct"/>
            <w:shd w:val="clear" w:color="auto" w:fill="F1F1F1" w:themeFill="background1" w:themeFillShade="F2"/>
            <w:vAlign w:val="center"/>
          </w:tcPr>
          <w:p w14:paraId="4C2289D3">
            <w:pPr>
              <w:pStyle w:val="12"/>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认证证书编号</w:t>
            </w:r>
          </w:p>
        </w:tc>
        <w:tc>
          <w:tcPr>
            <w:tcW w:w="858" w:type="pct"/>
            <w:shd w:val="clear" w:color="auto" w:fill="F1F1F1" w:themeFill="background1" w:themeFillShade="F2"/>
            <w:vAlign w:val="center"/>
          </w:tcPr>
          <w:p w14:paraId="5E2B7105">
            <w:pPr>
              <w:pStyle w:val="12"/>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证书有效期</w:t>
            </w:r>
          </w:p>
        </w:tc>
        <w:tc>
          <w:tcPr>
            <w:tcW w:w="760" w:type="pct"/>
            <w:shd w:val="clear" w:color="auto" w:fill="F1F1F1" w:themeFill="background1" w:themeFillShade="F2"/>
            <w:vAlign w:val="center"/>
          </w:tcPr>
          <w:p w14:paraId="62C5F954">
            <w:pPr>
              <w:pStyle w:val="12"/>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认证机构</w:t>
            </w:r>
          </w:p>
        </w:tc>
      </w:tr>
      <w:tr w14:paraId="59CBF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5C8A51B6">
            <w:pPr>
              <w:pStyle w:val="12"/>
              <w:spacing w:line="36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w:t>
            </w:r>
          </w:p>
        </w:tc>
        <w:tc>
          <w:tcPr>
            <w:tcW w:w="737" w:type="pct"/>
            <w:vAlign w:val="center"/>
          </w:tcPr>
          <w:p w14:paraId="42CD6DD4">
            <w:pPr>
              <w:pStyle w:val="12"/>
              <w:spacing w:line="360" w:lineRule="auto"/>
              <w:rPr>
                <w:rFonts w:hint="eastAsia" w:asciiTheme="minorEastAsia" w:hAnsiTheme="minorEastAsia" w:eastAsiaTheme="minorEastAsia" w:cstheme="minorEastAsia"/>
                <w:sz w:val="21"/>
                <w:szCs w:val="21"/>
                <w:highlight w:val="none"/>
              </w:rPr>
            </w:pPr>
          </w:p>
        </w:tc>
        <w:tc>
          <w:tcPr>
            <w:tcW w:w="814" w:type="pct"/>
            <w:vAlign w:val="center"/>
          </w:tcPr>
          <w:p w14:paraId="2B21894D">
            <w:pPr>
              <w:pStyle w:val="12"/>
              <w:spacing w:line="360" w:lineRule="auto"/>
              <w:rPr>
                <w:rFonts w:hint="eastAsia" w:asciiTheme="minorEastAsia" w:hAnsiTheme="minorEastAsia" w:eastAsiaTheme="minorEastAsia" w:cstheme="minorEastAsia"/>
                <w:sz w:val="21"/>
                <w:szCs w:val="21"/>
                <w:highlight w:val="none"/>
              </w:rPr>
            </w:pPr>
          </w:p>
        </w:tc>
        <w:tc>
          <w:tcPr>
            <w:tcW w:w="665" w:type="pct"/>
          </w:tcPr>
          <w:p w14:paraId="02A249F5">
            <w:pPr>
              <w:pStyle w:val="12"/>
              <w:spacing w:line="360" w:lineRule="auto"/>
              <w:rPr>
                <w:rFonts w:hint="eastAsia" w:asciiTheme="minorEastAsia" w:hAnsiTheme="minorEastAsia" w:eastAsiaTheme="minorEastAsia" w:cstheme="minorEastAsia"/>
                <w:sz w:val="21"/>
                <w:szCs w:val="21"/>
                <w:highlight w:val="none"/>
              </w:rPr>
            </w:pPr>
          </w:p>
        </w:tc>
        <w:tc>
          <w:tcPr>
            <w:tcW w:w="884" w:type="pct"/>
          </w:tcPr>
          <w:p w14:paraId="183CAD3C">
            <w:pPr>
              <w:pStyle w:val="12"/>
              <w:spacing w:line="360" w:lineRule="auto"/>
              <w:rPr>
                <w:rFonts w:hint="eastAsia" w:asciiTheme="minorEastAsia" w:hAnsiTheme="minorEastAsia" w:eastAsiaTheme="minorEastAsia" w:cstheme="minorEastAsia"/>
                <w:sz w:val="21"/>
                <w:szCs w:val="21"/>
                <w:highlight w:val="none"/>
              </w:rPr>
            </w:pPr>
          </w:p>
        </w:tc>
        <w:tc>
          <w:tcPr>
            <w:tcW w:w="858" w:type="pct"/>
          </w:tcPr>
          <w:p w14:paraId="4A7D9422">
            <w:pPr>
              <w:pStyle w:val="12"/>
              <w:spacing w:line="360" w:lineRule="auto"/>
              <w:rPr>
                <w:rFonts w:hint="eastAsia" w:asciiTheme="minorEastAsia" w:hAnsiTheme="minorEastAsia" w:eastAsiaTheme="minorEastAsia" w:cstheme="minorEastAsia"/>
                <w:sz w:val="21"/>
                <w:szCs w:val="21"/>
                <w:highlight w:val="none"/>
              </w:rPr>
            </w:pPr>
          </w:p>
        </w:tc>
        <w:tc>
          <w:tcPr>
            <w:tcW w:w="760" w:type="pct"/>
          </w:tcPr>
          <w:p w14:paraId="1D0DCB43">
            <w:pPr>
              <w:pStyle w:val="12"/>
              <w:spacing w:line="360" w:lineRule="auto"/>
              <w:rPr>
                <w:rFonts w:hint="eastAsia" w:asciiTheme="minorEastAsia" w:hAnsiTheme="minorEastAsia" w:eastAsiaTheme="minorEastAsia" w:cstheme="minorEastAsia"/>
                <w:sz w:val="21"/>
                <w:szCs w:val="21"/>
                <w:highlight w:val="none"/>
              </w:rPr>
            </w:pPr>
          </w:p>
        </w:tc>
      </w:tr>
      <w:tr w14:paraId="60810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61D4C6E9">
            <w:pPr>
              <w:pStyle w:val="12"/>
              <w:spacing w:line="36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w:t>
            </w:r>
          </w:p>
        </w:tc>
        <w:tc>
          <w:tcPr>
            <w:tcW w:w="737" w:type="pct"/>
            <w:vAlign w:val="center"/>
          </w:tcPr>
          <w:p w14:paraId="5316B73A">
            <w:pPr>
              <w:pStyle w:val="12"/>
              <w:spacing w:line="360" w:lineRule="auto"/>
              <w:rPr>
                <w:rFonts w:hint="eastAsia" w:asciiTheme="minorEastAsia" w:hAnsiTheme="minorEastAsia" w:eastAsiaTheme="minorEastAsia" w:cstheme="minorEastAsia"/>
                <w:sz w:val="21"/>
                <w:szCs w:val="21"/>
                <w:highlight w:val="none"/>
              </w:rPr>
            </w:pPr>
          </w:p>
        </w:tc>
        <w:tc>
          <w:tcPr>
            <w:tcW w:w="814" w:type="pct"/>
            <w:vAlign w:val="center"/>
          </w:tcPr>
          <w:p w14:paraId="54ED1701">
            <w:pPr>
              <w:pStyle w:val="12"/>
              <w:spacing w:line="360" w:lineRule="auto"/>
              <w:rPr>
                <w:rFonts w:hint="eastAsia" w:asciiTheme="minorEastAsia" w:hAnsiTheme="minorEastAsia" w:eastAsiaTheme="minorEastAsia" w:cstheme="minorEastAsia"/>
                <w:sz w:val="21"/>
                <w:szCs w:val="21"/>
                <w:highlight w:val="none"/>
              </w:rPr>
            </w:pPr>
          </w:p>
        </w:tc>
        <w:tc>
          <w:tcPr>
            <w:tcW w:w="665" w:type="pct"/>
          </w:tcPr>
          <w:p w14:paraId="7CF0EE76">
            <w:pPr>
              <w:pStyle w:val="12"/>
              <w:spacing w:line="360" w:lineRule="auto"/>
              <w:rPr>
                <w:rFonts w:hint="eastAsia" w:asciiTheme="minorEastAsia" w:hAnsiTheme="minorEastAsia" w:eastAsiaTheme="minorEastAsia" w:cstheme="minorEastAsia"/>
                <w:sz w:val="21"/>
                <w:szCs w:val="21"/>
                <w:highlight w:val="none"/>
              </w:rPr>
            </w:pPr>
          </w:p>
        </w:tc>
        <w:tc>
          <w:tcPr>
            <w:tcW w:w="884" w:type="pct"/>
          </w:tcPr>
          <w:p w14:paraId="5EB9254D">
            <w:pPr>
              <w:pStyle w:val="12"/>
              <w:spacing w:line="360" w:lineRule="auto"/>
              <w:rPr>
                <w:rFonts w:hint="eastAsia" w:asciiTheme="minorEastAsia" w:hAnsiTheme="minorEastAsia" w:eastAsiaTheme="minorEastAsia" w:cstheme="minorEastAsia"/>
                <w:sz w:val="21"/>
                <w:szCs w:val="21"/>
                <w:highlight w:val="none"/>
              </w:rPr>
            </w:pPr>
          </w:p>
        </w:tc>
        <w:tc>
          <w:tcPr>
            <w:tcW w:w="858" w:type="pct"/>
          </w:tcPr>
          <w:p w14:paraId="7B5997C9">
            <w:pPr>
              <w:pStyle w:val="12"/>
              <w:spacing w:line="360" w:lineRule="auto"/>
              <w:rPr>
                <w:rFonts w:hint="eastAsia" w:asciiTheme="minorEastAsia" w:hAnsiTheme="minorEastAsia" w:eastAsiaTheme="minorEastAsia" w:cstheme="minorEastAsia"/>
                <w:sz w:val="21"/>
                <w:szCs w:val="21"/>
                <w:highlight w:val="none"/>
              </w:rPr>
            </w:pPr>
          </w:p>
        </w:tc>
        <w:tc>
          <w:tcPr>
            <w:tcW w:w="760" w:type="pct"/>
          </w:tcPr>
          <w:p w14:paraId="3DA255CC">
            <w:pPr>
              <w:pStyle w:val="12"/>
              <w:spacing w:line="360" w:lineRule="auto"/>
              <w:rPr>
                <w:rFonts w:hint="eastAsia" w:asciiTheme="minorEastAsia" w:hAnsiTheme="minorEastAsia" w:eastAsiaTheme="minorEastAsia" w:cstheme="minorEastAsia"/>
                <w:sz w:val="21"/>
                <w:szCs w:val="21"/>
                <w:highlight w:val="none"/>
              </w:rPr>
            </w:pPr>
          </w:p>
        </w:tc>
      </w:tr>
      <w:tr w14:paraId="60D61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38668B36">
            <w:pPr>
              <w:pStyle w:val="12"/>
              <w:spacing w:line="36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p>
        </w:tc>
        <w:tc>
          <w:tcPr>
            <w:tcW w:w="737" w:type="pct"/>
            <w:vAlign w:val="center"/>
          </w:tcPr>
          <w:p w14:paraId="7BA59677">
            <w:pPr>
              <w:pStyle w:val="12"/>
              <w:spacing w:line="360" w:lineRule="auto"/>
              <w:rPr>
                <w:rFonts w:hint="eastAsia" w:asciiTheme="minorEastAsia" w:hAnsiTheme="minorEastAsia" w:eastAsiaTheme="minorEastAsia" w:cstheme="minorEastAsia"/>
                <w:sz w:val="21"/>
                <w:szCs w:val="21"/>
                <w:highlight w:val="none"/>
              </w:rPr>
            </w:pPr>
          </w:p>
        </w:tc>
        <w:tc>
          <w:tcPr>
            <w:tcW w:w="814" w:type="pct"/>
            <w:vAlign w:val="center"/>
          </w:tcPr>
          <w:p w14:paraId="4D348999">
            <w:pPr>
              <w:pStyle w:val="12"/>
              <w:spacing w:line="360" w:lineRule="auto"/>
              <w:rPr>
                <w:rFonts w:hint="eastAsia" w:asciiTheme="minorEastAsia" w:hAnsiTheme="minorEastAsia" w:eastAsiaTheme="minorEastAsia" w:cstheme="minorEastAsia"/>
                <w:sz w:val="21"/>
                <w:szCs w:val="21"/>
                <w:highlight w:val="none"/>
              </w:rPr>
            </w:pPr>
          </w:p>
        </w:tc>
        <w:tc>
          <w:tcPr>
            <w:tcW w:w="665" w:type="pct"/>
          </w:tcPr>
          <w:p w14:paraId="5B0DF7A5">
            <w:pPr>
              <w:pStyle w:val="12"/>
              <w:spacing w:line="360" w:lineRule="auto"/>
              <w:rPr>
                <w:rFonts w:hint="eastAsia" w:asciiTheme="minorEastAsia" w:hAnsiTheme="minorEastAsia" w:eastAsiaTheme="minorEastAsia" w:cstheme="minorEastAsia"/>
                <w:sz w:val="21"/>
                <w:szCs w:val="21"/>
                <w:highlight w:val="none"/>
              </w:rPr>
            </w:pPr>
          </w:p>
        </w:tc>
        <w:tc>
          <w:tcPr>
            <w:tcW w:w="884" w:type="pct"/>
          </w:tcPr>
          <w:p w14:paraId="0519F1E2">
            <w:pPr>
              <w:pStyle w:val="12"/>
              <w:spacing w:line="360" w:lineRule="auto"/>
              <w:rPr>
                <w:rFonts w:hint="eastAsia" w:asciiTheme="minorEastAsia" w:hAnsiTheme="minorEastAsia" w:eastAsiaTheme="minorEastAsia" w:cstheme="minorEastAsia"/>
                <w:sz w:val="21"/>
                <w:szCs w:val="21"/>
                <w:highlight w:val="none"/>
              </w:rPr>
            </w:pPr>
          </w:p>
        </w:tc>
        <w:tc>
          <w:tcPr>
            <w:tcW w:w="858" w:type="pct"/>
          </w:tcPr>
          <w:p w14:paraId="323D89E0">
            <w:pPr>
              <w:pStyle w:val="12"/>
              <w:spacing w:line="360" w:lineRule="auto"/>
              <w:rPr>
                <w:rFonts w:hint="eastAsia" w:asciiTheme="minorEastAsia" w:hAnsiTheme="minorEastAsia" w:eastAsiaTheme="minorEastAsia" w:cstheme="minorEastAsia"/>
                <w:sz w:val="21"/>
                <w:szCs w:val="21"/>
                <w:highlight w:val="none"/>
              </w:rPr>
            </w:pPr>
          </w:p>
        </w:tc>
        <w:tc>
          <w:tcPr>
            <w:tcW w:w="760" w:type="pct"/>
          </w:tcPr>
          <w:p w14:paraId="1C44C186">
            <w:pPr>
              <w:pStyle w:val="12"/>
              <w:spacing w:line="360" w:lineRule="auto"/>
              <w:rPr>
                <w:rFonts w:hint="eastAsia" w:asciiTheme="minorEastAsia" w:hAnsiTheme="minorEastAsia" w:eastAsiaTheme="minorEastAsia" w:cstheme="minorEastAsia"/>
                <w:sz w:val="21"/>
                <w:szCs w:val="21"/>
                <w:highlight w:val="none"/>
              </w:rPr>
            </w:pPr>
          </w:p>
        </w:tc>
      </w:tr>
    </w:tbl>
    <w:p w14:paraId="206FA9DB">
      <w:pPr>
        <w:autoSpaceDE w:val="0"/>
        <w:autoSpaceDN w:val="0"/>
        <w:adjustRightInd w:val="0"/>
        <w:spacing w:line="480" w:lineRule="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投标人（并加盖公章）：</w:t>
      </w:r>
    </w:p>
    <w:p w14:paraId="098FDEC7">
      <w:pPr>
        <w:autoSpaceDE w:val="0"/>
        <w:autoSpaceDN w:val="0"/>
        <w:adjustRightInd w:val="0"/>
        <w:spacing w:line="480" w:lineRule="auto"/>
        <w:rPr>
          <w:rFonts w:hint="eastAsia" w:asciiTheme="minorEastAsia" w:hAnsiTheme="minorEastAsia" w:eastAsiaTheme="minorEastAsia" w:cstheme="minorEastAsia"/>
          <w:sz w:val="24"/>
          <w:szCs w:val="24"/>
          <w:highlight w:val="none"/>
          <w:lang w:val="zh-CN"/>
        </w:rPr>
      </w:pPr>
    </w:p>
    <w:p w14:paraId="5C26F05A">
      <w:pPr>
        <w:snapToGrid w:val="0"/>
        <w:spacing w:line="500" w:lineRule="exact"/>
        <w:rPr>
          <w:rFonts w:hint="eastAsia" w:asciiTheme="minorEastAsia" w:hAnsiTheme="minorEastAsia" w:eastAsiaTheme="minorEastAsia" w:cstheme="minorEastAsia"/>
          <w:sz w:val="24"/>
          <w:szCs w:val="24"/>
          <w:highlight w:val="none"/>
          <w:lang w:val="zh-CN"/>
        </w:rPr>
      </w:pPr>
    </w:p>
    <w:p w14:paraId="799F4BD2">
      <w:pPr>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说明：所投产品节能认证证书须附后。</w:t>
      </w:r>
    </w:p>
    <w:p w14:paraId="010A6A9E">
      <w:pPr>
        <w:widowControl/>
        <w:jc w:val="left"/>
        <w:rPr>
          <w:rFonts w:hint="eastAsia" w:asciiTheme="minorEastAsia" w:hAnsiTheme="minorEastAsia" w:eastAsiaTheme="minorEastAsia" w:cstheme="minorEastAsia"/>
          <w:szCs w:val="21"/>
          <w:highlight w:val="none"/>
          <w:lang w:val="zh-CN"/>
        </w:rPr>
      </w:pPr>
      <w:r>
        <w:rPr>
          <w:rFonts w:hint="eastAsia" w:asciiTheme="minorEastAsia" w:hAnsiTheme="minorEastAsia" w:eastAsiaTheme="minorEastAsia" w:cstheme="minorEastAsia"/>
          <w:szCs w:val="21"/>
          <w:highlight w:val="none"/>
          <w:lang w:val="zh-CN"/>
        </w:rPr>
        <w:br w:type="page"/>
      </w:r>
    </w:p>
    <w:p w14:paraId="36CD005F">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4.8 “环境标志产品政府采购品目清单”优先采购产品情况</w:t>
      </w:r>
    </w:p>
    <w:p w14:paraId="29F3A7DB">
      <w:pPr>
        <w:autoSpaceDE w:val="0"/>
        <w:autoSpaceDN w:val="0"/>
        <w:adjustRightInd w:val="0"/>
        <w:spacing w:line="360" w:lineRule="auto"/>
        <w:jc w:val="center"/>
        <w:rPr>
          <w:rFonts w:hint="eastAsia" w:asciiTheme="minorEastAsia" w:hAnsiTheme="minorEastAsia" w:eastAsiaTheme="minorEastAsia" w:cstheme="minorEastAsia"/>
          <w:b/>
          <w:bCs/>
          <w:sz w:val="28"/>
          <w:szCs w:val="28"/>
          <w:highlight w:val="none"/>
        </w:rPr>
      </w:pPr>
    </w:p>
    <w:p w14:paraId="0B8E41DE">
      <w:pPr>
        <w:spacing w:before="50" w:after="120" w:afterLines="50" w:line="360" w:lineRule="auto"/>
        <w:contextualSpacing/>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项目编号：</w:t>
      </w:r>
    </w:p>
    <w:p w14:paraId="68CD4053">
      <w:pPr>
        <w:autoSpaceDE w:val="0"/>
        <w:autoSpaceDN w:val="0"/>
        <w:adjustRightInd w:val="0"/>
        <w:spacing w:line="360" w:lineRule="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项目名称：</w:t>
      </w:r>
    </w:p>
    <w:tbl>
      <w:tblPr>
        <w:tblStyle w:val="32"/>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6"/>
        <w:gridCol w:w="1374"/>
        <w:gridCol w:w="1518"/>
        <w:gridCol w:w="1240"/>
        <w:gridCol w:w="1648"/>
        <w:gridCol w:w="1600"/>
        <w:gridCol w:w="1417"/>
      </w:tblGrid>
      <w:tr w14:paraId="35BEA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14:paraId="3BA3FB39">
            <w:pPr>
              <w:pStyle w:val="12"/>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序号</w:t>
            </w:r>
          </w:p>
        </w:tc>
        <w:tc>
          <w:tcPr>
            <w:tcW w:w="737" w:type="pct"/>
            <w:shd w:val="clear" w:color="auto" w:fill="F1F1F1" w:themeFill="background1" w:themeFillShade="F2"/>
            <w:vAlign w:val="center"/>
          </w:tcPr>
          <w:p w14:paraId="31ED8FB0">
            <w:pPr>
              <w:pStyle w:val="12"/>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产品名称</w:t>
            </w:r>
          </w:p>
        </w:tc>
        <w:tc>
          <w:tcPr>
            <w:tcW w:w="814" w:type="pct"/>
            <w:shd w:val="clear" w:color="auto" w:fill="F1F1F1" w:themeFill="background1" w:themeFillShade="F2"/>
            <w:vAlign w:val="center"/>
          </w:tcPr>
          <w:p w14:paraId="77CF1BFA">
            <w:pPr>
              <w:pStyle w:val="12"/>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品牌</w:t>
            </w:r>
          </w:p>
        </w:tc>
        <w:tc>
          <w:tcPr>
            <w:tcW w:w="665" w:type="pct"/>
            <w:shd w:val="clear" w:color="auto" w:fill="F1F1F1" w:themeFill="background1" w:themeFillShade="F2"/>
            <w:vAlign w:val="center"/>
          </w:tcPr>
          <w:p w14:paraId="0A3247D9">
            <w:pPr>
              <w:pStyle w:val="12"/>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产品型号</w:t>
            </w:r>
          </w:p>
        </w:tc>
        <w:tc>
          <w:tcPr>
            <w:tcW w:w="884" w:type="pct"/>
            <w:shd w:val="clear" w:color="auto" w:fill="F1F1F1" w:themeFill="background1" w:themeFillShade="F2"/>
            <w:vAlign w:val="center"/>
          </w:tcPr>
          <w:p w14:paraId="5428906A">
            <w:pPr>
              <w:pStyle w:val="12"/>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认证证书编号</w:t>
            </w:r>
          </w:p>
        </w:tc>
        <w:tc>
          <w:tcPr>
            <w:tcW w:w="858" w:type="pct"/>
            <w:shd w:val="clear" w:color="auto" w:fill="F1F1F1" w:themeFill="background1" w:themeFillShade="F2"/>
            <w:vAlign w:val="center"/>
          </w:tcPr>
          <w:p w14:paraId="794D877D">
            <w:pPr>
              <w:pStyle w:val="12"/>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证书有效期</w:t>
            </w:r>
          </w:p>
        </w:tc>
        <w:tc>
          <w:tcPr>
            <w:tcW w:w="760" w:type="pct"/>
            <w:shd w:val="clear" w:color="auto" w:fill="F1F1F1" w:themeFill="background1" w:themeFillShade="F2"/>
            <w:vAlign w:val="center"/>
          </w:tcPr>
          <w:p w14:paraId="68BD247F">
            <w:pPr>
              <w:pStyle w:val="12"/>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认证机构</w:t>
            </w:r>
          </w:p>
        </w:tc>
      </w:tr>
      <w:tr w14:paraId="4F481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62265A9F">
            <w:pPr>
              <w:pStyle w:val="12"/>
              <w:spacing w:line="36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w:t>
            </w:r>
          </w:p>
        </w:tc>
        <w:tc>
          <w:tcPr>
            <w:tcW w:w="737" w:type="pct"/>
            <w:vAlign w:val="center"/>
          </w:tcPr>
          <w:p w14:paraId="0DDBD766">
            <w:pPr>
              <w:pStyle w:val="12"/>
              <w:spacing w:line="360" w:lineRule="auto"/>
              <w:rPr>
                <w:rFonts w:hint="eastAsia" w:asciiTheme="minorEastAsia" w:hAnsiTheme="minorEastAsia" w:eastAsiaTheme="minorEastAsia" w:cstheme="minorEastAsia"/>
                <w:sz w:val="21"/>
                <w:szCs w:val="21"/>
                <w:highlight w:val="none"/>
              </w:rPr>
            </w:pPr>
          </w:p>
        </w:tc>
        <w:tc>
          <w:tcPr>
            <w:tcW w:w="814" w:type="pct"/>
            <w:vAlign w:val="center"/>
          </w:tcPr>
          <w:p w14:paraId="5A848A5B">
            <w:pPr>
              <w:pStyle w:val="12"/>
              <w:spacing w:line="360" w:lineRule="auto"/>
              <w:rPr>
                <w:rFonts w:hint="eastAsia" w:asciiTheme="minorEastAsia" w:hAnsiTheme="minorEastAsia" w:eastAsiaTheme="minorEastAsia" w:cstheme="minorEastAsia"/>
                <w:sz w:val="21"/>
                <w:szCs w:val="21"/>
                <w:highlight w:val="none"/>
              </w:rPr>
            </w:pPr>
          </w:p>
        </w:tc>
        <w:tc>
          <w:tcPr>
            <w:tcW w:w="665" w:type="pct"/>
          </w:tcPr>
          <w:p w14:paraId="0E6119A2">
            <w:pPr>
              <w:pStyle w:val="12"/>
              <w:spacing w:line="360" w:lineRule="auto"/>
              <w:rPr>
                <w:rFonts w:hint="eastAsia" w:asciiTheme="minorEastAsia" w:hAnsiTheme="minorEastAsia" w:eastAsiaTheme="minorEastAsia" w:cstheme="minorEastAsia"/>
                <w:sz w:val="21"/>
                <w:szCs w:val="21"/>
                <w:highlight w:val="none"/>
              </w:rPr>
            </w:pPr>
          </w:p>
        </w:tc>
        <w:tc>
          <w:tcPr>
            <w:tcW w:w="884" w:type="pct"/>
          </w:tcPr>
          <w:p w14:paraId="70D47DB8">
            <w:pPr>
              <w:pStyle w:val="12"/>
              <w:spacing w:line="360" w:lineRule="auto"/>
              <w:rPr>
                <w:rFonts w:hint="eastAsia" w:asciiTheme="minorEastAsia" w:hAnsiTheme="minorEastAsia" w:eastAsiaTheme="minorEastAsia" w:cstheme="minorEastAsia"/>
                <w:sz w:val="21"/>
                <w:szCs w:val="21"/>
                <w:highlight w:val="none"/>
              </w:rPr>
            </w:pPr>
          </w:p>
        </w:tc>
        <w:tc>
          <w:tcPr>
            <w:tcW w:w="858" w:type="pct"/>
          </w:tcPr>
          <w:p w14:paraId="5F7E2300">
            <w:pPr>
              <w:pStyle w:val="12"/>
              <w:spacing w:line="360" w:lineRule="auto"/>
              <w:rPr>
                <w:rFonts w:hint="eastAsia" w:asciiTheme="minorEastAsia" w:hAnsiTheme="minorEastAsia" w:eastAsiaTheme="minorEastAsia" w:cstheme="minorEastAsia"/>
                <w:sz w:val="21"/>
                <w:szCs w:val="21"/>
                <w:highlight w:val="none"/>
              </w:rPr>
            </w:pPr>
          </w:p>
        </w:tc>
        <w:tc>
          <w:tcPr>
            <w:tcW w:w="760" w:type="pct"/>
          </w:tcPr>
          <w:p w14:paraId="619B170C">
            <w:pPr>
              <w:pStyle w:val="12"/>
              <w:spacing w:line="360" w:lineRule="auto"/>
              <w:rPr>
                <w:rFonts w:hint="eastAsia" w:asciiTheme="minorEastAsia" w:hAnsiTheme="minorEastAsia" w:eastAsiaTheme="minorEastAsia" w:cstheme="minorEastAsia"/>
                <w:sz w:val="21"/>
                <w:szCs w:val="21"/>
                <w:highlight w:val="none"/>
              </w:rPr>
            </w:pPr>
          </w:p>
        </w:tc>
      </w:tr>
      <w:tr w14:paraId="27DB6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2A9040F6">
            <w:pPr>
              <w:pStyle w:val="12"/>
              <w:spacing w:line="36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w:t>
            </w:r>
          </w:p>
        </w:tc>
        <w:tc>
          <w:tcPr>
            <w:tcW w:w="737" w:type="pct"/>
            <w:vAlign w:val="center"/>
          </w:tcPr>
          <w:p w14:paraId="56B77EEB">
            <w:pPr>
              <w:pStyle w:val="12"/>
              <w:spacing w:line="360" w:lineRule="auto"/>
              <w:rPr>
                <w:rFonts w:hint="eastAsia" w:asciiTheme="minorEastAsia" w:hAnsiTheme="minorEastAsia" w:eastAsiaTheme="minorEastAsia" w:cstheme="minorEastAsia"/>
                <w:sz w:val="21"/>
                <w:szCs w:val="21"/>
                <w:highlight w:val="none"/>
              </w:rPr>
            </w:pPr>
          </w:p>
        </w:tc>
        <w:tc>
          <w:tcPr>
            <w:tcW w:w="814" w:type="pct"/>
            <w:vAlign w:val="center"/>
          </w:tcPr>
          <w:p w14:paraId="241B1D12">
            <w:pPr>
              <w:pStyle w:val="12"/>
              <w:spacing w:line="360" w:lineRule="auto"/>
              <w:rPr>
                <w:rFonts w:hint="eastAsia" w:asciiTheme="minorEastAsia" w:hAnsiTheme="minorEastAsia" w:eastAsiaTheme="minorEastAsia" w:cstheme="minorEastAsia"/>
                <w:sz w:val="21"/>
                <w:szCs w:val="21"/>
                <w:highlight w:val="none"/>
              </w:rPr>
            </w:pPr>
          </w:p>
        </w:tc>
        <w:tc>
          <w:tcPr>
            <w:tcW w:w="665" w:type="pct"/>
          </w:tcPr>
          <w:p w14:paraId="4AEFC03A">
            <w:pPr>
              <w:pStyle w:val="12"/>
              <w:spacing w:line="360" w:lineRule="auto"/>
              <w:rPr>
                <w:rFonts w:hint="eastAsia" w:asciiTheme="minorEastAsia" w:hAnsiTheme="minorEastAsia" w:eastAsiaTheme="minorEastAsia" w:cstheme="minorEastAsia"/>
                <w:sz w:val="21"/>
                <w:szCs w:val="21"/>
                <w:highlight w:val="none"/>
              </w:rPr>
            </w:pPr>
          </w:p>
        </w:tc>
        <w:tc>
          <w:tcPr>
            <w:tcW w:w="884" w:type="pct"/>
          </w:tcPr>
          <w:p w14:paraId="57E3806C">
            <w:pPr>
              <w:pStyle w:val="12"/>
              <w:spacing w:line="360" w:lineRule="auto"/>
              <w:rPr>
                <w:rFonts w:hint="eastAsia" w:asciiTheme="minorEastAsia" w:hAnsiTheme="minorEastAsia" w:eastAsiaTheme="minorEastAsia" w:cstheme="minorEastAsia"/>
                <w:sz w:val="21"/>
                <w:szCs w:val="21"/>
                <w:highlight w:val="none"/>
              </w:rPr>
            </w:pPr>
          </w:p>
        </w:tc>
        <w:tc>
          <w:tcPr>
            <w:tcW w:w="858" w:type="pct"/>
          </w:tcPr>
          <w:p w14:paraId="0A680715">
            <w:pPr>
              <w:pStyle w:val="12"/>
              <w:spacing w:line="360" w:lineRule="auto"/>
              <w:rPr>
                <w:rFonts w:hint="eastAsia" w:asciiTheme="minorEastAsia" w:hAnsiTheme="minorEastAsia" w:eastAsiaTheme="minorEastAsia" w:cstheme="minorEastAsia"/>
                <w:sz w:val="21"/>
                <w:szCs w:val="21"/>
                <w:highlight w:val="none"/>
              </w:rPr>
            </w:pPr>
          </w:p>
        </w:tc>
        <w:tc>
          <w:tcPr>
            <w:tcW w:w="760" w:type="pct"/>
          </w:tcPr>
          <w:p w14:paraId="09A6ABEE">
            <w:pPr>
              <w:pStyle w:val="12"/>
              <w:spacing w:line="360" w:lineRule="auto"/>
              <w:rPr>
                <w:rFonts w:hint="eastAsia" w:asciiTheme="minorEastAsia" w:hAnsiTheme="minorEastAsia" w:eastAsiaTheme="minorEastAsia" w:cstheme="minorEastAsia"/>
                <w:sz w:val="21"/>
                <w:szCs w:val="21"/>
                <w:highlight w:val="none"/>
              </w:rPr>
            </w:pPr>
          </w:p>
        </w:tc>
      </w:tr>
      <w:tr w14:paraId="38B0D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5404713B">
            <w:pPr>
              <w:pStyle w:val="12"/>
              <w:spacing w:line="36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p>
        </w:tc>
        <w:tc>
          <w:tcPr>
            <w:tcW w:w="737" w:type="pct"/>
            <w:vAlign w:val="center"/>
          </w:tcPr>
          <w:p w14:paraId="14E9A86E">
            <w:pPr>
              <w:pStyle w:val="12"/>
              <w:spacing w:line="360" w:lineRule="auto"/>
              <w:rPr>
                <w:rFonts w:hint="eastAsia" w:asciiTheme="minorEastAsia" w:hAnsiTheme="minorEastAsia" w:eastAsiaTheme="minorEastAsia" w:cstheme="minorEastAsia"/>
                <w:sz w:val="21"/>
                <w:szCs w:val="21"/>
                <w:highlight w:val="none"/>
              </w:rPr>
            </w:pPr>
          </w:p>
        </w:tc>
        <w:tc>
          <w:tcPr>
            <w:tcW w:w="814" w:type="pct"/>
            <w:vAlign w:val="center"/>
          </w:tcPr>
          <w:p w14:paraId="34118AE3">
            <w:pPr>
              <w:pStyle w:val="12"/>
              <w:spacing w:line="360" w:lineRule="auto"/>
              <w:rPr>
                <w:rFonts w:hint="eastAsia" w:asciiTheme="minorEastAsia" w:hAnsiTheme="minorEastAsia" w:eastAsiaTheme="minorEastAsia" w:cstheme="minorEastAsia"/>
                <w:sz w:val="21"/>
                <w:szCs w:val="21"/>
                <w:highlight w:val="none"/>
              </w:rPr>
            </w:pPr>
          </w:p>
        </w:tc>
        <w:tc>
          <w:tcPr>
            <w:tcW w:w="665" w:type="pct"/>
          </w:tcPr>
          <w:p w14:paraId="36BA5DF9">
            <w:pPr>
              <w:pStyle w:val="12"/>
              <w:spacing w:line="360" w:lineRule="auto"/>
              <w:rPr>
                <w:rFonts w:hint="eastAsia" w:asciiTheme="minorEastAsia" w:hAnsiTheme="minorEastAsia" w:eastAsiaTheme="minorEastAsia" w:cstheme="minorEastAsia"/>
                <w:sz w:val="21"/>
                <w:szCs w:val="21"/>
                <w:highlight w:val="none"/>
              </w:rPr>
            </w:pPr>
          </w:p>
        </w:tc>
        <w:tc>
          <w:tcPr>
            <w:tcW w:w="884" w:type="pct"/>
          </w:tcPr>
          <w:p w14:paraId="3B236995">
            <w:pPr>
              <w:pStyle w:val="12"/>
              <w:spacing w:line="360" w:lineRule="auto"/>
              <w:rPr>
                <w:rFonts w:hint="eastAsia" w:asciiTheme="minorEastAsia" w:hAnsiTheme="minorEastAsia" w:eastAsiaTheme="minorEastAsia" w:cstheme="minorEastAsia"/>
                <w:sz w:val="21"/>
                <w:szCs w:val="21"/>
                <w:highlight w:val="none"/>
              </w:rPr>
            </w:pPr>
          </w:p>
        </w:tc>
        <w:tc>
          <w:tcPr>
            <w:tcW w:w="858" w:type="pct"/>
          </w:tcPr>
          <w:p w14:paraId="13FB8F0B">
            <w:pPr>
              <w:pStyle w:val="12"/>
              <w:spacing w:line="360" w:lineRule="auto"/>
              <w:rPr>
                <w:rFonts w:hint="eastAsia" w:asciiTheme="minorEastAsia" w:hAnsiTheme="minorEastAsia" w:eastAsiaTheme="minorEastAsia" w:cstheme="minorEastAsia"/>
                <w:sz w:val="21"/>
                <w:szCs w:val="21"/>
                <w:highlight w:val="none"/>
              </w:rPr>
            </w:pPr>
          </w:p>
        </w:tc>
        <w:tc>
          <w:tcPr>
            <w:tcW w:w="760" w:type="pct"/>
          </w:tcPr>
          <w:p w14:paraId="5FDE13DC">
            <w:pPr>
              <w:pStyle w:val="12"/>
              <w:spacing w:line="360" w:lineRule="auto"/>
              <w:rPr>
                <w:rFonts w:hint="eastAsia" w:asciiTheme="minorEastAsia" w:hAnsiTheme="minorEastAsia" w:eastAsiaTheme="minorEastAsia" w:cstheme="minorEastAsia"/>
                <w:sz w:val="21"/>
                <w:szCs w:val="21"/>
                <w:highlight w:val="none"/>
              </w:rPr>
            </w:pPr>
          </w:p>
        </w:tc>
      </w:tr>
    </w:tbl>
    <w:p w14:paraId="431D7096">
      <w:pPr>
        <w:autoSpaceDE w:val="0"/>
        <w:autoSpaceDN w:val="0"/>
        <w:adjustRightInd w:val="0"/>
        <w:spacing w:line="480" w:lineRule="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lang w:val="zh-CN"/>
        </w:rPr>
        <w:t>投标人（并加盖公章）：</w:t>
      </w:r>
    </w:p>
    <w:p w14:paraId="6A14282D">
      <w:pPr>
        <w:autoSpaceDE w:val="0"/>
        <w:autoSpaceDN w:val="0"/>
        <w:adjustRightInd w:val="0"/>
        <w:spacing w:line="480" w:lineRule="auto"/>
        <w:rPr>
          <w:rFonts w:hint="eastAsia" w:asciiTheme="minorEastAsia" w:hAnsiTheme="minorEastAsia" w:eastAsiaTheme="minorEastAsia" w:cstheme="minorEastAsia"/>
          <w:sz w:val="24"/>
          <w:szCs w:val="24"/>
          <w:highlight w:val="none"/>
          <w:lang w:val="zh-CN"/>
        </w:rPr>
      </w:pPr>
    </w:p>
    <w:p w14:paraId="3F3A0839">
      <w:pPr>
        <w:snapToGrid w:val="0"/>
        <w:spacing w:line="500" w:lineRule="exact"/>
        <w:rPr>
          <w:rFonts w:hint="eastAsia" w:asciiTheme="minorEastAsia" w:hAnsiTheme="minorEastAsia" w:eastAsiaTheme="minorEastAsia" w:cstheme="minorEastAsia"/>
          <w:sz w:val="24"/>
          <w:szCs w:val="24"/>
          <w:highlight w:val="none"/>
          <w:lang w:val="zh-CN"/>
        </w:rPr>
      </w:pPr>
    </w:p>
    <w:p w14:paraId="4714B405">
      <w:pPr>
        <w:spacing w:line="360" w:lineRule="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sz w:val="24"/>
          <w:szCs w:val="24"/>
          <w:highlight w:val="none"/>
          <w:lang w:val="zh-CN"/>
        </w:rPr>
        <w:t>说明：所投产品环境标志产品认证证书须附后。</w:t>
      </w:r>
    </w:p>
    <w:p w14:paraId="218BCDFD">
      <w:pPr>
        <w:widowControl/>
        <w:jc w:val="left"/>
        <w:rPr>
          <w:rFonts w:hint="eastAsia" w:asciiTheme="minorEastAsia" w:hAnsiTheme="minorEastAsia" w:eastAsiaTheme="minorEastAsia" w:cstheme="minorEastAsia"/>
          <w:szCs w:val="21"/>
          <w:highlight w:val="none"/>
          <w:lang w:val="zh-CN"/>
        </w:rPr>
      </w:pPr>
      <w:r>
        <w:rPr>
          <w:rFonts w:hint="eastAsia" w:asciiTheme="minorEastAsia" w:hAnsiTheme="minorEastAsia" w:eastAsiaTheme="minorEastAsia" w:cstheme="minorEastAsia"/>
          <w:szCs w:val="21"/>
          <w:highlight w:val="none"/>
          <w:lang w:val="zh-CN"/>
        </w:rPr>
        <w:br w:type="page"/>
      </w:r>
    </w:p>
    <w:p w14:paraId="0CD0AA7E">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4.9. 中小企业声明函（货物）</w:t>
      </w:r>
    </w:p>
    <w:p w14:paraId="2C709C46">
      <w:pPr>
        <w:spacing w:line="360" w:lineRule="auto"/>
        <w:jc w:val="center"/>
        <w:rPr>
          <w:rFonts w:hint="eastAsia" w:asciiTheme="minorEastAsia" w:hAnsiTheme="minorEastAsia" w:eastAsiaTheme="minorEastAsia" w:cstheme="minorEastAsia"/>
          <w:b/>
          <w:bCs/>
          <w:szCs w:val="21"/>
          <w:highlight w:val="none"/>
        </w:rPr>
      </w:pPr>
    </w:p>
    <w:p w14:paraId="30CDF7CE">
      <w:pPr>
        <w:autoSpaceDE w:val="0"/>
        <w:autoSpaceDN w:val="0"/>
        <w:adjustRightInd w:val="0"/>
        <w:spacing w:line="360" w:lineRule="auto"/>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本公司（联合体）郑重声明，根据《政府采购促进中小企业发展管理办法》（财库﹝2020﹞46 号）的规定，本公司（联合体）参加（</w:t>
      </w:r>
      <w:r>
        <w:rPr>
          <w:rFonts w:hint="eastAsia" w:asciiTheme="minorEastAsia" w:hAnsiTheme="minorEastAsia" w:eastAsiaTheme="minorEastAsia" w:cstheme="minorEastAsia"/>
          <w:sz w:val="24"/>
          <w:szCs w:val="24"/>
          <w:highlight w:val="none"/>
          <w:u w:val="single"/>
        </w:rPr>
        <w:t>单位名称</w:t>
      </w:r>
      <w:r>
        <w:rPr>
          <w:rFonts w:hint="eastAsia" w:asciiTheme="minorEastAsia" w:hAnsiTheme="minorEastAsia" w:eastAsiaTheme="minorEastAsia" w:cstheme="minorEastAsia"/>
          <w:sz w:val="24"/>
          <w:szCs w:val="24"/>
          <w:highlight w:val="none"/>
        </w:rPr>
        <w:t>）的（</w:t>
      </w:r>
      <w:r>
        <w:rPr>
          <w:rFonts w:hint="eastAsia" w:asciiTheme="minorEastAsia" w:hAnsiTheme="minorEastAsia" w:eastAsiaTheme="minorEastAsia" w:cstheme="minorEastAsia"/>
          <w:sz w:val="24"/>
          <w:szCs w:val="24"/>
          <w:highlight w:val="none"/>
          <w:u w:val="single"/>
        </w:rPr>
        <w:t>项目名称</w:t>
      </w:r>
      <w:r>
        <w:rPr>
          <w:rFonts w:hint="eastAsia" w:asciiTheme="minorEastAsia" w:hAnsiTheme="minorEastAsia" w:eastAsiaTheme="minorEastAsia" w:cstheme="minorEastAsia"/>
          <w:sz w:val="24"/>
          <w:szCs w:val="24"/>
          <w:highlight w:val="none"/>
          <w:u w:val="single"/>
          <w:lang w:val="en-US" w:eastAsia="zh-CN"/>
        </w:rPr>
        <w:t>及标段</w:t>
      </w:r>
      <w:r>
        <w:rPr>
          <w:rFonts w:hint="eastAsia" w:asciiTheme="minorEastAsia" w:hAnsiTheme="minorEastAsia" w:eastAsiaTheme="minorEastAsia" w:cstheme="minorEastAsia"/>
          <w:sz w:val="24"/>
          <w:szCs w:val="24"/>
          <w:highlight w:val="none"/>
        </w:rPr>
        <w:t>）采购活动，提供的货物全部由符合政策要求的中小企业制造。相关企业（含联合体中的中小企业、签订分包意向协议的中小企业）的具体情况如下：</w:t>
      </w:r>
    </w:p>
    <w:p w14:paraId="40A52B99">
      <w:pPr>
        <w:autoSpaceDE w:val="0"/>
        <w:autoSpaceDN w:val="0"/>
        <w:adjustRightInd w:val="0"/>
        <w:spacing w:line="360" w:lineRule="auto"/>
        <w:ind w:firstLine="480" w:firstLineChars="200"/>
        <w:jc w:val="left"/>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rPr>
        <w:t>1. （</w:t>
      </w:r>
      <w:r>
        <w:rPr>
          <w:rFonts w:hint="eastAsia" w:asciiTheme="minorEastAsia" w:hAnsiTheme="minorEastAsia" w:eastAsiaTheme="minorEastAsia" w:cstheme="minorEastAsia"/>
          <w:sz w:val="24"/>
          <w:szCs w:val="24"/>
          <w:highlight w:val="none"/>
          <w:u w:val="single"/>
        </w:rPr>
        <w:t>标的名称</w:t>
      </w:r>
      <w:r>
        <w:rPr>
          <w:rFonts w:hint="eastAsia" w:asciiTheme="minorEastAsia" w:hAnsiTheme="minorEastAsia" w:eastAsiaTheme="minorEastAsia" w:cstheme="minorEastAsia"/>
          <w:sz w:val="24"/>
          <w:szCs w:val="24"/>
          <w:highlight w:val="none"/>
        </w:rPr>
        <w:t>），属于（</w:t>
      </w:r>
      <w:r>
        <w:rPr>
          <w:rFonts w:hint="eastAsia" w:asciiTheme="minorEastAsia" w:hAnsiTheme="minorEastAsia" w:eastAsiaTheme="minorEastAsia" w:cstheme="minorEastAsia"/>
          <w:sz w:val="24"/>
          <w:szCs w:val="24"/>
          <w:highlight w:val="none"/>
          <w:u w:val="single"/>
        </w:rPr>
        <w:t>采购文件中明确的所属行业</w:t>
      </w:r>
      <w:r>
        <w:rPr>
          <w:rFonts w:hint="eastAsia" w:asciiTheme="minorEastAsia" w:hAnsiTheme="minorEastAsia" w:eastAsiaTheme="minorEastAsia" w:cstheme="minorEastAsia"/>
          <w:sz w:val="24"/>
          <w:szCs w:val="24"/>
          <w:highlight w:val="none"/>
        </w:rPr>
        <w:t>）行业；制造商为</w:t>
      </w:r>
      <w:r>
        <w:rPr>
          <w:rFonts w:hint="eastAsia" w:asciiTheme="minorEastAsia" w:hAnsiTheme="minorEastAsia" w:eastAsiaTheme="minorEastAsia" w:cstheme="minorEastAsia"/>
          <w:snapToGrid w:val="0"/>
          <w:kern w:val="0"/>
          <w:sz w:val="24"/>
          <w:szCs w:val="24"/>
          <w:highlight w:val="none"/>
          <w:u w:val="single"/>
        </w:rPr>
        <w:t xml:space="preserve">企业名称       </w:t>
      </w:r>
      <w:r>
        <w:rPr>
          <w:rFonts w:hint="eastAsia" w:asciiTheme="minorEastAsia" w:hAnsiTheme="minorEastAsia" w:eastAsiaTheme="minorEastAsia" w:cstheme="minorEastAsia"/>
          <w:sz w:val="24"/>
          <w:szCs w:val="24"/>
          <w:highlight w:val="none"/>
        </w:rPr>
        <w:t>，从业人员</w:t>
      </w:r>
      <w:r>
        <w:rPr>
          <w:rFonts w:hint="eastAsia" w:asciiTheme="minorEastAsia" w:hAnsiTheme="minorEastAsia" w:eastAsiaTheme="minorEastAsia" w:cstheme="minorEastAsia"/>
          <w:snapToGrid w:val="0"/>
          <w:kern w:val="0"/>
          <w:sz w:val="24"/>
          <w:szCs w:val="24"/>
          <w:highlight w:val="none"/>
          <w:u w:val="single"/>
        </w:rPr>
        <w:t xml:space="preserve">       </w:t>
      </w:r>
      <w:r>
        <w:rPr>
          <w:rFonts w:hint="eastAsia" w:asciiTheme="minorEastAsia" w:hAnsiTheme="minorEastAsia" w:eastAsiaTheme="minorEastAsia" w:cstheme="minorEastAsia"/>
          <w:sz w:val="24"/>
          <w:szCs w:val="24"/>
          <w:highlight w:val="none"/>
        </w:rPr>
        <w:t>人，营业收入为</w:t>
      </w:r>
      <w:r>
        <w:rPr>
          <w:rFonts w:hint="eastAsia" w:asciiTheme="minorEastAsia" w:hAnsiTheme="minorEastAsia" w:eastAsiaTheme="minorEastAsia" w:cstheme="minorEastAsia"/>
          <w:snapToGrid w:val="0"/>
          <w:kern w:val="0"/>
          <w:sz w:val="24"/>
          <w:szCs w:val="24"/>
          <w:highlight w:val="none"/>
          <w:u w:val="single"/>
        </w:rPr>
        <w:t xml:space="preserve">       </w:t>
      </w:r>
      <w:r>
        <w:rPr>
          <w:rFonts w:hint="eastAsia" w:asciiTheme="minorEastAsia" w:hAnsiTheme="minorEastAsia" w:eastAsiaTheme="minorEastAsia" w:cstheme="minorEastAsia"/>
          <w:sz w:val="24"/>
          <w:szCs w:val="24"/>
          <w:highlight w:val="none"/>
        </w:rPr>
        <w:t>万元，资产总额为</w:t>
      </w:r>
      <w:r>
        <w:rPr>
          <w:rFonts w:hint="eastAsia" w:asciiTheme="minorEastAsia" w:hAnsiTheme="minorEastAsia" w:eastAsiaTheme="minorEastAsia" w:cstheme="minorEastAsia"/>
          <w:snapToGrid w:val="0"/>
          <w:kern w:val="0"/>
          <w:sz w:val="24"/>
          <w:szCs w:val="24"/>
          <w:highlight w:val="none"/>
          <w:u w:val="single"/>
        </w:rPr>
        <w:t xml:space="preserve">       </w:t>
      </w:r>
      <w:r>
        <w:rPr>
          <w:rFonts w:hint="eastAsia" w:asciiTheme="minorEastAsia" w:hAnsiTheme="minorEastAsia" w:eastAsiaTheme="minorEastAsia" w:cstheme="minorEastAsia"/>
          <w:sz w:val="24"/>
          <w:szCs w:val="24"/>
          <w:highlight w:val="none"/>
        </w:rPr>
        <w:t>万元，属于（</w:t>
      </w:r>
      <w:r>
        <w:rPr>
          <w:rFonts w:hint="eastAsia" w:asciiTheme="minorEastAsia" w:hAnsiTheme="minorEastAsia" w:eastAsiaTheme="minorEastAsia" w:cstheme="minorEastAsia"/>
          <w:sz w:val="24"/>
          <w:szCs w:val="24"/>
          <w:highlight w:val="none"/>
          <w:u w:val="single"/>
        </w:rPr>
        <w:t>中型企业、小型企业、微型企业</w:t>
      </w:r>
      <w:r>
        <w:rPr>
          <w:rFonts w:hint="eastAsia" w:asciiTheme="minorEastAsia" w:hAnsiTheme="minorEastAsia" w:eastAsiaTheme="minorEastAsia" w:cstheme="minorEastAsia"/>
          <w:sz w:val="24"/>
          <w:szCs w:val="24"/>
          <w:highlight w:val="none"/>
        </w:rPr>
        <w:t xml:space="preserve">）； </w:t>
      </w:r>
    </w:p>
    <w:p w14:paraId="3704A5BF">
      <w:pPr>
        <w:autoSpaceDE w:val="0"/>
        <w:autoSpaceDN w:val="0"/>
        <w:adjustRightInd w:val="0"/>
        <w:spacing w:line="360" w:lineRule="auto"/>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 （</w:t>
      </w:r>
      <w:r>
        <w:rPr>
          <w:rFonts w:hint="eastAsia" w:asciiTheme="minorEastAsia" w:hAnsiTheme="minorEastAsia" w:eastAsiaTheme="minorEastAsia" w:cstheme="minorEastAsia"/>
          <w:sz w:val="24"/>
          <w:szCs w:val="24"/>
          <w:highlight w:val="none"/>
          <w:u w:val="single"/>
        </w:rPr>
        <w:t>标的名称</w:t>
      </w:r>
      <w:r>
        <w:rPr>
          <w:rFonts w:hint="eastAsia" w:asciiTheme="minorEastAsia" w:hAnsiTheme="minorEastAsia" w:eastAsiaTheme="minorEastAsia" w:cstheme="minorEastAsia"/>
          <w:sz w:val="24"/>
          <w:szCs w:val="24"/>
          <w:highlight w:val="none"/>
        </w:rPr>
        <w:t>），属于（</w:t>
      </w:r>
      <w:r>
        <w:rPr>
          <w:rFonts w:hint="eastAsia" w:asciiTheme="minorEastAsia" w:hAnsiTheme="minorEastAsia" w:eastAsiaTheme="minorEastAsia" w:cstheme="minorEastAsia"/>
          <w:sz w:val="24"/>
          <w:szCs w:val="24"/>
          <w:highlight w:val="none"/>
          <w:u w:val="single"/>
        </w:rPr>
        <w:t>采购文件中明确的所属行业</w:t>
      </w:r>
      <w:r>
        <w:rPr>
          <w:rFonts w:hint="eastAsia" w:asciiTheme="minorEastAsia" w:hAnsiTheme="minorEastAsia" w:eastAsiaTheme="minorEastAsia" w:cstheme="minorEastAsia"/>
          <w:sz w:val="24"/>
          <w:szCs w:val="24"/>
          <w:highlight w:val="none"/>
        </w:rPr>
        <w:t>）行业；制造商为</w:t>
      </w:r>
      <w:r>
        <w:rPr>
          <w:rFonts w:hint="eastAsia" w:asciiTheme="minorEastAsia" w:hAnsiTheme="minorEastAsia" w:eastAsiaTheme="minorEastAsia" w:cstheme="minorEastAsia"/>
          <w:snapToGrid w:val="0"/>
          <w:kern w:val="0"/>
          <w:sz w:val="24"/>
          <w:szCs w:val="24"/>
          <w:highlight w:val="none"/>
          <w:u w:val="single"/>
        </w:rPr>
        <w:t xml:space="preserve">企业名称       </w:t>
      </w:r>
      <w:r>
        <w:rPr>
          <w:rFonts w:hint="eastAsia" w:asciiTheme="minorEastAsia" w:hAnsiTheme="minorEastAsia" w:eastAsiaTheme="minorEastAsia" w:cstheme="minorEastAsia"/>
          <w:sz w:val="24"/>
          <w:szCs w:val="24"/>
          <w:highlight w:val="none"/>
        </w:rPr>
        <w:t>，从业人员</w:t>
      </w:r>
      <w:r>
        <w:rPr>
          <w:rFonts w:hint="eastAsia" w:asciiTheme="minorEastAsia" w:hAnsiTheme="minorEastAsia" w:eastAsiaTheme="minorEastAsia" w:cstheme="minorEastAsia"/>
          <w:snapToGrid w:val="0"/>
          <w:kern w:val="0"/>
          <w:sz w:val="24"/>
          <w:szCs w:val="24"/>
          <w:highlight w:val="none"/>
          <w:u w:val="single"/>
        </w:rPr>
        <w:t xml:space="preserve">       </w:t>
      </w:r>
      <w:r>
        <w:rPr>
          <w:rFonts w:hint="eastAsia" w:asciiTheme="minorEastAsia" w:hAnsiTheme="minorEastAsia" w:eastAsiaTheme="minorEastAsia" w:cstheme="minorEastAsia"/>
          <w:sz w:val="24"/>
          <w:szCs w:val="24"/>
          <w:highlight w:val="none"/>
        </w:rPr>
        <w:t>人，营业收入为</w:t>
      </w:r>
      <w:r>
        <w:rPr>
          <w:rFonts w:hint="eastAsia" w:asciiTheme="minorEastAsia" w:hAnsiTheme="minorEastAsia" w:eastAsiaTheme="minorEastAsia" w:cstheme="minorEastAsia"/>
          <w:snapToGrid w:val="0"/>
          <w:kern w:val="0"/>
          <w:sz w:val="24"/>
          <w:szCs w:val="24"/>
          <w:highlight w:val="none"/>
          <w:u w:val="single"/>
        </w:rPr>
        <w:t xml:space="preserve">       </w:t>
      </w:r>
      <w:r>
        <w:rPr>
          <w:rFonts w:hint="eastAsia" w:asciiTheme="minorEastAsia" w:hAnsiTheme="minorEastAsia" w:eastAsiaTheme="minorEastAsia" w:cstheme="minorEastAsia"/>
          <w:sz w:val="24"/>
          <w:szCs w:val="24"/>
          <w:highlight w:val="none"/>
        </w:rPr>
        <w:t>万元，资产总额为</w:t>
      </w:r>
      <w:r>
        <w:rPr>
          <w:rFonts w:hint="eastAsia" w:asciiTheme="minorEastAsia" w:hAnsiTheme="minorEastAsia" w:eastAsiaTheme="minorEastAsia" w:cstheme="minorEastAsia"/>
          <w:snapToGrid w:val="0"/>
          <w:kern w:val="0"/>
          <w:sz w:val="24"/>
          <w:szCs w:val="24"/>
          <w:highlight w:val="none"/>
          <w:u w:val="single"/>
        </w:rPr>
        <w:t xml:space="preserve">       </w:t>
      </w:r>
      <w:r>
        <w:rPr>
          <w:rFonts w:hint="eastAsia" w:asciiTheme="minorEastAsia" w:hAnsiTheme="minorEastAsia" w:eastAsiaTheme="minorEastAsia" w:cstheme="minorEastAsia"/>
          <w:sz w:val="24"/>
          <w:szCs w:val="24"/>
          <w:highlight w:val="none"/>
        </w:rPr>
        <w:t>万元，属于（</w:t>
      </w:r>
      <w:r>
        <w:rPr>
          <w:rFonts w:hint="eastAsia" w:asciiTheme="minorEastAsia" w:hAnsiTheme="minorEastAsia" w:eastAsiaTheme="minorEastAsia" w:cstheme="minorEastAsia"/>
          <w:sz w:val="24"/>
          <w:szCs w:val="24"/>
          <w:highlight w:val="none"/>
          <w:u w:val="single"/>
        </w:rPr>
        <w:t>中型企业、小型企业、微型企业</w:t>
      </w:r>
      <w:r>
        <w:rPr>
          <w:rFonts w:hint="eastAsia" w:asciiTheme="minorEastAsia" w:hAnsiTheme="minorEastAsia" w:eastAsiaTheme="minorEastAsia" w:cstheme="minorEastAsia"/>
          <w:sz w:val="24"/>
          <w:szCs w:val="24"/>
          <w:highlight w:val="none"/>
        </w:rPr>
        <w:t>）；</w:t>
      </w:r>
    </w:p>
    <w:p w14:paraId="58EC6C1B">
      <w:pPr>
        <w:autoSpaceDE w:val="0"/>
        <w:autoSpaceDN w:val="0"/>
        <w:adjustRightInd w:val="0"/>
        <w:spacing w:line="360" w:lineRule="auto"/>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w:t>
      </w:r>
    </w:p>
    <w:p w14:paraId="6E0A6FB6">
      <w:pPr>
        <w:autoSpaceDE w:val="0"/>
        <w:autoSpaceDN w:val="0"/>
        <w:adjustRightInd w:val="0"/>
        <w:spacing w:line="360" w:lineRule="auto"/>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以上企业，不属于大企业的分支机构，不存在控股股东为大企业的情形，也不存在与大企 业的负责人为同一人的情形。 </w:t>
      </w:r>
    </w:p>
    <w:p w14:paraId="3A10B984">
      <w:pPr>
        <w:autoSpaceDE w:val="0"/>
        <w:autoSpaceDN w:val="0"/>
        <w:adjustRightInd w:val="0"/>
        <w:spacing w:line="360" w:lineRule="auto"/>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本企业对上述声明内容的真实性负责。如有虚假，将依法承担相应责任。</w:t>
      </w:r>
    </w:p>
    <w:p w14:paraId="6C49619B">
      <w:pPr>
        <w:widowControl/>
        <w:spacing w:before="100" w:beforeAutospacing="1" w:after="100" w:afterAutospacing="1" w:line="360" w:lineRule="auto"/>
        <w:ind w:left="3885" w:leftChars="1850"/>
        <w:jc w:val="left"/>
        <w:rPr>
          <w:rFonts w:hint="eastAsia" w:asciiTheme="minorEastAsia" w:hAnsiTheme="minorEastAsia" w:eastAsiaTheme="minorEastAsia" w:cstheme="minorEastAsia"/>
          <w:kern w:val="0"/>
          <w:sz w:val="24"/>
          <w:szCs w:val="24"/>
          <w:highlight w:val="none"/>
        </w:rPr>
      </w:pPr>
    </w:p>
    <w:p w14:paraId="7BB43FE7">
      <w:pPr>
        <w:adjustRightInd w:val="0"/>
        <w:snapToGrid w:val="0"/>
        <w:spacing w:line="360" w:lineRule="auto"/>
        <w:ind w:firstLine="4800" w:firstLineChars="20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企业名称（盖章）：</w:t>
      </w:r>
    </w:p>
    <w:p w14:paraId="33056A78">
      <w:pPr>
        <w:adjustRightInd w:val="0"/>
        <w:snapToGrid w:val="0"/>
        <w:spacing w:line="360" w:lineRule="auto"/>
        <w:ind w:firstLine="4800" w:firstLineChars="20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日　  期：      年    月    日</w:t>
      </w:r>
    </w:p>
    <w:p w14:paraId="361D75E3">
      <w:pPr>
        <w:spacing w:line="480" w:lineRule="auto"/>
        <w:ind w:left="4358" w:leftChars="2075"/>
        <w:rPr>
          <w:rFonts w:hint="eastAsia" w:asciiTheme="minorEastAsia" w:hAnsiTheme="minorEastAsia" w:eastAsiaTheme="minorEastAsia" w:cstheme="minorEastAsia"/>
          <w:szCs w:val="21"/>
          <w:highlight w:val="none"/>
        </w:rPr>
      </w:pPr>
    </w:p>
    <w:p w14:paraId="07D85BFF">
      <w:pPr>
        <w:widowControl/>
        <w:spacing w:before="100" w:beforeAutospacing="1" w:after="100" w:afterAutospacing="1" w:line="360" w:lineRule="auto"/>
        <w:contextualSpacing/>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说明：</w:t>
      </w:r>
    </w:p>
    <w:p w14:paraId="486CA35A">
      <w:pPr>
        <w:widowControl/>
        <w:spacing w:line="360" w:lineRule="auto"/>
        <w:ind w:firstLine="480" w:firstLineChars="200"/>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1、从业人员、营业收入、资产总额填报上一年度数据，无上一年度数据的新成立企业可不填报。</w:t>
      </w:r>
    </w:p>
    <w:p w14:paraId="522E7F72">
      <w:pPr>
        <w:widowControl/>
        <w:spacing w:line="360" w:lineRule="auto"/>
        <w:ind w:firstLine="480" w:firstLineChars="200"/>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2、中小企业参加政府采购活动，应当出具《中小企业声明函》，否则不得享受相关中小企业扶持政策。</w:t>
      </w:r>
    </w:p>
    <w:p w14:paraId="2A55B065">
      <w:pPr>
        <w:widowControl/>
        <w:ind w:firstLine="420"/>
        <w:jc w:val="left"/>
        <w:rPr>
          <w:rFonts w:hint="eastAsia"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br w:type="page"/>
      </w:r>
    </w:p>
    <w:p w14:paraId="37764E27">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4.9.1 残疾人福利性单位声明函</w:t>
      </w:r>
    </w:p>
    <w:p w14:paraId="656E5C4B">
      <w:pPr>
        <w:spacing w:line="360" w:lineRule="auto"/>
        <w:rPr>
          <w:rFonts w:hint="eastAsia" w:asciiTheme="minorEastAsia" w:hAnsiTheme="minorEastAsia" w:eastAsiaTheme="minorEastAsia" w:cstheme="minorEastAsia"/>
          <w:szCs w:val="21"/>
          <w:highlight w:val="none"/>
        </w:rPr>
      </w:pPr>
    </w:p>
    <w:p w14:paraId="142D881E">
      <w:pPr>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单位的</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项目采购活动提供本单位制造的货物（由本单位承担工程/提供服务），或者提供其他残疾人福利性单位制造的货物（不包括使用非残疾人福利性单位注册商标的货物）。</w:t>
      </w:r>
    </w:p>
    <w:p w14:paraId="51B65231">
      <w:pPr>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本单位对上述声明的真实性负责。如有虚假，将依法承担相应责任。</w:t>
      </w:r>
    </w:p>
    <w:p w14:paraId="6E8F89D4">
      <w:pPr>
        <w:spacing w:line="360" w:lineRule="auto"/>
        <w:rPr>
          <w:rFonts w:hint="eastAsia" w:asciiTheme="minorEastAsia" w:hAnsiTheme="minorEastAsia" w:eastAsiaTheme="minorEastAsia" w:cstheme="minorEastAsia"/>
          <w:sz w:val="24"/>
          <w:szCs w:val="24"/>
          <w:highlight w:val="none"/>
        </w:rPr>
      </w:pPr>
    </w:p>
    <w:p w14:paraId="31F7FA37">
      <w:pPr>
        <w:spacing w:line="360" w:lineRule="auto"/>
        <w:rPr>
          <w:rFonts w:hint="eastAsia" w:asciiTheme="minorEastAsia" w:hAnsiTheme="minorEastAsia" w:eastAsiaTheme="minorEastAsia" w:cstheme="minorEastAsia"/>
          <w:sz w:val="24"/>
          <w:szCs w:val="24"/>
          <w:highlight w:val="none"/>
        </w:rPr>
      </w:pPr>
    </w:p>
    <w:p w14:paraId="4058F637">
      <w:pPr>
        <w:spacing w:line="360" w:lineRule="auto"/>
        <w:rPr>
          <w:rFonts w:hint="eastAsia" w:asciiTheme="minorEastAsia" w:hAnsiTheme="minorEastAsia" w:eastAsiaTheme="minorEastAsia" w:cstheme="minorEastAsia"/>
          <w:sz w:val="24"/>
          <w:szCs w:val="24"/>
          <w:highlight w:val="none"/>
        </w:rPr>
      </w:pPr>
    </w:p>
    <w:p w14:paraId="1686F19B">
      <w:pPr>
        <w:adjustRightInd w:val="0"/>
        <w:snapToGrid w:val="0"/>
        <w:spacing w:line="360" w:lineRule="auto"/>
        <w:ind w:firstLine="4418" w:firstLineChars="184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单位名称（盖章）：</w:t>
      </w:r>
    </w:p>
    <w:p w14:paraId="21A6C761">
      <w:pPr>
        <w:spacing w:line="480" w:lineRule="auto"/>
        <w:ind w:left="4358" w:leftChars="207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日    期：      年    月    日</w:t>
      </w:r>
    </w:p>
    <w:p w14:paraId="0CAA1176">
      <w:pPr>
        <w:spacing w:line="480" w:lineRule="auto"/>
        <w:ind w:left="4358" w:leftChars="2075"/>
        <w:rPr>
          <w:rFonts w:hint="eastAsia" w:asciiTheme="minorEastAsia" w:hAnsiTheme="minorEastAsia" w:eastAsiaTheme="minorEastAsia" w:cstheme="minorEastAsia"/>
          <w:szCs w:val="21"/>
          <w:highlight w:val="none"/>
        </w:rPr>
      </w:pPr>
    </w:p>
    <w:p w14:paraId="16AA9FAB">
      <w:pPr>
        <w:autoSpaceDE w:val="0"/>
        <w:autoSpaceDN w:val="0"/>
        <w:adjustRightInd w:val="0"/>
        <w:spacing w:line="360" w:lineRule="auto"/>
        <w:jc w:val="center"/>
        <w:outlineLvl w:val="0"/>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br w:type="page"/>
      </w:r>
      <w:bookmarkStart w:id="81" w:name="_Toc22887"/>
      <w:bookmarkStart w:id="82" w:name="_Toc29939"/>
      <w:bookmarkStart w:id="83" w:name="_Toc101"/>
      <w:bookmarkStart w:id="84" w:name="_Toc15903"/>
      <w:r>
        <w:rPr>
          <w:rFonts w:hint="eastAsia" w:asciiTheme="minorEastAsia" w:hAnsiTheme="minorEastAsia" w:eastAsiaTheme="minorEastAsia" w:cstheme="minorEastAsia"/>
          <w:b/>
          <w:bCs/>
          <w:sz w:val="24"/>
          <w:szCs w:val="24"/>
          <w:highlight w:val="none"/>
        </w:rPr>
        <w:t>4.9.2 监狱企业证明函</w:t>
      </w:r>
      <w:bookmarkEnd w:id="81"/>
      <w:bookmarkEnd w:id="82"/>
      <w:bookmarkEnd w:id="83"/>
      <w:bookmarkEnd w:id="84"/>
    </w:p>
    <w:p w14:paraId="506D722A">
      <w:pPr>
        <w:autoSpaceDE w:val="0"/>
        <w:autoSpaceDN w:val="0"/>
        <w:adjustRightInd w:val="0"/>
        <w:spacing w:line="360" w:lineRule="auto"/>
        <w:ind w:firstLine="562"/>
        <w:jc w:val="left"/>
        <w:rPr>
          <w:rFonts w:hint="eastAsia" w:asciiTheme="minorEastAsia" w:hAnsiTheme="minorEastAsia" w:eastAsiaTheme="minorEastAsia" w:cstheme="minorEastAsia"/>
          <w:sz w:val="24"/>
          <w:szCs w:val="24"/>
          <w:highlight w:val="none"/>
        </w:rPr>
      </w:pPr>
    </w:p>
    <w:p w14:paraId="02829CF1">
      <w:pPr>
        <w:autoSpaceDE w:val="0"/>
        <w:autoSpaceDN w:val="0"/>
        <w:adjustRightInd w:val="0"/>
        <w:spacing w:line="360" w:lineRule="auto"/>
        <w:ind w:firstLine="562"/>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根据《财政部司法部关于政府采购支持监狱企业发展有关问题的通知》（财库〔2014〕68号）的规定，</w:t>
      </w:r>
      <w:r>
        <w:rPr>
          <w:rFonts w:hint="eastAsia" w:asciiTheme="minorEastAsia" w:hAnsiTheme="minorEastAsia" w:eastAsiaTheme="minorEastAsia" w:cstheme="minorEastAsia"/>
          <w:sz w:val="24"/>
          <w:szCs w:val="24"/>
          <w:highlight w:val="none"/>
          <w:u w:val="single"/>
        </w:rPr>
        <w:t>（填写供应商全称）</w:t>
      </w:r>
      <w:r>
        <w:rPr>
          <w:rFonts w:hint="eastAsia" w:asciiTheme="minorEastAsia" w:hAnsiTheme="minorEastAsia" w:eastAsiaTheme="minorEastAsia" w:cstheme="minorEastAsia"/>
          <w:sz w:val="24"/>
          <w:szCs w:val="24"/>
          <w:highlight w:val="none"/>
        </w:rPr>
        <w:t>为监狱企业。</w:t>
      </w:r>
    </w:p>
    <w:p w14:paraId="1604F610">
      <w:pPr>
        <w:autoSpaceDE w:val="0"/>
        <w:autoSpaceDN w:val="0"/>
        <w:adjustRightInd w:val="0"/>
        <w:spacing w:line="360" w:lineRule="auto"/>
        <w:ind w:firstLine="562"/>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特此声明。</w:t>
      </w:r>
    </w:p>
    <w:p w14:paraId="5E093B2D">
      <w:pPr>
        <w:autoSpaceDE w:val="0"/>
        <w:autoSpaceDN w:val="0"/>
        <w:adjustRightInd w:val="0"/>
        <w:spacing w:line="360" w:lineRule="auto"/>
        <w:ind w:firstLine="880" w:firstLineChars="367"/>
        <w:jc w:val="left"/>
        <w:rPr>
          <w:rFonts w:hint="eastAsia" w:asciiTheme="minorEastAsia" w:hAnsiTheme="minorEastAsia" w:eastAsiaTheme="minorEastAsia" w:cstheme="minorEastAsia"/>
          <w:sz w:val="24"/>
          <w:szCs w:val="24"/>
          <w:highlight w:val="none"/>
        </w:rPr>
      </w:pPr>
    </w:p>
    <w:p w14:paraId="380D95B1">
      <w:pPr>
        <w:autoSpaceDE w:val="0"/>
        <w:autoSpaceDN w:val="0"/>
        <w:adjustRightInd w:val="0"/>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省级以上监狱管理局、戒毒管理局（含新疆生产建设兵团）（盖单位公章）：</w:t>
      </w:r>
    </w:p>
    <w:p w14:paraId="5A0D4B7E">
      <w:pPr>
        <w:autoSpaceDE w:val="0"/>
        <w:autoSpaceDN w:val="0"/>
        <w:adjustRightInd w:val="0"/>
        <w:spacing w:line="360" w:lineRule="auto"/>
        <w:ind w:firstLine="2880" w:firstLineChars="1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日期：年月日</w:t>
      </w:r>
    </w:p>
    <w:p w14:paraId="31BA3B1D">
      <w:pPr>
        <w:autoSpaceDE w:val="0"/>
        <w:autoSpaceDN w:val="0"/>
        <w:adjustRightInd w:val="0"/>
        <w:spacing w:line="360" w:lineRule="auto"/>
        <w:ind w:firstLine="880" w:firstLineChars="367"/>
        <w:jc w:val="left"/>
        <w:rPr>
          <w:rFonts w:hint="eastAsia" w:asciiTheme="minorEastAsia" w:hAnsiTheme="minorEastAsia" w:eastAsiaTheme="minorEastAsia" w:cstheme="minorEastAsia"/>
          <w:sz w:val="24"/>
          <w:szCs w:val="24"/>
          <w:highlight w:val="none"/>
        </w:rPr>
      </w:pPr>
    </w:p>
    <w:p w14:paraId="7DC3120E">
      <w:pPr>
        <w:autoSpaceDE w:val="0"/>
        <w:autoSpaceDN w:val="0"/>
        <w:adjustRightInd w:val="0"/>
        <w:spacing w:line="360" w:lineRule="auto"/>
        <w:ind w:firstLine="482" w:firstLineChars="200"/>
        <w:jc w:val="left"/>
        <w:rPr>
          <w:rFonts w:hint="eastAsia" w:asciiTheme="minorEastAsia" w:hAnsiTheme="minorEastAsia" w:eastAsiaTheme="minorEastAsia" w:cstheme="minorEastAsia"/>
          <w:b/>
          <w:bCs/>
          <w:sz w:val="24"/>
          <w:szCs w:val="24"/>
          <w:highlight w:val="none"/>
        </w:rPr>
      </w:pPr>
    </w:p>
    <w:p w14:paraId="728679CB">
      <w:pPr>
        <w:autoSpaceDE w:val="0"/>
        <w:autoSpaceDN w:val="0"/>
        <w:adjustRightInd w:val="0"/>
        <w:spacing w:line="360" w:lineRule="auto"/>
        <w:ind w:firstLine="482" w:firstLineChars="200"/>
        <w:jc w:val="left"/>
        <w:rPr>
          <w:rFonts w:hint="eastAsia" w:asciiTheme="minorEastAsia" w:hAnsiTheme="minorEastAsia" w:eastAsiaTheme="minorEastAsia" w:cstheme="minorEastAsia"/>
          <w:b/>
          <w:bCs/>
          <w:sz w:val="24"/>
          <w:szCs w:val="24"/>
          <w:highlight w:val="none"/>
        </w:rPr>
      </w:pPr>
    </w:p>
    <w:p w14:paraId="299CF877">
      <w:pPr>
        <w:autoSpaceDE w:val="0"/>
        <w:autoSpaceDN w:val="0"/>
        <w:adjustRightInd w:val="0"/>
        <w:spacing w:line="360" w:lineRule="auto"/>
        <w:ind w:firstLine="482" w:firstLineChars="200"/>
        <w:jc w:val="left"/>
        <w:rPr>
          <w:rFonts w:hint="eastAsia" w:asciiTheme="minorEastAsia" w:hAnsiTheme="minorEastAsia" w:eastAsiaTheme="minorEastAsia" w:cstheme="minorEastAsia"/>
          <w:b/>
          <w:bCs/>
          <w:sz w:val="24"/>
          <w:szCs w:val="24"/>
          <w:highlight w:val="none"/>
        </w:rPr>
      </w:pPr>
    </w:p>
    <w:p w14:paraId="7C1CF6A4">
      <w:pPr>
        <w:autoSpaceDE w:val="0"/>
        <w:autoSpaceDN w:val="0"/>
        <w:adjustRightInd w:val="0"/>
        <w:spacing w:line="360" w:lineRule="auto"/>
        <w:ind w:firstLine="482" w:firstLineChars="200"/>
        <w:jc w:val="left"/>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注：符合条件的监狱企业请提供本函，不符合的不提供本函。</w:t>
      </w:r>
    </w:p>
    <w:p w14:paraId="2AAA7E6B">
      <w:pPr>
        <w:widowControl/>
        <w:jc w:val="left"/>
        <w:rPr>
          <w:rFonts w:hint="eastAsia" w:asciiTheme="minorEastAsia" w:hAnsiTheme="minorEastAsia" w:eastAsiaTheme="minorEastAsia" w:cstheme="minorEastAsia"/>
          <w:b/>
          <w:bCs/>
          <w:sz w:val="24"/>
          <w:szCs w:val="24"/>
          <w:highlight w:val="none"/>
        </w:rPr>
      </w:pPr>
    </w:p>
    <w:p w14:paraId="258081B5">
      <w:pPr>
        <w:widowControl/>
        <w:jc w:val="left"/>
        <w:rPr>
          <w:rFonts w:hint="eastAsia" w:asciiTheme="minorEastAsia" w:hAnsiTheme="minorEastAsia" w:eastAsiaTheme="minorEastAsia" w:cstheme="minorEastAsia"/>
          <w:sz w:val="24"/>
          <w:szCs w:val="24"/>
          <w:highlight w:val="none"/>
          <w:lang w:val="zh-CN"/>
        </w:rPr>
      </w:pPr>
    </w:p>
    <w:p w14:paraId="5EF027B2">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p>
    <w:p w14:paraId="5596F6A7">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p>
    <w:p w14:paraId="7FB94742">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p>
    <w:p w14:paraId="30469413">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p>
    <w:p w14:paraId="1AB76365">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p>
    <w:p w14:paraId="51CAE237">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p>
    <w:p w14:paraId="4E1276C1">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p>
    <w:p w14:paraId="370B08AC">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p>
    <w:p w14:paraId="5CED490C">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p>
    <w:p w14:paraId="4588B919">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p>
    <w:p w14:paraId="63724EE9">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p>
    <w:p w14:paraId="233A9543">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p>
    <w:p w14:paraId="20733CB3">
      <w:pPr>
        <w:widowControl/>
        <w:spacing w:line="360" w:lineRule="auto"/>
        <w:jc w:val="center"/>
        <w:rPr>
          <w:rFonts w:hint="eastAsia" w:asciiTheme="minorEastAsia" w:hAnsiTheme="minorEastAsia" w:eastAsiaTheme="minorEastAsia" w:cstheme="minorEastAsia"/>
          <w:b/>
          <w:bCs/>
          <w:color w:val="000000"/>
          <w:kern w:val="0"/>
          <w:sz w:val="24"/>
          <w:szCs w:val="24"/>
          <w:highlight w:val="none"/>
          <w:lang w:bidi="ar"/>
        </w:rPr>
      </w:pPr>
    </w:p>
    <w:p w14:paraId="5E637A74">
      <w:pPr>
        <w:widowControl/>
        <w:spacing w:line="360" w:lineRule="auto"/>
        <w:jc w:val="center"/>
        <w:rPr>
          <w:rFonts w:hint="eastAsia" w:asciiTheme="minorEastAsia" w:hAnsiTheme="minorEastAsia" w:eastAsiaTheme="minorEastAsia" w:cstheme="minorEastAsia"/>
          <w:b/>
          <w:bCs/>
          <w:sz w:val="24"/>
          <w:szCs w:val="24"/>
          <w:highlight w:val="none"/>
        </w:rPr>
      </w:pPr>
    </w:p>
    <w:p w14:paraId="039F4468">
      <w:pPr>
        <w:widowControl/>
        <w:spacing w:line="360" w:lineRule="auto"/>
        <w:jc w:val="center"/>
        <w:rPr>
          <w:rFonts w:hint="eastAsia" w:asciiTheme="minorEastAsia" w:hAnsiTheme="minorEastAsia" w:eastAsiaTheme="minorEastAsia" w:cstheme="minorEastAsia"/>
          <w:b/>
          <w:bCs/>
          <w:sz w:val="24"/>
          <w:szCs w:val="24"/>
          <w:highlight w:val="none"/>
        </w:rPr>
      </w:pPr>
    </w:p>
    <w:p w14:paraId="0C1AFFC3">
      <w:pPr>
        <w:widowControl/>
        <w:spacing w:line="360" w:lineRule="auto"/>
        <w:jc w:val="center"/>
        <w:rPr>
          <w:rFonts w:hint="eastAsia" w:asciiTheme="minorEastAsia" w:hAnsiTheme="minorEastAsia" w:eastAsiaTheme="minorEastAsia" w:cstheme="minorEastAsia"/>
          <w:b/>
          <w:bCs/>
          <w:color w:val="000000"/>
          <w:kern w:val="0"/>
          <w:sz w:val="24"/>
          <w:szCs w:val="24"/>
          <w:highlight w:val="none"/>
          <w:lang w:bidi="ar"/>
        </w:rPr>
      </w:pPr>
      <w:r>
        <w:rPr>
          <w:rFonts w:hint="eastAsia" w:asciiTheme="minorEastAsia" w:hAnsiTheme="minorEastAsia" w:eastAsiaTheme="minorEastAsia" w:cstheme="minorEastAsia"/>
          <w:b/>
          <w:bCs/>
          <w:sz w:val="24"/>
          <w:szCs w:val="24"/>
          <w:highlight w:val="none"/>
        </w:rPr>
        <w:t>4.10</w:t>
      </w:r>
      <w:r>
        <w:rPr>
          <w:rFonts w:hint="eastAsia" w:asciiTheme="minorEastAsia" w:hAnsiTheme="minorEastAsia" w:eastAsiaTheme="minorEastAsia" w:cstheme="minorEastAsia"/>
          <w:b/>
          <w:bCs/>
          <w:color w:val="000000"/>
          <w:kern w:val="0"/>
          <w:sz w:val="24"/>
          <w:szCs w:val="24"/>
          <w:highlight w:val="none"/>
          <w:lang w:bidi="ar"/>
        </w:rPr>
        <w:t>关于符合本国产品标准的声明函</w:t>
      </w:r>
    </w:p>
    <w:p w14:paraId="239C12B9">
      <w:pPr>
        <w:spacing w:line="360" w:lineRule="auto"/>
        <w:ind w:firstLine="480" w:firstLineChars="200"/>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 xml:space="preserve">本公司（单位）郑重声明，根据《国务院办公厅关于在政府采购中实施本国产品标准及相关政策的通知》（国办发〔2025〕34 号）的规定，本公司（单位）提供的以下产品属于本国产品。 </w:t>
      </w:r>
    </w:p>
    <w:p w14:paraId="2BE15A34">
      <w:pPr>
        <w:spacing w:line="360" w:lineRule="auto"/>
        <w:ind w:firstLine="480" w:firstLineChars="200"/>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 xml:space="preserve">具体情况如下： </w:t>
      </w:r>
    </w:p>
    <w:p w14:paraId="2A541401">
      <w:pPr>
        <w:spacing w:line="360" w:lineRule="auto"/>
        <w:ind w:firstLine="480" w:firstLineChars="200"/>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 xml:space="preserve">1.（产品名称 1）1，生产厂为（厂名）2，厂址为（生产厂址）。（产品名称 1）的中国境内生产的组件成本占比≥（规定比例）3。（产品名称 1）的（关键组件）4 在中国境内生产。（产品名称 1）的（关键工序）5 在中国境内完成。 </w:t>
      </w:r>
    </w:p>
    <w:p w14:paraId="21C5BDF3">
      <w:pPr>
        <w:spacing w:line="360" w:lineRule="auto"/>
        <w:ind w:firstLine="480" w:firstLineChars="200"/>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 xml:space="preserve">2.（产品名称 2），生产厂为（厂名），厂址为（生产厂址）。（产品名称 2）的中国境内生产的组件成本占比≥（规定比例）。（产品名称 2）的（关键组件）在中国境内生产。（产品名称 2）的（关键工序）在中国境内完成。 </w:t>
      </w:r>
    </w:p>
    <w:p w14:paraId="2B54F2CD">
      <w:pPr>
        <w:spacing w:line="360" w:lineRule="auto"/>
        <w:ind w:firstLine="480" w:firstLineChars="200"/>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 xml:space="preserve">…… </w:t>
      </w:r>
    </w:p>
    <w:p w14:paraId="6754147F">
      <w:pPr>
        <w:spacing w:line="360" w:lineRule="auto"/>
        <w:ind w:firstLine="480" w:firstLineChars="200"/>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 xml:space="preserve">本公司（单位）对上述声明内容的真实性负责。如有虚假，愿承担相应法律责任。 </w:t>
      </w:r>
    </w:p>
    <w:p w14:paraId="239A14AF">
      <w:pPr>
        <w:spacing w:line="360" w:lineRule="auto"/>
        <w:rPr>
          <w:rFonts w:hint="eastAsia" w:asciiTheme="minorEastAsia" w:hAnsiTheme="minorEastAsia" w:eastAsiaTheme="minorEastAsia" w:cstheme="minorEastAsia"/>
          <w:sz w:val="24"/>
          <w:szCs w:val="24"/>
          <w:highlight w:val="none"/>
        </w:rPr>
      </w:pPr>
    </w:p>
    <w:p w14:paraId="72F29BFD">
      <w:pPr>
        <w:spacing w:line="360" w:lineRule="auto"/>
        <w:jc w:val="center"/>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公司（单位）名称（盖章）：</w:t>
      </w:r>
    </w:p>
    <w:p w14:paraId="7A445C5B">
      <w:pPr>
        <w:spacing w:line="360" w:lineRule="auto"/>
        <w:ind w:firstLine="4080" w:firstLineChars="17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年 月 日 </w:t>
      </w:r>
    </w:p>
    <w:p w14:paraId="16DF6FA5">
      <w:pPr>
        <w:spacing w:line="360" w:lineRule="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 xml:space="preserve">__________________ </w:t>
      </w:r>
    </w:p>
    <w:p w14:paraId="11699DAA">
      <w:pPr>
        <w:spacing w:line="360" w:lineRule="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 xml:space="preserve">1.产品如有型号，请在“产品名称”栏一并填写。 </w:t>
      </w:r>
    </w:p>
    <w:p w14:paraId="397F5B3E">
      <w:pPr>
        <w:spacing w:line="360" w:lineRule="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 xml:space="preserve">2.生产厂名与厂址应与生产厂营业执照载明的相关信息保持一致。 </w:t>
      </w:r>
    </w:p>
    <w:p w14:paraId="2580ABC6">
      <w:pPr>
        <w:spacing w:line="360" w:lineRule="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 xml:space="preserve">3.该产品的中国境内生产的组件成本占比相关要求实施前，“规定比例”栏可不填，下同。 </w:t>
      </w:r>
    </w:p>
    <w:p w14:paraId="5EEE5B2C">
      <w:pPr>
        <w:spacing w:line="360" w:lineRule="auto"/>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 xml:space="preserve">4.该产品的关键组件要求实施前，“关键组件”栏可不填，下同。 </w:t>
      </w:r>
    </w:p>
    <w:p w14:paraId="09CE93FE">
      <w:pPr>
        <w:spacing w:line="360" w:lineRule="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5.该产品的关键工序要求实施前，“关键工序”栏可不填，下同。</w:t>
      </w:r>
    </w:p>
    <w:p w14:paraId="104025A9">
      <w:pP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br w:type="page"/>
      </w:r>
    </w:p>
    <w:p w14:paraId="18FD3623">
      <w:pPr>
        <w:widowControl/>
        <w:spacing w:line="360" w:lineRule="auto"/>
        <w:ind w:firstLine="2891" w:firstLineChars="1200"/>
        <w:jc w:val="left"/>
        <w:rPr>
          <w:rFonts w:hint="eastAsia" w:asciiTheme="minorEastAsia" w:hAnsiTheme="minorEastAsia" w:eastAsiaTheme="minorEastAsia" w:cstheme="minorEastAsia"/>
          <w:b/>
          <w:bCs/>
          <w:sz w:val="24"/>
          <w:szCs w:val="24"/>
          <w:highlight w:val="none"/>
          <w:lang w:val="zh-CN"/>
        </w:rPr>
      </w:pPr>
      <w:r>
        <w:rPr>
          <w:rFonts w:hint="eastAsia" w:asciiTheme="minorEastAsia" w:hAnsiTheme="minorEastAsia" w:eastAsiaTheme="minorEastAsia" w:cstheme="minorEastAsia"/>
          <w:b/>
          <w:bCs/>
          <w:sz w:val="24"/>
          <w:szCs w:val="24"/>
          <w:highlight w:val="none"/>
        </w:rPr>
        <w:t xml:space="preserve">4.11关于产品成本的声明函 </w:t>
      </w:r>
    </w:p>
    <w:p w14:paraId="0B653D86">
      <w:pPr>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本公司（单位）郑重声明，根据《国务院办公厅关于在政府采购中实施本国产品标准及相关政策的通知》（国办发〔2025〕34 号）的规定，本公司参加</w:t>
      </w:r>
      <w:r>
        <w:rPr>
          <w:rFonts w:hint="eastAsia" w:asciiTheme="minorEastAsia" w:hAnsiTheme="minorEastAsia" w:eastAsiaTheme="minorEastAsia" w:cstheme="minorEastAsia"/>
          <w:sz w:val="24"/>
          <w:szCs w:val="24"/>
          <w:highlight w:val="none"/>
          <w:u w:val="single"/>
        </w:rPr>
        <w:t>（单位名称）</w:t>
      </w:r>
      <w:r>
        <w:rPr>
          <w:rFonts w:hint="eastAsia" w:asciiTheme="minorEastAsia" w:hAnsiTheme="minorEastAsia" w:eastAsiaTheme="minorEastAsia" w:cstheme="minorEastAsia"/>
          <w:sz w:val="24"/>
          <w:szCs w:val="24"/>
          <w:highlight w:val="none"/>
        </w:rPr>
        <w:t>的</w:t>
      </w:r>
      <w:r>
        <w:rPr>
          <w:rFonts w:hint="eastAsia" w:asciiTheme="minorEastAsia" w:hAnsiTheme="minorEastAsia" w:eastAsiaTheme="minorEastAsia" w:cstheme="minorEastAsia"/>
          <w:sz w:val="24"/>
          <w:szCs w:val="24"/>
          <w:highlight w:val="none"/>
          <w:u w:val="single"/>
        </w:rPr>
        <w:t>（项目名称）</w:t>
      </w:r>
      <w:r>
        <w:rPr>
          <w:rFonts w:hint="eastAsia" w:asciiTheme="minorEastAsia" w:hAnsiTheme="minorEastAsia" w:eastAsiaTheme="minorEastAsia" w:cstheme="minorEastAsia"/>
          <w:sz w:val="24"/>
          <w:szCs w:val="24"/>
          <w:highlight w:val="none"/>
        </w:rPr>
        <w:t>采购活动，为本项目（采购包或标段）提供的全部产品（采购清单中的货物）总报价为（大写）：      万元。</w:t>
      </w:r>
    </w:p>
    <w:p w14:paraId="448CCE35">
      <w:pPr>
        <w:spacing w:line="360" w:lineRule="auto"/>
        <w:ind w:firstLine="480" w:firstLineChars="200"/>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 xml:space="preserve">其中：符合本国产品标准的产品成本之和为（大写）：   万元，全部产品成本之和为（大写）：   万元。 </w:t>
      </w:r>
    </w:p>
    <w:p w14:paraId="72299984">
      <w:pPr>
        <w:spacing w:line="360" w:lineRule="auto"/>
        <w:ind w:firstLine="480" w:firstLineChars="200"/>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符合本国产品标准的产品成本之和占全部产品成本之和的比例为</w:t>
      </w:r>
      <w:r>
        <w:rPr>
          <w:rFonts w:hint="eastAsia" w:asciiTheme="minorEastAsia" w:hAnsiTheme="minorEastAsia" w:eastAsiaTheme="minorEastAsia" w:cstheme="minorEastAsia"/>
          <w:i/>
          <w:iCs/>
          <w:sz w:val="24"/>
          <w:szCs w:val="24"/>
          <w:highlight w:val="none"/>
          <w:u w:val="single"/>
        </w:rPr>
        <w:t xml:space="preserve">   </w:t>
      </w:r>
      <w:r>
        <w:rPr>
          <w:rFonts w:hint="eastAsia" w:asciiTheme="minorEastAsia" w:hAnsiTheme="minorEastAsia" w:eastAsiaTheme="minorEastAsia" w:cstheme="minorEastAsia"/>
          <w:sz w:val="24"/>
          <w:szCs w:val="24"/>
          <w:highlight w:val="none"/>
        </w:rPr>
        <w:t xml:space="preserve">%。 本公司（单位）对上述声明内容的真实性负责。如有虚假，愿承担相应法律责任。 </w:t>
      </w:r>
    </w:p>
    <w:p w14:paraId="493097CB">
      <w:pPr>
        <w:spacing w:line="360" w:lineRule="auto"/>
        <w:ind w:firstLine="480" w:firstLineChars="200"/>
        <w:rPr>
          <w:rFonts w:hint="eastAsia" w:asciiTheme="minorEastAsia" w:hAnsiTheme="minorEastAsia" w:eastAsiaTheme="minorEastAsia" w:cstheme="minorEastAsia"/>
          <w:sz w:val="24"/>
          <w:szCs w:val="24"/>
          <w:highlight w:val="none"/>
        </w:rPr>
      </w:pPr>
    </w:p>
    <w:p w14:paraId="1D047F44">
      <w:pPr>
        <w:spacing w:line="360" w:lineRule="auto"/>
        <w:ind w:firstLine="480" w:firstLineChars="200"/>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 xml:space="preserve">公司（单位）名称（盖章）： </w:t>
      </w:r>
    </w:p>
    <w:p w14:paraId="0CECC671">
      <w:pPr>
        <w:spacing w:line="360" w:lineRule="auto"/>
        <w:ind w:firstLine="480" w:firstLineChars="200"/>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 xml:space="preserve">日期： 年 月 日 </w:t>
      </w:r>
    </w:p>
    <w:p w14:paraId="3D14B79C">
      <w:pPr>
        <w:spacing w:line="360" w:lineRule="auto"/>
        <w:ind w:firstLine="480" w:firstLineChars="200"/>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 xml:space="preserve">__________________ </w:t>
      </w:r>
    </w:p>
    <w:p w14:paraId="6F173E10">
      <w:pPr>
        <w:numPr>
          <w:ilvl w:val="0"/>
          <w:numId w:val="14"/>
        </w:numPr>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符合本国产品标准的产品成本之和占全部产品成本之和的比例= 符合本国产品标准的产品成本之和÷全部产品成本之和×100</w:t>
      </w:r>
    </w:p>
    <w:p w14:paraId="3D6FD153">
      <w:pPr>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2.全部产品指采购清单中“适用本国产品标准的货物”。</w:t>
      </w:r>
    </w:p>
    <w:p w14:paraId="54C59952">
      <w:pPr>
        <w:spacing w:line="360" w:lineRule="auto"/>
        <w:rPr>
          <w:rFonts w:hint="eastAsia" w:asciiTheme="minorEastAsia" w:hAnsiTheme="minorEastAsia" w:eastAsiaTheme="minorEastAsia" w:cstheme="minorEastAsia"/>
          <w:sz w:val="24"/>
          <w:szCs w:val="24"/>
          <w:highlight w:val="none"/>
          <w:lang w:val="zh-CN"/>
        </w:rPr>
      </w:pPr>
    </w:p>
    <w:p w14:paraId="5B01F972">
      <w:pPr>
        <w:autoSpaceDE w:val="0"/>
        <w:autoSpaceDN w:val="0"/>
        <w:adjustRightInd w:val="0"/>
        <w:spacing w:line="360" w:lineRule="auto"/>
        <w:jc w:val="center"/>
        <w:outlineLvl w:val="0"/>
        <w:rPr>
          <w:rFonts w:hint="eastAsia" w:asciiTheme="minorEastAsia" w:hAnsiTheme="minorEastAsia" w:eastAsiaTheme="minorEastAsia" w:cstheme="minorEastAsia"/>
          <w:b/>
          <w:bCs/>
          <w:color w:val="000000"/>
          <w:szCs w:val="21"/>
          <w:highlight w:val="none"/>
        </w:rPr>
      </w:pPr>
    </w:p>
    <w:p w14:paraId="6DAA7A28">
      <w:pPr>
        <w:pStyle w:val="30"/>
        <w:ind w:firstLine="341"/>
        <w:rPr>
          <w:rFonts w:hint="eastAsia" w:asciiTheme="minorEastAsia" w:hAnsiTheme="minorEastAsia" w:eastAsiaTheme="minorEastAsia" w:cstheme="minorEastAsia"/>
          <w:b/>
          <w:bCs/>
          <w:color w:val="000000"/>
          <w:szCs w:val="21"/>
          <w:highlight w:val="none"/>
        </w:rPr>
      </w:pPr>
    </w:p>
    <w:p w14:paraId="087B5888">
      <w:pPr>
        <w:rPr>
          <w:rFonts w:hint="eastAsia" w:asciiTheme="minorEastAsia" w:hAnsiTheme="minorEastAsia" w:eastAsiaTheme="minorEastAsia" w:cstheme="minorEastAsia"/>
          <w:b/>
          <w:bCs/>
          <w:color w:val="000000"/>
          <w:szCs w:val="21"/>
          <w:highlight w:val="none"/>
        </w:rPr>
      </w:pPr>
    </w:p>
    <w:p w14:paraId="3841DB03">
      <w:pPr>
        <w:pStyle w:val="30"/>
        <w:ind w:firstLine="341"/>
        <w:rPr>
          <w:rFonts w:hint="eastAsia" w:asciiTheme="minorEastAsia" w:hAnsiTheme="minorEastAsia" w:eastAsiaTheme="minorEastAsia" w:cstheme="minorEastAsia"/>
          <w:b/>
          <w:bCs/>
          <w:color w:val="000000"/>
          <w:szCs w:val="21"/>
          <w:highlight w:val="none"/>
        </w:rPr>
      </w:pPr>
    </w:p>
    <w:p w14:paraId="04984AE6">
      <w:pPr>
        <w:rPr>
          <w:rFonts w:hint="eastAsia" w:asciiTheme="minorEastAsia" w:hAnsiTheme="minorEastAsia" w:eastAsiaTheme="minorEastAsia" w:cstheme="minorEastAsia"/>
          <w:b/>
          <w:bCs/>
          <w:color w:val="000000"/>
          <w:szCs w:val="21"/>
          <w:highlight w:val="none"/>
        </w:rPr>
      </w:pPr>
    </w:p>
    <w:p w14:paraId="1A66F7A1">
      <w:pPr>
        <w:pStyle w:val="30"/>
        <w:ind w:firstLine="341"/>
        <w:rPr>
          <w:rFonts w:hint="eastAsia" w:asciiTheme="minorEastAsia" w:hAnsiTheme="minorEastAsia" w:eastAsiaTheme="minorEastAsia" w:cstheme="minorEastAsia"/>
          <w:b/>
          <w:bCs/>
          <w:color w:val="000000"/>
          <w:szCs w:val="21"/>
          <w:highlight w:val="none"/>
        </w:rPr>
      </w:pPr>
    </w:p>
    <w:p w14:paraId="70574E0B">
      <w:pPr>
        <w:rPr>
          <w:rFonts w:hint="eastAsia" w:asciiTheme="minorEastAsia" w:hAnsiTheme="minorEastAsia" w:eastAsiaTheme="minorEastAsia" w:cstheme="minorEastAsia"/>
          <w:b/>
          <w:bCs/>
          <w:color w:val="000000"/>
          <w:szCs w:val="21"/>
          <w:highlight w:val="none"/>
        </w:rPr>
      </w:pPr>
    </w:p>
    <w:p w14:paraId="0BB6AD5E">
      <w:pPr>
        <w:pStyle w:val="30"/>
        <w:ind w:firstLine="341"/>
        <w:rPr>
          <w:rFonts w:hint="eastAsia" w:asciiTheme="minorEastAsia" w:hAnsiTheme="minorEastAsia" w:eastAsiaTheme="minorEastAsia" w:cstheme="minorEastAsia"/>
          <w:b/>
          <w:bCs/>
          <w:color w:val="000000"/>
          <w:szCs w:val="21"/>
          <w:highlight w:val="none"/>
        </w:rPr>
      </w:pPr>
    </w:p>
    <w:p w14:paraId="79F8635C">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p>
    <w:p w14:paraId="5D2F6452">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p>
    <w:p w14:paraId="281C0736">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 xml:space="preserve">  </w:t>
      </w:r>
    </w:p>
    <w:p w14:paraId="6E34930D">
      <w:pPr>
        <w:autoSpaceDE w:val="0"/>
        <w:autoSpaceDN w:val="0"/>
        <w:adjustRightInd w:val="0"/>
        <w:spacing w:line="360" w:lineRule="auto"/>
        <w:jc w:val="center"/>
        <w:rPr>
          <w:rFonts w:hint="eastAsia" w:asciiTheme="minorEastAsia" w:hAnsiTheme="minorEastAsia" w:eastAsiaTheme="minorEastAsia" w:cstheme="minorEastAsia"/>
          <w:b/>
          <w:bCs/>
          <w:sz w:val="24"/>
          <w:szCs w:val="24"/>
          <w:highlight w:val="none"/>
        </w:rPr>
      </w:pPr>
    </w:p>
    <w:p w14:paraId="57DC87C5">
      <w:pPr>
        <w:autoSpaceDE w:val="0"/>
        <w:autoSpaceDN w:val="0"/>
        <w:adjustRightInd w:val="0"/>
        <w:spacing w:line="360" w:lineRule="auto"/>
        <w:ind w:firstLine="2811" w:firstLineChars="1000"/>
        <w:rPr>
          <w:rFonts w:hint="eastAsia" w:asciiTheme="minorEastAsia" w:hAnsiTheme="minorEastAsia" w:eastAsiaTheme="minorEastAsia" w:cstheme="minorEastAsia"/>
          <w:b/>
          <w:bCs/>
          <w:sz w:val="28"/>
          <w:szCs w:val="28"/>
          <w:highlight w:val="none"/>
          <w:lang w:val="zh-CN"/>
        </w:rPr>
      </w:pPr>
      <w:r>
        <w:rPr>
          <w:rFonts w:hint="eastAsia" w:asciiTheme="minorEastAsia" w:hAnsiTheme="minorEastAsia" w:eastAsiaTheme="minorEastAsia" w:cstheme="minorEastAsia"/>
          <w:b/>
          <w:bCs/>
          <w:sz w:val="28"/>
          <w:szCs w:val="28"/>
          <w:highlight w:val="none"/>
          <w:lang w:val="zh-CN"/>
        </w:rPr>
        <w:t>五、其他资料（若有）</w:t>
      </w:r>
    </w:p>
    <w:p w14:paraId="30DD1BD9">
      <w:pPr>
        <w:rPr>
          <w:rFonts w:hint="eastAsia" w:asciiTheme="minorEastAsia" w:hAnsiTheme="minorEastAsia" w:eastAsiaTheme="minorEastAsia" w:cstheme="minorEastAsia"/>
          <w:highlight w:val="none"/>
        </w:rPr>
      </w:pPr>
    </w:p>
    <w:p w14:paraId="6E379715">
      <w:pPr>
        <w:rPr>
          <w:rFonts w:hint="eastAsia" w:asciiTheme="minorEastAsia" w:hAnsiTheme="minorEastAsia" w:eastAsiaTheme="minorEastAsia" w:cstheme="minorEastAsia"/>
          <w:highlight w:val="none"/>
        </w:rPr>
      </w:pPr>
    </w:p>
    <w:p w14:paraId="6C60CD52">
      <w:pPr>
        <w:rPr>
          <w:rFonts w:hint="eastAsia" w:asciiTheme="minorEastAsia" w:hAnsiTheme="minorEastAsia" w:eastAsiaTheme="minorEastAsia" w:cstheme="minorEastAsia"/>
          <w:highlight w:val="none"/>
        </w:rPr>
      </w:pPr>
    </w:p>
    <w:p w14:paraId="362FEB5E">
      <w:pPr>
        <w:spacing w:line="360" w:lineRule="auto"/>
        <w:jc w:val="left"/>
        <w:rPr>
          <w:rFonts w:hint="eastAsia"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 xml:space="preserve">    除招标文件另有规定外，投标人认为需要提交的其他证明材料或资料加盖投标人单位公章后应在此项下提交。</w:t>
      </w:r>
    </w:p>
    <w:p w14:paraId="556E273F">
      <w:pPr>
        <w:pStyle w:val="11"/>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w:t>
      </w:r>
      <w:r>
        <w:rPr>
          <w:rFonts w:hint="eastAsia" w:asciiTheme="minorEastAsia" w:hAnsiTheme="minorEastAsia" w:eastAsiaTheme="minorEastAsia" w:cstheme="minorEastAsia"/>
          <w:color w:val="auto"/>
          <w:highlight w:val="none"/>
          <w:lang w:val="en-US" w:eastAsia="zh-CN"/>
        </w:rPr>
        <w:t>投标人根据采购文件要求及投标文件响应情况填写以下表格（选填）</w:t>
      </w:r>
      <w:r>
        <w:rPr>
          <w:rFonts w:hint="eastAsia" w:asciiTheme="minorEastAsia" w:hAnsiTheme="minorEastAsia" w:eastAsiaTheme="minorEastAsia" w:cstheme="minorEastAsia"/>
          <w:color w:val="auto"/>
          <w:highlight w:val="none"/>
        </w:rPr>
        <w:t>：</w:t>
      </w:r>
    </w:p>
    <w:tbl>
      <w:tblPr>
        <w:tblStyle w:val="32"/>
        <w:tblW w:w="892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928"/>
        <w:gridCol w:w="5140"/>
      </w:tblGrid>
      <w:tr w14:paraId="5D4864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0" w:type="dxa"/>
            <w:vAlign w:val="center"/>
          </w:tcPr>
          <w:p w14:paraId="0B90C760">
            <w:pPr>
              <w:jc w:val="center"/>
              <w:rPr>
                <w:rFonts w:hint="eastAsia" w:asciiTheme="minorEastAsia" w:hAnsiTheme="minorEastAsia" w:eastAsiaTheme="minorEastAsia" w:cstheme="minorEastAsia"/>
                <w:b/>
                <w:bCs/>
                <w:kern w:val="0"/>
                <w:sz w:val="24"/>
                <w:szCs w:val="24"/>
                <w:highlight w:val="none"/>
              </w:rPr>
            </w:pPr>
            <w:r>
              <w:rPr>
                <w:rFonts w:hint="eastAsia" w:asciiTheme="minorEastAsia" w:hAnsiTheme="minorEastAsia" w:eastAsiaTheme="minorEastAsia" w:cstheme="minorEastAsia"/>
                <w:b/>
                <w:bCs/>
                <w:kern w:val="0"/>
                <w:sz w:val="24"/>
                <w:szCs w:val="24"/>
                <w:highlight w:val="none"/>
              </w:rPr>
              <w:t>序号</w:t>
            </w:r>
          </w:p>
        </w:tc>
        <w:tc>
          <w:tcPr>
            <w:tcW w:w="2928" w:type="dxa"/>
            <w:vAlign w:val="center"/>
          </w:tcPr>
          <w:p w14:paraId="3B74D5D0">
            <w:pPr>
              <w:jc w:val="center"/>
              <w:rPr>
                <w:rFonts w:hint="eastAsia" w:asciiTheme="minorEastAsia" w:hAnsiTheme="minorEastAsia" w:eastAsiaTheme="minorEastAsia" w:cstheme="minorEastAsia"/>
                <w:b/>
                <w:bCs/>
                <w:kern w:val="0"/>
                <w:sz w:val="24"/>
                <w:szCs w:val="24"/>
                <w:highlight w:val="none"/>
              </w:rPr>
            </w:pPr>
            <w:r>
              <w:rPr>
                <w:rFonts w:hint="eastAsia" w:asciiTheme="minorEastAsia" w:hAnsiTheme="minorEastAsia" w:eastAsiaTheme="minorEastAsia" w:cstheme="minorEastAsia"/>
                <w:b/>
                <w:bCs/>
                <w:kern w:val="0"/>
                <w:sz w:val="24"/>
                <w:szCs w:val="24"/>
                <w:highlight w:val="none"/>
              </w:rPr>
              <w:t>内容</w:t>
            </w:r>
          </w:p>
        </w:tc>
        <w:tc>
          <w:tcPr>
            <w:tcW w:w="5140" w:type="dxa"/>
            <w:vAlign w:val="center"/>
          </w:tcPr>
          <w:p w14:paraId="18D5E7FE">
            <w:pPr>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按招标文件要求填写</w:t>
            </w:r>
          </w:p>
        </w:tc>
      </w:tr>
      <w:tr w14:paraId="728A13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60" w:type="dxa"/>
            <w:vAlign w:val="center"/>
          </w:tcPr>
          <w:p w14:paraId="69C43903">
            <w:pPr>
              <w:jc w:val="center"/>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w:t>
            </w:r>
          </w:p>
        </w:tc>
        <w:tc>
          <w:tcPr>
            <w:tcW w:w="2928" w:type="dxa"/>
            <w:vAlign w:val="center"/>
          </w:tcPr>
          <w:p w14:paraId="02112CE6">
            <w:pPr>
              <w:jc w:val="center"/>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投标文件签署、盖章</w:t>
            </w:r>
          </w:p>
        </w:tc>
        <w:tc>
          <w:tcPr>
            <w:tcW w:w="5140" w:type="dxa"/>
            <w:vAlign w:val="center"/>
          </w:tcPr>
          <w:p w14:paraId="2A1C8A6B">
            <w:pPr>
              <w:jc w:val="left"/>
              <w:rPr>
                <w:rFonts w:hint="eastAsia" w:asciiTheme="minorEastAsia" w:hAnsiTheme="minorEastAsia" w:eastAsiaTheme="minorEastAsia" w:cstheme="minorEastAsia"/>
                <w:sz w:val="24"/>
                <w:szCs w:val="24"/>
                <w:highlight w:val="none"/>
              </w:rPr>
            </w:pPr>
          </w:p>
        </w:tc>
      </w:tr>
      <w:tr w14:paraId="474633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0" w:type="dxa"/>
            <w:vAlign w:val="center"/>
          </w:tcPr>
          <w:p w14:paraId="3B660068">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p>
        </w:tc>
        <w:tc>
          <w:tcPr>
            <w:tcW w:w="2928" w:type="dxa"/>
            <w:vAlign w:val="center"/>
          </w:tcPr>
          <w:p w14:paraId="0B4DAFBB">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采购内容</w:t>
            </w:r>
          </w:p>
        </w:tc>
        <w:tc>
          <w:tcPr>
            <w:tcW w:w="5140" w:type="dxa"/>
            <w:vAlign w:val="center"/>
          </w:tcPr>
          <w:p w14:paraId="257CE763">
            <w:pPr>
              <w:jc w:val="left"/>
              <w:rPr>
                <w:rFonts w:hint="eastAsia" w:asciiTheme="minorEastAsia" w:hAnsiTheme="minorEastAsia" w:eastAsiaTheme="minorEastAsia" w:cstheme="minorEastAsia"/>
                <w:sz w:val="24"/>
                <w:szCs w:val="24"/>
                <w:highlight w:val="none"/>
              </w:rPr>
            </w:pPr>
          </w:p>
        </w:tc>
      </w:tr>
      <w:tr w14:paraId="21FF37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0" w:type="dxa"/>
            <w:vAlign w:val="center"/>
          </w:tcPr>
          <w:p w14:paraId="2E186580">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w:t>
            </w:r>
          </w:p>
        </w:tc>
        <w:tc>
          <w:tcPr>
            <w:tcW w:w="2928" w:type="dxa"/>
            <w:vAlign w:val="center"/>
          </w:tcPr>
          <w:p w14:paraId="6E3408BE">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设备技术参数</w:t>
            </w:r>
          </w:p>
        </w:tc>
        <w:tc>
          <w:tcPr>
            <w:tcW w:w="5140" w:type="dxa"/>
            <w:vAlign w:val="center"/>
          </w:tcPr>
          <w:p w14:paraId="343D5546">
            <w:pPr>
              <w:jc w:val="left"/>
              <w:rPr>
                <w:rFonts w:hint="eastAsia" w:asciiTheme="minorEastAsia" w:hAnsiTheme="minorEastAsia" w:eastAsiaTheme="minorEastAsia" w:cstheme="minorEastAsia"/>
                <w:sz w:val="24"/>
                <w:szCs w:val="24"/>
                <w:highlight w:val="none"/>
              </w:rPr>
            </w:pPr>
          </w:p>
        </w:tc>
      </w:tr>
      <w:tr w14:paraId="3CE518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0" w:type="dxa"/>
            <w:vAlign w:val="center"/>
          </w:tcPr>
          <w:p w14:paraId="0CA94FC7">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w:t>
            </w:r>
          </w:p>
        </w:tc>
        <w:tc>
          <w:tcPr>
            <w:tcW w:w="2928" w:type="dxa"/>
            <w:vAlign w:val="center"/>
          </w:tcPr>
          <w:p w14:paraId="2BDDEE59">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交货期</w:t>
            </w:r>
          </w:p>
        </w:tc>
        <w:tc>
          <w:tcPr>
            <w:tcW w:w="5140" w:type="dxa"/>
            <w:vAlign w:val="center"/>
          </w:tcPr>
          <w:p w14:paraId="10049B02">
            <w:pPr>
              <w:jc w:val="left"/>
              <w:rPr>
                <w:rFonts w:hint="eastAsia" w:asciiTheme="minorEastAsia" w:hAnsiTheme="minorEastAsia" w:eastAsiaTheme="minorEastAsia" w:cstheme="minorEastAsia"/>
                <w:sz w:val="24"/>
                <w:szCs w:val="24"/>
                <w:highlight w:val="none"/>
              </w:rPr>
            </w:pPr>
          </w:p>
        </w:tc>
      </w:tr>
      <w:tr w14:paraId="3A3496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0" w:type="dxa"/>
            <w:vAlign w:val="center"/>
          </w:tcPr>
          <w:p w14:paraId="173536F3">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w:t>
            </w:r>
          </w:p>
        </w:tc>
        <w:tc>
          <w:tcPr>
            <w:tcW w:w="2928" w:type="dxa"/>
            <w:vAlign w:val="center"/>
          </w:tcPr>
          <w:p w14:paraId="7C37F1ED">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质量标准</w:t>
            </w:r>
          </w:p>
        </w:tc>
        <w:tc>
          <w:tcPr>
            <w:tcW w:w="5140" w:type="dxa"/>
            <w:vAlign w:val="center"/>
          </w:tcPr>
          <w:p w14:paraId="3B9685EB">
            <w:pPr>
              <w:jc w:val="left"/>
              <w:rPr>
                <w:rFonts w:hint="eastAsia" w:asciiTheme="minorEastAsia" w:hAnsiTheme="minorEastAsia" w:eastAsiaTheme="minorEastAsia" w:cstheme="minorEastAsia"/>
                <w:sz w:val="24"/>
                <w:szCs w:val="24"/>
                <w:highlight w:val="none"/>
              </w:rPr>
            </w:pPr>
          </w:p>
        </w:tc>
      </w:tr>
      <w:tr w14:paraId="029BAD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0" w:type="dxa"/>
            <w:vAlign w:val="center"/>
          </w:tcPr>
          <w:p w14:paraId="36D312C6">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w:t>
            </w:r>
          </w:p>
        </w:tc>
        <w:tc>
          <w:tcPr>
            <w:tcW w:w="2928" w:type="dxa"/>
            <w:vAlign w:val="center"/>
          </w:tcPr>
          <w:p w14:paraId="2AF1BC54">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质保期</w:t>
            </w:r>
          </w:p>
        </w:tc>
        <w:tc>
          <w:tcPr>
            <w:tcW w:w="5140" w:type="dxa"/>
            <w:vAlign w:val="center"/>
          </w:tcPr>
          <w:p w14:paraId="4D69AC86">
            <w:pPr>
              <w:jc w:val="left"/>
              <w:rPr>
                <w:rFonts w:hint="eastAsia" w:asciiTheme="minorEastAsia" w:hAnsiTheme="minorEastAsia" w:eastAsiaTheme="minorEastAsia" w:cstheme="minorEastAsia"/>
                <w:sz w:val="24"/>
                <w:szCs w:val="24"/>
                <w:highlight w:val="none"/>
              </w:rPr>
            </w:pPr>
          </w:p>
        </w:tc>
      </w:tr>
      <w:tr w14:paraId="14948B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0" w:type="dxa"/>
            <w:vAlign w:val="center"/>
          </w:tcPr>
          <w:p w14:paraId="3F8F0F65">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w:t>
            </w:r>
          </w:p>
        </w:tc>
        <w:tc>
          <w:tcPr>
            <w:tcW w:w="2928" w:type="dxa"/>
            <w:vAlign w:val="center"/>
          </w:tcPr>
          <w:p w14:paraId="3BF3F2D1">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交货地点</w:t>
            </w:r>
          </w:p>
        </w:tc>
        <w:tc>
          <w:tcPr>
            <w:tcW w:w="5140" w:type="dxa"/>
            <w:vAlign w:val="center"/>
          </w:tcPr>
          <w:p w14:paraId="579AC65A">
            <w:pPr>
              <w:jc w:val="left"/>
              <w:rPr>
                <w:rFonts w:hint="eastAsia" w:asciiTheme="minorEastAsia" w:hAnsiTheme="minorEastAsia" w:eastAsiaTheme="minorEastAsia" w:cstheme="minorEastAsia"/>
                <w:sz w:val="24"/>
                <w:szCs w:val="24"/>
                <w:highlight w:val="none"/>
              </w:rPr>
            </w:pPr>
          </w:p>
        </w:tc>
      </w:tr>
      <w:tr w14:paraId="258A2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0" w:type="dxa"/>
            <w:vAlign w:val="center"/>
          </w:tcPr>
          <w:p w14:paraId="28811263">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w:t>
            </w:r>
          </w:p>
        </w:tc>
        <w:tc>
          <w:tcPr>
            <w:tcW w:w="2928" w:type="dxa"/>
            <w:vAlign w:val="center"/>
          </w:tcPr>
          <w:p w14:paraId="1E8C9194">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投标有效期</w:t>
            </w:r>
          </w:p>
        </w:tc>
        <w:tc>
          <w:tcPr>
            <w:tcW w:w="5140" w:type="dxa"/>
            <w:vAlign w:val="center"/>
          </w:tcPr>
          <w:p w14:paraId="2B01171F">
            <w:pPr>
              <w:jc w:val="left"/>
              <w:rPr>
                <w:rFonts w:hint="eastAsia" w:asciiTheme="minorEastAsia" w:hAnsiTheme="minorEastAsia" w:eastAsiaTheme="minorEastAsia" w:cstheme="minorEastAsia"/>
                <w:sz w:val="24"/>
                <w:szCs w:val="24"/>
                <w:highlight w:val="none"/>
              </w:rPr>
            </w:pPr>
          </w:p>
        </w:tc>
      </w:tr>
    </w:tbl>
    <w:p w14:paraId="088BD0E8">
      <w:pPr>
        <w:pStyle w:val="11"/>
        <w:rPr>
          <w:rFonts w:hint="eastAsia" w:asciiTheme="minorEastAsia" w:hAnsiTheme="minorEastAsia" w:eastAsiaTheme="minorEastAsia" w:cstheme="minorEastAsia"/>
          <w:color w:val="auto"/>
          <w:highlight w:val="none"/>
        </w:rPr>
      </w:pPr>
    </w:p>
    <w:sectPr>
      <w:pgSz w:w="11906" w:h="16838"/>
      <w:pgMar w:top="1278" w:right="1474" w:bottom="1928" w:left="1588"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EF98B910-A4D2-4E4D-994C-8A7918AD26BF}"/>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Cambria">
    <w:panose1 w:val="02040503050406030204"/>
    <w:charset w:val="00"/>
    <w:family w:val="roman"/>
    <w:pitch w:val="default"/>
    <w:sig w:usb0="E00006FF" w:usb1="420024FF" w:usb2="02000000" w:usb3="00000000" w:csb0="2000019F" w:csb1="00000000"/>
  </w:font>
  <w:font w:name="Segoe Print">
    <w:panose1 w:val="02000600000000000000"/>
    <w:charset w:val="00"/>
    <w:family w:val="auto"/>
    <w:pitch w:val="default"/>
    <w:sig w:usb0="0000028F" w:usb1="00000000" w:usb2="00000000" w:usb3="00000000" w:csb0="2000009F" w:csb1="4701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国标仿宋">
    <w:altName w:val="仿宋"/>
    <w:panose1 w:val="00000000000000000000"/>
    <w:charset w:val="00"/>
    <w:family w:val="auto"/>
    <w:pitch w:val="default"/>
    <w:sig w:usb0="00000000" w:usb1="00000000" w:usb2="00000000" w:usb3="00000000" w:csb0="0000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7BD04">
    <w:pPr>
      <w:pStyle w:val="8"/>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92785" cy="235585"/>
              <wp:effectExtent l="0" t="0" r="0" b="0"/>
              <wp:wrapNone/>
              <wp:docPr id="2" name="文本框 2"/>
              <wp:cNvGraphicFramePr/>
              <a:graphic xmlns:a="http://schemas.openxmlformats.org/drawingml/2006/main">
                <a:graphicData uri="http://schemas.microsoft.com/office/word/2010/wordprocessingShape">
                  <wps:wsp>
                    <wps:cNvSpPr txBox="1"/>
                    <wps:spPr>
                      <a:xfrm>
                        <a:off x="0" y="0"/>
                        <a:ext cx="692785" cy="235585"/>
                      </a:xfrm>
                      <a:prstGeom prst="rect">
                        <a:avLst/>
                      </a:prstGeom>
                      <a:noFill/>
                      <a:ln>
                        <a:noFill/>
                      </a:ln>
                    </wps:spPr>
                    <wps:txbx>
                      <w:txbxContent>
                        <w:p w14:paraId="52850DF1">
                          <w:pPr>
                            <w:pStyle w:val="8"/>
                            <w:jc w:val="both"/>
                            <w:rPr>
                              <w:b/>
                              <w:bCs/>
                            </w:rPr>
                          </w:pPr>
                          <w:r>
                            <w:rPr>
                              <w:b/>
                              <w:bCs/>
                            </w:rPr>
                            <w:fldChar w:fldCharType="begin"/>
                          </w:r>
                          <w:r>
                            <w:rPr>
                              <w:b/>
                              <w:bCs/>
                            </w:rPr>
                            <w:instrText xml:space="preserve"> PAGE  \* MERGEFORMAT </w:instrText>
                          </w:r>
                          <w:r>
                            <w:rPr>
                              <w:b/>
                              <w:bCs/>
                            </w:rPr>
                            <w:fldChar w:fldCharType="separate"/>
                          </w:r>
                          <w:r>
                            <w:rPr>
                              <w:b/>
                              <w:bCs/>
                            </w:rPr>
                            <w:t>- 2 -</w:t>
                          </w:r>
                          <w:r>
                            <w:rPr>
                              <w:b/>
                              <w:bCs/>
                            </w:rPr>
                            <w:fldChar w:fldCharType="end"/>
                          </w:r>
                        </w:p>
                      </w:txbxContent>
                    </wps:txbx>
                    <wps:bodyPr lIns="0" tIns="0" rIns="0" bIns="0"/>
                  </wps:wsp>
                </a:graphicData>
              </a:graphic>
            </wp:anchor>
          </w:drawing>
        </mc:Choice>
        <mc:Fallback>
          <w:pict>
            <v:shape id="_x0000_s1026" o:spid="_x0000_s1026" o:spt="202" type="#_x0000_t202" style="position:absolute;left:0pt;margin-top:0pt;height:18.55pt;width:54.55pt;mso-position-horizontal:center;mso-position-horizontal-relative:margin;z-index:251659264;mso-width-relative:page;mso-height-relative:page;" filled="f" stroked="f" coordsize="21600,21600" o:gfxdata="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uaJY&#10;edQAAAAEAQAADwAAAAAAAAABACAAAAAiAAAAZHJzL2Rvd25yZXYueG1sUEsBAhQAFAAAAAgAh07i&#10;QBycfFC0AQAAZQMAAA4AAAAAAAAAAQAgAAAAIwEAAGRycy9lMm9Eb2MueG1sUEsFBgAAAAAGAAYA&#10;WQEAAEkFAAAAAA==&#10;">
              <v:fill on="f" focussize="0,0"/>
              <v:stroke on="f"/>
              <v:imagedata o:title=""/>
              <o:lock v:ext="edit" aspectratio="f"/>
              <v:textbox inset="0mm,0mm,0mm,0mm">
                <w:txbxContent>
                  <w:p w14:paraId="52850DF1">
                    <w:pPr>
                      <w:pStyle w:val="8"/>
                      <w:jc w:val="both"/>
                      <w:rPr>
                        <w:b/>
                        <w:bCs/>
                      </w:rPr>
                    </w:pPr>
                    <w:r>
                      <w:rPr>
                        <w:b/>
                        <w:bCs/>
                      </w:rPr>
                      <w:fldChar w:fldCharType="begin"/>
                    </w:r>
                    <w:r>
                      <w:rPr>
                        <w:b/>
                        <w:bCs/>
                      </w:rPr>
                      <w:instrText xml:space="preserve"> PAGE  \* MERGEFORMAT </w:instrText>
                    </w:r>
                    <w:r>
                      <w:rPr>
                        <w:b/>
                        <w:bCs/>
                      </w:rPr>
                      <w:fldChar w:fldCharType="separate"/>
                    </w:r>
                    <w:r>
                      <w:rPr>
                        <w:b/>
                        <w:bCs/>
                      </w:rPr>
                      <w:t>- 2 -</w:t>
                    </w:r>
                    <w:r>
                      <w:rPr>
                        <w:b/>
                        <w:bCs/>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53BEC">
    <w:pPr>
      <w:pStyle w:val="8"/>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3526254">
                          <w:pPr>
                            <w:pStyle w:val="8"/>
                          </w:pP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14:paraId="33526254">
                    <w:pPr>
                      <w:pStyle w:val="8"/>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C2D5B">
    <w:pPr>
      <w:pStyle w:val="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B0710B">
                          <w:pPr>
                            <w:pStyle w:val="8"/>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0B0710B">
                    <w:pPr>
                      <w:pStyle w:val="8"/>
                    </w:pPr>
                    <w:r>
                      <w:fldChar w:fldCharType="begin"/>
                    </w:r>
                    <w:r>
                      <w:instrText xml:space="preserve"> PAGE  \* MERGEFORMAT </w:instrText>
                    </w:r>
                    <w:r>
                      <w:fldChar w:fldCharType="separate"/>
                    </w:r>
                    <w:r>
                      <w:t>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C8047">
    <w:pPr>
      <w:pStyle w:val="2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E8714">
    <w:pPr>
      <w:pStyle w:val="24"/>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0A7658"/>
    <w:multiLevelType w:val="singleLevel"/>
    <w:tmpl w:val="950A7658"/>
    <w:lvl w:ilvl="0" w:tentative="0">
      <w:start w:val="2"/>
      <w:numFmt w:val="chineseCounting"/>
      <w:suff w:val="nothing"/>
      <w:lvlText w:val="%1、"/>
      <w:lvlJc w:val="left"/>
      <w:rPr>
        <w:rFonts w:hint="eastAsia"/>
      </w:rPr>
    </w:lvl>
  </w:abstractNum>
  <w:abstractNum w:abstractNumId="1">
    <w:nsid w:val="CFE7C3F8"/>
    <w:multiLevelType w:val="singleLevel"/>
    <w:tmpl w:val="CFE7C3F8"/>
    <w:lvl w:ilvl="0" w:tentative="0">
      <w:start w:val="1"/>
      <w:numFmt w:val="decimal"/>
      <w:suff w:val="nothing"/>
      <w:lvlText w:val="（%1）"/>
      <w:lvlJc w:val="left"/>
    </w:lvl>
  </w:abstractNum>
  <w:abstractNum w:abstractNumId="2">
    <w:nsid w:val="EA5FF555"/>
    <w:multiLevelType w:val="singleLevel"/>
    <w:tmpl w:val="EA5FF555"/>
    <w:lvl w:ilvl="0" w:tentative="0">
      <w:start w:val="1"/>
      <w:numFmt w:val="decimal"/>
      <w:suff w:val="nothing"/>
      <w:lvlText w:val="%1、"/>
      <w:lvlJc w:val="left"/>
    </w:lvl>
  </w:abstractNum>
  <w:abstractNum w:abstractNumId="3">
    <w:nsid w:val="FCDC1264"/>
    <w:multiLevelType w:val="singleLevel"/>
    <w:tmpl w:val="FCDC1264"/>
    <w:lvl w:ilvl="0" w:tentative="0">
      <w:start w:val="1"/>
      <w:numFmt w:val="chineseCounting"/>
      <w:suff w:val="nothing"/>
      <w:lvlText w:val="%1、"/>
      <w:lvlJc w:val="left"/>
      <w:rPr>
        <w:rFonts w:hint="eastAsia"/>
      </w:rPr>
    </w:lvl>
  </w:abstractNum>
  <w:abstractNum w:abstractNumId="4">
    <w:nsid w:val="FFEFC674"/>
    <w:multiLevelType w:val="singleLevel"/>
    <w:tmpl w:val="FFEFC674"/>
    <w:lvl w:ilvl="0" w:tentative="0">
      <w:start w:val="1"/>
      <w:numFmt w:val="decimal"/>
      <w:suff w:val="nothing"/>
      <w:lvlText w:val="（%1）"/>
      <w:lvlJc w:val="left"/>
    </w:lvl>
  </w:abstractNum>
  <w:abstractNum w:abstractNumId="5">
    <w:nsid w:val="00000006"/>
    <w:multiLevelType w:val="multilevel"/>
    <w:tmpl w:val="00000006"/>
    <w:lvl w:ilvl="0" w:tentative="0">
      <w:start w:val="1"/>
      <w:numFmt w:val="chineseCountingThousand"/>
      <w:pStyle w:val="2"/>
      <w:suff w:val="nothing"/>
      <w:lvlText w:val="第%1部分"/>
      <w:lvlJc w:val="center"/>
      <w:pPr>
        <w:ind w:left="-288" w:firstLine="288"/>
      </w:pPr>
      <w:rPr>
        <w:rFonts w:hint="eastAsia"/>
        <w:sz w:val="28"/>
        <w:szCs w:val="28"/>
      </w:rPr>
    </w:lvl>
    <w:lvl w:ilvl="1" w:tentative="0">
      <w:start w:val="1"/>
      <w:numFmt w:val="chineseCountingThousand"/>
      <w:pStyle w:val="3"/>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5"/>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6">
    <w:nsid w:val="00000014"/>
    <w:multiLevelType w:val="multilevel"/>
    <w:tmpl w:val="00000014"/>
    <w:lvl w:ilvl="0" w:tentative="0">
      <w:start w:val="1"/>
      <w:numFmt w:val="decimal"/>
      <w:pStyle w:val="64"/>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rFonts w:hint="eastAsia"/>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02D7F339"/>
    <w:multiLevelType w:val="singleLevel"/>
    <w:tmpl w:val="02D7F339"/>
    <w:lvl w:ilvl="0" w:tentative="0">
      <w:start w:val="6"/>
      <w:numFmt w:val="decimal"/>
      <w:lvlText w:val="%1."/>
      <w:lvlJc w:val="left"/>
      <w:pPr>
        <w:tabs>
          <w:tab w:val="left" w:pos="312"/>
        </w:tabs>
      </w:pPr>
    </w:lvl>
  </w:abstractNum>
  <w:abstractNum w:abstractNumId="8">
    <w:nsid w:val="374454C9"/>
    <w:multiLevelType w:val="singleLevel"/>
    <w:tmpl w:val="374454C9"/>
    <w:lvl w:ilvl="0" w:tentative="0">
      <w:start w:val="2"/>
      <w:numFmt w:val="decimal"/>
      <w:suff w:val="nothing"/>
      <w:lvlText w:val="%1、"/>
      <w:lvlJc w:val="left"/>
    </w:lvl>
  </w:abstractNum>
  <w:abstractNum w:abstractNumId="9">
    <w:nsid w:val="54A51B1A"/>
    <w:multiLevelType w:val="singleLevel"/>
    <w:tmpl w:val="54A51B1A"/>
    <w:lvl w:ilvl="0" w:tentative="0">
      <w:start w:val="2"/>
      <w:numFmt w:val="chineseCounting"/>
      <w:suff w:val="nothing"/>
      <w:lvlText w:val="（%1）"/>
      <w:lvlJc w:val="left"/>
      <w:rPr>
        <w:rFonts w:hint="eastAsia"/>
      </w:rPr>
    </w:lvl>
  </w:abstractNum>
  <w:abstractNum w:abstractNumId="10">
    <w:nsid w:val="59F817E8"/>
    <w:multiLevelType w:val="singleLevel"/>
    <w:tmpl w:val="59F817E8"/>
    <w:lvl w:ilvl="0" w:tentative="0">
      <w:start w:val="1"/>
      <w:numFmt w:val="chineseCounting"/>
      <w:pStyle w:val="69"/>
      <w:suff w:val="nothing"/>
      <w:lvlText w:val="%1、"/>
      <w:lvlJc w:val="left"/>
    </w:lvl>
  </w:abstractNum>
  <w:abstractNum w:abstractNumId="11">
    <w:nsid w:val="65319BC7"/>
    <w:multiLevelType w:val="singleLevel"/>
    <w:tmpl w:val="65319BC7"/>
    <w:lvl w:ilvl="0" w:tentative="0">
      <w:start w:val="4"/>
      <w:numFmt w:val="decimal"/>
      <w:suff w:val="space"/>
      <w:lvlText w:val="(%1)"/>
      <w:lvlJc w:val="left"/>
    </w:lvl>
  </w:abstractNum>
  <w:abstractNum w:abstractNumId="12">
    <w:nsid w:val="7127AAB9"/>
    <w:multiLevelType w:val="singleLevel"/>
    <w:tmpl w:val="7127AAB9"/>
    <w:lvl w:ilvl="0" w:tentative="0">
      <w:start w:val="1"/>
      <w:numFmt w:val="decimal"/>
      <w:lvlText w:val="%1."/>
      <w:lvlJc w:val="left"/>
      <w:pPr>
        <w:tabs>
          <w:tab w:val="left" w:pos="312"/>
        </w:tabs>
      </w:pPr>
    </w:lvl>
  </w:abstractNum>
  <w:abstractNum w:abstractNumId="13">
    <w:nsid w:val="7A0F6431"/>
    <w:multiLevelType w:val="singleLevel"/>
    <w:tmpl w:val="7A0F6431"/>
    <w:lvl w:ilvl="0" w:tentative="0">
      <w:start w:val="1"/>
      <w:numFmt w:val="decimal"/>
      <w:suff w:val="space"/>
      <w:lvlText w:val="%1."/>
      <w:lvlJc w:val="left"/>
    </w:lvl>
  </w:abstractNum>
  <w:num w:numId="1">
    <w:abstractNumId w:val="5"/>
  </w:num>
  <w:num w:numId="2">
    <w:abstractNumId w:val="6"/>
  </w:num>
  <w:num w:numId="3">
    <w:abstractNumId w:val="10"/>
  </w:num>
  <w:num w:numId="4">
    <w:abstractNumId w:val="7"/>
  </w:num>
  <w:num w:numId="5">
    <w:abstractNumId w:val="0"/>
  </w:num>
  <w:num w:numId="6">
    <w:abstractNumId w:val="2"/>
  </w:num>
  <w:num w:numId="7">
    <w:abstractNumId w:val="9"/>
  </w:num>
  <w:num w:numId="8">
    <w:abstractNumId w:val="3"/>
  </w:num>
  <w:num w:numId="9">
    <w:abstractNumId w:val="13"/>
  </w:num>
  <w:num w:numId="10">
    <w:abstractNumId w:val="1"/>
  </w:num>
  <w:num w:numId="11">
    <w:abstractNumId w:val="11"/>
  </w:num>
  <w:num w:numId="12">
    <w:abstractNumId w:val="4"/>
  </w:num>
  <w:num w:numId="13">
    <w:abstractNumId w:val="8"/>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wODhiOGFhZmVjMzQ2OGU5ZGQ4NDBkMmNkYTU0YTkifQ=="/>
  </w:docVars>
  <w:rsids>
    <w:rsidRoot w:val="00A955C2"/>
    <w:rsid w:val="000013C4"/>
    <w:rsid w:val="00001B96"/>
    <w:rsid w:val="00001BA0"/>
    <w:rsid w:val="0000320E"/>
    <w:rsid w:val="00005767"/>
    <w:rsid w:val="0000597F"/>
    <w:rsid w:val="00005E59"/>
    <w:rsid w:val="00006749"/>
    <w:rsid w:val="00006D95"/>
    <w:rsid w:val="00007562"/>
    <w:rsid w:val="000075D3"/>
    <w:rsid w:val="00007D25"/>
    <w:rsid w:val="00011B4C"/>
    <w:rsid w:val="0001503A"/>
    <w:rsid w:val="000155BE"/>
    <w:rsid w:val="000165B4"/>
    <w:rsid w:val="000174FB"/>
    <w:rsid w:val="00017A6C"/>
    <w:rsid w:val="00017AEB"/>
    <w:rsid w:val="00020608"/>
    <w:rsid w:val="00023709"/>
    <w:rsid w:val="0002486A"/>
    <w:rsid w:val="000250C1"/>
    <w:rsid w:val="000264AB"/>
    <w:rsid w:val="000351C1"/>
    <w:rsid w:val="000357EF"/>
    <w:rsid w:val="000375E1"/>
    <w:rsid w:val="0004091A"/>
    <w:rsid w:val="00043C89"/>
    <w:rsid w:val="00044B88"/>
    <w:rsid w:val="00050CDF"/>
    <w:rsid w:val="00052FC9"/>
    <w:rsid w:val="0005440A"/>
    <w:rsid w:val="00054A3A"/>
    <w:rsid w:val="00060974"/>
    <w:rsid w:val="000667F2"/>
    <w:rsid w:val="000717D6"/>
    <w:rsid w:val="000720AC"/>
    <w:rsid w:val="00075A0C"/>
    <w:rsid w:val="00077849"/>
    <w:rsid w:val="00077CC8"/>
    <w:rsid w:val="00081DDE"/>
    <w:rsid w:val="000831AE"/>
    <w:rsid w:val="00083413"/>
    <w:rsid w:val="00084C04"/>
    <w:rsid w:val="00084E77"/>
    <w:rsid w:val="00085367"/>
    <w:rsid w:val="00086B43"/>
    <w:rsid w:val="00091944"/>
    <w:rsid w:val="00092A01"/>
    <w:rsid w:val="00093214"/>
    <w:rsid w:val="000A2B02"/>
    <w:rsid w:val="000A360B"/>
    <w:rsid w:val="000A3CB8"/>
    <w:rsid w:val="000A61DF"/>
    <w:rsid w:val="000B1378"/>
    <w:rsid w:val="000B31A2"/>
    <w:rsid w:val="000B458E"/>
    <w:rsid w:val="000B4E4D"/>
    <w:rsid w:val="000B50DF"/>
    <w:rsid w:val="000B5EF2"/>
    <w:rsid w:val="000B7849"/>
    <w:rsid w:val="000B7A61"/>
    <w:rsid w:val="000C0B7C"/>
    <w:rsid w:val="000C1B4E"/>
    <w:rsid w:val="000C48B2"/>
    <w:rsid w:val="000C6666"/>
    <w:rsid w:val="000C6F31"/>
    <w:rsid w:val="000C7B9F"/>
    <w:rsid w:val="000D1680"/>
    <w:rsid w:val="000D177F"/>
    <w:rsid w:val="000D3096"/>
    <w:rsid w:val="000D61D1"/>
    <w:rsid w:val="000D6209"/>
    <w:rsid w:val="000D701D"/>
    <w:rsid w:val="000E069A"/>
    <w:rsid w:val="000E08EC"/>
    <w:rsid w:val="000E0D32"/>
    <w:rsid w:val="000E20C1"/>
    <w:rsid w:val="000E2BB7"/>
    <w:rsid w:val="000E2EF6"/>
    <w:rsid w:val="000E65DF"/>
    <w:rsid w:val="000E6A04"/>
    <w:rsid w:val="000E6CD7"/>
    <w:rsid w:val="000E7D5B"/>
    <w:rsid w:val="000F1774"/>
    <w:rsid w:val="000F2BBC"/>
    <w:rsid w:val="000F3933"/>
    <w:rsid w:val="000F6216"/>
    <w:rsid w:val="000F67D7"/>
    <w:rsid w:val="000F7474"/>
    <w:rsid w:val="000F7C7E"/>
    <w:rsid w:val="00101E60"/>
    <w:rsid w:val="001023AA"/>
    <w:rsid w:val="001025C1"/>
    <w:rsid w:val="00102944"/>
    <w:rsid w:val="0010295D"/>
    <w:rsid w:val="00104A19"/>
    <w:rsid w:val="0010536E"/>
    <w:rsid w:val="00105745"/>
    <w:rsid w:val="00106FFE"/>
    <w:rsid w:val="00111A89"/>
    <w:rsid w:val="00112C8C"/>
    <w:rsid w:val="00113339"/>
    <w:rsid w:val="0011458F"/>
    <w:rsid w:val="00115EB5"/>
    <w:rsid w:val="001210D8"/>
    <w:rsid w:val="001212DD"/>
    <w:rsid w:val="0012299D"/>
    <w:rsid w:val="0012388B"/>
    <w:rsid w:val="00123A0D"/>
    <w:rsid w:val="001260AF"/>
    <w:rsid w:val="001277DC"/>
    <w:rsid w:val="0012787A"/>
    <w:rsid w:val="0013252F"/>
    <w:rsid w:val="00132869"/>
    <w:rsid w:val="00133912"/>
    <w:rsid w:val="00135915"/>
    <w:rsid w:val="0013767E"/>
    <w:rsid w:val="0013773C"/>
    <w:rsid w:val="00137964"/>
    <w:rsid w:val="001415B7"/>
    <w:rsid w:val="0014473A"/>
    <w:rsid w:val="0014672D"/>
    <w:rsid w:val="0014728E"/>
    <w:rsid w:val="0014729D"/>
    <w:rsid w:val="001519A3"/>
    <w:rsid w:val="001527A5"/>
    <w:rsid w:val="00152831"/>
    <w:rsid w:val="00152B28"/>
    <w:rsid w:val="00156F31"/>
    <w:rsid w:val="00157527"/>
    <w:rsid w:val="00157C22"/>
    <w:rsid w:val="0016107B"/>
    <w:rsid w:val="001619D5"/>
    <w:rsid w:val="00162E58"/>
    <w:rsid w:val="00163B7F"/>
    <w:rsid w:val="00164BE1"/>
    <w:rsid w:val="00171813"/>
    <w:rsid w:val="001724A5"/>
    <w:rsid w:val="00173BFA"/>
    <w:rsid w:val="001805CC"/>
    <w:rsid w:val="00182440"/>
    <w:rsid w:val="001853D2"/>
    <w:rsid w:val="0018566C"/>
    <w:rsid w:val="00185702"/>
    <w:rsid w:val="00185EB2"/>
    <w:rsid w:val="00186162"/>
    <w:rsid w:val="00186434"/>
    <w:rsid w:val="0018757C"/>
    <w:rsid w:val="001877B3"/>
    <w:rsid w:val="00190D77"/>
    <w:rsid w:val="00191404"/>
    <w:rsid w:val="001919E7"/>
    <w:rsid w:val="001921F2"/>
    <w:rsid w:val="00192985"/>
    <w:rsid w:val="00192DA4"/>
    <w:rsid w:val="00193420"/>
    <w:rsid w:val="00194668"/>
    <w:rsid w:val="0019473A"/>
    <w:rsid w:val="001958E5"/>
    <w:rsid w:val="00195D14"/>
    <w:rsid w:val="001A2C23"/>
    <w:rsid w:val="001A48A1"/>
    <w:rsid w:val="001A7B82"/>
    <w:rsid w:val="001B032A"/>
    <w:rsid w:val="001B1D8B"/>
    <w:rsid w:val="001B2938"/>
    <w:rsid w:val="001B309F"/>
    <w:rsid w:val="001B38E7"/>
    <w:rsid w:val="001B3EA4"/>
    <w:rsid w:val="001B402B"/>
    <w:rsid w:val="001B4996"/>
    <w:rsid w:val="001B5936"/>
    <w:rsid w:val="001B61ED"/>
    <w:rsid w:val="001B7EA1"/>
    <w:rsid w:val="001C0C69"/>
    <w:rsid w:val="001C43C6"/>
    <w:rsid w:val="001C5444"/>
    <w:rsid w:val="001C5D9B"/>
    <w:rsid w:val="001C62B9"/>
    <w:rsid w:val="001C6C06"/>
    <w:rsid w:val="001D060B"/>
    <w:rsid w:val="001D204B"/>
    <w:rsid w:val="001D3387"/>
    <w:rsid w:val="001E04AC"/>
    <w:rsid w:val="001E1827"/>
    <w:rsid w:val="001E2789"/>
    <w:rsid w:val="001E30F3"/>
    <w:rsid w:val="001E40D6"/>
    <w:rsid w:val="001E48E2"/>
    <w:rsid w:val="001E4B85"/>
    <w:rsid w:val="001E4BAF"/>
    <w:rsid w:val="001E4CE3"/>
    <w:rsid w:val="001E7A18"/>
    <w:rsid w:val="001E7C4A"/>
    <w:rsid w:val="001E7FF7"/>
    <w:rsid w:val="001F0783"/>
    <w:rsid w:val="001F1DBB"/>
    <w:rsid w:val="001F2C21"/>
    <w:rsid w:val="001F2EA8"/>
    <w:rsid w:val="001F41F0"/>
    <w:rsid w:val="001F5CCE"/>
    <w:rsid w:val="001F61D6"/>
    <w:rsid w:val="001F63A9"/>
    <w:rsid w:val="001F7D07"/>
    <w:rsid w:val="00201B21"/>
    <w:rsid w:val="002041D0"/>
    <w:rsid w:val="002073B6"/>
    <w:rsid w:val="00207AD6"/>
    <w:rsid w:val="002128A9"/>
    <w:rsid w:val="002131A0"/>
    <w:rsid w:val="00214162"/>
    <w:rsid w:val="00214463"/>
    <w:rsid w:val="00214582"/>
    <w:rsid w:val="0021501A"/>
    <w:rsid w:val="002151BC"/>
    <w:rsid w:val="00215737"/>
    <w:rsid w:val="00216A0C"/>
    <w:rsid w:val="0021706F"/>
    <w:rsid w:val="002170AD"/>
    <w:rsid w:val="002203D1"/>
    <w:rsid w:val="00221033"/>
    <w:rsid w:val="0022113E"/>
    <w:rsid w:val="0022164C"/>
    <w:rsid w:val="00222ED3"/>
    <w:rsid w:val="00224E2C"/>
    <w:rsid w:val="0022697F"/>
    <w:rsid w:val="00226FEE"/>
    <w:rsid w:val="00227BC6"/>
    <w:rsid w:val="00230723"/>
    <w:rsid w:val="002327B9"/>
    <w:rsid w:val="00233351"/>
    <w:rsid w:val="00233F7A"/>
    <w:rsid w:val="00234C45"/>
    <w:rsid w:val="00235536"/>
    <w:rsid w:val="0023569E"/>
    <w:rsid w:val="00235796"/>
    <w:rsid w:val="00236987"/>
    <w:rsid w:val="002375AB"/>
    <w:rsid w:val="00240E08"/>
    <w:rsid w:val="00243667"/>
    <w:rsid w:val="00243728"/>
    <w:rsid w:val="0024413B"/>
    <w:rsid w:val="00245D09"/>
    <w:rsid w:val="00245E21"/>
    <w:rsid w:val="002467B8"/>
    <w:rsid w:val="00250094"/>
    <w:rsid w:val="00251798"/>
    <w:rsid w:val="00251C34"/>
    <w:rsid w:val="00252EB5"/>
    <w:rsid w:val="00255192"/>
    <w:rsid w:val="00256F7C"/>
    <w:rsid w:val="002622C4"/>
    <w:rsid w:val="00264EF4"/>
    <w:rsid w:val="00265BE6"/>
    <w:rsid w:val="00266740"/>
    <w:rsid w:val="00266E66"/>
    <w:rsid w:val="00267C5D"/>
    <w:rsid w:val="00270A7F"/>
    <w:rsid w:val="00270B80"/>
    <w:rsid w:val="00270E2D"/>
    <w:rsid w:val="00272257"/>
    <w:rsid w:val="00272B6C"/>
    <w:rsid w:val="00272D92"/>
    <w:rsid w:val="00272F38"/>
    <w:rsid w:val="0027309E"/>
    <w:rsid w:val="00273D1E"/>
    <w:rsid w:val="0027509F"/>
    <w:rsid w:val="002751F7"/>
    <w:rsid w:val="00275783"/>
    <w:rsid w:val="00275E08"/>
    <w:rsid w:val="00276BF6"/>
    <w:rsid w:val="00277B00"/>
    <w:rsid w:val="002812CB"/>
    <w:rsid w:val="00283800"/>
    <w:rsid w:val="002854ED"/>
    <w:rsid w:val="00285A4A"/>
    <w:rsid w:val="00286B36"/>
    <w:rsid w:val="00287589"/>
    <w:rsid w:val="0029454D"/>
    <w:rsid w:val="00294A1F"/>
    <w:rsid w:val="00294DD0"/>
    <w:rsid w:val="00294E2F"/>
    <w:rsid w:val="002969F5"/>
    <w:rsid w:val="002A0C8A"/>
    <w:rsid w:val="002A57E1"/>
    <w:rsid w:val="002A5CED"/>
    <w:rsid w:val="002A62E4"/>
    <w:rsid w:val="002A6F5F"/>
    <w:rsid w:val="002B1515"/>
    <w:rsid w:val="002B343D"/>
    <w:rsid w:val="002B4184"/>
    <w:rsid w:val="002B43F5"/>
    <w:rsid w:val="002B72FA"/>
    <w:rsid w:val="002C0218"/>
    <w:rsid w:val="002C26F6"/>
    <w:rsid w:val="002C294C"/>
    <w:rsid w:val="002C4995"/>
    <w:rsid w:val="002C4B39"/>
    <w:rsid w:val="002C6063"/>
    <w:rsid w:val="002C7DDA"/>
    <w:rsid w:val="002C7F53"/>
    <w:rsid w:val="002D2178"/>
    <w:rsid w:val="002D22A0"/>
    <w:rsid w:val="002D39BE"/>
    <w:rsid w:val="002D5918"/>
    <w:rsid w:val="002D63DB"/>
    <w:rsid w:val="002D73F7"/>
    <w:rsid w:val="002D77B6"/>
    <w:rsid w:val="002D7D52"/>
    <w:rsid w:val="002E1088"/>
    <w:rsid w:val="002E262C"/>
    <w:rsid w:val="002E6DB8"/>
    <w:rsid w:val="002E6FF9"/>
    <w:rsid w:val="002F0927"/>
    <w:rsid w:val="002F2CB4"/>
    <w:rsid w:val="002F37A8"/>
    <w:rsid w:val="002F4DB1"/>
    <w:rsid w:val="002F751D"/>
    <w:rsid w:val="003004C7"/>
    <w:rsid w:val="00300D8B"/>
    <w:rsid w:val="00303BC9"/>
    <w:rsid w:val="00307004"/>
    <w:rsid w:val="00312D57"/>
    <w:rsid w:val="0031334E"/>
    <w:rsid w:val="0031458D"/>
    <w:rsid w:val="00314F55"/>
    <w:rsid w:val="00315089"/>
    <w:rsid w:val="00317D7B"/>
    <w:rsid w:val="00320035"/>
    <w:rsid w:val="00321184"/>
    <w:rsid w:val="0032121F"/>
    <w:rsid w:val="00321E4E"/>
    <w:rsid w:val="00322B8E"/>
    <w:rsid w:val="00322BFC"/>
    <w:rsid w:val="003232AF"/>
    <w:rsid w:val="0032491E"/>
    <w:rsid w:val="00324ACF"/>
    <w:rsid w:val="00326E8B"/>
    <w:rsid w:val="0032722D"/>
    <w:rsid w:val="003274EE"/>
    <w:rsid w:val="00332490"/>
    <w:rsid w:val="0033281B"/>
    <w:rsid w:val="003328B4"/>
    <w:rsid w:val="00334453"/>
    <w:rsid w:val="00335F02"/>
    <w:rsid w:val="00336DEA"/>
    <w:rsid w:val="00344FC6"/>
    <w:rsid w:val="00345318"/>
    <w:rsid w:val="00345383"/>
    <w:rsid w:val="003459C3"/>
    <w:rsid w:val="00351187"/>
    <w:rsid w:val="00351A1E"/>
    <w:rsid w:val="003523C3"/>
    <w:rsid w:val="003525E6"/>
    <w:rsid w:val="00353E56"/>
    <w:rsid w:val="00354107"/>
    <w:rsid w:val="003575A1"/>
    <w:rsid w:val="00360063"/>
    <w:rsid w:val="003609D0"/>
    <w:rsid w:val="00360E58"/>
    <w:rsid w:val="00360ED8"/>
    <w:rsid w:val="003612CD"/>
    <w:rsid w:val="00363EA3"/>
    <w:rsid w:val="00364334"/>
    <w:rsid w:val="003655B6"/>
    <w:rsid w:val="00365B7C"/>
    <w:rsid w:val="0037479D"/>
    <w:rsid w:val="00377CA4"/>
    <w:rsid w:val="00381392"/>
    <w:rsid w:val="003815E1"/>
    <w:rsid w:val="0038169E"/>
    <w:rsid w:val="00382DE5"/>
    <w:rsid w:val="00384331"/>
    <w:rsid w:val="003843AB"/>
    <w:rsid w:val="003851CC"/>
    <w:rsid w:val="0038601B"/>
    <w:rsid w:val="00386BD9"/>
    <w:rsid w:val="00391455"/>
    <w:rsid w:val="00391944"/>
    <w:rsid w:val="00392509"/>
    <w:rsid w:val="00392612"/>
    <w:rsid w:val="0039302B"/>
    <w:rsid w:val="0039405E"/>
    <w:rsid w:val="003A0781"/>
    <w:rsid w:val="003A0A50"/>
    <w:rsid w:val="003A35E4"/>
    <w:rsid w:val="003A4EC2"/>
    <w:rsid w:val="003A5A84"/>
    <w:rsid w:val="003B1093"/>
    <w:rsid w:val="003B359B"/>
    <w:rsid w:val="003B3B45"/>
    <w:rsid w:val="003B46A9"/>
    <w:rsid w:val="003C07FF"/>
    <w:rsid w:val="003C1095"/>
    <w:rsid w:val="003C1272"/>
    <w:rsid w:val="003C1A76"/>
    <w:rsid w:val="003C1AA1"/>
    <w:rsid w:val="003C2E47"/>
    <w:rsid w:val="003C539C"/>
    <w:rsid w:val="003C56C5"/>
    <w:rsid w:val="003C57EE"/>
    <w:rsid w:val="003C5B73"/>
    <w:rsid w:val="003C64CC"/>
    <w:rsid w:val="003C6F99"/>
    <w:rsid w:val="003C7F62"/>
    <w:rsid w:val="003D029C"/>
    <w:rsid w:val="003D0309"/>
    <w:rsid w:val="003D0DE2"/>
    <w:rsid w:val="003D1765"/>
    <w:rsid w:val="003D43E4"/>
    <w:rsid w:val="003D56A6"/>
    <w:rsid w:val="003D7355"/>
    <w:rsid w:val="003E2203"/>
    <w:rsid w:val="003E25B5"/>
    <w:rsid w:val="003E2D43"/>
    <w:rsid w:val="003E3C67"/>
    <w:rsid w:val="003E4213"/>
    <w:rsid w:val="003E547E"/>
    <w:rsid w:val="003E5B3C"/>
    <w:rsid w:val="003E5D05"/>
    <w:rsid w:val="003E6472"/>
    <w:rsid w:val="003E7DE3"/>
    <w:rsid w:val="003F4AE9"/>
    <w:rsid w:val="003F57AA"/>
    <w:rsid w:val="003F5ACA"/>
    <w:rsid w:val="003F5EAE"/>
    <w:rsid w:val="00400586"/>
    <w:rsid w:val="00401158"/>
    <w:rsid w:val="00401889"/>
    <w:rsid w:val="0040219F"/>
    <w:rsid w:val="00403B36"/>
    <w:rsid w:val="0040415F"/>
    <w:rsid w:val="00404495"/>
    <w:rsid w:val="00406FAD"/>
    <w:rsid w:val="004079AB"/>
    <w:rsid w:val="004104F2"/>
    <w:rsid w:val="00411994"/>
    <w:rsid w:val="00411E06"/>
    <w:rsid w:val="004132CD"/>
    <w:rsid w:val="00413860"/>
    <w:rsid w:val="00414CC4"/>
    <w:rsid w:val="00416632"/>
    <w:rsid w:val="004173DF"/>
    <w:rsid w:val="00422C9F"/>
    <w:rsid w:val="00422EE6"/>
    <w:rsid w:val="00426FBF"/>
    <w:rsid w:val="004276BF"/>
    <w:rsid w:val="004279BB"/>
    <w:rsid w:val="00427FB0"/>
    <w:rsid w:val="00434C2B"/>
    <w:rsid w:val="004351D6"/>
    <w:rsid w:val="004353C4"/>
    <w:rsid w:val="004378B6"/>
    <w:rsid w:val="004379E9"/>
    <w:rsid w:val="004410E3"/>
    <w:rsid w:val="00441118"/>
    <w:rsid w:val="0044670C"/>
    <w:rsid w:val="00447D0C"/>
    <w:rsid w:val="00451E97"/>
    <w:rsid w:val="00452D1B"/>
    <w:rsid w:val="004538AE"/>
    <w:rsid w:val="00456DC1"/>
    <w:rsid w:val="00457158"/>
    <w:rsid w:val="00457EA5"/>
    <w:rsid w:val="00460968"/>
    <w:rsid w:val="00460AD5"/>
    <w:rsid w:val="00460C03"/>
    <w:rsid w:val="00462B5B"/>
    <w:rsid w:val="004676FE"/>
    <w:rsid w:val="00472466"/>
    <w:rsid w:val="00472C22"/>
    <w:rsid w:val="00474CF0"/>
    <w:rsid w:val="004763DD"/>
    <w:rsid w:val="004763F8"/>
    <w:rsid w:val="0047691B"/>
    <w:rsid w:val="00476A53"/>
    <w:rsid w:val="00476E21"/>
    <w:rsid w:val="004771B2"/>
    <w:rsid w:val="004806D2"/>
    <w:rsid w:val="00482D93"/>
    <w:rsid w:val="004840FE"/>
    <w:rsid w:val="00484C27"/>
    <w:rsid w:val="00487387"/>
    <w:rsid w:val="00490D74"/>
    <w:rsid w:val="00492C0A"/>
    <w:rsid w:val="00492DDA"/>
    <w:rsid w:val="00493559"/>
    <w:rsid w:val="00494638"/>
    <w:rsid w:val="00494CC8"/>
    <w:rsid w:val="004956EE"/>
    <w:rsid w:val="004960B7"/>
    <w:rsid w:val="00496A0F"/>
    <w:rsid w:val="00497576"/>
    <w:rsid w:val="004A05D9"/>
    <w:rsid w:val="004A07F1"/>
    <w:rsid w:val="004A5BBC"/>
    <w:rsid w:val="004A619C"/>
    <w:rsid w:val="004A6D7D"/>
    <w:rsid w:val="004A72BC"/>
    <w:rsid w:val="004A7371"/>
    <w:rsid w:val="004B2BA5"/>
    <w:rsid w:val="004C00FA"/>
    <w:rsid w:val="004C0F84"/>
    <w:rsid w:val="004C1D05"/>
    <w:rsid w:val="004C3886"/>
    <w:rsid w:val="004C4293"/>
    <w:rsid w:val="004C5498"/>
    <w:rsid w:val="004C6E1E"/>
    <w:rsid w:val="004C79DD"/>
    <w:rsid w:val="004D19DA"/>
    <w:rsid w:val="004D3738"/>
    <w:rsid w:val="004D37E0"/>
    <w:rsid w:val="004D41DD"/>
    <w:rsid w:val="004D6926"/>
    <w:rsid w:val="004D7EAE"/>
    <w:rsid w:val="004F02CC"/>
    <w:rsid w:val="004F1C33"/>
    <w:rsid w:val="004F1F3E"/>
    <w:rsid w:val="004F27BD"/>
    <w:rsid w:val="004F28F8"/>
    <w:rsid w:val="004F4CE4"/>
    <w:rsid w:val="00500358"/>
    <w:rsid w:val="00500CFB"/>
    <w:rsid w:val="00501DFA"/>
    <w:rsid w:val="00503985"/>
    <w:rsid w:val="00503C61"/>
    <w:rsid w:val="00503F0B"/>
    <w:rsid w:val="00504569"/>
    <w:rsid w:val="0050690E"/>
    <w:rsid w:val="005119C4"/>
    <w:rsid w:val="00511B0E"/>
    <w:rsid w:val="005120BC"/>
    <w:rsid w:val="00512613"/>
    <w:rsid w:val="00514673"/>
    <w:rsid w:val="0051488B"/>
    <w:rsid w:val="00514991"/>
    <w:rsid w:val="00514B88"/>
    <w:rsid w:val="0051586E"/>
    <w:rsid w:val="005166D9"/>
    <w:rsid w:val="00517550"/>
    <w:rsid w:val="00520562"/>
    <w:rsid w:val="00522504"/>
    <w:rsid w:val="00524DA4"/>
    <w:rsid w:val="005253DA"/>
    <w:rsid w:val="00526598"/>
    <w:rsid w:val="0053029E"/>
    <w:rsid w:val="00530798"/>
    <w:rsid w:val="00536238"/>
    <w:rsid w:val="00536B05"/>
    <w:rsid w:val="00540C5D"/>
    <w:rsid w:val="005410B7"/>
    <w:rsid w:val="00542446"/>
    <w:rsid w:val="00545D3E"/>
    <w:rsid w:val="00546661"/>
    <w:rsid w:val="00546F0F"/>
    <w:rsid w:val="0054787C"/>
    <w:rsid w:val="00550C25"/>
    <w:rsid w:val="005512A0"/>
    <w:rsid w:val="005532EC"/>
    <w:rsid w:val="00555BEC"/>
    <w:rsid w:val="00557931"/>
    <w:rsid w:val="00557D4F"/>
    <w:rsid w:val="0056006B"/>
    <w:rsid w:val="00561411"/>
    <w:rsid w:val="00562C62"/>
    <w:rsid w:val="005645FA"/>
    <w:rsid w:val="005656A9"/>
    <w:rsid w:val="00566D34"/>
    <w:rsid w:val="005763FC"/>
    <w:rsid w:val="00576C51"/>
    <w:rsid w:val="00576EE5"/>
    <w:rsid w:val="00580081"/>
    <w:rsid w:val="00580315"/>
    <w:rsid w:val="0058209E"/>
    <w:rsid w:val="005848C8"/>
    <w:rsid w:val="00584CD6"/>
    <w:rsid w:val="00584F97"/>
    <w:rsid w:val="00585C77"/>
    <w:rsid w:val="00587289"/>
    <w:rsid w:val="005902B4"/>
    <w:rsid w:val="005931FB"/>
    <w:rsid w:val="00593510"/>
    <w:rsid w:val="00595024"/>
    <w:rsid w:val="0059529A"/>
    <w:rsid w:val="00597E60"/>
    <w:rsid w:val="005A18BD"/>
    <w:rsid w:val="005A18FD"/>
    <w:rsid w:val="005A29C9"/>
    <w:rsid w:val="005A4986"/>
    <w:rsid w:val="005A5D25"/>
    <w:rsid w:val="005B0AA5"/>
    <w:rsid w:val="005B3D6F"/>
    <w:rsid w:val="005C09B6"/>
    <w:rsid w:val="005C13A4"/>
    <w:rsid w:val="005C43B4"/>
    <w:rsid w:val="005C65EF"/>
    <w:rsid w:val="005C681D"/>
    <w:rsid w:val="005D22B6"/>
    <w:rsid w:val="005D307F"/>
    <w:rsid w:val="005D463E"/>
    <w:rsid w:val="005D54F9"/>
    <w:rsid w:val="005D69FB"/>
    <w:rsid w:val="005E0AD4"/>
    <w:rsid w:val="005E0F1B"/>
    <w:rsid w:val="005E1C0B"/>
    <w:rsid w:val="005E38B6"/>
    <w:rsid w:val="005E74C6"/>
    <w:rsid w:val="005F0262"/>
    <w:rsid w:val="005F02DE"/>
    <w:rsid w:val="005F056E"/>
    <w:rsid w:val="005F15B9"/>
    <w:rsid w:val="005F23AE"/>
    <w:rsid w:val="005F44E0"/>
    <w:rsid w:val="00600AE2"/>
    <w:rsid w:val="00601609"/>
    <w:rsid w:val="0060202E"/>
    <w:rsid w:val="00603286"/>
    <w:rsid w:val="0060511C"/>
    <w:rsid w:val="006053AE"/>
    <w:rsid w:val="00606E8A"/>
    <w:rsid w:val="0060710A"/>
    <w:rsid w:val="0060711D"/>
    <w:rsid w:val="00607496"/>
    <w:rsid w:val="00610106"/>
    <w:rsid w:val="006103BD"/>
    <w:rsid w:val="006103FC"/>
    <w:rsid w:val="00611DB3"/>
    <w:rsid w:val="006123C5"/>
    <w:rsid w:val="00612E76"/>
    <w:rsid w:val="006135EE"/>
    <w:rsid w:val="00616F06"/>
    <w:rsid w:val="006234B8"/>
    <w:rsid w:val="006237FB"/>
    <w:rsid w:val="00624457"/>
    <w:rsid w:val="0062543E"/>
    <w:rsid w:val="00626194"/>
    <w:rsid w:val="006275EE"/>
    <w:rsid w:val="00627D16"/>
    <w:rsid w:val="00631AE0"/>
    <w:rsid w:val="0063241B"/>
    <w:rsid w:val="00632AB1"/>
    <w:rsid w:val="00634498"/>
    <w:rsid w:val="0063481F"/>
    <w:rsid w:val="00635B10"/>
    <w:rsid w:val="00635FA8"/>
    <w:rsid w:val="006369F1"/>
    <w:rsid w:val="00636AAD"/>
    <w:rsid w:val="00640E9C"/>
    <w:rsid w:val="0064327B"/>
    <w:rsid w:val="006470C7"/>
    <w:rsid w:val="0064732B"/>
    <w:rsid w:val="00651722"/>
    <w:rsid w:val="00654F63"/>
    <w:rsid w:val="00656124"/>
    <w:rsid w:val="00656873"/>
    <w:rsid w:val="00660DDE"/>
    <w:rsid w:val="00662F52"/>
    <w:rsid w:val="00665925"/>
    <w:rsid w:val="006720EC"/>
    <w:rsid w:val="00672D42"/>
    <w:rsid w:val="00673639"/>
    <w:rsid w:val="006738F1"/>
    <w:rsid w:val="006746E4"/>
    <w:rsid w:val="00674BC8"/>
    <w:rsid w:val="00676CF4"/>
    <w:rsid w:val="00680017"/>
    <w:rsid w:val="0068257C"/>
    <w:rsid w:val="006828CC"/>
    <w:rsid w:val="00683E55"/>
    <w:rsid w:val="00685101"/>
    <w:rsid w:val="0068545D"/>
    <w:rsid w:val="006858B6"/>
    <w:rsid w:val="00686677"/>
    <w:rsid w:val="00687229"/>
    <w:rsid w:val="0069098D"/>
    <w:rsid w:val="0069103B"/>
    <w:rsid w:val="0069216C"/>
    <w:rsid w:val="0069270C"/>
    <w:rsid w:val="006934C0"/>
    <w:rsid w:val="00695484"/>
    <w:rsid w:val="0069696B"/>
    <w:rsid w:val="00697105"/>
    <w:rsid w:val="0069738E"/>
    <w:rsid w:val="006A09EF"/>
    <w:rsid w:val="006A1478"/>
    <w:rsid w:val="006A2B23"/>
    <w:rsid w:val="006A7129"/>
    <w:rsid w:val="006B12D9"/>
    <w:rsid w:val="006B1406"/>
    <w:rsid w:val="006B14E0"/>
    <w:rsid w:val="006B2D41"/>
    <w:rsid w:val="006B3536"/>
    <w:rsid w:val="006B4786"/>
    <w:rsid w:val="006B4AE4"/>
    <w:rsid w:val="006B700D"/>
    <w:rsid w:val="006B776C"/>
    <w:rsid w:val="006C073C"/>
    <w:rsid w:val="006C0CCF"/>
    <w:rsid w:val="006C1A4E"/>
    <w:rsid w:val="006C30A6"/>
    <w:rsid w:val="006C4538"/>
    <w:rsid w:val="006C54EF"/>
    <w:rsid w:val="006C5824"/>
    <w:rsid w:val="006C7DEF"/>
    <w:rsid w:val="006D1855"/>
    <w:rsid w:val="006D2B5F"/>
    <w:rsid w:val="006D39DB"/>
    <w:rsid w:val="006D447B"/>
    <w:rsid w:val="006D47AF"/>
    <w:rsid w:val="006D6A79"/>
    <w:rsid w:val="006E005D"/>
    <w:rsid w:val="006E0119"/>
    <w:rsid w:val="006E02FB"/>
    <w:rsid w:val="006E0667"/>
    <w:rsid w:val="006E0E03"/>
    <w:rsid w:val="006E0ED7"/>
    <w:rsid w:val="006E11C2"/>
    <w:rsid w:val="006E1E01"/>
    <w:rsid w:val="006E2841"/>
    <w:rsid w:val="006E3030"/>
    <w:rsid w:val="006E31FA"/>
    <w:rsid w:val="006E4D1D"/>
    <w:rsid w:val="006E7650"/>
    <w:rsid w:val="006F0D5C"/>
    <w:rsid w:val="006F5945"/>
    <w:rsid w:val="006F5A5F"/>
    <w:rsid w:val="006F7286"/>
    <w:rsid w:val="0070414D"/>
    <w:rsid w:val="007041E2"/>
    <w:rsid w:val="00705060"/>
    <w:rsid w:val="007060F2"/>
    <w:rsid w:val="007101B9"/>
    <w:rsid w:val="0071100A"/>
    <w:rsid w:val="00712C1B"/>
    <w:rsid w:val="0071318E"/>
    <w:rsid w:val="00714B75"/>
    <w:rsid w:val="00720B83"/>
    <w:rsid w:val="007211F2"/>
    <w:rsid w:val="00721C78"/>
    <w:rsid w:val="00722FEE"/>
    <w:rsid w:val="00723D3E"/>
    <w:rsid w:val="00723DC2"/>
    <w:rsid w:val="007261F8"/>
    <w:rsid w:val="00726687"/>
    <w:rsid w:val="007302C5"/>
    <w:rsid w:val="00732C40"/>
    <w:rsid w:val="00733875"/>
    <w:rsid w:val="0073594E"/>
    <w:rsid w:val="007359A0"/>
    <w:rsid w:val="0073756D"/>
    <w:rsid w:val="0074067C"/>
    <w:rsid w:val="00744394"/>
    <w:rsid w:val="00744860"/>
    <w:rsid w:val="00746814"/>
    <w:rsid w:val="00751E61"/>
    <w:rsid w:val="00753546"/>
    <w:rsid w:val="00754809"/>
    <w:rsid w:val="007563F4"/>
    <w:rsid w:val="00760F17"/>
    <w:rsid w:val="00762583"/>
    <w:rsid w:val="007625CE"/>
    <w:rsid w:val="00765473"/>
    <w:rsid w:val="00765C05"/>
    <w:rsid w:val="007665FE"/>
    <w:rsid w:val="00766876"/>
    <w:rsid w:val="0076748B"/>
    <w:rsid w:val="00770DEF"/>
    <w:rsid w:val="007735C9"/>
    <w:rsid w:val="007742EF"/>
    <w:rsid w:val="00777E24"/>
    <w:rsid w:val="00780EB7"/>
    <w:rsid w:val="00783A24"/>
    <w:rsid w:val="00785095"/>
    <w:rsid w:val="00790B2C"/>
    <w:rsid w:val="007911C9"/>
    <w:rsid w:val="00792EA4"/>
    <w:rsid w:val="00792FA0"/>
    <w:rsid w:val="007944B5"/>
    <w:rsid w:val="00794741"/>
    <w:rsid w:val="007950D1"/>
    <w:rsid w:val="007964E6"/>
    <w:rsid w:val="007A1370"/>
    <w:rsid w:val="007A2B26"/>
    <w:rsid w:val="007A60BA"/>
    <w:rsid w:val="007A7206"/>
    <w:rsid w:val="007A7372"/>
    <w:rsid w:val="007B17B9"/>
    <w:rsid w:val="007B1B94"/>
    <w:rsid w:val="007B1F5A"/>
    <w:rsid w:val="007B300C"/>
    <w:rsid w:val="007B36B5"/>
    <w:rsid w:val="007B45E8"/>
    <w:rsid w:val="007B5353"/>
    <w:rsid w:val="007B70BE"/>
    <w:rsid w:val="007B71A0"/>
    <w:rsid w:val="007B7FD1"/>
    <w:rsid w:val="007C1C85"/>
    <w:rsid w:val="007C38F9"/>
    <w:rsid w:val="007C58F6"/>
    <w:rsid w:val="007D226D"/>
    <w:rsid w:val="007D2B15"/>
    <w:rsid w:val="007D4038"/>
    <w:rsid w:val="007D45B1"/>
    <w:rsid w:val="007E1E39"/>
    <w:rsid w:val="007E432B"/>
    <w:rsid w:val="007E6AD6"/>
    <w:rsid w:val="007E76FC"/>
    <w:rsid w:val="007F1FE1"/>
    <w:rsid w:val="007F2012"/>
    <w:rsid w:val="007F4B3F"/>
    <w:rsid w:val="00803ED5"/>
    <w:rsid w:val="008051CE"/>
    <w:rsid w:val="00806FF2"/>
    <w:rsid w:val="008072A2"/>
    <w:rsid w:val="00812181"/>
    <w:rsid w:val="00813A0C"/>
    <w:rsid w:val="008143E4"/>
    <w:rsid w:val="00814A56"/>
    <w:rsid w:val="00816364"/>
    <w:rsid w:val="00816E76"/>
    <w:rsid w:val="00817A00"/>
    <w:rsid w:val="00820413"/>
    <w:rsid w:val="0082060E"/>
    <w:rsid w:val="008225AB"/>
    <w:rsid w:val="008228A8"/>
    <w:rsid w:val="008247D9"/>
    <w:rsid w:val="0082785E"/>
    <w:rsid w:val="00830B83"/>
    <w:rsid w:val="0084512E"/>
    <w:rsid w:val="00845865"/>
    <w:rsid w:val="00847E9A"/>
    <w:rsid w:val="008513E5"/>
    <w:rsid w:val="00852B8D"/>
    <w:rsid w:val="00853E7F"/>
    <w:rsid w:val="00854947"/>
    <w:rsid w:val="00854D3F"/>
    <w:rsid w:val="0085554F"/>
    <w:rsid w:val="00857EF3"/>
    <w:rsid w:val="00860778"/>
    <w:rsid w:val="00860CE0"/>
    <w:rsid w:val="00861382"/>
    <w:rsid w:val="00862BB1"/>
    <w:rsid w:val="00863FEB"/>
    <w:rsid w:val="00865B2B"/>
    <w:rsid w:val="00867704"/>
    <w:rsid w:val="008677BD"/>
    <w:rsid w:val="00867A36"/>
    <w:rsid w:val="00870428"/>
    <w:rsid w:val="00871BF0"/>
    <w:rsid w:val="00872138"/>
    <w:rsid w:val="00872341"/>
    <w:rsid w:val="0087253B"/>
    <w:rsid w:val="0087266E"/>
    <w:rsid w:val="00875D11"/>
    <w:rsid w:val="00876267"/>
    <w:rsid w:val="00876A85"/>
    <w:rsid w:val="00877A57"/>
    <w:rsid w:val="008801A2"/>
    <w:rsid w:val="00880A98"/>
    <w:rsid w:val="00881C0F"/>
    <w:rsid w:val="00882AB1"/>
    <w:rsid w:val="00882EC3"/>
    <w:rsid w:val="00884A61"/>
    <w:rsid w:val="00884EF7"/>
    <w:rsid w:val="00886347"/>
    <w:rsid w:val="00886E16"/>
    <w:rsid w:val="00891ADA"/>
    <w:rsid w:val="00891FDF"/>
    <w:rsid w:val="0089416A"/>
    <w:rsid w:val="00896320"/>
    <w:rsid w:val="00896BFC"/>
    <w:rsid w:val="00897830"/>
    <w:rsid w:val="008A1916"/>
    <w:rsid w:val="008A7184"/>
    <w:rsid w:val="008A726B"/>
    <w:rsid w:val="008A7A0A"/>
    <w:rsid w:val="008A7F5E"/>
    <w:rsid w:val="008B0ED7"/>
    <w:rsid w:val="008B2095"/>
    <w:rsid w:val="008B52BB"/>
    <w:rsid w:val="008B5E92"/>
    <w:rsid w:val="008C1611"/>
    <w:rsid w:val="008C16C4"/>
    <w:rsid w:val="008C24C9"/>
    <w:rsid w:val="008C3ADB"/>
    <w:rsid w:val="008C3C3C"/>
    <w:rsid w:val="008C4399"/>
    <w:rsid w:val="008C4405"/>
    <w:rsid w:val="008C45D9"/>
    <w:rsid w:val="008C64AA"/>
    <w:rsid w:val="008C70F7"/>
    <w:rsid w:val="008D0117"/>
    <w:rsid w:val="008D3A6F"/>
    <w:rsid w:val="008D4389"/>
    <w:rsid w:val="008D5A19"/>
    <w:rsid w:val="008D7634"/>
    <w:rsid w:val="008D7C16"/>
    <w:rsid w:val="008E42C9"/>
    <w:rsid w:val="008F024C"/>
    <w:rsid w:val="008F04BD"/>
    <w:rsid w:val="008F2004"/>
    <w:rsid w:val="008F70B8"/>
    <w:rsid w:val="008F7544"/>
    <w:rsid w:val="00901229"/>
    <w:rsid w:val="00902BEA"/>
    <w:rsid w:val="009045D0"/>
    <w:rsid w:val="00905741"/>
    <w:rsid w:val="0090782D"/>
    <w:rsid w:val="00911F61"/>
    <w:rsid w:val="0091297E"/>
    <w:rsid w:val="009145B3"/>
    <w:rsid w:val="00914641"/>
    <w:rsid w:val="0091651A"/>
    <w:rsid w:val="00916C6B"/>
    <w:rsid w:val="00917F0A"/>
    <w:rsid w:val="00920866"/>
    <w:rsid w:val="0092112D"/>
    <w:rsid w:val="00921EED"/>
    <w:rsid w:val="009223FD"/>
    <w:rsid w:val="00923034"/>
    <w:rsid w:val="0092333B"/>
    <w:rsid w:val="00925AD4"/>
    <w:rsid w:val="009311BA"/>
    <w:rsid w:val="00931CCF"/>
    <w:rsid w:val="00931E7A"/>
    <w:rsid w:val="00934E9A"/>
    <w:rsid w:val="00936804"/>
    <w:rsid w:val="00936E8D"/>
    <w:rsid w:val="0094001A"/>
    <w:rsid w:val="009403BB"/>
    <w:rsid w:val="0094059A"/>
    <w:rsid w:val="00940ED5"/>
    <w:rsid w:val="00941792"/>
    <w:rsid w:val="00942A64"/>
    <w:rsid w:val="009528CC"/>
    <w:rsid w:val="0095351A"/>
    <w:rsid w:val="00954850"/>
    <w:rsid w:val="009551B0"/>
    <w:rsid w:val="009558FE"/>
    <w:rsid w:val="00956585"/>
    <w:rsid w:val="00962AF9"/>
    <w:rsid w:val="00963CAD"/>
    <w:rsid w:val="00964253"/>
    <w:rsid w:val="00966AEB"/>
    <w:rsid w:val="009672D4"/>
    <w:rsid w:val="00974097"/>
    <w:rsid w:val="009754D6"/>
    <w:rsid w:val="00975CB6"/>
    <w:rsid w:val="00976C78"/>
    <w:rsid w:val="0097719B"/>
    <w:rsid w:val="00980FF6"/>
    <w:rsid w:val="00983C60"/>
    <w:rsid w:val="009844CA"/>
    <w:rsid w:val="00985DC8"/>
    <w:rsid w:val="00986AF0"/>
    <w:rsid w:val="009871AC"/>
    <w:rsid w:val="00990BE5"/>
    <w:rsid w:val="009927BC"/>
    <w:rsid w:val="009964A8"/>
    <w:rsid w:val="00996E96"/>
    <w:rsid w:val="009A056D"/>
    <w:rsid w:val="009A0C14"/>
    <w:rsid w:val="009A340D"/>
    <w:rsid w:val="009A5E84"/>
    <w:rsid w:val="009B06C8"/>
    <w:rsid w:val="009B366E"/>
    <w:rsid w:val="009B5DE1"/>
    <w:rsid w:val="009B5F5F"/>
    <w:rsid w:val="009B7ACB"/>
    <w:rsid w:val="009C12AB"/>
    <w:rsid w:val="009C1D1A"/>
    <w:rsid w:val="009C21B9"/>
    <w:rsid w:val="009C42E1"/>
    <w:rsid w:val="009C5814"/>
    <w:rsid w:val="009C7AE5"/>
    <w:rsid w:val="009D073B"/>
    <w:rsid w:val="009D079E"/>
    <w:rsid w:val="009D1857"/>
    <w:rsid w:val="009D1BA2"/>
    <w:rsid w:val="009D4E5B"/>
    <w:rsid w:val="009E0729"/>
    <w:rsid w:val="009E082E"/>
    <w:rsid w:val="009E271D"/>
    <w:rsid w:val="009E5559"/>
    <w:rsid w:val="009E5DAD"/>
    <w:rsid w:val="009F1992"/>
    <w:rsid w:val="009F2E68"/>
    <w:rsid w:val="009F33E3"/>
    <w:rsid w:val="009F3CFF"/>
    <w:rsid w:val="009F5F1D"/>
    <w:rsid w:val="009F656B"/>
    <w:rsid w:val="00A00AF9"/>
    <w:rsid w:val="00A00D7B"/>
    <w:rsid w:val="00A02702"/>
    <w:rsid w:val="00A032BC"/>
    <w:rsid w:val="00A03BE9"/>
    <w:rsid w:val="00A041E6"/>
    <w:rsid w:val="00A0611E"/>
    <w:rsid w:val="00A1134D"/>
    <w:rsid w:val="00A1315B"/>
    <w:rsid w:val="00A15A4A"/>
    <w:rsid w:val="00A24115"/>
    <w:rsid w:val="00A2411F"/>
    <w:rsid w:val="00A27F9B"/>
    <w:rsid w:val="00A30B68"/>
    <w:rsid w:val="00A3199A"/>
    <w:rsid w:val="00A31EAC"/>
    <w:rsid w:val="00A330B7"/>
    <w:rsid w:val="00A34C61"/>
    <w:rsid w:val="00A36040"/>
    <w:rsid w:val="00A3613C"/>
    <w:rsid w:val="00A372D4"/>
    <w:rsid w:val="00A41519"/>
    <w:rsid w:val="00A41DD9"/>
    <w:rsid w:val="00A42FFF"/>
    <w:rsid w:val="00A43885"/>
    <w:rsid w:val="00A45D76"/>
    <w:rsid w:val="00A46AAB"/>
    <w:rsid w:val="00A46C8E"/>
    <w:rsid w:val="00A47B2B"/>
    <w:rsid w:val="00A51B74"/>
    <w:rsid w:val="00A539A6"/>
    <w:rsid w:val="00A53F3A"/>
    <w:rsid w:val="00A56380"/>
    <w:rsid w:val="00A56CF2"/>
    <w:rsid w:val="00A56EDD"/>
    <w:rsid w:val="00A57840"/>
    <w:rsid w:val="00A6004F"/>
    <w:rsid w:val="00A60074"/>
    <w:rsid w:val="00A61309"/>
    <w:rsid w:val="00A62404"/>
    <w:rsid w:val="00A62867"/>
    <w:rsid w:val="00A65C12"/>
    <w:rsid w:val="00A71610"/>
    <w:rsid w:val="00A71A85"/>
    <w:rsid w:val="00A71BEB"/>
    <w:rsid w:val="00A72C57"/>
    <w:rsid w:val="00A72CC6"/>
    <w:rsid w:val="00A735EA"/>
    <w:rsid w:val="00A74F47"/>
    <w:rsid w:val="00A75BE8"/>
    <w:rsid w:val="00A768D5"/>
    <w:rsid w:val="00A77420"/>
    <w:rsid w:val="00A8146C"/>
    <w:rsid w:val="00A83E77"/>
    <w:rsid w:val="00A85372"/>
    <w:rsid w:val="00A86074"/>
    <w:rsid w:val="00A8686B"/>
    <w:rsid w:val="00A869AA"/>
    <w:rsid w:val="00A87615"/>
    <w:rsid w:val="00A90D5C"/>
    <w:rsid w:val="00A91C8F"/>
    <w:rsid w:val="00A925AB"/>
    <w:rsid w:val="00A92E02"/>
    <w:rsid w:val="00A955C2"/>
    <w:rsid w:val="00AA0B8C"/>
    <w:rsid w:val="00AA10B4"/>
    <w:rsid w:val="00AA1355"/>
    <w:rsid w:val="00AA1DDA"/>
    <w:rsid w:val="00AA211E"/>
    <w:rsid w:val="00AA2791"/>
    <w:rsid w:val="00AA5E07"/>
    <w:rsid w:val="00AA6417"/>
    <w:rsid w:val="00AA7BEF"/>
    <w:rsid w:val="00AB08ED"/>
    <w:rsid w:val="00AB0BB2"/>
    <w:rsid w:val="00AB0E1C"/>
    <w:rsid w:val="00AB1150"/>
    <w:rsid w:val="00AB24E6"/>
    <w:rsid w:val="00AB284A"/>
    <w:rsid w:val="00AB5E2E"/>
    <w:rsid w:val="00AB64A7"/>
    <w:rsid w:val="00AB6A70"/>
    <w:rsid w:val="00AB6DE1"/>
    <w:rsid w:val="00AB7429"/>
    <w:rsid w:val="00AC0574"/>
    <w:rsid w:val="00AC092D"/>
    <w:rsid w:val="00AC0E7A"/>
    <w:rsid w:val="00AC384C"/>
    <w:rsid w:val="00AC414C"/>
    <w:rsid w:val="00AC634F"/>
    <w:rsid w:val="00AC6DED"/>
    <w:rsid w:val="00AD00BC"/>
    <w:rsid w:val="00AD1ED6"/>
    <w:rsid w:val="00AD2CB8"/>
    <w:rsid w:val="00AD344D"/>
    <w:rsid w:val="00AD3A44"/>
    <w:rsid w:val="00AD6B35"/>
    <w:rsid w:val="00AD723F"/>
    <w:rsid w:val="00AE17A4"/>
    <w:rsid w:val="00AE17AB"/>
    <w:rsid w:val="00AE2745"/>
    <w:rsid w:val="00AE3706"/>
    <w:rsid w:val="00AE61DA"/>
    <w:rsid w:val="00AE773C"/>
    <w:rsid w:val="00AF17CA"/>
    <w:rsid w:val="00AF1ACA"/>
    <w:rsid w:val="00AF5FA2"/>
    <w:rsid w:val="00AF64EE"/>
    <w:rsid w:val="00AF7C98"/>
    <w:rsid w:val="00B0024B"/>
    <w:rsid w:val="00B0197C"/>
    <w:rsid w:val="00B01A6B"/>
    <w:rsid w:val="00B0246D"/>
    <w:rsid w:val="00B030B2"/>
    <w:rsid w:val="00B032C9"/>
    <w:rsid w:val="00B07120"/>
    <w:rsid w:val="00B078AF"/>
    <w:rsid w:val="00B129D0"/>
    <w:rsid w:val="00B148FD"/>
    <w:rsid w:val="00B1496B"/>
    <w:rsid w:val="00B162E2"/>
    <w:rsid w:val="00B16722"/>
    <w:rsid w:val="00B22807"/>
    <w:rsid w:val="00B22FD0"/>
    <w:rsid w:val="00B2494E"/>
    <w:rsid w:val="00B260EF"/>
    <w:rsid w:val="00B2651A"/>
    <w:rsid w:val="00B27DED"/>
    <w:rsid w:val="00B32333"/>
    <w:rsid w:val="00B3680E"/>
    <w:rsid w:val="00B36831"/>
    <w:rsid w:val="00B41D12"/>
    <w:rsid w:val="00B426E2"/>
    <w:rsid w:val="00B43208"/>
    <w:rsid w:val="00B453CF"/>
    <w:rsid w:val="00B469B1"/>
    <w:rsid w:val="00B46D26"/>
    <w:rsid w:val="00B50898"/>
    <w:rsid w:val="00B5095B"/>
    <w:rsid w:val="00B54B59"/>
    <w:rsid w:val="00B54F8C"/>
    <w:rsid w:val="00B569F9"/>
    <w:rsid w:val="00B56D21"/>
    <w:rsid w:val="00B61156"/>
    <w:rsid w:val="00B6247A"/>
    <w:rsid w:val="00B632EA"/>
    <w:rsid w:val="00B636CD"/>
    <w:rsid w:val="00B6576E"/>
    <w:rsid w:val="00B65A2A"/>
    <w:rsid w:val="00B71FA5"/>
    <w:rsid w:val="00B72962"/>
    <w:rsid w:val="00B745D9"/>
    <w:rsid w:val="00B750A3"/>
    <w:rsid w:val="00B81307"/>
    <w:rsid w:val="00B82013"/>
    <w:rsid w:val="00B82A62"/>
    <w:rsid w:val="00B832E2"/>
    <w:rsid w:val="00B84E3E"/>
    <w:rsid w:val="00B85169"/>
    <w:rsid w:val="00B853D8"/>
    <w:rsid w:val="00B856D5"/>
    <w:rsid w:val="00B8728C"/>
    <w:rsid w:val="00B875D2"/>
    <w:rsid w:val="00B9068C"/>
    <w:rsid w:val="00B91A5A"/>
    <w:rsid w:val="00B94C1E"/>
    <w:rsid w:val="00B97646"/>
    <w:rsid w:val="00BA084B"/>
    <w:rsid w:val="00BA15F1"/>
    <w:rsid w:val="00BA3970"/>
    <w:rsid w:val="00BA45D4"/>
    <w:rsid w:val="00BA4E3D"/>
    <w:rsid w:val="00BA6010"/>
    <w:rsid w:val="00BA6AD0"/>
    <w:rsid w:val="00BB01D3"/>
    <w:rsid w:val="00BB0301"/>
    <w:rsid w:val="00BB0533"/>
    <w:rsid w:val="00BB2A40"/>
    <w:rsid w:val="00BB3AC9"/>
    <w:rsid w:val="00BB3DF0"/>
    <w:rsid w:val="00BB55E7"/>
    <w:rsid w:val="00BC0AA7"/>
    <w:rsid w:val="00BC31EB"/>
    <w:rsid w:val="00BC7041"/>
    <w:rsid w:val="00BD03E7"/>
    <w:rsid w:val="00BD0F4C"/>
    <w:rsid w:val="00BD5078"/>
    <w:rsid w:val="00BD6F4E"/>
    <w:rsid w:val="00BE7BF7"/>
    <w:rsid w:val="00BE7E04"/>
    <w:rsid w:val="00BF0242"/>
    <w:rsid w:val="00BF0711"/>
    <w:rsid w:val="00BF1735"/>
    <w:rsid w:val="00BF179E"/>
    <w:rsid w:val="00BF2737"/>
    <w:rsid w:val="00BF2A98"/>
    <w:rsid w:val="00BF4C14"/>
    <w:rsid w:val="00BF4EA9"/>
    <w:rsid w:val="00BF581E"/>
    <w:rsid w:val="00BF599F"/>
    <w:rsid w:val="00BF7A8A"/>
    <w:rsid w:val="00BF7B81"/>
    <w:rsid w:val="00C01C3C"/>
    <w:rsid w:val="00C0331F"/>
    <w:rsid w:val="00C033E3"/>
    <w:rsid w:val="00C04CAD"/>
    <w:rsid w:val="00C04FE3"/>
    <w:rsid w:val="00C05F5B"/>
    <w:rsid w:val="00C1025F"/>
    <w:rsid w:val="00C10691"/>
    <w:rsid w:val="00C120F6"/>
    <w:rsid w:val="00C12504"/>
    <w:rsid w:val="00C15799"/>
    <w:rsid w:val="00C15B45"/>
    <w:rsid w:val="00C15C6D"/>
    <w:rsid w:val="00C15FF2"/>
    <w:rsid w:val="00C16AD1"/>
    <w:rsid w:val="00C17410"/>
    <w:rsid w:val="00C17F98"/>
    <w:rsid w:val="00C2242C"/>
    <w:rsid w:val="00C22D19"/>
    <w:rsid w:val="00C22D7B"/>
    <w:rsid w:val="00C240EC"/>
    <w:rsid w:val="00C243EB"/>
    <w:rsid w:val="00C25EE3"/>
    <w:rsid w:val="00C2657D"/>
    <w:rsid w:val="00C30779"/>
    <w:rsid w:val="00C323B6"/>
    <w:rsid w:val="00C346B9"/>
    <w:rsid w:val="00C35DEC"/>
    <w:rsid w:val="00C37638"/>
    <w:rsid w:val="00C42270"/>
    <w:rsid w:val="00C428D0"/>
    <w:rsid w:val="00C42ABF"/>
    <w:rsid w:val="00C43E15"/>
    <w:rsid w:val="00C449D5"/>
    <w:rsid w:val="00C44A42"/>
    <w:rsid w:val="00C44B26"/>
    <w:rsid w:val="00C47E1E"/>
    <w:rsid w:val="00C5008D"/>
    <w:rsid w:val="00C53BAC"/>
    <w:rsid w:val="00C53D6D"/>
    <w:rsid w:val="00C55983"/>
    <w:rsid w:val="00C6009F"/>
    <w:rsid w:val="00C610FC"/>
    <w:rsid w:val="00C6207D"/>
    <w:rsid w:val="00C6245C"/>
    <w:rsid w:val="00C649AE"/>
    <w:rsid w:val="00C654C8"/>
    <w:rsid w:val="00C65759"/>
    <w:rsid w:val="00C713F8"/>
    <w:rsid w:val="00C714D0"/>
    <w:rsid w:val="00C71B69"/>
    <w:rsid w:val="00C72BDB"/>
    <w:rsid w:val="00C75FD9"/>
    <w:rsid w:val="00C77045"/>
    <w:rsid w:val="00C77ADD"/>
    <w:rsid w:val="00C82F27"/>
    <w:rsid w:val="00C832CF"/>
    <w:rsid w:val="00C83ABA"/>
    <w:rsid w:val="00C87967"/>
    <w:rsid w:val="00C87C62"/>
    <w:rsid w:val="00C87FF8"/>
    <w:rsid w:val="00C9179D"/>
    <w:rsid w:val="00C91940"/>
    <w:rsid w:val="00C92B61"/>
    <w:rsid w:val="00C92DEF"/>
    <w:rsid w:val="00C93FA4"/>
    <w:rsid w:val="00C952E1"/>
    <w:rsid w:val="00C95E45"/>
    <w:rsid w:val="00C96D50"/>
    <w:rsid w:val="00C975AA"/>
    <w:rsid w:val="00CA0571"/>
    <w:rsid w:val="00CA106E"/>
    <w:rsid w:val="00CA2182"/>
    <w:rsid w:val="00CA33E1"/>
    <w:rsid w:val="00CA3FAB"/>
    <w:rsid w:val="00CA4C1E"/>
    <w:rsid w:val="00CA6554"/>
    <w:rsid w:val="00CA6C5D"/>
    <w:rsid w:val="00CB3E1C"/>
    <w:rsid w:val="00CB3F52"/>
    <w:rsid w:val="00CB4630"/>
    <w:rsid w:val="00CB689C"/>
    <w:rsid w:val="00CC10CA"/>
    <w:rsid w:val="00CC2E4D"/>
    <w:rsid w:val="00CC4568"/>
    <w:rsid w:val="00CC4BBE"/>
    <w:rsid w:val="00CC7547"/>
    <w:rsid w:val="00CD00C2"/>
    <w:rsid w:val="00CD01AA"/>
    <w:rsid w:val="00CD260F"/>
    <w:rsid w:val="00CD4540"/>
    <w:rsid w:val="00CD65CB"/>
    <w:rsid w:val="00CE0191"/>
    <w:rsid w:val="00CE6F0C"/>
    <w:rsid w:val="00CF08AD"/>
    <w:rsid w:val="00CF0E41"/>
    <w:rsid w:val="00CF12C0"/>
    <w:rsid w:val="00CF4485"/>
    <w:rsid w:val="00D016EB"/>
    <w:rsid w:val="00D025DA"/>
    <w:rsid w:val="00D04E1E"/>
    <w:rsid w:val="00D06C82"/>
    <w:rsid w:val="00D06CB6"/>
    <w:rsid w:val="00D06EEE"/>
    <w:rsid w:val="00D13EDD"/>
    <w:rsid w:val="00D1498C"/>
    <w:rsid w:val="00D14F72"/>
    <w:rsid w:val="00D156BD"/>
    <w:rsid w:val="00D16243"/>
    <w:rsid w:val="00D17BD5"/>
    <w:rsid w:val="00D17FAF"/>
    <w:rsid w:val="00D204EF"/>
    <w:rsid w:val="00D23EE6"/>
    <w:rsid w:val="00D251EB"/>
    <w:rsid w:val="00D2550C"/>
    <w:rsid w:val="00D258BF"/>
    <w:rsid w:val="00D25921"/>
    <w:rsid w:val="00D2620D"/>
    <w:rsid w:val="00D266B1"/>
    <w:rsid w:val="00D3455F"/>
    <w:rsid w:val="00D3473F"/>
    <w:rsid w:val="00D350AE"/>
    <w:rsid w:val="00D36C94"/>
    <w:rsid w:val="00D3729E"/>
    <w:rsid w:val="00D374EA"/>
    <w:rsid w:val="00D460E2"/>
    <w:rsid w:val="00D52108"/>
    <w:rsid w:val="00D52BDB"/>
    <w:rsid w:val="00D54532"/>
    <w:rsid w:val="00D55E76"/>
    <w:rsid w:val="00D575D3"/>
    <w:rsid w:val="00D579F7"/>
    <w:rsid w:val="00D606CA"/>
    <w:rsid w:val="00D609A0"/>
    <w:rsid w:val="00D60BF6"/>
    <w:rsid w:val="00D639A4"/>
    <w:rsid w:val="00D649F7"/>
    <w:rsid w:val="00D64B01"/>
    <w:rsid w:val="00D64EC7"/>
    <w:rsid w:val="00D6782B"/>
    <w:rsid w:val="00D70220"/>
    <w:rsid w:val="00D712C9"/>
    <w:rsid w:val="00D715B8"/>
    <w:rsid w:val="00D7637A"/>
    <w:rsid w:val="00D77F59"/>
    <w:rsid w:val="00D81F54"/>
    <w:rsid w:val="00D83F90"/>
    <w:rsid w:val="00D90E84"/>
    <w:rsid w:val="00D930D2"/>
    <w:rsid w:val="00D93BAD"/>
    <w:rsid w:val="00D955FC"/>
    <w:rsid w:val="00D95C91"/>
    <w:rsid w:val="00D95F35"/>
    <w:rsid w:val="00D96B03"/>
    <w:rsid w:val="00DA5A82"/>
    <w:rsid w:val="00DA5DEB"/>
    <w:rsid w:val="00DA6051"/>
    <w:rsid w:val="00DB217F"/>
    <w:rsid w:val="00DB354F"/>
    <w:rsid w:val="00DB381F"/>
    <w:rsid w:val="00DB519B"/>
    <w:rsid w:val="00DB51C6"/>
    <w:rsid w:val="00DB54FD"/>
    <w:rsid w:val="00DB634E"/>
    <w:rsid w:val="00DB693A"/>
    <w:rsid w:val="00DB6A61"/>
    <w:rsid w:val="00DC1B5E"/>
    <w:rsid w:val="00DC1CC8"/>
    <w:rsid w:val="00DC36EE"/>
    <w:rsid w:val="00DC493E"/>
    <w:rsid w:val="00DC5952"/>
    <w:rsid w:val="00DD23EE"/>
    <w:rsid w:val="00DD268C"/>
    <w:rsid w:val="00DD5DA3"/>
    <w:rsid w:val="00DD695F"/>
    <w:rsid w:val="00DE14EF"/>
    <w:rsid w:val="00DE2723"/>
    <w:rsid w:val="00DE45CA"/>
    <w:rsid w:val="00DE6BCD"/>
    <w:rsid w:val="00DE7944"/>
    <w:rsid w:val="00DF3014"/>
    <w:rsid w:val="00DF3848"/>
    <w:rsid w:val="00DF40F7"/>
    <w:rsid w:val="00DF4D0C"/>
    <w:rsid w:val="00DF6830"/>
    <w:rsid w:val="00DF770B"/>
    <w:rsid w:val="00E00970"/>
    <w:rsid w:val="00E01862"/>
    <w:rsid w:val="00E020A0"/>
    <w:rsid w:val="00E0314F"/>
    <w:rsid w:val="00E055B0"/>
    <w:rsid w:val="00E0747D"/>
    <w:rsid w:val="00E07E98"/>
    <w:rsid w:val="00E13967"/>
    <w:rsid w:val="00E1416E"/>
    <w:rsid w:val="00E15CBF"/>
    <w:rsid w:val="00E17187"/>
    <w:rsid w:val="00E221AD"/>
    <w:rsid w:val="00E23803"/>
    <w:rsid w:val="00E25C52"/>
    <w:rsid w:val="00E3027E"/>
    <w:rsid w:val="00E32291"/>
    <w:rsid w:val="00E3243C"/>
    <w:rsid w:val="00E350EF"/>
    <w:rsid w:val="00E36115"/>
    <w:rsid w:val="00E40071"/>
    <w:rsid w:val="00E4173E"/>
    <w:rsid w:val="00E4395A"/>
    <w:rsid w:val="00E43DB8"/>
    <w:rsid w:val="00E44581"/>
    <w:rsid w:val="00E44642"/>
    <w:rsid w:val="00E45411"/>
    <w:rsid w:val="00E46D2D"/>
    <w:rsid w:val="00E47A5D"/>
    <w:rsid w:val="00E47ED6"/>
    <w:rsid w:val="00E518D8"/>
    <w:rsid w:val="00E52112"/>
    <w:rsid w:val="00E524BA"/>
    <w:rsid w:val="00E52C56"/>
    <w:rsid w:val="00E539D0"/>
    <w:rsid w:val="00E55099"/>
    <w:rsid w:val="00E55BB0"/>
    <w:rsid w:val="00E56414"/>
    <w:rsid w:val="00E60806"/>
    <w:rsid w:val="00E60E3E"/>
    <w:rsid w:val="00E618F4"/>
    <w:rsid w:val="00E61CFC"/>
    <w:rsid w:val="00E63ECD"/>
    <w:rsid w:val="00E66926"/>
    <w:rsid w:val="00E66E07"/>
    <w:rsid w:val="00E6715F"/>
    <w:rsid w:val="00E7048F"/>
    <w:rsid w:val="00E715B7"/>
    <w:rsid w:val="00E73CC1"/>
    <w:rsid w:val="00E73EA1"/>
    <w:rsid w:val="00E751BA"/>
    <w:rsid w:val="00E75492"/>
    <w:rsid w:val="00E7579B"/>
    <w:rsid w:val="00E80C29"/>
    <w:rsid w:val="00E80EDA"/>
    <w:rsid w:val="00E81F27"/>
    <w:rsid w:val="00E828EC"/>
    <w:rsid w:val="00E835DF"/>
    <w:rsid w:val="00E87E43"/>
    <w:rsid w:val="00E90880"/>
    <w:rsid w:val="00E91D41"/>
    <w:rsid w:val="00E92193"/>
    <w:rsid w:val="00E92F97"/>
    <w:rsid w:val="00E96C2F"/>
    <w:rsid w:val="00E978E6"/>
    <w:rsid w:val="00EA2084"/>
    <w:rsid w:val="00EA2676"/>
    <w:rsid w:val="00EA4870"/>
    <w:rsid w:val="00EA4C32"/>
    <w:rsid w:val="00EA4D8A"/>
    <w:rsid w:val="00EA56CE"/>
    <w:rsid w:val="00EA6B50"/>
    <w:rsid w:val="00EB0366"/>
    <w:rsid w:val="00EB1677"/>
    <w:rsid w:val="00EB2224"/>
    <w:rsid w:val="00EB29C5"/>
    <w:rsid w:val="00EB44DC"/>
    <w:rsid w:val="00EB5478"/>
    <w:rsid w:val="00EC0056"/>
    <w:rsid w:val="00EC69CB"/>
    <w:rsid w:val="00EC7642"/>
    <w:rsid w:val="00ED17F9"/>
    <w:rsid w:val="00ED2FDC"/>
    <w:rsid w:val="00ED31D4"/>
    <w:rsid w:val="00ED37B2"/>
    <w:rsid w:val="00ED5055"/>
    <w:rsid w:val="00ED57D6"/>
    <w:rsid w:val="00ED5D7E"/>
    <w:rsid w:val="00ED710C"/>
    <w:rsid w:val="00EE39D8"/>
    <w:rsid w:val="00EE3F80"/>
    <w:rsid w:val="00EE40D1"/>
    <w:rsid w:val="00EE7CE1"/>
    <w:rsid w:val="00EE7DB6"/>
    <w:rsid w:val="00EF1110"/>
    <w:rsid w:val="00EF2536"/>
    <w:rsid w:val="00EF57CD"/>
    <w:rsid w:val="00EF6F4F"/>
    <w:rsid w:val="00F0259B"/>
    <w:rsid w:val="00F04D2D"/>
    <w:rsid w:val="00F0548C"/>
    <w:rsid w:val="00F05649"/>
    <w:rsid w:val="00F05C4A"/>
    <w:rsid w:val="00F06782"/>
    <w:rsid w:val="00F14EC4"/>
    <w:rsid w:val="00F16D40"/>
    <w:rsid w:val="00F17CEA"/>
    <w:rsid w:val="00F203BC"/>
    <w:rsid w:val="00F26BAE"/>
    <w:rsid w:val="00F26FB5"/>
    <w:rsid w:val="00F27065"/>
    <w:rsid w:val="00F307AD"/>
    <w:rsid w:val="00F34233"/>
    <w:rsid w:val="00F35DC7"/>
    <w:rsid w:val="00F36540"/>
    <w:rsid w:val="00F36BFB"/>
    <w:rsid w:val="00F36FE3"/>
    <w:rsid w:val="00F406B4"/>
    <w:rsid w:val="00F40955"/>
    <w:rsid w:val="00F42E60"/>
    <w:rsid w:val="00F4332E"/>
    <w:rsid w:val="00F47EAB"/>
    <w:rsid w:val="00F5043C"/>
    <w:rsid w:val="00F52C5E"/>
    <w:rsid w:val="00F539D3"/>
    <w:rsid w:val="00F55CA1"/>
    <w:rsid w:val="00F56310"/>
    <w:rsid w:val="00F56457"/>
    <w:rsid w:val="00F56CBA"/>
    <w:rsid w:val="00F56EA4"/>
    <w:rsid w:val="00F56F76"/>
    <w:rsid w:val="00F571B6"/>
    <w:rsid w:val="00F607D9"/>
    <w:rsid w:val="00F62777"/>
    <w:rsid w:val="00F62C16"/>
    <w:rsid w:val="00F63BBA"/>
    <w:rsid w:val="00F65E14"/>
    <w:rsid w:val="00F67F16"/>
    <w:rsid w:val="00F70781"/>
    <w:rsid w:val="00F71BDD"/>
    <w:rsid w:val="00F73A67"/>
    <w:rsid w:val="00F80361"/>
    <w:rsid w:val="00F8207E"/>
    <w:rsid w:val="00F82323"/>
    <w:rsid w:val="00F857E5"/>
    <w:rsid w:val="00F85C39"/>
    <w:rsid w:val="00F85CB8"/>
    <w:rsid w:val="00F862E3"/>
    <w:rsid w:val="00F92B45"/>
    <w:rsid w:val="00F94C93"/>
    <w:rsid w:val="00F95A5A"/>
    <w:rsid w:val="00FA24EC"/>
    <w:rsid w:val="00FA3FE8"/>
    <w:rsid w:val="00FA515B"/>
    <w:rsid w:val="00FA6D1B"/>
    <w:rsid w:val="00FB0560"/>
    <w:rsid w:val="00FB0FF7"/>
    <w:rsid w:val="00FB23E9"/>
    <w:rsid w:val="00FB4AA2"/>
    <w:rsid w:val="00FB5BEB"/>
    <w:rsid w:val="00FB685E"/>
    <w:rsid w:val="00FB7936"/>
    <w:rsid w:val="00FC1D0E"/>
    <w:rsid w:val="00FC47DB"/>
    <w:rsid w:val="00FC5855"/>
    <w:rsid w:val="00FC6267"/>
    <w:rsid w:val="00FD29FD"/>
    <w:rsid w:val="00FD2DC8"/>
    <w:rsid w:val="00FD3275"/>
    <w:rsid w:val="00FD330F"/>
    <w:rsid w:val="00FD4DDC"/>
    <w:rsid w:val="00FD609D"/>
    <w:rsid w:val="00FD67E0"/>
    <w:rsid w:val="00FD7B51"/>
    <w:rsid w:val="00FE215D"/>
    <w:rsid w:val="00FE320B"/>
    <w:rsid w:val="00FE33EB"/>
    <w:rsid w:val="00FE3626"/>
    <w:rsid w:val="00FE3783"/>
    <w:rsid w:val="00FE3D89"/>
    <w:rsid w:val="00FE3F4C"/>
    <w:rsid w:val="00FE485D"/>
    <w:rsid w:val="00FE5401"/>
    <w:rsid w:val="00FE5AAE"/>
    <w:rsid w:val="00FE6D4C"/>
    <w:rsid w:val="00FE6E8C"/>
    <w:rsid w:val="00FE723F"/>
    <w:rsid w:val="00FE764C"/>
    <w:rsid w:val="00FF194A"/>
    <w:rsid w:val="00FF3010"/>
    <w:rsid w:val="00FF5699"/>
    <w:rsid w:val="017D726E"/>
    <w:rsid w:val="01B42948"/>
    <w:rsid w:val="01B97F5E"/>
    <w:rsid w:val="01C66DE3"/>
    <w:rsid w:val="02113BB8"/>
    <w:rsid w:val="02445A7A"/>
    <w:rsid w:val="02491784"/>
    <w:rsid w:val="02690513"/>
    <w:rsid w:val="02706417"/>
    <w:rsid w:val="02A470E7"/>
    <w:rsid w:val="02BD75DA"/>
    <w:rsid w:val="02E76C35"/>
    <w:rsid w:val="030B793B"/>
    <w:rsid w:val="030D5699"/>
    <w:rsid w:val="03421B07"/>
    <w:rsid w:val="03433F84"/>
    <w:rsid w:val="03577A2F"/>
    <w:rsid w:val="0361265C"/>
    <w:rsid w:val="040F2B92"/>
    <w:rsid w:val="045A3333"/>
    <w:rsid w:val="048E7480"/>
    <w:rsid w:val="050B287F"/>
    <w:rsid w:val="053916B2"/>
    <w:rsid w:val="057743B8"/>
    <w:rsid w:val="05797A3D"/>
    <w:rsid w:val="059A1503"/>
    <w:rsid w:val="05A01219"/>
    <w:rsid w:val="05C07B0D"/>
    <w:rsid w:val="063641C4"/>
    <w:rsid w:val="06726130"/>
    <w:rsid w:val="06825147"/>
    <w:rsid w:val="068A27BC"/>
    <w:rsid w:val="068A734C"/>
    <w:rsid w:val="06B50CF4"/>
    <w:rsid w:val="06CC071E"/>
    <w:rsid w:val="071442A8"/>
    <w:rsid w:val="072705C8"/>
    <w:rsid w:val="076247AC"/>
    <w:rsid w:val="0788194C"/>
    <w:rsid w:val="07D258D6"/>
    <w:rsid w:val="07D30A7B"/>
    <w:rsid w:val="07D7113E"/>
    <w:rsid w:val="08641A50"/>
    <w:rsid w:val="08843074"/>
    <w:rsid w:val="08931509"/>
    <w:rsid w:val="089B6610"/>
    <w:rsid w:val="08A2799E"/>
    <w:rsid w:val="08CE2541"/>
    <w:rsid w:val="091343F8"/>
    <w:rsid w:val="09195D56"/>
    <w:rsid w:val="09553225"/>
    <w:rsid w:val="09656ADE"/>
    <w:rsid w:val="097E7DF5"/>
    <w:rsid w:val="0983157E"/>
    <w:rsid w:val="09A17C56"/>
    <w:rsid w:val="09AF0F46"/>
    <w:rsid w:val="09B8216C"/>
    <w:rsid w:val="09E0252C"/>
    <w:rsid w:val="09FB4A6D"/>
    <w:rsid w:val="0A5E2710"/>
    <w:rsid w:val="0A64315D"/>
    <w:rsid w:val="0AA572D2"/>
    <w:rsid w:val="0ACC485F"/>
    <w:rsid w:val="0ACE4A7B"/>
    <w:rsid w:val="0AF3003D"/>
    <w:rsid w:val="0B150E71"/>
    <w:rsid w:val="0B212DFC"/>
    <w:rsid w:val="0B2E72C7"/>
    <w:rsid w:val="0B580050"/>
    <w:rsid w:val="0B6E07A7"/>
    <w:rsid w:val="0B9B717C"/>
    <w:rsid w:val="0BBC4BB8"/>
    <w:rsid w:val="0C61547A"/>
    <w:rsid w:val="0D054058"/>
    <w:rsid w:val="0D6214AA"/>
    <w:rsid w:val="0D703BC7"/>
    <w:rsid w:val="0D7F0108"/>
    <w:rsid w:val="0D9755F8"/>
    <w:rsid w:val="0DCA3598"/>
    <w:rsid w:val="0E176739"/>
    <w:rsid w:val="0E350E4D"/>
    <w:rsid w:val="0E820056"/>
    <w:rsid w:val="0E8B32A0"/>
    <w:rsid w:val="0EA16002"/>
    <w:rsid w:val="0EB65F51"/>
    <w:rsid w:val="0EC51CF1"/>
    <w:rsid w:val="0F223DE9"/>
    <w:rsid w:val="0F2F1860"/>
    <w:rsid w:val="0F6167BF"/>
    <w:rsid w:val="0F6366D9"/>
    <w:rsid w:val="0F7C7F73"/>
    <w:rsid w:val="0F9C1CFE"/>
    <w:rsid w:val="0FD556C1"/>
    <w:rsid w:val="0FF64437"/>
    <w:rsid w:val="101755A5"/>
    <w:rsid w:val="10AA2F95"/>
    <w:rsid w:val="11627CCB"/>
    <w:rsid w:val="116A3E8A"/>
    <w:rsid w:val="116C4C35"/>
    <w:rsid w:val="11796BB5"/>
    <w:rsid w:val="117B2B3A"/>
    <w:rsid w:val="118F6EE1"/>
    <w:rsid w:val="11B20455"/>
    <w:rsid w:val="11D97647"/>
    <w:rsid w:val="11F254F3"/>
    <w:rsid w:val="1202325C"/>
    <w:rsid w:val="1222054A"/>
    <w:rsid w:val="12543AB7"/>
    <w:rsid w:val="125910CE"/>
    <w:rsid w:val="12A04F4F"/>
    <w:rsid w:val="130F4FE6"/>
    <w:rsid w:val="1340228E"/>
    <w:rsid w:val="13405DEA"/>
    <w:rsid w:val="13854144"/>
    <w:rsid w:val="138C54D3"/>
    <w:rsid w:val="13F15336"/>
    <w:rsid w:val="144638D4"/>
    <w:rsid w:val="1470172E"/>
    <w:rsid w:val="1472193D"/>
    <w:rsid w:val="147A17CF"/>
    <w:rsid w:val="14A3351B"/>
    <w:rsid w:val="14A95C11"/>
    <w:rsid w:val="14E21EFA"/>
    <w:rsid w:val="14FA072C"/>
    <w:rsid w:val="15574F50"/>
    <w:rsid w:val="155A2E8F"/>
    <w:rsid w:val="15820C4A"/>
    <w:rsid w:val="158B2221"/>
    <w:rsid w:val="15910B7E"/>
    <w:rsid w:val="15AB60E4"/>
    <w:rsid w:val="161742C5"/>
    <w:rsid w:val="163360DA"/>
    <w:rsid w:val="16510E78"/>
    <w:rsid w:val="16535C2D"/>
    <w:rsid w:val="16674A96"/>
    <w:rsid w:val="167A7865"/>
    <w:rsid w:val="1695469E"/>
    <w:rsid w:val="16D72096"/>
    <w:rsid w:val="171C4DC0"/>
    <w:rsid w:val="172F4AF3"/>
    <w:rsid w:val="17365E81"/>
    <w:rsid w:val="17D157C9"/>
    <w:rsid w:val="17F5515A"/>
    <w:rsid w:val="17FE5B8E"/>
    <w:rsid w:val="18004856"/>
    <w:rsid w:val="181F146A"/>
    <w:rsid w:val="182876A4"/>
    <w:rsid w:val="183C29F2"/>
    <w:rsid w:val="18E726CE"/>
    <w:rsid w:val="190873AA"/>
    <w:rsid w:val="192574C6"/>
    <w:rsid w:val="195D10F9"/>
    <w:rsid w:val="19C808E7"/>
    <w:rsid w:val="19D76D7C"/>
    <w:rsid w:val="1A077661"/>
    <w:rsid w:val="1A147FD0"/>
    <w:rsid w:val="1A7F47B4"/>
    <w:rsid w:val="1A932B11"/>
    <w:rsid w:val="1ADA0970"/>
    <w:rsid w:val="1AE370B9"/>
    <w:rsid w:val="1B20386C"/>
    <w:rsid w:val="1B2D30F7"/>
    <w:rsid w:val="1B37173E"/>
    <w:rsid w:val="1B4A3CA9"/>
    <w:rsid w:val="1B79458F"/>
    <w:rsid w:val="1BB86A69"/>
    <w:rsid w:val="1BCC18A5"/>
    <w:rsid w:val="1BD901C1"/>
    <w:rsid w:val="1BF9747E"/>
    <w:rsid w:val="1C784846"/>
    <w:rsid w:val="1CE343B6"/>
    <w:rsid w:val="1D3A7D4E"/>
    <w:rsid w:val="1DF223D6"/>
    <w:rsid w:val="1E731769"/>
    <w:rsid w:val="1E8219AC"/>
    <w:rsid w:val="1ED146E2"/>
    <w:rsid w:val="1EED4CFE"/>
    <w:rsid w:val="1F173EF4"/>
    <w:rsid w:val="1FBB7740"/>
    <w:rsid w:val="1FBC7140"/>
    <w:rsid w:val="1FC16504"/>
    <w:rsid w:val="1FC81641"/>
    <w:rsid w:val="1FD219CC"/>
    <w:rsid w:val="1FD53D5E"/>
    <w:rsid w:val="1FF22B62"/>
    <w:rsid w:val="20045D3D"/>
    <w:rsid w:val="200A7E90"/>
    <w:rsid w:val="20564103"/>
    <w:rsid w:val="206E7EE0"/>
    <w:rsid w:val="206F5F60"/>
    <w:rsid w:val="2091237A"/>
    <w:rsid w:val="20A117C7"/>
    <w:rsid w:val="20B9542D"/>
    <w:rsid w:val="20CE7D5F"/>
    <w:rsid w:val="20DA7E3B"/>
    <w:rsid w:val="21052421"/>
    <w:rsid w:val="210C37AF"/>
    <w:rsid w:val="218B6DCA"/>
    <w:rsid w:val="22113B54"/>
    <w:rsid w:val="22196184"/>
    <w:rsid w:val="22396E73"/>
    <w:rsid w:val="223D2CBC"/>
    <w:rsid w:val="22DF73CD"/>
    <w:rsid w:val="230C5CE8"/>
    <w:rsid w:val="23350B51"/>
    <w:rsid w:val="23366052"/>
    <w:rsid w:val="235D4796"/>
    <w:rsid w:val="239034EE"/>
    <w:rsid w:val="23A221A9"/>
    <w:rsid w:val="23B14E2C"/>
    <w:rsid w:val="23B75C54"/>
    <w:rsid w:val="23E34C9B"/>
    <w:rsid w:val="23E66539"/>
    <w:rsid w:val="23FB6FE3"/>
    <w:rsid w:val="24275640"/>
    <w:rsid w:val="24E16D01"/>
    <w:rsid w:val="24F03D19"/>
    <w:rsid w:val="25513E86"/>
    <w:rsid w:val="256242E5"/>
    <w:rsid w:val="271B67D1"/>
    <w:rsid w:val="272337D0"/>
    <w:rsid w:val="275F6D2E"/>
    <w:rsid w:val="27652098"/>
    <w:rsid w:val="27814EF7"/>
    <w:rsid w:val="2802590C"/>
    <w:rsid w:val="283F446A"/>
    <w:rsid w:val="285C6DCA"/>
    <w:rsid w:val="286B3137"/>
    <w:rsid w:val="286B525F"/>
    <w:rsid w:val="288768A6"/>
    <w:rsid w:val="288A7DDB"/>
    <w:rsid w:val="28924EE2"/>
    <w:rsid w:val="28AE2287"/>
    <w:rsid w:val="28D63020"/>
    <w:rsid w:val="28DB7F14"/>
    <w:rsid w:val="28E868B0"/>
    <w:rsid w:val="2956427D"/>
    <w:rsid w:val="2967184B"/>
    <w:rsid w:val="29A70832"/>
    <w:rsid w:val="29EE3795"/>
    <w:rsid w:val="2A3A736B"/>
    <w:rsid w:val="2A445ECF"/>
    <w:rsid w:val="2A80338B"/>
    <w:rsid w:val="2A916654"/>
    <w:rsid w:val="2AAC4C1E"/>
    <w:rsid w:val="2AC05D36"/>
    <w:rsid w:val="2AC5140F"/>
    <w:rsid w:val="2ACC5B00"/>
    <w:rsid w:val="2ADF135E"/>
    <w:rsid w:val="2AE5754B"/>
    <w:rsid w:val="2AFE23BA"/>
    <w:rsid w:val="2B4140CF"/>
    <w:rsid w:val="2B65243A"/>
    <w:rsid w:val="2B91392E"/>
    <w:rsid w:val="2B9E594C"/>
    <w:rsid w:val="2BE8299E"/>
    <w:rsid w:val="2BEB5DB4"/>
    <w:rsid w:val="2BFD3113"/>
    <w:rsid w:val="2C2A3767"/>
    <w:rsid w:val="2C307BAA"/>
    <w:rsid w:val="2C33078A"/>
    <w:rsid w:val="2C641A30"/>
    <w:rsid w:val="2CC31E87"/>
    <w:rsid w:val="2CD11238"/>
    <w:rsid w:val="2D7E3C87"/>
    <w:rsid w:val="2D8F379E"/>
    <w:rsid w:val="2D8F7C42"/>
    <w:rsid w:val="2DCE0838"/>
    <w:rsid w:val="2E950A54"/>
    <w:rsid w:val="2E9D638E"/>
    <w:rsid w:val="2EDA313F"/>
    <w:rsid w:val="2EEC0449"/>
    <w:rsid w:val="2F05640D"/>
    <w:rsid w:val="2F4A3E20"/>
    <w:rsid w:val="2F642A08"/>
    <w:rsid w:val="2FE9188B"/>
    <w:rsid w:val="30285602"/>
    <w:rsid w:val="30801AC4"/>
    <w:rsid w:val="3082405B"/>
    <w:rsid w:val="30AC28B9"/>
    <w:rsid w:val="30B7130C"/>
    <w:rsid w:val="313E1763"/>
    <w:rsid w:val="318047C0"/>
    <w:rsid w:val="31945827"/>
    <w:rsid w:val="31B21B83"/>
    <w:rsid w:val="31BC58B9"/>
    <w:rsid w:val="31EF5153"/>
    <w:rsid w:val="32096215"/>
    <w:rsid w:val="32300AE3"/>
    <w:rsid w:val="328C626F"/>
    <w:rsid w:val="32C959A4"/>
    <w:rsid w:val="32CE529A"/>
    <w:rsid w:val="33044C2E"/>
    <w:rsid w:val="331429F5"/>
    <w:rsid w:val="335E724A"/>
    <w:rsid w:val="33AE7649"/>
    <w:rsid w:val="33C543BD"/>
    <w:rsid w:val="33CB37EB"/>
    <w:rsid w:val="33D63EA0"/>
    <w:rsid w:val="33F63385"/>
    <w:rsid w:val="340329A9"/>
    <w:rsid w:val="340D366E"/>
    <w:rsid w:val="341669C7"/>
    <w:rsid w:val="3428494C"/>
    <w:rsid w:val="34313329"/>
    <w:rsid w:val="34473024"/>
    <w:rsid w:val="34A25780"/>
    <w:rsid w:val="34C554FC"/>
    <w:rsid w:val="35D02BA5"/>
    <w:rsid w:val="36050AA1"/>
    <w:rsid w:val="362430BF"/>
    <w:rsid w:val="36A506FE"/>
    <w:rsid w:val="36CC15BF"/>
    <w:rsid w:val="37FE1C4C"/>
    <w:rsid w:val="38087D13"/>
    <w:rsid w:val="382B0567"/>
    <w:rsid w:val="385F0069"/>
    <w:rsid w:val="385F62B9"/>
    <w:rsid w:val="390F1C37"/>
    <w:rsid w:val="391127D1"/>
    <w:rsid w:val="391E1E7A"/>
    <w:rsid w:val="39302D13"/>
    <w:rsid w:val="39535FC7"/>
    <w:rsid w:val="39D9748F"/>
    <w:rsid w:val="39E135D3"/>
    <w:rsid w:val="3A237FDF"/>
    <w:rsid w:val="3A736AF5"/>
    <w:rsid w:val="3A900B55"/>
    <w:rsid w:val="3A9B10F8"/>
    <w:rsid w:val="3A9E723C"/>
    <w:rsid w:val="3ADC3D9A"/>
    <w:rsid w:val="3B136982"/>
    <w:rsid w:val="3B234E52"/>
    <w:rsid w:val="3B43507B"/>
    <w:rsid w:val="3B443E1A"/>
    <w:rsid w:val="3B491430"/>
    <w:rsid w:val="3B497682"/>
    <w:rsid w:val="3B702E61"/>
    <w:rsid w:val="3BD31641"/>
    <w:rsid w:val="3C067321"/>
    <w:rsid w:val="3C8B4AF4"/>
    <w:rsid w:val="3CBD713E"/>
    <w:rsid w:val="3CD94E97"/>
    <w:rsid w:val="3D306260"/>
    <w:rsid w:val="3D4457DD"/>
    <w:rsid w:val="3D6222EE"/>
    <w:rsid w:val="3D62357F"/>
    <w:rsid w:val="3D6D517E"/>
    <w:rsid w:val="3D7477C9"/>
    <w:rsid w:val="3D861C22"/>
    <w:rsid w:val="3D8B06A4"/>
    <w:rsid w:val="3D8C344D"/>
    <w:rsid w:val="3DA6335A"/>
    <w:rsid w:val="3DA97C1E"/>
    <w:rsid w:val="3DC41242"/>
    <w:rsid w:val="3DDF607B"/>
    <w:rsid w:val="3E0C4997"/>
    <w:rsid w:val="3E0E10FD"/>
    <w:rsid w:val="3E265A58"/>
    <w:rsid w:val="3E5527E2"/>
    <w:rsid w:val="3E714B24"/>
    <w:rsid w:val="3EA457E7"/>
    <w:rsid w:val="3EF94F1B"/>
    <w:rsid w:val="3F187C29"/>
    <w:rsid w:val="3F6E3B5B"/>
    <w:rsid w:val="3F7B12CB"/>
    <w:rsid w:val="3F8C3A92"/>
    <w:rsid w:val="3FC515DA"/>
    <w:rsid w:val="403B1362"/>
    <w:rsid w:val="4077259B"/>
    <w:rsid w:val="40BB505B"/>
    <w:rsid w:val="40C41B99"/>
    <w:rsid w:val="40D21EC7"/>
    <w:rsid w:val="40E63BC5"/>
    <w:rsid w:val="41571C4A"/>
    <w:rsid w:val="41A53138"/>
    <w:rsid w:val="42BB79FE"/>
    <w:rsid w:val="42D805B3"/>
    <w:rsid w:val="42FC322C"/>
    <w:rsid w:val="43064D8B"/>
    <w:rsid w:val="43150261"/>
    <w:rsid w:val="43670FED"/>
    <w:rsid w:val="439416B6"/>
    <w:rsid w:val="43B57349"/>
    <w:rsid w:val="43F07508"/>
    <w:rsid w:val="44024872"/>
    <w:rsid w:val="444632A8"/>
    <w:rsid w:val="44AB4702"/>
    <w:rsid w:val="44B648CE"/>
    <w:rsid w:val="44E623E5"/>
    <w:rsid w:val="451C5E07"/>
    <w:rsid w:val="452F78E8"/>
    <w:rsid w:val="456B6447"/>
    <w:rsid w:val="457E387A"/>
    <w:rsid w:val="45A858ED"/>
    <w:rsid w:val="45C75D73"/>
    <w:rsid w:val="46205483"/>
    <w:rsid w:val="465C2106"/>
    <w:rsid w:val="46733805"/>
    <w:rsid w:val="46740144"/>
    <w:rsid w:val="46965D88"/>
    <w:rsid w:val="46B353E6"/>
    <w:rsid w:val="46CD0AAD"/>
    <w:rsid w:val="46EE732F"/>
    <w:rsid w:val="471825FE"/>
    <w:rsid w:val="473928E0"/>
    <w:rsid w:val="473F2E10"/>
    <w:rsid w:val="47A619B8"/>
    <w:rsid w:val="47C827EE"/>
    <w:rsid w:val="47D76015"/>
    <w:rsid w:val="47EA3F9B"/>
    <w:rsid w:val="48194880"/>
    <w:rsid w:val="48194AAB"/>
    <w:rsid w:val="485240C1"/>
    <w:rsid w:val="488F6235"/>
    <w:rsid w:val="489B59D0"/>
    <w:rsid w:val="48DE7FAC"/>
    <w:rsid w:val="48F6071D"/>
    <w:rsid w:val="491D5CAA"/>
    <w:rsid w:val="492359B6"/>
    <w:rsid w:val="493C25D4"/>
    <w:rsid w:val="4961028C"/>
    <w:rsid w:val="497A134E"/>
    <w:rsid w:val="49902920"/>
    <w:rsid w:val="49BC3715"/>
    <w:rsid w:val="49D52913"/>
    <w:rsid w:val="49D547D7"/>
    <w:rsid w:val="4A6242BC"/>
    <w:rsid w:val="4A9F72BE"/>
    <w:rsid w:val="4AC1211E"/>
    <w:rsid w:val="4ACF2F41"/>
    <w:rsid w:val="4AE20EFA"/>
    <w:rsid w:val="4B074E64"/>
    <w:rsid w:val="4B6C4CC7"/>
    <w:rsid w:val="4B9366F7"/>
    <w:rsid w:val="4B9A66C0"/>
    <w:rsid w:val="4BAD5A0B"/>
    <w:rsid w:val="4C0525EE"/>
    <w:rsid w:val="4C1415E6"/>
    <w:rsid w:val="4C537060"/>
    <w:rsid w:val="4C58244E"/>
    <w:rsid w:val="4C5B0FC3"/>
    <w:rsid w:val="4CE641B5"/>
    <w:rsid w:val="4CF715DC"/>
    <w:rsid w:val="4CFF4044"/>
    <w:rsid w:val="4D0A4155"/>
    <w:rsid w:val="4D2B4E39"/>
    <w:rsid w:val="4D2B7947"/>
    <w:rsid w:val="4DB92B13"/>
    <w:rsid w:val="4DCD5EF0"/>
    <w:rsid w:val="4DD45483"/>
    <w:rsid w:val="4DDA02D9"/>
    <w:rsid w:val="4DF74D1B"/>
    <w:rsid w:val="4E22641E"/>
    <w:rsid w:val="4E281379"/>
    <w:rsid w:val="4E3177A8"/>
    <w:rsid w:val="4E5B1D8A"/>
    <w:rsid w:val="4E830CA5"/>
    <w:rsid w:val="4E8C5955"/>
    <w:rsid w:val="4F451272"/>
    <w:rsid w:val="4F572C40"/>
    <w:rsid w:val="4F587A3C"/>
    <w:rsid w:val="4F663287"/>
    <w:rsid w:val="4F827A59"/>
    <w:rsid w:val="4FCF4787"/>
    <w:rsid w:val="505C355C"/>
    <w:rsid w:val="511C00CF"/>
    <w:rsid w:val="5120601B"/>
    <w:rsid w:val="51253D3E"/>
    <w:rsid w:val="515C7591"/>
    <w:rsid w:val="51786173"/>
    <w:rsid w:val="51906ECF"/>
    <w:rsid w:val="51DB6702"/>
    <w:rsid w:val="526D2BFC"/>
    <w:rsid w:val="52741030"/>
    <w:rsid w:val="52AD009F"/>
    <w:rsid w:val="53961E84"/>
    <w:rsid w:val="53BD7D35"/>
    <w:rsid w:val="53DF21E6"/>
    <w:rsid w:val="53EE096F"/>
    <w:rsid w:val="54330B94"/>
    <w:rsid w:val="54446DFB"/>
    <w:rsid w:val="54B73456"/>
    <w:rsid w:val="54C0055D"/>
    <w:rsid w:val="54DA7C7D"/>
    <w:rsid w:val="54E75165"/>
    <w:rsid w:val="54F226E1"/>
    <w:rsid w:val="54F94081"/>
    <w:rsid w:val="551B39E5"/>
    <w:rsid w:val="55657DE4"/>
    <w:rsid w:val="556E620B"/>
    <w:rsid w:val="564836DF"/>
    <w:rsid w:val="564B3E56"/>
    <w:rsid w:val="565A30DD"/>
    <w:rsid w:val="56673AF6"/>
    <w:rsid w:val="566D03E1"/>
    <w:rsid w:val="56796ABF"/>
    <w:rsid w:val="56B26065"/>
    <w:rsid w:val="57596A47"/>
    <w:rsid w:val="576A2D00"/>
    <w:rsid w:val="577675F9"/>
    <w:rsid w:val="57776ECD"/>
    <w:rsid w:val="57911D3D"/>
    <w:rsid w:val="57917F8F"/>
    <w:rsid w:val="57961E8A"/>
    <w:rsid w:val="57DD4F82"/>
    <w:rsid w:val="57DE484E"/>
    <w:rsid w:val="57F31E22"/>
    <w:rsid w:val="582E22F1"/>
    <w:rsid w:val="586A0E03"/>
    <w:rsid w:val="595E6596"/>
    <w:rsid w:val="596D12B3"/>
    <w:rsid w:val="59A55F73"/>
    <w:rsid w:val="59B605EE"/>
    <w:rsid w:val="59E7033A"/>
    <w:rsid w:val="59E84303"/>
    <w:rsid w:val="5A11196A"/>
    <w:rsid w:val="5A201A9E"/>
    <w:rsid w:val="5A274BA7"/>
    <w:rsid w:val="5A307F33"/>
    <w:rsid w:val="5A3347BE"/>
    <w:rsid w:val="5A4237C2"/>
    <w:rsid w:val="5A6000EC"/>
    <w:rsid w:val="5A7E2423"/>
    <w:rsid w:val="5B0972E9"/>
    <w:rsid w:val="5B2555BE"/>
    <w:rsid w:val="5B2A25C0"/>
    <w:rsid w:val="5B4433AF"/>
    <w:rsid w:val="5B45599C"/>
    <w:rsid w:val="5B745BFD"/>
    <w:rsid w:val="5BD16901"/>
    <w:rsid w:val="5BFC1748"/>
    <w:rsid w:val="5C013C1B"/>
    <w:rsid w:val="5C0276AD"/>
    <w:rsid w:val="5C125416"/>
    <w:rsid w:val="5C202970"/>
    <w:rsid w:val="5C341831"/>
    <w:rsid w:val="5C533E4E"/>
    <w:rsid w:val="5C8D76F5"/>
    <w:rsid w:val="5C8F6A66"/>
    <w:rsid w:val="5CA50038"/>
    <w:rsid w:val="5CC130C4"/>
    <w:rsid w:val="5CDB3A5A"/>
    <w:rsid w:val="5CFF1E3E"/>
    <w:rsid w:val="5D2D1FDB"/>
    <w:rsid w:val="5D3E547C"/>
    <w:rsid w:val="5D950FC5"/>
    <w:rsid w:val="5DB93D9B"/>
    <w:rsid w:val="5DC25D97"/>
    <w:rsid w:val="5DDC04E8"/>
    <w:rsid w:val="5E1B6804"/>
    <w:rsid w:val="5E9E6D4B"/>
    <w:rsid w:val="5ED27BE1"/>
    <w:rsid w:val="5EE44E48"/>
    <w:rsid w:val="5EF8097C"/>
    <w:rsid w:val="5F105C3D"/>
    <w:rsid w:val="5F1C6CD8"/>
    <w:rsid w:val="5F4973A1"/>
    <w:rsid w:val="5FD17AC2"/>
    <w:rsid w:val="5FE01C28"/>
    <w:rsid w:val="600360EB"/>
    <w:rsid w:val="60071AC4"/>
    <w:rsid w:val="60365B77"/>
    <w:rsid w:val="60F8745C"/>
    <w:rsid w:val="613C540F"/>
    <w:rsid w:val="6155027F"/>
    <w:rsid w:val="61BD7BD2"/>
    <w:rsid w:val="61BE4DCD"/>
    <w:rsid w:val="61DE76A5"/>
    <w:rsid w:val="61F14C1A"/>
    <w:rsid w:val="61F60D85"/>
    <w:rsid w:val="624F4CCE"/>
    <w:rsid w:val="6256605D"/>
    <w:rsid w:val="62A274F4"/>
    <w:rsid w:val="62AE5E99"/>
    <w:rsid w:val="62F422D5"/>
    <w:rsid w:val="62FC0898"/>
    <w:rsid w:val="632A1297"/>
    <w:rsid w:val="63312626"/>
    <w:rsid w:val="63493E13"/>
    <w:rsid w:val="63660521"/>
    <w:rsid w:val="636E04F4"/>
    <w:rsid w:val="6422472C"/>
    <w:rsid w:val="645F3B8E"/>
    <w:rsid w:val="647625E0"/>
    <w:rsid w:val="648F5856"/>
    <w:rsid w:val="64AF5EF8"/>
    <w:rsid w:val="64CF20F6"/>
    <w:rsid w:val="64DB6CED"/>
    <w:rsid w:val="655F57DB"/>
    <w:rsid w:val="657131AE"/>
    <w:rsid w:val="65820466"/>
    <w:rsid w:val="661853E7"/>
    <w:rsid w:val="66300FDB"/>
    <w:rsid w:val="66925AD1"/>
    <w:rsid w:val="66A50CB7"/>
    <w:rsid w:val="66E77BCB"/>
    <w:rsid w:val="67411FE1"/>
    <w:rsid w:val="676215CA"/>
    <w:rsid w:val="67EB3CE9"/>
    <w:rsid w:val="68430E0B"/>
    <w:rsid w:val="686C7516"/>
    <w:rsid w:val="68701E42"/>
    <w:rsid w:val="688A5049"/>
    <w:rsid w:val="68E92D5A"/>
    <w:rsid w:val="69317154"/>
    <w:rsid w:val="69961435"/>
    <w:rsid w:val="69A80771"/>
    <w:rsid w:val="69F148BD"/>
    <w:rsid w:val="6A6F3E40"/>
    <w:rsid w:val="6A8D2838"/>
    <w:rsid w:val="6AA66AB5"/>
    <w:rsid w:val="6AF44665"/>
    <w:rsid w:val="6B1271E1"/>
    <w:rsid w:val="6B1E16E2"/>
    <w:rsid w:val="6B3158B9"/>
    <w:rsid w:val="6B3727A3"/>
    <w:rsid w:val="6B3D7B94"/>
    <w:rsid w:val="6B560E7C"/>
    <w:rsid w:val="6BAC4F3F"/>
    <w:rsid w:val="6BC06C3D"/>
    <w:rsid w:val="6BE23A9E"/>
    <w:rsid w:val="6C1E7194"/>
    <w:rsid w:val="6C215B5D"/>
    <w:rsid w:val="6C262F44"/>
    <w:rsid w:val="6C443EC4"/>
    <w:rsid w:val="6C5A2BED"/>
    <w:rsid w:val="6C6B0957"/>
    <w:rsid w:val="6C7A3290"/>
    <w:rsid w:val="6CE81FA7"/>
    <w:rsid w:val="6D2F7BD6"/>
    <w:rsid w:val="6D3C0545"/>
    <w:rsid w:val="6D4E76D6"/>
    <w:rsid w:val="6D747CDF"/>
    <w:rsid w:val="6DE33CF7"/>
    <w:rsid w:val="6DE704B1"/>
    <w:rsid w:val="6E1374F8"/>
    <w:rsid w:val="6E414065"/>
    <w:rsid w:val="6E7361E8"/>
    <w:rsid w:val="6E9128A6"/>
    <w:rsid w:val="6E9F35BE"/>
    <w:rsid w:val="6EB0531D"/>
    <w:rsid w:val="6EDD18B4"/>
    <w:rsid w:val="6F2E2233"/>
    <w:rsid w:val="6F742218"/>
    <w:rsid w:val="6F773AB6"/>
    <w:rsid w:val="6F885CC3"/>
    <w:rsid w:val="6F8D32DA"/>
    <w:rsid w:val="6FBC771B"/>
    <w:rsid w:val="6FEE2DAF"/>
    <w:rsid w:val="6FF77E2A"/>
    <w:rsid w:val="70325D3E"/>
    <w:rsid w:val="7071445F"/>
    <w:rsid w:val="70A73F27"/>
    <w:rsid w:val="70A95155"/>
    <w:rsid w:val="71336DEA"/>
    <w:rsid w:val="713A7EDF"/>
    <w:rsid w:val="71681909"/>
    <w:rsid w:val="7177346D"/>
    <w:rsid w:val="72693B8A"/>
    <w:rsid w:val="72812429"/>
    <w:rsid w:val="73351CBE"/>
    <w:rsid w:val="7344560E"/>
    <w:rsid w:val="7363682B"/>
    <w:rsid w:val="73811C6B"/>
    <w:rsid w:val="738B7B30"/>
    <w:rsid w:val="73956955"/>
    <w:rsid w:val="73AA6208"/>
    <w:rsid w:val="73BE3A62"/>
    <w:rsid w:val="73C80D84"/>
    <w:rsid w:val="73E12F30"/>
    <w:rsid w:val="73E84F83"/>
    <w:rsid w:val="73FD3E39"/>
    <w:rsid w:val="74373814"/>
    <w:rsid w:val="745B39A7"/>
    <w:rsid w:val="74662C0E"/>
    <w:rsid w:val="74911176"/>
    <w:rsid w:val="749375B4"/>
    <w:rsid w:val="749D3FBF"/>
    <w:rsid w:val="74D6302D"/>
    <w:rsid w:val="75064037"/>
    <w:rsid w:val="75297256"/>
    <w:rsid w:val="75B67CF8"/>
    <w:rsid w:val="75BC66C7"/>
    <w:rsid w:val="75BF167C"/>
    <w:rsid w:val="75E93537"/>
    <w:rsid w:val="75F739FB"/>
    <w:rsid w:val="76116A13"/>
    <w:rsid w:val="766C59F7"/>
    <w:rsid w:val="77087CA4"/>
    <w:rsid w:val="776E39F1"/>
    <w:rsid w:val="778F713D"/>
    <w:rsid w:val="77925931"/>
    <w:rsid w:val="77A31A46"/>
    <w:rsid w:val="77CD0717"/>
    <w:rsid w:val="77EA0236"/>
    <w:rsid w:val="78112CFA"/>
    <w:rsid w:val="78411105"/>
    <w:rsid w:val="78906E94"/>
    <w:rsid w:val="78B83D8E"/>
    <w:rsid w:val="78BA156C"/>
    <w:rsid w:val="78BB0EB8"/>
    <w:rsid w:val="78D36201"/>
    <w:rsid w:val="78D404B1"/>
    <w:rsid w:val="78EA70A7"/>
    <w:rsid w:val="78F928BA"/>
    <w:rsid w:val="791D747D"/>
    <w:rsid w:val="792B7DEB"/>
    <w:rsid w:val="792E168A"/>
    <w:rsid w:val="7960504A"/>
    <w:rsid w:val="79E63D12"/>
    <w:rsid w:val="7A0D5743"/>
    <w:rsid w:val="7A262C38"/>
    <w:rsid w:val="7A5F0226"/>
    <w:rsid w:val="7A8B6668"/>
    <w:rsid w:val="7B000E04"/>
    <w:rsid w:val="7B3E032F"/>
    <w:rsid w:val="7B4A207F"/>
    <w:rsid w:val="7B4C5DF7"/>
    <w:rsid w:val="7B6E0354"/>
    <w:rsid w:val="7BF102EF"/>
    <w:rsid w:val="7C1603B8"/>
    <w:rsid w:val="7CAD6D69"/>
    <w:rsid w:val="7CB83544"/>
    <w:rsid w:val="7CB95EE4"/>
    <w:rsid w:val="7CD12A58"/>
    <w:rsid w:val="7CD51E1C"/>
    <w:rsid w:val="7D0A76E7"/>
    <w:rsid w:val="7D1D3EEF"/>
    <w:rsid w:val="7D284642"/>
    <w:rsid w:val="7D6A07B6"/>
    <w:rsid w:val="7D8A28E7"/>
    <w:rsid w:val="7DD32176"/>
    <w:rsid w:val="7E4436FD"/>
    <w:rsid w:val="7E462938"/>
    <w:rsid w:val="7E706329"/>
    <w:rsid w:val="7E7E6C0F"/>
    <w:rsid w:val="7E966CB8"/>
    <w:rsid w:val="7F01514B"/>
    <w:rsid w:val="7F1430D0"/>
    <w:rsid w:val="7FA2248A"/>
    <w:rsid w:val="7FF802F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nhideWhenUsed="0" w:uiPriority="39" w:semiHidden="0"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iPriority="99" w:semiHidden="0" w:name="Body Text Indent 2"/>
    <w:lsdException w:uiPriority="99" w:name="Body Text Indent 3"/>
    <w:lsdException w:uiPriority="99" w:name="Block Text"/>
    <w:lsdException w:qFormat="1" w:uiPriority="0" w:semiHidden="0" w:name="Hyperlink"/>
    <w:lsdException w:qFormat="1" w:uiPriority="0" w:semiHidden="0" w:name="FollowedHyperlink"/>
    <w:lsdException w:qFormat="1" w:unhideWhenUsed="0" w:uiPriority="22" w:semiHidden="0" w:name="Strong"/>
    <w:lsdException w:qFormat="1" w:unhideWhenUsed="0" w:uiPriority="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iPriority="99"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7"/>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paragraph" w:styleId="3">
    <w:name w:val="heading 2"/>
    <w:basedOn w:val="1"/>
    <w:next w:val="1"/>
    <w:link w:val="48"/>
    <w:qFormat/>
    <w:uiPriority w:val="9"/>
    <w:pPr>
      <w:keepNext/>
      <w:keepLines/>
      <w:numPr>
        <w:ilvl w:val="1"/>
        <w:numId w:val="1"/>
      </w:numPr>
      <w:adjustRightInd w:val="0"/>
      <w:spacing w:before="260" w:after="260" w:line="416" w:lineRule="atLeast"/>
      <w:jc w:val="left"/>
      <w:textAlignment w:val="baseline"/>
      <w:outlineLvl w:val="1"/>
    </w:pPr>
    <w:rPr>
      <w:rFonts w:ascii="Arial" w:hAnsi="Arial" w:eastAsia="黑体" w:cs="Times New Roman"/>
      <w:b/>
      <w:bCs/>
      <w:kern w:val="0"/>
      <w:sz w:val="32"/>
      <w:szCs w:val="32"/>
    </w:rPr>
  </w:style>
  <w:style w:type="paragraph" w:styleId="4">
    <w:name w:val="heading 3"/>
    <w:basedOn w:val="1"/>
    <w:next w:val="1"/>
    <w:link w:val="49"/>
    <w:qFormat/>
    <w:uiPriority w:val="0"/>
    <w:pPr>
      <w:autoSpaceDE w:val="0"/>
      <w:autoSpaceDN w:val="0"/>
      <w:adjustRightInd w:val="0"/>
      <w:spacing w:afterLines="50" w:line="360" w:lineRule="auto"/>
      <w:ind w:left="-4"/>
      <w:jc w:val="center"/>
      <w:outlineLvl w:val="2"/>
    </w:pPr>
    <w:rPr>
      <w:rFonts w:ascii="宋体" w:hAnsi="宋体" w:eastAsia="宋体" w:cs="Times New Roman"/>
      <w:b/>
      <w:color w:val="000000"/>
      <w:kern w:val="0"/>
      <w:sz w:val="24"/>
      <w:szCs w:val="20"/>
      <w:lang w:val="en-GB"/>
    </w:rPr>
  </w:style>
  <w:style w:type="paragraph" w:styleId="5">
    <w:name w:val="heading 4"/>
    <w:basedOn w:val="1"/>
    <w:next w:val="1"/>
    <w:link w:val="51"/>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cs="Times New Roman"/>
      <w:b/>
      <w:bCs/>
      <w:kern w:val="0"/>
      <w:sz w:val="28"/>
      <w:szCs w:val="28"/>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7"/>
    <w:link w:val="93"/>
    <w:qFormat/>
    <w:uiPriority w:val="0"/>
    <w:pPr>
      <w:ind w:firstLine="425"/>
    </w:pPr>
    <w:rPr>
      <w:rFonts w:ascii="Times New Roman" w:hAnsi="Times New Roman" w:eastAsia="宋体" w:cs="Times New Roman"/>
      <w:szCs w:val="20"/>
    </w:rPr>
  </w:style>
  <w:style w:type="paragraph" w:styleId="7">
    <w:name w:val="Body Text 2"/>
    <w:basedOn w:val="1"/>
    <w:next w:val="8"/>
    <w:qFormat/>
    <w:uiPriority w:val="0"/>
    <w:pPr>
      <w:spacing w:line="480" w:lineRule="auto"/>
    </w:pPr>
  </w:style>
  <w:style w:type="paragraph" w:styleId="8">
    <w:name w:val="footer"/>
    <w:basedOn w:val="1"/>
    <w:next w:val="9"/>
    <w:link w:val="54"/>
    <w:unhideWhenUsed/>
    <w:qFormat/>
    <w:uiPriority w:val="99"/>
    <w:pPr>
      <w:tabs>
        <w:tab w:val="center" w:pos="4153"/>
        <w:tab w:val="right" w:pos="8306"/>
      </w:tabs>
      <w:snapToGrid w:val="0"/>
      <w:jc w:val="left"/>
    </w:pPr>
    <w:rPr>
      <w:sz w:val="18"/>
      <w:szCs w:val="18"/>
    </w:rPr>
  </w:style>
  <w:style w:type="paragraph" w:styleId="9">
    <w:name w:val="List Continue"/>
    <w:basedOn w:val="1"/>
    <w:next w:val="10"/>
    <w:qFormat/>
    <w:uiPriority w:val="0"/>
    <w:pPr>
      <w:spacing w:after="120"/>
      <w:ind w:left="420"/>
    </w:pPr>
    <w:rPr>
      <w:rFonts w:eastAsia="方正小标宋简体"/>
      <w:sz w:val="32"/>
      <w:szCs w:val="20"/>
    </w:rPr>
  </w:style>
  <w:style w:type="paragraph" w:styleId="10">
    <w:name w:val="Body Text"/>
    <w:basedOn w:val="1"/>
    <w:next w:val="11"/>
    <w:link w:val="70"/>
    <w:semiHidden/>
    <w:unhideWhenUsed/>
    <w:qFormat/>
    <w:uiPriority w:val="99"/>
    <w:pPr>
      <w:spacing w:after="120"/>
    </w:pPr>
  </w:style>
  <w:style w:type="paragraph" w:customStyle="1" w:styleId="11">
    <w:name w:val="Default"/>
    <w:basedOn w:val="7"/>
    <w:next w:val="1"/>
    <w:qFormat/>
    <w:uiPriority w:val="0"/>
    <w:pPr>
      <w:autoSpaceDE w:val="0"/>
      <w:autoSpaceDN w:val="0"/>
      <w:adjustRightInd w:val="0"/>
    </w:pPr>
    <w:rPr>
      <w:rFonts w:ascii="宋体" w:eastAsia="宋体" w:cs="宋体"/>
      <w:color w:val="000000"/>
      <w:sz w:val="24"/>
      <w:szCs w:val="24"/>
    </w:rPr>
  </w:style>
  <w:style w:type="paragraph" w:styleId="12">
    <w:name w:val="caption"/>
    <w:basedOn w:val="1"/>
    <w:next w:val="1"/>
    <w:qFormat/>
    <w:uiPriority w:val="0"/>
    <w:rPr>
      <w:rFonts w:ascii="Arial" w:hAnsi="Arial" w:eastAsia="黑体" w:cs="Arial"/>
      <w:sz w:val="20"/>
      <w:szCs w:val="20"/>
    </w:rPr>
  </w:style>
  <w:style w:type="paragraph" w:styleId="13">
    <w:name w:val="Document Map"/>
    <w:basedOn w:val="1"/>
    <w:link w:val="81"/>
    <w:semiHidden/>
    <w:unhideWhenUsed/>
    <w:qFormat/>
    <w:uiPriority w:val="99"/>
    <w:rPr>
      <w:rFonts w:ascii="宋体" w:eastAsia="宋体"/>
      <w:sz w:val="18"/>
      <w:szCs w:val="18"/>
    </w:rPr>
  </w:style>
  <w:style w:type="paragraph" w:styleId="14">
    <w:name w:val="annotation text"/>
    <w:basedOn w:val="1"/>
    <w:next w:val="1"/>
    <w:qFormat/>
    <w:uiPriority w:val="0"/>
    <w:pPr>
      <w:jc w:val="left"/>
    </w:pPr>
  </w:style>
  <w:style w:type="paragraph" w:styleId="15">
    <w:name w:val="Body Text 3"/>
    <w:basedOn w:val="1"/>
    <w:link w:val="66"/>
    <w:qFormat/>
    <w:uiPriority w:val="0"/>
    <w:rPr>
      <w:rFonts w:ascii="Times New Roman" w:hAnsi="Times New Roman" w:eastAsia="宋体" w:cs="Times New Roman"/>
      <w:color w:val="FF0000"/>
      <w:sz w:val="24"/>
      <w:szCs w:val="24"/>
    </w:rPr>
  </w:style>
  <w:style w:type="paragraph" w:styleId="16">
    <w:name w:val="Body Text Indent"/>
    <w:basedOn w:val="1"/>
    <w:link w:val="75"/>
    <w:qFormat/>
    <w:uiPriority w:val="0"/>
    <w:pPr>
      <w:adjustRightInd w:val="0"/>
      <w:spacing w:after="120" w:line="360" w:lineRule="atLeast"/>
      <w:ind w:left="420" w:leftChars="200"/>
      <w:jc w:val="left"/>
      <w:textAlignment w:val="baseline"/>
    </w:pPr>
    <w:rPr>
      <w:sz w:val="24"/>
    </w:rPr>
  </w:style>
  <w:style w:type="paragraph" w:styleId="17">
    <w:name w:val="toc 5"/>
    <w:basedOn w:val="1"/>
    <w:next w:val="1"/>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8">
    <w:name w:val="toc 3"/>
    <w:basedOn w:val="1"/>
    <w:next w:val="1"/>
    <w:qFormat/>
    <w:uiPriority w:val="39"/>
    <w:pPr>
      <w:ind w:left="480"/>
      <w:jc w:val="left"/>
    </w:pPr>
    <w:rPr>
      <w:rFonts w:ascii="Times New Roman" w:hAnsi="Times New Roman" w:eastAsia="宋体" w:cs="Times New Roman"/>
      <w:i/>
      <w:iCs/>
      <w:color w:val="0000FF"/>
      <w:sz w:val="20"/>
      <w:szCs w:val="20"/>
    </w:rPr>
  </w:style>
  <w:style w:type="paragraph" w:styleId="19">
    <w:name w:val="Plain Text"/>
    <w:basedOn w:val="1"/>
    <w:link w:val="52"/>
    <w:qFormat/>
    <w:uiPriority w:val="0"/>
    <w:rPr>
      <w:rFonts w:eastAsia="宋体"/>
      <w:sz w:val="24"/>
    </w:rPr>
  </w:style>
  <w:style w:type="paragraph" w:styleId="20">
    <w:name w:val="Date"/>
    <w:basedOn w:val="1"/>
    <w:next w:val="1"/>
    <w:link w:val="53"/>
    <w:unhideWhenUsed/>
    <w:qFormat/>
    <w:uiPriority w:val="99"/>
    <w:pPr>
      <w:ind w:left="100" w:leftChars="2500"/>
    </w:pPr>
  </w:style>
  <w:style w:type="paragraph" w:styleId="21">
    <w:name w:val="Body Text Indent 2"/>
    <w:basedOn w:val="1"/>
    <w:unhideWhenUsed/>
    <w:qFormat/>
    <w:uiPriority w:val="99"/>
    <w:pPr>
      <w:spacing w:after="120" w:line="480" w:lineRule="auto"/>
      <w:ind w:left="420" w:leftChars="200"/>
    </w:pPr>
  </w:style>
  <w:style w:type="paragraph" w:styleId="22">
    <w:name w:val="Balloon Text"/>
    <w:basedOn w:val="1"/>
    <w:link w:val="77"/>
    <w:semiHidden/>
    <w:unhideWhenUsed/>
    <w:qFormat/>
    <w:uiPriority w:val="99"/>
    <w:rPr>
      <w:sz w:val="18"/>
      <w:szCs w:val="18"/>
    </w:rPr>
  </w:style>
  <w:style w:type="paragraph" w:styleId="23">
    <w:name w:val="envelope return"/>
    <w:basedOn w:val="1"/>
    <w:qFormat/>
    <w:uiPriority w:val="0"/>
    <w:pPr>
      <w:snapToGrid w:val="0"/>
    </w:pPr>
    <w:rPr>
      <w:rFonts w:ascii="Arial" w:hAnsi="Arial"/>
    </w:rPr>
  </w:style>
  <w:style w:type="paragraph" w:styleId="24">
    <w:name w:val="header"/>
    <w:basedOn w:val="1"/>
    <w:link w:val="55"/>
    <w:unhideWhenUsed/>
    <w:qFormat/>
    <w:uiPriority w:val="0"/>
    <w:pPr>
      <w:pBdr>
        <w:bottom w:val="single" w:color="auto" w:sz="6" w:space="1"/>
      </w:pBdr>
      <w:tabs>
        <w:tab w:val="center" w:pos="4153"/>
        <w:tab w:val="right" w:pos="8306"/>
      </w:tabs>
      <w:snapToGrid w:val="0"/>
      <w:jc w:val="center"/>
    </w:pPr>
    <w:rPr>
      <w:sz w:val="18"/>
      <w:szCs w:val="18"/>
    </w:rPr>
  </w:style>
  <w:style w:type="paragraph" w:styleId="25">
    <w:name w:val="toc 1"/>
    <w:basedOn w:val="1"/>
    <w:next w:val="1"/>
    <w:qFormat/>
    <w:uiPriority w:val="39"/>
    <w:pPr>
      <w:spacing w:before="120" w:after="120"/>
      <w:jc w:val="left"/>
    </w:pPr>
    <w:rPr>
      <w:rFonts w:ascii="Times New Roman" w:hAnsi="Times New Roman" w:eastAsia="宋体" w:cs="Times New Roman"/>
      <w:b/>
      <w:bCs/>
      <w:caps/>
      <w:color w:val="0000FF"/>
      <w:sz w:val="20"/>
      <w:szCs w:val="20"/>
    </w:rPr>
  </w:style>
  <w:style w:type="paragraph" w:styleId="26">
    <w:name w:val="toc 2"/>
    <w:basedOn w:val="1"/>
    <w:next w:val="1"/>
    <w:unhideWhenUsed/>
    <w:qFormat/>
    <w:uiPriority w:val="39"/>
    <w:pPr>
      <w:ind w:left="420" w:leftChars="200"/>
    </w:pPr>
  </w:style>
  <w:style w:type="paragraph" w:styleId="27">
    <w:name w:val="HTML Preformatted"/>
    <w:basedOn w:val="1"/>
    <w:link w:val="73"/>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8">
    <w:name w:val="Normal (Web)"/>
    <w:basedOn w:val="1"/>
    <w:qFormat/>
    <w:uiPriority w:val="0"/>
    <w:rPr>
      <w:rFonts w:ascii="Calibri" w:hAnsi="Calibri" w:eastAsia="宋体" w:cs="Times New Roman"/>
      <w:sz w:val="24"/>
      <w:szCs w:val="24"/>
    </w:rPr>
  </w:style>
  <w:style w:type="paragraph" w:styleId="29">
    <w:name w:val="Title"/>
    <w:next w:val="1"/>
    <w:qFormat/>
    <w:uiPriority w:val="10"/>
    <w:pPr>
      <w:widowControl w:val="0"/>
      <w:spacing w:before="240" w:after="60"/>
      <w:jc w:val="center"/>
      <w:outlineLvl w:val="0"/>
    </w:pPr>
    <w:rPr>
      <w:rFonts w:ascii="Cambria" w:hAnsi="Cambria" w:eastAsia="宋体" w:cs="Times New Roman"/>
      <w:b/>
      <w:bCs/>
      <w:kern w:val="2"/>
      <w:sz w:val="32"/>
      <w:szCs w:val="32"/>
      <w:lang w:val="en-US" w:eastAsia="zh-CN" w:bidi="ar-SA"/>
    </w:rPr>
  </w:style>
  <w:style w:type="paragraph" w:styleId="30">
    <w:name w:val="Body Text First Indent"/>
    <w:basedOn w:val="10"/>
    <w:next w:val="1"/>
    <w:link w:val="71"/>
    <w:qFormat/>
    <w:uiPriority w:val="0"/>
    <w:pPr>
      <w:ind w:firstLine="420" w:firstLineChars="100"/>
    </w:pPr>
    <w:rPr>
      <w:rFonts w:ascii="宋体" w:hAnsi="Times New Roman" w:eastAsia="宋体" w:cs="Times New Roman"/>
      <w:kern w:val="0"/>
      <w:sz w:val="34"/>
      <w:szCs w:val="20"/>
    </w:rPr>
  </w:style>
  <w:style w:type="paragraph" w:styleId="31">
    <w:name w:val="Body Text First Indent 2"/>
    <w:basedOn w:val="16"/>
    <w:link w:val="94"/>
    <w:qFormat/>
    <w:uiPriority w:val="0"/>
    <w:pPr>
      <w:adjustRightInd/>
      <w:spacing w:line="240" w:lineRule="auto"/>
      <w:ind w:firstLine="420" w:firstLineChars="200"/>
      <w:jc w:val="both"/>
      <w:textAlignment w:val="auto"/>
    </w:pPr>
    <w:rPr>
      <w:rFonts w:ascii="Calibri" w:hAnsi="Calibri" w:eastAsia="宋体" w:cs="Times New Roman"/>
      <w:szCs w:val="24"/>
    </w:rPr>
  </w:style>
  <w:style w:type="table" w:styleId="33">
    <w:name w:val="Table Grid"/>
    <w:basedOn w:val="3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basedOn w:val="34"/>
    <w:qFormat/>
    <w:uiPriority w:val="22"/>
    <w:rPr>
      <w:b/>
      <w:bCs/>
    </w:rPr>
  </w:style>
  <w:style w:type="character" w:styleId="36">
    <w:name w:val="FollowedHyperlink"/>
    <w:basedOn w:val="34"/>
    <w:unhideWhenUsed/>
    <w:qFormat/>
    <w:uiPriority w:val="0"/>
    <w:rPr>
      <w:color w:val="800080" w:themeColor="followedHyperlink"/>
      <w:u w:val="single"/>
      <w14:textFill>
        <w14:solidFill>
          <w14:schemeClr w14:val="folHlink"/>
        </w14:solidFill>
      </w14:textFill>
    </w:rPr>
  </w:style>
  <w:style w:type="character" w:styleId="37">
    <w:name w:val="Emphasis"/>
    <w:basedOn w:val="34"/>
    <w:qFormat/>
    <w:uiPriority w:val="0"/>
  </w:style>
  <w:style w:type="character" w:styleId="38">
    <w:name w:val="HTML Definition"/>
    <w:basedOn w:val="34"/>
    <w:semiHidden/>
    <w:unhideWhenUsed/>
    <w:qFormat/>
    <w:uiPriority w:val="99"/>
  </w:style>
  <w:style w:type="character" w:styleId="39">
    <w:name w:val="HTML Typewriter"/>
    <w:basedOn w:val="34"/>
    <w:semiHidden/>
    <w:unhideWhenUsed/>
    <w:qFormat/>
    <w:uiPriority w:val="99"/>
    <w:rPr>
      <w:rFonts w:hint="default" w:ascii="Segoe Print" w:hAnsi="Segoe Print" w:eastAsia="Segoe Print" w:cs="Segoe Print"/>
      <w:sz w:val="20"/>
    </w:rPr>
  </w:style>
  <w:style w:type="character" w:styleId="40">
    <w:name w:val="HTML Acronym"/>
    <w:basedOn w:val="34"/>
    <w:semiHidden/>
    <w:unhideWhenUsed/>
    <w:qFormat/>
    <w:uiPriority w:val="99"/>
  </w:style>
  <w:style w:type="character" w:styleId="41">
    <w:name w:val="HTML Variable"/>
    <w:basedOn w:val="34"/>
    <w:semiHidden/>
    <w:unhideWhenUsed/>
    <w:qFormat/>
    <w:uiPriority w:val="99"/>
  </w:style>
  <w:style w:type="character" w:styleId="42">
    <w:name w:val="Hyperlink"/>
    <w:basedOn w:val="34"/>
    <w:unhideWhenUsed/>
    <w:qFormat/>
    <w:uiPriority w:val="0"/>
    <w:rPr>
      <w:color w:val="0000FF"/>
      <w:u w:val="single"/>
    </w:rPr>
  </w:style>
  <w:style w:type="character" w:styleId="43">
    <w:name w:val="HTML Code"/>
    <w:basedOn w:val="34"/>
    <w:semiHidden/>
    <w:unhideWhenUsed/>
    <w:qFormat/>
    <w:uiPriority w:val="99"/>
    <w:rPr>
      <w:rFonts w:ascii="Segoe Print" w:hAnsi="Segoe Print" w:eastAsia="Segoe Print" w:cs="Segoe Print"/>
      <w:sz w:val="20"/>
    </w:rPr>
  </w:style>
  <w:style w:type="character" w:styleId="44">
    <w:name w:val="HTML Cite"/>
    <w:basedOn w:val="34"/>
    <w:semiHidden/>
    <w:unhideWhenUsed/>
    <w:qFormat/>
    <w:uiPriority w:val="99"/>
  </w:style>
  <w:style w:type="character" w:styleId="45">
    <w:name w:val="HTML Keyboard"/>
    <w:basedOn w:val="34"/>
    <w:semiHidden/>
    <w:unhideWhenUsed/>
    <w:qFormat/>
    <w:uiPriority w:val="99"/>
    <w:rPr>
      <w:rFonts w:hint="default" w:ascii="Segoe Print" w:hAnsi="Segoe Print" w:eastAsia="Segoe Print" w:cs="Segoe Print"/>
      <w:sz w:val="20"/>
    </w:rPr>
  </w:style>
  <w:style w:type="character" w:styleId="46">
    <w:name w:val="HTML Sample"/>
    <w:basedOn w:val="34"/>
    <w:semiHidden/>
    <w:unhideWhenUsed/>
    <w:qFormat/>
    <w:uiPriority w:val="99"/>
    <w:rPr>
      <w:rFonts w:hint="default" w:ascii="Segoe Print" w:hAnsi="Segoe Print" w:eastAsia="Segoe Print" w:cs="Segoe Print"/>
    </w:rPr>
  </w:style>
  <w:style w:type="character" w:customStyle="1" w:styleId="47">
    <w:name w:val="标题 1 Char"/>
    <w:basedOn w:val="34"/>
    <w:link w:val="2"/>
    <w:qFormat/>
    <w:uiPriority w:val="0"/>
    <w:rPr>
      <w:rFonts w:ascii="Calibri" w:hAnsi="Calibri" w:eastAsia="宋体" w:cs="Times New Roman"/>
      <w:b/>
      <w:bCs/>
      <w:kern w:val="44"/>
      <w:sz w:val="44"/>
      <w:szCs w:val="44"/>
    </w:rPr>
  </w:style>
  <w:style w:type="character" w:customStyle="1" w:styleId="48">
    <w:name w:val="标题 2 Char"/>
    <w:basedOn w:val="34"/>
    <w:link w:val="3"/>
    <w:qFormat/>
    <w:uiPriority w:val="9"/>
    <w:rPr>
      <w:rFonts w:ascii="Arial" w:hAnsi="Arial" w:eastAsia="黑体" w:cs="Times New Roman"/>
      <w:b/>
      <w:bCs/>
      <w:kern w:val="0"/>
      <w:sz w:val="32"/>
      <w:szCs w:val="32"/>
    </w:rPr>
  </w:style>
  <w:style w:type="character" w:customStyle="1" w:styleId="49">
    <w:name w:val="标题 3 Char"/>
    <w:basedOn w:val="34"/>
    <w:link w:val="4"/>
    <w:qFormat/>
    <w:uiPriority w:val="0"/>
    <w:rPr>
      <w:rFonts w:ascii="宋体" w:hAnsi="宋体" w:eastAsia="宋体" w:cs="Times New Roman"/>
      <w:b/>
      <w:color w:val="000000"/>
      <w:kern w:val="0"/>
      <w:sz w:val="24"/>
      <w:szCs w:val="20"/>
      <w:lang w:val="en-GB"/>
    </w:rPr>
  </w:style>
  <w:style w:type="paragraph" w:customStyle="1" w:styleId="50">
    <w:name w:val="List Paragraph1"/>
    <w:basedOn w:val="1"/>
    <w:next w:val="1"/>
    <w:qFormat/>
    <w:uiPriority w:val="0"/>
    <w:pPr>
      <w:ind w:left="420" w:firstLine="3748"/>
    </w:pPr>
  </w:style>
  <w:style w:type="character" w:customStyle="1" w:styleId="51">
    <w:name w:val="标题 4 Char"/>
    <w:basedOn w:val="34"/>
    <w:link w:val="5"/>
    <w:qFormat/>
    <w:uiPriority w:val="0"/>
    <w:rPr>
      <w:rFonts w:ascii="Arial" w:hAnsi="Arial" w:eastAsia="黑体" w:cs="Times New Roman"/>
      <w:b/>
      <w:bCs/>
      <w:kern w:val="0"/>
      <w:sz w:val="28"/>
      <w:szCs w:val="28"/>
    </w:rPr>
  </w:style>
  <w:style w:type="character" w:customStyle="1" w:styleId="52">
    <w:name w:val="纯文本 Char"/>
    <w:basedOn w:val="34"/>
    <w:link w:val="19"/>
    <w:qFormat/>
    <w:uiPriority w:val="0"/>
    <w:rPr>
      <w:rFonts w:eastAsia="宋体"/>
      <w:sz w:val="24"/>
    </w:rPr>
  </w:style>
  <w:style w:type="character" w:customStyle="1" w:styleId="53">
    <w:name w:val="日期 Char"/>
    <w:basedOn w:val="34"/>
    <w:link w:val="20"/>
    <w:qFormat/>
    <w:uiPriority w:val="99"/>
  </w:style>
  <w:style w:type="character" w:customStyle="1" w:styleId="54">
    <w:name w:val="页脚 Char"/>
    <w:basedOn w:val="34"/>
    <w:link w:val="8"/>
    <w:qFormat/>
    <w:uiPriority w:val="99"/>
    <w:rPr>
      <w:sz w:val="18"/>
      <w:szCs w:val="18"/>
    </w:rPr>
  </w:style>
  <w:style w:type="character" w:customStyle="1" w:styleId="55">
    <w:name w:val="页眉 Char"/>
    <w:basedOn w:val="34"/>
    <w:link w:val="24"/>
    <w:qFormat/>
    <w:uiPriority w:val="0"/>
    <w:rPr>
      <w:sz w:val="18"/>
      <w:szCs w:val="18"/>
    </w:rPr>
  </w:style>
  <w:style w:type="character" w:customStyle="1" w:styleId="56">
    <w:name w:val="纯文本 Char1"/>
    <w:qFormat/>
    <w:uiPriority w:val="0"/>
    <w:rPr>
      <w:rFonts w:eastAsia="宋体"/>
      <w:sz w:val="24"/>
    </w:rPr>
  </w:style>
  <w:style w:type="paragraph" w:customStyle="1" w:styleId="57">
    <w:name w:val="列出段落1"/>
    <w:basedOn w:val="1"/>
    <w:qFormat/>
    <w:uiPriority w:val="34"/>
    <w:pPr>
      <w:ind w:firstLine="420" w:firstLineChars="200"/>
    </w:pPr>
  </w:style>
  <w:style w:type="paragraph" w:styleId="58">
    <w:name w:val="List Paragraph"/>
    <w:basedOn w:val="1"/>
    <w:unhideWhenUsed/>
    <w:qFormat/>
    <w:uiPriority w:val="99"/>
    <w:pPr>
      <w:ind w:firstLine="420" w:firstLineChars="200"/>
    </w:pPr>
  </w:style>
  <w:style w:type="character" w:customStyle="1" w:styleId="59">
    <w:name w:val="正文文本缩进 Char Char"/>
    <w:link w:val="60"/>
    <w:qFormat/>
    <w:uiPriority w:val="0"/>
    <w:rPr>
      <w:rFonts w:ascii="宋体"/>
      <w:sz w:val="24"/>
    </w:rPr>
  </w:style>
  <w:style w:type="paragraph" w:customStyle="1" w:styleId="60">
    <w:name w:val="正文文本缩进1"/>
    <w:basedOn w:val="1"/>
    <w:link w:val="59"/>
    <w:qFormat/>
    <w:uiPriority w:val="0"/>
    <w:pPr>
      <w:spacing w:line="360" w:lineRule="auto"/>
      <w:ind w:firstLine="480" w:firstLineChars="200"/>
    </w:pPr>
    <w:rPr>
      <w:rFonts w:ascii="宋体"/>
      <w:sz w:val="24"/>
    </w:rPr>
  </w:style>
  <w:style w:type="character" w:customStyle="1" w:styleId="61">
    <w:name w:val="日期 Char Char"/>
    <w:link w:val="62"/>
    <w:qFormat/>
    <w:uiPriority w:val="0"/>
    <w:rPr>
      <w:sz w:val="24"/>
    </w:rPr>
  </w:style>
  <w:style w:type="paragraph" w:customStyle="1" w:styleId="62">
    <w:name w:val="日期1"/>
    <w:basedOn w:val="1"/>
    <w:next w:val="1"/>
    <w:link w:val="61"/>
    <w:qFormat/>
    <w:uiPriority w:val="0"/>
    <w:rPr>
      <w:sz w:val="24"/>
    </w:rPr>
  </w:style>
  <w:style w:type="paragraph" w:customStyle="1" w:styleId="63">
    <w:name w:val="正文缩进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64">
    <w:name w:val="样式1"/>
    <w:basedOn w:val="1"/>
    <w:qFormat/>
    <w:uiPriority w:val="0"/>
    <w:pPr>
      <w:numPr>
        <w:ilvl w:val="0"/>
        <w:numId w:val="2"/>
      </w:numPr>
      <w:adjustRightInd w:val="0"/>
      <w:textAlignment w:val="baseline"/>
    </w:pPr>
    <w:rPr>
      <w:rFonts w:ascii="宋体" w:hAnsi="宋体" w:eastAsia="宋体" w:cs="Times New Roman"/>
      <w:kern w:val="0"/>
      <w:szCs w:val="21"/>
    </w:rPr>
  </w:style>
  <w:style w:type="paragraph" w:customStyle="1" w:styleId="65">
    <w:name w:val="图"/>
    <w:basedOn w:val="1"/>
    <w:qFormat/>
    <w:uiPriority w:val="0"/>
    <w:pPr>
      <w:keepNext/>
      <w:adjustRightInd w:val="0"/>
      <w:spacing w:before="60" w:after="60" w:line="300" w:lineRule="auto"/>
      <w:jc w:val="center"/>
      <w:textAlignment w:val="center"/>
    </w:pPr>
    <w:rPr>
      <w:rFonts w:ascii="Times New Roman" w:hAnsi="Times New Roman" w:eastAsia="宋体" w:cs="Times New Roman"/>
      <w:snapToGrid w:val="0"/>
      <w:color w:val="0000FF"/>
      <w:spacing w:val="20"/>
      <w:kern w:val="0"/>
      <w:sz w:val="24"/>
      <w:szCs w:val="20"/>
    </w:rPr>
  </w:style>
  <w:style w:type="character" w:customStyle="1" w:styleId="66">
    <w:name w:val="正文文本 3 Char"/>
    <w:basedOn w:val="34"/>
    <w:link w:val="15"/>
    <w:qFormat/>
    <w:uiPriority w:val="0"/>
    <w:rPr>
      <w:rFonts w:ascii="Times New Roman" w:hAnsi="Times New Roman" w:eastAsia="宋体" w:cs="Times New Roman"/>
      <w:color w:val="FF0000"/>
      <w:sz w:val="24"/>
      <w:szCs w:val="24"/>
    </w:rPr>
  </w:style>
  <w:style w:type="character" w:customStyle="1" w:styleId="67">
    <w:name w:val="edittexttarea"/>
    <w:basedOn w:val="34"/>
    <w:qFormat/>
    <w:uiPriority w:val="0"/>
  </w:style>
  <w:style w:type="paragraph" w:customStyle="1" w:styleId="68">
    <w:name w:val="样式 标题 1 + 四号 居中 段前: 12 磅 段后: 12 磅 行距: 单倍行距"/>
    <w:basedOn w:val="2"/>
    <w:qFormat/>
    <w:uiPriority w:val="0"/>
    <w:pPr>
      <w:spacing w:before="240" w:after="240" w:line="240" w:lineRule="auto"/>
      <w:ind w:left="-288"/>
      <w:jc w:val="center"/>
    </w:pPr>
    <w:rPr>
      <w:rFonts w:cs="宋体"/>
      <w:sz w:val="28"/>
      <w:szCs w:val="20"/>
    </w:rPr>
  </w:style>
  <w:style w:type="paragraph" w:customStyle="1" w:styleId="69">
    <w:name w:val="样式 样式 样式 样式 标题 2 + 宋体 五号 非加粗 黑色 + 段前: 6 磅 段后: 0 磅 行距: 单倍行距 + 段前:..."/>
    <w:basedOn w:val="1"/>
    <w:qFormat/>
    <w:uiPriority w:val="0"/>
    <w:pPr>
      <w:keepNext/>
      <w:keepLines/>
      <w:numPr>
        <w:ilvl w:val="0"/>
        <w:numId w:val="3"/>
      </w:numPr>
      <w:adjustRightInd w:val="0"/>
      <w:spacing w:before="240"/>
      <w:jc w:val="left"/>
      <w:textAlignment w:val="baseline"/>
      <w:outlineLvl w:val="1"/>
    </w:pPr>
    <w:rPr>
      <w:rFonts w:ascii="宋体" w:hAnsi="宋体" w:eastAsia="宋体" w:cs="宋体"/>
      <w:b/>
      <w:bCs/>
      <w:color w:val="000000"/>
      <w:kern w:val="0"/>
      <w:szCs w:val="20"/>
    </w:rPr>
  </w:style>
  <w:style w:type="character" w:customStyle="1" w:styleId="70">
    <w:name w:val="正文文本 Char"/>
    <w:basedOn w:val="34"/>
    <w:link w:val="10"/>
    <w:semiHidden/>
    <w:qFormat/>
    <w:uiPriority w:val="99"/>
  </w:style>
  <w:style w:type="character" w:customStyle="1" w:styleId="71">
    <w:name w:val="正文首行缩进 Char"/>
    <w:basedOn w:val="70"/>
    <w:link w:val="30"/>
    <w:qFormat/>
    <w:uiPriority w:val="0"/>
    <w:rPr>
      <w:rFonts w:ascii="宋体" w:hAnsi="Times New Roman" w:eastAsia="宋体" w:cs="Times New Roman"/>
      <w:kern w:val="0"/>
      <w:sz w:val="34"/>
      <w:szCs w:val="20"/>
    </w:rPr>
  </w:style>
  <w:style w:type="character" w:customStyle="1" w:styleId="72">
    <w:name w:val="HTML 预设格式 Char"/>
    <w:basedOn w:val="34"/>
    <w:semiHidden/>
    <w:qFormat/>
    <w:uiPriority w:val="99"/>
    <w:rPr>
      <w:rFonts w:ascii="宋体" w:hAnsi="宋体" w:eastAsia="宋体" w:cs="宋体"/>
      <w:kern w:val="0"/>
      <w:sz w:val="24"/>
      <w:szCs w:val="24"/>
    </w:rPr>
  </w:style>
  <w:style w:type="character" w:customStyle="1" w:styleId="73">
    <w:name w:val="HTML 预设格式 Char1"/>
    <w:basedOn w:val="34"/>
    <w:link w:val="27"/>
    <w:semiHidden/>
    <w:qFormat/>
    <w:uiPriority w:val="99"/>
    <w:rPr>
      <w:rFonts w:ascii="Courier New" w:hAnsi="Courier New" w:cs="Courier New"/>
      <w:sz w:val="20"/>
      <w:szCs w:val="20"/>
    </w:rPr>
  </w:style>
  <w:style w:type="character" w:customStyle="1" w:styleId="74">
    <w:name w:val="正文文本缩进 Char"/>
    <w:qFormat/>
    <w:uiPriority w:val="0"/>
    <w:rPr>
      <w:sz w:val="24"/>
    </w:rPr>
  </w:style>
  <w:style w:type="character" w:customStyle="1" w:styleId="75">
    <w:name w:val="正文文本缩进 Char1"/>
    <w:basedOn w:val="34"/>
    <w:link w:val="16"/>
    <w:semiHidden/>
    <w:qFormat/>
    <w:uiPriority w:val="99"/>
  </w:style>
  <w:style w:type="character" w:customStyle="1" w:styleId="76">
    <w:name w:val="批注框文本 Char"/>
    <w:basedOn w:val="34"/>
    <w:semiHidden/>
    <w:qFormat/>
    <w:uiPriority w:val="99"/>
    <w:rPr>
      <w:sz w:val="18"/>
      <w:szCs w:val="18"/>
    </w:rPr>
  </w:style>
  <w:style w:type="character" w:customStyle="1" w:styleId="77">
    <w:name w:val="批注框文本 Char1"/>
    <w:basedOn w:val="34"/>
    <w:link w:val="22"/>
    <w:semiHidden/>
    <w:qFormat/>
    <w:uiPriority w:val="99"/>
    <w:rPr>
      <w:sz w:val="18"/>
      <w:szCs w:val="18"/>
    </w:rPr>
  </w:style>
  <w:style w:type="character" w:customStyle="1" w:styleId="78">
    <w:name w:val="NormalCharacter"/>
    <w:qFormat/>
    <w:uiPriority w:val="0"/>
  </w:style>
  <w:style w:type="paragraph" w:customStyle="1" w:styleId="79">
    <w:name w:val="HtmlNormal"/>
    <w:basedOn w:val="1"/>
    <w:qFormat/>
    <w:uiPriority w:val="0"/>
    <w:pPr>
      <w:widowControl/>
      <w:textAlignment w:val="baseline"/>
    </w:pPr>
    <w:rPr>
      <w:rFonts w:ascii="Calibri" w:hAnsi="Calibri" w:eastAsia="宋体" w:cs="Times New Roman"/>
      <w:sz w:val="24"/>
      <w:szCs w:val="24"/>
    </w:rPr>
  </w:style>
  <w:style w:type="paragraph" w:customStyle="1" w:styleId="80">
    <w:name w:val="BodyText1I"/>
    <w:basedOn w:val="1"/>
    <w:qFormat/>
    <w:uiPriority w:val="0"/>
    <w:pPr>
      <w:widowControl/>
      <w:spacing w:after="120"/>
      <w:ind w:firstLine="420" w:firstLineChars="100"/>
      <w:textAlignment w:val="baseline"/>
    </w:pPr>
    <w:rPr>
      <w:rFonts w:ascii="宋体" w:hAnsi="Times New Roman" w:eastAsia="宋体" w:cs="Times New Roman"/>
      <w:kern w:val="0"/>
      <w:sz w:val="34"/>
      <w:szCs w:val="34"/>
    </w:rPr>
  </w:style>
  <w:style w:type="character" w:customStyle="1" w:styleId="81">
    <w:name w:val="文档结构图 Char"/>
    <w:basedOn w:val="34"/>
    <w:link w:val="13"/>
    <w:semiHidden/>
    <w:qFormat/>
    <w:uiPriority w:val="99"/>
    <w:rPr>
      <w:rFonts w:ascii="宋体" w:eastAsia="宋体"/>
      <w:kern w:val="2"/>
      <w:sz w:val="18"/>
      <w:szCs w:val="18"/>
    </w:rPr>
  </w:style>
  <w:style w:type="character" w:customStyle="1" w:styleId="82">
    <w:name w:val="hover25"/>
    <w:basedOn w:val="34"/>
    <w:qFormat/>
    <w:uiPriority w:val="0"/>
  </w:style>
  <w:style w:type="character" w:customStyle="1" w:styleId="83">
    <w:name w:val="green"/>
    <w:basedOn w:val="34"/>
    <w:qFormat/>
    <w:uiPriority w:val="0"/>
    <w:rPr>
      <w:color w:val="66AE00"/>
      <w:sz w:val="18"/>
      <w:szCs w:val="18"/>
    </w:rPr>
  </w:style>
  <w:style w:type="character" w:customStyle="1" w:styleId="84">
    <w:name w:val="green1"/>
    <w:basedOn w:val="34"/>
    <w:qFormat/>
    <w:uiPriority w:val="0"/>
    <w:rPr>
      <w:color w:val="66AE00"/>
      <w:sz w:val="18"/>
      <w:szCs w:val="18"/>
    </w:rPr>
  </w:style>
  <w:style w:type="character" w:customStyle="1" w:styleId="85">
    <w:name w:val="red"/>
    <w:basedOn w:val="34"/>
    <w:qFormat/>
    <w:uiPriority w:val="0"/>
    <w:rPr>
      <w:color w:val="FF0000"/>
      <w:sz w:val="18"/>
      <w:szCs w:val="18"/>
    </w:rPr>
  </w:style>
  <w:style w:type="character" w:customStyle="1" w:styleId="86">
    <w:name w:val="red1"/>
    <w:basedOn w:val="34"/>
    <w:qFormat/>
    <w:uiPriority w:val="0"/>
    <w:rPr>
      <w:color w:val="FF0000"/>
      <w:sz w:val="18"/>
      <w:szCs w:val="18"/>
    </w:rPr>
  </w:style>
  <w:style w:type="character" w:customStyle="1" w:styleId="87">
    <w:name w:val="red2"/>
    <w:basedOn w:val="34"/>
    <w:qFormat/>
    <w:uiPriority w:val="0"/>
    <w:rPr>
      <w:color w:val="FF0000"/>
    </w:rPr>
  </w:style>
  <w:style w:type="character" w:customStyle="1" w:styleId="88">
    <w:name w:val="blue"/>
    <w:basedOn w:val="34"/>
    <w:qFormat/>
    <w:uiPriority w:val="0"/>
    <w:rPr>
      <w:color w:val="0371C6"/>
      <w:sz w:val="21"/>
      <w:szCs w:val="21"/>
    </w:rPr>
  </w:style>
  <w:style w:type="character" w:customStyle="1" w:styleId="89">
    <w:name w:val="gb-jt"/>
    <w:basedOn w:val="34"/>
    <w:qFormat/>
    <w:uiPriority w:val="0"/>
  </w:style>
  <w:style w:type="character" w:customStyle="1" w:styleId="90">
    <w:name w:val="right"/>
    <w:basedOn w:val="34"/>
    <w:qFormat/>
    <w:uiPriority w:val="0"/>
    <w:rPr>
      <w:color w:val="999999"/>
      <w:sz w:val="18"/>
      <w:szCs w:val="18"/>
    </w:rPr>
  </w:style>
  <w:style w:type="paragraph" w:customStyle="1" w:styleId="91">
    <w:name w:val="无间隔1"/>
    <w:next w:val="92"/>
    <w:qFormat/>
    <w:uiPriority w:val="1"/>
    <w:pPr>
      <w:widowControl w:val="0"/>
      <w:spacing w:line="360" w:lineRule="auto"/>
      <w:jc w:val="center"/>
    </w:pPr>
    <w:rPr>
      <w:rFonts w:ascii="宋体" w:hAnsi="宋体" w:eastAsia="宋体" w:cstheme="minorBidi"/>
      <w:kern w:val="2"/>
      <w:sz w:val="24"/>
      <w:szCs w:val="22"/>
      <w:lang w:val="en-US" w:eastAsia="zh-CN" w:bidi="ar-SA"/>
    </w:rPr>
  </w:style>
  <w:style w:type="paragraph" w:styleId="92">
    <w:name w:val="No Spacing"/>
    <w:semiHidden/>
    <w:unhideWhenUsed/>
    <w:qFormat/>
    <w:uiPriority w:val="99"/>
    <w:pPr>
      <w:widowControl w:val="0"/>
      <w:jc w:val="both"/>
    </w:pPr>
    <w:rPr>
      <w:rFonts w:asciiTheme="minorHAnsi" w:hAnsiTheme="minorHAnsi" w:eastAsiaTheme="minorEastAsia" w:cstheme="minorBidi"/>
      <w:kern w:val="2"/>
      <w:sz w:val="21"/>
      <w:szCs w:val="22"/>
      <w:lang w:val="en-US" w:eastAsia="zh-CN" w:bidi="ar-SA"/>
    </w:rPr>
  </w:style>
  <w:style w:type="character" w:customStyle="1" w:styleId="93">
    <w:name w:val="正文缩进 Char"/>
    <w:link w:val="6"/>
    <w:qFormat/>
    <w:uiPriority w:val="0"/>
    <w:rPr>
      <w:rFonts w:ascii="Times New Roman" w:hAnsi="Times New Roman" w:eastAsia="宋体" w:cs="Times New Roman"/>
      <w:kern w:val="2"/>
      <w:sz w:val="21"/>
    </w:rPr>
  </w:style>
  <w:style w:type="character" w:customStyle="1" w:styleId="94">
    <w:name w:val="正文首行缩进 2 Char"/>
    <w:basedOn w:val="75"/>
    <w:link w:val="31"/>
    <w:qFormat/>
    <w:uiPriority w:val="0"/>
    <w:rPr>
      <w:rFonts w:ascii="Calibri" w:hAnsi="Calibri" w:eastAsia="宋体" w:cs="Times New Roman"/>
      <w:kern w:val="2"/>
      <w:sz w:val="24"/>
      <w:szCs w:val="24"/>
    </w:rPr>
  </w:style>
  <w:style w:type="character" w:customStyle="1" w:styleId="95">
    <w:name w:val="nth-child(n+2)"/>
    <w:basedOn w:val="34"/>
    <w:qFormat/>
    <w:uiPriority w:val="0"/>
  </w:style>
  <w:style w:type="character" w:customStyle="1" w:styleId="96">
    <w:name w:val="layui-this"/>
    <w:basedOn w:val="34"/>
    <w:qFormat/>
    <w:uiPriority w:val="0"/>
    <w:rPr>
      <w:bdr w:val="single" w:color="EEEEEE" w:sz="6" w:space="0"/>
      <w:shd w:val="clear" w:color="auto" w:fill="FFFFFF"/>
    </w:rPr>
  </w:style>
  <w:style w:type="character" w:customStyle="1" w:styleId="97">
    <w:name w:val="hover5"/>
    <w:basedOn w:val="34"/>
    <w:qFormat/>
    <w:uiPriority w:val="0"/>
    <w:rPr>
      <w:color w:val="0282FF"/>
    </w:rPr>
  </w:style>
  <w:style w:type="character" w:customStyle="1" w:styleId="98">
    <w:name w:val="first-child"/>
    <w:basedOn w:val="34"/>
    <w:qFormat/>
    <w:uiPriority w:val="0"/>
  </w:style>
  <w:style w:type="paragraph" w:customStyle="1" w:styleId="99">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00">
    <w:name w:val="表格文字"/>
    <w:basedOn w:val="1"/>
    <w:qFormat/>
    <w:uiPriority w:val="0"/>
    <w:pPr>
      <w:widowControl/>
      <w:kinsoku w:val="0"/>
      <w:autoSpaceDE w:val="0"/>
      <w:autoSpaceDN w:val="0"/>
      <w:adjustRightInd w:val="0"/>
      <w:snapToGrid w:val="0"/>
      <w:spacing w:before="25" w:after="25" w:line="300" w:lineRule="auto"/>
      <w:jc w:val="left"/>
      <w:textAlignment w:val="baseline"/>
    </w:pPr>
    <w:rPr>
      <w:rFonts w:ascii="Times New Roman" w:hAnsi="Times New Roman" w:cs="Times New Roman"/>
      <w:snapToGrid w:val="0"/>
      <w:color w:val="000000"/>
      <w:spacing w:val="10"/>
      <w:kern w:val="0"/>
      <w:szCs w:val="24"/>
    </w:rPr>
  </w:style>
  <w:style w:type="character" w:customStyle="1" w:styleId="101">
    <w:name w:val="font21"/>
    <w:basedOn w:val="34"/>
    <w:unhideWhenUsed/>
    <w:qFormat/>
    <w:uiPriority w:val="0"/>
    <w:rPr>
      <w:rFonts w:hint="default" w:ascii="宋体" w:hAnsi="宋体" w:eastAsia="宋体" w:cs="宋体"/>
      <w:color w:val="000000"/>
      <w:sz w:val="20"/>
      <w:szCs w:val="20"/>
    </w:rPr>
  </w:style>
  <w:style w:type="character" w:customStyle="1" w:styleId="102">
    <w:name w:val="font161"/>
    <w:basedOn w:val="34"/>
    <w:unhideWhenUsed/>
    <w:qFormat/>
    <w:uiPriority w:val="0"/>
    <w:rPr>
      <w:rFonts w:hint="default" w:ascii="Calibri" w:hAnsi="Calibri" w:eastAsia="宋体" w:cs="Calibri"/>
      <w:color w:val="000000"/>
      <w:sz w:val="20"/>
      <w:szCs w:val="20"/>
    </w:rPr>
  </w:style>
  <w:style w:type="character" w:customStyle="1" w:styleId="103">
    <w:name w:val="font91"/>
    <w:basedOn w:val="34"/>
    <w:unhideWhenUsed/>
    <w:qFormat/>
    <w:uiPriority w:val="0"/>
    <w:rPr>
      <w:rFonts w:hint="default" w:ascii="宋体" w:hAnsi="宋体" w:eastAsia="宋体" w:cs="宋体"/>
      <w:color w:val="000000"/>
      <w:sz w:val="20"/>
      <w:szCs w:val="20"/>
    </w:rPr>
  </w:style>
  <w:style w:type="character" w:customStyle="1" w:styleId="104">
    <w:name w:val="font112"/>
    <w:basedOn w:val="34"/>
    <w:unhideWhenUsed/>
    <w:qFormat/>
    <w:uiPriority w:val="0"/>
    <w:rPr>
      <w:rFonts w:hint="default" w:ascii="Calibri" w:hAnsi="Calibri" w:eastAsia="宋体" w:cs="Calibri"/>
      <w:color w:val="000000"/>
      <w:sz w:val="22"/>
      <w:szCs w:val="22"/>
    </w:rPr>
  </w:style>
  <w:style w:type="character" w:customStyle="1" w:styleId="105">
    <w:name w:val="font81"/>
    <w:basedOn w:val="34"/>
    <w:unhideWhenUsed/>
    <w:qFormat/>
    <w:uiPriority w:val="0"/>
    <w:rPr>
      <w:rFonts w:hint="eastAsia" w:ascii="仿宋" w:hAnsi="仿宋" w:eastAsia="仿宋" w:cs="仿宋"/>
      <w:color w:val="000000"/>
      <w:sz w:val="32"/>
      <w:szCs w:val="32"/>
    </w:rPr>
  </w:style>
  <w:style w:type="character" w:customStyle="1" w:styleId="106">
    <w:name w:val="font31"/>
    <w:basedOn w:val="34"/>
    <w:unhideWhenUsed/>
    <w:qFormat/>
    <w:uiPriority w:val="0"/>
    <w:rPr>
      <w:rFonts w:hint="default" w:ascii="宋体" w:hAnsi="宋体" w:eastAsia="宋体" w:cs="宋体"/>
      <w:color w:val="000000"/>
      <w:sz w:val="21"/>
      <w:szCs w:val="21"/>
    </w:rPr>
  </w:style>
  <w:style w:type="character" w:customStyle="1" w:styleId="107">
    <w:name w:val="font11"/>
    <w:basedOn w:val="34"/>
    <w:unhideWhenUsed/>
    <w:qFormat/>
    <w:uiPriority w:val="0"/>
    <w:rPr>
      <w:rFonts w:hint="default" w:ascii="宋体" w:hAnsi="宋体" w:eastAsia="宋体" w:cs="宋体"/>
      <w:color w:val="000000"/>
      <w:sz w:val="21"/>
      <w:szCs w:val="21"/>
    </w:rPr>
  </w:style>
  <w:style w:type="character" w:customStyle="1" w:styleId="108">
    <w:name w:val="font51"/>
    <w:basedOn w:val="34"/>
    <w:unhideWhenUsed/>
    <w:qFormat/>
    <w:uiPriority w:val="0"/>
    <w:rPr>
      <w:rFonts w:hint="default" w:ascii="Calibri" w:hAnsi="Calibri" w:eastAsia="宋体" w:cs="Calibri"/>
      <w:color w:val="000000"/>
      <w:sz w:val="21"/>
      <w:szCs w:val="21"/>
    </w:rPr>
  </w:style>
  <w:style w:type="character" w:customStyle="1" w:styleId="109">
    <w:name w:val="font122"/>
    <w:basedOn w:val="34"/>
    <w:unhideWhenUsed/>
    <w:qFormat/>
    <w:uiPriority w:val="0"/>
    <w:rPr>
      <w:rFonts w:hint="default" w:ascii="Calibri" w:hAnsi="Calibri" w:eastAsia="宋体" w:cs="Calibri"/>
      <w:color w:val="000000"/>
      <w:sz w:val="22"/>
      <w:szCs w:val="22"/>
    </w:rPr>
  </w:style>
  <w:style w:type="character" w:customStyle="1" w:styleId="110">
    <w:name w:val="font12"/>
    <w:basedOn w:val="34"/>
    <w:unhideWhenUsed/>
    <w:qFormat/>
    <w:uiPriority w:val="0"/>
    <w:rPr>
      <w:rFonts w:hint="default" w:ascii="宋体" w:hAnsi="宋体" w:eastAsia="宋体" w:cs="宋体"/>
      <w:color w:val="000000"/>
      <w:sz w:val="21"/>
      <w:szCs w:val="21"/>
    </w:rPr>
  </w:style>
  <w:style w:type="paragraph" w:customStyle="1" w:styleId="111">
    <w:name w:val="Table Paragraph"/>
    <w:basedOn w:val="1"/>
    <w:qFormat/>
    <w:uiPriority w:val="1"/>
    <w:rPr>
      <w:rFonts w:ascii="宋体" w:hAnsi="宋体" w:eastAsia="宋体" w:cs="宋体"/>
    </w:rPr>
  </w:style>
  <w:style w:type="paragraph" w:customStyle="1" w:styleId="112">
    <w:name w:val="Table Text"/>
    <w:basedOn w:val="1"/>
    <w:semiHidden/>
    <w:qFormat/>
    <w:uiPriority w:val="0"/>
    <w:rPr>
      <w:rFonts w:ascii="宋体" w:hAnsi="宋体" w:cs="宋体"/>
      <w:szCs w:val="21"/>
      <w:lang w:eastAsia="en-US"/>
    </w:rPr>
  </w:style>
  <w:style w:type="paragraph" w:customStyle="1" w:styleId="113">
    <w:name w:val="_Style 78"/>
    <w:basedOn w:val="10"/>
    <w:next w:val="30"/>
    <w:qFormat/>
    <w:uiPriority w:val="99"/>
    <w:pPr>
      <w:ind w:firstLine="420" w:firstLineChars="100"/>
    </w:pPr>
    <w:rPr>
      <w:rFonts w:ascii="宋体" w:hAnsi="Times New Roman"/>
      <w:kern w:val="0"/>
      <w:sz w:val="34"/>
      <w:szCs w:val="20"/>
    </w:rPr>
  </w:style>
  <w:style w:type="character" w:customStyle="1" w:styleId="114">
    <w:name w:val="font41"/>
    <w:basedOn w:val="34"/>
    <w:qFormat/>
    <w:uiPriority w:val="0"/>
    <w:rPr>
      <w:rFonts w:hint="default" w:ascii="国标仿宋" w:hAnsi="国标仿宋" w:eastAsia="国标仿宋" w:cs="国标仿宋"/>
      <w:color w:val="000000"/>
      <w:sz w:val="22"/>
      <w:szCs w:val="22"/>
      <w:u w:val="none"/>
    </w:rPr>
  </w:style>
  <w:style w:type="character" w:customStyle="1" w:styleId="115">
    <w:name w:val="font61"/>
    <w:basedOn w:val="34"/>
    <w:qFormat/>
    <w:uiPriority w:val="0"/>
    <w:rPr>
      <w:rFonts w:hint="default" w:ascii="国标仿宋" w:hAnsi="国标仿宋" w:eastAsia="国标仿宋" w:cs="国标仿宋"/>
      <w:color w:val="000000"/>
      <w:sz w:val="22"/>
      <w:szCs w:val="22"/>
      <w:u w:val="none"/>
    </w:rPr>
  </w:style>
  <w:style w:type="paragraph" w:customStyle="1" w:styleId="116">
    <w:name w:val="Char5"/>
    <w:basedOn w:val="1"/>
    <w:qFormat/>
    <w:uiPriority w:val="0"/>
    <w:rPr>
      <w:rFonts w:ascii="Times New Roman" w:hAnsi="Times New Roman" w:eastAsia="宋体" w:cs="Times New Roman"/>
      <w:szCs w:val="24"/>
    </w:rPr>
  </w:style>
  <w:style w:type="character" w:customStyle="1" w:styleId="117">
    <w:name w:val="font111"/>
    <w:basedOn w:val="3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477467cb-a997-46d6-81f4-1e28f72a97df</errorID>
      <errorWord>食品药品监督管理局</errorWord>
      <group>L1_Knowledge</group>
      <groupName>知识性问题</groupName>
      <ability>L2_Organization</ability>
      <abilityName>机构检查</abilityName>
      <candidateList>
        <item>药品监督管理局</item>
      </candidateList>
      <explain>2018年3月，中共中央印发了《深化党和国家机构改革方案》，组建国家药品监督管理局，由国家市场监督管理总局管理。不再保留国家食品药品监督管理总局。</explain>
      <paraID>714E2FF0</paraID>
      <start>90</start>
      <end>99</end>
      <status>ignored</status>
      <modifiedWord/>
      <trackRevisions>false</trackRevisions>
    </reviewItem>
    <reviewItem>
      <errorID>9b3209be-cc17-4ace-b7a3-3ae9934f6571</errorID>
      <errorWord>上午00:00</errorWord>
      <group>L1_Knowledge</group>
      <groupName>知识性问题</groupName>
      <ability>L2_Time</ability>
      <abilityName>日期时间</abilityName>
      <candidateList/>
      <explain>时间与前缀不匹配，可能的时间前缀有“下午、晚上、凌晨、午夜”。</explain>
      <paraID>512D14BD</paraID>
      <start>36</start>
      <end>43</end>
      <status>ignored</status>
      <modifiedWord/>
      <trackRevisions>false</trackRevisions>
    </reviewItem>
    <reviewItem>
      <errorID>29c33ba2-7632-45ad-a6ab-dc34cf67ccce</errorID>
      <errorWord>.</errorWord>
      <group>L1_Format</group>
      <groupName>格式问题</groupName>
      <ability>L2_HalfPunc</ability>
      <abilityName>全半角检查</abilityName>
      <candidateList>
        <item>。</item>
      </candidateList>
      <explain>文本全半角错误。</explain>
      <paraID>75E4B9EA</paraID>
      <start>17</start>
      <end>18</end>
      <status>ignored</status>
      <modifiedWord/>
      <trackRevisions>false</trackRevisions>
    </reviewItem>
    <reviewItem>
      <errorID>9f5e8aa6-634a-4d5c-a1d9-f2007b77e673</errorID>
      <errorWord>.</errorWord>
      <group>L1_Format</group>
      <groupName>格式问题</groupName>
      <ability>L2_HalfPunc</ability>
      <abilityName>全半角检查</abilityName>
      <candidateList>
        <item>。</item>
      </candidateList>
      <explain>文本全半角错误。</explain>
      <paraID>72F71E5A</paraID>
      <start>69</start>
      <end>70</end>
      <status>ignored</status>
      <modifiedWord/>
      <trackRevisions>false</trackRevisions>
    </reviewItem>
    <reviewItem>
      <errorID>6437980a-2cda-41bd-99dc-6791898d46d6</errorID>
      <errorWord>.</errorWord>
      <group>L1_Format</group>
      <groupName>格式问题</groupName>
      <ability>L2_HalfPunc</ability>
      <abilityName>全半角检查</abilityName>
      <candidateList>
        <item>。</item>
      </candidateList>
      <explain>文本全半角错误。</explain>
      <paraID>72F71E5A</paraID>
      <start>76</start>
      <end>77</end>
      <status>ignored</status>
      <modifiedWord/>
      <trackRevisions>false</trackRevisions>
    </reviewItem>
    <reviewItem>
      <errorID>bb19d938-4d98-4e76-af6d-cdb486966d8b</errorID>
      <errorWord>,</errorWord>
      <group>L1_Format</group>
      <groupName>格式问题</groupName>
      <ability>L2_HalfPunc</ability>
      <abilityName>全半角检查</abilityName>
      <candidateList>
        <item>，</item>
      </candidateList>
      <explain>文本全半角错误。</explain>
      <paraID>72F71E5A</paraID>
      <start>84</start>
      <end>85</end>
      <status>ignored</status>
      <modifiedWord/>
      <trackRevisions>false</trackRevisions>
    </reviewItem>
    <reviewItem>
      <errorID>4d4df9d0-1337-4954-bf07-24b496b87180</errorID>
      <errorWord>“.</errorWord>
      <group>L1_Punc</group>
      <groupName>标点问题</groupName>
      <ability>L2_Punc</ability>
      <abilityName>标点符号检查</abilityName>
      <candidateList>
        <item>“</item>
      </candidateList>
      <explain/>
      <paraID>72F71E5A</paraID>
      <start>92</start>
      <end>94</end>
      <status>ignored</status>
      <modifiedWord/>
      <trackRevisions>false</trackRevisions>
    </reviewItem>
    <reviewItem>
      <errorID>3b181ed5-1931-4eb8-b679-7eeea3393266</errorID>
      <errorWord>“.</errorWord>
      <group>L1_Punc</group>
      <groupName>标点问题</groupName>
      <ability>L2_Punc</ability>
      <abilityName>标点符号检查</abilityName>
      <candidateList>
        <item>“</item>
      </candidateList>
      <explain/>
      <paraID>72F71E5A</paraID>
      <start>127</start>
      <end>129</end>
      <status>ignored</status>
      <modifiedWord/>
      <trackRevisions>false</trackRevisions>
    </reviewItem>
    <reviewItem>
      <errorID>edaee6bc-40b1-4a9b-ba65-ef3e9241270c</errorID>
      <errorWord>《</errorWord>
      <group>L1_Punc</group>
      <groupName>标点问题</groupName>
      <ability>L2_Punc</ability>
      <abilityName>标点符号检查</abilityName>
      <candidateList>
        <item/>
      </candidateList>
      <explain/>
      <paraID> C976148</paraID>
      <start>29</start>
      <end>30</end>
      <status>ignored</status>
      <modifiedWord/>
      <trackRevisions>false</trackRevisions>
    </reviewItem>
    <reviewItem>
      <errorID>2037007d-8b05-4295-b574-ce125ce289b9</errorID>
      <errorWord>》</errorWord>
      <group>L1_Punc</group>
      <groupName>标点问题</groupName>
      <ability>L2_Punc</ability>
      <abilityName>标点符号检查</abilityName>
      <candidateList>
        <item/>
      </candidateList>
      <explain/>
      <paraID> C976148</paraID>
      <start>49</start>
      <end>50</end>
      <status>ignored</status>
      <modifiedWord/>
      <trackRevisions>false</trackRevisions>
    </reviewItem>
    <reviewItem>
      <errorID>86ac4da4-6ce2-45ef-9618-7d2365b31a50</errorID>
      <errorWord>按</errorWord>
      <group>L1_Word</group>
      <groupName>字词问题</groupName>
      <ability>L2_Typo</ability>
      <abilityName>字词错误</abilityName>
      <candidateList>
        <item>按照</item>
      </candidateList>
      <explain/>
      <paraID>45D0E361</paraID>
      <start>8</start>
      <end>9</end>
      <status>ignored</status>
      <modifiedWord/>
      <trackRevisions>false</trackRevisions>
    </reviewItem>
    <reviewItem>
      <errorID>e5378651-d1fe-46dd-92fb-71310113edf0</errorID>
      <errorWord>供应商解密</errorWord>
      <group>L1_Grammar</group>
      <groupName>语法问题</groupName>
      <ability>L2_Grammar</ability>
      <abilityName>语法错误</abilityName>
      <candidateList>
        <item>，供应商进行解密</item>
      </candidateList>
      <explain/>
      <paraID>56F52980</paraID>
      <start>64</start>
      <end>69</end>
      <status>ignored</status>
      <modifiedWord/>
      <trackRevisions>false</trackRevisions>
    </reviewItem>
    <reviewItem>
      <errorID>90565652-5969-49f6-81b5-4e648d8796a4</errorID>
      <errorWord>（</errorWord>
      <group>L1_Punc</group>
      <groupName>标点问题</groupName>
      <ability>L2_Punc</ability>
      <abilityName>标点符号检查</abilityName>
      <candidateList/>
      <explain>同一形式括号套用。</explain>
      <paraID>56F52980</paraID>
      <start>118</start>
      <end>119</end>
      <status>ignored</status>
      <modifiedWord/>
      <trackRevisions>false</trackRevisions>
    </reviewItem>
    <reviewItem>
      <errorID>cc1cae4e-075b-4437-a605-30512dcbe1a3</errorID>
      <errorWord>）</errorWord>
      <group>L1_Punc</group>
      <groupName>标点问题</groupName>
      <ability>L2_Punc</ability>
      <abilityName>标点符号检查</abilityName>
      <candidateList/>
      <explain>同一形式括号套用。</explain>
      <paraID>56F52980</paraID>
      <start>123</start>
      <end>124</end>
      <status>ignored</status>
      <modifiedWord/>
      <trackRevisions>false</trackRevisions>
    </reviewItem>
    <reviewItem>
      <errorID>b57691e7-a937-4b4b-a367-e80507c7e118</errorID>
      <errorWord>《</errorWord>
      <group>L1_Punc</group>
      <groupName>标点问题</groupName>
      <ability>L2_Punc</ability>
      <abilityName>标点符号检查</abilityName>
      <candidateList>
        <item/>
      </candidateList>
      <explain/>
      <paraID>5CA0FFDD</paraID>
      <start>17</start>
      <end>18</end>
      <status>ignored</status>
      <modifiedWord/>
      <trackRevisions>false</trackRevisions>
    </reviewItem>
    <reviewItem>
      <errorID>93a22a13-615f-4602-a793-60004a17c25e</errorID>
      <errorWord>》</errorWord>
      <group>L1_Punc</group>
      <groupName>标点问题</groupName>
      <ability>L2_Punc</ability>
      <abilityName>标点符号检查</abilityName>
      <candidateList>
        <item/>
      </candidateList>
      <explain/>
      <paraID>5CA0FFDD</paraID>
      <start>25</start>
      <end>26</end>
      <status>ignored</status>
      <modifiedWord/>
      <trackRevisions>false</trackRevisions>
    </reviewItem>
    <reviewItem>
      <errorID>f29232ba-a2e4-4734-bdb5-50740e04f239</errorID>
      <errorWord>中</errorWord>
      <group>L1_Word</group>
      <groupName>字词问题</groupName>
      <ability>L2_Typo</ability>
      <abilityName>字词错误</abilityName>
      <candidateList>
        <item>处</item>
      </candidateList>
      <explain/>
      <paraID> 2B11B66</paraID>
      <start>42</start>
      <end>43</end>
      <status>ignored</status>
      <modifiedWord/>
      <trackRevisions>false</trackRevisions>
    </reviewItem>
    <reviewItem>
      <errorID>a6696184-12ea-4ea9-b25d-cd38042e05ef</errorID>
      <errorWord>全流程</errorWord>
      <group>L1_Political</group>
      <groupName>政治性问题</groupName>
      <ability>L2_Keyword</ability>
      <abilityName>固定表述</abilityName>
      <candidateList>
        <item> 全流程</item>
      </candidateList>
      <explain>此处内容疑似含有固定表述相关错误，建议核查。</explain>
      <paraID>21572FAC</paraID>
      <start>3</start>
      <end>6</end>
      <status>ignored</status>
      <modifiedWord/>
      <trackRevisions>false</trackRevisions>
    </reviewItem>
    <reviewItem>
      <errorID>d2828656-7e5b-497f-8571-392819ab8a67</errorID>
      <errorWord>的评标期间合理的</errorWord>
      <group>L1_Grammar</group>
      <groupName>语法问题</groupName>
      <ability>L2_Grammar</ability>
      <abilityName>语法错误</abilityName>
      <candidateList>
        <item>的合理</item>
      </candidateList>
      <explain/>
      <paraID>28E33A20</paraID>
      <start>58</start>
      <end>66</end>
      <status>ignored</status>
      <modifiedWord/>
      <trackRevisions>false</trackRevisions>
    </reviewItem>
    <reviewItem>
      <errorID>b33f97c1-ff9c-4c1f-bcf4-55fc92fe8108</errorID>
      <errorWord>《</errorWord>
      <group>L1_Punc</group>
      <groupName>标点问题</groupName>
      <ability>L2_Punc</ability>
      <abilityName>标点符号检查</abilityName>
      <candidateList>
        <item/>
      </candidateList>
      <explain/>
      <paraID>28C86AAE</paraID>
      <start>4</start>
      <end>5</end>
      <status>ignored</status>
      <modifiedWord/>
      <trackRevisions>false</trackRevisions>
    </reviewItem>
    <reviewItem>
      <errorID>4252cdaf-ab94-43f7-90b3-debc9a6e9bba</errorID>
      <errorWord>》</errorWord>
      <group>L1_Punc</group>
      <groupName>标点问题</groupName>
      <ability>L2_Punc</ability>
      <abilityName>标点符号检查</abilityName>
      <candidateList>
        <item/>
      </candidateList>
      <explain/>
      <paraID>28C86AAE</paraID>
      <start>24</start>
      <end>25</end>
      <status>ignored</status>
      <modifiedWord/>
      <trackRevisions>false</trackRevisions>
    </reviewItem>
    <reviewItem>
      <errorID>422351ff-97b6-4c09-a82c-802bd7d8b8e0</errorID>
      <errorWord>《</errorWord>
      <group>L1_Punc</group>
      <groupName>标点问题</groupName>
      <ability>L2_Punc</ability>
      <abilityName>标点符号检查</abilityName>
      <candidateList>
        <item/>
      </candidateList>
      <explain/>
      <paraID>28C86AAE</paraID>
      <start>91</start>
      <end>92</end>
      <status>ignored</status>
      <modifiedWord/>
      <trackRevisions>false</trackRevisions>
    </reviewItem>
    <reviewItem>
      <errorID>963febb7-f6cc-46fa-90a6-53a2725c8a07</errorID>
      <errorWord>》</errorWord>
      <group>L1_Punc</group>
      <groupName>标点问题</groupName>
      <ability>L2_Punc</ability>
      <abilityName>标点符号检查</abilityName>
      <candidateList>
        <item/>
      </candidateList>
      <explain/>
      <paraID>28C86AAE</paraID>
      <start>111</start>
      <end>112</end>
      <status>ignored</status>
      <modifiedWord/>
      <trackRevisions>false</trackRevisions>
    </reviewItem>
    <reviewItem>
      <errorID>12da1ee3-e905-4c68-b993-65791b9cdeda</errorID>
      <errorWord>，</errorWord>
      <group>L1_Word</group>
      <groupName>字词问题</groupName>
      <ability>L2_Typo</ability>
      <abilityName>字词错误</abilityName>
      <candidateList>
        <item>，作</item>
      </candidateList>
      <explain/>
      <paraID>5067C81A</paraID>
      <start>36</start>
      <end>37</end>
      <status>ignored</status>
      <modifiedWord/>
      <trackRevisions>false</trackRevisions>
    </reviewItem>
    <reviewItem>
      <errorID>e47ab883-955f-41b6-9b15-9ca9d029a50a</errorID>
      <errorWord>最</errorWord>
      <group>L1_Grammar</group>
      <groupName>语法问题</groupName>
      <ability>L2_Grammar</ability>
      <abilityName>语法错误</abilityName>
      <candidateList>
        <item>血小板计数最</item>
      </candidateList>
      <explain/>
      <paraID>5D9AFE43</paraID>
      <start>64</start>
      <end>65</end>
      <status>ignored</status>
      <modifiedWord/>
      <trackRevisions>false</trackRevisions>
    </reviewItem>
    <reviewItem>
      <errorID>4b60eb83-3be2-410c-9a0c-1681fce62509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33277A3C</paraID>
      <start>17</start>
      <end>18</end>
      <status>ignored</status>
      <modifiedWord/>
      <trackRevisions>false</trackRevisions>
    </reviewItem>
    <reviewItem>
      <errorID>d76a9e03-53b4-4a2f-81c6-115f5845a4c7</errorID>
      <errorWord>—</errorWord>
      <group>L1_Punc</group>
      <groupName>标点问题</groupName>
      <ability>L2_Punc</ability>
      <abilityName>标点符号检查</abilityName>
      <candidateList>
        <item>～</item>
      </candidateList>
      <explain/>
      <paraID>2A29DAFD</paraID>
      <start>38</start>
      <end>39</end>
      <status>ignored</status>
      <modifiedWord/>
      <trackRevisions>false</trackRevisions>
    </reviewItem>
    <reviewItem>
      <errorID>6dac37b7-0e76-46df-a9db-b563cba033ef</errorID>
      <errorWord>、</errorWord>
      <group>L1_Punc</group>
      <groupName>标点问题</groupName>
      <ability>L2_Punc</ability>
      <abilityName>标点符号检查</abilityName>
      <candidateList>
        <item> </item>
      </candidateList>
      <explain/>
      <paraID> 4B75A5E</paraID>
      <start>3</start>
      <end>4</end>
      <status>ignored</status>
      <modifiedWord/>
      <trackRevisions>false</trackRevisions>
    </reviewItem>
    <reviewItem>
      <errorID>cb2957d6-3487-4ee4-b2bb-cb1c1b143544</errorID>
      <errorWord>PH值</errorWord>
      <group>L1_Word</group>
      <groupName>字词问题</groupName>
      <ability>L2_Typo</ability>
      <abilityName>字词错误</abilityName>
      <candidateList>
        <item>pH值</item>
      </candidateList>
      <explain/>
      <paraID> 4B75A5E</paraID>
      <start>9</start>
      <end>12</end>
      <status>ignored</status>
      <modifiedWord/>
      <trackRevisions>false</trackRevisions>
    </reviewItem>
    <reviewItem>
      <errorID>9b6ca111-07ba-4ec0-ad58-3d44be26636d</errorID>
      <errorWord>连续</errorWord>
      <group>L1_Word</group>
      <groupName>字词问题</groupName>
      <ability>L2_Typo</ability>
      <abilityName>字词错误</abilityName>
      <candidateList>
        <item>的连续</item>
      </candidateList>
      <explain/>
      <paraID>68E17D7A</paraID>
      <start>46</start>
      <end>48</end>
      <status>ignored</status>
      <modifiedWord/>
      <trackRevisions>false</trackRevisions>
    </reviewItem>
    <reviewItem>
      <errorID>2e464377-3408-4a6a-a23e-40c89dfe5f63</errorID>
      <errorWord>、</errorWord>
      <group>L1_Punc</group>
      <groupName>标点问题</groupName>
      <ability>L2_Punc</ability>
      <abilityName>标点符号检查</abilityName>
      <candidateList>
        <item> </item>
      </candidateList>
      <explain/>
      <paraID>1DB4FC6A</paraID>
      <start>3</start>
      <end>4</end>
      <status>ignored</status>
      <modifiedWord/>
      <trackRevisions>false</trackRevisions>
    </reviewItem>
    <reviewItem>
      <errorID>f07a1898-854a-492e-a352-104dc6c37c6a</errorID>
      <errorWord>环境的干扰，减少环境光</errorWord>
      <group>L1_Grammar</group>
      <groupName>语法问题</groupName>
      <ability>L2_Grammar</ability>
      <abilityName>语法错误</abilityName>
      <candidateList>
        <item>环境</item>
      </candidateList>
      <explain/>
      <paraID>1DB4FC6A</paraID>
      <start>44</start>
      <end>55</end>
      <status>ignored</status>
      <modifiedWord/>
      <trackRevisions>false</trackRevisions>
    </reviewItem>
    <reviewItem>
      <errorID>1f936f53-1630-4fb3-9a5b-5dc519ac2bd0</errorID>
      <errorWord>、</errorWord>
      <group>L1_Punc</group>
      <groupName>标点问题</groupName>
      <ability>L2_Punc</ability>
      <abilityName>标点符号检查</abilityName>
      <candidateList>
        <item> </item>
      </candidateList>
      <explain/>
      <paraID> E0A5AD9</paraID>
      <start>3</start>
      <end>4</end>
      <status>ignored</status>
      <modifiedWord/>
      <trackRevisions>false</trackRevisions>
    </reviewItem>
    <reviewItem>
      <errorID>4c81e824-8a7c-411a-b52d-9c182081c030</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3E71806E</paraID>
      <start>6</start>
      <end>7</end>
      <status>ignored</status>
      <modifiedWord/>
      <trackRevisions>false</trackRevisions>
    </reviewItem>
    <reviewItem>
      <errorID>1ef64c2b-e7d0-474b-ad92-62df9a001d02</errorID>
      <errorWord>,</errorWord>
      <group>L1_Format</group>
      <groupName>格式问题</groupName>
      <ability>L2_HalfPunc</ability>
      <abilityName>全半角检查</abilityName>
      <candidateList>
        <item>，</item>
      </candidateList>
      <explain>文本全半角错误。</explain>
      <paraID>3E71806E</paraID>
      <start>24</start>
      <end>25</end>
      <status>ignored</status>
      <modifiedWord/>
      <trackRevisions>false</trackRevisions>
    </reviewItem>
    <reviewItem>
      <errorID>bc942fd7-b4c4-4d91-aa5c-019f962e465e</errorID>
      <errorWord>粘液</errorWord>
      <group>L1_Word</group>
      <groupName>字词问题</groupName>
      <ability>L2_Typo</ability>
      <abilityName>字词错误</abilityName>
      <candidateList>
        <item>黏液</item>
      </candidateList>
      <explain>存在发音相同字词的误用。</explain>
      <paraID> C63ADF9</paraID>
      <start>38</start>
      <end>40</end>
      <status>ignored</status>
      <modifiedWord/>
      <trackRevisions>false</trackRevisions>
    </reviewItem>
    <reviewItem>
      <errorID>a6b4c399-00c8-4f87-a366-c9fbfa1f7bf6</errorID>
      <errorWord>、</errorWord>
      <group>L1_Punc</group>
      <groupName>标点问题</groupName>
      <ability>L2_Punc</ability>
      <abilityName>标点符号检查</abilityName>
      <candidateList>
        <item> </item>
      </candidateList>
      <explain/>
      <paraID> 91B0B04</paraID>
      <start>3</start>
      <end>4</end>
      <status>ignored</status>
      <modifiedWord/>
      <trackRevisions>false</trackRevisions>
    </reviewItem>
    <reviewItem>
      <errorID>ce2d92ca-e5b3-45c2-a21e-52879dd3c4e3</errorID>
      <errorWord>,</errorWord>
      <group>L1_Punc</group>
      <groupName>标点问题</groupName>
      <ability>L2_Punc</ability>
      <abilityName>标点符号检查</abilityName>
      <candidateList>
        <item>，</item>
      </candidateList>
      <explain/>
      <paraID> 91B0B04</paraID>
      <start>14</start>
      <end>15</end>
      <status>ignored</status>
      <modifiedWord/>
      <trackRevisions>false</trackRevisions>
    </reviewItem>
    <reviewItem>
      <errorID>05b1ac41-4603-40da-9aa6-4c755ad0c71d</errorID>
      <errorWord>，</errorWord>
      <group>L1_Punc</group>
      <groupName>标点问题</groupName>
      <ability>L2_Punc</ability>
      <abilityName>标点符号检查</abilityName>
      <candidateList>
        <item>、</item>
      </candidateList>
      <explain/>
      <paraID> 91B0B04</paraID>
      <start>43</start>
      <end>44</end>
      <status>ignored</status>
      <modifiedWord/>
      <trackRevisions>false</trackRevisions>
    </reviewItem>
    <reviewItem>
      <errorID>b7706e85-c2c6-4297-a4ed-121f542e30ff</errorID>
      <errorWord>、</errorWord>
      <group>L1_Punc</group>
      <groupName>标点问题</groupName>
      <ability>L2_Punc</ability>
      <abilityName>标点符号检查</abilityName>
      <candidateList>
        <item> </item>
      </candidateList>
      <explain/>
      <paraID>54859771</paraID>
      <start>3</start>
      <end>4</end>
      <status>ignored</status>
      <modifiedWord/>
      <trackRevisions>false</trackRevisions>
    </reviewItem>
    <reviewItem>
      <errorID>230ac8e3-931a-4987-95ce-20fd568591ab</errorID>
      <errorWord>、</errorWord>
      <group>L1_Punc</group>
      <groupName>标点问题</groupName>
      <ability>L2_Punc</ability>
      <abilityName>标点符号检查</abilityName>
      <candidateList>
        <item> </item>
      </candidateList>
      <explain/>
      <paraID>1C91DC84</paraID>
      <start>3</start>
      <end>4</end>
      <status>ignored</status>
      <modifiedWord/>
      <trackRevisions>false</trackRevisions>
    </reviewItem>
    <reviewItem>
      <errorID>b5d91f9a-1c95-4297-b3ee-394b9e1040d3</errorID>
      <errorWord>、</errorWord>
      <group>L1_Punc</group>
      <groupName>标点问题</groupName>
      <ability>L2_Punc</ability>
      <abilityName>标点符号检查</abilityName>
      <candidateList>
        <item> </item>
      </candidateList>
      <explain/>
      <paraID>4BF78F82</paraID>
      <start>3</start>
      <end>4</end>
      <status>ignored</status>
      <modifiedWord/>
      <trackRevisions>false</trackRevisions>
    </reviewItem>
    <reviewItem>
      <errorID>b284157d-6afd-4a87-9e02-cd7503dda77e</errorID>
      <errorWord>、</errorWord>
      <group>L1_Punc</group>
      <groupName>标点问题</groupName>
      <ability>L2_Punc</ability>
      <abilityName>标点符号检查</abilityName>
      <candidateList>
        <item> </item>
      </candidateList>
      <explain/>
      <paraID>1AABCAAF</paraID>
      <start>3</start>
      <end>4</end>
      <status>ignored</status>
      <modifiedWord/>
      <trackRevisions>false</trackRevisions>
    </reviewItem>
    <reviewItem>
      <errorID>a299ad06-ce42-4f44-88a0-4fd51149e1b3</errorID>
      <errorWord>、</errorWord>
      <group>L1_Punc</group>
      <groupName>标点问题</groupName>
      <ability>L2_Punc</ability>
      <abilityName>标点符号检查</abilityName>
      <candidateList>
        <item> </item>
      </candidateList>
      <explain/>
      <paraID>349B0D53</paraID>
      <start>3</start>
      <end>4</end>
      <status>ignored</status>
      <modifiedWord/>
      <trackRevisions>false</trackRevisions>
    </reviewItem>
    <reviewItem>
      <errorID>096e0f24-9b16-4aff-8ee9-302d6a78d978</errorID>
      <errorWord>、</errorWord>
      <group>L1_Punc</group>
      <groupName>标点问题</groupName>
      <ability>L2_Punc</ability>
      <abilityName>标点符号检查</abilityName>
      <candidateList>
        <item> </item>
      </candidateList>
      <explain/>
      <paraID>5A3DF53A</paraID>
      <start>3</start>
      <end>4</end>
      <status>ignored</status>
      <modifiedWord/>
      <trackRevisions>false</trackRevisions>
    </reviewItem>
    <reviewItem>
      <errorID>a0b76dd8-c729-4de0-a4aa-2b47e999fe42</errorID>
      <errorWord>&lt;7%  </errorWord>
      <group>L1_Word</group>
      <groupName>字词问题</groupName>
      <ability>L2_Typo</ability>
      <abilityName>字词错误</abilityName>
      <candidateList>
        <item> &lt; 7%；</item>
      </candidateList>
      <explain/>
      <paraID>5A3DF53A</paraID>
      <start>20</start>
      <end>25</end>
      <status>ignored</status>
      <modifiedWord/>
      <trackRevisions>false</trackRevisions>
    </reviewItem>
    <reviewItem>
      <errorID>851a984c-90ec-4fd6-99fe-7576576d150d</errorID>
      <errorWord> </errorWord>
      <group>L1_Punc</group>
      <groupName>标点问题</groupName>
      <ability>L2_Punc</ability>
      <abilityName>标点符号检查</abilityName>
      <candidateList>
        <item>；</item>
      </candidateList>
      <explain/>
      <paraID>5A3DF53A</paraID>
      <start>33</start>
      <end>34</end>
      <status>ignored</status>
      <modifiedWord/>
      <trackRevisions>false</trackRevisions>
    </reviewItem>
    <reviewItem>
      <errorID>f24d52fa-5a26-4164-ad76-35056fbc11c0</errorID>
      <errorWord>&lt;0</errorWord>
      <group>L1_Grammar</group>
      <groupName>语法问题</groupName>
      <ability>L2_Grammar</ability>
      <abilityName>语法错误</abilityName>
      <candidateList>
        <item> &lt; 0</item>
      </candidateList>
      <explain/>
      <paraID>5A3DF53A</paraID>
      <start>39</start>
      <end>41</end>
      <status>ignored</status>
      <modifiedWord/>
      <trackRevisions>false</trackRevisions>
    </reviewItem>
    <reviewItem>
      <errorID>38a9f4c4-c4ff-41ed-bc9e-6aa822b43e7e</errorID>
      <errorWord>、</errorWord>
      <group>L1_Punc</group>
      <groupName>标点问题</groupName>
      <ability>L2_Punc</ability>
      <abilityName>标点符号检查</abilityName>
      <candidateList>
        <item> </item>
      </candidateList>
      <explain/>
      <paraID>327E9F31</paraID>
      <start>3</start>
      <end>4</end>
      <status>ignored</status>
      <modifiedWord/>
      <trackRevisions>false</trackRevisions>
    </reviewItem>
    <reviewItem>
      <errorID>d79138fc-5247-4567-a4bc-d538041ff0d3</errorID>
      <errorWord>接口</errorWord>
      <group>L1_Word</group>
      <groupName>字词问题</groupName>
      <ability>L2_Typo</ability>
      <abilityName>字词错误</abilityName>
      <candidateList>
        <item> 接口</item>
      </candidateList>
      <explain/>
      <paraID>327E9F31</paraID>
      <start>12</start>
      <end>14</end>
      <status>ignored</status>
      <modifiedWord/>
      <trackRevisions>false</trackRevisions>
    </reviewItem>
    <reviewItem>
      <errorID>c5dfa800-7f6f-4f9c-9e0f-89453b89e321</errorID>
      <errorWord>RS232双向</errorWord>
      <group>L1_Grammar</group>
      <groupName>语法问题</groupName>
      <ability>L2_Grammar</ability>
      <abilityName>语法错误</abilityName>
      <candidateList>
        <item> RS232 双向</item>
      </candidateList>
      <explain/>
      <paraID>327E9F31</paraID>
      <start>22</start>
      <end>29</end>
      <status>ignored</status>
      <modifiedWord/>
      <trackRevisions>false</trackRevisions>
    </reviewItem>
    <reviewItem>
      <errorID>b5d19e48-6023-4629-8f56-1708dfdd3aa2</errorID>
      <errorWord>连</errorWord>
      <group>L1_Grammar</group>
      <groupName>语法问题</groupName>
      <ability>L2_Grammar</ability>
      <abilityName>语法错误</abilityName>
      <candidateList>
        <item>连接 </item>
      </candidateList>
      <explain/>
      <paraID>327E9F31</paraID>
      <start>37</start>
      <end>38</end>
      <status>ignored</status>
      <modifiedWord/>
      <trackRevisions>false</trackRevisions>
    </reviewItem>
    <reviewItem>
      <errorID>c3bf2fe2-5816-46e6-9d5a-e9aca8fbbe33</errorID>
      <errorWord>打印</errorWord>
      <group>L1_Grammar</group>
      <groupName>语法问题</groupName>
      <ability>L2_Grammar</ability>
      <abilityName>语法错误</abilityName>
      <candidateList>
        <item> 打印机</item>
      </candidateList>
      <explain/>
      <paraID>327E9F31</paraID>
      <start>41</start>
      <end>43</end>
      <status>ignored</status>
      <modifiedWord/>
      <trackRevisions>false</trackRevisions>
    </reviewItem>
    <reviewItem>
      <errorID>c109cbb9-d5de-4fac-9ed4-56ab4c0fb4bb</errorID>
      <errorWord>系统</errorWord>
      <group>L1_Word</group>
      <groupName>字词问题</groupName>
      <ability>L2_Typo</ability>
      <abilityName>字词错误</abilityName>
      <candidateList>
        <item> 系统</item>
      </candidateList>
      <explain/>
      <paraID>327E9F31</paraID>
      <start>47</start>
      <end>49</end>
      <status>ignored</status>
      <modifiedWord/>
      <trackRevisions>false</trackRevisions>
    </reviewItem>
    <reviewItem>
      <errorID>b83f6bc7-7819-4e66-859c-23066effd4fd</errorID>
      <errorWord>系统</errorWord>
      <group>L1_Word</group>
      <groupName>字词问题</groupName>
      <ability>L2_Typo</ability>
      <abilityName>字词错误</abilityName>
      <candidateList>
        <item> 系统</item>
      </candidateList>
      <explain/>
      <paraID>327E9F31</paraID>
      <start>53</start>
      <end>55</end>
      <status>ignored</status>
      <modifiedWord/>
      <trackRevisions>false</trackRevisions>
    </reviewItem>
    <reviewItem>
      <errorID>0a22aeab-7366-423c-a5cc-4feccf77b76e</errorID>
      <errorWord>, </errorWord>
      <group>L1_Punc</group>
      <groupName>标点问题</groupName>
      <ability>L2_Punc</ability>
      <abilityName>标点符号检查</abilityName>
      <candidateList>
        <item>，</item>
      </candidateList>
      <explain/>
      <paraID>327E9F31</paraID>
      <start>63</start>
      <end>65</end>
      <status>ignored</status>
      <modifiedWord/>
      <trackRevisions>false</trackRevisions>
    </reviewItem>
    <reviewItem>
      <errorID>36bb7b82-71d9-4b38-84fe-a5136d196619</errorID>
      <errorWord>LIS端口</errorWord>
      <group>L1_Grammar</group>
      <groupName>语法问题</groupName>
      <ability>L2_Grammar</ability>
      <abilityName>语法错误</abilityName>
      <candidateList>
        <item> LIS 端口</item>
      </candidateList>
      <explain/>
      <paraID>327E9F31</paraID>
      <start>73</start>
      <end>78</end>
      <status>ignored</status>
      <modifiedWord/>
      <trackRevisions>false</trackRevisions>
    </reviewItem>
    <reviewItem>
      <errorID>bfc7e2e1-e547-4112-9188-738ba9fc17c4</errorID>
      <errorWord>LIS双向</errorWord>
      <group>L1_Grammar</group>
      <groupName>语法问题</groupName>
      <ability>L2_Grammar</ability>
      <abilityName>语法错误</abilityName>
      <candidateList>
        <item> LIS 双向</item>
      </candidateList>
      <explain/>
      <paraID>327E9F31</paraID>
      <start>81</start>
      <end>86</end>
      <status>ignored</status>
      <modifiedWord/>
      <trackRevisions>false</trackRevisions>
    </reviewItem>
    <reviewItem>
      <errorID>2525f7a6-31dc-4493-bd2a-6691ae1a672f</errorID>
      <errorWord>、</errorWord>
      <group>L1_Punc</group>
      <groupName>标点问题</groupName>
      <ability>L2_Punc</ability>
      <abilityName>标点符号检查</abilityName>
      <candidateList>
        <item> </item>
      </candidateList>
      <explain/>
      <paraID>1D57C183</paraID>
      <start>4</start>
      <end>5</end>
      <status>ignored</status>
      <modifiedWord/>
      <trackRevisions>false</trackRevisions>
    </reviewItem>
    <reviewItem>
      <errorID>be61d815-ed44-4e5e-b357-4a92d8cde82d</errorID>
      <errorWord>XX个</errorWord>
      <group>L1_Grammar</group>
      <groupName>语法问题</groupName>
      <ability>L2_Grammar</ability>
      <abilityName>语法错误</abilityName>
      <candidateList>
        <item> XX 个</item>
      </candidateList>
      <explain/>
      <paraID>1D57C183</paraID>
      <start>12</start>
      <end>15</end>
      <status>ignored</status>
      <modifiedWord/>
      <trackRevisions>false</trackRevisions>
    </reviewItem>
    <reviewItem>
      <errorID>f7c342eb-7a26-4f73-aeb0-e7f3e80586bf</errorID>
      <errorWord>、用</errorWord>
      <group>L1_Word</group>
      <groupName>字词问题</groupName>
      <ability>L2_Typo</ability>
      <abilityName>字词错误</abilityName>
      <candidateList>
        <item> 使用</item>
      </candidateList>
      <explain/>
      <paraID>53FBE41C</paraID>
      <start>4</start>
      <end>6</end>
      <status>ignored</status>
      <modifiedWord/>
      <trackRevisions>false</trackRevisions>
    </reviewItem>
    <reviewItem>
      <errorID>40122cf2-9db7-4d83-9597-da54eb2e3f05</errorID>
      <errorWord>16通道</errorWord>
      <group>L1_Grammar</group>
      <groupName>语法问题</groupName>
      <ability>L2_Grammar</ability>
      <abilityName>语法错误</abilityName>
      <candidateList>
        <item> 16 通道</item>
      </candidateList>
      <explain/>
      <paraID>53FBE41C</paraID>
      <start>12</start>
      <end>16</end>
      <status>ignored</status>
      <modifiedWord/>
      <trackRevisions>false</trackRevisions>
    </reviewItem>
    <reviewItem>
      <errorID>bcbc4017-78e2-4116-b8cc-065f6f53c0a9</errorID>
      <errorWord>、</errorWord>
      <group>L1_Punc</group>
      <groupName>标点问题</groupName>
      <ability>L2_Punc</ability>
      <abilityName>标点符号检查</abilityName>
      <candidateList>
        <item> </item>
      </candidateList>
      <explain/>
      <paraID>427CA088</paraID>
      <start>4</start>
      <end>5</end>
      <status>ignored</status>
      <modifiedWord/>
      <trackRevisions>false</trackRevisions>
    </reviewItem>
    <reviewItem>
      <errorID>b77e7a03-898c-48cc-98bf-bb2df97cdedc</errorID>
      <errorWord>、</errorWord>
      <group>L1_Punc</group>
      <groupName>标点问题</groupName>
      <ability>L2_Punc</ability>
      <abilityName>标点符号检查</abilityName>
      <candidateList>
        <item> </item>
      </candidateList>
      <explain/>
      <paraID>1EC58FA4</paraID>
      <start>4</start>
      <end>5</end>
      <status>ignored</status>
      <modifiedWord/>
      <trackRevisions>false</trackRevisions>
    </reviewItem>
    <reviewItem>
      <errorID>7e3fb238-1816-47d8-9424-935ef72d1411</errorID>
      <errorWord>、</errorWord>
      <group>L1_Punc</group>
      <groupName>标点问题</groupName>
      <ability>L2_Punc</ability>
      <abilityName>标点符号检查</abilityName>
      <candidateList>
        <item> </item>
      </candidateList>
      <explain/>
      <paraID>64E93AF1</paraID>
      <start>4</start>
      <end>5</end>
      <status>ignored</status>
      <modifiedWord/>
      <trackRevisions>false</trackRevisions>
    </reviewItem>
    <reviewItem>
      <errorID>5a181e63-b242-4ffb-a030-f46cdefb1a2f</errorID>
      <errorWord>、</errorWord>
      <group>L1_Punc</group>
      <groupName>标点问题</groupName>
      <ability>L2_Punc</ability>
      <abilityName>标点符号检查</abilityName>
      <candidateList>
        <item> </item>
      </candidateList>
      <explain/>
      <paraID>308B6721</paraID>
      <start>4</start>
      <end>5</end>
      <status>ignored</status>
      <modifiedWord/>
      <trackRevisions>false</trackRevisions>
    </reviewItem>
    <reviewItem>
      <errorID>85a35025-f7af-4f73-8c61-e476a9c97cd7</errorID>
      <errorWord>、</errorWord>
      <group>L1_Punc</group>
      <groupName>标点问题</groupName>
      <ability>L2_Punc</ability>
      <abilityName>标点符号检查</abilityName>
      <candidateList>
        <item> </item>
      </candidateList>
      <explain/>
      <paraID>2C890062</paraID>
      <start>4</start>
      <end>5</end>
      <status>ignored</status>
      <modifiedWord/>
      <trackRevisions>false</trackRevisions>
    </reviewItem>
    <reviewItem>
      <errorID>5871df92-4583-4ad3-8c3d-779f07d8c617</errorID>
      <errorWord>、</errorWord>
      <group>L1_Punc</group>
      <groupName>标点问题</groupName>
      <ability>L2_Punc</ability>
      <abilityName>标点符号检查</abilityName>
      <candidateList>
        <item> </item>
      </candidateList>
      <explain/>
      <paraID>7238D62A</paraID>
      <start>4</start>
      <end>5</end>
      <status>ignored</status>
      <modifiedWord/>
      <trackRevisions>false</trackRevisions>
    </reviewItem>
    <reviewItem>
      <errorID>08ed778f-398e-4d6e-9b6f-7ed71ced37d1</errorID>
      <errorWord>、</errorWord>
      <group>L1_Punc</group>
      <groupName>标点问题</groupName>
      <ability>L2_Punc</ability>
      <abilityName>标点符号检查</abilityName>
      <candidateList>
        <item> </item>
      </candidateList>
      <explain/>
      <paraID>75D73D0E</paraID>
      <start>4</start>
      <end>5</end>
      <status>ignored</status>
      <modifiedWord/>
      <trackRevisions>false</trackRevisions>
    </reviewItem>
    <reviewItem>
      <errorID>58b33f48-6470-4ae8-86ef-d2b5a71dc7f9</errorID>
      <errorWord>等</errorWord>
      <group>L1_Word</group>
      <groupName>字词问题</groupName>
      <ability>L2_Typo</ability>
      <abilityName>字词错误</abilityName>
      <candidateList>
        <item> 等</item>
      </candidateList>
      <explain/>
      <paraID>75D73D0E</paraID>
      <start>19</start>
      <end>20</end>
      <status>ignored</status>
      <modifiedWord/>
      <trackRevisions>false</trackRevisions>
    </reviewItem>
    <reviewItem>
      <errorID>30d5ff82-179f-4d9c-9627-9bc673249157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E2B9492</paraID>
      <start>0</start>
      <end>2</end>
      <status>ignored</status>
      <modifiedWord/>
      <trackRevisions>false</trackRevisions>
    </reviewItem>
    <reviewItem>
      <errorID>81ccc7fc-65a7-4316-9ca5-c9bfa2618f3c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32257F5F</paraID>
      <start>0</start>
      <end>2</end>
      <status>ignored</status>
      <modifiedWord/>
      <trackRevisions>false</trackRevisions>
    </reviewItem>
    <reviewItem>
      <errorID>1e94e102-d723-4746-ad0f-bc93f13e8e91</errorID>
      <errorWord>系统</errorWord>
      <group>L1_Word</group>
      <groupName>字词问题</groupName>
      <ability>L2_Typo</ability>
      <abilityName>字词错误</abilityName>
      <candidateList>
        <item>统</item>
      </candidateList>
      <explain/>
      <paraID>32257F5F</paraID>
      <start>11</start>
      <end>13</end>
      <status>ignored</status>
      <modifiedWord/>
      <trackRevisions>false</trackRevisions>
    </reviewItem>
    <reviewItem>
      <errorID>5422ffd3-49f7-41bd-8d90-c121d90fe5e1</errorID>
      <errorWord>孵育</errorWord>
      <group>L1_Punc</group>
      <groupName>标点问题</groupName>
      <ability>L2_Punc</ability>
      <abilityName>标点符号检查</abilityName>
      <candidateList>
        <item>、孵育</item>
      </candidateList>
      <explain/>
      <paraID>32257F5F</paraID>
      <start>19</start>
      <end>21</end>
      <status>ignored</status>
      <modifiedWord/>
      <trackRevisions>false</trackRevisions>
    </reviewItem>
    <reviewItem>
      <errorID>615fc4b2-e1e4-44bb-b58c-f41dc34695ee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11C72C06</paraID>
      <start>0</start>
      <end>2</end>
      <status>ignored</status>
      <modifiedWord/>
      <trackRevisions>false</trackRevisions>
    </reviewItem>
    <reviewItem>
      <errorID>58b5c710-5813-4146-b613-eac713549110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1717C2DA</paraID>
      <start>0</start>
      <end>2</end>
      <status>ignored</status>
      <modifiedWord/>
      <trackRevisions>false</trackRevisions>
    </reviewItem>
    <reviewItem>
      <errorID>1737e340-e818-4ebf-bb09-89a8071124d4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591D3919</paraID>
      <start>0</start>
      <end>2</end>
      <status>ignored</status>
      <modifiedWord/>
      <trackRevisions>false</trackRevisions>
    </reviewItem>
    <reviewItem>
      <errorID>d9b10922-16f6-4531-adf2-d41843f2567b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5FF10C66</paraID>
      <start>0</start>
      <end>2</end>
      <status>ignored</status>
      <modifiedWord/>
      <trackRevisions>false</trackRevisions>
    </reviewItem>
    <reviewItem>
      <errorID>18d3db11-09f5-46ce-b4f7-67b58bc19e8e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3B297822</paraID>
      <start>0</start>
      <end>2</end>
      <status>ignored</status>
      <modifiedWord/>
      <trackRevisions>false</trackRevisions>
    </reviewItem>
    <reviewItem>
      <errorID>901d0853-885a-4d6a-9256-444d8b573da8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12A6B992</paraID>
      <start>0</start>
      <end>2</end>
      <status>ignored</status>
      <modifiedWord/>
      <trackRevisions>false</trackRevisions>
    </reviewItem>
    <reviewItem>
      <errorID>ff34dc1f-f011-4b3a-a018-05c3a3e02452</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12A6B992</paraID>
      <start>20</start>
      <end>21</end>
      <status>ignored</status>
      <modifiedWord/>
      <trackRevisions>false</trackRevisions>
    </reviewItem>
    <reviewItem>
      <errorID>d51fc453-2758-4398-80bd-7ccc3fbaa89a</errorID>
      <errorWord>同工酶</errorWord>
      <group>L1_Word</group>
      <groupName>字词问题</groupName>
      <ability>L2_Typo</ability>
      <abilityName>字词错误</abilityName>
      <candidateList>
        <item> 同工酶</item>
      </candidateList>
      <explain/>
      <paraID>12A6B992</paraID>
      <start>37</start>
      <end>40</end>
      <status>ignored</status>
      <modifiedWord/>
      <trackRevisions>false</trackRevisions>
    </reviewItem>
    <reviewItem>
      <errorID>5eb3a013-7ab2-4be0-a5a1-474feba013ae</errorID>
      <errorWord>碱性</errorWord>
      <group>L1_Word</group>
      <groupName>字词问题</groupName>
      <ability>L2_Typo</ability>
      <abilityName>字词错误</abilityName>
      <candidateList>
        <item> 碱性</item>
      </candidateList>
      <explain/>
      <paraID>12A6B992</paraID>
      <start>48</start>
      <end>50</end>
      <status>ignored</status>
      <modifiedWord/>
      <trackRevisions>false</trackRevisions>
    </reviewItem>
    <reviewItem>
      <errorID>e96602b8-9ac5-404e-a3b0-9e0d1f3061ed</errorID>
      <errorWord>。</errorWord>
      <group>L1_Punc</group>
      <groupName>标点问题</groupName>
      <ability>L2_Punc</ability>
      <abilityName>标点符号检查</abilityName>
      <candidateList>
        <item>）。</item>
      </candidateList>
      <explain/>
      <paraID>12A6B992</paraID>
      <start>57</start>
      <end>58</end>
      <status>ignored</status>
      <modifiedWord/>
      <trackRevisions>false</trackRevisions>
    </reviewItem>
    <reviewItem>
      <errorID>ff030557-716b-4f15-a8de-2c009cdf1b64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5BAB9E8E</paraID>
      <start>0</start>
      <end>2</end>
      <status>ignored</status>
      <modifiedWord/>
      <trackRevisions>false</trackRevisions>
    </reviewItem>
    <reviewItem>
      <errorID>9a42481f-ee56-4419-bf32-b1fad7cb8e09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3A99C893</paraID>
      <start>0</start>
      <end>3</end>
      <status>ignored</status>
      <modifiedWord/>
      <trackRevisions>false</trackRevisions>
    </reviewItem>
    <reviewItem>
      <errorID>df947a6f-74fc-44e7-85f1-26db65cb13a4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DEED2CE</paraID>
      <start>0</start>
      <end>3</end>
      <status>ignored</status>
      <modifiedWord/>
      <trackRevisions>false</trackRevisions>
    </reviewItem>
    <reviewItem>
      <errorID>c243d24d-6648-455d-9c48-7f1b8830b915</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E5C036B</paraID>
      <start>0</start>
      <end>3</end>
      <status>ignored</status>
      <modifiedWord/>
      <trackRevisions>false</trackRevisions>
    </reviewItem>
    <reviewItem>
      <errorID>89eb7515-3f5e-47ed-9a40-29aba9ab8d8d</errorID>
      <errorWord>显示器</errorWord>
      <group>L1_Grammar</group>
      <groupName>语法问题</groupName>
      <ability>L2_Grammar</ability>
      <abilityName>语法错误</abilityName>
      <candidateList>
        <item>配备显示器</item>
      </candidateList>
      <explain/>
      <paraID> E5C036B</paraID>
      <start>15</start>
      <end>18</end>
      <status>ignored</status>
      <modifiedWord/>
      <trackRevisions>false</trackRevisions>
    </reviewItem>
    <reviewItem>
      <errorID>d54837fc-c688-4906-96b9-028bdded63cd</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6D8C178F</paraID>
      <start>0</start>
      <end>3</end>
      <status>ignored</status>
      <modifiedWord/>
      <trackRevisions>false</trackRevisions>
    </reviewItem>
    <reviewItem>
      <errorID>c6753c7a-24b5-475f-a421-941600b99c6a</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3DBA1695</paraID>
      <start>0</start>
      <end>3</end>
      <status>ignored</status>
      <modifiedWord/>
      <trackRevisions>false</trackRevisions>
    </reviewItem>
    <reviewItem>
      <errorID>e6a39f63-6527-4fbb-993c-8c0a6871cc7d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26344CFD</paraID>
      <start>0</start>
      <end>2</end>
      <status>ignored</status>
      <modifiedWord/>
      <trackRevisions>false</trackRevisions>
    </reviewItem>
    <reviewItem>
      <errorID>b1d0be01-7223-49d7-8381-1c793869d5a0</errorID>
      <errorWord>(</errorWord>
      <group>L1_Format</group>
      <groupName>格式问题</groupName>
      <ability>L2_HalfPunc</ability>
      <abilityName>全半角检查</abilityName>
      <candidateList>
        <item>（</item>
      </candidateList>
      <explain>文本全半角错误。</explain>
      <paraID>26344CFD</paraID>
      <start>19</start>
      <end>20</end>
      <status>ignored</status>
      <modifiedWord/>
      <trackRevisions>false</trackRevisions>
    </reviewItem>
    <reviewItem>
      <errorID>fde6fedc-3da5-456a-ba72-b58b8582ab03</errorID>
      <errorWord>)</errorWord>
      <group>L1_Format</group>
      <groupName>格式问题</groupName>
      <ability>L2_HalfPunc</ability>
      <abilityName>全半角检查</abilityName>
      <candidateList>
        <item>）</item>
      </candidateList>
      <explain>文本全半角错误。</explain>
      <paraID>26344CFD</paraID>
      <start>67</start>
      <end>68</end>
      <status>ignored</status>
      <modifiedWord/>
      <trackRevisions>false</trackRevisions>
    </reviewItem>
    <reviewItem>
      <errorID>3731b6ca-07e4-4c1d-91c9-7ecf9fb3e6b9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12B539DE</paraID>
      <start>0</start>
      <end>2</end>
      <status>ignored</status>
      <modifiedWord/>
      <trackRevisions>false</trackRevisions>
    </reviewItem>
    <reviewItem>
      <errorID>e0af736d-13fb-4c63-89d0-b55088459412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220636D9</paraID>
      <start>0</start>
      <end>2</end>
      <status>ignored</status>
      <modifiedWord/>
      <trackRevisions>false</trackRevisions>
    </reviewItem>
    <reviewItem>
      <errorID>fde435d7-0657-463a-b290-2e1a0a6f6ae7</errorID>
      <errorWord>数为</errorWord>
      <group>L1_Word</group>
      <groupName>字词问题</groupName>
      <ability>L2_Typo</ability>
      <abilityName>字词错误</abilityName>
      <candidateList>
        <item>数</item>
      </candidateList>
      <explain/>
      <paraID>220636D9</paraID>
      <start>15</start>
      <end>17</end>
      <status>ignored</status>
      <modifiedWord/>
      <trackRevisions>false</trackRevisions>
    </reviewItem>
    <reviewItem>
      <errorID>fb587e78-edf2-4d4f-b4ec-2a4096ddde19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3DB93F88</paraID>
      <start>0</start>
      <end>2</end>
      <status>ignored</status>
      <modifiedWord/>
      <trackRevisions>false</trackRevisions>
    </reviewItem>
    <reviewItem>
      <errorID>f7ef802b-c2ae-468d-9801-0aedc95dee14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4E71FAB2</paraID>
      <start>0</start>
      <end>2</end>
      <status>ignored</status>
      <modifiedWord/>
      <trackRevisions>false</trackRevisions>
    </reviewItem>
    <reviewItem>
      <errorID>f1d91ad9-5924-4b52-b310-2ecd6eed99f1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16CE1581</paraID>
      <start>0</start>
      <end>2</end>
      <status>ignored</status>
      <modifiedWord/>
      <trackRevisions>false</trackRevisions>
    </reviewItem>
    <reviewItem>
      <errorID>354d3486-4564-4cf2-8d73-e56867357352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4F7D9E64</paraID>
      <start>0</start>
      <end>2</end>
      <status>ignored</status>
      <modifiedWord/>
      <trackRevisions>false</trackRevisions>
    </reviewItem>
    <reviewItem>
      <errorID>13526408-cc8d-4ecb-953f-6ecf0d16285f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11258736</paraID>
      <start>0</start>
      <end>2</end>
      <status>ignored</status>
      <modifiedWord/>
      <trackRevisions>false</trackRevisions>
    </reviewItem>
    <reviewItem>
      <errorID>f4547da1-e5f5-4476-9068-5d216226addf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4177B373</paraID>
      <start>0</start>
      <end>2</end>
      <status>ignored</status>
      <modifiedWord/>
      <trackRevisions>false</trackRevisions>
    </reviewItem>
    <reviewItem>
      <errorID>a12917ab-0671-45b3-be25-110a039464c0</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3DEC902B</paraID>
      <start>0</start>
      <end>3</end>
      <status>ignored</status>
      <modifiedWord/>
      <trackRevisions>false</trackRevisions>
    </reviewItem>
    <reviewItem>
      <errorID>2338c851-d642-4c20-ba5e-52e4b521f51a</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65028552</paraID>
      <start>0</start>
      <end>3</end>
      <status>ignored</status>
      <modifiedWord/>
      <trackRevisions>false</trackRevisions>
    </reviewItem>
    <reviewItem>
      <errorID>625530d2-533c-4c06-8e8e-118b346b47b4</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54B3DCCD</paraID>
      <start>0</start>
      <end>3</end>
      <status>ignored</status>
      <modifiedWord/>
      <trackRevisions>false</trackRevisions>
    </reviewItem>
    <reviewItem>
      <errorID>a4f51696-8fa2-4e8d-aa40-0126db08bc17</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184F84B9</paraID>
      <start>0</start>
      <end>3</end>
      <status>ignored</status>
      <modifiedWord/>
      <trackRevisions>false</trackRevisions>
    </reviewItem>
    <reviewItem>
      <errorID>a90f8792-6207-47fc-80f9-da9e227eddd3</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433F479</paraID>
      <start>0</start>
      <end>3</end>
      <status>ignored</status>
      <modifiedWord/>
      <trackRevisions>false</trackRevisions>
    </reviewItem>
    <reviewItem>
      <errorID>eb9bacb4-deca-4ef9-8c1f-1765583747da</errorID>
      <errorWord> </errorWord>
      <group>L1_Punc</group>
      <groupName>标点问题</groupName>
      <ability>L2_Punc</ability>
      <abilityName>标点符号检查</abilityName>
      <candidateList>
        <item/>
      </candidateList>
      <explain>此处空格冗余，建议删除。</explain>
      <paraID> 433F479</paraID>
      <start>21</start>
      <end>22</end>
      <status>ignored</status>
      <modifiedWord/>
      <trackRevisions>false</trackRevisions>
    </reviewItem>
    <reviewItem>
      <errorID>3988ee61-4515-41b0-ab59-8c732f67754f</errorID>
      <errorWord>进行</errorWord>
      <group>L1_Word</group>
      <groupName>字词问题</groupName>
      <ability>L2_Typo</ability>
      <abilityName>字词错误</abilityName>
      <candidateList>
        <item>中进行</item>
      </candidateList>
      <explain/>
      <paraID> 433F479</paraID>
      <start>30</start>
      <end>32</end>
      <status>ignored</status>
      <modifiedWord/>
      <trackRevisions>false</trackRevisions>
    </reviewItem>
    <reviewItem>
      <errorID>68c17a6e-4569-4e4c-9098-f4a40e262b88</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3E9A137</paraID>
      <start>0</start>
      <end>3</end>
      <status>ignored</status>
      <modifiedWord/>
      <trackRevisions>false</trackRevisions>
    </reviewItem>
    <reviewItem>
      <errorID>7be41844-5961-4e7e-a69d-19188499b6f2</errorID>
      <errorWord>,</errorWord>
      <group>L1_Format</group>
      <groupName>格式问题</groupName>
      <ability>L2_HalfPunc</ability>
      <abilityName>全半角检查</abilityName>
      <candidateList>
        <item>，</item>
      </candidateList>
      <explain>文本全半角错误。</explain>
      <paraID> 3E9A137</paraID>
      <start>17</start>
      <end>18</end>
      <status>ignored</status>
      <modifiedWord/>
      <trackRevisions>false</trackRevisions>
    </reviewItem>
    <reviewItem>
      <errorID>1fb6dc0d-6c1c-44ea-a587-c5820bbd922c</errorID>
      <errorWord> </errorWord>
      <group>L1_Punc</group>
      <groupName>标点问题</groupName>
      <ability>L2_Punc</ability>
      <abilityName>标点符号检查</abilityName>
      <candidateList>
        <item/>
      </candidateList>
      <explain>此处空格冗余，建议删除。</explain>
      <paraID> 3E9A137</paraID>
      <start>32</start>
      <end>33</end>
      <status>ignored</status>
      <modifiedWord/>
      <trackRevisions>false</trackRevisions>
    </reviewItem>
    <reviewItem>
      <errorID>2a768678-1285-444c-8bb0-21c226d1139c</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4F6D0EC0</paraID>
      <start>0</start>
      <end>3</end>
      <status>ignored</status>
      <modifiedWord/>
      <trackRevisions>false</trackRevisions>
    </reviewItem>
    <reviewItem>
      <errorID>895326a3-f6a0-4721-aac2-7e4f436c2efa</errorID>
      <errorWord> </errorWord>
      <group>L1_Punc</group>
      <groupName>标点问题</groupName>
      <ability>L2_Punc</ability>
      <abilityName>标点符号检查</abilityName>
      <candidateList>
        <item/>
      </candidateList>
      <explain>此处空格冗余，建议删除。</explain>
      <paraID>4F6D0EC0</paraID>
      <start>19</start>
      <end>20</end>
      <status>ignored</status>
      <modifiedWord/>
      <trackRevisions>false</trackRevisions>
    </reviewItem>
    <reviewItem>
      <errorID>a10c0ba0-8e64-4ed6-a8b6-e23bdd6f78df</errorID>
      <errorWord> 。</errorWord>
      <group>L1_Punc</group>
      <groupName>标点问题</groupName>
      <ability>L2_Punc</ability>
      <abilityName>标点符号检查</abilityName>
      <candidateList>
        <item>；</item>
      </candidateList>
      <explain/>
      <paraID>4F6D0EC0</paraID>
      <start>54</start>
      <end>56</end>
      <status>ignored</status>
      <modifiedWord/>
      <trackRevisions>false</trackRevisions>
    </reviewItem>
    <reviewItem>
      <errorID>99691932-aba5-48c3-a24f-49d819dd744b</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3A1E2D0</paraID>
      <start>0</start>
      <end>3</end>
      <status>ignored</status>
      <modifiedWord/>
      <trackRevisions>false</trackRevisions>
    </reviewItem>
    <reviewItem>
      <errorID>71bf48b9-0d02-44b5-8e1b-266cec4d8c87</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60DD06EF</paraID>
      <start>0</start>
      <end>3</end>
      <status>ignored</status>
      <modifiedWord/>
      <trackRevisions>false</trackRevisions>
    </reviewItem>
    <reviewItem>
      <errorID>21adae42-9036-4278-978a-baa8f0c43fdf</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7B7F8610</paraID>
      <start>0</start>
      <end>3</end>
      <status>ignored</status>
      <modifiedWord/>
      <trackRevisions>false</trackRevisions>
    </reviewItem>
    <reviewItem>
      <errorID>0dbf417c-d5e0-41d3-95d3-fc0478c1166b</errorID>
      <errorWord> </errorWord>
      <group>L1_Punc</group>
      <groupName>标点问题</groupName>
      <ability>L2_Punc</ability>
      <abilityName>标点符号检查</abilityName>
      <candidateList>
        <item/>
      </candidateList>
      <explain>此处空格冗余，建议删除。</explain>
      <paraID>7B7F8610</paraID>
      <start>31</start>
      <end>32</end>
      <status>ignored</status>
      <modifiedWord/>
      <trackRevisions>false</trackRevisions>
    </reviewItem>
    <reviewItem>
      <errorID>fe39edcb-7fd4-45f4-a7e3-87bd067a145c</errorID>
      <errorWord> </errorWord>
      <group>L1_Punc</group>
      <groupName>标点问题</groupName>
      <ability>L2_Punc</ability>
      <abilityName>标点符号检查</abilityName>
      <candidateList>
        <item/>
      </candidateList>
      <explain>此处空格冗余，建议删除。</explain>
      <paraID>7B7F8610</paraID>
      <start>42</start>
      <end>43</end>
      <status>ignored</status>
      <modifiedWord/>
      <trackRevisions>false</trackRevisions>
    </reviewItem>
    <reviewItem>
      <errorID>81c1200f-3ce5-479a-9bec-68db49cdf731</errorID>
      <errorWord> </errorWord>
      <group>L1_Punc</group>
      <groupName>标点问题</groupName>
      <ability>L2_Punc</ability>
      <abilityName>标点符号检查</abilityName>
      <candidateList>
        <item/>
      </candidateList>
      <explain>此处空格冗余，建议删除。</explain>
      <paraID>7B7F8610</paraID>
      <start>66</start>
      <end>67</end>
      <status>ignored</status>
      <modifiedWord/>
      <trackRevisions>false</trackRevisions>
    </reviewItem>
    <reviewItem>
      <errorID>48e5b99b-9cd4-4aef-8f78-3d486e253fa2</errorID>
      <errorWord>  </errorWord>
      <group>L1_Punc</group>
      <groupName>标点问题</groupName>
      <ability>L2_Punc</ability>
      <abilityName>标点符号检查</abilityName>
      <candidateList>
        <item/>
      </candidateList>
      <explain>此处空格冗余，建议删除。</explain>
      <paraID>7B7F8610</paraID>
      <start>74</start>
      <end>76</end>
      <status>ignored</status>
      <modifiedWord/>
      <trackRevisions>false</trackRevisions>
    </reviewItem>
    <reviewItem>
      <errorID>ce269b33-f7d6-4842-884c-1773cadac73b</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55378D2D</paraID>
      <start>0</start>
      <end>3</end>
      <status>ignored</status>
      <modifiedWord/>
      <trackRevisions>false</trackRevisions>
    </reviewItem>
    <reviewItem>
      <errorID>762fef26-e276-4887-9ba9-d91d2a95b58c</errorID>
      <errorWord> </errorWord>
      <group>L1_Punc</group>
      <groupName>标点问题</groupName>
      <ability>L2_Punc</ability>
      <abilityName>标点符号检查</abilityName>
      <candidateList>
        <item/>
      </candidateList>
      <explain>此处空格冗余，建议删除。</explain>
      <paraID>55378D2D</paraID>
      <start>22</start>
      <end>23</end>
      <status>ignored</status>
      <modifiedWord/>
      <trackRevisions>false</trackRevisions>
    </reviewItem>
    <reviewItem>
      <errorID>a7ecc897-bb72-4852-b717-3927f4ab7701</errorID>
      <errorWord> </errorWord>
      <group>L1_Punc</group>
      <groupName>标点问题</groupName>
      <ability>L2_Punc</ability>
      <abilityName>标点符号检查</abilityName>
      <candidateList>
        <item/>
      </candidateList>
      <explain>此处空格冗余，建议删除。</explain>
      <paraID>55378D2D</paraID>
      <start>26</start>
      <end>27</end>
      <status>ignored</status>
      <modifiedWord/>
      <trackRevisions>false</trackRevisions>
    </reviewItem>
    <reviewItem>
      <errorID>cfa55de9-42dd-42a1-b199-c22439e246e4</errorID>
      <errorWord> </errorWord>
      <group>L1_Punc</group>
      <groupName>标点问题</groupName>
      <ability>L2_Punc</ability>
      <abilityName>标点符号检查</abilityName>
      <candidateList>
        <item/>
      </candidateList>
      <explain>此处空格冗余，建议删除。</explain>
      <paraID>55378D2D</paraID>
      <start>29</start>
      <end>30</end>
      <status>ignored</status>
      <modifiedWord/>
      <trackRevisions>false</trackRevisions>
    </reviewItem>
    <reviewItem>
      <errorID>cab88f08-03e3-4f7e-b0c7-427f84b670c9</errorID>
      <errorWord> </errorWord>
      <group>L1_Punc</group>
      <groupName>标点问题</groupName>
      <ability>L2_Punc</ability>
      <abilityName>标点符号检查</abilityName>
      <candidateList>
        <item/>
      </candidateList>
      <explain>此处空格冗余，建议删除。</explain>
      <paraID>55378D2D</paraID>
      <start>33</start>
      <end>34</end>
      <status>ignored</status>
      <modifiedWord/>
      <trackRevisions>false</trackRevisions>
    </reviewItem>
    <reviewItem>
      <errorID>96b059af-c7a0-4b45-8eee-440934ddac64</errorID>
      <errorWord> </errorWord>
      <group>L1_Punc</group>
      <groupName>标点问题</groupName>
      <ability>L2_Punc</ability>
      <abilityName>标点符号检查</abilityName>
      <candidateList>
        <item/>
      </candidateList>
      <explain>此处空格冗余，建议删除。</explain>
      <paraID>55378D2D</paraID>
      <start>40</start>
      <end>41</end>
      <status>ignored</status>
      <modifiedWord/>
      <trackRevisions>false</trackRevisions>
    </reviewItem>
    <reviewItem>
      <errorID>2f6a0e6b-5c81-4f82-b66e-76d39a18b3bc</errorID>
      <errorWord>相  关</errorWord>
      <group>L1_Grammar</group>
      <groupName>语法问题</groupName>
      <ability>L2_Grammar</ability>
      <abilityName>语法错误</abilityName>
      <candidateList>
        <item>相关</item>
      </candidateList>
      <explain/>
      <paraID>55378D2D</paraID>
      <start>45</start>
      <end>49</end>
      <status>ignored</status>
      <modifiedWord/>
      <trackRevisions>false</trackRevisions>
    </reviewItem>
    <reviewItem>
      <errorID>c3ee9244-2207-48f8-b764-334a2baba226</errorID>
      <errorWord> </errorWord>
      <group>L1_Punc</group>
      <groupName>标点问题</groupName>
      <ability>L2_Punc</ability>
      <abilityName>标点符号检查</abilityName>
      <candidateList>
        <item/>
      </candidateList>
      <explain>此处空格冗余，建议删除。</explain>
      <paraID>55378D2D</paraID>
      <start>60</start>
      <end>61</end>
      <status>ignored</status>
      <modifiedWord/>
      <trackRevisions>false</trackRevisions>
    </reviewItem>
    <reviewItem>
      <errorID>9bc77752-3598-4094-aba0-9468f47ec702</errorID>
      <errorWord> </errorWord>
      <group>L1_Punc</group>
      <groupName>标点问题</groupName>
      <ability>L2_Punc</ability>
      <abilityName>标点符号检查</abilityName>
      <candidateList>
        <item/>
      </candidateList>
      <explain>此处空格冗余，建议删除。</explain>
      <paraID>55378D2D</paraID>
      <start>64</start>
      <end>65</end>
      <status>ignored</status>
      <modifiedWord/>
      <trackRevisions>false</trackRevisions>
    </reviewItem>
    <reviewItem>
      <errorID>dde8be66-3122-4b09-ad81-46d4b78d1a63</errorID>
      <errorWord> </errorWord>
      <group>L1_Punc</group>
      <groupName>标点问题</groupName>
      <ability>L2_Punc</ability>
      <abilityName>标点符号检查</abilityName>
      <candidateList>
        <item/>
      </candidateList>
      <explain>此处空格冗余，建议删除。</explain>
      <paraID>55378D2D</paraID>
      <start>67</start>
      <end>68</end>
      <status>ignored</status>
      <modifiedWord/>
      <trackRevisions>false</trackRevisions>
    </reviewItem>
    <reviewItem>
      <errorID>d99fd81c-87bc-4c43-98f6-cce61e1f4e18</errorID>
      <errorWord> </errorWord>
      <group>L1_Punc</group>
      <groupName>标点问题</groupName>
      <ability>L2_Punc</ability>
      <abilityName>标点符号检查</abilityName>
      <candidateList>
        <item/>
      </candidateList>
      <explain>此处空格冗余，建议删除。</explain>
      <paraID>55378D2D</paraID>
      <start>71</start>
      <end>72</end>
      <status>ignored</status>
      <modifiedWord/>
      <trackRevisions>false</trackRevisions>
    </reviewItem>
    <reviewItem>
      <errorID>23b8a45e-d4cc-43aa-9a93-98aa5c1982fc</errorID>
      <errorWord> </errorWord>
      <group>L1_Punc</group>
      <groupName>标点问题</groupName>
      <ability>L2_Punc</ability>
      <abilityName>标点符号检查</abilityName>
      <candidateList>
        <item/>
      </candidateList>
      <explain>此处空格冗余，建议删除。</explain>
      <paraID>55378D2D</paraID>
      <start>78</start>
      <end>79</end>
      <status>ignored</status>
      <modifiedWord/>
      <trackRevisions>false</trackRevisions>
    </reviewItem>
    <reviewItem>
      <errorID>6154fb8c-27a3-41c9-a532-10428c4e810e</errorID>
      <errorWord> </errorWord>
      <group>L1_Punc</group>
      <groupName>标点问题</groupName>
      <ability>L2_Punc</ability>
      <abilityName>标点符号检查</abilityName>
      <candidateList>
        <item/>
      </candidateList>
      <explain>此处空格冗余，建议删除。</explain>
      <paraID>55378D2D</paraID>
      <start>87</start>
      <end>88</end>
      <status>ignored</status>
      <modifiedWord/>
      <trackRevisions>false</trackRevisions>
    </reviewItem>
    <reviewItem>
      <errorID>acef71d5-2f9d-426c-a07f-a7e15fc6cbb5</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212DADEB</paraID>
      <start>0</start>
      <end>3</end>
      <status>ignored</status>
      <modifiedWord/>
      <trackRevisions>false</trackRevisions>
    </reviewItem>
    <reviewItem>
      <errorID>79c67a6b-fabc-47c2-a048-097cf70ddf4c</errorID>
      <errorWord> </errorWord>
      <group>L1_Punc</group>
      <groupName>标点问题</groupName>
      <ability>L2_Punc</ability>
      <abilityName>标点符号检查</abilityName>
      <candidateList>
        <item/>
      </candidateList>
      <explain>此处空格冗余，建议删除。</explain>
      <paraID>212DADEB</paraID>
      <start>17</start>
      <end>18</end>
      <status>ignored</status>
      <modifiedWord/>
      <trackRevisions>false</trackRevisions>
    </reviewItem>
    <reviewItem>
      <errorID>943bc08e-ddbd-450d-84e9-654c4f680955</errorID>
      <errorWord> </errorWord>
      <group>L1_Punc</group>
      <groupName>标点问题</groupName>
      <ability>L2_Punc</ability>
      <abilityName>标点符号检查</abilityName>
      <candidateList>
        <item/>
      </candidateList>
      <explain>此处空格冗余，建议删除。</explain>
      <paraID>212DADEB</paraID>
      <start>34</start>
      <end>35</end>
      <status>ignored</status>
      <modifiedWord/>
      <trackRevisions>false</trackRevisions>
    </reviewItem>
    <reviewItem>
      <errorID>4822dffa-1ad8-4b31-b630-6fed077b0ba5</errorID>
      <errorWord> </errorWord>
      <group>L1_Punc</group>
      <groupName>标点问题</groupName>
      <ability>L2_Punc</ability>
      <abilityName>标点符号检查</abilityName>
      <candidateList>
        <item/>
      </candidateList>
      <explain>此处空格冗余，建议删除。</explain>
      <paraID>212DADEB</paraID>
      <start>39</start>
      <end>40</end>
      <status>ignored</status>
      <modifiedWord/>
      <trackRevisions>false</trackRevisions>
    </reviewItem>
    <reviewItem>
      <errorID>f1f73b43-4062-44b4-855f-8e87a672d3c5</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284A562F</paraID>
      <start>0</start>
      <end>3</end>
      <status>ignored</status>
      <modifiedWord/>
      <trackRevisions>false</trackRevisions>
    </reviewItem>
    <reviewItem>
      <errorID>6377cf7c-0233-4992-8cfa-025f2da091ba</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52EC379F</paraID>
      <start>0</start>
      <end>3</end>
      <status>ignored</status>
      <modifiedWord/>
      <trackRevisions>false</trackRevisions>
    </reviewItem>
    <reviewItem>
      <errorID>7b68663c-c5e9-455f-8298-b093fdc1f749</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116A0936</paraID>
      <start>0</start>
      <end>3</end>
      <status>ignored</status>
      <modifiedWord/>
      <trackRevisions>false</trackRevisions>
    </reviewItem>
    <reviewItem>
      <errorID>3f1794d3-ca4d-4a9f-a606-4e8fe3769901</errorID>
      <errorWord> </errorWord>
      <group>L1_Punc</group>
      <groupName>标点问题</groupName>
      <ability>L2_Punc</ability>
      <abilityName>标点符号检查</abilityName>
      <candidateList>
        <item/>
      </candidateList>
      <explain>此处空格冗余，建议删除。</explain>
      <paraID>116A0936</paraID>
      <start>18</start>
      <end>19</end>
      <status>ignored</status>
      <modifiedWord/>
      <trackRevisions>false</trackRevisions>
    </reviewItem>
    <reviewItem>
      <errorID>7970c2bc-3002-42ae-ae98-0e804bcde156</errorID>
      <errorWord>.</errorWord>
      <group>L1_Format</group>
      <groupName>格式问题</groupName>
      <ability>L2_HalfPunc</ability>
      <abilityName>全半角检查</abilityName>
      <candidateList>
        <item>。</item>
      </candidateList>
      <explain>文本全半角错误。</explain>
      <paraID>116A0936</paraID>
      <start>34</start>
      <end>35</end>
      <status>ignored</status>
      <modifiedWord/>
      <trackRevisions>false</trackRevisions>
    </reviewItem>
    <reviewItem>
      <errorID>331a1d39-2654-4b44-8047-e2cd8f5c7efb</errorID>
      <errorWord> </errorWord>
      <group>L1_Punc</group>
      <groupName>标点问题</groupName>
      <ability>L2_Punc</ability>
      <abilityName>标点符号检查</abilityName>
      <candidateList>
        <item/>
      </candidateList>
      <explain>此处空格冗余，建议删除。</explain>
      <paraID>116A0936</paraID>
      <start>38</start>
      <end>39</end>
      <status>ignored</status>
      <modifiedWord/>
      <trackRevisions>false</trackRevisions>
    </reviewItem>
    <reviewItem>
      <errorID>3cb30d15-90f8-4580-b9bd-911267395ea8</errorID>
      <errorWord>、.</errorWord>
      <group>L1_Punc</group>
      <groupName>标点问题</groupName>
      <ability>L2_Punc</ability>
      <abilityName>标点符号检查</abilityName>
      <candidateList>
        <item>、</item>
      </candidateList>
      <explain/>
      <paraID>116A0936</paraID>
      <start>39</start>
      <end>41</end>
      <status>ignored</status>
      <modifiedWord/>
      <trackRevisions>false</trackRevisions>
    </reviewItem>
    <reviewItem>
      <errorID>8d94d78c-6919-4f80-8574-75561bed1063</errorID>
      <errorWord> </errorWord>
      <group>L1_Punc</group>
      <groupName>标点问题</groupName>
      <ability>L2_Punc</ability>
      <abilityName>标点符号检查</abilityName>
      <candidateList>
        <item/>
      </candidateList>
      <explain>此处空格冗余，建议删除。</explain>
      <paraID>116A0936</paraID>
      <start>44</start>
      <end>45</end>
      <status>ignored</status>
      <modifiedWord/>
      <trackRevisions>false</trackRevisions>
    </reviewItem>
    <reviewItem>
      <errorID>110b880e-645f-4424-aaf9-0c4162652c5f</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6E0F16ED</paraID>
      <start>0</start>
      <end>3</end>
      <status>ignored</status>
      <modifiedWord/>
      <trackRevisions>false</trackRevisions>
    </reviewItem>
    <reviewItem>
      <errorID>fa212009-708b-42e8-94aa-d7e246aba2ed</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390F31C4</paraID>
      <start>0</start>
      <end>3</end>
      <status>ignored</status>
      <modifiedWord/>
      <trackRevisions>false</trackRevisions>
    </reviewItem>
    <reviewItem>
      <errorID>9809fcf1-7f38-4e4f-b036-79bb5318f08d</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1A37E5FB</paraID>
      <start>0</start>
      <end>3</end>
      <status>ignored</status>
      <modifiedWord/>
      <trackRevisions>false</trackRevisions>
    </reviewItem>
    <reviewItem>
      <errorID>019f55bf-cb49-4bde-be41-523cbba3e472</errorID>
      <errorWord> </errorWord>
      <group>L1_Punc</group>
      <groupName>标点问题</groupName>
      <ability>L2_Punc</ability>
      <abilityName>标点符号检查</abilityName>
      <candidateList>
        <item/>
      </candidateList>
      <explain>此处空格冗余，建议删除。</explain>
      <paraID>1A37E5FB</paraID>
      <start>18</start>
      <end>19</end>
      <status>ignored</status>
      <modifiedWord/>
      <trackRevisions>false</trackRevisions>
    </reviewItem>
    <reviewItem>
      <errorID>4c56eba7-0405-4a32-b59a-b0cded108394</errorID>
      <errorWord> ,</errorWord>
      <group>L1_Punc</group>
      <groupName>标点问题</groupName>
      <ability>L2_Punc</ability>
      <abilityName>标点符号检查</abilityName>
      <candidateList>
        <item>，</item>
      </candidateList>
      <explain/>
      <paraID>1A37E5FB</paraID>
      <start>24</start>
      <end>26</end>
      <status>ignored</status>
      <modifiedWord/>
      <trackRevisions>false</trackRevisions>
    </reviewItem>
    <reviewItem>
      <errorID>6b0f7237-4519-4088-af8d-7d5cd6bc388a</errorID>
      <errorWord>30%~70%</errorWord>
      <group>L1_Knowledge</group>
      <groupName>知识性问题</groupName>
      <ability>L2_Knowledge</ability>
      <abilityName>其他知识</abilityName>
      <candidateList>
        <item>30%～70%</item>
      </candidateList>
      <explain>1. “30%~70%”中的单位“%”仅出现在后一个数字上，容易引起歧义；根据《现代汉语标点符号数字用法规范手册》，数字表示范围两边需要使用统一的格式。2. 根据标点国标 4.13 中的规则，数字、时间或地域连接符应使用（视觉上更长的）“—”或“～”。</explain>
      <paraID>1A37E5FB</paraID>
      <start>31</start>
      <end>38</end>
      <status>ignored</status>
      <modifiedWord/>
      <trackRevisions>false</trackRevisions>
    </reviewItem>
    <reviewItem>
      <errorID>944ef2a9-dcef-4a24-ba40-b8adcf87421c</errorID>
      <errorWord> </errorWord>
      <group>L1_Punc</group>
      <groupName>标点问题</groupName>
      <ability>L2_Punc</ability>
      <abilityName>标点符号检查</abilityName>
      <candidateList>
        <item/>
      </candidateList>
      <explain>此处空格冗余，建议删除。</explain>
      <paraID>1A37E5FB</paraID>
      <start>60</start>
      <end>61</end>
      <status>ignored</status>
      <modifiedWord/>
      <trackRevisions>false</trackRevisions>
    </reviewItem>
    <reviewItem>
      <errorID>e5ab3902-aec8-4b10-a98a-d8792d91f723</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F9CDA01</paraID>
      <start>0</start>
      <end>3</end>
      <status>ignored</status>
      <modifiedWord/>
      <trackRevisions>false</trackRevisions>
    </reviewItem>
    <reviewItem>
      <errorID>97be6d3f-c7fb-4da8-b260-ef86b36f58ec</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32DBF969</paraID>
      <start>0</start>
      <end>3</end>
      <status>ignored</status>
      <modifiedWord/>
      <trackRevisions>false</trackRevisions>
    </reviewItem>
    <reviewItem>
      <errorID>6bd01d07-2524-4f56-9ee5-adfb3541e587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4EF5873E</paraID>
      <start>0</start>
      <end>2</end>
      <status>ignored</status>
      <modifiedWord/>
      <trackRevisions>false</trackRevisions>
    </reviewItem>
    <reviewItem>
      <errorID>68767d62-c67c-4f3d-a8d6-0200e0f1a361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1BB902B7</paraID>
      <start>0</start>
      <end>2</end>
      <status>ignored</status>
      <modifiedWord/>
      <trackRevisions>false</trackRevisions>
    </reviewItem>
    <reviewItem>
      <errorID>c38f9332-c39e-4d19-a5d4-703d867dae79</errorID>
      <errorWord>:</errorWord>
      <group>L1_Format</group>
      <groupName>格式问题</groupName>
      <ability>L2_HalfPunc</ability>
      <abilityName>全半角检查</abilityName>
      <candidateList>
        <item>：</item>
      </candidateList>
      <explain>文本全半角错误。</explain>
      <paraID>1BB902B7</paraID>
      <start>6</start>
      <end>7</end>
      <status>ignored</status>
      <modifiedWord/>
      <trackRevisions>false</trackRevisions>
    </reviewItem>
    <reviewItem>
      <errorID>9335a1ce-f310-4d93-acfe-03c9e3c08874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320F9BDC</paraID>
      <start>0</start>
      <end>2</end>
      <status>ignored</status>
      <modifiedWord/>
      <trackRevisions>false</trackRevisions>
    </reviewItem>
    <reviewItem>
      <errorID>42532c87-fb3c-4800-9f7f-f408a958c0a0</errorID>
      <errorWord>:</errorWord>
      <group>L1_Format</group>
      <groupName>格式问题</groupName>
      <ability>L2_HalfPunc</ability>
      <abilityName>全半角检查</abilityName>
      <candidateList>
        <item>：</item>
      </candidateList>
      <explain>文本全半角错误。</explain>
      <paraID>320F9BDC</paraID>
      <start>6</start>
      <end>7</end>
      <status>ignored</status>
      <modifiedWord/>
      <trackRevisions>false</trackRevisions>
    </reviewItem>
    <reviewItem>
      <errorID>bc16ee9f-2bc3-452e-99cc-0dcf251a0970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1CA23768</paraID>
      <start>0</start>
      <end>2</end>
      <status>ignored</status>
      <modifiedWord/>
      <trackRevisions>false</trackRevisions>
    </reviewItem>
    <reviewItem>
      <errorID>a2a3cf94-b331-49c0-aff5-258522085a82</errorID>
      <errorWord>:</errorWord>
      <group>L1_Format</group>
      <groupName>格式问题</groupName>
      <ability>L2_HalfPunc</ability>
      <abilityName>全半角检查</abilityName>
      <candidateList>
        <item>：</item>
      </candidateList>
      <explain>文本全半角错误。</explain>
      <paraID>1CA23768</paraID>
      <start>6</start>
      <end>7</end>
      <status>ignored</status>
      <modifiedWord/>
      <trackRevisions>false</trackRevisions>
    </reviewItem>
    <reviewItem>
      <errorID>e5f25b3f-9578-4d33-a3e1-6146782c53a7</errorID>
      <errorWord>5、</errorWord>
      <group>L1_Format</group>
      <groupName>格式问题</groupName>
      <ability>L2_Ordinal</ability>
      <abilityName>序号格式</abilityName>
      <candidateList>
        <item>5.</item>
      </candidateList>
      <explain>当前序号格式不规范，建议修改为规范格式[5.]。</explain>
      <paraID> 763FA46</paraID>
      <start>0</start>
      <end>2</end>
      <status>ignored</status>
      <modifiedWord/>
      <trackRevisions>false</trackRevisions>
    </reviewItem>
    <reviewItem>
      <errorID>1dfe1305-b9ec-4f2c-9964-d9899bf0d36e</errorID>
      <errorWord>:</errorWord>
      <group>L1_Format</group>
      <groupName>格式问题</groupName>
      <ability>L2_HalfPunc</ability>
      <abilityName>全半角检查</abilityName>
      <candidateList>
        <item>：</item>
      </candidateList>
      <explain>文本全半角错误。</explain>
      <paraID> 763FA46</paraID>
      <start>6</start>
      <end>7</end>
      <status>ignored</status>
      <modifiedWord/>
      <trackRevisions>false</trackRevisions>
    </reviewItem>
    <reviewItem>
      <errorID>22e8da0b-2cb8-4f6c-a173-a7672a750241</errorID>
      <errorWord>(可洗脱HbA1a、HbA1b、HbF、LA1c、HbA0、V_Win)</errorWord>
      <group>L1_Punc</group>
      <groupName>标点问题</groupName>
      <ability>L2_Punc</ability>
      <abilityName>标点符号检查</abilityName>
      <candidateList>
        <item>（可洗脱HbA1a、HbA1b、HbF、LA1c、HbA0、V_Win）</item>
      </candidateList>
      <explain/>
      <paraID> 763FA46</paraID>
      <start>13</start>
      <end>49</end>
      <status>ignored</status>
      <modifiedWord/>
      <trackRevisions>false</trackRevisions>
    </reviewItem>
    <reviewItem>
      <errorID>a85d90ba-bd90-49a2-a730-4f8ba017865f</errorID>
      <errorWord>6、</errorWord>
      <group>L1_Format</group>
      <groupName>格式问题</groupName>
      <ability>L2_Ordinal</ability>
      <abilityName>序号格式</abilityName>
      <candidateList>
        <item>6.</item>
      </candidateList>
      <explain>当前序号格式不规范，建议修改为规范格式[6.]。</explain>
      <paraID> 8435EC6</paraID>
      <start>0</start>
      <end>2</end>
      <status>ignored</status>
      <modifiedWord/>
      <trackRevisions>false</trackRevisions>
    </reviewItem>
    <reviewItem>
      <errorID>fe55ac42-bfdd-4da9-897d-17c626a81b3e</errorID>
      <errorWord>:</errorWord>
      <group>L1_Format</group>
      <groupName>格式问题</groupName>
      <ability>L2_HalfPunc</ability>
      <abilityName>全半角检查</abilityName>
      <candidateList>
        <item>：</item>
      </candidateList>
      <explain>文本全半角错误。</explain>
      <paraID> 8435EC6</paraID>
      <start>5</start>
      <end>6</end>
      <status>ignored</status>
      <modifiedWord/>
      <trackRevisions>false</trackRevisions>
    </reviewItem>
    <reviewItem>
      <errorID>81d3d0a0-3925-4f80-b6a3-19b6a30da155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4073A520</paraID>
      <start>0</start>
      <end>2</end>
      <status>ignored</status>
      <modifiedWord/>
      <trackRevisions>false</trackRevisions>
    </reviewItem>
    <reviewItem>
      <errorID>facda285-a070-4df0-a3cb-140bd486f801</errorID>
      <errorWord>:</errorWord>
      <group>L1_Format</group>
      <groupName>格式问题</groupName>
      <ability>L2_HalfPunc</ability>
      <abilityName>全半角检查</abilityName>
      <candidateList>
        <item>：</item>
      </candidateList>
      <explain>文本全半角错误。</explain>
      <paraID>4073A520</paraID>
      <start>10</start>
      <end>11</end>
      <status>ignored</status>
      <modifiedWord/>
      <trackRevisions>false</trackRevisions>
    </reviewItem>
    <reviewItem>
      <errorID>e564a625-d2f5-4634-a469-4c6313dd3f6b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741DDCE3</paraID>
      <start>0</start>
      <end>2</end>
      <status>ignored</status>
      <modifiedWord/>
      <trackRevisions>false</trackRevisions>
    </reviewItem>
    <reviewItem>
      <errorID>e62ea1c0-58fd-425e-8c03-4c78e2cb7b23</errorID>
      <errorWord>:</errorWord>
      <group>L1_Format</group>
      <groupName>格式问题</groupName>
      <ability>L2_HalfPunc</ability>
      <abilityName>全半角检查</abilityName>
      <candidateList>
        <item>：</item>
      </candidateList>
      <explain>文本全半角错误。</explain>
      <paraID>741DDCE3</paraID>
      <start>6</start>
      <end>7</end>
      <status>ignored</status>
      <modifiedWord/>
      <trackRevisions>false</trackRevisions>
    </reviewItem>
    <reviewItem>
      <errorID>e5f3f925-1933-43e5-a2a9-3605fa53c83d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787426A8</paraID>
      <start>0</start>
      <end>2</end>
      <status>ignored</status>
      <modifiedWord/>
      <trackRevisions>false</trackRevisions>
    </reviewItem>
    <reviewItem>
      <errorID>ca338f2c-6724-46a6-94e0-c29d82292606</errorID>
      <errorWord>:</errorWord>
      <group>L1_Format</group>
      <groupName>格式问题</groupName>
      <ability>L2_HalfPunc</ability>
      <abilityName>全半角检查</abilityName>
      <candidateList>
        <item>：</item>
      </candidateList>
      <explain>文本全半角错误。</explain>
      <paraID>787426A8</paraID>
      <start>8</start>
      <end>9</end>
      <status>ignored</status>
      <modifiedWord/>
      <trackRevisions>false</trackRevisions>
    </reviewItem>
    <reviewItem>
      <errorID>4a9e5ee8-c0ec-4668-ab37-80aa9c02fd53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598E12FC</paraID>
      <start>0</start>
      <end>3</end>
      <status>ignored</status>
      <modifiedWord/>
      <trackRevisions>false</trackRevisions>
    </reviewItem>
    <reviewItem>
      <errorID>a01f7b96-f5d7-4439-a3f5-b2a09817bab5</errorID>
      <errorWord>:</errorWord>
      <group>L1_Format</group>
      <groupName>格式问题</groupName>
      <ability>L2_HalfPunc</ability>
      <abilityName>全半角检查</abilityName>
      <candidateList>
        <item>：</item>
      </candidateList>
      <explain>文本全半角错误。</explain>
      <paraID>598E12FC</paraID>
      <start>7</start>
      <end>8</end>
      <status>ignored</status>
      <modifiedWord/>
      <trackRevisions>false</trackRevisions>
    </reviewItem>
    <reviewItem>
      <errorID>5c2a613f-9c36-4a8b-8e74-72089b199f6c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425A5938</paraID>
      <start>0</start>
      <end>2</end>
      <status>ignored</status>
      <modifiedWord/>
      <trackRevisions>false</trackRevisions>
    </reviewItem>
    <reviewItem>
      <errorID>4ed4f6df-a624-4558-a400-22a248463b42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7E9B121B</paraID>
      <start>0</start>
      <end>2</end>
      <status>ignored</status>
      <modifiedWord/>
      <trackRevisions>false</trackRevisions>
    </reviewItem>
    <reviewItem>
      <errorID>aa27b3d8-8188-4ee1-b5c6-bf84e6fdf64e</errorID>
      <errorWord>III</errorWord>
      <group>L1_Word</group>
      <groupName>字词问题</groupName>
      <ability>L2_Typo</ability>
      <abilityName>字词错误</abilityName>
      <candidateList>
        <item>Ⅲ</item>
      </candidateList>
      <explain/>
      <paraID>7E9B121B</paraID>
      <start>40</start>
      <end>43</end>
      <status>ignored</status>
      <modifiedWord/>
      <trackRevisions>false</trackRevisions>
    </reviewItem>
    <reviewItem>
      <errorID>7b04647f-85d1-48f9-830f-84962c42823f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1146B203</paraID>
      <start>0</start>
      <end>2</end>
      <status>ignored</status>
      <modifiedWord/>
      <trackRevisions>false</trackRevisions>
    </reviewItem>
    <reviewItem>
      <errorID>f03da9a8-f693-4676-9657-48fcaa2fc390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417EE031</paraID>
      <start>0</start>
      <end>2</end>
      <status>ignored</status>
      <modifiedWord/>
      <trackRevisions>false</trackRevisions>
    </reviewItem>
    <reviewItem>
      <errorID>65ddf8d6-3c1f-448a-8425-0be3d165fbf2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5399514</paraID>
      <start>0</start>
      <end>2</end>
      <status>ignored</status>
      <modifiedWord/>
      <trackRevisions>false</trackRevisions>
    </reviewItem>
    <reviewItem>
      <errorID>09dc34b4-a635-432a-8c4a-ede33e8a62a3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73AD7752</paraID>
      <start>0</start>
      <end>2</end>
      <status>ignored</status>
      <modifiedWord/>
      <trackRevisions>false</trackRevisions>
    </reviewItem>
    <reviewItem>
      <errorID>521ed58c-a5d3-409f-85c5-eac652b9f377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5E3A7590</paraID>
      <start>0</start>
      <end>2</end>
      <status>ignored</status>
      <modifiedWord/>
      <trackRevisions>false</trackRevisions>
    </reviewItem>
    <reviewItem>
      <errorID>37d15ea2-26c7-42c1-9dd8-a9743452a84b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C39208E</paraID>
      <start>0</start>
      <end>2</end>
      <status>ignored</status>
      <modifiedWord/>
      <trackRevisions>false</trackRevisions>
    </reviewItem>
    <reviewItem>
      <errorID>d0de4d66-b4ff-498b-ba92-854accc90fd1</errorID>
      <errorWord>9、</errorWord>
      <group>L1_Format</group>
      <groupName>格式问题</groupName>
      <ability>L2_Ordinal</ability>
      <abilityName>序号格式</abilityName>
      <candidateList>
        <item>9.</item>
      </candidateList>
      <explain>当前序号格式不规范，建议修改为规范格式[9.]。</explain>
      <paraID>2CBF24AA</paraID>
      <start>0</start>
      <end>2</end>
      <status>ignored</status>
      <modifiedWord/>
      <trackRevisions>false</trackRevisions>
    </reviewItem>
    <reviewItem>
      <errorID>f51394b0-2197-4d14-b559-24d66dd84551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78799372</paraID>
      <start>0</start>
      <end>3</end>
      <status>ignored</status>
      <modifiedWord/>
      <trackRevisions>false</trackRevisions>
    </reviewItem>
    <reviewItem>
      <errorID>2946585f-3bed-4cad-9f86-73e2f428a86e</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14987A44</paraID>
      <start>0</start>
      <end>3</end>
      <status>ignored</status>
      <modifiedWord/>
      <trackRevisions>false</trackRevisions>
    </reviewItem>
    <reviewItem>
      <errorID>4d16bd87-9db3-4994-9fc8-b02a9b261cf7</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2A9B1532</paraID>
      <start>0</start>
      <end>3</end>
      <status>ignored</status>
      <modifiedWord/>
      <trackRevisions>false</trackRevisions>
    </reviewItem>
    <reviewItem>
      <errorID>6429e7a1-8cfe-4760-a6b4-dc3031a701c0</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3ED9CCFC</paraID>
      <start>0</start>
      <end>3</end>
      <status>ignored</status>
      <modifiedWord/>
      <trackRevisions>false</trackRevisions>
    </reviewItem>
    <reviewItem>
      <errorID>fab8ffbe-8b61-48f6-a106-0f6df76d0eb1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38D95365</paraID>
      <start>0</start>
      <end>3</end>
      <status>ignored</status>
      <modifiedWord/>
      <trackRevisions>false</trackRevisions>
    </reviewItem>
    <reviewItem>
      <errorID>f5215bdf-1fbe-4efe-b4e5-030c4e6f6f70</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1CD49556</paraID>
      <start>0</start>
      <end>3</end>
      <status>ignored</status>
      <modifiedWord/>
      <trackRevisions>false</trackRevisions>
    </reviewItem>
    <reviewItem>
      <errorID>c50b6956-fd2e-4453-9991-ca9860a12e9f</errorID>
      <errorWord>且</errorWord>
      <group>L1_Punc</group>
      <groupName>标点问题</groupName>
      <ability>L2_Punc</ability>
      <abilityName>标点符号检查</abilityName>
      <candidateList>
        <item>，且</item>
      </candidateList>
      <explain/>
      <paraID>1CD49556</paraID>
      <start>30</start>
      <end>31</end>
      <status>ignored</status>
      <modifiedWord/>
      <trackRevisions>false</trackRevisions>
    </reviewItem>
    <reviewItem>
      <errorID>3fb8add1-244d-41b6-9a87-035c6d6965e8</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3F58139F</paraID>
      <start>0</start>
      <end>3</end>
      <status>ignored</status>
      <modifiedWord/>
      <trackRevisions>false</trackRevisions>
    </reviewItem>
    <reviewItem>
      <errorID>70a7f501-ebf4-436b-a5d2-3b01c3e6317e</errorID>
      <errorWord>;</errorWord>
      <group>L1_Format</group>
      <groupName>格式问题</groupName>
      <ability>L2_HalfPunc</ability>
      <abilityName>全半角检查</abilityName>
      <candidateList>
        <item>；</item>
      </candidateList>
      <explain>文本全半角错误。</explain>
      <paraID>3F58139F</paraID>
      <start>28</start>
      <end>29</end>
      <status>ignored</status>
      <modifiedWord/>
      <trackRevisions>false</trackRevisions>
    </reviewItem>
    <reviewItem>
      <errorID>b876c29b-ca95-4c1a-924c-21f1013d2da8</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CE79ECC</paraID>
      <start>0</start>
      <end>3</end>
      <status>ignored</status>
      <modifiedWord/>
      <trackRevisions>false</trackRevisions>
    </reviewItem>
    <reviewItem>
      <errorID>ca96a531-54df-4351-a276-9582f1156345</errorID>
      <errorWord>排除</errorWord>
      <group>L1_Word</group>
      <groupName>字词问题</groupName>
      <ability>L2_Typo</ability>
      <abilityName>字词错误</abilityName>
      <candidateList>
        <item>排出</item>
      </candidateList>
      <explain/>
      <paraID> CE79ECC</paraID>
      <start>65</start>
      <end>67</end>
      <status>ignored</status>
      <modifiedWord/>
      <trackRevisions>false</trackRevisions>
    </reviewItem>
    <reviewItem>
      <errorID>bf76a8e5-0cff-4140-9697-646f9c25ff0a</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11902165</paraID>
      <start>0</start>
      <end>3</end>
      <status>ignored</status>
      <modifiedWord/>
      <trackRevisions>false</trackRevisions>
    </reviewItem>
    <reviewItem>
      <errorID>4e3590d7-d6a8-43b6-a4e0-6ba34155a796</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485A50EC</paraID>
      <start>0</start>
      <end>3</end>
      <status>ignored</status>
      <modifiedWord/>
      <trackRevisions>false</trackRevisions>
    </reviewItem>
    <reviewItem>
      <errorID>591fc1bf-0b5a-4161-aff4-3d91370b06dd</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6B644108</paraID>
      <start>0</start>
      <end>3</end>
      <status>ignored</status>
      <modifiedWord/>
      <trackRevisions>false</trackRevisions>
    </reviewItem>
    <reviewItem>
      <errorID>bd353e46-857f-4831-998d-3b8b8195bf0a</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61A0DEFE</paraID>
      <start>0</start>
      <end>3</end>
      <status>ignored</status>
      <modifiedWord/>
      <trackRevisions>false</trackRevisions>
    </reviewItem>
    <reviewItem>
      <errorID>9889c3dc-68df-4b5d-bad7-62c7867db6ee</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4FEEFE84</paraID>
      <start>0</start>
      <end>3</end>
      <status>ignored</status>
      <modifiedWord/>
      <trackRevisions>false</trackRevisions>
    </reviewItem>
    <reviewItem>
      <errorID>220b2cd4-b952-41c0-85a5-52f743340dae</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3CE84D3D</paraID>
      <start>0</start>
      <end>3</end>
      <status>ignored</status>
      <modifiedWord/>
      <trackRevisions>false</trackRevisions>
    </reviewItem>
    <reviewItem>
      <errorID>9d6a3dd2-66f9-472e-afad-63ef259fb2c0</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25763F94</paraID>
      <start>0</start>
      <end>3</end>
      <status>ignored</status>
      <modifiedWord/>
      <trackRevisions>false</trackRevisions>
    </reviewItem>
    <reviewItem>
      <errorID>bed95c8b-e213-42c7-b6dd-998d6b26ee60</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32F3DA45</paraID>
      <start>0</start>
      <end>3</end>
      <status>ignored</status>
      <modifiedWord/>
      <trackRevisions>false</trackRevisions>
    </reviewItem>
    <reviewItem>
      <errorID>130ad54c-a009-4b0e-881a-bf432d45b0a8</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49244FB0</paraID>
      <start>0</start>
      <end>3</end>
      <status>ignored</status>
      <modifiedWord/>
      <trackRevisions>false</trackRevisions>
    </reviewItem>
    <reviewItem>
      <errorID>1930898a-ab1e-47d0-8a5d-0bbad1f96df8</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3B9683F0</paraID>
      <start>0</start>
      <end>3</end>
      <status>ignored</status>
      <modifiedWord/>
      <trackRevisions>false</trackRevisions>
    </reviewItem>
    <reviewItem>
      <errorID>81150128-e212-444a-adac-080f8247d3d9</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26E5FF1E</paraID>
      <start>0</start>
      <end>3</end>
      <status>ignored</status>
      <modifiedWord/>
      <trackRevisions>false</trackRevisions>
    </reviewItem>
    <reviewItem>
      <errorID>736da3a3-d5bd-4e2b-8a4e-0893db5d52b2</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73272187</paraID>
      <start>0</start>
      <end>3</end>
      <status>ignored</status>
      <modifiedWord/>
      <trackRevisions>false</trackRevisions>
    </reviewItem>
    <reviewItem>
      <errorID>ca4bcb15-4e25-414a-b76d-552bc294b4db</errorID>
      <errorWord>30、</errorWord>
      <group>L1_Format</group>
      <groupName>格式问题</groupName>
      <ability>L2_Ordinal</ability>
      <abilityName>序号格式</abilityName>
      <candidateList>
        <item>30.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61D2C447</paraID>
      <start>0</start>
      <end>3</end>
      <status>ignored</status>
      <modifiedWord/>
      <trackRevisions>false</trackRevisions>
    </reviewItem>
    <reviewItem>
      <errorID>51a96d17-048d-4045-a87f-b09eab424ed5</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23A38F9A</paraID>
      <start>0</start>
      <end>4</end>
      <status>ignored</status>
      <modifiedWord/>
      <trackRevisions>false</trackRevisions>
    </reviewItem>
    <reviewItem>
      <errorID>eaa831d1-9831-43fa-8cf0-a618d332831a</errorID>
      <errorWord>)</errorWord>
      <group>L1_Format</group>
      <groupName>格式问题</groupName>
      <ability>L2_HalfPunc</ability>
      <abilityName>全半角检查</abilityName>
      <candidateList>
        <item>）</item>
      </candidateList>
      <explain>文本全半角错误。</explain>
      <paraID>1CC0C884</paraID>
      <start>32</start>
      <end>33</end>
      <status>ignored</status>
      <modifiedWord/>
      <trackRevisions>false</trackRevisions>
    </reviewItem>
    <reviewItem>
      <errorID>3324a532-89e4-423d-ab9b-b1603aa45dfa</errorID>
      <errorWord>)</errorWord>
      <group>L1_Format</group>
      <groupName>格式问题</groupName>
      <ability>L2_HalfPunc</ability>
      <abilityName>全半角检查</abilityName>
      <candidateList>
        <item>）</item>
      </candidateList>
      <explain>文本全半角错误。</explain>
      <paraID>1CC0C884</paraID>
      <start>35</start>
      <end>36</end>
      <status>ignored</status>
      <modifiedWord/>
      <trackRevisions>false</trackRevisions>
    </reviewItem>
    <reviewItem>
      <errorID>11335206-6d54-4e74-a101-d7e6c2cc05c4</errorID>
      <errorWord>)</errorWord>
      <group>L1_Format</group>
      <groupName>格式问题</groupName>
      <ability>L2_HalfPunc</ability>
      <abilityName>全半角检查</abilityName>
      <candidateList>
        <item>）</item>
      </candidateList>
      <explain>文本全半角错误。</explain>
      <paraID>1CC0C884</paraID>
      <start>44</start>
      <end>45</end>
      <status>ignored</status>
      <modifiedWord/>
      <trackRevisions>false</trackRevisions>
    </reviewItem>
    <reviewItem>
      <errorID>1c654b61-38d5-4cb5-8aaf-175bd54ec0bf</errorID>
      <errorWord>)</errorWord>
      <group>L1_Format</group>
      <groupName>格式问题</groupName>
      <ability>L2_HalfPunc</ability>
      <abilityName>全半角检查</abilityName>
      <candidateList>
        <item>）</item>
      </candidateList>
      <explain>文本全半角错误。</explain>
      <paraID>1CC0C884</paraID>
      <start>57</start>
      <end>58</end>
      <status>ignored</status>
      <modifiedWord/>
      <trackRevisions>false</trackRevisions>
    </reviewItem>
    <reviewItem>
      <errorID>c416c5fb-0937-48c0-b96a-41b238cac21e</errorID>
      <errorWord>)</errorWord>
      <group>L1_Format</group>
      <groupName>格式问题</groupName>
      <ability>L2_HalfPunc</ability>
      <abilityName>全半角检查</abilityName>
      <candidateList>
        <item>）</item>
      </candidateList>
      <explain>文本全半角错误。</explain>
      <paraID>1CC0C884</paraID>
      <start>68</start>
      <end>69</end>
      <status>ignored</status>
      <modifiedWord/>
      <trackRevisions>false</trackRevisions>
    </reviewItem>
    <reviewItem>
      <errorID>86a63435-04d9-4216-8a9b-c8b14d3d47bc</errorID>
      <errorWord>)</errorWord>
      <group>L1_Format</group>
      <groupName>格式问题</groupName>
      <ability>L2_HalfPunc</ability>
      <abilityName>全半角检查</abilityName>
      <candidateList>
        <item>）</item>
      </candidateList>
      <explain>文本全半角错误。</explain>
      <paraID>1CC0C884</paraID>
      <start>71</start>
      <end>72</end>
      <status>ignored</status>
      <modifiedWord/>
      <trackRevisions>false</trackRevisions>
    </reviewItem>
    <reviewItem>
      <errorID>2bb25e08-72dd-4f27-8a75-4626657c5d70</errorID>
      <errorWord>)</errorWord>
      <group>L1_Format</group>
      <groupName>格式问题</groupName>
      <ability>L2_HalfPunc</ability>
      <abilityName>全半角检查</abilityName>
      <candidateList>
        <item>）</item>
      </candidateList>
      <explain>文本全半角错误。</explain>
      <paraID>1CC0C884</paraID>
      <start>78</start>
      <end>79</end>
      <status>ignored</status>
      <modifiedWord/>
      <trackRevisions>false</trackRevisions>
    </reviewItem>
    <reviewItem>
      <errorID>8641b261-2d65-4ae9-9628-9b84e4159b06</errorID>
      <errorWord>)</errorWord>
      <group>L1_Format</group>
      <groupName>格式问题</groupName>
      <ability>L2_HalfPunc</ability>
      <abilityName>全半角检查</abilityName>
      <candidateList>
        <item>）</item>
      </candidateList>
      <explain>文本全半角错误。</explain>
      <paraID>1CC0C884</paraID>
      <start>89</start>
      <end>90</end>
      <status>ignored</status>
      <modifiedWord/>
      <trackRevisions>false</trackRevisions>
    </reviewItem>
    <reviewItem>
      <errorID>05c0414c-0c0c-4611-a1d8-d104b4dbb856</errorID>
      <errorWord>)</errorWord>
      <group>L1_Format</group>
      <groupName>格式问题</groupName>
      <ability>L2_HalfPunc</ability>
      <abilityName>全半角检查</abilityName>
      <candidateList>
        <item>）</item>
      </candidateList>
      <explain>文本全半角错误。</explain>
      <paraID>1CC0C884</paraID>
      <start>100</start>
      <end>101</end>
      <status>ignored</status>
      <modifiedWord/>
      <trackRevisions>false</trackRevisions>
    </reviewItem>
    <reviewItem>
      <errorID>fe522107-9b61-4160-ab46-08857b3a214f</errorID>
      <errorWord>)</errorWord>
      <group>L1_Format</group>
      <groupName>格式问题</groupName>
      <ability>L2_HalfPunc</ability>
      <abilityName>全半角检查</abilityName>
      <candidateList>
        <item>）</item>
      </candidateList>
      <explain>文本全半角错误。</explain>
      <paraID>1CC0C884</paraID>
      <start>103</start>
      <end>104</end>
      <status>ignored</status>
      <modifiedWord/>
      <trackRevisions>false</trackRevisions>
    </reviewItem>
    <reviewItem>
      <errorID>78f9de74-ccc0-4ee6-9d79-224d0ab3a9f1</errorID>
      <errorWord>)</errorWord>
      <group>L1_Format</group>
      <groupName>格式问题</groupName>
      <ability>L2_HalfPunc</ability>
      <abilityName>全半角检查</abilityName>
      <candidateList>
        <item>）</item>
      </candidateList>
      <explain>文本全半角错误。</explain>
      <paraID>1CC0C884</paraID>
      <start>110</start>
      <end>111</end>
      <status>ignored</status>
      <modifiedWord/>
      <trackRevisions>false</trackRevisions>
    </reviewItem>
    <reviewItem>
      <errorID>cc9b1d0e-34cb-4f11-8964-9b33e7d2c71f</errorID>
      <errorWord>)</errorWord>
      <group>L1_Format</group>
      <groupName>格式问题</groupName>
      <ability>L2_HalfPunc</ability>
      <abilityName>全半角检查</abilityName>
      <candidateList>
        <item>）</item>
      </candidateList>
      <explain>文本全半角错误。</explain>
      <paraID>1CC0C884</paraID>
      <start>121</start>
      <end>122</end>
      <status>ignored</status>
      <modifiedWord/>
      <trackRevisions>false</trackRevisions>
    </reviewItem>
    <reviewItem>
      <errorID>4ef878bd-80ff-4a50-970e-535e81926bba</errorID>
      <errorWord>(</errorWord>
      <group>L1_Format</group>
      <groupName>格式问题</groupName>
      <ability>L2_HalfPunc</ability>
      <abilityName>全半角检查</abilityName>
      <candidateList>
        <item>（</item>
      </candidateList>
      <explain>文本全半角错误。</explain>
      <paraID>1CC0C884</paraID>
      <start>130</start>
      <end>131</end>
      <status>ignored</status>
      <modifiedWord/>
      <trackRevisions>false</trackRevisions>
    </reviewItem>
    <reviewItem>
      <errorID>cb674253-a1b3-4516-a205-80b996ca1870</errorID>
      <errorWord>)</errorWord>
      <group>L1_Format</group>
      <groupName>格式问题</groupName>
      <ability>L2_HalfPunc</ability>
      <abilityName>全半角检查</abilityName>
      <candidateList>
        <item>）</item>
      </candidateList>
      <explain>文本全半角错误。</explain>
      <paraID>1CC0C884</paraID>
      <start>136</start>
      <end>137</end>
      <status>ignored</status>
      <modifiedWord/>
      <trackRevisions>false</trackRevisions>
    </reviewItem>
    <reviewItem>
      <errorID>4f792310-dbfa-43d4-8f61-9343f8eca296</errorID>
      <errorWord>)</errorWord>
      <group>L1_Format</group>
      <groupName>格式问题</groupName>
      <ability>L2_HalfPunc</ability>
      <abilityName>全半角检查</abilityName>
      <candidateList>
        <item>）</item>
      </candidateList>
      <explain>文本全半角错误。</explain>
      <paraID>1CC0C884</paraID>
      <start>139</start>
      <end>140</end>
      <status>ignored</status>
      <modifiedWord/>
      <trackRevisions>false</trackRevisions>
    </reviewItem>
    <reviewItem>
      <errorID>450fe330-43af-4aa1-8aef-e432c7ebc3d6</errorID>
      <errorWord>(</errorWord>
      <group>L1_Format</group>
      <groupName>格式问题</groupName>
      <ability>L2_HalfPunc</ability>
      <abilityName>全半角检查</abilityName>
      <candidateList>
        <item>（</item>
      </candidateList>
      <explain>文本全半角错误。</explain>
      <paraID>1CC0C884</paraID>
      <start>205</start>
      <end>206</end>
      <status>ignored</status>
      <modifiedWord/>
      <trackRevisions>false</trackRevisions>
    </reviewItem>
    <reviewItem>
      <errorID>a2d6a29e-a763-4d8a-a9b4-e2f0d52e3ea9</errorID>
      <errorWord>)</errorWord>
      <group>L1_Format</group>
      <groupName>格式问题</groupName>
      <ability>L2_HalfPunc</ability>
      <abilityName>全半角检查</abilityName>
      <candidateList>
        <item>）</item>
      </candidateList>
      <explain>文本全半角错误。</explain>
      <paraID>1CC0C884</paraID>
      <start>207</start>
      <end>208</end>
      <status>ignored</status>
      <modifiedWord/>
      <trackRevisions>false</trackRevisions>
    </reviewItem>
    <reviewItem>
      <errorID>2f1888a5-9191-4c4e-96e6-6879e3d13b51</errorID>
      <errorWord>(</errorWord>
      <group>L1_Format</group>
      <groupName>格式问题</groupName>
      <ability>L2_HalfPunc</ability>
      <abilityName>全半角检查</abilityName>
      <candidateList>
        <item>（</item>
      </candidateList>
      <explain>文本全半角错误。</explain>
      <paraID>1CC0C884</paraID>
      <start>225</start>
      <end>226</end>
      <status>ignored</status>
      <modifiedWord/>
      <trackRevisions>false</trackRevisions>
    </reviewItem>
    <reviewItem>
      <errorID>a05d9045-ab06-427e-a03a-03de2f5dbf5d</errorID>
      <errorWord>)</errorWord>
      <group>L1_Format</group>
      <groupName>格式问题</groupName>
      <ability>L2_HalfPunc</ability>
      <abilityName>全半角检查</abilityName>
      <candidateList>
        <item>）</item>
      </candidateList>
      <explain>文本全半角错误。</explain>
      <paraID>1CC0C884</paraID>
      <start>227</start>
      <end>228</end>
      <status>ignored</status>
      <modifiedWord/>
      <trackRevisions>false</trackRevisions>
    </reviewItem>
    <reviewItem>
      <errorID>39bd8b9c-8e18-443f-ab6c-77d5493edffe</errorID>
      <errorWord>)</errorWord>
      <group>L1_Format</group>
      <groupName>格式问题</groupName>
      <ability>L2_HalfPunc</ability>
      <abilityName>全半角检查</abilityName>
      <candidateList>
        <item>）</item>
      </candidateList>
      <explain>文本全半角错误。</explain>
      <paraID>1CC0C884</paraID>
      <start>276</start>
      <end>277</end>
      <status>ignored</status>
      <modifiedWord/>
      <trackRevisions>false</trackRevisions>
    </reviewItem>
    <reviewItem>
      <errorID>042bc5fa-6773-4ff0-a9f3-11e52ee79879</errorID>
      <errorWord>)</errorWord>
      <group>L1_Format</group>
      <groupName>格式问题</groupName>
      <ability>L2_HalfPunc</ability>
      <abilityName>全半角检查</abilityName>
      <candidateList>
        <item>）</item>
      </candidateList>
      <explain>文本全半角错误。</explain>
      <paraID>1CC0C884</paraID>
      <start>287</start>
      <end>288</end>
      <status>ignored</status>
      <modifiedWord/>
      <trackRevisions>false</trackRevisions>
    </reviewItem>
    <reviewItem>
      <errorID>6aeae0f7-2a5f-4618-9b25-f7e64e1eede2</errorID>
      <errorWord>)</errorWord>
      <group>L1_Format</group>
      <groupName>格式问题</groupName>
      <ability>L2_HalfPunc</ability>
      <abilityName>全半角检查</abilityName>
      <candidateList>
        <item>）</item>
      </candidateList>
      <explain>文本全半角错误。</explain>
      <paraID>1CC0C884</paraID>
      <start>298</start>
      <end>299</end>
      <status>ignored</status>
      <modifiedWord/>
      <trackRevisions>false</trackRevisions>
    </reviewItem>
    <reviewItem>
      <errorID>1e075ad5-9eed-4ee4-98c7-488e10782049</errorID>
      <errorWord>识别分析</errorWord>
      <group>L1_Grammar</group>
      <groupName>语法问题</groupName>
      <ability>L2_Grammar</ability>
      <abilityName>语法错误</abilityName>
      <candidateList>
        <item>识别</item>
      </candidateList>
      <explain/>
      <paraID>4996500D</paraID>
      <start>16</start>
      <end>20</end>
      <status>ignored</status>
      <modifiedWord/>
      <trackRevisions>false</trackRevisions>
    </reviewItem>
    <reviewItem>
      <errorID>e9015877-3705-40aa-8c65-31e3472c226b</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67CC4139</paraID>
      <start>0</start>
      <end>4</end>
      <status>ignored</status>
      <modifiedWord/>
      <trackRevisions>false</trackRevisions>
    </reviewItem>
    <reviewItem>
      <errorID>361b251e-43ea-44ed-bc98-e5dfa107cc14</errorID>
      <errorWord>通过图象</errorWord>
      <group>L1_Word</group>
      <groupName>字词问题</groupName>
      <ability>L2_Variant</ability>
      <abilityName>异形词</abilityName>
      <candidateList>
        <item>通过图像</item>
      </candidateList>
      <explain>词汇[通过图象]的规范词形写作[通过图像]。</explain>
      <paraID>459E4FC0</paraID>
      <start>22</start>
      <end>26</end>
      <status>ignored</status>
      <modifiedWord/>
      <trackRevisions>false</trackRevisions>
    </reviewItem>
    <reviewItem>
      <errorID>841c3cd1-d787-4758-b6f5-be4c5dd4ac45</errorID>
      <errorWord>提</errorWord>
      <group>L1_Word</group>
      <groupName>字词问题</groupName>
      <ability>L2_Typo</ability>
      <abilityName>字词错误</abilityName>
      <candidateList>
        <item>提示</item>
      </candidateList>
      <explain/>
      <paraID>4AEACF1E</paraID>
      <start>13</start>
      <end>14</end>
      <status>ignored</status>
      <modifiedWord/>
      <trackRevisions>false</trackRevisions>
    </reviewItem>
    <reviewItem>
      <errorID>b8ca27da-09b7-4b09-8e2c-4e33d985fba4</errorID>
      <errorWord>种示天然</errorWord>
      <group>L1_Word</group>
      <groupName>字词问题</groupName>
      <ability>L2_Typo</ability>
      <abilityName>字词错误</abilityName>
      <candidateList>
        <item>种天然</item>
      </candidateList>
      <explain/>
      <paraID>4AEACF1E</paraID>
      <start>17</start>
      <end>21</end>
      <status>ignored</status>
      <modifiedWord/>
      <trackRevisions>false</trackRevisions>
    </reviewItem>
    <reviewItem>
      <errorID>71e44881-12cb-4e9c-a997-53db80dca70d</errorID>
      <errorWord>共享</errorWord>
      <group>L1_Punc</group>
      <groupName>标点问题</groupName>
      <ability>L2_Punc</ability>
      <abilityName>标点符号检查</abilityName>
      <candidateList>
        <item>. 共享</item>
      </candidateList>
      <explain/>
      <paraID>66C47B10</paraID>
      <start>2</start>
      <end>4</end>
      <status>ignored</status>
      <modifiedWord/>
      <trackRevisions>false</trackRevisions>
    </reviewItem>
    <reviewItem>
      <errorID>68308f76-faa7-4d6f-86f5-11714a80d976</errorID>
      <errorWord>机身</errorWord>
      <group>L1_Word</group>
      <groupName>字词问题</groupName>
      <ability>L2_Typo</ability>
      <abilityName>字词错误</abilityName>
      <candidateList>
        <item> 机身</item>
      </candidateList>
      <explain/>
      <paraID>372BCF5D</paraID>
      <start>3</start>
      <end>5</end>
      <status>ignored</status>
      <modifiedWord/>
      <trackRevisions>false</trackRevisions>
    </reviewItem>
    <reviewItem>
      <errorID>5777a7e5-3c4e-4ce8-93af-95b906da136c</errorID>
      <errorWord>药敏</errorWord>
      <group>L1_Word</group>
      <groupName>字词问题</groupName>
      <ability>L2_Typo</ability>
      <abilityName>字词错误</abilityName>
      <candidateList>
        <item> 药敏</item>
      </candidateList>
      <explain/>
      <paraID> 33C9BA9</paraID>
      <start>3</start>
      <end>5</end>
      <status>ignored</status>
      <modifiedWord/>
      <trackRevisions>false</trackRevisions>
    </reviewItem>
    <reviewItem>
      <errorID>3094f91c-0c35-4637-ac3d-324b40fd1c9e</errorID>
      <errorWord>配套</errorWord>
      <group>L1_Word</group>
      <groupName>字词问题</groupName>
      <ability>L2_Typo</ability>
      <abilityName>字词错误</abilityName>
      <candidateList>
        <item> 配套</item>
      </candidateList>
      <explain/>
      <paraID>1250476C</paraID>
      <start>4</start>
      <end>6</end>
      <status>ignored</status>
      <modifiedWord/>
      <trackRevisions>false</trackRevisions>
    </reviewItem>
    <reviewItem>
      <errorID>93d406e3-42a9-4dd4-8634-30212b8318c5</errorID>
      <errorWord>真菌</errorWord>
      <group>L1_Word</group>
      <groupName>字词问题</groupName>
      <ability>L2_Typo</ability>
      <abilityName>字词错误</abilityName>
      <candidateList>
        <item> 真菌</item>
      </candidateList>
      <explain/>
      <paraID>40A39F7F</paraID>
      <start>4</start>
      <end>6</end>
      <status>ignored</status>
      <modifiedWord/>
      <trackRevisions>false</trackRevisions>
    </reviewItem>
    <reviewItem>
      <errorID>4266382d-d95d-4fdd-8b95-da110af2d67e</errorID>
      <errorWord>肠</errorWord>
      <group>L1_Word</group>
      <groupName>字词问题</groupName>
      <ability>L2_Typo</ability>
      <abilityName>字词错误</abilityName>
      <candidateList>
        <item> 肠</item>
      </candidateList>
      <explain/>
      <paraID>5F12003B</paraID>
      <start>4</start>
      <end>5</end>
      <status>ignored</status>
      <modifiedWord/>
      <trackRevisions>false</trackRevisions>
    </reviewItem>
    <reviewItem>
      <errorID>cc4b8787-3e99-42de-af48-26af065d357c</errorID>
      <errorWord>多粘菌素</errorWord>
      <group>L1_Word</group>
      <groupName>字词问题</groupName>
      <ability>L2_Typo</ability>
      <abilityName>字词错误</abilityName>
      <candidateList>
        <item>多黏菌素</item>
      </candidateList>
      <explain/>
      <paraID>5F12003B</paraID>
      <start>20</start>
      <end>24</end>
      <status>ignored</status>
      <modifiedWord/>
      <trackRevisions>false</trackRevisions>
    </reviewItem>
    <reviewItem>
      <errorID>461c1686-5164-49d6-aa93-61f1227c13c6</errorID>
      <errorWord>，</errorWord>
      <group>L1_Punc</group>
      <groupName>标点问题</groupName>
      <ability>L2_Punc</ability>
      <abilityName>标点符号检查</abilityName>
      <candidateList>
        <item>、</item>
      </candidateList>
      <explain/>
      <paraID>5F12003B</paraID>
      <start>74</start>
      <end>75</end>
      <status>ignored</status>
      <modifiedWord/>
      <trackRevisions>false</trackRevisions>
    </reviewItem>
    <reviewItem>
      <errorID>1c84c84d-c80b-496a-8e9d-26e8471f4603</errorID>
      <errorWord>，</errorWord>
      <group>L1_Punc</group>
      <groupName>标点问题</groupName>
      <ability>L2_Punc</ability>
      <abilityName>标点符号检查</abilityName>
      <candidateList>
        <item>、</item>
      </candidateList>
      <explain/>
      <paraID>5F12003B</paraID>
      <start>79</start>
      <end>80</end>
      <status>ignored</status>
      <modifiedWord/>
      <trackRevisions>false</trackRevisions>
    </reviewItem>
    <reviewItem>
      <errorID>0db4d139-83c9-4d6e-b69d-edf79369ee59</errorID>
      <errorWord>，</errorWord>
      <group>L1_Punc</group>
      <groupName>标点问题</groupName>
      <ability>L2_Punc</ability>
      <abilityName>标点符号检查</abilityName>
      <candidateList>
        <item>、</item>
      </candidateList>
      <explain/>
      <paraID>5F12003B</paraID>
      <start>99</start>
      <end>100</end>
      <status>ignored</status>
      <modifiedWord/>
      <trackRevisions>false</trackRevisions>
    </reviewItem>
    <reviewItem>
      <errorID>1ac4eab1-d906-4f04-92a5-dd66f67a842b</errorID>
      <errorWord>，</errorWord>
      <group>L1_Punc</group>
      <groupName>标点问题</groupName>
      <ability>L2_Punc</ability>
      <abilityName>标点符号检查</abilityName>
      <candidateList>
        <item>、</item>
      </candidateList>
      <explain/>
      <paraID>5F12003B</paraID>
      <start>104</start>
      <end>105</end>
      <status>ignored</status>
      <modifiedWord/>
      <trackRevisions>false</trackRevisions>
    </reviewItem>
    <reviewItem>
      <errorID>576809df-1b76-444d-af79-3144ebeed15c</errorID>
      <errorWord>配套</errorWord>
      <group>L1_Word</group>
      <groupName>字词问题</groupName>
      <ability>L2_Typo</ability>
      <abilityName>字词错误</abilityName>
      <candidateList>
        <item> 配套</item>
      </candidateList>
      <explain/>
      <paraID>  1CB5A0</paraID>
      <start>4</start>
      <end>6</end>
      <status>ignored</status>
      <modifiedWord/>
      <trackRevisions>false</trackRevisions>
    </reviewItem>
    <reviewItem>
      <errorID>778ee042-8299-4b9d-9c25-dceeb54aed5b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1CB5A0</paraID>
      <start>51</start>
      <end>52</end>
      <status>ignored</status>
      <modifiedWord/>
      <trackRevisions>false</trackRevisions>
    </reviewItem>
    <reviewItem>
      <errorID>7485fe7e-6a51-46fe-8a28-a9a0daae2c6a</errorID>
      <errorWord>配套</errorWord>
      <group>L1_Word</group>
      <groupName>字词问题</groupName>
      <ability>L2_Typo</ability>
      <abilityName>字词错误</abilityName>
      <candidateList>
        <item> 配套</item>
      </candidateList>
      <explain/>
      <paraID>2A67DB98</paraID>
      <start>4</start>
      <end>6</end>
      <status>ignored</status>
      <modifiedWord/>
      <trackRevisions>false</trackRevisions>
    </reviewItem>
    <reviewItem>
      <errorID>42a5bcf4-dac1-4d8a-bc4c-37ed4c9ae132</errorID>
      <errorWord>)</errorWord>
      <group>L1_Format</group>
      <groupName>格式问题</groupName>
      <ability>L2_HalfPunc</ability>
      <abilityName>全半角检查</abilityName>
      <candidateList>
        <item>）</item>
      </candidateList>
      <explain>文本全半角错误。</explain>
      <paraID>7BF1D256</paraID>
      <start>19</start>
      <end>20</end>
      <status>ignored</status>
      <modifiedWord/>
      <trackRevisions>false</trackRevisions>
    </reviewItem>
    <reviewItem>
      <errorID>31b3aaab-7144-4cb1-8c6d-46c6c9291d16</errorID>
      <errorWord>-</errorWord>
      <group>L1_Format</group>
      <groupName>格式问题</groupName>
      <ability>L2_HalfPunc</ability>
      <abilityName>全半角检查</abilityName>
      <candidateList>
        <item>－</item>
      </candidateList>
      <explain>文本全半角错误。</explain>
      <paraID>57EB6FB9</paraID>
      <start>26</start>
      <end>27</end>
      <status>ignored</status>
      <modifiedWord/>
      <trackRevisions>false</trackRevisions>
    </reviewItem>
    <reviewItem>
      <errorID>6cfc26ba-e774-4641-b740-2b4d7964f8f7</errorID>
      <errorWord>(</errorWord>
      <group>L1_Format</group>
      <groupName>格式问题</groupName>
      <ability>L2_HalfPunc</ability>
      <abilityName>全半角检查</abilityName>
      <candidateList>
        <item>（</item>
      </candidateList>
      <explain>文本全半角错误。</explain>
      <paraID>154E5F9C</paraID>
      <start>2</start>
      <end>3</end>
      <status>ignored</status>
      <modifiedWord/>
      <trackRevisions>false</trackRevisions>
    </reviewItem>
    <reviewItem>
      <errorID>bfaaae44-8391-4c4b-be49-7761af8cdba8</errorID>
      <errorWord>)</errorWord>
      <group>L1_Format</group>
      <groupName>格式问题</groupName>
      <ability>L2_HalfPunc</ability>
      <abilityName>全半角检查</abilityName>
      <candidateList>
        <item>）</item>
      </candidateList>
      <explain>文本全半角错误。</explain>
      <paraID>154E5F9C</paraID>
      <start>8</start>
      <end>9</end>
      <status>ignored</status>
      <modifiedWord/>
      <trackRevisions>false</trackRevisions>
    </reviewItem>
    <reviewItem>
      <errorID>f6113d5b-215b-4b9d-a9e4-c5a288928405</errorID>
      <errorWord>)</errorWord>
      <group>L1_Format</group>
      <groupName>格式问题</groupName>
      <ability>L2_HalfPunc</ability>
      <abilityName>全半角检查</abilityName>
      <candidateList>
        <item>）</item>
      </candidateList>
      <explain>文本全半角错误。</explain>
      <paraID>154E5F9C</paraID>
      <start>26</start>
      <end>27</end>
      <status>ignored</status>
      <modifiedWord/>
      <trackRevisions>false</trackRevisions>
    </reviewItem>
    <reviewItem>
      <errorID>c5a9feb5-6496-43ba-aadc-b03d7473cdaa</errorID>
      <errorWord>WIFI</errorWord>
      <group>L1_Word</group>
      <groupName>字词问题</groupName>
      <ability>L2_Typo</ability>
      <abilityName>字词错误</abilityName>
      <candidateList>
        <item>Wi-Fi</item>
      </candidateList>
      <explain/>
      <paraID> 8145EB9</paraID>
      <start>23</start>
      <end>27</end>
      <status>ignored</status>
      <modifiedWord/>
      <trackRevisions>false</trackRevisions>
    </reviewItem>
    <reviewItem>
      <errorID>851b95ba-e597-484b-be71-168e4d9a7f2a</errorID>
      <errorWord>10-80%</errorWord>
      <group>L1_Knowledge</group>
      <groupName>知识性问题</groupName>
      <ability>L2_Knowledge</ability>
      <abilityName>其他知识</abilityName>
      <candidateList>
        <item>10%—80%</item>
      </candidateList>
      <explain>1. “10-80%”中的单位“%”仅出现在后一个数字上，容易引起歧义；根据《现代汉语标点符号数字用法规范手册》，数字表示范围两边需要使用统一的格式。2. 根据标点国标 4.13 中的规则，数字、时间或地域连接符应使用（视觉上更长的）“—”或“～”。</explain>
      <paraID>394298D8</paraID>
      <start>18</start>
      <end>24</end>
      <status>ignored</status>
      <modifiedWord/>
      <trackRevisions>false</trackRevisions>
    </reviewItem>
    <reviewItem>
      <errorID>41688f65-68e7-4216-801c-cf157cc03f5b</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73F697BC</paraID>
      <start>0</start>
      <end>4</end>
      <status>ignored</status>
      <modifiedWord/>
      <trackRevisions>false</trackRevisions>
    </reviewItem>
    <reviewItem>
      <errorID>31959e71-15c2-4f04-9853-72aa8a085501</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34C5169C</paraID>
      <start>0</start>
      <end>4</end>
      <status>ignored</status>
      <modifiedWord/>
      <trackRevisions>false</trackRevisions>
    </reviewItem>
    <reviewItem>
      <errorID>5eba2296-2959-4508-ac06-198f3239a3ca</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2360B8C3</paraID>
      <start>0</start>
      <end>4</end>
      <status>ignored</status>
      <modifiedWord/>
      <trackRevisions>false</trackRevisions>
    </reviewItem>
    <reviewItem>
      <errorID>1a6a7c57-49c8-4102-a8e4-6cef9c8ffd73</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4C779445</paraID>
      <start>0</start>
      <end>4</end>
      <status>ignored</status>
      <modifiedWord/>
      <trackRevisions>false</trackRevisions>
    </reviewItem>
    <reviewItem>
      <errorID>67a0f433-fdba-48a7-9f30-10875491f343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2A1E0133</paraID>
      <start>0</start>
      <end>2</end>
      <status>ignored</status>
      <modifiedWord/>
      <trackRevisions>false</trackRevisions>
    </reviewItem>
    <reviewItem>
      <errorID>bc5d4090-f807-45bd-ac12-51f2c3a565b4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623D964</paraID>
      <start>0</start>
      <end>2</end>
      <status>ignored</status>
      <modifiedWord/>
      <trackRevisions>false</trackRevisions>
    </reviewItem>
    <reviewItem>
      <errorID>fe9db109-3c8c-4a53-990c-682652b8866d</errorID>
      <errorWord>腊样</errorWord>
      <group>L1_Knowledge</group>
      <groupName>知识性问题</groupName>
      <ability>L2_Term</ability>
      <abilityName>专业术语</abilityName>
      <candidateList>
        <item>蜡样</item>
      </candidateList>
      <explain>医学名词[腊样]为不规范表述或旧称，其规范书面表述为[蜡样]。</explain>
      <paraID> 623D964</paraID>
      <start>67</start>
      <end>69</end>
      <status>ignored</status>
      <modifiedWord/>
      <trackRevisions>false</trackRevisions>
    </reviewItem>
    <reviewItem>
      <errorID>c4de0dd3-f323-40d8-8e3a-184fc5a372ea</errorID>
      <errorWord>粘液</errorWord>
      <group>L1_Word</group>
      <groupName>字词问题</groupName>
      <ability>L2_Typo</ability>
      <abilityName>字词错误</abilityName>
      <candidateList>
        <item>黏液</item>
      </candidateList>
      <explain>存在发音相同字词的误用。</explain>
      <paraID> 623D964</paraID>
      <start>147</start>
      <end>149</end>
      <status>ignored</status>
      <modifiedWord/>
      <trackRevisions>false</trackRevisions>
    </reviewItem>
    <reviewItem>
      <errorID>6f6a731a-9162-4ef7-9b0a-ec6cebb816de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49B14695</paraID>
      <start>0</start>
      <end>2</end>
      <status>ignored</status>
      <modifiedWord/>
      <trackRevisions>false</trackRevisions>
    </reviewItem>
    <reviewItem>
      <errorID>d64efb46-d669-4f94-9271-63db2ec6618b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1FEE8E1B</paraID>
      <start>0</start>
      <end>2</end>
      <status>ignored</status>
      <modifiedWord/>
      <trackRevisions>false</trackRevisions>
    </reviewItem>
    <reviewItem>
      <errorID>9ceb4daa-175e-49c9-8bb0-62267982124f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62A2339</paraID>
      <start>0</start>
      <end>2</end>
      <status>ignored</status>
      <modifiedWord/>
      <trackRevisions>false</trackRevisions>
    </reviewItem>
    <reviewItem>
      <errorID>9a1e6d9c-fe75-470d-be14-832e31f8b286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7A4B2512</paraID>
      <start>0</start>
      <end>2</end>
      <status>ignored</status>
      <modifiedWord/>
      <trackRevisions>false</trackRevisions>
    </reviewItem>
    <reviewItem>
      <errorID>f5ae0ff4-db91-4156-ad57-f87061369dee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742E4762</paraID>
      <start>0</start>
      <end>2</end>
      <status>ignored</status>
      <modifiedWord/>
      <trackRevisions>false</trackRevisions>
    </reviewItem>
    <reviewItem>
      <errorID>95f705a8-63cb-4ba5-8461-68e911a292f1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5BFE6330</paraID>
      <start>0</start>
      <end>2</end>
      <status>ignored</status>
      <modifiedWord/>
      <trackRevisions>false</trackRevisions>
    </reviewItem>
    <reviewItem>
      <errorID>8b33e38c-4e0f-4b40-9a67-1156162c9865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242E2382</paraID>
      <start>0</start>
      <end>2</end>
      <status>ignored</status>
      <modifiedWord/>
      <trackRevisions>false</trackRevisions>
    </reviewItem>
    <reviewItem>
      <errorID>447654ed-8b18-46b4-b964-7659908d2fba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72B70A7B</paraID>
      <start>0</start>
      <end>3</end>
      <status>ignored</status>
      <modifiedWord/>
      <trackRevisions>false</trackRevisions>
    </reviewItem>
    <reviewItem>
      <errorID>748f82fd-39af-4a6c-a658-283dca8680de</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3EB00F07</paraID>
      <start>0</start>
      <end>3</end>
      <status>ignored</status>
      <modifiedWord/>
      <trackRevisions>false</trackRevisions>
    </reviewItem>
    <reviewItem>
      <errorID>9f3c0ca4-9954-40d7-af04-b309744b2748</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6157C3FD</paraID>
      <start>0</start>
      <end>3</end>
      <status>ignored</status>
      <modifiedWord/>
      <trackRevisions>false</trackRevisions>
    </reviewItem>
    <reviewItem>
      <errorID>06194864-ae90-44a2-be71-63faae37bd38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2ADD13D</paraID>
      <start>0</start>
      <end>3</end>
      <status>ignored</status>
      <modifiedWord/>
      <trackRevisions>false</trackRevisions>
    </reviewItem>
    <reviewItem>
      <errorID>95c8cd4f-ab29-4a8d-9700-d16ee9362df4</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68EFB008</paraID>
      <start>0</start>
      <end>3</end>
      <status>ignored</status>
      <modifiedWord/>
      <trackRevisions>false</trackRevisions>
    </reviewItem>
    <reviewItem>
      <errorID>c69c5dee-055f-4813-8cdd-772ed1dbae69</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553CC35A</paraID>
      <start>0</start>
      <end>3</end>
      <status>ignored</status>
      <modifiedWord/>
      <trackRevisions>false</trackRevisions>
    </reviewItem>
    <reviewItem>
      <errorID>c628e56d-cdb3-402b-81c2-48024ccac704</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2A803A89</paraID>
      <start>0</start>
      <end>3</end>
      <status>ignored</status>
      <modifiedWord/>
      <trackRevisions>false</trackRevisions>
    </reviewItem>
    <reviewItem>
      <errorID>83dc9094-93a6-4fe6-a634-0b5fe690811a</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7B4C630A</paraID>
      <start>0</start>
      <end>3</end>
      <status>ignored</status>
      <modifiedWord/>
      <trackRevisions>false</trackRevisions>
    </reviewItem>
    <reviewItem>
      <errorID>3b8d7e55-4e22-49c7-afd2-834325080ec3</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37A13572</paraID>
      <start>0</start>
      <end>3</end>
      <status>ignored</status>
      <modifiedWord/>
      <trackRevisions>false</trackRevisions>
    </reviewItem>
    <reviewItem>
      <errorID>90dbd1b2-91dc-4bbc-8226-fb0020c220fb</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23B09DE6</paraID>
      <start>0</start>
      <end>3</end>
      <status>ignored</status>
      <modifiedWord/>
      <trackRevisions>false</trackRevisions>
    </reviewItem>
    <reviewItem>
      <errorID>1914038b-995d-4094-be92-13d3300a406a</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7B07CDC4</paraID>
      <start>0</start>
      <end>3</end>
      <status>ignored</status>
      <modifiedWord/>
      <trackRevisions>false</trackRevisions>
    </reviewItem>
    <reviewItem>
      <errorID>530fd2bc-b1a4-408b-968e-a63ce7bcc09b</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1B402B11</paraID>
      <start>0</start>
      <end>3</end>
      <status>ignored</status>
      <modifiedWord/>
      <trackRevisions>false</trackRevisions>
    </reviewItem>
    <reviewItem>
      <errorID>f1c491a7-e2ab-405f-b90b-b6bf576732e7</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5CB6A231</paraID>
      <start>0</start>
      <end>3</end>
      <status>ignored</status>
      <modifiedWord/>
      <trackRevisions>false</trackRevisions>
    </reviewItem>
    <reviewItem>
      <errorID>0dda3732-4153-4fe5-8d48-a2eadbfeffc5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4A2CDDEB</paraID>
      <start>0</start>
      <end>2</end>
      <status>ignored</status>
      <modifiedWord/>
      <trackRevisions>false</trackRevisions>
    </reviewItem>
    <reviewItem>
      <errorID>8bddc3ad-2f5a-4160-8c1d-39c546bd2b74</errorID>
      <errorWord>，</errorWord>
      <group>L1_Grammar</group>
      <groupName>语法问题</groupName>
      <ability>L2_Grammar</ability>
      <abilityName>语法错误</abilityName>
      <candidateList>
        <item>设计，</item>
      </candidateList>
      <explain/>
      <paraID>4A2CDDEB</paraID>
      <start>17</start>
      <end>18</end>
      <status>ignored</status>
      <modifiedWord/>
      <trackRevisions>false</trackRevisions>
    </reviewItem>
    <reviewItem>
      <errorID>65c9c02b-4012-45c0-8902-9be897eb7294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5D58D7E8</paraID>
      <start>0</start>
      <end>2</end>
      <status>ignored</status>
      <modifiedWord/>
      <trackRevisions>false</trackRevisions>
    </reviewItem>
    <reviewItem>
      <errorID>28cb65f8-bb73-4c83-b841-fe93cf6bbd40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2727CF2F</paraID>
      <start>0</start>
      <end>2</end>
      <status>ignored</status>
      <modifiedWord/>
      <trackRevisions>false</trackRevisions>
    </reviewItem>
    <reviewItem>
      <errorID>4f720683-cf1a-415c-b7f0-19e096e9acba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6AD26B4D</paraID>
      <start>0</start>
      <end>2</end>
      <status>ignored</status>
      <modifiedWord/>
      <trackRevisions>false</trackRevisions>
    </reviewItem>
    <reviewItem>
      <errorID>257c4562-7a0b-4f90-9253-e4f789491beb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7A0EB150</paraID>
      <start>0</start>
      <end>2</end>
      <status>ignored</status>
      <modifiedWord/>
      <trackRevisions>false</trackRevisions>
    </reviewItem>
    <reviewItem>
      <errorID>129dbb01-9b98-46a2-9b7f-01bb606c9c74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6C76E0F5</paraID>
      <start>0</start>
      <end>2</end>
      <status>ignored</status>
      <modifiedWord/>
      <trackRevisions>false</trackRevisions>
    </reviewItem>
    <reviewItem>
      <errorID>0b97fa4e-5325-4d50-8b7d-afa29a864436</errorID>
      <errorWord>；</errorWord>
      <group>L1_Punc</group>
      <groupName>标点问题</groupName>
      <ability>L2_Punc</ability>
      <abilityName>标点符号检查</abilityName>
      <candidateList>
        <item>，</item>
      </candidateList>
      <explain/>
      <paraID>6C76E0F5</paraID>
      <start>30</start>
      <end>31</end>
      <status>ignored</status>
      <modifiedWord/>
      <trackRevisions>false</trackRevisions>
    </reviewItem>
    <reviewItem>
      <errorID>3bd0c2d6-06fe-48f3-bd26-8ecefb7f68df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7E29F0F0</paraID>
      <start>0</start>
      <end>2</end>
      <status>ignored</status>
      <modifiedWord/>
      <trackRevisions>false</trackRevisions>
    </reviewItem>
    <reviewItem>
      <errorID>c8e9c2eb-5807-4d13-a0aa-c88063db1202</errorID>
      <errorWord>8、</errorWord>
      <group>L1_Format</group>
      <groupName>格式问题</groupName>
      <ability>L2_Ordinal</ability>
      <abilityName>序号格式</abilityName>
      <candidateList>
        <item>8.</item>
      </candidateList>
      <explain>当前序号格式不规范，建议修改为规范格式[8.]。</explain>
      <paraID>3DDA5675</paraID>
      <start>0</start>
      <end>2</end>
      <status>ignored</status>
      <modifiedWord/>
      <trackRevisions>false</trackRevisions>
    </reviewItem>
    <reviewItem>
      <errorID>e002a825-c538-41bb-9fd5-8b0ef7a8a765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4F23EC48</paraID>
      <start>0</start>
      <end>2</end>
      <status>ignored</status>
      <modifiedWord/>
      <trackRevisions>false</trackRevisions>
    </reviewItem>
    <reviewItem>
      <errorID>9c51240e-eab0-4dc8-83f6-cba84048541a</errorID>
      <errorWord>10、</errorWord>
      <group>L1_Format</group>
      <groupName>格式问题</groupName>
      <ability>L2_Ordinal</ability>
      <abilityName>序号格式</abilityName>
      <candidateList>
        <item>10.</item>
      </candidateList>
      <explain>当前序号格式不规范，建议修改为规范格式[10.]。</explain>
      <paraID>59293BE1</paraID>
      <start>0</start>
      <end>3</end>
      <status>ignored</status>
      <modifiedWord/>
      <trackRevisions>false</trackRevisions>
    </reviewItem>
    <reviewItem>
      <errorID>283ce672-18d5-47c9-964b-0a5bdae60f4a</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1E9CA915</paraID>
      <start>0</start>
      <end>3</end>
      <status>ignored</status>
      <modifiedWord/>
      <trackRevisions>false</trackRevisions>
    </reviewItem>
    <reviewItem>
      <errorID>3793e387-2694-49cf-856b-1181e3d5fca8</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9B20F10</paraID>
      <start>0</start>
      <end>3</end>
      <status>ignored</status>
      <modifiedWord/>
      <trackRevisions>false</trackRevisions>
    </reviewItem>
    <reviewItem>
      <errorID>85874d58-c68f-4bb5-8005-c5d15648ef06</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7FBDD05</paraID>
      <start>0</start>
      <end>3</end>
      <status>ignored</status>
      <modifiedWord/>
      <trackRevisions>false</trackRevisions>
    </reviewItem>
    <reviewItem>
      <errorID>d21d53d3-c34a-4894-a0cc-75f321fe677c</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53948446</paraID>
      <start>0</start>
      <end>3</end>
      <status>ignored</status>
      <modifiedWord/>
      <trackRevisions>false</trackRevisions>
    </reviewItem>
    <reviewItem>
      <errorID>22f0a8ba-5d7d-4f94-a22c-c57422e48ddb</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103F4F02</paraID>
      <start>0</start>
      <end>3</end>
      <status>ignored</status>
      <modifiedWord/>
      <trackRevisions>false</trackRevisions>
    </reviewItem>
    <reviewItem>
      <errorID>e0c32319-1262-450c-ac7d-1158546ca8ac</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FDB49B8</paraID>
      <start>0</start>
      <end>3</end>
      <status>ignored</status>
      <modifiedWord/>
      <trackRevisions>false</trackRevisions>
    </reviewItem>
    <reviewItem>
      <errorID>9d0212bc-72aa-4e69-903d-9abed5ece838</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4BE1AE08</paraID>
      <start>0</start>
      <end>3</end>
      <status>ignored</status>
      <modifiedWord/>
      <trackRevisions>false</trackRevisions>
    </reviewItem>
    <reviewItem>
      <errorID>37ae1db9-7744-4e50-a9b7-58ca47890fb3</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53322CD6</paraID>
      <start>0</start>
      <end>3</end>
      <status>ignored</status>
      <modifiedWord/>
      <trackRevisions>false</trackRevisions>
    </reviewItem>
    <reviewItem>
      <errorID>6ca4d62d-d595-4d85-bc6c-b44c7fb5525b</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21079FD5</paraID>
      <start>0</start>
      <end>3</end>
      <status>ignored</status>
      <modifiedWord/>
      <trackRevisions>false</trackRevisions>
    </reviewItem>
    <reviewItem>
      <errorID>c87f2c36-3d52-4910-b63a-fdff628bc0c3</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4D36B984</paraID>
      <start>0</start>
      <end>3</end>
      <status>ignored</status>
      <modifiedWord/>
      <trackRevisions>false</trackRevisions>
    </reviewItem>
    <reviewItem>
      <errorID>a32dac75-77c6-401d-b099-b36bea567ce9</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2586A8DC</paraID>
      <start>0</start>
      <end>3</end>
      <status>ignored</status>
      <modifiedWord/>
      <trackRevisions>false</trackRevisions>
    </reviewItem>
    <reviewItem>
      <errorID>dc2039eb-0bb3-4c0e-af40-136bc7743529</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A9179EC</paraID>
      <start>0</start>
      <end>3</end>
      <status>ignored</status>
      <modifiedWord/>
      <trackRevisions>false</trackRevisions>
    </reviewItem>
    <reviewItem>
      <errorID>65512c52-ce96-48b8-b124-c7c592f2f5ea</errorID>
      <errorWord>25、</errorWord>
      <group>L1_Format</group>
      <groupName>格式问题</groupName>
      <ability>L2_Ordinal</ability>
      <abilityName>序号格式</abilityName>
      <candidateList>
        <item>25.</item>
      </candidateList>
      <explain>当前序号格式不规范，建议修改为规范格式[25.]。</explain>
      <paraID>2BDB9299</paraID>
      <start>0</start>
      <end>3</end>
      <status>ignored</status>
      <modifiedWord/>
      <trackRevisions>false</trackRevisions>
    </reviewItem>
    <reviewItem>
      <errorID>ac635950-7a73-46ea-82c5-f56f6ca010fc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2BDB9299</paraID>
      <start>11</start>
      <end>12</end>
      <status>ignored</status>
      <modifiedWord/>
      <trackRevisions>false</trackRevisions>
    </reviewItem>
    <reviewItem>
      <errorID>75a3bb11-10dc-47c4-ba34-9a4cba215f32</errorID>
      <errorWord>26、</errorWord>
      <group>L1_Format</group>
      <groupName>格式问题</groupName>
      <ability>L2_Ordinal</ability>
      <abilityName>序号格式</abilityName>
      <candidateList>
        <item>26.</item>
      </candidateList>
      <explain>当前序号格式不规范，建议修改为规范格式[26.]。</explain>
      <paraID>114B2561</paraID>
      <start>0</start>
      <end>3</end>
      <status>ignored</status>
      <modifiedWord/>
      <trackRevisions>false</trackRevisions>
    </reviewItem>
    <reviewItem>
      <errorID>67bf8cba-28d6-426b-8e94-feab27ee1619</errorID>
      <errorWord>进行</errorWord>
      <group>L1_Word</group>
      <groupName>字词问题</groupName>
      <ability>L2_Typo</ability>
      <abilityName>字词错误</abilityName>
      <candidateList>
        <item>，</item>
      </candidateList>
      <explain/>
      <paraID>656ECDF8</paraID>
      <start>21</start>
      <end>23</end>
      <status>ignored</status>
      <modifiedWord/>
      <trackRevisions>false</trackRevisions>
    </reviewItem>
    <reviewItem>
      <errorID>c35e539f-c8a0-448b-84c2-c3c670f1ac06</errorID>
      <errorWord>自动进行</errorWord>
      <group>L1_Grammar</group>
      <groupName>语法问题</groupName>
      <ability>L2_Grammar</ability>
      <abilityName>语法错误</abilityName>
      <candidateList>
        <item>自动</item>
      </candidateList>
      <explain/>
      <paraID>656ECDF8</paraID>
      <start>36</start>
      <end>40</end>
      <status>ignored</status>
      <modifiedWord/>
      <trackRevisions>false</trackRevisions>
    </reviewItem>
    <reviewItem>
      <errorID>8f2f7b9f-c985-42c4-bc17-b2fb04f8682a</errorID>
      <errorWord>白细胞细胞</errorWord>
      <group>L1_Grammar</group>
      <groupName>语法问题</groupName>
      <ability>L2_Grammar</ability>
      <abilityName>语法错误</abilityName>
      <candidateList>
        <item>白细胞</item>
      </candidateList>
      <explain/>
      <paraID>656ECDF8</paraID>
      <start>41</start>
      <end>46</end>
      <status>ignored</status>
      <modifiedWord/>
      <trackRevisions>false</trackRevisions>
    </reviewItem>
    <reviewItem>
      <errorID>f70bdf57-cb52-4472-84ae-0dc785ac1f43</errorID>
      <errorWord>的</errorWord>
      <group>L1_Word</group>
      <groupName>字词问题</groupName>
      <ability>L2_Typo</ability>
      <abilityName>字词错误</abilityName>
      <candidateList>
        <item>进行</item>
      </candidateList>
      <explain/>
      <paraID>656ECDF8</paraID>
      <start>48</start>
      <end>49</end>
      <status>ignored</status>
      <modifiedWord/>
      <trackRevisions>false</trackRevisions>
    </reviewItem>
    <reviewItem>
      <errorID>23ff6ae3-04ce-48c8-b7e2-43e741714c7e</errorID>
      <errorWord>末稍血</errorWord>
      <group>L1_Knowledge</group>
      <groupName>知识性问题</groupName>
      <ability>L2_Term</ability>
      <abilityName>专业术语</abilityName>
      <candidateList>
        <item>外周血</item>
      </candidateList>
      <explain>医学名词[末稍血]为不规范表述或旧称，其规范书面表述为[外周血]。</explain>
      <paraID>4DC3DF51</paraID>
      <start>31</start>
      <end>34</end>
      <status>ignored</status>
      <modifiedWord/>
      <trackRevisions>false</trackRevisions>
    </reviewItem>
    <reviewItem>
      <errorID>93975fb2-22c9-4af1-9991-77d969447e4e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6A2E61EB</paraID>
      <start>17</start>
      <end>18</end>
      <status>ignored</status>
      <modifiedWord/>
      <trackRevisions>false</trackRevisions>
    </reviewItem>
    <reviewItem>
      <errorID>aa295f81-3b25-4799-83e7-e652d000bb41</errorID>
      <errorWord>—</errorWord>
      <group>L1_Punc</group>
      <groupName>标点问题</groupName>
      <ability>L2_Punc</ability>
      <abilityName>标点符号检查</abilityName>
      <candidateList>
        <item>～</item>
      </candidateList>
      <explain/>
      <paraID>57FF4323</paraID>
      <start>38</start>
      <end>39</end>
      <status>ignored</status>
      <modifiedWord/>
      <trackRevisions>false</trackRevisions>
    </reviewItem>
    <reviewItem>
      <errorID>fa3ef0c9-019e-40c7-aa63-2999b8b8025e</errorID>
      <errorWord>\</errorWord>
      <group>L1_Word</group>
      <groupName>字词问题</groupName>
      <ability>L2_Typo</ability>
      <abilityName>字词错误</abilityName>
      <candidateList>
        <item>、</item>
      </candidateList>
      <explain/>
      <paraID>1CA1C95D</paraID>
      <start>20</start>
      <end>21</end>
      <status>ignored</status>
      <modifiedWord/>
      <trackRevisions>false</trackRevisions>
    </reviewItem>
    <reviewItem>
      <errorID>8b681a16-fe04-4dee-8a9c-d67d0a0dc010</errorID>
      <errorWord>\</errorWord>
      <group>L1_Word</group>
      <groupName>字词问题</groupName>
      <ability>L2_Typo</ability>
      <abilityName>字词错误</abilityName>
      <candidateList>
        <item>、</item>
      </candidateList>
      <explain/>
      <paraID>1CA1C95D</paraID>
      <start>24</start>
      <end>25</end>
      <status>ignored</status>
      <modifiedWord/>
      <trackRevisions>false</trackRevisions>
    </reviewItem>
    <reviewItem>
      <errorID>dcdb67b5-d46f-49bc-ae81-5a1a0b475a1c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445B188D</paraID>
      <start>0</start>
      <end>2</end>
      <status>ignored</status>
      <modifiedWord/>
      <trackRevisions>false</trackRevisions>
    </reviewItem>
    <reviewItem>
      <errorID>22598aa2-df97-4bc6-b79d-eab976337f6d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4EDEBBA4</paraID>
      <start>0</start>
      <end>2</end>
      <status>ignored</status>
      <modifiedWord/>
      <trackRevisions>false</trackRevisions>
    </reviewItem>
    <reviewItem>
      <errorID>8550df31-f2b8-4d9a-84d8-7e2b8f2f495c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6A933A7B</paraID>
      <start>0</start>
      <end>2</end>
      <status>ignored</status>
      <modifiedWord/>
      <trackRevisions>false</trackRevisions>
    </reviewItem>
    <reviewItem>
      <errorID>733b0e73-c4d6-4903-8cd7-0f25d6c4c2b4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4120718E</paraID>
      <start>0</start>
      <end>2</end>
      <status>ignored</status>
      <modifiedWord/>
      <trackRevisions>false</trackRevisions>
    </reviewItem>
    <reviewItem>
      <errorID>a52656f5-5d2e-4f20-8752-d9d9a227bf0a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11581BCE</paraID>
      <start>0</start>
      <end>2</end>
      <status>ignored</status>
      <modifiedWord/>
      <trackRevisions>false</trackRevisions>
    </reviewItem>
    <reviewItem>
      <errorID>4e5732da-525e-409b-aec5-236857023a6c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40644A4E</paraID>
      <start>0</start>
      <end>2</end>
      <status>ignored</status>
      <modifiedWord/>
      <trackRevisions>false</trackRevisions>
    </reviewItem>
    <reviewItem>
      <errorID>cc783b6f-d18d-4953-ae52-3d998d08b12b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EAC85C7</paraID>
      <start>0</start>
      <end>2</end>
      <status>ignored</status>
      <modifiedWord/>
      <trackRevisions>false</trackRevisions>
    </reviewItem>
    <reviewItem>
      <errorID>bd5e4fe4-b38f-4e85-8e69-86665c67c9bc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34255EAD</paraID>
      <start>0</start>
      <end>2</end>
      <status>ignored</status>
      <modifiedWord/>
      <trackRevisions>false</trackRevisions>
    </reviewItem>
    <reviewItem>
      <errorID>548852d9-d861-4a74-afcc-e9d5540b40e3</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34255EAD</paraID>
      <start>42</start>
      <end>44</end>
      <status>ignored</status>
      <modifiedWord/>
      <trackRevisions>false</trackRevisions>
    </reviewItem>
    <reviewItem>
      <errorID>1326b8ab-588d-4746-8cd8-ee8c91fc0dfd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295E4367</paraID>
      <start>0</start>
      <end>2</end>
      <status>ignored</status>
      <modifiedWord/>
      <trackRevisions>false</trackRevisions>
    </reviewItem>
    <reviewItem>
      <errorID>210fa4f5-3cbd-4d48-b01c-711bdfec8bd6</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37BB1435</paraID>
      <start>0</start>
      <end>3</end>
      <status>ignored</status>
      <modifiedWord/>
      <trackRevisions>false</trackRevisions>
    </reviewItem>
    <reviewItem>
      <errorID>4c926911-a7e5-4334-8156-565d9d82611e</errorID>
      <errorWord>胸水</errorWord>
      <group>L1_Knowledge</group>
      <groupName>知识性问题</groupName>
      <ability>L2_Term</ability>
      <abilityName>专业术语</abilityName>
      <candidateList>
        <item>胸腔积液</item>
      </candidateList>
      <explain>医学名词[胸水]为不规范表述或旧称，其规范书面表述为[胸腔积液]。</explain>
      <paraID>37BB1435</paraID>
      <start>15</start>
      <end>17</end>
      <status>ignored</status>
      <modifiedWord/>
      <trackRevisions>false</trackRevisions>
    </reviewItem>
    <reviewItem>
      <errorID>081a4087-5fb4-42e2-886c-09ac35273471</errorID>
      <errorWord>,</errorWord>
      <group>L1_Format</group>
      <groupName>格式问题</groupName>
      <ability>L2_HalfPunc</ability>
      <abilityName>全半角检查</abilityName>
      <candidateList>
        <item>，</item>
      </candidateList>
      <explain>文本全半角错误。</explain>
      <paraID>37BB1435</paraID>
      <start>40</start>
      <end>41</end>
      <status>ignored</status>
      <modifiedWord/>
      <trackRevisions>false</trackRevisions>
    </reviewItem>
    <reviewItem>
      <errorID>bf7b2ecc-b80c-48fa-8248-2662ee09ae48</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59051A29</paraID>
      <start>0</start>
      <end>3</end>
      <status>ignored</status>
      <modifiedWord/>
      <trackRevisions>false</trackRevisions>
    </reviewItem>
    <reviewItem>
      <errorID>2afc93e1-1cc4-406f-ae7d-3687c02d62e4</errorID>
      <errorWord>高荧光</errorWord>
      <group>L1_Knowledge</group>
      <groupName>知识性问题</groupName>
      <ability>L2_Term</ability>
      <abilityName>专业术语</abilityName>
      <candidateList>
        <item>强荧光</item>
      </candidateList>
      <explain>医学名词[高荧光]为不规范表述或旧称，其规范书面表述为[强荧光]。</explain>
      <paraID>59051A29</paraID>
      <start>19</start>
      <end>22</end>
      <status>ignored</status>
      <modifiedWord/>
      <trackRevisions>false</trackRevisions>
    </reviewItem>
    <reviewItem>
      <errorID>050e7462-e5e4-403a-b1ce-51d87d592372</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7D10CFB0</paraID>
      <start>0</start>
      <end>3</end>
      <status>ignored</status>
      <modifiedWord/>
      <trackRevisions>false</trackRevisions>
    </reviewItem>
    <reviewItem>
      <errorID>acb4edd7-3098-40bb-88f0-f874efa2e022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72C26486</paraID>
      <start>0</start>
      <end>2</end>
      <status>ignored</status>
      <modifiedWord/>
      <trackRevisions>false</trackRevisions>
    </reviewItem>
    <reviewItem>
      <errorID>d0f9f8a0-f6c0-4c18-894b-11f6304f38e7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19627140</paraID>
      <start>0</start>
      <end>2</end>
      <status>ignored</status>
      <modifiedWord/>
      <trackRevisions>false</trackRevisions>
    </reviewItem>
    <reviewItem>
      <errorID>c39a3617-f8c2-46a2-9ecc-9e9227856792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2123D604</paraID>
      <start>0</start>
      <end>2</end>
      <status>ignored</status>
      <modifiedWord/>
      <trackRevisions>false</trackRevisions>
    </reviewItem>
    <reviewItem>
      <errorID>35f859d5-ac33-47da-aa4a-536b6ceb0f7f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3A1BDA58</paraID>
      <start>0</start>
      <end>2</end>
      <status>ignored</status>
      <modifiedWord/>
      <trackRevisions>false</trackRevisions>
    </reviewItem>
    <reviewItem>
      <errorID>09144aea-7855-4534-97d0-e380cf1a1ecf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78C91E5A</paraID>
      <start>0</start>
      <end>2</end>
      <status>ignored</status>
      <modifiedWord/>
      <trackRevisions>false</trackRevisions>
    </reviewItem>
    <reviewItem>
      <errorID>3b0a8545-b27d-40ea-8ed5-8cd116e44a8f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45B0374B</paraID>
      <start>0</start>
      <end>2</end>
      <status>ignored</status>
      <modifiedWord/>
      <trackRevisions>false</trackRevisions>
    </reviewItem>
    <reviewItem>
      <errorID>495242ce-187c-4d99-a1b9-657e26cd5738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4E76EF43</paraID>
      <start>0</start>
      <end>2</end>
      <status>ignored</status>
      <modifiedWord/>
      <trackRevisions>false</trackRevisions>
    </reviewItem>
    <reviewItem>
      <errorID>dc969159-8dc3-45d1-be02-0de864f7f5c2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3392A14D</paraID>
      <start>0</start>
      <end>2</end>
      <status>ignored</status>
      <modifiedWord/>
      <trackRevisions>false</trackRevisions>
    </reviewItem>
    <reviewItem>
      <errorID>91920c54-f9ef-47a0-a9fa-cb36d8ddbe33</errorID>
      <errorWord>/</errorWord>
      <group>L1_Grammar</group>
      <groupName>语法问题</groupName>
      <ability>L2_Grammar</ability>
      <abilityName>语法错误</abilityName>
      <candidateList>
        <item> min/</item>
      </candidateList>
      <explain/>
      <paraID>3392A14D</paraID>
      <start>12</start>
      <end>13</end>
      <status>ignored</status>
      <modifiedWord/>
      <trackRevisions>false</trackRevisions>
    </reviewItem>
    <reviewItem>
      <errorID>0adb7190-a86b-48dd-b2e3-93f5bd1d0233</errorID>
      <errorWord>分钟</errorWord>
      <group>L1_Grammar</group>
      <groupName>语法问题</groupName>
      <ability>L2_Grammar</ability>
      <abilityName>语法错误</abilityName>
      <candidateList>
        <item> min</item>
      </candidateList>
      <explain/>
      <paraID>3392A14D</paraID>
      <start>15</start>
      <end>17</end>
      <status>ignored</status>
      <modifiedWord/>
      <trackRevisions>false</trackRevisions>
    </reviewItem>
    <reviewItem>
      <errorID>5f101369-edcc-4a79-b382-f8b5f8271f7d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2A441558</paraID>
      <start>0</start>
      <end>2</end>
      <status>ignored</status>
      <modifiedWord/>
      <trackRevisions>false</trackRevisions>
    </reviewItem>
    <reviewItem>
      <errorID>ef08d200-dc5d-4654-aabe-6d360002ee63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5F60ACB1</paraID>
      <start>0</start>
      <end>2</end>
      <status>ignored</status>
      <modifiedWord/>
      <trackRevisions>false</trackRevisions>
    </reviewItem>
    <reviewItem>
      <errorID>ca2e4ca1-efa5-4ceb-b5c0-b54fea7f7f8a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8AE1B95</paraID>
      <start>0</start>
      <end>2</end>
      <status>ignored</status>
      <modifiedWord/>
      <trackRevisions>false</trackRevisions>
    </reviewItem>
    <reviewItem>
      <errorID>fbc2b7bc-9092-4501-8a25-5673f0b883d8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281ADE60</paraID>
      <start>0</start>
      <end>2</end>
      <status>ignored</status>
      <modifiedWord/>
      <trackRevisions>false</trackRevisions>
    </reviewItem>
    <reviewItem>
      <errorID>60c51115-3901-4f04-ada9-4bd6205e192e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5735ABC9</paraID>
      <start>0</start>
      <end>2</end>
      <status>ignored</status>
      <modifiedWord/>
      <trackRevisions>false</trackRevisions>
    </reviewItem>
    <reviewItem>
      <errorID>5439bfe9-f95a-4cec-b5ef-8c28b33d1c29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23FF187B</paraID>
      <start>0</start>
      <end>2</end>
      <status>ignored</status>
      <modifiedWord/>
      <trackRevisions>false</trackRevisions>
    </reviewItem>
    <reviewItem>
      <errorID>318e568a-3855-4dc7-925d-560a3dfdc29c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16461638</paraID>
      <start>0</start>
      <end>2</end>
      <status>ignored</status>
      <modifiedWord/>
      <trackRevisions>false</trackRevisions>
    </reviewItem>
    <reviewItem>
      <errorID>489663df-8270-42c4-af6c-8f8ca46dfd6f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65EFC85A</paraID>
      <start>0</start>
      <end>2</end>
      <status>ignored</status>
      <modifiedWord/>
      <trackRevisions>false</trackRevisions>
    </reviewItem>
    <reviewItem>
      <errorID>a8f74a79-7659-4308-b83d-dfd1267b73c1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5606E928</paraID>
      <start>0</start>
      <end>2</end>
      <status>ignored</status>
      <modifiedWord/>
      <trackRevisions>false</trackRevisions>
    </reviewItem>
    <reviewItem>
      <errorID>e1993b47-4d3d-4d78-a477-eb8b1eb64616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1DC4D7A</paraID>
      <start>0</start>
      <end>2</end>
      <status>ignored</status>
      <modifiedWord/>
      <trackRevisions>false</trackRevisions>
    </reviewItem>
    <reviewItem>
      <errorID>aa5d1603-ccdb-48da-9aba-9b43909a2c73</errorID>
      <errorWord>震动</errorWord>
      <group>L1_Word</group>
      <groupName>字词问题</groupName>
      <ability>L2_Typo</ability>
      <abilityName>字词错误</abilityName>
      <candidateList>
        <item>振动</item>
      </candidateList>
      <explain>存在发音相同字词的误用。</explain>
      <paraID> 1DC4D7A</paraID>
      <start>28</start>
      <end>30</end>
      <status>ignored</status>
      <modifiedWord/>
      <trackRevisions>false</trackRevisions>
    </reviewItem>
    <reviewItem>
      <errorID>479f38e1-d6dd-4c2d-a3b1-1f99b6aa06eb</errorID>
      <errorWord>无噪音</errorWord>
      <group>L1_Word</group>
      <groupName>字词问题</groupName>
      <ability>L2_Alias</ability>
      <abilityName>也作/曾用词</abilityName>
      <candidateList>
        <item>无噪声</item>
      </candidateList>
      <explain>词汇[无噪音]为不规范表述或旧称，其规范书面表述为[无噪声]。</explain>
      <paraID> 1DC4D7A</paraID>
      <start>31</start>
      <end>34</end>
      <status>ignored</status>
      <modifiedWord/>
      <trackRevisions>false</trackRevisions>
    </reviewItem>
    <reviewItem>
      <errorID>8e29ac28-cad7-43b4-b71e-05beb961e761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489ECCFE</paraID>
      <start>0</start>
      <end>2</end>
      <status>ignored</status>
      <modifiedWord/>
      <trackRevisions>false</trackRevisions>
    </reviewItem>
    <reviewItem>
      <errorID>5c0061b3-6653-498a-93bd-8295f485a2f0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7EBBA6AB</paraID>
      <start>0</start>
      <end>2</end>
      <status>ignored</status>
      <modifiedWord/>
      <trackRevisions>false</trackRevisions>
    </reviewItem>
    <reviewItem>
      <errorID>9b480e80-7ce7-450d-ba7a-00af00bba2b3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65B1AA9</paraID>
      <start>0</start>
      <end>2</end>
      <status>ignored</status>
      <modifiedWord/>
      <trackRevisions>false</trackRevisions>
    </reviewItem>
    <reviewItem>
      <errorID>f096a83e-95db-462c-a2af-90f666d0a8e3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5658F985</paraID>
      <start>0</start>
      <end>2</end>
      <status>ignored</status>
      <modifiedWord/>
      <trackRevisions>false</trackRevisions>
    </reviewItem>
    <reviewItem>
      <errorID>d8c6a033-a6bc-438c-b597-61de62727487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57F56E31</paraID>
      <start>0</start>
      <end>2</end>
      <status>ignored</status>
      <modifiedWord/>
      <trackRevisions>false</trackRevisions>
    </reviewItem>
    <reviewItem>
      <errorID>fa68d35a-67e4-468e-85d6-91a3d2d13031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4D217B4</paraID>
      <start>0</start>
      <end>2</end>
      <status>ignored</status>
      <modifiedWord/>
      <trackRevisions>false</trackRevisions>
    </reviewItem>
    <reviewItem>
      <errorID>1c7a40e5-d3b5-4a84-ab77-14ba5717b419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1DA22B74</paraID>
      <start>0</start>
      <end>2</end>
      <status>ignored</status>
      <modifiedWord/>
      <trackRevisions>false</trackRevisions>
    </reviewItem>
    <reviewItem>
      <errorID>0bb8efdd-c455-4326-b99d-19c82aa1ffea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7E16B360</paraID>
      <start>0</start>
      <end>2</end>
      <status>ignored</status>
      <modifiedWord/>
      <trackRevisions>false</trackRevisions>
    </reviewItem>
    <reviewItem>
      <errorID>644226b3-02fc-4399-9871-d2e61e47805e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261B461E</paraID>
      <start>0</start>
      <end>2</end>
      <status>ignored</status>
      <modifiedWord/>
      <trackRevisions>false</trackRevisions>
    </reviewItem>
    <reviewItem>
      <errorID>bf704934-86b3-4894-bb24-982f2dff0fa3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BAE3E60</paraID>
      <start>0</start>
      <end>2</end>
      <status>ignored</status>
      <modifiedWord/>
      <trackRevisions>false</trackRevisions>
    </reviewItem>
    <reviewItem>
      <errorID>ba73dca2-5119-4e22-ac59-2928cb708796</errorID>
      <errorWord>需具备</errorWord>
      <group>L1_Word</group>
      <groupName>字词问题</groupName>
      <ability>L2_Typo</ability>
      <abilityName>字词错误</abilityName>
      <candidateList>
        <item>须具备</item>
      </candidateList>
      <explain/>
      <paraID> BAE3E60</paraID>
      <start>9</start>
      <end>12</end>
      <status>ignored</status>
      <modifiedWord/>
      <trackRevisions>false</trackRevisions>
    </reviewItem>
    <reviewItem>
      <errorID>b53cf56d-e074-4895-8d13-90042f1680a6</errorID>
      <errorWord>I型糖尿病</errorWord>
      <group>L1_Word</group>
      <groupName>字词问题</groupName>
      <ability>L2_Typo</ability>
      <abilityName>字词错误</abilityName>
      <candidateList>
        <item>1型糖尿病</item>
      </candidateList>
      <explain/>
      <paraID> BAE3E60</paraID>
      <start>33</start>
      <end>38</end>
      <status>ignored</status>
      <modifiedWord/>
      <trackRevisions>false</trackRevisions>
    </reviewItem>
    <reviewItem>
      <errorID>b1192d1d-2b46-4cd1-9630-bc4451fe7d89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5834DF73</paraID>
      <start>0</start>
      <end>2</end>
      <status>ignored</status>
      <modifiedWord/>
      <trackRevisions>false</trackRevisions>
    </reviewItem>
    <reviewItem>
      <errorID>f73402e3-b27e-456c-91e2-f1cdb00cf4dd</errorID>
      <errorWord>需具备</errorWord>
      <group>L1_Word</group>
      <groupName>字词问题</groupName>
      <ability>L2_Typo</ability>
      <abilityName>字词错误</abilityName>
      <candidateList>
        <item>须具备</item>
      </candidateList>
      <explain/>
      <paraID>5834DF73</paraID>
      <start>8</start>
      <end>11</end>
      <status>ignored</status>
      <modifiedWord/>
      <trackRevisions>false</trackRevisions>
    </reviewItem>
    <reviewItem>
      <errorID>ba478061-bae4-4932-8d82-21ae6f0ce915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7E7812B3</paraID>
      <start>0</start>
      <end>2</end>
      <status>ignored</status>
      <modifiedWord/>
      <trackRevisions>false</trackRevisions>
    </reviewItem>
    <reviewItem>
      <errorID>5fe42e32-a8c7-4350-af7c-282908932b99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140209D8</paraID>
      <start>0</start>
      <end>2</end>
      <status>ignored</status>
      <modifiedWord/>
      <trackRevisions>false</trackRevisions>
    </reviewItem>
    <reviewItem>
      <errorID>45a0959f-9267-4b23-8ede-1074f5d543d3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274C9900</paraID>
      <start>0</start>
      <end>2</end>
      <status>ignored</status>
      <modifiedWord/>
      <trackRevisions>false</trackRevisions>
    </reviewItem>
    <reviewItem>
      <errorID>07279e47-46b5-4013-8ecd-9b4ef7afd703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3A78468C</paraID>
      <start>0</start>
      <end>2</end>
      <status>ignored</status>
      <modifiedWord/>
      <trackRevisions>false</trackRevisions>
    </reviewItem>
    <reviewItem>
      <errorID>be65c3b5-4783-4d0c-b609-74e5b91dd17c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38F018FD</paraID>
      <start>0</start>
      <end>2</end>
      <status>ignored</status>
      <modifiedWord/>
      <trackRevisions>false</trackRevisions>
    </reviewItem>
    <reviewItem>
      <errorID>6ec039a3-ddcc-4dc5-b954-91266c748e00</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48359111</paraID>
      <start>0</start>
      <end>3</end>
      <status>ignored</status>
      <modifiedWord/>
      <trackRevisions>false</trackRevisions>
    </reviewItem>
    <reviewItem>
      <errorID>c234df1b-ab22-4784-9929-a0e8e7da1e26</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5A374943</paraID>
      <start>0</start>
      <end>3</end>
      <status>ignored</status>
      <modifiedWord/>
      <trackRevisions>false</trackRevisions>
    </reviewItem>
    <reviewItem>
      <errorID>18fc193f-b263-4b4e-a110-134c172680b9</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3C8C4850</paraID>
      <start>0</start>
      <end>3</end>
      <status>ignored</status>
      <modifiedWord/>
      <trackRevisions>false</trackRevisions>
    </reviewItem>
    <reviewItem>
      <errorID>bfe9f530-ab09-4f3f-9b72-7c142bfea884</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42EB39E</paraID>
      <start>0</start>
      <end>3</end>
      <status>ignored</status>
      <modifiedWord/>
      <trackRevisions>false</trackRevisions>
    </reviewItem>
    <reviewItem>
      <errorID>fecc6480-af1b-4ebe-838d-9cc128626cd7</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38409712</paraID>
      <start>0</start>
      <end>3</end>
      <status>ignored</status>
      <modifiedWord/>
      <trackRevisions>false</trackRevisions>
    </reviewItem>
    <reviewItem>
      <errorID>cfa289e3-3634-4dd9-ac3c-a61ebf98df96</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3DB41B0D</paraID>
      <start>0</start>
      <end>3</end>
      <status>ignored</status>
      <modifiedWord/>
      <trackRevisions>false</trackRevisions>
    </reviewItem>
    <reviewItem>
      <errorID>d19dfd58-e552-4329-87cb-51f33463c880</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7E1CFD76</paraID>
      <start>0</start>
      <end>3</end>
      <status>ignored</status>
      <modifiedWord/>
      <trackRevisions>false</trackRevisions>
    </reviewItem>
    <reviewItem>
      <errorID>8ccbb887-8e63-4230-a938-4c8a988ecadc</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68471D52</paraID>
      <start>0</start>
      <end>3</end>
      <status>ignored</status>
      <modifiedWord/>
      <trackRevisions>false</trackRevisions>
    </reviewItem>
    <reviewItem>
      <errorID>10e61bcc-4b6f-4829-ac58-210094382db3</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1D7FD479</paraID>
      <start>0</start>
      <end>3</end>
      <status>ignored</status>
      <modifiedWord/>
      <trackRevisions>false</trackRevisions>
    </reviewItem>
    <reviewItem>
      <errorID>fb7d841c-a596-4144-b646-30234919fa42</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1556644A</paraID>
      <start>0</start>
      <end>3</end>
      <status>ignored</status>
      <modifiedWord/>
      <trackRevisions>false</trackRevisions>
    </reviewItem>
    <reviewItem>
      <errorID>a1e6dda0-4109-4af6-a40c-320d46216ec9</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78B5E7E6</paraID>
      <start>0</start>
      <end>3</end>
      <status>ignored</status>
      <modifiedWord/>
      <trackRevisions>false</trackRevisions>
    </reviewItem>
    <reviewItem>
      <errorID>a579ace3-25c3-4fe2-ae8e-220992953499</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12BD7E87</paraID>
      <start>0</start>
      <end>3</end>
      <status>ignored</status>
      <modifiedWord/>
      <trackRevisions>false</trackRevisions>
    </reviewItem>
    <reviewItem>
      <errorID>0ae8656c-cbde-4ae7-920e-d99a53035973</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13EFB6AA</paraID>
      <start>0</start>
      <end>3</end>
      <status>ignored</status>
      <modifiedWord/>
      <trackRevisions>false</trackRevisions>
    </reviewItem>
    <reviewItem>
      <errorID>68047852-4f1e-499b-974e-c806e55dbac2</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64FDD135</paraID>
      <start>0</start>
      <end>3</end>
      <status>ignored</status>
      <modifiedWord/>
      <trackRevisions>false</trackRevisions>
    </reviewItem>
    <reviewItem>
      <errorID>43c79db4-4cc0-461b-b3f6-c3938d3e4b91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6E751363</paraID>
      <start>0</start>
      <end>2</end>
      <status>ignored</status>
      <modifiedWord/>
      <trackRevisions>false</trackRevisions>
    </reviewItem>
    <reviewItem>
      <errorID>0e4942d8-be7a-4290-bcf8-549bb74d3449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29950003</paraID>
      <start>0</start>
      <end>2</end>
      <status>ignored</status>
      <modifiedWord/>
      <trackRevisions>false</trackRevisions>
    </reviewItem>
    <reviewItem>
      <errorID>9a619123-b732-4025-bc68-3ecff5b88bc0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F57F027</paraID>
      <start>0</start>
      <end>2</end>
      <status>ignored</status>
      <modifiedWord/>
      <trackRevisions>false</trackRevisions>
    </reviewItem>
    <reviewItem>
      <errorID>41685d61-d5f0-459c-aacf-1483d92c0725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44B0ACF</paraID>
      <start>0</start>
      <end>2</end>
      <status>ignored</status>
      <modifiedWord/>
      <trackRevisions>false</trackRevisions>
    </reviewItem>
    <reviewItem>
      <errorID>a05d7407-6c43-44b4-a07a-526b4cc206ac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59DB1CBA</paraID>
      <start>0</start>
      <end>2</end>
      <status>ignored</status>
      <modifiedWord/>
      <trackRevisions>false</trackRevisions>
    </reviewItem>
    <reviewItem>
      <errorID>5b86a6c8-5208-4542-8430-5cdd09553357</errorID>
      <errorWord>，</errorWord>
      <group>L1_Punc</group>
      <groupName>标点问题</groupName>
      <ability>L2_Punc</ability>
      <abilityName>标点符号检查</abilityName>
      <candidateList>
        <item>、</item>
      </candidateList>
      <explain/>
      <paraID>59DB1CBA</paraID>
      <start>17</start>
      <end>18</end>
      <status>ignored</status>
      <modifiedWord/>
      <trackRevisions>false</trackRevisions>
    </reviewItem>
    <reviewItem>
      <errorID>a22f6da3-b74e-43c5-8cff-7d8a96c6331f</errorID>
      <errorWord>调节</errorWord>
      <group>L1_Word</group>
      <groupName>字词问题</groupName>
      <ability>L2_Typo</ability>
      <abilityName>字词错误</abilityName>
      <candidateList>
        <item>来调节</item>
      </candidateList>
      <explain/>
      <paraID>59DB1CBA</paraID>
      <start>24</start>
      <end>26</end>
      <status>ignored</status>
      <modifiedWord/>
      <trackRevisions>false</trackRevisions>
    </reviewItem>
    <reviewItem>
      <errorID>81b5e5c3-ef4d-44df-8711-2f67567d623b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289D2F53</paraID>
      <start>0</start>
      <end>2</end>
      <status>ignored</status>
      <modifiedWord/>
      <trackRevisions>false</trackRevisions>
    </reviewItem>
    <reviewItem>
      <errorID>f1b384bc-fa61-4120-9495-c5c0aaaef0aa</errorID>
      <errorWord>:</errorWord>
      <group>L1_Punc</group>
      <groupName>标点问题</groupName>
      <ability>L2_Punc</ability>
      <abilityName>标点符号检查</abilityName>
      <candidateList>
        <item>：</item>
      </candidateList>
      <explain/>
      <paraID>289D2F53</paraID>
      <start>6</start>
      <end>7</end>
      <status>ignored</status>
      <modifiedWord/>
      <trackRevisions>false</trackRevisions>
    </reviewItem>
    <reviewItem>
      <errorID>55b628b5-3ea5-43da-ab93-6f9de734f684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289D2F53</paraID>
      <start>12</start>
      <end>13</end>
      <status>ignored</status>
      <modifiedWord/>
      <trackRevisions>false</trackRevisions>
    </reviewItem>
    <reviewItem>
      <errorID>072388a6-7379-4640-8174-ebcb52fd046c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75FBD972</paraID>
      <start>0</start>
      <end>2</end>
      <status>ignored</status>
      <modifiedWord/>
      <trackRevisions>false</trackRevisions>
    </reviewItem>
    <reviewItem>
      <errorID>5d914492-c42c-41f9-b6ea-aa55e9395311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2E282DA8</paraID>
      <start>0</start>
      <end>2</end>
      <status>ignored</status>
      <modifiedWord/>
      <trackRevisions>false</trackRevisions>
    </reviewItem>
    <reviewItem>
      <errorID>42562808-7bf1-4d38-b3e6-a764c08c6d7b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2E5FB022</paraID>
      <start>0</start>
      <end>2</end>
      <status>ignored</status>
      <modifiedWord/>
      <trackRevisions>false</trackRevisions>
    </reviewItem>
    <reviewItem>
      <errorID>e5ec82ee-80d3-43f3-beb7-f05132d66a36</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D1834F9</paraID>
      <start>0</start>
      <end>3</end>
      <status>ignored</status>
      <modifiedWord/>
      <trackRevisions>false</trackRevisions>
    </reviewItem>
    <reviewItem>
      <errorID>58b5b0e8-c940-4de7-8324-22664c361941</errorID>
      <errorWord>参数</errorWord>
      <group>L1_Punc</group>
      <groupName>标点问题</groupName>
      <ability>L2_Punc</ability>
      <abilityName>标点符号检查</abilityName>
      <candidateList>
        <item>参数：</item>
      </candidateList>
      <explain/>
      <paraID>65BA04AB</paraID>
      <start>4</start>
      <end>6</end>
      <status>ignored</status>
      <modifiedWord/>
      <trackRevisions>false</trackRevisions>
    </reviewItem>
    <reviewItem>
      <errorID>98ba92ac-8b4d-4395-a99f-e95ba71afc3d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2840D439</paraID>
      <start>0</start>
      <end>2</end>
      <status>ignored</status>
      <modifiedWord/>
      <trackRevisions>false</trackRevisions>
    </reviewItem>
    <reviewItem>
      <errorID>f34ec70f-f1cb-49f1-9970-597d42743d42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13929FDD</paraID>
      <start>0</start>
      <end>2</end>
      <status>ignored</status>
      <modifiedWord/>
      <trackRevisions>false</trackRevisions>
    </reviewItem>
    <reviewItem>
      <errorID>695efb77-a073-4040-886e-228e2535ab84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6B6C1B3</paraID>
      <start>0</start>
      <end>2</end>
      <status>ignored</status>
      <modifiedWord/>
      <trackRevisions>false</trackRevisions>
    </reviewItem>
    <reviewItem>
      <errorID>6db91028-9e87-4c1d-a14f-5f7508af6842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2A506FAA</paraID>
      <start>0</start>
      <end>2</end>
      <status>ignored</status>
      <modifiedWord/>
      <trackRevisions>false</trackRevisions>
    </reviewItem>
    <reviewItem>
      <errorID>183db696-1ba7-4533-968b-b990423a8d9c</errorID>
      <errorWord>模块中</errorWord>
      <group>L1_Word</group>
      <groupName>字词问题</groupName>
      <ability>L2_Typo</ability>
      <abilityName>字词错误</abilityName>
      <candidateList>
        <item>模块</item>
      </candidateList>
      <explain/>
      <paraID>2A506FAA</paraID>
      <start>57</start>
      <end>60</end>
      <status>ignored</status>
      <modifiedWord/>
      <trackRevisions>false</trackRevisions>
    </reviewItem>
    <reviewItem>
      <errorID>b99e00ec-c8dd-4753-91eb-b008d49b44e5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7A13C14</paraID>
      <start>0</start>
      <end>2</end>
      <status>ignored</status>
      <modifiedWord/>
      <trackRevisions>false</trackRevisions>
    </reviewItem>
    <reviewItem>
      <errorID>78bd862c-7a54-4fa4-97ae-0801524817b0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4C0D0BCF</paraID>
      <start>0</start>
      <end>2</end>
      <status>ignored</status>
      <modifiedWord/>
      <trackRevisions>false</trackRevisions>
    </reviewItem>
    <reviewItem>
      <errorID>2c90a8a2-b904-45e8-9e09-de812a66e9d8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2C61DFF0</paraID>
      <start>0</start>
      <end>2</end>
      <status>ignored</status>
      <modifiedWord/>
      <trackRevisions>false</trackRevisions>
    </reviewItem>
    <reviewItem>
      <errorID>a5defe6f-62b0-47df-adc4-e26924e430ae</errorID>
      <errorWord>成</errorWord>
      <group>L1_Word</group>
      <groupName>字词问题</groupName>
      <ability>L2_Typo</ability>
      <abilityName>字词错误</abilityName>
      <candidateList>
        <item>呈</item>
      </candidateList>
      <explain/>
      <paraID>2C61DFF0</paraID>
      <start>18</start>
      <end>19</end>
      <status>ignored</status>
      <modifiedWord/>
      <trackRevisions>false</trackRevisions>
    </reviewItem>
    <reviewItem>
      <errorID>9fcd51fa-faa9-43a9-bf7b-581f45cf6add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7FA0092E</paraID>
      <start>0</start>
      <end>2</end>
      <status>ignored</status>
      <modifiedWord/>
      <trackRevisions>false</trackRevisions>
    </reviewItem>
    <reviewItem>
      <errorID>939c1b80-b47f-4f9a-912f-f7d80f6d73a1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1B1E4566</paraID>
      <start>0</start>
      <end>2</end>
      <status>ignored</status>
      <modifiedWord/>
      <trackRevisions>false</trackRevisions>
    </reviewItem>
    <reviewItem>
      <errorID>2dbbac40-9e51-47b4-9211-0eefaa7691ca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74487102</paraID>
      <start>0</start>
      <end>3</end>
      <status>ignored</status>
      <modifiedWord/>
      <trackRevisions>false</trackRevisions>
    </reviewItem>
    <reviewItem>
      <errorID>12569c5b-40ad-46e2-82c5-807626638b94</errorID>
      <errorWord> 、</errorWord>
      <group>L1_Punc</group>
      <groupName>标点问题</groupName>
      <ability>L2_Punc</ability>
      <abilityName>标点符号检查</abilityName>
      <candidateList>
        <item>. </item>
      </candidateList>
      <explain/>
      <paraID>2511DEC3</paraID>
      <start>2</start>
      <end>4</end>
      <status>ignored</status>
      <modifiedWord/>
      <trackRevisions>false</trackRevisions>
    </reviewItem>
    <reviewItem>
      <errorID>4bcf3934-da15-4528-9942-62e1dc7dfc72</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4DAE588D</paraID>
      <start>0</start>
      <end>3</end>
      <status>ignored</status>
      <modifiedWord/>
      <trackRevisions>false</trackRevisions>
    </reviewItem>
    <reviewItem>
      <errorID>47d634cc-f734-42f4-85f2-7a5ce828a8b7</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594BC43B</paraID>
      <start>0</start>
      <end>3</end>
      <status>ignored</status>
      <modifiedWord/>
      <trackRevisions>false</trackRevisions>
    </reviewItem>
    <reviewItem>
      <errorID>fccd5f90-d037-49f4-9cc2-ec052922ff4a</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30B024DC</paraID>
      <start>0</start>
      <end>3</end>
      <status>ignored</status>
      <modifiedWord/>
      <trackRevisions>false</trackRevisions>
    </reviewItem>
    <reviewItem>
      <errorID>f9c0b745-6228-4a70-8f38-66bb84eb1d4b</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1B55F59A</paraID>
      <start>0</start>
      <end>3</end>
      <status>ignored</status>
      <modifiedWord/>
      <trackRevisions>false</trackRevisions>
    </reviewItem>
    <reviewItem>
      <errorID>82f57414-05b3-43f4-be55-55ca525f4f79</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6287AD4E</paraID>
      <start>0</start>
      <end>3</end>
      <status>ignored</status>
      <modifiedWord/>
      <trackRevisions>false</trackRevisions>
    </reviewItem>
    <reviewItem>
      <errorID>bab79137-1cd2-469e-afe9-057111582f69</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5868CB14</paraID>
      <start>0</start>
      <end>3</end>
      <status>ignored</status>
      <modifiedWord/>
      <trackRevisions>false</trackRevisions>
    </reviewItem>
    <reviewItem>
      <errorID>48059cb3-9c4b-4f30-a696-3acdbd99c144</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1D8EC38F</paraID>
      <start>0</start>
      <end>3</end>
      <status>ignored</status>
      <modifiedWord/>
      <trackRevisions>false</trackRevisions>
    </reviewItem>
    <reviewItem>
      <errorID>edb8e50d-74d5-4c3c-a5ef-ed9b2b36f1dd</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2A77E73E</paraID>
      <start>0</start>
      <end>3</end>
      <status>ignored</status>
      <modifiedWord/>
      <trackRevisions>false</trackRevisions>
    </reviewItem>
    <reviewItem>
      <errorID>80e26c72-d3b5-4550-b8f3-42dea914b8a0</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165DE7A5</paraID>
      <start>0</start>
      <end>3</end>
      <status>ignored</status>
      <modifiedWord/>
      <trackRevisions>false</trackRevisions>
    </reviewItem>
    <reviewItem>
      <errorID>a6c336e0-119a-4e78-9fb7-6ba0fcbf7be8</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557B35D4</paraID>
      <start>0</start>
      <end>3</end>
      <status>ignored</status>
      <modifiedWord/>
      <trackRevisions>false</trackRevisions>
    </reviewItem>
    <reviewItem>
      <errorID>fd8fef49-9cf4-414f-be64-a3934d8d9c17</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2C920A84</paraID>
      <start>0</start>
      <end>3</end>
      <status>ignored</status>
      <modifiedWord/>
      <trackRevisions>false</trackRevisions>
    </reviewItem>
    <reviewItem>
      <errorID>67f92514-5e35-4dab-8643-cfa2e77a4bf6</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C6E7EF1</paraID>
      <start>0</start>
      <end>3</end>
      <status>ignored</status>
      <modifiedWord/>
      <trackRevisions>false</trackRevisions>
    </reviewItem>
    <reviewItem>
      <errorID>906cab81-dc99-4287-bf5b-03d036965018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738D70C6</paraID>
      <start>0</start>
      <end>2</end>
      <status>ignored</status>
      <modifiedWord/>
      <trackRevisions>false</trackRevisions>
    </reviewItem>
    <reviewItem>
      <errorID>2f514694-cef3-4b17-91dd-ef7782b5fe42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26E20713</paraID>
      <start>0</start>
      <end>2</end>
      <status>ignored</status>
      <modifiedWord/>
      <trackRevisions>false</trackRevisions>
    </reviewItem>
    <reviewItem>
      <errorID>97b980b1-f9b9-4ae0-9e08-15383f53003b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6DF480BA</paraID>
      <start>0</start>
      <end>2</end>
      <status>ignored</status>
      <modifiedWord/>
      <trackRevisions>false</trackRevisions>
    </reviewItem>
    <reviewItem>
      <errorID>1b329528-929d-4e1d-b786-e3c61d9b2e09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55218F3F</paraID>
      <start>0</start>
      <end>2</end>
      <status>ignored</status>
      <modifiedWord/>
      <trackRevisions>false</trackRevisions>
    </reviewItem>
    <reviewItem>
      <errorID>eef43cfd-c01a-4fe0-9eb4-9e5926e6020e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215CEED</paraID>
      <start>0</start>
      <end>2</end>
      <status>ignored</status>
      <modifiedWord/>
      <trackRevisions>false</trackRevisions>
    </reviewItem>
    <reviewItem>
      <errorID>aa99763e-4eb0-4ca1-88b8-6dcd7e6b37f4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155DBDF4</paraID>
      <start>0</start>
      <end>2</end>
      <status>ignored</status>
      <modifiedWord/>
      <trackRevisions>false</trackRevisions>
    </reviewItem>
    <reviewItem>
      <errorID>fac889ef-862e-4324-bc9c-6dcc3a8a5e00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5277B913</paraID>
      <start>0</start>
      <end>2</end>
      <status>ignored</status>
      <modifiedWord/>
      <trackRevisions>false</trackRevisions>
    </reviewItem>
    <reviewItem>
      <errorID>4a1d20c9-96ec-4f02-9dd1-0dffce546044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4EDBABCC</paraID>
      <start>0</start>
      <end>2</end>
      <status>ignored</status>
      <modifiedWord/>
      <trackRevisions>false</trackRevisions>
    </reviewItem>
    <reviewItem>
      <errorID>7b3c758c-b250-40d2-af42-9e0cd9fc65ba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2A726000</paraID>
      <start>0</start>
      <end>2</end>
      <status>ignored</status>
      <modifiedWord/>
      <trackRevisions>false</trackRevisions>
    </reviewItem>
    <reviewItem>
      <errorID>fdb37030-0af3-496f-9872-76163d6c0703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70105D7D</paraID>
      <start>0</start>
      <end>2</end>
      <status>ignored</status>
      <modifiedWord/>
      <trackRevisions>false</trackRevisions>
    </reviewItem>
    <reviewItem>
      <errorID>41169b0c-401c-449e-964c-5dca60abfa06</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70105D7D</paraID>
      <start>42</start>
      <end>44</end>
      <status>ignored</status>
      <modifiedWord/>
      <trackRevisions>false</trackRevisions>
    </reviewItem>
    <reviewItem>
      <errorID>e75f4686-37b5-405f-954c-7ba0a1fbb911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79E162F1</paraID>
      <start>0</start>
      <end>2</end>
      <status>ignored</status>
      <modifiedWord/>
      <trackRevisions>false</trackRevisions>
    </reviewItem>
    <reviewItem>
      <errorID>1ec3c07a-6ae2-4008-8e9d-9c37ec466b51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6FD7E11C</paraID>
      <start>0</start>
      <end>3</end>
      <status>ignored</status>
      <modifiedWord/>
      <trackRevisions>false</trackRevisions>
    </reviewItem>
    <reviewItem>
      <errorID>158286fc-21f1-48a7-a312-4c77510c010b</errorID>
      <errorWord>胸水</errorWord>
      <group>L1_Knowledge</group>
      <groupName>知识性问题</groupName>
      <ability>L2_Term</ability>
      <abilityName>专业术语</abilityName>
      <candidateList>
        <item>胸腔积液</item>
      </candidateList>
      <explain>医学名词[胸水]为不规范表述或旧称，其规范书面表述为[胸腔积液]。</explain>
      <paraID>6FD7E11C</paraID>
      <start>15</start>
      <end>17</end>
      <status>ignored</status>
      <modifiedWord/>
      <trackRevisions>false</trackRevisions>
    </reviewItem>
    <reviewItem>
      <errorID>020a7f3b-5fb8-4f8f-8c41-f0a524137dbd</errorID>
      <errorWord>,</errorWord>
      <group>L1_Format</group>
      <groupName>格式问题</groupName>
      <ability>L2_HalfPunc</ability>
      <abilityName>全半角检查</abilityName>
      <candidateList>
        <item>，</item>
      </candidateList>
      <explain>文本全半角错误。</explain>
      <paraID>6FD7E11C</paraID>
      <start>40</start>
      <end>41</end>
      <status>ignored</status>
      <modifiedWord/>
      <trackRevisions>false</trackRevisions>
    </reviewItem>
    <reviewItem>
      <errorID>f1e3896f-972e-4206-880d-dc48942e7d91</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F832373</paraID>
      <start>0</start>
      <end>3</end>
      <status>ignored</status>
      <modifiedWord/>
      <trackRevisions>false</trackRevisions>
    </reviewItem>
    <reviewItem>
      <errorID>7f6ee0d8-1e72-4a2d-b193-65d730d5010d</errorID>
      <errorWord>高荧光</errorWord>
      <group>L1_Knowledge</group>
      <groupName>知识性问题</groupName>
      <ability>L2_Term</ability>
      <abilityName>专业术语</abilityName>
      <candidateList>
        <item>强荧光</item>
      </candidateList>
      <explain>医学名词[高荧光]为不规范表述或旧称，其规范书面表述为[强荧光]。</explain>
      <paraID> F832373</paraID>
      <start>19</start>
      <end>22</end>
      <status>ignored</status>
      <modifiedWord/>
      <trackRevisions>false</trackRevisions>
    </reviewItem>
    <reviewItem>
      <errorID>8c0db04a-6a97-4272-8c3d-a75bbf1d8ed6</errorID>
      <errorWord>功能</errorWord>
      <group>L1_Word</group>
      <groupName>字词问题</groupName>
      <ability>L2_Typo</ability>
      <abilityName>字词错误</abilityName>
      <candidateList>
        <item>的功能</item>
      </candidateList>
      <explain/>
      <paraID> F832373</paraID>
      <start>37</start>
      <end>39</end>
      <status>ignored</status>
      <modifiedWord/>
      <trackRevisions>false</trackRevisions>
    </reviewItem>
    <reviewItem>
      <errorID>9ba1b3c9-9ffd-45be-86e9-6a0ce527dbc8</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7142AEDE</paraID>
      <start>0</start>
      <end>3</end>
      <status>ignored</status>
      <modifiedWord/>
      <trackRevisions>false</trackRevisions>
    </reviewItem>
    <reviewItem>
      <errorID>8aa72662-4ccd-4057-802a-29731ece6761</errorID>
      <errorWord>(</errorWord>
      <group>L1_Format</group>
      <groupName>格式问题</groupName>
      <ability>L2_HalfPunc</ability>
      <abilityName>全半角检查</abilityName>
      <candidateList>
        <item>（</item>
      </candidateList>
      <explain>文本全半角错误。</explain>
      <paraID> 4DEB80D</paraID>
      <start>41</start>
      <end>42</end>
      <status>ignored</status>
      <modifiedWord/>
      <trackRevisions>false</trackRevisions>
    </reviewItem>
    <reviewItem>
      <errorID>9a32523c-ca44-4576-b8dc-8fad8851384e</errorID>
      <errorWord>),</errorWord>
      <group>L1_Format</group>
      <groupName>格式问题</groupName>
      <ability>L2_HalfPunc</ability>
      <abilityName>全半角检查</abilityName>
      <candidateList>
        <item>），</item>
      </candidateList>
      <explain>文本全半角错误。</explain>
      <paraID> 4DEB80D</paraID>
      <start>47</start>
      <end>49</end>
      <status>ignored</status>
      <modifiedWord/>
      <trackRevisions>false</trackRevisions>
    </reviewItem>
    <reviewItem>
      <errorID>075dc4c4-170f-43cd-b099-a004a386fc73</errorID>
      <errorWord>,</errorWord>
      <group>L1_Format</group>
      <groupName>格式问题</groupName>
      <ability>L2_HalfPunc</ability>
      <abilityName>全半角检查</abilityName>
      <candidateList>
        <item>，</item>
      </candidateList>
      <explain>文本全半角错误。</explain>
      <paraID> 4DEB80D</paraID>
      <start>72</start>
      <end>73</end>
      <status>ignored</status>
      <modifiedWord/>
      <trackRevisions>false</trackRevisions>
    </reviewItem>
    <reviewItem>
      <errorID>c6b9bedd-b214-4386-8a54-cd01e25ed7ff</errorID>
      <errorWord>震荡</errorWord>
      <group>L1_Word</group>
      <groupName>字词问题</groupName>
      <ability>L2_Typo</ability>
      <abilityName>字词错误</abilityName>
      <candidateList>
        <item>振荡</item>
      </candidateList>
      <explain>存在发音相同字词的误用。</explain>
      <paraID>1D8B09B4</paraID>
      <start>4</start>
      <end>6</end>
      <status>ignored</status>
      <modifiedWord/>
      <trackRevisions>false</trackRevisions>
    </reviewItem>
    <reviewItem>
      <errorID>4a89bcc6-6898-4fee-b27b-51ec1dcd1557</errorID>
      <errorWord>,</errorWord>
      <group>L1_Format</group>
      <groupName>格式问题</groupName>
      <ability>L2_HalfPunc</ability>
      <abilityName>全半角检查</abilityName>
      <candidateList>
        <item>，</item>
      </candidateList>
      <explain>文本全半角错误。</explain>
      <paraID>1D8B09B4</paraID>
      <start>88</start>
      <end>89</end>
      <status>ignored</status>
      <modifiedWord/>
      <trackRevisions>false</trackRevisions>
    </reviewItem>
    <reviewItem>
      <errorID>f7cd66e6-8e4d-4dee-888c-2328b1b2356f</errorID>
      <errorWord>(</errorWord>
      <group>L1_Format</group>
      <groupName>格式问题</groupName>
      <ability>L2_HalfPunc</ability>
      <abilityName>全半角检查</abilityName>
      <candidateList>
        <item>（</item>
      </candidateList>
      <explain>文本全半角错误。</explain>
      <paraID> AA999C8</paraID>
      <start>17</start>
      <end>18</end>
      <status>ignored</status>
      <modifiedWord/>
      <trackRevisions>false</trackRevisions>
    </reviewItem>
    <reviewItem>
      <errorID>778e3b94-78bd-4690-a107-00137afae6a4</errorID>
      <errorWord>)</errorWord>
      <group>L1_Format</group>
      <groupName>格式问题</groupName>
      <ability>L2_HalfPunc</ability>
      <abilityName>全半角检查</abilityName>
      <candidateList>
        <item>）</item>
      </candidateList>
      <explain>文本全半角错误。</explain>
      <paraID> AA999C8</paraID>
      <start>33</start>
      <end>34</end>
      <status>ignored</status>
      <modifiedWord/>
      <trackRevisions>false</trackRevisions>
    </reviewItem>
    <reviewItem>
      <errorID>58b8d8d6-db6d-41fa-a24a-aaeedf1d78c3</errorID>
      <errorWord>;</errorWord>
      <group>L1_Format</group>
      <groupName>格式问题</groupName>
      <ability>L2_HalfPunc</ability>
      <abilityName>全半角检查</abilityName>
      <candidateList>
        <item>；</item>
      </candidateList>
      <explain>文本全半角错误。</explain>
      <paraID>32C7CC4F</paraID>
      <start>17</start>
      <end>18</end>
      <status>ignored</status>
      <modifiedWord/>
      <trackRevisions>false</trackRevisions>
    </reviewItem>
    <reviewItem>
      <errorID>00e70ff8-1261-441b-9476-1989b85d764f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51D3B5D7</paraID>
      <start>28</start>
      <end>29</end>
      <status>ignored</status>
      <modifiedWord/>
      <trackRevisions>false</trackRevisions>
    </reviewItem>
    <reviewItem>
      <errorID>b27f95c2-bb67-403c-b18b-2d5d3eb6b272</errorID>
      <errorWord>)</errorWord>
      <group>L1_Format</group>
      <groupName>格式问题</groupName>
      <ability>L2_HalfPunc</ability>
      <abilityName>全半角检查</abilityName>
      <candidateList>
        <item>）</item>
      </candidateList>
      <explain>文本全半角错误。</explain>
      <paraID>32AD4845</paraID>
      <start>25</start>
      <end>26</end>
      <status>ignored</status>
      <modifiedWord/>
      <trackRevisions>false</trackRevisions>
    </reviewItem>
    <reviewItem>
      <errorID>8fa4f6bf-59ff-4570-a81e-ef90b8308064</errorID>
      <errorWord>60db</errorWord>
      <group>L1_Word</group>
      <groupName>字词问题</groupName>
      <ability>L2_Typo</ability>
      <abilityName>字词错误</abilityName>
      <candidateList>
        <item>60dB</item>
      </candidateList>
      <explain/>
      <paraID>6A4D66C3</paraID>
      <start>9</start>
      <end>13</end>
      <status>ignored</status>
      <modifiedWord/>
      <trackRevisions>false</trackRevisions>
    </reviewItem>
    <reviewItem>
      <errorID>b4be1460-4e7c-471f-8482-386aa988ec17</errorID>
      <errorWord>(</errorWord>
      <group>L1_Format</group>
      <groupName>格式问题</groupName>
      <ability>L2_HalfPunc</ability>
      <abilityName>全半角检查</abilityName>
      <candidateList>
        <item>（</item>
      </candidateList>
      <explain>文本全半角错误。</explain>
      <paraID>5DA7486F</paraID>
      <start>16</start>
      <end>17</end>
      <status>ignored</status>
      <modifiedWord/>
      <trackRevisions>false</trackRevisions>
    </reviewItem>
    <reviewItem>
      <errorID>d38d4bee-1437-4739-b856-bdce6f094419</errorID>
      <errorWord>)</errorWord>
      <group>L1_Format</group>
      <groupName>格式问题</groupName>
      <ability>L2_HalfPunc</ability>
      <abilityName>全半角检查</abilityName>
      <candidateList>
        <item>）</item>
      </candidateList>
      <explain>文本全半角错误。</explain>
      <paraID>5DA7486F</paraID>
      <start>27</start>
      <end>28</end>
      <status>ignored</status>
      <modifiedWord/>
      <trackRevisions>false</trackRevisions>
    </reviewItem>
    <reviewItem>
      <errorID>236c6efe-afdd-4787-b6db-4e76fb9b4028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2BAA3899</paraID>
      <start>0</start>
      <end>2</end>
      <status>ignored</status>
      <modifiedWord/>
      <trackRevisions>false</trackRevisions>
    </reviewItem>
    <reviewItem>
      <errorID>cf00413f-66b3-4de3-a9cb-a58c833a998c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5E84357B</paraID>
      <start>0</start>
      <end>2</end>
      <status>ignored</status>
      <modifiedWord/>
      <trackRevisions>false</trackRevisions>
    </reviewItem>
    <reviewItem>
      <errorID>8443c40d-3f51-4cda-af20-2230255b56d6</errorID>
      <errorWord>(</errorWord>
      <group>L1_Format</group>
      <groupName>格式问题</groupName>
      <ability>L2_HalfPunc</ability>
      <abilityName>全半角检查</abilityName>
      <candidateList>
        <item>（</item>
      </candidateList>
      <explain>文本全半角错误。</explain>
      <paraID>5E84357B</paraID>
      <start>11</start>
      <end>12</end>
      <status>ignored</status>
      <modifiedWord/>
      <trackRevisions>false</trackRevisions>
    </reviewItem>
    <reviewItem>
      <errorID>33a04e15-a7e2-4213-92d4-c7a1e2712f6d</errorID>
      <errorWord>)</errorWord>
      <group>L1_Format</group>
      <groupName>格式问题</groupName>
      <ability>L2_HalfPunc</ability>
      <abilityName>全半角检查</abilityName>
      <candidateList>
        <item>）</item>
      </candidateList>
      <explain>文本全半角错误。</explain>
      <paraID>5E84357B</paraID>
      <start>70</start>
      <end>71</end>
      <status>ignored</status>
      <modifiedWord/>
      <trackRevisions>false</trackRevisions>
    </reviewItem>
    <reviewItem>
      <errorID>034ab3e1-c61a-4912-96ba-a857f0c74dfe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61EAA8DF</paraID>
      <start>0</start>
      <end>2</end>
      <status>ignored</status>
      <modifiedWord/>
      <trackRevisions>false</trackRevisions>
    </reviewItem>
    <reviewItem>
      <errorID>71f5d82c-6b19-4d6a-a76a-820aa12aa187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26B3ACC5</paraID>
      <start>0</start>
      <end>2</end>
      <status>ignored</status>
      <modifiedWord/>
      <trackRevisions>false</trackRevisions>
    </reviewItem>
    <reviewItem>
      <errorID>14616f73-e0f7-4c64-9b0d-3a017fe75a0c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3C09B750</paraID>
      <start>0</start>
      <end>2</end>
      <status>ignored</status>
      <modifiedWord/>
      <trackRevisions>false</trackRevisions>
    </reviewItem>
    <reviewItem>
      <errorID>5324dd94-409b-427f-b299-f4d0066d89c3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57824DAC</paraID>
      <start>0</start>
      <end>2</end>
      <status>ignored</status>
      <modifiedWord/>
      <trackRevisions>false</trackRevisions>
    </reviewItem>
    <reviewItem>
      <errorID>bd9cfd66-4ab2-42d2-9498-b43cece1d15a</errorID>
      <errorWord>,</errorWord>
      <group>L1_Format</group>
      <groupName>格式问题</groupName>
      <ability>L2_HalfPunc</ability>
      <abilityName>全半角检查</abilityName>
      <candidateList>
        <item>，</item>
      </candidateList>
      <explain>文本全半角错误。</explain>
      <paraID>525B8EE1</paraID>
      <start>10</start>
      <end>11</end>
      <status>ignored</status>
      <modifiedWord/>
      <trackRevisions>false</trackRevisions>
    </reviewItem>
    <reviewItem>
      <errorID>2a14f384-f302-4d63-baa0-5b58a807f91a</errorID>
      <errorWord>,</errorWord>
      <group>L1_Format</group>
      <groupName>格式问题</groupName>
      <ability>L2_HalfPunc</ability>
      <abilityName>全半角检查</abilityName>
      <candidateList>
        <item>，</item>
      </candidateList>
      <explain>文本全半角错误。</explain>
      <paraID>525B8EE1</paraID>
      <start>36</start>
      <end>37</end>
      <status>ignored</status>
      <modifiedWord/>
      <trackRevisions>false</trackRevisions>
    </reviewItem>
    <reviewItem>
      <errorID>12c309d7-b946-418a-8408-56664c24ecbd</errorID>
      <errorWord>,</errorWord>
      <group>L1_Format</group>
      <groupName>格式问题</groupName>
      <ability>L2_HalfPunc</ability>
      <abilityName>全半角检查</abilityName>
      <candidateList>
        <item>，</item>
      </candidateList>
      <explain>文本全半角错误。</explain>
      <paraID>525B8EE1</paraID>
      <start>75</start>
      <end>76</end>
      <status>ignored</status>
      <modifiedWord/>
      <trackRevisions>false</trackRevisions>
    </reviewItem>
    <reviewItem>
      <errorID>5c76d2c6-4dcb-43d1-a386-d6b0828308d1</errorID>
      <errorWord>,</errorWord>
      <group>L1_Format</group>
      <groupName>格式问题</groupName>
      <ability>L2_HalfPunc</ability>
      <abilityName>全半角检查</abilityName>
      <candidateList>
        <item>，</item>
      </candidateList>
      <explain>文本全半角错误。</explain>
      <paraID>525B8EE1</paraID>
      <start>81</start>
      <end>82</end>
      <status>ignored</status>
      <modifiedWord/>
      <trackRevisions>false</trackRevisions>
    </reviewItem>
    <reviewItem>
      <errorID>1d3d4408-143b-4366-9c42-54c0374db92c</errorID>
      <errorWord>,</errorWord>
      <group>L1_Format</group>
      <groupName>格式问题</groupName>
      <ability>L2_HalfPunc</ability>
      <abilityName>全半角检查</abilityName>
      <candidateList>
        <item>，</item>
      </candidateList>
      <explain>文本全半角错误。</explain>
      <paraID>525B8EE1</paraID>
      <start>100</start>
      <end>101</end>
      <status>ignored</status>
      <modifiedWord/>
      <trackRevisions>false</trackRevisions>
    </reviewItem>
    <reviewItem>
      <errorID>504f3596-bc35-42e1-986c-c2ab2c7349a0</errorID>
      <errorWord> </errorWord>
      <group>L1_Punc</group>
      <groupName>标点问题</groupName>
      <ability>L2_Punc</ability>
      <abilityName>标点符号检查</abilityName>
      <candidateList>
        <item/>
      </candidateList>
      <explain>此处空格冗余，建议删除。</explain>
      <paraID>1EF88EEF</paraID>
      <start>36</start>
      <end>37</end>
      <status>ignored</status>
      <modifiedWord/>
      <trackRevisions>false</trackRevisions>
    </reviewItem>
    <reviewItem>
      <errorID>912dec34-fea3-47e9-ad63-c6ba90a2728a</errorID>
      <errorWord>方式验收</errorWord>
      <group>L1_Grammar</group>
      <groupName>语法问题</groupName>
      <ability>L2_Grammar</ability>
      <abilityName>语法错误</abilityName>
      <candidateList>
        <item>方式</item>
      </candidateList>
      <explain/>
      <paraID>1EF88EEF</paraID>
      <start>39</start>
      <end>43</end>
      <status>ignored</status>
      <modifiedWord/>
      <trackRevisions>false</trackRevisions>
    </reviewItem>
    <reviewItem>
      <errorID>978c2583-375a-4dec-a593-3f8456f6df8c</errorID>
      <errorWord>(</errorWord>
      <group>L1_Format</group>
      <groupName>格式问题</groupName>
      <ability>L2_HalfPunc</ability>
      <abilityName>全半角检查</abilityName>
      <candidateList>
        <item>（</item>
      </candidateList>
      <explain>文本全半角错误。</explain>
      <paraID>27726982</paraID>
      <start>12</start>
      <end>13</end>
      <status>ignored</status>
      <modifiedWord/>
      <trackRevisions>false</trackRevisions>
    </reviewItem>
    <reviewItem>
      <errorID>b53c616c-70f1-4433-85a0-1173b24b7a62</errorID>
      <errorWord>)</errorWord>
      <group>L1_Format</group>
      <groupName>格式问题</groupName>
      <ability>L2_HalfPunc</ability>
      <abilityName>全半角检查</abilityName>
      <candidateList>
        <item>）</item>
      </candidateList>
      <explain>文本全半角错误。</explain>
      <paraID>27726982</paraID>
      <start>71</start>
      <end>72</end>
      <status>ignored</status>
      <modifiedWord/>
      <trackRevisions>false</trackRevisions>
    </reviewItem>
    <reviewItem>
      <errorID>e35304ef-2618-475e-917a-a23a5be2fc13</errorID>
      <errorWord>符合国家</errorWord>
      <group>L1_Word</group>
      <groupName>字词问题</groupName>
      <ability>L2_Typo</ability>
      <abilityName>字词错误</abilityName>
      <candidateList>
        <item>是符合国家</item>
      </candidateList>
      <explain/>
      <paraID>6300464A</paraID>
      <start>7</start>
      <end>11</end>
      <status>ignored</status>
      <modifiedWord/>
      <trackRevisions>false</trackRevisions>
    </reviewItem>
    <reviewItem>
      <errorID>0dd6c6d0-348e-4c3d-82be-1eee03d6677e</errorID>
      <errorWord>它</errorWord>
      <group>L1_Word</group>
      <groupName>字词问题</groupName>
      <ability>L2_Typo</ability>
      <abilityName>字词错误</abilityName>
      <candidateList>
        <item>他</item>
      </candidateList>
      <explain/>
      <paraID>6300464A</paraID>
      <start>55</start>
      <end>56</end>
      <status>ignored</status>
      <modifiedWord/>
      <trackRevisions>false</trackRevisions>
    </reviewItem>
    <reviewItem>
      <errorID>ef092582-a7e1-4b89-84be-228b32741dca</errorID>
      <errorWord>和《医学实验室质量和能力认可准则》</errorWord>
      <group>L1_Word</group>
      <groupName>字词问题</groupName>
      <ability>L2_Typo</ability>
      <abilityName>字词错误</abilityName>
      <candidateList>
        <item>《医学实验室质量和能力认可准则》和</item>
      </candidateList>
      <explain/>
      <paraID> 90DDE43</paraID>
      <start>21</start>
      <end>38</end>
      <status>ignored</status>
      <modifiedWord/>
      <trackRevisions>false</trackRevisions>
    </reviewItem>
    <reviewItem>
      <errorID>bb4bea6c-0097-4674-b05c-e43f5a103ec7</errorID>
      <errorWord>二</errorWord>
      <group>L1_Word</group>
      <groupName>字词问题</groupName>
      <ability>L2_Typo</ability>
      <abilityName>字词错误</abilityName>
      <candidateList>
        <item>两</item>
      </candidateList>
      <explain>（兩）liǎnɡ〈量〉质量或重量单位，10钱等于1两，旧制16两等于1斤，1两合31.25克；后改为10市两等于1市斤，1两合50克。</explain>
      <paraID>6139AC37</paraID>
      <start>26</start>
      <end>27</end>
      <status>ignored</status>
      <modifiedWord/>
      <trackRevisions>false</trackRevisions>
    </reviewItem>
    <reviewItem>
      <errorID>d753952d-a2bc-4301-b6d2-04b0c9c53f96</errorID>
      <errorWord>如果未在</errorWord>
      <group>L1_Grammar</group>
      <groupName>语法问题</groupName>
      <ability>L2_Grammar</ability>
      <abilityName>语法错误</abilityName>
      <candidateList>
        <item>如果</item>
      </candidateList>
      <explain/>
      <paraID>46B01238</paraID>
      <start>4</start>
      <end>8</end>
      <status>ignored</status>
      <modifiedWord/>
      <trackRevisions>false</trackRevisions>
    </reviewItem>
    <reviewItem>
      <errorID>83968d1e-99ba-4f1c-8296-94016c7da589</errorID>
      <errorWord>要求提供其</errorWord>
      <group>L1_Word</group>
      <groupName>字词问题</groupName>
      <ability>L2_Typo</ability>
      <abilityName>字词错误</abilityName>
      <candidateList>
        <item>未要求提供</item>
      </candidateList>
      <explain/>
      <paraID>46B01238</paraID>
      <start>13</start>
      <end>18</end>
      <status>ignored</status>
      <modifiedWord/>
      <trackRevisions>false</trackRevisions>
    </reviewItem>
    <reviewItem>
      <errorID>e443875f-8477-4d4a-ba36-d0d658bcb5fc</errorID>
      <errorWord>标准的</errorWord>
      <group>L1_Word</group>
      <groupName>字词问题</groupName>
      <ability>L2_Typo</ability>
      <abilityName>字词错误</abilityName>
      <candidateList>
        <item>标准</item>
      </candidateList>
      <explain/>
      <paraID>46B01238</paraID>
      <start>30</start>
      <end>33</end>
      <status>ignored</status>
      <modifiedWord/>
      <trackRevisions>false</trackRevisions>
    </reviewItem>
    <reviewItem>
      <errorID>6e78cf2d-3b38-43ab-b9bc-167dc558738b</errorID>
      <errorWord>4230000.00元</errorWord>
      <group>L1_Other</group>
      <groupName>其他问题</groupName>
      <ability>L2_Consistency</ability>
      <abilityName>一致性检查</abilityName>
      <candidateList>
        <item>4320000.00元</item>
      </candidateList>
      <explain>数字一致性：文档中关于项目预算金额和最高限价出现前后不一致的情况，前文多次提及预算金额和最高限价为4320000.00元，此处的4230000.00元与前文不一致，应统一为4320000.00元</explain>
      <paraID>46A26045</paraID>
      <start>5</start>
      <end>16</end>
      <status>ignored</status>
      <modifiedWord/>
      <trackRevisions>false</trackRevisions>
    </reviewItem>
    <reviewItem>
      <errorID>f559ffaf-cd9c-4c13-9eda-aadca4f2aab2</errorID>
      <errorWord>4230000.00元</errorWord>
      <group>L1_Other</group>
      <groupName>其他问题</groupName>
      <ability>L2_Consistency</ability>
      <abilityName>一致性检查</abilityName>
      <candidateList>
        <item>4320000.00元</item>
      </candidateList>
      <explain>数字一致性：文档中关于项目预算金额和最高限价出现前后不一致的情况，前文多次提及预算金额和最高限价为4320000.00元，此处的4230000.00元与前文不一致，应统一为4320000.00元</explain>
      <paraID>46A26045</paraID>
      <start>23</start>
      <end>34</end>
      <status>ignored</status>
      <modifiedWord/>
      <trackRevisions>false</trackRevisions>
    </reviewItem>
    <reviewItem>
      <errorID>ddf4e0e1-5d82-4403-bd6b-c9ea6538654b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3C0077AF</paraID>
      <start>0</start>
      <end>2</end>
      <status>ignored</status>
      <modifiedWord/>
      <trackRevisions>false</trackRevisions>
    </reviewItem>
    <reviewItem>
      <errorID>265728eb-6a69-424a-a9b1-e4284ae40775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3F095091</paraID>
      <start>0</start>
      <end>2</end>
      <status>ignored</status>
      <modifiedWord/>
      <trackRevisions>false</trackRevisions>
    </reviewItem>
    <reviewItem>
      <errorID>ca13d530-46aa-4852-9820-9bb9cb510ced</errorID>
      <errorWord>文件的</errorWord>
      <group>L1_Word</group>
      <groupName>字词问题</groupName>
      <ability>L2_Typo</ability>
      <abilityName>字词错误</abilityName>
      <candidateList>
        <item>文件</item>
      </candidateList>
      <explain/>
      <paraID>334C703D</paraID>
      <start>9</start>
      <end>12</end>
      <status>ignored</status>
      <modifiedWord/>
      <trackRevisions>false</trackRevisions>
    </reviewItem>
    <reviewItem>
      <errorID>c5f90b9d-3352-4e3c-8d1a-ff057dff3799</errorID>
      <errorWord>中标人</errorWord>
      <group>L1_Word</group>
      <groupName>字词问题</groupName>
      <ability>L2_Typo</ability>
      <abilityName>字词错误</abilityName>
      <candidateList>
        <item>即中标人</item>
      </candidateList>
      <explain/>
      <paraID>7EE95FCE</paraID>
      <start>17</start>
      <end>20</end>
      <status>ignored</status>
      <modifiedWord/>
      <trackRevisions>false</trackRevisions>
    </reviewItem>
    <reviewItem>
      <errorID>d284e5d8-74b1-4472-8153-609d4879777c</errorID>
      <errorWord>《</errorWord>
      <group>L1_Punc</group>
      <groupName>标点问题</groupName>
      <ability>L2_Punc</ability>
      <abilityName>标点符号检查</abilityName>
      <candidateList>
        <item/>
      </candidateList>
      <explain/>
      <paraID>1CB2EC08</paraID>
      <start>40</start>
      <end>41</end>
      <status>ignored</status>
      <modifiedWord/>
      <trackRevisions>false</trackRevisions>
    </reviewItem>
    <reviewItem>
      <errorID>3e1a5c45-4a92-4799-9e66-dc540bd4ead8</errorID>
      <errorWord>》《</errorWord>
      <group>L1_Punc</group>
      <groupName>标点问题</groupName>
      <ability>L2_Punc</ability>
      <abilityName>标点符号检查</abilityName>
      <candidateList>
        <item>、</item>
      </candidateList>
      <explain/>
      <paraID>1CB2EC08</paraID>
      <start>49</start>
      <end>51</end>
      <status>ignored</status>
      <modifiedWord/>
      <trackRevisions>false</trackRevisions>
    </reviewItem>
    <reviewItem>
      <errorID>70189fe9-308e-4cb0-baae-7547b157971d</errorID>
      <errorWord>》《</errorWord>
      <group>L1_Punc</group>
      <groupName>标点问题</groupName>
      <ability>L2_Punc</ability>
      <abilityName>标点符号检查</abilityName>
      <candidateList>
        <item>、</item>
      </candidateList>
      <explain/>
      <paraID>1CB2EC08</paraID>
      <start>59</start>
      <end>61</end>
      <status>ignored</status>
      <modifiedWord/>
      <trackRevisions>false</trackRevisions>
    </reviewItem>
    <reviewItem>
      <errorID>937161d0-8b91-4ec3-9d91-f7651611bd2b</errorID>
      <errorWord>•</errorWord>
      <group>L1_Word</group>
      <groupName>字词问题</groupName>
      <ability>L2_Typo</ability>
      <abilityName>字词错误</abilityName>
      <candidateList>
        <item>·</item>
      </candidateList>
      <explain/>
      <paraID>1CB2EC08</paraID>
      <start>75</start>
      <end>76</end>
      <status>ignored</status>
      <modifiedWord/>
      <trackRevisions>false</trackRevisions>
    </reviewItem>
    <reviewItem>
      <errorID>02b8974c-36bc-4c0d-9f13-f626235aa4af</errorID>
      <errorWord>》</errorWord>
      <group>L1_Punc</group>
      <groupName>标点问题</groupName>
      <ability>L2_Punc</ability>
      <abilityName>标点符号检查</abilityName>
      <candidateList>
        <item/>
      </candidateList>
      <explain/>
      <paraID>1CB2EC08</paraID>
      <start>80</start>
      <end>81</end>
      <status>ignored</status>
      <modifiedWord/>
      <trackRevisions>false</trackRevisions>
    </reviewItem>
    <reviewItem>
      <errorID>c97f3860-497f-4133-b386-a453ac60facc</errorID>
      <errorWord>《</errorWord>
      <group>L1_Punc</group>
      <groupName>标点问题</groupName>
      <ability>L2_Punc</ability>
      <abilityName>标点符号检查</abilityName>
      <candidateList>
        <item/>
      </candidateList>
      <explain/>
      <paraID>7036ADD2</paraID>
      <start>27</start>
      <end>28</end>
      <status>ignored</status>
      <modifiedWord/>
      <trackRevisions>false</trackRevisions>
    </reviewItem>
    <reviewItem>
      <errorID>764612e6-6d10-4ecf-9953-108d1d723eef</errorID>
      <errorWord> </errorWord>
      <group>L1_Punc</group>
      <groupName>标点问题</groupName>
      <ability>L2_Punc</ability>
      <abilityName>标点符号检查</abilityName>
      <candidateList>
        <item>·</item>
      </candidateList>
      <explain/>
      <paraID>7036ADD2</paraID>
      <start>42</start>
      <end>43</end>
      <status>ignored</status>
      <modifiedWord/>
      <trackRevisions>false</trackRevisions>
    </reviewItem>
    <reviewItem>
      <errorID>e0b500e2-47ef-4713-98cc-95a2dd724dcb</errorID>
      <errorWord>》</errorWord>
      <group>L1_Punc</group>
      <groupName>标点问题</groupName>
      <ability>L2_Punc</ability>
      <abilityName>标点符号检查</abilityName>
      <candidateList>
        <item/>
      </candidateList>
      <explain/>
      <paraID>7036ADD2</paraID>
      <start>47</start>
      <end>48</end>
      <status>ignored</status>
      <modifiedWord/>
      <trackRevisions>false</trackRevisions>
    </reviewItem>
    <reviewItem>
      <errorID>ad907a1c-5a0f-4bf8-a82c-f6f766af60d4</errorID>
      <errorWord>.</errorWord>
      <group>L1_Format</group>
      <groupName>格式问题</groupName>
      <ability>L2_HalfPunc</ability>
      <abilityName>全半角检查</abilityName>
      <candidateList>
        <item>。</item>
      </candidateList>
      <explain>文本全半角错误。</explain>
      <paraID>7036ADD2</paraID>
      <start>74</start>
      <end>75</end>
      <status>ignored</status>
      <modifiedWord/>
      <trackRevisions>false</trackRevisions>
    </reviewItem>
    <reviewItem>
      <errorID>fd5edd23-0637-4cc1-9e23-35fac32d56e3</errorID>
      <errorWord>:</errorWord>
      <group>L1_Format</group>
      <groupName>格式问题</groupName>
      <ability>L2_HalfPunc</ability>
      <abilityName>全半角检查</abilityName>
      <candidateList>
        <item>：</item>
      </candidateList>
      <explain>文本全半角错误。</explain>
      <paraID>1C05AE5D</paraID>
      <start>1</start>
      <end>2</end>
      <status>ignored</status>
      <modifiedWord/>
      <trackRevisions>false</trackRevisions>
    </reviewItem>
    <reviewItem>
      <errorID>c4f0b855-814d-42b4-b645-821fc22c954a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395AE806</paraID>
      <start>0</start>
      <end>2</end>
      <status>ignored</status>
      <modifiedWord/>
      <trackRevisions>false</trackRevisions>
    </reviewItem>
    <reviewItem>
      <errorID>bb0cebcc-d65f-4d63-bd05-59d2e92e6fa0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167E3BB</paraID>
      <start>0</start>
      <end>2</end>
      <status>ignored</status>
      <modifiedWord/>
      <trackRevisions>false</trackRevisions>
    </reviewItem>
    <reviewItem>
      <errorID>2d30a6cb-3a7f-44de-84a5-de212ea47044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5CBDA0E1</paraID>
      <start>0</start>
      <end>2</end>
      <status>ignored</status>
      <modifiedWord/>
      <trackRevisions>false</trackRevisions>
    </reviewItem>
    <reviewItem>
      <errorID>497bdf91-4e0a-46df-a272-3d4a6c610472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41AE0C25</paraID>
      <start>0</start>
      <end>2</end>
      <status>ignored</status>
      <modifiedWord/>
      <trackRevisions>false</trackRevisions>
    </reviewItem>
    <reviewItem>
      <errorID>6c03dbba-2c29-4f40-bc96-cdfaa4a20715</errorID>
      <errorWord>%（4</errorWord>
      <group>L1_Word</group>
      <groupName>字词问题</groupName>
      <ability>L2_Typo</ability>
      <abilityName>字词错误</abilityName>
      <candidateList>
        <item>4%</item>
      </candidateList>
      <explain/>
      <paraID>41AE0C25</paraID>
      <start>114</start>
      <end>117</end>
      <status>ignored</status>
      <modifiedWord/>
      <trackRevisions>false</trackRevisions>
    </reviewItem>
    <reviewItem>
      <errorID>4b30e96d-efd4-47c3-8eb8-53a8ad15d8d5</errorID>
      <errorWord>）</errorWord>
      <group>L1_Punc</group>
      <groupName>标点问题</groupName>
      <ability>L2_Punc</ability>
      <abilityName>标点符号检查</abilityName>
      <candidateList>
        <item/>
      </candidateList>
      <explain/>
      <paraID>41AE0C25</paraID>
      <start>120</start>
      <end>121</end>
      <status>ignored</status>
      <modifiedWord/>
      <trackRevisions>false</trackRevisions>
    </reviewItem>
    <reviewItem>
      <errorID>c89daa89-2142-4aa9-8948-7fc6b3b7de5d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7773221C</paraID>
      <start>0</start>
      <end>2</end>
      <status>ignored</status>
      <modifiedWord/>
      <trackRevisions>false</trackRevisions>
    </reviewItem>
    <reviewItem>
      <errorID>737627eb-4075-48e0-b963-120826473772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185C495F</paraID>
      <start>0</start>
      <end>2</end>
      <status>ignored</status>
      <modifiedWord/>
      <trackRevisions>false</trackRevisions>
    </reviewItem>
    <reviewItem>
      <errorID>8fd2440e-7b83-43bb-89a2-1dace0a66e90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13298871</paraID>
      <start>0</start>
      <end>2</end>
      <status>ignored</status>
      <modifiedWord/>
      <trackRevisions>false</trackRevisions>
    </reviewItem>
    <reviewItem>
      <errorID>a871b57a-7d25-4bf3-9e7f-2f51fc74cca4</errorID>
      <errorWord>(</errorWord>
      <group>L1_Format</group>
      <groupName>格式问题</groupName>
      <ability>L2_HalfPunc</ability>
      <abilityName>全半角检查</abilityName>
      <candidateList>
        <item>（</item>
      </candidateList>
      <explain>文本全半角错误。</explain>
      <paraID>13298871</paraID>
      <start>4</start>
      <end>5</end>
      <status>ignored</status>
      <modifiedWord/>
      <trackRevisions>false</trackRevisions>
    </reviewItem>
    <reviewItem>
      <errorID>a59ca1f6-f79e-4687-a704-3828557a7053</errorID>
      <errorWord>)</errorWord>
      <group>L1_Format</group>
      <groupName>格式问题</groupName>
      <ability>L2_HalfPunc</ability>
      <abilityName>全半角检查</abilityName>
      <candidateList>
        <item>）</item>
      </candidateList>
      <explain>文本全半角错误。</explain>
      <paraID>13298871</paraID>
      <start>7</start>
      <end>8</end>
      <status>ignored</status>
      <modifiedWord/>
      <trackRevisions>false</trackRevisions>
    </reviewItem>
    <reviewItem>
      <errorID>1699949d-a293-4cfe-be3d-e68d0938f8c1</errorID>
      <errorWord>(</errorWord>
      <group>L1_Format</group>
      <groupName>格式问题</groupName>
      <ability>L2_HalfPunc</ability>
      <abilityName>全半角检查</abilityName>
      <candidateList>
        <item>（</item>
      </candidateList>
      <explain>文本全半角错误。</explain>
      <paraID>13298871</paraID>
      <start>26</start>
      <end>27</end>
      <status>ignored</status>
      <modifiedWord/>
      <trackRevisions>false</trackRevisions>
    </reviewItem>
    <reviewItem>
      <errorID>6ea82299-aa1a-4a6f-910e-abc0d783849c</errorID>
      <errorWord>)</errorWord>
      <group>L1_Format</group>
      <groupName>格式问题</groupName>
      <ability>L2_HalfPunc</ability>
      <abilityName>全半角检查</abilityName>
      <candidateList>
        <item>）</item>
      </candidateList>
      <explain>文本全半角错误。</explain>
      <paraID>13298871</paraID>
      <start>29</start>
      <end>30</end>
      <status>ignored</status>
      <modifiedWord/>
      <trackRevisions>false</trackRevisions>
    </reviewItem>
    <reviewItem>
      <errorID>fcc19bba-f3f7-4654-8182-93b774e27575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6F6E80DD</paraID>
      <start>0</start>
      <end>2</end>
      <status>ignored</status>
      <modifiedWord/>
      <trackRevisions>false</trackRevisions>
    </reviewItem>
    <reviewItem>
      <errorID>423938d6-c452-4bcb-a20d-bec533b19fe2</errorID>
      <errorWord>(</errorWord>
      <group>L1_Format</group>
      <groupName>格式问题</groupName>
      <ability>L2_HalfPunc</ability>
      <abilityName>全半角检查</abilityName>
      <candidateList>
        <item>（</item>
      </candidateList>
      <explain>文本全半角错误。</explain>
      <paraID>6F6E80DD</paraID>
      <start>4</start>
      <end>5</end>
      <status>ignored</status>
      <modifiedWord/>
      <trackRevisions>false</trackRevisions>
    </reviewItem>
    <reviewItem>
      <errorID>fd7ff568-e085-4bd1-a7b3-8735f30b7035</errorID>
      <errorWord>)</errorWord>
      <group>L1_Format</group>
      <groupName>格式问题</groupName>
      <ability>L2_HalfPunc</ability>
      <abilityName>全半角检查</abilityName>
      <candidateList>
        <item>）</item>
      </candidateList>
      <explain>文本全半角错误。</explain>
      <paraID>6F6E80DD</paraID>
      <start>7</start>
      <end>8</end>
      <status>ignored</status>
      <modifiedWord/>
      <trackRevisions>false</trackRevisions>
    </reviewItem>
    <reviewItem>
      <errorID>b2e383a2-87fd-4ae0-9d37-b3eabd8eea4a</errorID>
      <errorWord>(</errorWord>
      <group>L1_Format</group>
      <groupName>格式问题</groupName>
      <ability>L2_HalfPunc</ability>
      <abilityName>全半角检查</abilityName>
      <candidateList>
        <item>（</item>
      </candidateList>
      <explain>文本全半角错误。</explain>
      <paraID>6F6E80DD</paraID>
      <start>29</start>
      <end>30</end>
      <status>ignored</status>
      <modifiedWord/>
      <trackRevisions>false</trackRevisions>
    </reviewItem>
    <reviewItem>
      <errorID>90503b57-9d2d-4fcc-abfb-a77a84ca43b5</errorID>
      <errorWord>)</errorWord>
      <group>L1_Format</group>
      <groupName>格式问题</groupName>
      <ability>L2_HalfPunc</ability>
      <abilityName>全半角检查</abilityName>
      <candidateList>
        <item>）</item>
      </candidateList>
      <explain>文本全半角错误。</explain>
      <paraID>6F6E80DD</paraID>
      <start>32</start>
      <end>33</end>
      <status>ignored</status>
      <modifiedWord/>
      <trackRevisions>false</trackRevisions>
    </reviewItem>
    <reviewItem>
      <errorID>406887a8-0358-4b50-8c50-cf0cb7a658be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491BB61A</paraID>
      <start>0</start>
      <end>2</end>
      <status>ignored</status>
      <modifiedWord/>
      <trackRevisions>false</trackRevisions>
    </reviewItem>
    <reviewItem>
      <errorID>d8354c29-6c1f-408d-bf92-0adbb65d4534</errorID>
      <errorWord>(</errorWord>
      <group>L1_Format</group>
      <groupName>格式问题</groupName>
      <ability>L2_HalfPunc</ability>
      <abilityName>全半角检查</abilityName>
      <candidateList>
        <item>（</item>
      </candidateList>
      <explain>文本全半角错误。</explain>
      <paraID>491BB61A</paraID>
      <start>4</start>
      <end>5</end>
      <status>ignored</status>
      <modifiedWord/>
      <trackRevisions>false</trackRevisions>
    </reviewItem>
    <reviewItem>
      <errorID>1b993cb0-23a1-40f8-aefc-15289292128d</errorID>
      <errorWord>)</errorWord>
      <group>L1_Format</group>
      <groupName>格式问题</groupName>
      <ability>L2_HalfPunc</ability>
      <abilityName>全半角检查</abilityName>
      <candidateList>
        <item>）</item>
      </candidateList>
      <explain>文本全半角错误。</explain>
      <paraID>491BB61A</paraID>
      <start>7</start>
      <end>8</end>
      <status>ignored</status>
      <modifiedWord/>
      <trackRevisions>false</trackRevisions>
    </reviewItem>
    <reviewItem>
      <errorID>b0301b33-c0b2-49c4-9730-e3bae50ad0ca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1603CCD1</paraID>
      <start>0</start>
      <end>2</end>
      <status>ignored</status>
      <modifiedWord/>
      <trackRevisions>false</trackRevisions>
    </reviewItem>
    <reviewItem>
      <errorID>e0ed2d11-6196-408e-a651-b718feaf0e97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31CADE2A</paraID>
      <start>0</start>
      <end>2</end>
      <status>ignored</status>
      <modifiedWord/>
      <trackRevisions>false</trackRevisions>
    </reviewItem>
    <reviewItem>
      <errorID>fdfdc6b2-7bcd-44d8-98c3-546cfc964fb8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279D560</paraID>
      <start>0</start>
      <end>2</end>
      <status>ignored</status>
      <modifiedWord/>
      <trackRevisions>false</trackRevisions>
    </reviewItem>
    <reviewItem>
      <errorID>fc412c90-9cd9-4a4c-9b49-796264d76306</errorID>
      <errorWord>，</errorWord>
      <group>L1_Grammar</group>
      <groupName>语法问题</groupName>
      <ability>L2_Grammar</ability>
      <abilityName>语法错误</abilityName>
      <candidateList>
        <item>规定，</item>
      </candidateList>
      <explain/>
      <paraID> 279D560</paraID>
      <start>50</start>
      <end>51</end>
      <status>ignored</status>
      <modifiedWord/>
      <trackRevisions>false</trackRevisions>
    </reviewItem>
    <reviewItem>
      <errorID>9bd2e1ef-f072-4b5b-b5a9-a5e0c6908d8c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41CF836B</paraID>
      <start>0</start>
      <end>2</end>
      <status>ignored</status>
      <modifiedWord/>
      <trackRevisions>false</trackRevisions>
    </reviewItem>
    <reviewItem>
      <errorID>a18fd3af-1d14-4af0-b492-d3b1e1156f42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18F3E569</paraID>
      <start>0</start>
      <end>2</end>
      <status>ignored</status>
      <modifiedWord/>
      <trackRevisions>false</trackRevisions>
    </reviewItem>
    <reviewItem>
      <errorID>f4a1df7e-600b-4acc-84a4-4e8e1aba5248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6DDF7D2B</paraID>
      <start>0</start>
      <end>2</end>
      <status>ignored</status>
      <modifiedWord/>
      <trackRevisions>false</trackRevisions>
    </reviewItem>
    <reviewItem>
      <errorID>03a9400b-d64e-4797-8e61-4bbad12ae578</errorID>
      <errorWord>发展改革委生态环境部市场监管</errorWord>
      <group>L1_Grammar</group>
      <groupName>语法问题</groupName>
      <ability>L2_Grammar</ability>
      <abilityName>语法错误</abilityName>
      <candidateList>
        <item> 发展改革委 生态环境部 市场监管</item>
      </candidateList>
      <explain>此处内容疑似含有固定表述相关错误，建议核查。</explain>
      <paraID>6DDF7D2B</paraID>
      <start>8</start>
      <end>22</end>
      <status>ignored</status>
      <modifiedWord/>
      <trackRevisions>false</trackRevisions>
    </reviewItem>
    <reviewItem>
      <errorID>482ec962-8470-443f-85f0-14ebf9576726</errorID>
      <errorWord>关于印发节能产品政府采购品目清单的通知</errorWord>
      <group>L1_Punc</group>
      <groupName>标点问题</groupName>
      <ability>L2_Punc</ability>
      <abilityName>标点符号检查</abilityName>
      <candidateList>
        <item>《关于印发节能产品政府采购品目清单的通知》</item>
      </candidateList>
      <explain/>
      <paraID>6DDF7D2B</paraID>
      <start>66</start>
      <end>85</end>
      <status>ignored</status>
      <modifiedWord/>
      <trackRevisions>false</trackRevisions>
    </reviewItem>
    <reviewItem>
      <errorID>2a473854-8932-41fd-9b84-cc1900bfb5c2</errorID>
      <errorWord>关于印发环境标志产品政府采购品目清单的通知</errorWord>
      <group>L1_Punc</group>
      <groupName>标点问题</groupName>
      <ability>L2_Punc</ability>
      <abilityName>标点符号检查</abilityName>
      <candidateList>
        <item>《关于印发环境标志产品政府采购品目清单的通知》</item>
      </candidateList>
      <explain/>
      <paraID>6DDF7D2B</paraID>
      <start>99</start>
      <end>120</end>
      <status>ignored</status>
      <modifiedWord/>
      <trackRevisions>false</trackRevisions>
    </reviewItem>
    <reviewItem>
      <errorID>b3707c5c-b30f-4b6a-962d-cd8f2fcfb69f</errorID>
      <errorWord>市场监管总局关于发布参与实施政府采购节能产品、环境标志产品认证机构名录的公告</errorWord>
      <group>L1_Punc</group>
      <groupName>标点问题</groupName>
      <ability>L2_Punc</ability>
      <abilityName>标点符号检查</abilityName>
      <candidateList>
        <item>《市场监管总局关于发布参与实施政府采购节能产品、环境标志产品认证机构名录的公告》</item>
      </candidateList>
      <explain/>
      <paraID>6DDF7D2B</paraID>
      <start>134</start>
      <end>172</end>
      <status>ignored</status>
      <modifiedWord/>
      <trackRevisions>false</trackRevisions>
    </reviewItem>
    <reviewItem>
      <errorID>62b0995a-1c93-4db6-8492-ba7e9e09f6cd</errorID>
      <errorWord>，</errorWord>
      <group>L1_Punc</group>
      <groupName>标点问题</groupName>
      <ability>L2_Punc</ability>
      <abilityName>标点符号检查</abilityName>
      <candidateList>
        <item>。</item>
      </candidateList>
      <explain/>
      <paraID>6DDF7D2B</paraID>
      <start>183</start>
      <end>184</end>
      <status>ignored</status>
      <modifiedWord/>
      <trackRevisions>false</trackRevisions>
    </reviewItem>
    <reviewItem>
      <errorID>d2373d69-e910-4b60-bd55-b8c25090e6d5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43A0D758</paraID>
      <start>0</start>
      <end>2</end>
      <status>ignored</status>
      <modifiedWord/>
      <trackRevisions>false</trackRevisions>
    </reviewItem>
    <reviewItem>
      <errorID>61cc3b0e-c5ac-41d1-a8a2-c3bda585a615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7B6EFA19</paraID>
      <start>0</start>
      <end>2</end>
      <status>ignored</status>
      <modifiedWord/>
      <trackRevisions>false</trackRevisions>
    </reviewItem>
    <reviewItem>
      <errorID>b6447d7f-860d-4822-ae4c-8ad48c23ce16</errorID>
      <errorWord>委员会2023年第2号</errorWord>
      <group>L1_Grammar</group>
      <groupName>语法问题</groupName>
      <ability>L2_Grammar</ability>
      <abilityName>语法错误</abilityName>
      <candidateList>
        <item>委员会</item>
      </candidateList>
      <explain/>
      <paraID>7B6EFA19</paraID>
      <start>60</start>
      <end>71</end>
      <status>ignored</status>
      <modifiedWord/>
      <trackRevisions>false</trackRevisions>
    </reviewItem>
    <reviewItem>
      <errorID>6600c0b4-484a-414a-a7fd-55cb07b6ee1d</errorID>
      <errorWord>&lt;</errorWord>
      <group>L1_Punc</group>
      <groupName>标点问题</groupName>
      <ability>L2_Punc</ability>
      <abilityName>标点符号检查</abilityName>
      <candidateList>
        <item>〈</item>
      </candidateList>
      <explain/>
      <paraID>7B6EFA19</paraID>
      <start>76</start>
      <end>77</end>
      <status>ignored</status>
      <modifiedWord/>
      <trackRevisions>false</trackRevisions>
    </reviewItem>
    <reviewItem>
      <errorID>7321b6b0-7d9f-43a7-87be-393f8fd6a3ae</errorID>
      <errorWord>&gt;</errorWord>
      <group>L1_Punc</group>
      <groupName>标点问题</groupName>
      <ability>L2_Punc</ability>
      <abilityName>标点符号检查</abilityName>
      <candidateList>
        <item>〉</item>
      </candidateList>
      <explain/>
      <paraID>7B6EFA19</paraID>
      <start>94</start>
      <end>95</end>
      <status>ignored</status>
      <modifiedWord/>
      <trackRevisions>false</trackRevisions>
    </reviewItem>
    <reviewItem>
      <errorID>e97515d1-d41b-40c2-aba0-194ce137c434</errorID>
      <errorWord>及</errorWord>
      <group>L1_Grammar</group>
      <groupName>语法问题</groupName>
      <ability>L2_Grammar</ability>
      <abilityName>语法错误</abilityName>
      <candidateList>
        <item>（2023年第2号）及</item>
      </candidateList>
      <explain/>
      <paraID>7B6EFA19</paraID>
      <start>99</start>
      <end>100</end>
      <status>ignored</status>
      <modifiedWord/>
      <trackRevisions>false</trackRevisions>
    </reviewItem>
    <reviewItem>
      <errorID>2b31de59-3894-4e31-953a-1e2a137518d4</errorID>
      <errorWord>委员会2023年第1号</errorWord>
      <group>L1_Grammar</group>
      <groupName>语法问题</groupName>
      <ability>L2_Grammar</ability>
      <abilityName>语法错误</abilityName>
      <candidateList>
        <item>委员会</item>
      </candidateList>
      <explain/>
      <paraID>7B6EFA19</paraID>
      <start>137</start>
      <end>148</end>
      <status>ignored</status>
      <modifiedWord/>
      <trackRevisions>false</trackRevisions>
    </reviewItem>
    <reviewItem>
      <errorID>e005291f-600a-4f87-b7ae-53998d1d2138</errorID>
      <errorWord>等</errorWord>
      <group>L1_Grammar</group>
      <groupName>语法问题</groupName>
      <ability>L2_Grammar</ability>
      <abilityName>语法错误</abilityName>
      <candidateList>
        <item>（2023年第1号）等</item>
      </candidateList>
      <explain/>
      <paraID>7B6EFA19</paraID>
      <start>173</start>
      <end>174</end>
      <status>ignored</status>
      <modifiedWord/>
      <trackRevisions>false</trackRevisions>
    </reviewItem>
    <reviewItem>
      <errorID>31fa1f48-7621-4931-855d-d56c4ed399fb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4AEE2A8D</paraID>
      <start>0</start>
      <end>2</end>
      <status>ignored</status>
      <modifiedWord/>
      <trackRevisions>false</trackRevisions>
    </reviewItem>
    <reviewItem>
      <errorID>db348644-8435-4261-8623-7b8545325cf1</errorID>
      <errorWord>结束之时</errorWord>
      <group>L1_Grammar</group>
      <groupName>语法问题</groupName>
      <ability>L2_Grammar</ability>
      <abilityName>语法错误</abilityName>
      <candidateList>
        <item>结束</item>
      </candidateList>
      <explain/>
      <paraID>2B5BF933</paraID>
      <start>9</start>
      <end>13</end>
      <status>ignored</status>
      <modifiedWord/>
      <trackRevisions>false</trackRevisions>
    </reviewItem>
    <reviewItem>
      <errorID>7c2563d5-dded-4b44-9fd6-3e7f913ea920</errorID>
      <errorWord>(</errorWord>
      <group>L1_Format</group>
      <groupName>格式问题</groupName>
      <ability>L2_HalfPunc</ability>
      <abilityName>全半角检查</abilityName>
      <candidateList>
        <item>（</item>
      </candidateList>
      <explain>文本全半角错误。</explain>
      <paraID>192C1682</paraID>
      <start>19</start>
      <end>20</end>
      <status>ignored</status>
      <modifiedWord/>
      <trackRevisions>false</trackRevisions>
    </reviewItem>
    <reviewItem>
      <errorID>c5cf37ff-0a18-4c49-9449-6c7ec3c3cef4</errorID>
      <errorWord>[2019]3号</errorWord>
      <group>L1_Knowledge</group>
      <groupName>知识性问题</groupName>
      <ability>L2_Knowledge</ability>
      <abilityName>其他知识</abilityName>
      <candidateList>
        <item>〔2019〕3号</item>
      </candidateList>
      <explain>发文字号格式错误。</explain>
      <paraID>192C1682</paraID>
      <start>25</start>
      <end>33</end>
      <status>ignored</status>
      <modifiedWord/>
      <trackRevisions>false</trackRevisions>
    </reviewItem>
    <reviewItem>
      <errorID>30103c99-3417-4ea3-a8d9-ae10a74cc3b6</errorID>
      <errorWord>)</errorWord>
      <group>L1_Format</group>
      <groupName>格式问题</groupName>
      <ability>L2_HalfPunc</ability>
      <abilityName>全半角检查</abilityName>
      <candidateList>
        <item>）</item>
      </candidateList>
      <explain>文本全半角错误。</explain>
      <paraID>192C1682</paraID>
      <start>90</start>
      <end>91</end>
      <status>ignored</status>
      <modifiedWord/>
      <trackRevisions>false</trackRevisions>
    </reviewItem>
    <reviewItem>
      <errorID>721bd600-c38a-41fc-b840-45c475778859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D80C226</paraID>
      <start>0</start>
      <end>2</end>
      <status>ignored</status>
      <modifiedWord/>
      <trackRevisions>false</trackRevisions>
    </reviewItem>
    <reviewItem>
      <errorID>e03cc6df-02b0-4e88-b04a-f5cf8196cef1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1EECF0D5</paraID>
      <start>0</start>
      <end>2</end>
      <status>ignored</status>
      <modifiedWord/>
      <trackRevisions>false</trackRevisions>
    </reviewItem>
    <reviewItem>
      <errorID>abafdeb8-ce6d-454a-a243-d2e27d2eae74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64E6455E</paraID>
      <start>0</start>
      <end>2</end>
      <status>ignored</status>
      <modifiedWord/>
      <trackRevisions>false</trackRevisions>
    </reviewItem>
    <reviewItem>
      <errorID>c1089d6a-5f0c-403d-a25f-cc115abc9dc9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79D93643</paraID>
      <start>0</start>
      <end>2</end>
      <status>ignored</status>
      <modifiedWord/>
      <trackRevisions>false</trackRevisions>
    </reviewItem>
    <reviewItem>
      <errorID>10e12c5a-8388-4c85-8da2-d3b049fdca2f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8B2C6F5</paraID>
      <start>0</start>
      <end>2</end>
      <status>ignored</status>
      <modifiedWord/>
      <trackRevisions>false</trackRevisions>
    </reviewItem>
    <reviewItem>
      <errorID>4f05ac19-5db5-448a-89c7-2f8150d2ac65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20094E18</paraID>
      <start>0</start>
      <end>2</end>
      <status>ignored</status>
      <modifiedWord/>
      <trackRevisions>false</trackRevisions>
    </reviewItem>
    <reviewItem>
      <errorID>1670603d-d9f2-4e10-9b22-3256e7387bab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98076BB</paraID>
      <start>0</start>
      <end>2</end>
      <status>ignored</status>
      <modifiedWord/>
      <trackRevisions>false</trackRevisions>
    </reviewItem>
    <reviewItem>
      <errorID>708418af-b263-41b4-a5ee-b9a1563e1885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7B496B2F</paraID>
      <start>0</start>
      <end>2</end>
      <status>ignored</status>
      <modifiedWord/>
      <trackRevisions>false</trackRevisions>
    </reviewItem>
    <reviewItem>
      <errorID>2d325f97-4464-41b3-bf19-8ad208cc1fb9</errorID>
      <errorWord>所必须的</errorWord>
      <group>L1_Word</group>
      <groupName>字词问题</groupName>
      <ability>L2_Typo</ability>
      <abilityName>字词错误</abilityName>
      <candidateList>
        <item>所必需的</item>
      </candidateList>
      <explain/>
      <paraID>30D03D2C</paraID>
      <start>6</start>
      <end>10</end>
      <status>ignored</status>
      <modifiedWord/>
      <trackRevisions>false</trackRevisions>
    </reviewItem>
    <reviewItem>
      <errorID>5f4e438d-d3fa-4173-9b36-477e06c011d0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620E941A</paraID>
      <start>0</start>
      <end>2</end>
      <status>ignored</status>
      <modifiedWord/>
      <trackRevisions>false</trackRevisions>
    </reviewItem>
    <reviewItem>
      <errorID>1b954eb0-9667-40ab-8551-d9b81c069753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53228AD3</paraID>
      <start>0</start>
      <end>2</end>
      <status>ignored</status>
      <modifiedWord/>
      <trackRevisions>false</trackRevisions>
    </reviewItem>
    <reviewItem>
      <errorID>bb912d49-6d47-4e1c-84ae-0b16ee051d0d</errorID>
      <errorWord>所必须的</errorWord>
      <group>L1_Word</group>
      <groupName>字词问题</groupName>
      <ability>L2_Typo</ability>
      <abilityName>字词错误</abilityName>
      <candidateList>
        <item>所必需的</item>
      </candidateList>
      <explain/>
      <paraID>53228AD3</paraID>
      <start>11</start>
      <end>15</end>
      <status>ignored</status>
      <modifiedWord/>
      <trackRevisions>false</trackRevisions>
    </reviewItem>
    <reviewItem>
      <errorID>de08ac33-f60f-4b01-bf80-96e5bd5ec09f</errorID>
      <errorWord>(</errorWord>
      <group>L1_Format</group>
      <groupName>格式问题</groupName>
      <ability>L2_HalfPunc</ability>
      <abilityName>全半角检查</abilityName>
      <candidateList>
        <item>（</item>
      </candidateList>
      <explain>文本全半角错误。</explain>
      <paraID>28899608</paraID>
      <start>14</start>
      <end>15</end>
      <status>ignored</status>
      <modifiedWord/>
      <trackRevisions>false</trackRevisions>
    </reviewItem>
    <reviewItem>
      <errorID>1e24f82c-7f56-4e77-8a83-ebf2b5d6c428</errorID>
      <errorWord>)</errorWord>
      <group>L1_Format</group>
      <groupName>格式问题</groupName>
      <ability>L2_HalfPunc</ability>
      <abilityName>全半角检查</abilityName>
      <candidateList>
        <item>）</item>
      </candidateList>
      <explain>文本全半角错误。</explain>
      <paraID>28899608</paraID>
      <start>45</start>
      <end>46</end>
      <status>ignored</status>
      <modifiedWord/>
      <trackRevisions>false</trackRevisions>
    </reviewItem>
    <reviewItem>
      <errorID>dfe04db2-59c4-4d58-adb6-b48c4f3083cb</errorID>
      <errorWord>(</errorWord>
      <group>L1_Format</group>
      <groupName>格式问题</groupName>
      <ability>L2_HalfPunc</ability>
      <abilityName>全半角检查</abilityName>
      <candidateList>
        <item>（</item>
      </candidateList>
      <explain>文本全半角错误。</explain>
      <paraID>28899608</paraID>
      <start>77</start>
      <end>78</end>
      <status>ignored</status>
      <modifiedWord/>
      <trackRevisions>false</trackRevisions>
    </reviewItem>
    <reviewItem>
      <errorID>78f8a6bf-57a5-499f-a573-4179f2f99c89</errorID>
      <errorWord>)</errorWord>
      <group>L1_Format</group>
      <groupName>格式问题</groupName>
      <ability>L2_HalfPunc</ability>
      <abilityName>全半角检查</abilityName>
      <candidateList>
        <item>）</item>
      </candidateList>
      <explain>文本全半角错误。</explain>
      <paraID>28899608</paraID>
      <start>93</start>
      <end>94</end>
      <status>ignored</status>
      <modifiedWord/>
      <trackRevisions>false</trackRevisions>
    </reviewItem>
    <reviewItem>
      <errorID>57c0c1a3-954d-4a1e-b3ff-dcff75f4d701</errorID>
      <errorWord>（</errorWord>
      <group>L1_Word</group>
      <groupName>字词问题</groupName>
      <ability>L2_Typo</ability>
      <abilityName>字词错误</abilityName>
      <candidateList>
        <item>（以</item>
      </candidateList>
      <explain/>
      <paraID>28899608</paraID>
      <start>174</start>
      <end>175</end>
      <status>ignored</status>
      <modifiedWord/>
      <trackRevisions>false</trackRevisions>
    </reviewItem>
    <reviewItem>
      <errorID>55d95cd1-0494-4398-b52f-846987fd313d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7F351634</paraID>
      <start>0</start>
      <end>2</end>
      <status>ignored</status>
      <modifiedWord/>
      <trackRevisions>false</trackRevisions>
    </reviewItem>
    <reviewItem>
      <errorID>353b6d8b-2014-4c32-b834-f2951bc11070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2EE13F57</paraID>
      <start>0</start>
      <end>2</end>
      <status>ignored</status>
      <modifiedWord/>
      <trackRevisions>false</trackRevisions>
    </reviewItem>
    <reviewItem>
      <errorID>9980cc49-2425-4cb8-a4ad-589163e67afb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B106235</paraID>
      <start>0</start>
      <end>2</end>
      <status>ignored</status>
      <modifiedWord/>
      <trackRevisions>false</trackRevisions>
    </reviewItem>
    <reviewItem>
      <errorID>3b4a350f-05ea-4064-8eba-331854778374</errorID>
      <errorWord>(</errorWord>
      <group>L1_Format</group>
      <groupName>格式问题</groupName>
      <ability>L2_HalfPunc</ability>
      <abilityName>全半角检查</abilityName>
      <candidateList>
        <item>（</item>
      </candidateList>
      <explain>文本全半角错误。</explain>
      <paraID> A097BDB</paraID>
      <start>78</start>
      <end>79</end>
      <status>ignored</status>
      <modifiedWord/>
      <trackRevisions>false</trackRevisions>
    </reviewItem>
    <reviewItem>
      <errorID>02dc3aea-1119-46f0-8b68-53519e80b396</errorID>
      <errorWord>)</errorWord>
      <group>L1_Format</group>
      <groupName>格式问题</groupName>
      <ability>L2_HalfPunc</ability>
      <abilityName>全半角检查</abilityName>
      <candidateList>
        <item>）</item>
      </candidateList>
      <explain>文本全半角错误。</explain>
      <paraID> A097BDB</paraID>
      <start>91</start>
      <end>92</end>
      <status>ignored</status>
      <modifiedWord/>
      <trackRevisions>false</trackRevisions>
    </reviewItem>
    <reviewItem>
      <errorID>7a0d0171-4e47-427f-856c-61289f6a3716</errorID>
      <errorWord>（</errorWord>
      <group>L1_Word</group>
      <groupName>字词问题</groupName>
      <ability>L2_Typo</ability>
      <abilityName>字词错误</abilityName>
      <candidateList>
        <item>（以</item>
      </candidateList>
      <explain/>
      <paraID>596D47F6</paraID>
      <start>135</start>
      <end>136</end>
      <status>ignored</status>
      <modifiedWord/>
      <trackRevisions>false</trackRevisions>
    </reviewItem>
    <reviewItem>
      <errorID>df3957ac-778d-48cd-b0dc-0c66715dd356</errorID>
      <errorWord>通过在</errorWord>
      <group>L1_Word</group>
      <groupName>字词问题</groupName>
      <ability>L2_Typo</ability>
      <abilityName>字词错误</abilityName>
      <candidateList>
        <item>通过</item>
      </candidateList>
      <explain>❶（－∥－）〈动〉从一端或一侧到另一端或另一侧；穿过：电流～导线｜队伍～了沙漠｜路太窄，汽车不能～。❷（－∥－）〈动〉议案等经过法定人数的同意而成立：～决议｜该提案以四分之三的多数票获得～。❸〈介〉以人或事物为媒介或手段而达到某种目的：～老艺人收集民间故事｜～座谈会征询意见。❹〈动〉征求有关的人或组织的同意或核准：～组织｜～领导｜这问题要～群众，才能做出决定。</explain>
      <paraID>605FE2C0</paraID>
      <start>65</start>
      <end>68</end>
      <status>ignored</status>
      <modifiedWord/>
      <trackRevisions>false</trackRevisions>
    </reviewItem>
    <reviewItem>
      <errorID>d6ecc153-409f-4cc8-8cbc-3d0d0b902f3f</errorID>
      <errorWord>，</errorWord>
      <group>L1_Word</group>
      <groupName>字词问题</groupName>
      <ability>L2_Typo</ability>
      <abilityName>字词错误</abilityName>
      <candidateList>
        <item>，以</item>
      </candidateList>
      <explain/>
      <paraID>605FE2C0</paraID>
      <start>171</start>
      <end>172</end>
      <status>ignored</status>
      <modifiedWord/>
      <trackRevisions>false</trackRevisions>
    </reviewItem>
    <reviewItem>
      <errorID>44169e0b-2b47-486e-91f2-13637af88fd0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41FE89D5</paraID>
      <start>18</start>
      <end>21</end>
      <status>ignored</status>
      <modifiedWord/>
      <trackRevisions>false</trackRevisions>
    </reviewItem>
    <reviewItem>
      <errorID>49e020ee-be89-4aa9-aa84-4f99e963ec37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41FE89D5</paraID>
      <start>25</start>
      <end>28</end>
      <status>ignored</status>
      <modifiedWord/>
      <trackRevisions>false</trackRevisions>
    </reviewItem>
    <reviewItem>
      <errorID>639802b7-6d8d-4ca5-9ffd-27c1905649c2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41FE89D5</paraID>
      <start>66</start>
      <end>69</end>
      <status>ignored</status>
      <modifiedWord/>
      <trackRevisions>false</trackRevisions>
    </reviewItem>
    <reviewItem>
      <errorID>33782134-1aba-4394-8ca8-fe34ec942c6a</errorID>
      <errorWord>,</errorWord>
      <group>L1_Format</group>
      <groupName>格式问题</groupName>
      <ability>L2_HalfPunc</ability>
      <abilityName>全半角检查</abilityName>
      <candidateList>
        <item>，</item>
      </candidateList>
      <explain>文本全半角错误。</explain>
      <paraID>4B2E0506</paraID>
      <start>49</start>
      <end>50</end>
      <status>ignored</status>
      <modifiedWord/>
      <trackRevisions>false</trackRevisions>
    </reviewItem>
    <reviewItem>
      <errorID>38680831-e5e7-4d3d-9be4-c2a18bd22cce</errorID>
      <errorWord>其它</errorWord>
      <group>L1_Word</group>
      <groupName>字词问题</groupName>
      <ability>L2_Alias</ability>
      <abilityName>也作/曾用词</abilityName>
      <candidateList>
        <item>其他</item>
      </candidateList>
      <explain>词汇[其它]为不规范表述或旧称，其规范书面表述为[其他]。</explain>
      <paraID>6C85E81F</paraID>
      <start>25</start>
      <end>27</end>
      <status>ignored</status>
      <modifiedWord/>
      <trackRevisions>false</trackRevisions>
    </reviewItem>
    <reviewItem>
      <errorID>076b97a8-fdc2-49bd-89d0-3bff9077dc27</errorID>
      <errorWord>.</errorWord>
      <group>L1_Format</group>
      <groupName>格式问题</groupName>
      <ability>L2_HalfPunc</ability>
      <abilityName>全半角检查</abilityName>
      <candidateList>
        <item>。</item>
      </candidateList>
      <explain>文本全半角错误。</explain>
      <paraID>3F1192DE</paraID>
      <start>160</start>
      <end>161</end>
      <status>ignored</status>
      <modifiedWord/>
      <trackRevisions>false</trackRevisions>
    </reviewItem>
    <reviewItem>
      <errorID>6473ec6a-60dd-43d7-ba29-e2ee7cf1397d</errorID>
      <errorWord>.</errorWord>
      <group>L1_Format</group>
      <groupName>格式问题</groupName>
      <ability>L2_HalfPunc</ability>
      <abilityName>全半角检查</abilityName>
      <candidateList>
        <item>。</item>
      </candidateList>
      <explain>文本全半角错误。</explain>
      <paraID>3F1192DE</paraID>
      <start>167</start>
      <end>168</end>
      <status>ignored</status>
      <modifiedWord/>
      <trackRevisions>false</trackRevisions>
    </reviewItem>
    <reviewItem>
      <errorID>dd44f6a6-f68b-49b7-a33b-2a35a66afe16</errorID>
      <errorWord>,</errorWord>
      <group>L1_Format</group>
      <groupName>格式问题</groupName>
      <ability>L2_HalfPunc</ability>
      <abilityName>全半角检查</abilityName>
      <candidateList>
        <item>，</item>
      </candidateList>
      <explain>文本全半角错误。</explain>
      <paraID>3F1192DE</paraID>
      <start>175</start>
      <end>176</end>
      <status>ignored</status>
      <modifiedWord/>
      <trackRevisions>false</trackRevisions>
    </reviewItem>
    <reviewItem>
      <errorID>71d3e4e5-f3ae-415a-9bee-7de6c6b61140</errorID>
      <errorWord>“.</errorWord>
      <group>L1_Punc</group>
      <groupName>标点问题</groupName>
      <ability>L2_Punc</ability>
      <abilityName>标点符号检查</abilityName>
      <candidateList>
        <item>“</item>
      </candidateList>
      <explain/>
      <paraID>3F1192DE</paraID>
      <start>183</start>
      <end>185</end>
      <status>ignored</status>
      <modifiedWord/>
      <trackRevisions>false</trackRevisions>
    </reviewItem>
    <reviewItem>
      <errorID>617d0fb5-65ff-4d18-b37c-5a67720d8acb</errorID>
      <errorWord>“.</errorWord>
      <group>L1_Punc</group>
      <groupName>标点问题</groupName>
      <ability>L2_Punc</ability>
      <abilityName>标点符号检查</abilityName>
      <candidateList>
        <item>“</item>
      </candidateList>
      <explain/>
      <paraID>3F1192DE</paraID>
      <start>218</start>
      <end>220</end>
      <status>ignored</status>
      <modifiedWord/>
      <trackRevisions>false</trackRevisions>
    </reviewItem>
    <reviewItem>
      <errorID>6941411c-3ac7-493e-bf21-6b6091f572c5</errorID>
      <errorWord>“.</errorWord>
      <group>L1_Punc</group>
      <groupName>标点问题</groupName>
      <ability>L2_Punc</ability>
      <abilityName>标点符号检查</abilityName>
      <candidateList>
        <item>“</item>
      </candidateList>
      <explain/>
      <paraID>519F5039</paraID>
      <start>51</start>
      <end>53</end>
      <status>ignored</status>
      <modifiedWord/>
      <trackRevisions>false</trackRevisions>
    </reviewItem>
    <reviewItem>
      <errorID>c4746734-fcc2-4656-a17e-8afe8a8004e1</errorID>
      <errorWord>(</errorWord>
      <group>L1_Format</group>
      <groupName>格式问题</groupName>
      <ability>L2_HalfPunc</ability>
      <abilityName>全半角检查</abilityName>
      <candidateList>
        <item>（</item>
      </candidateList>
      <explain>文本全半角错误。</explain>
      <paraID>519F5039</paraID>
      <start>73</start>
      <end>74</end>
      <status>ignored</status>
      <modifiedWord/>
      <trackRevisions>false</trackRevisions>
    </reviewItem>
    <reviewItem>
      <errorID>b41019b2-c499-4cd7-92f2-99884723caa6</errorID>
      <errorWord>)</errorWord>
      <group>L1_Format</group>
      <groupName>格式问题</groupName>
      <ability>L2_HalfPunc</ability>
      <abilityName>全半角检查</abilityName>
      <candidateList>
        <item>）</item>
      </candidateList>
      <explain>文本全半角错误。</explain>
      <paraID>519F5039</paraID>
      <start>81</start>
      <end>82</end>
      <status>ignored</status>
      <modifiedWord/>
      <trackRevisions>false</trackRevisions>
    </reviewItem>
    <reviewItem>
      <errorID>3043eb18-1b40-4fbe-b78a-ade5675d1b04</errorID>
      <errorWord>,</errorWord>
      <group>L1_Format</group>
      <groupName>格式问题</groupName>
      <ability>L2_HalfPunc</ability>
      <abilityName>全半角检查</abilityName>
      <candidateList>
        <item>，</item>
      </candidateList>
      <explain>文本全半角错误。</explain>
      <paraID>19351BC8</paraID>
      <start>24</start>
      <end>25</end>
      <status>ignored</status>
      <modifiedWord/>
      <trackRevisions>false</trackRevisions>
    </reviewItem>
    <reviewItem>
      <errorID>ca5dab4e-9529-4eda-9b2e-ea6444c5b4ea</errorID>
      <errorWord>:</errorWord>
      <group>L1_Format</group>
      <groupName>格式问题</groupName>
      <ability>L2_HalfPunc</ability>
      <abilityName>全半角检查</abilityName>
      <candidateList>
        <item>：</item>
      </candidateList>
      <explain>文本全半角错误。</explain>
      <paraID>19351BC8</paraID>
      <start>29</start>
      <end>30</end>
      <status>ignored</status>
      <modifiedWord/>
      <trackRevisions>false</trackRevisions>
    </reviewItem>
    <reviewItem>
      <errorID>c588e123-0abe-4459-b2aa-71703a4b56a2</errorID>
      <errorWord>,</errorWord>
      <group>L1_Format</group>
      <groupName>格式问题</groupName>
      <ability>L2_HalfPunc</ability>
      <abilityName>全半角检查</abilityName>
      <candidateList>
        <item>，</item>
      </candidateList>
      <explain>文本全半角错误。</explain>
      <paraID>47DD91DA</paraID>
      <start>17</start>
      <end>18</end>
      <status>ignored</status>
      <modifiedWord/>
      <trackRevisions>false</trackRevisions>
    </reviewItem>
    <reviewItem>
      <errorID>3941f567-33c1-45bb-b072-6bd2360a1202</errorID>
      <errorWord>,</errorWord>
      <group>L1_Format</group>
      <groupName>格式问题</groupName>
      <ability>L2_HalfPunc</ability>
      <abilityName>全半角检查</abilityName>
      <candidateList>
        <item>，</item>
      </candidateList>
      <explain>文本全半角错误。</explain>
      <paraID>47DD91DA</paraID>
      <start>28</start>
      <end>29</end>
      <status>ignored</status>
      <modifiedWord/>
      <trackRevisions>false</trackRevisions>
    </reviewItem>
    <reviewItem>
      <errorID>b598bdee-b211-401e-8c38-b98328e533a6</errorID>
      <errorWord>,</errorWord>
      <group>L1_Format</group>
      <groupName>格式问题</groupName>
      <ability>L2_HalfPunc</ability>
      <abilityName>全半角检查</abilityName>
      <candidateList>
        <item>，</item>
      </candidateList>
      <explain>文本全半角错误。</explain>
      <paraID>47DD91DA</paraID>
      <start>43</start>
      <end>44</end>
      <status>ignored</status>
      <modifiedWord/>
      <trackRevisions>false</trackRevisions>
    </reviewItem>
    <reviewItem>
      <errorID>6383ad32-953c-4bb9-b266-724ece6dd882</errorID>
      <errorWord>,</errorWord>
      <group>L1_Format</group>
      <groupName>格式问题</groupName>
      <ability>L2_HalfPunc</ability>
      <abilityName>全半角检查</abilityName>
      <candidateList>
        <item>，</item>
      </candidateList>
      <explain>文本全半角错误。</explain>
      <paraID>1D32B9A1</paraID>
      <start>30</start>
      <end>31</end>
      <status>ignored</status>
      <modifiedWord/>
      <trackRevisions>false</trackRevisions>
    </reviewItem>
    <reviewItem>
      <errorID>14966a72-7efc-4614-8bd2-471b172d38ff</errorID>
      <errorWord>,</errorWord>
      <group>L1_Format</group>
      <groupName>格式问题</groupName>
      <ability>L2_HalfPunc</ability>
      <abilityName>全半角检查</abilityName>
      <candidateList>
        <item>，</item>
      </candidateList>
      <explain>文本全半角错误。</explain>
      <paraID>1D32B9A1</paraID>
      <start>74</start>
      <end>75</end>
      <status>ignored</status>
      <modifiedWord/>
      <trackRevisions>false</trackRevisions>
    </reviewItem>
    <reviewItem>
      <errorID>ffc1acae-a760-474d-baff-4de7bc446669</errorID>
      <errorWord>(</errorWord>
      <group>L1_Format</group>
      <groupName>格式问题</groupName>
      <ability>L2_HalfPunc</ability>
      <abilityName>全半角检查</abilityName>
      <candidateList>
        <item>（</item>
      </candidateList>
      <explain>文本全半角错误。</explain>
      <paraID>35ADFABC</paraID>
      <start>15</start>
      <end>16</end>
      <status>ignored</status>
      <modifiedWord/>
      <trackRevisions>false</trackRevisions>
    </reviewItem>
    <reviewItem>
      <errorID>ace55fe0-1666-4ad9-9b97-17a81d91e41c</errorID>
      <errorWord>)</errorWord>
      <group>L1_Format</group>
      <groupName>格式问题</groupName>
      <ability>L2_HalfPunc</ability>
      <abilityName>全半角检查</abilityName>
      <candidateList>
        <item>）</item>
      </candidateList>
      <explain>文本全半角错误。</explain>
      <paraID>35ADFABC</paraID>
      <start>19</start>
      <end>20</end>
      <status>ignored</status>
      <modifiedWord/>
      <trackRevisions>false</trackRevisions>
    </reviewItem>
    <reviewItem>
      <errorID>2d9e6022-aa87-45d0-ad54-91555ae2b8da</errorID>
      <errorWord>(</errorWord>
      <group>L1_Format</group>
      <groupName>格式问题</groupName>
      <ability>L2_HalfPunc</ability>
      <abilityName>全半角检查</abilityName>
      <candidateList>
        <item>（</item>
      </candidateList>
      <explain>文本全半角错误。</explain>
      <paraID>35ADFABC</paraID>
      <start>43</start>
      <end>44</end>
      <status>ignored</status>
      <modifiedWord/>
      <trackRevisions>false</trackRevisions>
    </reviewItem>
    <reviewItem>
      <errorID>3c4f778c-899c-4dee-a445-97af0e1679c4</errorID>
      <errorWord>)</errorWord>
      <group>L1_Format</group>
      <groupName>格式问题</groupName>
      <ability>L2_HalfPunc</ability>
      <abilityName>全半角检查</abilityName>
      <candidateList>
        <item>）</item>
      </candidateList>
      <explain>文本全半角错误。</explain>
      <paraID>35ADFABC</paraID>
      <start>47</start>
      <end>48</end>
      <status>ignored</status>
      <modifiedWord/>
      <trackRevisions>false</trackRevisions>
    </reviewItem>
    <reviewItem>
      <errorID>a81314ba-14dd-4662-93ab-5320da22cb8e</errorID>
      <errorWord>其它</errorWord>
      <group>L1_Word</group>
      <groupName>字词问题</groupName>
      <ability>L2_Alias</ability>
      <abilityName>也作/曾用词</abilityName>
      <candidateList>
        <item>其他</item>
      </candidateList>
      <explain>词汇[其它]为不规范表述或旧称，其规范书面表述为[其他]。</explain>
      <paraID>10E631B0</paraID>
      <start>7</start>
      <end>9</end>
      <status>ignored</status>
      <modifiedWord/>
      <trackRevisions>false</trackRevisions>
    </reviewItem>
    <reviewItem>
      <errorID>55efdc10-d367-4947-99ae-f6818b2e9341</errorID>
      <errorWord>(</errorWord>
      <group>L1_Format</group>
      <groupName>格式问题</groupName>
      <ability>L2_HalfPunc</ability>
      <abilityName>全半角检查</abilityName>
      <candidateList>
        <item>（</item>
      </candidateList>
      <explain>文本全半角错误。</explain>
      <paraID>4183D91E</paraID>
      <start>71</start>
      <end>72</end>
      <status>ignored</status>
      <modifiedWord/>
      <trackRevisions>false</trackRevisions>
    </reviewItem>
    <reviewItem>
      <errorID>5496e9e5-7257-4bb5-b35e-4f71fea522b4</errorID>
      <errorWord>)</errorWord>
      <group>L1_Format</group>
      <groupName>格式问题</groupName>
      <ability>L2_HalfPunc</ability>
      <abilityName>全半角检查</abilityName>
      <candidateList>
        <item>）</item>
      </candidateList>
      <explain>文本全半角错误。</explain>
      <paraID>4183D91E</paraID>
      <start>142</start>
      <end>143</end>
      <status>ignored</status>
      <modifiedWord/>
      <trackRevisions>false</trackRevisions>
    </reviewItem>
    <reviewItem>
      <errorID>361e6ad4-7cff-4f55-b8e2-402cd11b57d7</errorID>
      <errorWord>法律、法规</errorWord>
      <group>L1_Word</group>
      <groupName>字词问题</groupName>
      <ability>L2_Typo</ability>
      <abilityName>字词错误</abilityName>
      <candidateList>
        <item>法律法规</item>
      </candidateList>
      <explain/>
      <paraID>458D26A2</paraID>
      <start>5</start>
      <end>10</end>
      <status>ignored</status>
      <modifiedWord/>
      <trackRevisions>false</trackRevisions>
    </reviewItem>
    <reviewItem>
      <errorID>2a459896-2b5c-4aae-a7a0-96fc514c894f</errorID>
      <errorWord>(</errorWord>
      <group>L1_Format</group>
      <groupName>格式问题</groupName>
      <ability>L2_HalfPunc</ability>
      <abilityName>全半角检查</abilityName>
      <candidateList>
        <item>（</item>
      </candidateList>
      <explain>文本全半角错误。</explain>
      <paraID>1A9BF756</paraID>
      <start>7</start>
      <end>8</end>
      <status>ignored</status>
      <modifiedWord/>
      <trackRevisions>false</trackRevisions>
    </reviewItem>
    <reviewItem>
      <errorID>e2af358a-e4fc-4f81-be4a-dba5c8c42625</errorID>
      <errorWord>)</errorWord>
      <group>L1_Format</group>
      <groupName>格式问题</groupName>
      <ability>L2_HalfPunc</ability>
      <abilityName>全半角检查</abilityName>
      <candidateList>
        <item>）</item>
      </candidateList>
      <explain>文本全半角错误。</explain>
      <paraID>1A9BF756</paraID>
      <start>18</start>
      <end>19</end>
      <status>ignored</status>
      <modifiedWord/>
      <trackRevisions>false</trackRevisions>
    </reviewItem>
    <reviewItem>
      <errorID>c3931684-60ee-475e-b456-db50c98d9769</errorID>
      <errorWord>;</errorWord>
      <group>L1_Format</group>
      <groupName>格式问题</groupName>
      <ability>L2_HalfPunc</ability>
      <abilityName>全半角检查</abilityName>
      <candidateList>
        <item>；</item>
      </candidateList>
      <explain>文本全半角错误。</explain>
      <paraID> 3DB706D</paraID>
      <start>21</start>
      <end>22</end>
      <status>ignored</status>
      <modifiedWord/>
      <trackRevisions>false</trackRevisions>
    </reviewItem>
    <reviewItem>
      <errorID>ede96f1a-0a5d-4c89-86ba-502a588a46a1</errorID>
      <errorWord>(</errorWord>
      <group>L1_Format</group>
      <groupName>格式问题</groupName>
      <ability>L2_HalfPunc</ability>
      <abilityName>全半角检查</abilityName>
      <candidateList>
        <item>（</item>
      </candidateList>
      <explain>文本全半角错误。</explain>
      <paraID>3F6BA9F1</paraID>
      <start>25</start>
      <end>26</end>
      <status>ignored</status>
      <modifiedWord/>
      <trackRevisions>false</trackRevisions>
    </reviewItem>
    <reviewItem>
      <errorID>65bb4790-f2c4-4085-9505-406795d12ffa</errorID>
      <errorWord>)</errorWord>
      <group>L1_Format</group>
      <groupName>格式问题</groupName>
      <ability>L2_HalfPunc</ability>
      <abilityName>全半角检查</abilityName>
      <candidateList>
        <item>）</item>
      </candidateList>
      <explain>文本全半角错误。</explain>
      <paraID>3F6BA9F1</paraID>
      <start>39</start>
      <end>40</end>
      <status>ignored</status>
      <modifiedWord/>
      <trackRevisions>false</trackRevisions>
    </reviewItem>
    <reviewItem>
      <errorID>f35475ee-06ff-4cd6-9573-5f84fe231ae5</errorID>
      <errorWord>》</errorWord>
      <group>L1_Word</group>
      <groupName>字词问题</groupName>
      <ability>L2_Typo</ability>
      <abilityName>字词错误</abilityName>
      <candidateList>
        <item>》第</item>
      </candidateList>
      <explain/>
      <paraID>2BB58209</paraID>
      <start>35</start>
      <end>36</end>
      <status>ignored</status>
      <modifiedWord/>
      <trackRevisions>false</trackRevisions>
    </reviewItem>
    <reviewItem>
      <errorID>92e0e972-2142-4c7a-bcee-80ffbbe33433</errorID>
      <errorWord>提出质疑</errorWord>
      <group>L1_Grammar</group>
      <groupName>语法问题</groupName>
      <ability>L2_Grammar</ability>
      <abilityName>语法错误</abilityName>
      <candidateList>
        <item>质疑</item>
      </candidateList>
      <explain>〈动〉提出疑问：～问难。</explain>
      <paraID>4652E797</paraID>
      <start>63</start>
      <end>67</end>
      <status>ignored</status>
      <modifiedWord/>
      <trackRevisions>false</trackRevisions>
    </reviewItem>
    <reviewItem>
      <errorID>d33e0cc0-3662-4529-8143-b6f6dd88f625</errorID>
      <errorWord>登陆</errorWord>
      <group>L1_Word</group>
      <groupName>字词问题</groupName>
      <ability>L2_Typo</ability>
      <abilityName>字词错误</abilityName>
      <candidateList>
        <item>登录</item>
      </candidateList>
      <explain>存在发音相同字词的误用。</explain>
      <paraID> F388D9B</paraID>
      <start>20</start>
      <end>22</end>
      <status>ignored</status>
      <modifiedWord/>
      <trackRevisions>false</trackRevisions>
    </reviewItem>
    <reviewItem>
      <errorID>4c54e3f2-5ed9-4067-8cee-29b94f9fbe25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5496B3F8</paraID>
      <start>15</start>
      <end>18</end>
      <status>ignored</status>
      <modifiedWord/>
      <trackRevisions>false</trackRevisions>
    </reviewItem>
    <reviewItem>
      <errorID>766dbba1-1ab8-4cf0-a7df-c418a4c7996f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5496B3F8</paraID>
      <start>34</start>
      <end>37</end>
      <status>ignored</status>
      <modifiedWord/>
      <trackRevisions>false</trackRevisions>
    </reviewItem>
    <reviewItem>
      <errorID>daa25a07-79b7-4e4b-a42f-b03bc8363d95</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491534C0</paraID>
      <start>0</start>
      <end>3</end>
      <status>ignored</status>
      <modifiedWord/>
      <trackRevisions>false</trackRevisions>
    </reviewItem>
    <reviewItem>
      <errorID>26f471a9-8e1f-474f-a754-5d294b0065dc</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59D87DDE</paraID>
      <start>0</start>
      <end>3</end>
      <status>ignored</status>
      <modifiedWord/>
      <trackRevisions>false</trackRevisions>
    </reviewItem>
    <reviewItem>
      <errorID>830740d5-b1c8-4a3c-8f99-735674e6fe8d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5005CEC9</paraID>
      <start>0</start>
      <end>2</end>
      <status>ignored</status>
      <modifiedWord/>
      <trackRevisions>false</trackRevisions>
    </reviewItem>
    <reviewItem>
      <errorID>4dfade88-064e-471f-88c5-f2f987bd7d39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2E321F83</paraID>
      <start>0</start>
      <end>2</end>
      <status>ignored</status>
      <modifiedWord/>
      <trackRevisions>false</trackRevisions>
    </reviewItem>
    <reviewItem>
      <errorID>6fcdb812-5864-4afe-9ff8-1a14febdd15f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3643BEA7</paraID>
      <start>0</start>
      <end>2</end>
      <status>ignored</status>
      <modifiedWord/>
      <trackRevisions>false</trackRevisions>
    </reviewItem>
    <reviewItem>
      <errorID>75af0215-af3c-4eb6-9839-1ea7b971642b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687C7732</paraID>
      <start>0</start>
      <end>2</end>
      <status>ignored</status>
      <modifiedWord/>
      <trackRevisions>false</trackRevisions>
    </reviewItem>
    <reviewItem>
      <errorID>772ff15d-a9aa-4ada-a27c-fae154d2d234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656D0650</paraID>
      <start>0</start>
      <end>2</end>
      <status>ignored</status>
      <modifiedWord/>
      <trackRevisions>false</trackRevisions>
    </reviewItem>
    <reviewItem>
      <errorID>18b6d29a-4a29-4504-8c02-c59f85445ccf</errorID>
      <errorWord>(</errorWord>
      <group>L1_Format</group>
      <groupName>格式问题</groupName>
      <ability>L2_HalfPunc</ability>
      <abilityName>全半角检查</abilityName>
      <candidateList>
        <item>（</item>
      </candidateList>
      <explain>文本全半角错误。</explain>
      <paraID>7782B0F0</paraID>
      <start>127</start>
      <end>128</end>
      <status>ignored</status>
      <modifiedWord/>
      <trackRevisions>false</trackRevisions>
    </reviewItem>
    <reviewItem>
      <errorID>8650e030-70a5-4d84-ae7e-0670ae5dccd8</errorID>
      <errorWord>)</errorWord>
      <group>L1_Format</group>
      <groupName>格式问题</groupName>
      <ability>L2_HalfPunc</ability>
      <abilityName>全半角检查</abilityName>
      <candidateList>
        <item>）</item>
      </candidateList>
      <explain>文本全半角错误。</explain>
      <paraID>7782B0F0</paraID>
      <start>137</start>
      <end>138</end>
      <status>ignored</status>
      <modifiedWord/>
      <trackRevisions>false</trackRevisions>
    </reviewItem>
    <reviewItem>
      <errorID>1a7b387f-c411-40c7-8c83-110d333ebde7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3E389CD0</paraID>
      <start>0</start>
      <end>2</end>
      <status>ignored</status>
      <modifiedWord/>
      <trackRevisions>false</trackRevisions>
    </reviewItem>
    <reviewItem>
      <errorID>0a0bca39-2544-4dac-bd73-4f19d1b98952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4D453CFE</paraID>
      <start>0</start>
      <end>2</end>
      <status>ignored</status>
      <modifiedWord/>
      <trackRevisions>false</trackRevisions>
    </reviewItem>
    <reviewItem>
      <errorID>11fa4567-409a-4b51-bb01-28c93e8ab832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52A6756A</paraID>
      <start>0</start>
      <end>2</end>
      <status>ignored</status>
      <modifiedWord/>
      <trackRevisions>false</trackRevisions>
    </reviewItem>
    <reviewItem>
      <errorID>dfe4aa31-dff7-4a89-b2c1-5f2bcdb0fbde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4709DB9B</paraID>
      <start>0</start>
      <end>2</end>
      <status>ignored</status>
      <modifiedWord/>
      <trackRevisions>false</trackRevisions>
    </reviewItem>
    <reviewItem>
      <errorID>e2578c1a-73b3-42a4-a8a2-af5e915eafe2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6DE6F21A</paraID>
      <start>0</start>
      <end>2</end>
      <status>ignored</status>
      <modifiedWord/>
      <trackRevisions>false</trackRevisions>
    </reviewItem>
    <reviewItem>
      <errorID>99430c3e-7b1d-4015-a9cd-95a962941eb6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5BD0FBF9</paraID>
      <start>0</start>
      <end>2</end>
      <status>ignored</status>
      <modifiedWord/>
      <trackRevisions>false</trackRevisions>
    </reviewItem>
    <reviewItem>
      <errorID>1dfc0ddc-a213-4c02-ab31-dee2387ded84</errorID>
      <errorWord>&lt;</errorWord>
      <group>L1_Format</group>
      <groupName>格式问题</groupName>
      <ability>L2_HalfPunc</ability>
      <abilityName>全半角检查</abilityName>
      <candidateList>
        <item>〈</item>
      </candidateList>
      <explain>文本全半角错误。</explain>
      <paraID>3C91A675</paraID>
      <start>56</start>
      <end>57</end>
      <status>ignored</status>
      <modifiedWord/>
      <trackRevisions>false</trackRevisions>
    </reviewItem>
    <reviewItem>
      <errorID>d5b1cbcc-33d6-452d-8e6f-b511ba40ee55</errorID>
      <errorWord>&gt;</errorWord>
      <group>L1_Format</group>
      <groupName>格式问题</groupName>
      <ability>L2_HalfPunc</ability>
      <abilityName>全半角检查</abilityName>
      <candidateList>
        <item>〉</item>
      </candidateList>
      <explain>文本全半角错误。</explain>
      <paraID>3C91A675</paraID>
      <start>87</start>
      <end>88</end>
      <status>ignored</status>
      <modifiedWord/>
      <trackRevisions>false</trackRevisions>
    </reviewItem>
    <reviewItem>
      <errorID>3880c894-b64f-41bf-8a8b-af8bd1618d93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6E639EF3</paraID>
      <start>0</start>
      <end>2</end>
      <status>ignored</status>
      <modifiedWord/>
      <trackRevisions>false</trackRevisions>
    </reviewItem>
    <reviewItem>
      <errorID>d8e0dab8-d401-4dcf-b17e-dca23b4b25aa</errorID>
      <errorWord>涉及到</errorWord>
      <group>L1_Grammar</group>
      <groupName>语法问题</groupName>
      <ability>L2_Grammar</ability>
      <abilityName>语法错误</abilityName>
      <candidateList>
        <item>涉及</item>
      </candidateList>
      <explain>〈动〉牵涉到；关联到：案子～好几个人｜这个问题～面很广。</explain>
      <paraID>4F84B8E2</paraID>
      <start>9</start>
      <end>12</end>
      <status>ignored</status>
      <modifiedWord/>
      <trackRevisions>false</trackRevisions>
    </reviewItem>
    <reviewItem>
      <errorID>9ce68107-d5fd-495d-abdd-cade8bb1d4ee</errorID>
      <errorWord>食品药品监督管理局</errorWord>
      <group>L1_Knowledge</group>
      <groupName>知识性问题</groupName>
      <ability>L2_Organization</ability>
      <abilityName>机构检查</abilityName>
      <candidateList>
        <item>药品监督管理局</item>
      </candidateList>
      <explain>2018年3月，中共中央印发了《深化党和国家机构改革方案》，组建国家药品监督管理局，由国家市场监督管理总局管理。不再保留国家食品药品监督管理总局。</explain>
      <paraID>262A9D72</paraID>
      <start>77</start>
      <end>86</end>
      <status>ignored</status>
      <modifiedWord/>
      <trackRevisions>false</trackRevisions>
    </reviewItem>
    <reviewItem>
      <errorID>59ea0077-d063-40fb-8af4-f7a5a4969aa5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F056302</paraID>
      <start>0</start>
      <end>2</end>
      <status>ignored</status>
      <modifiedWord/>
      <trackRevisions>false</trackRevisions>
    </reviewItem>
    <reviewItem>
      <errorID>78de752c-b4eb-4d81-979d-1489deed5a09</errorID>
      <errorWord>涉及到</errorWord>
      <group>L1_Grammar</group>
      <groupName>语法问题</groupName>
      <ability>L2_Grammar</ability>
      <abilityName>语法错误</abilityName>
      <candidateList>
        <item>涉及</item>
      </candidateList>
      <explain>〈动〉牵涉到；关联到：案子～好几个人｜这个问题～面很广。</explain>
      <paraID>1FA37C97</paraID>
      <start>9</start>
      <end>12</end>
      <status>ignored</status>
      <modifiedWord/>
      <trackRevisions>false</trackRevisions>
    </reviewItem>
    <reviewItem>
      <errorID>45459b77-f96d-4c71-b2df-ca7daa4b03b0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37E1824B</paraID>
      <start>0</start>
      <end>2</end>
      <status>ignored</status>
      <modifiedWord/>
      <trackRevisions>false</trackRevisions>
    </reviewItem>
    <reviewItem>
      <errorID>dc711280-1693-48fb-8a74-328c6dfabdf2</errorID>
      <errorWord>，</errorWord>
      <group>L1_Word</group>
      <groupName>字词问题</groupName>
      <ability>L2_Typo</ability>
      <abilityName>字词错误</abilityName>
      <candidateList>
        <item>，在</item>
      </candidateList>
      <explain/>
      <paraID> DA8738D</paraID>
      <start>50</start>
      <end>51</end>
      <status>ignored</status>
      <modifiedWord/>
      <trackRevisions>false</trackRevisions>
    </reviewItem>
    <reviewItem>
      <errorID>9cb1c003-9ef8-44f3-898b-b6d1bb2a13f1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625E0E77</paraID>
      <start>0</start>
      <end>2</end>
      <status>ignored</status>
      <modifiedWord/>
      <trackRevisions>false</trackRevisions>
    </reviewItem>
    <reviewItem>
      <errorID>a39c7e93-a50d-42cd-9e6e-5144e1ecca6b</errorID>
      <errorWord>(</errorWord>
      <group>L1_Format</group>
      <groupName>格式问题</groupName>
      <ability>L2_HalfPunc</ability>
      <abilityName>全半角检查</abilityName>
      <candidateList>
        <item>（</item>
      </candidateList>
      <explain>文本全半角错误。</explain>
      <paraID>  EA433A</paraID>
      <start>40</start>
      <end>41</end>
      <status>ignored</status>
      <modifiedWord/>
      <trackRevisions>false</trackRevisions>
    </reviewItem>
    <reviewItem>
      <errorID>ae5877ba-9561-4409-b340-0c2f19f24378</errorID>
      <errorWord>(</errorWord>
      <group>L1_Format</group>
      <groupName>格式问题</groupName>
      <ability>L2_HalfPunc</ability>
      <abilityName>全半角检查</abilityName>
      <candidateList>
        <item>（</item>
      </candidateList>
      <explain>文本全半角错误。</explain>
      <paraID>6C740D15</paraID>
      <start>54</start>
      <end>55</end>
      <status>ignored</status>
      <modifiedWord/>
      <trackRevisions>false</trackRevisions>
    </reviewItem>
    <reviewItem>
      <errorID>c87fc70e-eaca-45ae-a7fc-b0e55f94f47b</errorID>
      <errorWord>)</errorWord>
      <group>L1_Format</group>
      <groupName>格式问题</groupName>
      <ability>L2_HalfPunc</ability>
      <abilityName>全半角检查</abilityName>
      <candidateList>
        <item>）</item>
      </candidateList>
      <explain>文本全半角错误。</explain>
      <paraID>6C740D15</paraID>
      <start>64</start>
      <end>65</end>
      <status>ignored</status>
      <modifiedWord/>
      <trackRevisions>false</trackRevisions>
    </reviewItem>
    <reviewItem>
      <errorID>b277b615-87c8-4ccb-8085-92fb43b3c161</errorID>
      <errorWord>,</errorWord>
      <group>L1_Format</group>
      <groupName>格式问题</groupName>
      <ability>L2_HalfPunc</ability>
      <abilityName>全半角检查</abilityName>
      <candidateList>
        <item>，</item>
      </candidateList>
      <explain>文本全半角错误。</explain>
      <paraID>6DB87B76</paraID>
      <start>32</start>
      <end>33</end>
      <status>ignored</status>
      <modifiedWord/>
      <trackRevisions>false</trackRevisions>
    </reviewItem>
    <reviewItem>
      <errorID>16d227d0-bd7a-4f79-8be2-e4658cba539b</errorID>
      <errorWord>&lt;</errorWord>
      <group>L1_Format</group>
      <groupName>格式问题</groupName>
      <ability>L2_HalfPunc</ability>
      <abilityName>全半角检查</abilityName>
      <candidateList>
        <item>〈</item>
      </candidateList>
      <explain>文本全半角错误。</explain>
      <paraID>6576B096</paraID>
      <start>74</start>
      <end>75</end>
      <status>ignored</status>
      <modifiedWord/>
      <trackRevisions>false</trackRevisions>
    </reviewItem>
    <reviewItem>
      <errorID>45fd7fa2-4eb3-4a93-b198-65d424acb6a4</errorID>
      <errorWord>&gt;</errorWord>
      <group>L1_Format</group>
      <groupName>格式问题</groupName>
      <ability>L2_HalfPunc</ability>
      <abilityName>全半角检查</abilityName>
      <candidateList>
        <item>〉</item>
      </candidateList>
      <explain>文本全半角错误。</explain>
      <paraID>6576B096</paraID>
      <start>92</start>
      <end>93</end>
      <status>ignored</status>
      <modifiedWord/>
      <trackRevisions>false</trackRevisions>
    </reviewItem>
    <reviewItem>
      <errorID>d939ede5-2ece-443c-8e21-e004cb2d1695</errorID>
      <errorWord>,</errorWord>
      <group>L1_Format</group>
      <groupName>格式问题</groupName>
      <ability>L2_HalfPunc</ability>
      <abilityName>全半角检查</abilityName>
      <candidateList>
        <item>，</item>
      </candidateList>
      <explain>文本全半角错误。</explain>
      <paraID> 6F18BF6</paraID>
      <start>96</start>
      <end>97</end>
      <status>ignored</status>
      <modifiedWord/>
      <trackRevisions>false</trackRevisions>
    </reviewItem>
    <reviewItem>
      <errorID>4dd0f512-a472-4829-a151-a41db18fa43e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4F0282ED</paraID>
      <start>0</start>
      <end>2</end>
      <status>ignored</status>
      <modifiedWord/>
      <trackRevisions>false</trackRevisions>
    </reviewItem>
    <reviewItem>
      <errorID>86453568-9854-4f03-b345-1e98d98ccbca</errorID>
      <errorWord>&lt;</errorWord>
      <group>L1_Format</group>
      <groupName>格式问题</groupName>
      <ability>L2_HalfPunc</ability>
      <abilityName>全半角检查</abilityName>
      <candidateList>
        <item>〈</item>
      </candidateList>
      <explain>文本全半角错误。</explain>
      <paraID>1BBB3A9D</paraID>
      <start>50</start>
      <end>51</end>
      <status>ignored</status>
      <modifiedWord/>
      <trackRevisions>false</trackRevisions>
    </reviewItem>
    <reviewItem>
      <errorID>59966d61-f0c7-4c99-b395-ccd9332c286b</errorID>
      <errorWord>&lt;</errorWord>
      <group>L1_Format</group>
      <groupName>格式问题</groupName>
      <ability>L2_HalfPunc</ability>
      <abilityName>全半角检查</abilityName>
      <candidateList>
        <item>〈</item>
      </candidateList>
      <explain>文本全半角错误。</explain>
      <paraID>58F908DD</paraID>
      <start>50</start>
      <end>51</end>
      <status>ignored</status>
      <modifiedWord/>
      <trackRevisions>false</trackRevisions>
    </reviewItem>
    <reviewItem>
      <errorID>ceda28ac-f387-4451-b491-145439ed51cf</errorID>
      <errorWord>&lt;</errorWord>
      <group>L1_Format</group>
      <groupName>格式问题</groupName>
      <ability>L2_HalfPunc</ability>
      <abilityName>全半角检查</abilityName>
      <candidateList>
        <item>〈</item>
      </candidateList>
      <explain>文本全半角错误。</explain>
      <paraID> BE5CFF9</paraID>
      <start>35</start>
      <end>36</end>
      <status>ignored</status>
      <modifiedWord/>
      <trackRevisions>false</trackRevisions>
    </reviewItem>
    <reviewItem>
      <errorID>0f3ddfe8-19d5-45a4-ab19-a23616704187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7C874B91</paraID>
      <start>0</start>
      <end>2</end>
      <status>ignored</status>
      <modifiedWord/>
      <trackRevisions>false</trackRevisions>
    </reviewItem>
    <reviewItem>
      <errorID>e4b87366-c3ea-42fa-88f8-96ed92e0f285</errorID>
      <errorWord>，</errorWord>
      <group>L1_Word</group>
      <groupName>字词问题</groupName>
      <ability>L2_Typo</ability>
      <abilityName>字词错误</abilityName>
      <candidateList>
        <item>，并</item>
      </candidateList>
      <explain/>
      <paraID>7C874B91</paraID>
      <start>91</start>
      <end>92</end>
      <status>ignored</status>
      <modifiedWord/>
      <trackRevisions>false</trackRevisions>
    </reviewItem>
    <reviewItem>
      <errorID>163e2a75-73f6-44ab-8dea-5730a45991c6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4ADE5DE4</paraID>
      <start>0</start>
      <end>2</end>
      <status>ignored</status>
      <modifiedWord/>
      <trackRevisions>false</trackRevisions>
    </reviewItem>
    <reviewItem>
      <errorID>2fca26f2-64f3-4918-85b2-22ce332570ff</errorID>
      <errorWord>明</errorWord>
      <group>L1_Word</group>
      <groupName>字词问题</groupName>
      <ability>L2_Typo</ability>
      <abilityName>字词错误</abilityName>
      <candidateList>
        <item>经</item>
      </candidateList>
      <explain>存在发音相近字词的误用。</explain>
      <paraID>2F4BCC07</paraID>
      <start>15</start>
      <end>16</end>
      <status>ignored</status>
      <modifiedWord/>
      <trackRevisions>false</trackRevisions>
    </reviewItem>
    <reviewItem>
      <errorID>ec54c2b4-0460-448b-a201-b259e93917dd</errorID>
      <errorWord>(</errorWord>
      <group>L1_Format</group>
      <groupName>格式问题</groupName>
      <ability>L2_HalfPunc</ability>
      <abilityName>全半角检查</abilityName>
      <candidateList>
        <item>（</item>
      </candidateList>
      <explain>文本全半角错误。</explain>
      <paraID>17C156AD</paraID>
      <start>0</start>
      <end>1</end>
      <status>ignored</status>
      <modifiedWord/>
      <trackRevisions>false</trackRevisions>
    </reviewItem>
    <reviewItem>
      <errorID>00de9933-c555-4349-bf0c-d8ac8503dccd</errorID>
      <errorWord>)</errorWord>
      <group>L1_Format</group>
      <groupName>格式问题</groupName>
      <ability>L2_HalfPunc</ability>
      <abilityName>全半角检查</abilityName>
      <candidateList>
        <item>）</item>
      </candidateList>
      <explain>文本全半角错误。</explain>
      <paraID>17C156AD</paraID>
      <start>6</start>
      <end>7</end>
      <status>ignored</status>
      <modifiedWord/>
      <trackRevisions>false</trackRevisions>
    </reviewItem>
    <reviewItem>
      <errorID>14dfbcba-b19e-4ec6-9eae-df998106c02e</errorID>
      <errorWord>,</errorWord>
      <group>L1_Format</group>
      <groupName>格式问题</groupName>
      <ability>L2_HalfPunc</ability>
      <abilityName>全半角检查</abilityName>
      <candidateList>
        <item>，</item>
      </candidateList>
      <explain>文本全半角错误。</explain>
      <paraID> 4A490D0</paraID>
      <start>9</start>
      <end>10</end>
      <status>ignored</status>
      <modifiedWord/>
      <trackRevisions>false</trackRevisions>
    </reviewItem>
    <reviewItem>
      <errorID>e8d3e453-280a-4444-a8b5-be4f5b2b493d</errorID>
      <errorWord>详实</errorWord>
      <group>L1_Word</group>
      <groupName>字词问题</groupName>
      <ability>L2_Typo</ability>
      <abilityName>字词错误</abilityName>
      <candidateList>
        <item>翔实</item>
      </candidateList>
      <explain>存在发音相同字词的误用。</explain>
      <paraID>4FF465BA</paraID>
      <start>5</start>
      <end>7</end>
      <status>ignored</status>
      <modifiedWord/>
      <trackRevisions>false</trackRevisions>
    </reviewItem>
    <reviewItem>
      <errorID>30492444-2db4-4f85-9704-a59565dcb811</errorID>
      <errorWord>详实</errorWord>
      <group>L1_Word</group>
      <groupName>字词问题</groupName>
      <ability>L2_Typo</ability>
      <abilityName>字词错误</abilityName>
      <candidateList>
        <item>翔实</item>
      </candidateList>
      <explain/>
      <paraID>34737820</paraID>
      <start>6</start>
      <end>8</end>
      <status>ignored</status>
      <modifiedWord/>
      <trackRevisions>false</trackRevisions>
    </reviewItem>
    <reviewItem>
      <errorID>29ed6af0-853e-459e-b028-5f34c95b9093</errorID>
      <errorWord>详实</errorWord>
      <group>L1_Word</group>
      <groupName>字词问题</groupName>
      <ability>L2_Typo</ability>
      <abilityName>字词错误</abilityName>
      <candidateList>
        <item>翔实</item>
      </candidateList>
      <explain>存在发音相同字词的误用。</explain>
      <paraID>4EB8F04E</paraID>
      <start>5</start>
      <end>7</end>
      <status>ignored</status>
      <modifiedWord/>
      <trackRevisions>false</trackRevisions>
    </reviewItem>
    <reviewItem>
      <errorID>8c2fc385-08ea-45f5-acd1-2c76f1ad1432</errorID>
      <errorWord>详实</errorWord>
      <group>L1_Word</group>
      <groupName>字词问题</groupName>
      <ability>L2_Typo</ability>
      <abilityName>字词错误</abilityName>
      <candidateList>
        <item>翔实</item>
      </candidateList>
      <explain/>
      <paraID> 2EBF3DA</paraID>
      <start>6</start>
      <end>8</end>
      <status>ignored</status>
      <modifiedWord/>
      <trackRevisions>false</trackRevisions>
    </reviewItem>
    <reviewItem>
      <errorID>25c856ff-1c40-4bcd-bf45-368fe6d9c6ff</errorID>
      <errorWord>详实</errorWord>
      <group>L1_Word</group>
      <groupName>字词问题</groupName>
      <ability>L2_Typo</ability>
      <abilityName>字词错误</abilityName>
      <candidateList>
        <item>翔实</item>
      </candidateList>
      <explain/>
      <paraID>532B82A6</paraID>
      <start>6</start>
      <end>8</end>
      <status>ignored</status>
      <modifiedWord/>
      <trackRevisions>false</trackRevisions>
    </reviewItem>
    <reviewItem>
      <errorID>79481388-f8fd-41da-8e70-e05469c11ce2</errorID>
      <errorWord>详实</errorWord>
      <group>L1_Word</group>
      <groupName>字词问题</groupName>
      <ability>L2_Typo</ability>
      <abilityName>字词错误</abilityName>
      <candidateList>
        <item>翔实</item>
      </candidateList>
      <explain/>
      <paraID> CDA08B1</paraID>
      <start>5</start>
      <end>7</end>
      <status>ignored</status>
      <modifiedWord/>
      <trackRevisions>false</trackRevisions>
    </reviewItem>
    <reviewItem>
      <errorID>c6350365-a9c1-4b15-9d29-95fe3df99518</errorID>
      <errorWord>详实</errorWord>
      <group>L1_Word</group>
      <groupName>字词问题</groupName>
      <ability>L2_Typo</ability>
      <abilityName>字词错误</abilityName>
      <candidateList>
        <item>翔实</item>
      </candidateList>
      <explain>存在发音相同字词的误用。</explain>
      <paraID>6CB392EC</paraID>
      <start>5</start>
      <end>7</end>
      <status>ignored</status>
      <modifiedWord/>
      <trackRevisions>false</trackRevisions>
    </reviewItem>
    <reviewItem>
      <errorID>88bd1429-e07b-4ea8-a072-c79a764e8588</errorID>
      <errorWord>详实</errorWord>
      <group>L1_Word</group>
      <groupName>字词问题</groupName>
      <ability>L2_Typo</ability>
      <abilityName>字词错误</abilityName>
      <candidateList>
        <item>翔实</item>
      </candidateList>
      <explain/>
      <paraID>6B300722</paraID>
      <start>6</start>
      <end>8</end>
      <status>ignored</status>
      <modifiedWord/>
      <trackRevisions>false</trackRevisions>
    </reviewItem>
    <reviewItem>
      <errorID>c0fe1072-a6c2-4fc3-b7f7-7fa7c8364cbf</errorID>
      <errorWord>件</errorWord>
      <group>L1_Word</group>
      <groupName>字词问题</groupName>
      <ability>L2_Typo</ability>
      <abilityName>字词错误</abilityName>
      <candidateList>
        <item>件等</item>
      </candidateList>
      <explain/>
      <paraID>68A4544F</paraID>
      <start>52</start>
      <end>53</end>
      <status>ignored</status>
      <modifiedWord/>
      <trackRevisions>false</trackRevisions>
    </reviewItem>
    <reviewItem>
      <errorID>f7d31668-e787-4779-91a2-df3d48e599dd</errorID>
      <errorWord>单</errorWord>
      <group>L1_Word</group>
      <groupName>字词问题</groupName>
      <ability>L2_Typo</ability>
      <abilityName>字词错误</abilityName>
      <candidateList>
        <item>单和</item>
      </candidateList>
      <explain/>
      <paraID>68A4544F</paraID>
      <start>85</start>
      <end>86</end>
      <status>ignored</status>
      <modifiedWord/>
      <trackRevisions>false</trackRevisions>
    </reviewItem>
    <reviewItem>
      <errorID>f4cf7e2e-09ad-46ec-a106-a571e62c7755</errorID>
      <errorWord>详实</errorWord>
      <group>L1_Word</group>
      <groupName>字词问题</groupName>
      <ability>L2_Typo</ability>
      <abilityName>字词错误</abilityName>
      <candidateList>
        <item>翔实</item>
      </candidateList>
      <explain>存在发音相同字词的误用。</explain>
      <paraID>64D6442C</paraID>
      <start>5</start>
      <end>7</end>
      <status>ignored</status>
      <modifiedWord/>
      <trackRevisions>false</trackRevisions>
    </reviewItem>
    <reviewItem>
      <errorID>459c1f4e-1688-4321-886a-8e8444a568c7</errorID>
      <errorWord>详实</errorWord>
      <group>L1_Word</group>
      <groupName>字词问题</groupName>
      <ability>L2_Typo</ability>
      <abilityName>字词错误</abilityName>
      <candidateList>
        <item>翔实</item>
      </candidateList>
      <explain/>
      <paraID>46DEE8F7</paraID>
      <start>6</start>
      <end>8</end>
      <status>ignored</status>
      <modifiedWord/>
      <trackRevisions>false</trackRevisions>
    </reviewItem>
    <reviewItem>
      <errorID>086e6072-10bb-4f4e-ab19-15a2aefff7de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4BBE435C</paraID>
      <start>0</start>
      <end>2</end>
      <status>ignored</status>
      <modifiedWord/>
      <trackRevisions>false</trackRevisions>
    </reviewItem>
    <reviewItem>
      <errorID>cabe8b69-c0be-47cd-87e6-1dfabbd42493</errorID>
      <errorWord>，</errorWord>
      <group>L1_Word</group>
      <groupName>字词问题</groupName>
      <ability>L2_Typo</ability>
      <abilityName>字词错误</abilityName>
      <candidateList>
        <item>，以</item>
      </candidateList>
      <explain/>
      <paraID>4BBE435C</paraID>
      <start>50</start>
      <end>51</end>
      <status>ignored</status>
      <modifiedWord/>
      <trackRevisions>false</trackRevisions>
    </reviewItem>
    <reviewItem>
      <errorID>3ffda8b1-361f-4f38-ae4c-f3260c413472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6513E3E3</paraID>
      <start>0</start>
      <end>2</end>
      <status>ignored</status>
      <modifiedWord/>
      <trackRevisions>false</trackRevisions>
    </reviewItem>
    <reviewItem>
      <errorID>a0e4934b-e135-43c7-a2fb-4f6db1470c40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36CD14D5</paraID>
      <start>0</start>
      <end>2</end>
      <status>ignored</status>
      <modifiedWord/>
      <trackRevisions>false</trackRevisions>
    </reviewItem>
    <reviewItem>
      <errorID>de2d8764-eda4-4b78-b873-3fd162f7e175</errorID>
      <errorWord>件</errorWord>
      <group>L1_Word</group>
      <groupName>字词问题</groupName>
      <ability>L2_Typo</ability>
      <abilityName>字词错误</abilityName>
      <candidateList>
        <item>件中</item>
      </candidateList>
      <explain/>
      <paraID>36CD14D5</paraID>
      <start>11</start>
      <end>12</end>
      <status>ignored</status>
      <modifiedWord/>
      <trackRevisions>false</trackRevisions>
    </reviewItem>
    <reviewItem>
      <errorID>de48c59b-c5b5-410a-a6f7-95896bf8cbaa</errorID>
      <errorWord>(</errorWord>
      <group>L1_Format</group>
      <groupName>格式问题</groupName>
      <ability>L2_HalfPunc</ability>
      <abilityName>全半角检查</abilityName>
      <candidateList>
        <item>（</item>
      </candidateList>
      <explain>文本全半角错误。</explain>
      <paraID>36CD14D5</paraID>
      <start>54</start>
      <end>55</end>
      <status>ignored</status>
      <modifiedWord/>
      <trackRevisions>false</trackRevisions>
    </reviewItem>
    <reviewItem>
      <errorID>b27080e8-a1a4-474e-b188-9a8f7167130c</errorID>
      <errorWord>)</errorWord>
      <group>L1_Format</group>
      <groupName>格式问题</groupName>
      <ability>L2_HalfPunc</ability>
      <abilityName>全半角检查</abilityName>
      <candidateList>
        <item>）</item>
      </candidateList>
      <explain>文本全半角错误。</explain>
      <paraID>36CD14D5</paraID>
      <start>64</start>
      <end>65</end>
      <status>ignored</status>
      <modifiedWord/>
      <trackRevisions>false</trackRevisions>
    </reviewItem>
    <reviewItem>
      <errorID>235807c1-196e-4cbe-933f-4fc04d376a45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5E9E3B3D</paraID>
      <start>0</start>
      <end>2</end>
      <status>ignored</status>
      <modifiedWord/>
      <trackRevisions>false</trackRevisions>
    </reviewItem>
    <reviewItem>
      <errorID>8b733762-7180-4fcc-8fe4-78b560545473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89EFB7C</paraID>
      <start>13</start>
      <end>16</end>
      <status>ignored</status>
      <modifiedWord/>
      <trackRevisions>false</trackRevisions>
    </reviewItem>
    <reviewItem>
      <errorID>e1f2bff0-3b7d-429d-b893-9ae13b624653</errorID>
      <errorWord>(</errorWord>
      <group>L1_Format</group>
      <groupName>格式问题</groupName>
      <ability>L2_HalfPunc</ability>
      <abilityName>全半角检查</abilityName>
      <candidateList>
        <item>（</item>
      </candidateList>
      <explain>文本全半角错误。</explain>
      <paraID>463D73FE</paraID>
      <start>7</start>
      <end>8</end>
      <status>ignored</status>
      <modifiedWord/>
      <trackRevisions>false</trackRevisions>
    </reviewItem>
    <reviewItem>
      <errorID>e1c9bf21-214f-46e0-80cc-e62cb059d0af</errorID>
      <errorWord>)</errorWord>
      <group>L1_Format</group>
      <groupName>格式问题</groupName>
      <ability>L2_HalfPunc</ability>
      <abilityName>全半角检查</abilityName>
      <candidateList>
        <item>）</item>
      </candidateList>
      <explain>文本全半角错误。</explain>
      <paraID>463D73FE</paraID>
      <start>18</start>
      <end>19</end>
      <status>ignored</status>
      <modifiedWord/>
      <trackRevisions>false</trackRevisions>
    </reviewItem>
    <reviewItem>
      <errorID>38c2f011-4d63-4bc2-972a-3657c90ead84</errorID>
      <errorWord>(</errorWord>
      <group>L1_Format</group>
      <groupName>格式问题</groupName>
      <ability>L2_HalfPunc</ability>
      <abilityName>全半角检查</abilityName>
      <candidateList>
        <item>（</item>
      </candidateList>
      <explain>文本全半角错误。</explain>
      <paraID>463D73FE</paraID>
      <start>40</start>
      <end>41</end>
      <status>ignored</status>
      <modifiedWord/>
      <trackRevisions>false</trackRevisions>
    </reviewItem>
    <reviewItem>
      <errorID>39187ee1-eda0-4de1-983d-581503929ad7</errorID>
      <errorWord>:</errorWord>
      <group>L1_Format</group>
      <groupName>格式问题</groupName>
      <ability>L2_HalfPunc</ability>
      <abilityName>全半角检查</abilityName>
      <candidateList>
        <item>：</item>
      </candidateList>
      <explain>文本全半角错误。</explain>
      <paraID>463D73FE</paraID>
      <start>45</start>
      <end>46</end>
      <status>ignored</status>
      <modifiedWord/>
      <trackRevisions>false</trackRevisions>
    </reviewItem>
    <reviewItem>
      <errorID>c91af533-54fd-4686-afec-a2b3793104dc</errorID>
      <errorWord>:</errorWord>
      <group>L1_Format</group>
      <groupName>格式问题</groupName>
      <ability>L2_HalfPunc</ability>
      <abilityName>全半角检查</abilityName>
      <candidateList>
        <item>：</item>
      </candidateList>
      <explain>文本全半角错误。</explain>
      <paraID>463D73FE</paraID>
      <start>59</start>
      <end>60</end>
      <status>ignored</status>
      <modifiedWord/>
      <trackRevisions>false</trackRevisions>
    </reviewItem>
    <reviewItem>
      <errorID>40963b3b-a63b-4a6f-bd16-1e4eb66278ad</errorID>
      <errorWord>:</errorWord>
      <group>L1_Format</group>
      <groupName>格式问题</groupName>
      <ability>L2_HalfPunc</ability>
      <abilityName>全半角检查</abilityName>
      <candidateList>
        <item>：</item>
      </candidateList>
      <explain>文本全半角错误。</explain>
      <paraID>463D73FE</paraID>
      <start>69</start>
      <end>70</end>
      <status>ignored</status>
      <modifiedWord/>
      <trackRevisions>false</trackRevisions>
    </reviewItem>
    <reviewItem>
      <errorID>c4afdaa2-9acc-4599-8f48-24588ea252d6</errorID>
      <errorWord>:</errorWord>
      <group>L1_Format</group>
      <groupName>格式问题</groupName>
      <ability>L2_HalfPunc</ability>
      <abilityName>全半角检查</abilityName>
      <candidateList>
        <item>：</item>
      </candidateList>
      <explain>文本全半角错误。</explain>
      <paraID>463D73FE</paraID>
      <start>79</start>
      <end>80</end>
      <status>ignored</status>
      <modifiedWord/>
      <trackRevisions>false</trackRevisions>
    </reviewItem>
    <reviewItem>
      <errorID>c85675fb-8353-4f0b-9c7c-dc6025decba6</errorID>
      <errorWord>:</errorWord>
      <group>L1_Format</group>
      <groupName>格式问题</groupName>
      <ability>L2_HalfPunc</ability>
      <abilityName>全半角检查</abilityName>
      <candidateList>
        <item>：</item>
      </candidateList>
      <explain>文本全半角错误。</explain>
      <paraID>463D73FE</paraID>
      <start>89</start>
      <end>90</end>
      <status>ignored</status>
      <modifiedWord/>
      <trackRevisions>false</trackRevisions>
    </reviewItem>
    <reviewItem>
      <errorID>b77a41bb-f2e5-4352-ab06-092baa069904</errorID>
      <errorWord>)</errorWord>
      <group>L1_Format</group>
      <groupName>格式问题</groupName>
      <ability>L2_HalfPunc</ability>
      <abilityName>全半角检查</abilityName>
      <candidateList>
        <item>）</item>
      </candidateList>
      <explain>文本全半角错误。</explain>
      <paraID>463D73FE</paraID>
      <start>96</start>
      <end>97</end>
      <status>ignored</status>
      <modifiedWord/>
      <trackRevisions>false</trackRevisions>
    </reviewItem>
    <reviewItem>
      <errorID>46b05127-d0e0-414b-b2c7-c3b7cd41550a</errorID>
      <errorWord>(</errorWord>
      <group>L1_Format</group>
      <groupName>格式问题</groupName>
      <ability>L2_HalfPunc</ability>
      <abilityName>全半角检查</abilityName>
      <candidateList>
        <item>（</item>
      </candidateList>
      <explain>文本全半角错误。</explain>
      <paraID>339B3BA5</paraID>
      <start>19</start>
      <end>20</end>
      <status>ignored</status>
      <modifiedWord/>
      <trackRevisions>false</trackRevisions>
    </reviewItem>
    <reviewItem>
      <errorID>32060e31-64a7-43a4-b6a5-1db42d90e806</errorID>
      <errorWord>)</errorWord>
      <group>L1_Format</group>
      <groupName>格式问题</groupName>
      <ability>L2_HalfPunc</ability>
      <abilityName>全半角检查</abilityName>
      <candidateList>
        <item>）</item>
      </candidateList>
      <explain>文本全半角错误。</explain>
      <paraID>339B3BA5</paraID>
      <start>28</start>
      <end>29</end>
      <status>ignored</status>
      <modifiedWord/>
      <trackRevisions>false</trackRevisions>
    </reviewItem>
    <reviewItem>
      <errorID>528c6ff4-23f1-4620-88d0-2c67826905b5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196C1BDA</paraID>
      <start>0</start>
      <end>3</end>
      <status>ignored</status>
      <modifiedWord/>
      <trackRevisions>false</trackRevisions>
    </reviewItem>
    <reviewItem>
      <errorID>a0a5938e-3ef8-43da-82ee-5d73eccc9ddb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45DEC2F3</paraID>
      <start>0</start>
      <end>3</end>
      <status>ignored</status>
      <modifiedWord/>
      <trackRevisions>false</trackRevisions>
    </reviewItem>
    <reviewItem>
      <errorID>8494f2c6-e912-4c58-97d4-da786d1d7449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40A8280F</paraID>
      <start>0</start>
      <end>3</end>
      <status>ignored</status>
      <modifiedWord/>
      <trackRevisions>false</trackRevisions>
    </reviewItem>
    <reviewItem>
      <errorID>b62a821e-0e07-4bd2-8a4b-d38a904cd870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4465EAB5</paraID>
      <start>0</start>
      <end>3</end>
      <status>ignored</status>
      <modifiedWord/>
      <trackRevisions>false</trackRevisions>
    </reviewItem>
    <reviewItem>
      <errorID>33d0bc3f-e528-40ed-84ab-9680e5485c7f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5395EB5B</paraID>
      <start>0</start>
      <end>3</end>
      <status>ignored</status>
      <modifiedWord/>
      <trackRevisions>false</trackRevisions>
    </reviewItem>
    <reviewItem>
      <errorID>e989acbc-8399-4ed9-a7c5-da42ec1bd104</errorID>
      <errorWord>除如</errorWord>
      <group>L1_Word</group>
      <groupName>字词问题</groupName>
      <ability>L2_Typo</ability>
      <abilityName>字词错误</abilityName>
      <candidateList>
        <item>除</item>
      </candidateList>
      <explain/>
      <paraID>5395EB5B</paraID>
      <start>3</start>
      <end>5</end>
      <status>ignored</status>
      <modifiedWord/>
      <trackRevisions>false</trackRevisions>
    </reviewItem>
    <reviewItem>
      <errorID>cdd1b753-b533-4188-a199-97db94a39ac5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7EF924</paraID>
      <start>0</start>
      <end>3</end>
      <status>ignored</status>
      <modifiedWord/>
      <trackRevisions>false</trackRevisions>
    </reviewItem>
    <reviewItem>
      <errorID>ff57ed50-48cf-41c9-9cec-702856657aed</errorID>
      <errorWord>(</errorWord>
      <group>L1_Format</group>
      <groupName>格式问题</groupName>
      <ability>L2_HalfPunc</ability>
      <abilityName>全半角检查</abilityName>
      <candidateList>
        <item>（</item>
      </candidateList>
      <explain>文本全半角错误。</explain>
      <paraID>  7EF924</paraID>
      <start>10</start>
      <end>11</end>
      <status>ignored</status>
      <modifiedWord/>
      <trackRevisions>false</trackRevisions>
    </reviewItem>
    <reviewItem>
      <errorID>e2ad434b-c586-4bd1-9c19-c758a01a55f9</errorID>
      <errorWord>)</errorWord>
      <group>L1_Format</group>
      <groupName>格式问题</groupName>
      <ability>L2_HalfPunc</ability>
      <abilityName>全半角检查</abilityName>
      <candidateList>
        <item>）</item>
      </candidateList>
      <explain>文本全半角错误。</explain>
      <paraID>  7EF924</paraID>
      <start>13</start>
      <end>14</end>
      <status>ignored</status>
      <modifiedWord/>
      <trackRevisions>false</trackRevisions>
    </reviewItem>
    <reviewItem>
      <errorID>7b88f679-9214-4637-a833-4cd55a310b74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26AC597B</paraID>
      <start>0</start>
      <end>3</end>
      <status>ignored</status>
      <modifiedWord/>
      <trackRevisions>false</trackRevisions>
    </reviewItem>
    <reviewItem>
      <errorID>0c1d14ea-260e-4f2c-88df-b040860dd2e2</errorID>
      <errorWord>(</errorWord>
      <group>L1_Format</group>
      <groupName>格式问题</groupName>
      <ability>L2_HalfPunc</ability>
      <abilityName>全半角检查</abilityName>
      <candidateList>
        <item>（</item>
      </candidateList>
      <explain>文本全半角错误。</explain>
      <paraID>26AC597B</paraID>
      <start>10</start>
      <end>11</end>
      <status>ignored</status>
      <modifiedWord/>
      <trackRevisions>false</trackRevisions>
    </reviewItem>
    <reviewItem>
      <errorID>3055558c-0f1c-48fa-840c-9d2c668db3af</errorID>
      <errorWord>)</errorWord>
      <group>L1_Format</group>
      <groupName>格式问题</groupName>
      <ability>L2_HalfPunc</ability>
      <abilityName>全半角检查</abilityName>
      <candidateList>
        <item>）</item>
      </candidateList>
      <explain>文本全半角错误。</explain>
      <paraID>26AC597B</paraID>
      <start>13</start>
      <end>14</end>
      <status>ignored</status>
      <modifiedWord/>
      <trackRevisions>false</trackRevisions>
    </reviewItem>
    <reviewItem>
      <errorID>ff0faefa-337d-42d7-becb-b45233691032</errorID>
      <errorWord>(</errorWord>
      <group>L1_Format</group>
      <groupName>格式问题</groupName>
      <ability>L2_HalfPunc</ability>
      <abilityName>全半角检查</abilityName>
      <candidateList>
        <item>（</item>
      </candidateList>
      <explain>文本全半角错误。</explain>
      <paraID>26AC597B</paraID>
      <start>97</start>
      <end>98</end>
      <status>ignored</status>
      <modifiedWord/>
      <trackRevisions>false</trackRevisions>
    </reviewItem>
    <reviewItem>
      <errorID>1e007309-1b57-42ed-938d-e91654f16453</errorID>
      <errorWord>)</errorWord>
      <group>L1_Format</group>
      <groupName>格式问题</groupName>
      <ability>L2_HalfPunc</ability>
      <abilityName>全半角检查</abilityName>
      <candidateList>
        <item>）</item>
      </candidateList>
      <explain>文本全半角错误。</explain>
      <paraID>26AC597B</paraID>
      <start>100</start>
      <end>101</end>
      <status>ignored</status>
      <modifiedWord/>
      <trackRevisions>false</trackRevisions>
    </reviewItem>
    <reviewItem>
      <errorID>175e9a44-4ce4-48dd-8447-c412ef520115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4252DF77</paraID>
      <start>0</start>
      <end>3</end>
      <status>ignored</status>
      <modifiedWord/>
      <trackRevisions>false</trackRevisions>
    </reviewItem>
    <reviewItem>
      <errorID>c74bf233-96f1-46b5-b71b-febc59abfae1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514C7D9A</paraID>
      <start>0</start>
      <end>3</end>
      <status>ignored</status>
      <modifiedWord/>
      <trackRevisions>false</trackRevisions>
    </reviewItem>
    <reviewItem>
      <errorID>f8d5f6a2-e478-4f88-92c7-35a97bb6f9ca</errorID>
      <errorWord>(</errorWord>
      <group>L1_Format</group>
      <groupName>格式问题</groupName>
      <ability>L2_HalfPunc</ability>
      <abilityName>全半角检查</abilityName>
      <candidateList>
        <item>（</item>
      </candidateList>
      <explain>文本全半角错误。</explain>
      <paraID>514C7D9A</paraID>
      <start>14</start>
      <end>15</end>
      <status>ignored</status>
      <modifiedWord/>
      <trackRevisions>false</trackRevisions>
    </reviewItem>
    <reviewItem>
      <errorID>db72f93a-a457-4f71-a315-f5fbf6fbe699</errorID>
      <errorWord>),</errorWord>
      <group>L1_Format</group>
      <groupName>格式问题</groupName>
      <ability>L2_HalfPunc</ability>
      <abilityName>全半角检查</abilityName>
      <candidateList>
        <item>），</item>
      </candidateList>
      <explain>文本全半角错误。</explain>
      <paraID>514C7D9A</paraID>
      <start>24</start>
      <end>26</end>
      <status>ignored</status>
      <modifiedWord/>
      <trackRevisions>false</trackRevisions>
    </reviewItem>
    <reviewItem>
      <errorID>2380dc13-49af-426b-a80a-c376c22a76d5</errorID>
      <errorWord>(</errorWord>
      <group>L1_Format</group>
      <groupName>格式问题</groupName>
      <ability>L2_HalfPunc</ability>
      <abilityName>全半角检查</abilityName>
      <candidateList>
        <item>（</item>
      </candidateList>
      <explain>文本全半角错误。</explain>
      <paraID>514C7D9A</paraID>
      <start>31</start>
      <end>32</end>
      <status>ignored</status>
      <modifiedWord/>
      <trackRevisions>false</trackRevisions>
    </reviewItem>
    <reviewItem>
      <errorID>bfbc4379-7e41-4afb-8530-0e3dec7b0775</errorID>
      <errorWord>)</errorWord>
      <group>L1_Format</group>
      <groupName>格式问题</groupName>
      <ability>L2_HalfPunc</ability>
      <abilityName>全半角检查</abilityName>
      <candidateList>
        <item>）</item>
      </candidateList>
      <explain>文本全半角错误。</explain>
      <paraID>514C7D9A</paraID>
      <start>34</start>
      <end>35</end>
      <status>ignored</status>
      <modifiedWord/>
      <trackRevisions>false</trackRevisions>
    </reviewItem>
    <reviewItem>
      <errorID>c521fdfe-ee25-472c-8729-4e7f7036c2e4</errorID>
      <errorWord>(</errorWord>
      <group>L1_Format</group>
      <groupName>格式问题</groupName>
      <ability>L2_HalfPunc</ability>
      <abilityName>全半角检查</abilityName>
      <candidateList>
        <item>（</item>
      </candidateList>
      <explain>文本全半角错误。</explain>
      <paraID>514C7D9A</paraID>
      <start>64</start>
      <end>65</end>
      <status>ignored</status>
      <modifiedWord/>
      <trackRevisions>false</trackRevisions>
    </reviewItem>
    <reviewItem>
      <errorID>aacebef9-f5d7-4bb9-abac-9ce227232163</errorID>
      <errorWord>)</errorWord>
      <group>L1_Format</group>
      <groupName>格式问题</groupName>
      <ability>L2_HalfPunc</ability>
      <abilityName>全半角检查</abilityName>
      <candidateList>
        <item>）</item>
      </candidateList>
      <explain>文本全半角错误。</explain>
      <paraID>514C7D9A</paraID>
      <start>67</start>
      <end>68</end>
      <status>ignored</status>
      <modifiedWord/>
      <trackRevisions>false</trackRevisions>
    </reviewItem>
    <reviewItem>
      <errorID>25b2b63d-06f1-4b62-8c6a-0aabb2a5e78e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19934BF2</paraID>
      <start>0</start>
      <end>3</end>
      <status>ignored</status>
      <modifiedWord/>
      <trackRevisions>false</trackRevisions>
    </reviewItem>
    <reviewItem>
      <errorID>d76a0008-9c44-4422-bbdd-68b068f53ba3</errorID>
      <errorWord>(</errorWord>
      <group>L1_Format</group>
      <groupName>格式问题</groupName>
      <ability>L2_HalfPunc</ability>
      <abilityName>全半角检查</abilityName>
      <candidateList>
        <item>（</item>
      </candidateList>
      <explain>文本全半角错误。</explain>
      <paraID>19934BF2</paraID>
      <start>12</start>
      <end>13</end>
      <status>ignored</status>
      <modifiedWord/>
      <trackRevisions>false</trackRevisions>
    </reviewItem>
    <reviewItem>
      <errorID>0cc5a6be-0c0f-43e8-8b22-66c2cee9b924</errorID>
      <errorWord>)</errorWord>
      <group>L1_Format</group>
      <groupName>格式问题</groupName>
      <ability>L2_HalfPunc</ability>
      <abilityName>全半角检查</abilityName>
      <candidateList>
        <item>）</item>
      </candidateList>
      <explain>文本全半角错误。</explain>
      <paraID>19934BF2</paraID>
      <start>22</start>
      <end>23</end>
      <status>ignored</status>
      <modifiedWord/>
      <trackRevisions>false</trackRevisions>
    </reviewItem>
    <reviewItem>
      <errorID>4b0cbeaf-a57e-4526-a7bd-ddc6b67a0f51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47288EA5</paraID>
      <start>0</start>
      <end>3</end>
      <status>ignored</status>
      <modifiedWord/>
      <trackRevisions>false</trackRevisions>
    </reviewItem>
    <reviewItem>
      <errorID>db57ab98-114b-462c-978f-a6ffc2720b77</errorID>
      <errorWord>费</errorWord>
      <group>L1_Word</group>
      <groupName>字词问题</groupName>
      <ability>L2_Typo</ability>
      <abilityName>字词错误</abilityName>
      <candidateList>
        <item>费用</item>
      </candidateList>
      <explain/>
      <paraID>47288EA5</paraID>
      <start>58</start>
      <end>59</end>
      <status>ignored</status>
      <modifiedWord/>
      <trackRevisions>false</trackRevisions>
    </reviewItem>
    <reviewItem>
      <errorID>77639ddd-5a5a-4b5d-89dc-08ae620b88bb</errorID>
      <errorWord>)</errorWord>
      <group>L1_Format</group>
      <groupName>格式问题</groupName>
      <ability>L2_HalfPunc</ability>
      <abilityName>全半角检查</abilityName>
      <candidateList>
        <item>）</item>
      </candidateList>
      <explain>文本全半角错误。</explain>
      <paraID>1E67E74E</paraID>
      <start>2</start>
      <end>3</end>
      <status>ignored</status>
      <modifiedWord/>
      <trackRevisions>false</trackRevisions>
    </reviewItem>
    <reviewItem>
      <errorID>c605203e-f689-417e-943c-c433e6495893</errorID>
      <errorWord>(</errorWord>
      <group>L1_Format</group>
      <groupName>格式问题</groupName>
      <ability>L2_HalfPunc</ability>
      <abilityName>全半角检查</abilityName>
      <candidateList>
        <item>（</item>
      </candidateList>
      <explain>文本全半角错误。</explain>
      <paraID>513364C4</paraID>
      <start>21</start>
      <end>22</end>
      <status>ignored</status>
      <modifiedWord/>
      <trackRevisions>false</trackRevisions>
    </reviewItem>
    <reviewItem>
      <errorID>82588e95-4f9f-46f5-9eb6-df9cfd3b9336</errorID>
      <errorWord>)</errorWord>
      <group>L1_Format</group>
      <groupName>格式问题</groupName>
      <ability>L2_HalfPunc</ability>
      <abilityName>全半角检查</abilityName>
      <candidateList>
        <item>）</item>
      </candidateList>
      <explain>文本全半角错误。</explain>
      <paraID>513364C4</paraID>
      <start>45</start>
      <end>46</end>
      <status>ignored</status>
      <modifiedWord/>
      <trackRevisions>false</trackRevisions>
    </reviewItem>
    <reviewItem>
      <errorID>54b32750-bd0d-442c-a92c-b82f5f1239d1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6A6B1EF2</paraID>
      <start>0</start>
      <end>2</end>
      <status>ignored</status>
      <modifiedWord/>
      <trackRevisions>false</trackRevisions>
    </reviewItem>
    <reviewItem>
      <errorID>c9ed2fff-b2ed-46e0-a6e2-66dbb3b6f8f4</errorID>
      <errorWord>其它数据</errorWord>
      <group>L1_Word</group>
      <groupName>字词问题</groupName>
      <ability>L2_Alias</ability>
      <abilityName>也作/曾用词</abilityName>
      <candidateList>
        <item>其他数据</item>
      </candidateList>
      <explain>词汇[其它数据]为不规范表述或旧称，其规范书面表述为[其他数据]。</explain>
      <paraID>6348A7CC</paraID>
      <start>28</start>
      <end>32</end>
      <status>ignored</status>
      <modifiedWord/>
      <trackRevisions>false</trackRevisions>
    </reviewItem>
    <reviewItem>
      <errorID>59b6ac18-ece9-4553-89c6-70989d16f1bc</errorID>
      <errorWord>，</errorWord>
      <group>L1_Word</group>
      <groupName>字词问题</groupName>
      <ability>L2_Typo</ability>
      <abilityName>字词错误</abilityName>
      <candidateList>
        <item>，自</item>
      </candidateList>
      <explain/>
      <paraID>491C5AA4</paraID>
      <start>27</start>
      <end>28</end>
      <status>ignored</status>
      <modifiedWord/>
      <trackRevisions>false</trackRevisions>
    </reviewItem>
    <reviewItem>
      <errorID>d8395e3e-5f0a-4a76-923a-bda54d21e76a</errorID>
      <errorWord>七</errorWord>
      <group>L1_Word</group>
      <groupName>字词问题</groupName>
      <ability>L2_Typo</ability>
      <abilityName>字词错误</abilityName>
      <candidateList>
        <item>七条</item>
      </candidateList>
      <explain/>
      <paraID>2B591213</paraID>
      <start>107</start>
      <end>108</end>
      <status>ignored</status>
      <modifiedWord/>
      <trackRevisions>false</trackRevisions>
    </reviewItem>
    <reviewItem>
      <errorID>1df0991a-34d1-4a5d-84af-08a90e9fef38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139FF836</paraID>
      <start>0</start>
      <end>2</end>
      <status>ignored</status>
      <modifiedWord/>
      <trackRevisions>false</trackRevisions>
    </reviewItem>
    <reviewItem>
      <errorID>d8a0a919-b1dd-4c44-9eb2-2939bd980ec6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49F57FC7</paraID>
      <start>0</start>
      <end>2</end>
      <status>ignored</status>
      <modifiedWord/>
      <trackRevisions>false</trackRevisions>
    </reviewItem>
    <reviewItem>
      <errorID>e2f127f4-751f-4c4e-bdc8-b2269f955324</errorID>
      <errorWord>（</errorWord>
      <group>L1_Word</group>
      <groupName>字词问题</groupName>
      <ability>L2_Typo</ability>
      <abilityName>字词错误</abilityName>
      <candidateList>
        <item>（加</item>
      </candidateList>
      <explain/>
      <paraID> BAA9444</paraID>
      <start>26</start>
      <end>27</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507326-B473-4EFE-B0B3-2F58AE7C9D02}">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108</Pages>
  <Words>6816</Words>
  <Characters>7818</Characters>
  <Lines>368</Lines>
  <Paragraphs>103</Paragraphs>
  <TotalTime>38</TotalTime>
  <ScaleCrop>false</ScaleCrop>
  <LinksUpToDate>false</LinksUpToDate>
  <CharactersWithSpaces>8054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2020-06-28T07:51:00Z</dcterms:created>
  <dc:creator>Administrator</dc:creator>
  <cp:lastModifiedBy>Lenovo</cp:lastModifiedBy>
  <cp:lastPrinted>2026-08-30T11:12:00Z</cp:lastPrinted>
  <dcterms:modified xsi:type="dcterms:W3CDTF">2026-08-31T04:03:51Z</dcterms:modified>
  <cp:revision>191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AD2B52F7307941D6A56C56EBA2916DB3_13</vt:lpwstr>
  </property>
  <property fmtid="{D5CDD505-2E9C-101B-9397-08002B2CF9AE}" pid="4" name="KSOTemplateDocerSaveRecord">
    <vt:lpwstr>eyJoZGlkIjoiMzY5MGU0MDU4NmYxMGQ1YzM2YWU3ZDMzZTI1YTY2OTkiLCJ1c2VySWQiOiI1OTM1MDAwMjIifQ==</vt:lpwstr>
  </property>
</Properties>
</file>