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p>
    <w:p w14:paraId="1BFFD54A">
      <w:pPr>
        <w:jc w:val="center"/>
        <w:rPr>
          <w:rFonts w:hint="default" w:ascii="黑体" w:hAnsi="黑体" w:eastAsia="黑体" w:cs="黑体"/>
          <w:bCs/>
          <w:color w:val="auto"/>
          <w:w w:val="90"/>
          <w:sz w:val="56"/>
          <w:szCs w:val="72"/>
          <w:highlight w:val="none"/>
          <w:lang w:val="en-US" w:eastAsia="zh-CN"/>
        </w:rPr>
      </w:pPr>
      <w:r>
        <w:rPr>
          <w:rFonts w:hint="eastAsia" w:ascii="黑体" w:hAnsi="黑体" w:eastAsia="黑体" w:cs="黑体"/>
          <w:bCs/>
          <w:color w:val="auto"/>
          <w:w w:val="90"/>
          <w:sz w:val="56"/>
          <w:szCs w:val="72"/>
          <w:highlight w:val="none"/>
        </w:rPr>
        <w:t>禹州市2025年省级水利发展资金河湖管护项目</w:t>
      </w:r>
      <w:r>
        <w:rPr>
          <w:rFonts w:hint="eastAsia" w:ascii="黑体" w:hAnsi="黑体" w:eastAsia="黑体" w:cs="黑体"/>
          <w:bCs/>
          <w:color w:val="auto"/>
          <w:w w:val="90"/>
          <w:sz w:val="56"/>
          <w:szCs w:val="72"/>
          <w:highlight w:val="none"/>
          <w:lang w:val="en-US" w:eastAsia="zh-CN"/>
        </w:rPr>
        <w:t>第2标包</w:t>
      </w:r>
    </w:p>
    <w:p w14:paraId="69E8453B">
      <w:pPr>
        <w:pStyle w:val="2"/>
        <w:ind w:firstLine="340"/>
        <w:rPr>
          <w:color w:val="auto"/>
          <w:highlight w:val="none"/>
        </w:rPr>
      </w:pPr>
    </w:p>
    <w:p w14:paraId="1B62D821">
      <w:pPr>
        <w:pStyle w:val="4"/>
        <w:ind w:left="420" w:firstLine="480"/>
        <w:rPr>
          <w:rFonts w:hint="default"/>
          <w:color w:val="auto"/>
          <w:highlight w:val="none"/>
          <w:lang w:eastAsia="zh-CN"/>
        </w:rPr>
      </w:pPr>
    </w:p>
    <w:p w14:paraId="7199E567">
      <w:pPr>
        <w:rPr>
          <w:rFonts w:hint="default"/>
          <w:color w:val="auto"/>
          <w:highlight w:val="none"/>
          <w:lang w:eastAsia="zh-CN"/>
        </w:rPr>
      </w:pPr>
    </w:p>
    <w:p w14:paraId="1B15E9C0">
      <w:pPr>
        <w:pStyle w:val="2"/>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YZCG-DLT2026083</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禹州市2025年省级水利发展资金河湖管护项目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val="en-US" w:eastAsia="zh-CN"/>
        </w:rPr>
        <w:t>YZCG-DLT2026083</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rPr>
        <w:t xml:space="preserve">禹州市2025年省级水利发展资金河湖管护项目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0F715D3A">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第1标包</w:t>
            </w:r>
          </w:p>
        </w:tc>
        <w:tc>
          <w:tcPr>
            <w:tcW w:w="2063" w:type="dxa"/>
            <w:shd w:val="clear" w:color="auto" w:fill="auto"/>
            <w:vAlign w:val="center"/>
          </w:tcPr>
          <w:p w14:paraId="4EC67289">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202" w:type="dxa"/>
            <w:shd w:val="clear" w:color="auto" w:fill="auto"/>
            <w:vAlign w:val="center"/>
          </w:tcPr>
          <w:p w14:paraId="6E234254">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r>
      <w:tr w14:paraId="2424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7E93735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p>
        </w:tc>
        <w:tc>
          <w:tcPr>
            <w:tcW w:w="1655" w:type="dxa"/>
            <w:shd w:val="clear" w:color="auto" w:fill="auto"/>
            <w:vAlign w:val="center"/>
          </w:tcPr>
          <w:p w14:paraId="792597C6">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71F45924">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第2标包</w:t>
            </w:r>
          </w:p>
        </w:tc>
        <w:tc>
          <w:tcPr>
            <w:tcW w:w="2063" w:type="dxa"/>
            <w:shd w:val="clear" w:color="auto" w:fill="auto"/>
            <w:vAlign w:val="center"/>
          </w:tcPr>
          <w:p w14:paraId="6E12258D">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202" w:type="dxa"/>
            <w:shd w:val="clear" w:color="auto" w:fill="auto"/>
            <w:vAlign w:val="center"/>
          </w:tcPr>
          <w:p w14:paraId="4D5AE8C3">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552" w:type="dxa"/>
            <w:shd w:val="clear" w:color="auto" w:fill="auto"/>
            <w:vAlign w:val="center"/>
          </w:tcPr>
          <w:p w14:paraId="186E61DC">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2FFFB88">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3</w:t>
            </w:r>
          </w:p>
        </w:tc>
        <w:tc>
          <w:tcPr>
            <w:tcW w:w="1655" w:type="dxa"/>
            <w:shd w:val="clear" w:color="auto" w:fill="auto"/>
            <w:vAlign w:val="center"/>
          </w:tcPr>
          <w:p w14:paraId="7CA1220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33EAE7BC">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第3标包</w:t>
            </w:r>
          </w:p>
        </w:tc>
        <w:tc>
          <w:tcPr>
            <w:tcW w:w="2063" w:type="dxa"/>
            <w:shd w:val="clear" w:color="auto" w:fill="auto"/>
            <w:vAlign w:val="center"/>
          </w:tcPr>
          <w:p w14:paraId="4FA14898">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202" w:type="dxa"/>
            <w:shd w:val="clear" w:color="auto" w:fill="auto"/>
            <w:vAlign w:val="center"/>
          </w:tcPr>
          <w:p w14:paraId="18AFA37A">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552" w:type="dxa"/>
            <w:shd w:val="clear" w:color="auto" w:fill="auto"/>
            <w:vAlign w:val="center"/>
          </w:tcPr>
          <w:p w14:paraId="005BAEDB">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EA91952">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r>
      <w:tr w14:paraId="6C6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EFC2D0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w:t>
            </w:r>
          </w:p>
        </w:tc>
        <w:tc>
          <w:tcPr>
            <w:tcW w:w="1655" w:type="dxa"/>
            <w:shd w:val="clear" w:color="auto" w:fill="auto"/>
            <w:vAlign w:val="center"/>
          </w:tcPr>
          <w:p w14:paraId="4E62E442">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0D871F78">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第4标包</w:t>
            </w:r>
          </w:p>
        </w:tc>
        <w:tc>
          <w:tcPr>
            <w:tcW w:w="2063" w:type="dxa"/>
            <w:shd w:val="clear" w:color="auto" w:fill="auto"/>
            <w:vAlign w:val="center"/>
          </w:tcPr>
          <w:p w14:paraId="423B0D51">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202" w:type="dxa"/>
            <w:shd w:val="clear" w:color="auto" w:fill="auto"/>
            <w:vAlign w:val="center"/>
          </w:tcPr>
          <w:p w14:paraId="44294999">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552" w:type="dxa"/>
            <w:shd w:val="clear" w:color="auto" w:fill="auto"/>
            <w:vAlign w:val="center"/>
          </w:tcPr>
          <w:p w14:paraId="1D0035B1">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61191425">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 xml:space="preserve">禹州市2025年省级水利发展资金河湖管护项目 </w:t>
      </w:r>
      <w:r>
        <w:rPr>
          <w:rFonts w:hint="eastAsia" w:ascii="宋体" w:hAnsi="宋体" w:eastAsia="宋体" w:cstheme="majorEastAsia"/>
          <w:color w:val="auto"/>
          <w:szCs w:val="21"/>
          <w:highlight w:val="none"/>
        </w:rPr>
        <w:t>，共划分</w:t>
      </w:r>
      <w:r>
        <w:rPr>
          <w:rFonts w:hint="eastAsia" w:ascii="宋体" w:hAnsi="宋体" w:eastAsia="宋体" w:cstheme="majorEastAsia"/>
          <w:color w:val="auto"/>
          <w:szCs w:val="21"/>
          <w:highlight w:val="none"/>
          <w:lang w:val="en-US" w:eastAsia="zh-CN"/>
        </w:rPr>
        <w:t>四</w:t>
      </w:r>
      <w:r>
        <w:rPr>
          <w:rFonts w:hint="eastAsia" w:ascii="宋体" w:hAnsi="宋体" w:eastAsia="宋体" w:cstheme="majorEastAsia"/>
          <w:color w:val="auto"/>
          <w:szCs w:val="21"/>
          <w:highlight w:val="none"/>
        </w:rPr>
        <w:t>个标</w:t>
      </w:r>
      <w:r>
        <w:rPr>
          <w:rFonts w:hint="eastAsia" w:ascii="宋体" w:hAnsi="宋体" w:eastAsia="宋体" w:cstheme="majorEastAsia"/>
          <w:color w:val="auto"/>
          <w:szCs w:val="21"/>
          <w:highlight w:val="none"/>
          <w:lang w:val="en-US" w:eastAsia="zh-CN"/>
        </w:rPr>
        <w:t>包</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第1标包：编制《禹州市颍河水利风景区建设规划（2026年—2035年）》；第2标包：对禹州市颍河河湖管理范围和水利工程管理与保护范围划边定界（划界长度约45km）并按规定提供成果；第3标包：购置小型全自动保洁船1艘购置试车；第4标包：水利风景区标识及导引牌26个购置安装，枪型摄像机14套购置安装，设立河道管理范围标识牌21个购置安装。</w:t>
      </w:r>
      <w:r>
        <w:rPr>
          <w:rFonts w:hint="eastAsia" w:ascii="宋体" w:hAnsi="宋体" w:eastAsia="宋体" w:cstheme="majorEastAsia"/>
          <w:color w:val="auto"/>
          <w:szCs w:val="21"/>
          <w:highlight w:val="none"/>
        </w:rPr>
        <w:t>（详见谈判文件）</w:t>
      </w:r>
      <w:r>
        <w:rPr>
          <w:rFonts w:hint="eastAsia" w:ascii="宋体" w:hAnsi="宋体" w:eastAsia="宋体" w:cstheme="majorEastAsia"/>
          <w:color w:val="auto"/>
          <w:szCs w:val="21"/>
          <w:highlight w:val="none"/>
          <w:lang w:eastAsia="zh-CN"/>
        </w:rPr>
        <w:t>。</w:t>
      </w:r>
    </w:p>
    <w:p w14:paraId="2BEFBB37">
      <w:pPr>
        <w:spacing w:line="440" w:lineRule="exact"/>
        <w:ind w:firstLine="420" w:firstLine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10A187C7">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第2标包：具有工程设计水利行业专业乙级及以上资质；并同时具有工程勘察专业类（工程测量）乙级及以上资质或乙级测绘（工程测量）及以上资质。</w:t>
      </w:r>
    </w:p>
    <w:p w14:paraId="72DAC158">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其他标包：无</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w:t>
      </w:r>
      <w:r>
        <w:rPr>
          <w:rFonts w:hint="eastAsia" w:ascii="宋体" w:hAnsi="宋体" w:eastAsia="宋体"/>
          <w:color w:val="auto"/>
          <w:szCs w:val="21"/>
          <w:highlight w:val="none"/>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日，每天上午00:00至12:00，下午12:01至23:59</w:t>
      </w:r>
      <w:r>
        <w:rPr>
          <w:rFonts w:hint="eastAsia" w:ascii="宋体" w:hAnsi="宋体" w:eastAsia="宋体"/>
          <w:color w:val="auto"/>
          <w:szCs w:val="21"/>
          <w:highlight w:val="none"/>
        </w:rPr>
        <w:t>（北京时间，法定节假日除外）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w:t>
      </w:r>
      <w:r>
        <w:rPr>
          <w:rFonts w:hint="eastAsia" w:ascii="宋体" w:hAnsi="宋体" w:eastAsia="宋体" w:cstheme="majorEastAsia"/>
          <w:color w:val="auto"/>
          <w:szCs w:val="21"/>
          <w:highlight w:val="none"/>
        </w:rPr>
        <w:t>（北京时间）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lang w:val="en-US" w:eastAsia="zh-CN"/>
        </w:rPr>
        <w:t xml:space="preserve">    </w:t>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lang w:val="en-US" w:eastAsia="zh-CN"/>
        </w:rPr>
        <w:t xml:space="preserve">    </w:t>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val="en-US" w:eastAsia="zh-CN"/>
        </w:rPr>
        <w:t>YZCG-DLT2026083</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名称：禹州市</w:t>
      </w:r>
      <w:r>
        <w:rPr>
          <w:rFonts w:hint="eastAsia" w:ascii="宋体" w:hAnsi="宋体" w:eastAsia="宋体" w:cstheme="majorEastAsia"/>
          <w:color w:val="auto"/>
          <w:szCs w:val="21"/>
          <w:highlight w:val="none"/>
          <w:lang w:val="en-US" w:eastAsia="zh-CN"/>
        </w:rPr>
        <w:t>水利局</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地址：禹王大道东段176号</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孟先生</w:t>
      </w:r>
      <w:r>
        <w:rPr>
          <w:rFonts w:hint="eastAsia" w:ascii="宋体" w:hAnsi="宋体" w:eastAsia="宋体" w:cstheme="majorEastAsia"/>
          <w:color w:val="auto"/>
          <w:szCs w:val="21"/>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theme="majorEastAsia"/>
          <w:color w:val="auto"/>
          <w:szCs w:val="21"/>
          <w:highlight w:val="none"/>
        </w:rPr>
        <w:t>电话：0374-6068718</w:t>
      </w:r>
      <w:r>
        <w:rPr>
          <w:rFonts w:hint="eastAsia" w:ascii="宋体" w:hAnsi="宋体" w:eastAsia="宋体" w:cstheme="majorEastAsia"/>
          <w:color w:val="auto"/>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69D2D6DF">
      <w:pPr>
        <w:rPr>
          <w:color w:val="auto"/>
          <w:highlight w:val="none"/>
        </w:rPr>
      </w:pPr>
    </w:p>
    <w:p w14:paraId="00444C4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2F3E75F2">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5E1796D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4748F58">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A3D55CA">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7B568672">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7884E8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51B6AD6F">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BB56D3E">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EBDF99C">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9DF93C0">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5E42B2A">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CB5C970">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C4D74E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禹州市2025年省级水利发展资金河湖管护项目第2标包</w:t>
      </w:r>
      <w:r>
        <w:rPr>
          <w:rFonts w:hint="eastAsia" w:cs="黑体" w:asciiTheme="minorEastAsia" w:hAnsiTheme="minorEastAsia"/>
          <w:b w:val="0"/>
          <w:bCs w:val="0"/>
          <w:color w:val="auto"/>
          <w:szCs w:val="21"/>
          <w:highlight w:val="none"/>
          <w:shd w:val="clear" w:color="auto" w:fill="FFFFFF"/>
          <w:lang w:val="en-US" w:eastAsia="zh-CN"/>
        </w:rPr>
        <w:t>，项目内容：对禹州市颍河河湖管理范围和水利工程管理与保护范围划边定界（划界长度约45km）并按规定提供成果。</w:t>
      </w:r>
    </w:p>
    <w:p w14:paraId="1F4B4A40">
      <w:pPr>
        <w:spacing w:line="302" w:lineRule="auto"/>
        <w:rPr>
          <w:rFonts w:ascii="Arial"/>
          <w:color w:val="auto"/>
          <w:sz w:val="21"/>
          <w:highlight w:val="none"/>
        </w:rPr>
      </w:pPr>
      <w:r>
        <w:rPr>
          <w:rFonts w:hint="eastAsia" w:cs="黑体" w:asciiTheme="minorEastAsia" w:hAnsiTheme="minorEastAsia"/>
          <w:b/>
          <w:bCs/>
          <w:color w:val="auto"/>
          <w:szCs w:val="21"/>
          <w:highlight w:val="none"/>
          <w:shd w:val="clear" w:color="auto" w:fill="FFFFFF"/>
        </w:rPr>
        <w:t>二、</w:t>
      </w:r>
      <w:r>
        <w:rPr>
          <w:rFonts w:hint="eastAsia" w:cs="黑体" w:asciiTheme="minorEastAsia" w:hAnsiTheme="minorEastAsia"/>
          <w:b/>
          <w:bCs/>
          <w:color w:val="auto"/>
          <w:szCs w:val="21"/>
          <w:highlight w:val="none"/>
          <w:shd w:val="clear" w:color="auto" w:fill="FFFFFF"/>
          <w:lang w:val="en-US" w:eastAsia="zh-CN"/>
        </w:rPr>
        <w:t>采购需求</w:t>
      </w:r>
    </w:p>
    <w:p w14:paraId="5B614D7A">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0" w:name="_Toc423293080"/>
      <w:bookmarkStart w:id="1" w:name="_Toc528568923"/>
      <w:r>
        <w:rPr>
          <w:rFonts w:hint="eastAsia" w:ascii="宋体" w:hAnsi="宋体" w:cs="宋体"/>
          <w:b w:val="0"/>
          <w:bCs w:val="0"/>
          <w:i w:val="0"/>
          <w:iCs w:val="0"/>
          <w:color w:val="auto"/>
          <w:kern w:val="2"/>
          <w:sz w:val="21"/>
          <w:szCs w:val="21"/>
          <w:highlight w:val="none"/>
          <w:lang w:val="en-US" w:eastAsia="zh-CN" w:bidi="ar-SA"/>
        </w:rPr>
        <w:t>（1）管理与保护范围</w:t>
      </w:r>
      <w:bookmarkEnd w:id="0"/>
      <w:r>
        <w:rPr>
          <w:rFonts w:hint="eastAsia" w:ascii="宋体" w:hAnsi="宋体" w:cs="宋体"/>
          <w:b w:val="0"/>
          <w:bCs w:val="0"/>
          <w:i w:val="0"/>
          <w:iCs w:val="0"/>
          <w:color w:val="auto"/>
          <w:kern w:val="2"/>
          <w:sz w:val="21"/>
          <w:szCs w:val="21"/>
          <w:highlight w:val="none"/>
          <w:lang w:val="en-US" w:eastAsia="zh-CN" w:bidi="ar-SA"/>
        </w:rPr>
        <w:t>划定标准</w:t>
      </w:r>
      <w:bookmarkEnd w:id="1"/>
    </w:p>
    <w:p w14:paraId="4BBE297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河湖和水利工程管理范围是指为河湖生态健康、行洪畅通、河势稳定和水利工程安全而划定的河湖和水利工程管理区域，包括水文、观测等附属工程设施和水利工程管理单位生产生活用的管理区。</w:t>
      </w:r>
    </w:p>
    <w:p w14:paraId="4C36124B">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河南省〈河道管理条例〉实施办法》（1992年）第十九条规定：有堤防的河道，其管理范围为两岸堤防之间的水域、沙洲、滩地（包括可耕地）、行洪区，两岸堤防及护堤地。无堤防的河道，其管理范围根据设计洪水位确定。</w:t>
      </w:r>
    </w:p>
    <w:p w14:paraId="7D33747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2" w:name="_Toc528568942"/>
      <w:r>
        <w:rPr>
          <w:rFonts w:hint="eastAsia" w:ascii="宋体" w:hAnsi="宋体" w:cs="宋体"/>
          <w:b w:val="0"/>
          <w:bCs w:val="0"/>
          <w:i w:val="0"/>
          <w:iCs w:val="0"/>
          <w:color w:val="auto"/>
          <w:kern w:val="2"/>
          <w:sz w:val="21"/>
          <w:szCs w:val="21"/>
          <w:highlight w:val="none"/>
          <w:lang w:val="en-US" w:eastAsia="zh-CN" w:bidi="ar-SA"/>
        </w:rPr>
        <w:t>（2）河道管理范围线划定</w:t>
      </w:r>
      <w:bookmarkEnd w:id="2"/>
    </w:p>
    <w:p w14:paraId="578EFE08">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3" w:name="_Toc423293082"/>
      <w:r>
        <w:rPr>
          <w:rFonts w:hint="eastAsia" w:ascii="宋体" w:hAnsi="宋体" w:cs="宋体"/>
          <w:b w:val="0"/>
          <w:bCs w:val="0"/>
          <w:i w:val="0"/>
          <w:iCs w:val="0"/>
          <w:color w:val="auto"/>
          <w:kern w:val="2"/>
          <w:sz w:val="21"/>
          <w:szCs w:val="21"/>
          <w:highlight w:val="none"/>
          <w:lang w:val="en-US" w:eastAsia="zh-CN" w:bidi="ar-SA"/>
        </w:rPr>
        <w:t>有堤防河道，无规划要求</w:t>
      </w:r>
      <w:bookmarkEnd w:id="3"/>
    </w:p>
    <w:p w14:paraId="6533DEE7">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现状堤脚线清晰，以堤脚线为基准划定，需实测堤脚线。</w:t>
      </w:r>
    </w:p>
    <w:p w14:paraId="6042013B">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现状堤防及堤脚线不明显，由当地水行政主管部门因地制宜，确定管理范围线。</w:t>
      </w:r>
    </w:p>
    <w:p w14:paraId="2CC132F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4" w:name="_Toc423293083"/>
      <w:r>
        <w:rPr>
          <w:rFonts w:hint="eastAsia" w:ascii="宋体" w:hAnsi="宋体" w:cs="宋体"/>
          <w:b w:val="0"/>
          <w:bCs w:val="0"/>
          <w:i w:val="0"/>
          <w:iCs w:val="0"/>
          <w:color w:val="auto"/>
          <w:kern w:val="2"/>
          <w:sz w:val="21"/>
          <w:szCs w:val="21"/>
          <w:highlight w:val="none"/>
          <w:lang w:val="en-US" w:eastAsia="zh-CN" w:bidi="ar-SA"/>
        </w:rPr>
        <w:t>有堤防河道，有规划要求</w:t>
      </w:r>
      <w:bookmarkEnd w:id="4"/>
    </w:p>
    <w:p w14:paraId="0725F832">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现状有堤防，但堤防未达标，且已经批复、明确了设计断面的规划，可根据规划断面，确定河道管理范围线。</w:t>
      </w:r>
    </w:p>
    <w:p w14:paraId="2187C139">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5" w:name="_Toc423293084"/>
      <w:r>
        <w:rPr>
          <w:rFonts w:hint="eastAsia" w:ascii="宋体" w:hAnsi="宋体" w:cs="宋体"/>
          <w:b w:val="0"/>
          <w:bCs w:val="0"/>
          <w:i w:val="0"/>
          <w:iCs w:val="0"/>
          <w:color w:val="auto"/>
          <w:kern w:val="2"/>
          <w:sz w:val="21"/>
          <w:szCs w:val="21"/>
          <w:highlight w:val="none"/>
          <w:lang w:val="en-US" w:eastAsia="zh-CN" w:bidi="ar-SA"/>
        </w:rPr>
        <w:t>无堤防河道，无规划要求</w:t>
      </w:r>
      <w:bookmarkEnd w:id="5"/>
    </w:p>
    <w:p w14:paraId="3F267A5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无堤防河道，又无规划要求的情况，山丘区河道可根据设计洪水位确定管理范围；平原河道根据河道实际情况，可由当地水行政主管部门自行确定管理范围，但不得与国家、省级相关规定相抵触。</w:t>
      </w:r>
    </w:p>
    <w:p w14:paraId="24CB3FD3">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6" w:name="_Toc423293085"/>
      <w:r>
        <w:rPr>
          <w:rFonts w:hint="eastAsia" w:ascii="宋体" w:hAnsi="宋体" w:cs="宋体"/>
          <w:b w:val="0"/>
          <w:bCs w:val="0"/>
          <w:i w:val="0"/>
          <w:iCs w:val="0"/>
          <w:color w:val="auto"/>
          <w:kern w:val="2"/>
          <w:sz w:val="21"/>
          <w:szCs w:val="21"/>
          <w:highlight w:val="none"/>
          <w:lang w:val="en-US" w:eastAsia="zh-CN" w:bidi="ar-SA"/>
        </w:rPr>
        <w:t>无堤防河道，有规划要求</w:t>
      </w:r>
      <w:bookmarkEnd w:id="6"/>
    </w:p>
    <w:p w14:paraId="6DB02BB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7" w:name="_Toc423293086"/>
      <w:r>
        <w:rPr>
          <w:rFonts w:hint="eastAsia" w:ascii="宋体" w:hAnsi="宋体" w:cs="宋体"/>
          <w:b w:val="0"/>
          <w:bCs w:val="0"/>
          <w:i w:val="0"/>
          <w:iCs w:val="0"/>
          <w:color w:val="auto"/>
          <w:kern w:val="2"/>
          <w:sz w:val="21"/>
          <w:szCs w:val="21"/>
          <w:highlight w:val="none"/>
          <w:lang w:val="en-US" w:eastAsia="zh-CN" w:bidi="ar-SA"/>
        </w:rPr>
        <w:t>无堤防河道，且有经批复的河道治理规划，明确了设计断面的，按规划要求划定河道管理范围线。</w:t>
      </w:r>
      <w:bookmarkEnd w:id="7"/>
    </w:p>
    <w:p w14:paraId="2D1FC7EF">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8" w:name="_Toc423293087"/>
      <w:r>
        <w:rPr>
          <w:rFonts w:hint="eastAsia" w:ascii="宋体" w:hAnsi="宋体" w:cs="宋体"/>
          <w:b w:val="0"/>
          <w:bCs w:val="0"/>
          <w:i w:val="0"/>
          <w:iCs w:val="0"/>
          <w:color w:val="auto"/>
          <w:kern w:val="2"/>
          <w:sz w:val="21"/>
          <w:szCs w:val="21"/>
          <w:highlight w:val="none"/>
          <w:lang w:val="en-US" w:eastAsia="zh-CN" w:bidi="ar-SA"/>
        </w:rPr>
        <w:t>其它特殊情况</w:t>
      </w:r>
      <w:bookmarkEnd w:id="8"/>
    </w:p>
    <w:p w14:paraId="76804DE9">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河口线曲率较大的河道，参照现状河势走向或堤防线走向趋势、地形情况和现状情况，通过上下游平顺衔接划定范围。</w:t>
      </w:r>
    </w:p>
    <w:p w14:paraId="5E135CB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如堤防有缺口、不连续，可通过上下游有堤防段平顺连接。</w:t>
      </w:r>
    </w:p>
    <w:p w14:paraId="2C3CEBD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（3）作业要求</w:t>
      </w:r>
    </w:p>
    <w:p w14:paraId="3D1CD61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坐标系统采用2000国家大地坐标系，高斯-克吕格投影3°分带。高程系统采用1985国家高程基准。</w:t>
      </w:r>
    </w:p>
    <w:p w14:paraId="2590247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河湖管理范围使用1:10000及以上比例尺地形图或者0.3米及以上精度正射影像图作为工作底图。</w:t>
      </w:r>
    </w:p>
    <w:p w14:paraId="0870C655">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图名按河道名和河段命名，如：×河××河段河道管理范围线图。</w:t>
      </w:r>
    </w:p>
    <w:p w14:paraId="70B7B672">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分幅规格采用国家标准分幅，河道沿河流方向自上而下分幅、编号；水库或建筑物按照顺时针方向分幅、编号。</w:t>
      </w:r>
    </w:p>
    <w:p w14:paraId="681E1319">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底图范围边界应满足管理范围线以外20米（平面）以上，在此范围内若遇到顺河道的带状地物应完整表示。</w:t>
      </w:r>
    </w:p>
    <w:p w14:paraId="26022CB8">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bookmarkStart w:id="9" w:name="_Toc528568940"/>
      <w:r>
        <w:rPr>
          <w:rFonts w:hint="eastAsia" w:ascii="宋体" w:hAnsi="宋体" w:cs="宋体"/>
          <w:b w:val="0"/>
          <w:bCs w:val="0"/>
          <w:i w:val="0"/>
          <w:iCs w:val="0"/>
          <w:color w:val="auto"/>
          <w:kern w:val="2"/>
          <w:sz w:val="21"/>
          <w:szCs w:val="21"/>
          <w:highlight w:val="none"/>
          <w:lang w:val="en-US" w:eastAsia="zh-CN" w:bidi="ar-SA"/>
        </w:rPr>
        <w:t>河湖、水利工程特征线和行政界线的采集</w:t>
      </w:r>
      <w:bookmarkEnd w:id="9"/>
    </w:p>
    <w:p w14:paraId="0505E9EA">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范围线划定工作中，河湖岸线、水库及水利工程的特征线（有堤段采集堤脚外坡堤脚线，无堤段采集河湖开口线）应在当地水行政主管部门的指导下实地测量。测量仪器可采用GPS-RTK或全站仪，平面精度控制在±10cm以内，高程精度控制在±15cm以内。</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5093A0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0D2F7A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r>
        <w:rPr>
          <w:rFonts w:hint="eastAsia" w:ascii="宋体" w:hAnsi="宋体" w:eastAsia="宋体" w:cs="宋体"/>
          <w:color w:val="auto"/>
          <w:spacing w:val="8"/>
          <w:sz w:val="21"/>
          <w:szCs w:val="21"/>
          <w:highlight w:val="none"/>
          <w:lang w:eastAsia="zh-CN"/>
        </w:rPr>
        <w:t>。</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3F416712">
      <w:pPr>
        <w:tabs>
          <w:tab w:val="left" w:pos="7095"/>
        </w:tabs>
        <w:spacing w:line="440" w:lineRule="exact"/>
        <w:ind w:firstLine="420" w:firstLineChars="200"/>
        <w:rPr>
          <w:rFonts w:ascii="宋体" w:hAnsi="宋体" w:eastAsia="宋体"/>
          <w:color w:val="auto"/>
          <w:szCs w:val="21"/>
          <w:highlight w:val="none"/>
        </w:rPr>
      </w:pPr>
    </w:p>
    <w:p w14:paraId="2C872B21">
      <w:pPr>
        <w:tabs>
          <w:tab w:val="left" w:pos="7095"/>
        </w:tabs>
        <w:spacing w:line="440" w:lineRule="exact"/>
        <w:ind w:firstLine="420" w:firstLineChars="200"/>
        <w:rPr>
          <w:rFonts w:ascii="宋体" w:hAnsi="宋体" w:eastAsia="宋体"/>
          <w:color w:val="auto"/>
          <w:szCs w:val="21"/>
          <w:highlight w:val="none"/>
        </w:rPr>
      </w:pPr>
    </w:p>
    <w:p w14:paraId="28873233">
      <w:pPr>
        <w:tabs>
          <w:tab w:val="left" w:pos="7095"/>
        </w:tabs>
        <w:spacing w:line="440" w:lineRule="exact"/>
        <w:rPr>
          <w:rFonts w:ascii="宋体" w:hAnsi="宋体" w:eastAsia="宋体"/>
          <w:color w:val="auto"/>
          <w:szCs w:val="21"/>
          <w:highlight w:val="none"/>
        </w:rPr>
      </w:pP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7E46DFE1">
            <w:pPr>
              <w:widowControl/>
              <w:spacing w:line="360" w:lineRule="auto"/>
              <w:contextualSpacing/>
              <w:jc w:val="left"/>
              <w:rPr>
                <w:rFonts w:hint="default" w:eastAsiaTheme="minorEastAsia"/>
                <w:color w:val="auto"/>
                <w:highlight w:val="none"/>
                <w:lang w:val="en-US" w:eastAsia="zh-CN"/>
              </w:rPr>
            </w:pPr>
            <w:r>
              <w:rPr>
                <w:rFonts w:hint="eastAsia" w:ascii="宋体" w:hAnsi="宋体" w:eastAsia="宋体" w:cs="宋体"/>
                <w:color w:val="auto"/>
                <w:highlight w:val="none"/>
                <w:lang w:val="en-US" w:eastAsia="zh-CN"/>
              </w:rPr>
              <w:t>项目名称：</w:t>
            </w:r>
            <w:r>
              <w:rPr>
                <w:rFonts w:hint="eastAsia" w:ascii="宋体" w:hAnsi="宋体" w:eastAsia="宋体" w:cs="宋体"/>
                <w:color w:val="auto"/>
                <w:highlight w:val="none"/>
                <w:lang w:eastAsia="zh-CN"/>
              </w:rPr>
              <w:t>禹州市2025年省级水利发展资金河湖管护项目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zh-CN"/>
              </w:rPr>
              <w:t>禹州市水利局</w:t>
            </w:r>
          </w:p>
          <w:p w14:paraId="6C8DB52A">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地址：禹王大道东段176号</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孟先生</w:t>
            </w:r>
            <w:r>
              <w:rPr>
                <w:rFonts w:hint="eastAsia" w:cs="仿宋_GB2312" w:asciiTheme="minorEastAsia" w:hAnsiTheme="minorEastAsia"/>
                <w:color w:val="auto"/>
                <w:szCs w:val="21"/>
                <w:highlight w:val="none"/>
              </w:rPr>
              <w:t xml:space="preserve">    </w:t>
            </w:r>
          </w:p>
          <w:p w14:paraId="00C51A9D">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44060DA7">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lang w:val="zh-CN"/>
              </w:rPr>
              <w:t>特定资格要求：</w:t>
            </w:r>
            <w:r>
              <w:rPr>
                <w:rFonts w:hint="eastAsia" w:ascii="宋体" w:hAnsi="宋体" w:eastAsia="宋体" w:cstheme="majorEastAsia"/>
                <w:color w:val="auto"/>
                <w:szCs w:val="21"/>
                <w:highlight w:val="none"/>
                <w:lang w:val="en-US" w:eastAsia="zh-CN"/>
              </w:rPr>
              <w:t>具有工程设计水利行业专业乙级及以上资质；并同时具有工程勘察专业类（工程测量）乙级及以上资质或乙级测绘（工程测量）及以上资质</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最高限价）</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宋体" w:hAnsi="宋体" w:eastAsia="宋体" w:cs="宋体"/>
                <w:color w:val="auto"/>
                <w:highlight w:val="none"/>
                <w:lang w:val="en-US" w:eastAsia="zh-CN"/>
              </w:rPr>
              <w:t>760100.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：其他未列明行业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18DC2C53">
      <w:pPr>
        <w:rPr>
          <w:rFonts w:hint="default" w:cs="宋体" w:asciiTheme="majorEastAsia" w:hAnsiTheme="majorEastAsia" w:eastAsiaTheme="majorEastAsia"/>
          <w:b/>
          <w:color w:val="auto"/>
          <w:kern w:val="0"/>
          <w:sz w:val="32"/>
          <w:szCs w:val="32"/>
          <w:highlight w:val="none"/>
          <w:lang w:val="en-US" w:eastAsia="zh-CN"/>
        </w:rPr>
      </w:pPr>
    </w:p>
    <w:p w14:paraId="209080EA">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w:t>
      </w:r>
      <w:r>
        <w:rPr>
          <w:rFonts w:hint="eastAsia" w:ascii="宋体" w:hAnsi="宋体" w:eastAsia="宋体" w:cs="宋体"/>
          <w:color w:val="auto"/>
          <w:kern w:val="0"/>
          <w:szCs w:val="21"/>
          <w:highlight w:val="none"/>
          <w:lang w:val="en-US" w:eastAsia="zh-CN"/>
        </w:rPr>
        <w:t>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43C36A07">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7"/>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7"/>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7"/>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7"/>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10" w:name="OLE_LINK6"/>
      <w:r>
        <w:rPr>
          <w:rFonts w:hint="eastAsia" w:ascii="宋体" w:hAnsi="宋体" w:eastAsia="宋体" w:cs="仿宋_GB2312"/>
          <w:color w:val="auto"/>
          <w:szCs w:val="21"/>
          <w:highlight w:val="none"/>
          <w:lang w:val="zh-CN"/>
        </w:rPr>
        <w:t>财库〔2014〕68号</w:t>
      </w:r>
      <w:bookmarkEnd w:id="1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7"/>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7"/>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w:t>
            </w:r>
            <w:r>
              <w:rPr>
                <w:rFonts w:hint="eastAsia" w:cs="宋体" w:asciiTheme="minorEastAsia" w:hAnsiTheme="minorEastAsia"/>
                <w:bCs/>
                <w:color w:val="auto"/>
                <w:szCs w:val="21"/>
                <w:highlight w:val="none"/>
                <w:lang w:val="en-US" w:eastAsia="zh-CN"/>
              </w:rPr>
              <w:t>谈判</w:t>
            </w:r>
            <w:r>
              <w:rPr>
                <w:rFonts w:hint="eastAsia" w:cs="宋体" w:asciiTheme="minorEastAsia" w:hAnsiTheme="minorEastAsia"/>
                <w:bCs/>
                <w:color w:val="auto"/>
                <w:szCs w:val="21"/>
                <w:highlight w:val="none"/>
                <w:lang w:val="zh-CN"/>
              </w:rPr>
              <w:t>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7"/>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7"/>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7"/>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7"/>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7"/>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7"/>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358D0B7E">
      <w:pPr>
        <w:pStyle w:val="17"/>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19E524F6">
      <w:pPr>
        <w:pStyle w:val="17"/>
        <w:spacing w:line="360" w:lineRule="auto"/>
        <w:ind w:firstLine="420" w:firstLineChars="200"/>
        <w:contextualSpacing/>
        <w:rPr>
          <w:rFonts w:hint="eastAsia" w:ascii="Arial" w:hAnsi="Arial" w:eastAsia="宋体"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7"/>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7"/>
        <w:spacing w:line="360" w:lineRule="auto"/>
        <w:contextualSpacing/>
        <w:rPr>
          <w:rFonts w:cs="仿宋_GB2312" w:asciiTheme="minorEastAsia" w:hAnsiTheme="minorEastAsia" w:eastAsiaTheme="minorEastAsia"/>
          <w:b/>
          <w:color w:val="auto"/>
          <w:sz w:val="21"/>
          <w:szCs w:val="21"/>
          <w:highlight w:val="none"/>
          <w:lang w:val="zh-CN"/>
        </w:rPr>
      </w:pPr>
    </w:p>
    <w:p w14:paraId="20EAEC1C">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color w:val="auto"/>
          <w:kern w:val="0"/>
          <w:sz w:val="32"/>
          <w:szCs w:val="32"/>
          <w:highlight w:val="none"/>
        </w:rPr>
      </w:pP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5"/>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6D2BE1CD">
      <w:pPr>
        <w:pStyle w:val="95"/>
        <w:keepNext/>
        <w:keepLines/>
        <w:widowControl w:val="0"/>
        <w:shd w:val="clear" w:color="auto" w:fill="auto"/>
        <w:bidi w:val="0"/>
        <w:spacing w:before="0" w:after="540" w:line="36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pacing w:val="0"/>
          <w:w w:val="100"/>
          <w:position w:val="0"/>
          <w:sz w:val="24"/>
          <w:szCs w:val="24"/>
          <w:highlight w:val="none"/>
        </w:rPr>
        <w:t>政府采购服务合同（范本）</w:t>
      </w:r>
    </w:p>
    <w:p w14:paraId="62A7F8DE">
      <w:pPr>
        <w:pStyle w:val="96"/>
        <w:keepNext w:val="0"/>
        <w:keepLines w:val="0"/>
        <w:widowControl w:val="0"/>
        <w:shd w:val="clear" w:color="auto" w:fill="auto"/>
        <w:tabs>
          <w:tab w:val="left" w:pos="462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合同编号：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3648CA9D">
      <w:pPr>
        <w:pStyle w:val="96"/>
        <w:keepNext w:val="0"/>
        <w:keepLines w:val="0"/>
        <w:widowControl w:val="0"/>
        <w:shd w:val="clear" w:color="auto" w:fill="auto"/>
        <w:tabs>
          <w:tab w:val="left" w:pos="4008"/>
          <w:tab w:val="left" w:leader="underscore" w:pos="461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签订地：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ab/>
      </w:r>
    </w:p>
    <w:p w14:paraId="04E5575C">
      <w:pPr>
        <w:pStyle w:val="96"/>
        <w:keepNext w:val="0"/>
        <w:keepLines w:val="0"/>
        <w:widowControl w:val="0"/>
        <w:shd w:val="clear" w:color="auto" w:fill="auto"/>
        <w:tabs>
          <w:tab w:val="left" w:pos="459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甲方（采购人）：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80A4E98">
      <w:pPr>
        <w:pStyle w:val="96"/>
        <w:keepNext w:val="0"/>
        <w:keepLines w:val="0"/>
        <w:widowControl w:val="0"/>
        <w:shd w:val="clear" w:color="auto" w:fill="auto"/>
        <w:tabs>
          <w:tab w:val="left" w:pos="462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0FF38669">
      <w:pPr>
        <w:pStyle w:val="96"/>
        <w:keepNext w:val="0"/>
        <w:keepLines w:val="0"/>
        <w:widowControl w:val="0"/>
        <w:shd w:val="clear" w:color="auto" w:fill="auto"/>
        <w:tabs>
          <w:tab w:val="left" w:pos="460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乙方（中标人）：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0EEF3C4">
      <w:pPr>
        <w:pStyle w:val="96"/>
        <w:keepNext w:val="0"/>
        <w:keepLines w:val="0"/>
        <w:widowControl w:val="0"/>
        <w:shd w:val="clear" w:color="auto" w:fill="auto"/>
        <w:tabs>
          <w:tab w:val="left" w:pos="462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5F85851">
      <w:pPr>
        <w:pStyle w:val="96"/>
        <w:keepNext w:val="0"/>
        <w:keepLines w:val="0"/>
        <w:widowControl w:val="0"/>
        <w:shd w:val="clear" w:color="auto" w:fill="auto"/>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乙方于</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 xml:space="preserve">日参加了 </w:t>
      </w:r>
      <w:r>
        <w:rPr>
          <w:rFonts w:hint="eastAsia" w:ascii="宋体" w:hAnsi="宋体" w:eastAsia="宋体" w:cs="宋体"/>
          <w:color w:val="auto"/>
          <w:spacing w:val="0"/>
          <w:w w:val="100"/>
          <w:position w:val="0"/>
          <w:sz w:val="21"/>
          <w:szCs w:val="21"/>
          <w:highlight w:val="none"/>
          <w:u w:val="single"/>
        </w:rPr>
        <w:t>（</w:t>
      </w:r>
      <w:r>
        <w:rPr>
          <w:rFonts w:hint="eastAsia" w:ascii="宋体" w:hAnsi="宋体" w:eastAsia="宋体" w:cs="宋体"/>
          <w:color w:val="auto"/>
          <w:spacing w:val="0"/>
          <w:w w:val="100"/>
          <w:position w:val="0"/>
          <w:sz w:val="21"/>
          <w:szCs w:val="21"/>
          <w:highlight w:val="none"/>
          <w:u w:val="single"/>
          <w:lang w:eastAsia="zh-CN"/>
        </w:rPr>
        <w:t>采</w:t>
      </w:r>
      <w:r>
        <w:rPr>
          <w:rFonts w:hint="eastAsia" w:ascii="宋体" w:hAnsi="宋体" w:eastAsia="宋体" w:cs="宋体"/>
          <w:color w:val="auto"/>
          <w:spacing w:val="0"/>
          <w:w w:val="100"/>
          <w:position w:val="0"/>
          <w:sz w:val="21"/>
          <w:szCs w:val="21"/>
          <w:highlight w:val="none"/>
          <w:u w:val="single"/>
        </w:rPr>
        <w:t>购代理机构）</w:t>
      </w:r>
      <w:r>
        <w:rPr>
          <w:rFonts w:hint="eastAsia" w:ascii="宋体" w:hAnsi="宋体" w:eastAsia="宋体" w:cs="宋体"/>
          <w:color w:val="auto"/>
          <w:spacing w:val="0"/>
          <w:w w:val="100"/>
          <w:position w:val="0"/>
          <w:sz w:val="21"/>
          <w:szCs w:val="21"/>
          <w:highlight w:val="none"/>
        </w:rPr>
        <w:t>组织的“</w:t>
      </w:r>
      <w:r>
        <w:rPr>
          <w:rFonts w:hint="eastAsia" w:ascii="宋体" w:hAnsi="宋体" w:eastAsia="宋体" w:cs="宋体"/>
          <w:color w:val="auto"/>
          <w:spacing w:val="0"/>
          <w:w w:val="100"/>
          <w:position w:val="0"/>
          <w:sz w:val="21"/>
          <w:szCs w:val="21"/>
          <w:highlight w:val="none"/>
          <w:u w:val="single"/>
        </w:rPr>
        <w:t>（项目名称及项目编号）</w:t>
      </w:r>
      <w:r>
        <w:rPr>
          <w:rFonts w:hint="eastAsia" w:cs="宋体"/>
          <w:color w:val="auto"/>
          <w:spacing w:val="0"/>
          <w:w w:val="100"/>
          <w:position w:val="0"/>
          <w:sz w:val="21"/>
          <w:szCs w:val="21"/>
          <w:highlight w:val="none"/>
          <w:u w:val="single"/>
          <w:lang w:eastAsia="zh-CN"/>
        </w:rPr>
        <w:t>”</w:t>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活动，经评标委）会评审确定乙方为</w:t>
      </w:r>
      <w:r>
        <w:rPr>
          <w:rFonts w:hint="eastAsia" w:ascii="宋体" w:hAnsi="宋体" w:eastAsia="宋体" w:cs="宋体"/>
          <w:color w:val="auto"/>
          <w:spacing w:val="0"/>
          <w:w w:val="100"/>
          <w:position w:val="0"/>
          <w:sz w:val="21"/>
          <w:szCs w:val="21"/>
          <w:highlight w:val="none"/>
          <w:u w:val="single"/>
        </w:rPr>
        <w:t>（包及包名称）</w:t>
      </w:r>
      <w:r>
        <w:rPr>
          <w:rFonts w:hint="eastAsia" w:ascii="宋体" w:hAnsi="宋体" w:eastAsia="宋体" w:cs="宋体"/>
          <w:color w:val="auto"/>
          <w:spacing w:val="0"/>
          <w:w w:val="100"/>
          <w:position w:val="0"/>
          <w:sz w:val="21"/>
          <w:szCs w:val="21"/>
          <w:highlight w:val="none"/>
        </w:rPr>
        <w:t>中标人，按照《中华人民共和国民法典</w:t>
      </w:r>
      <w:r>
        <w:rPr>
          <w:rFonts w:hint="eastAsia"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中华人民共和国政府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法》和相关的法律法规规定，以及招标文件规定，经甲乙双方协商一致，签订本政府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w:t>
      </w:r>
    </w:p>
    <w:p w14:paraId="08263F73">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第一条合同标的</w:t>
      </w:r>
    </w:p>
    <w:p w14:paraId="725746BB">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服务名称：</w:t>
      </w:r>
    </w:p>
    <w:p w14:paraId="42BB257E">
      <w:pPr>
        <w:pStyle w:val="96"/>
        <w:keepNext w:val="0"/>
        <w:keepLines w:val="0"/>
        <w:widowControl w:val="0"/>
        <w:shd w:val="clear" w:color="auto" w:fill="auto"/>
        <w:tabs>
          <w:tab w:val="left" w:leader="dot" w:pos="257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服务内容：</w:t>
      </w:r>
      <w:r>
        <w:rPr>
          <w:rFonts w:hint="eastAsia" w:ascii="宋体" w:hAnsi="宋体" w:eastAsia="宋体" w:cs="宋体"/>
          <w:color w:val="auto"/>
          <w:spacing w:val="0"/>
          <w:w w:val="100"/>
          <w:position w:val="0"/>
          <w:sz w:val="21"/>
          <w:szCs w:val="21"/>
          <w:highlight w:val="none"/>
          <w:lang w:val="en-US" w:eastAsia="en-US" w:bidi="en-US"/>
        </w:rPr>
        <w:tab/>
      </w:r>
    </w:p>
    <w:p w14:paraId="7CF38E50">
      <w:pPr>
        <w:pStyle w:val="96"/>
        <w:keepNext w:val="0"/>
        <w:keepLines w:val="0"/>
        <w:widowControl w:val="0"/>
        <w:shd w:val="clear" w:color="auto" w:fill="auto"/>
        <w:tabs>
          <w:tab w:val="left" w:leader="dot" w:pos="209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技术标准：</w:t>
      </w:r>
      <w:r>
        <w:rPr>
          <w:rFonts w:hint="eastAsia" w:ascii="宋体" w:hAnsi="宋体" w:eastAsia="宋体" w:cs="宋体"/>
          <w:color w:val="auto"/>
          <w:spacing w:val="0"/>
          <w:w w:val="100"/>
          <w:position w:val="0"/>
          <w:sz w:val="21"/>
          <w:szCs w:val="21"/>
          <w:highlight w:val="none"/>
          <w:lang w:val="en-US" w:eastAsia="en-US" w:bidi="en-US"/>
        </w:rPr>
        <w:tab/>
      </w:r>
    </w:p>
    <w:p w14:paraId="3F34E9F4">
      <w:pPr>
        <w:pStyle w:val="96"/>
        <w:keepNext w:val="0"/>
        <w:keepLines w:val="0"/>
        <w:widowControl w:val="0"/>
        <w:shd w:val="clear" w:color="auto" w:fill="auto"/>
        <w:bidi w:val="0"/>
        <w:spacing w:before="0" w:after="0" w:line="360" w:lineRule="auto"/>
        <w:ind w:left="0" w:right="0" w:firstLine="48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第二条合同总金额</w:t>
      </w:r>
    </w:p>
    <w:p w14:paraId="14963987">
      <w:pPr>
        <w:pStyle w:val="96"/>
        <w:keepNext w:val="0"/>
        <w:keepLines w:val="0"/>
        <w:widowControl w:val="0"/>
        <w:shd w:val="clear" w:color="auto" w:fill="auto"/>
        <w:tabs>
          <w:tab w:val="left" w:pos="5218"/>
          <w:tab w:val="left" w:pos="6639"/>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合同总金额为人民币（大写）：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w:t>
      </w:r>
    </w:p>
    <w:p w14:paraId="4C83BCED">
      <w:pPr>
        <w:pStyle w:val="96"/>
        <w:keepNext w:val="0"/>
        <w:keepLines w:val="0"/>
        <w:widowControl w:val="0"/>
        <w:shd w:val="clear" w:color="auto" w:fill="auto"/>
        <w:tabs>
          <w:tab w:val="left" w:leader="dot" w:pos="5875"/>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此价格为合同执行不变价，不因国家政策变化而变化，该价款</w:t>
      </w:r>
      <w:r>
        <w:rPr>
          <w:rFonts w:hint="eastAsia" w:cs="宋体"/>
          <w:color w:val="auto"/>
          <w:spacing w:val="0"/>
          <w:w w:val="100"/>
          <w:position w:val="0"/>
          <w:sz w:val="21"/>
          <w:szCs w:val="21"/>
          <w:highlight w:val="none"/>
          <w:lang w:eastAsia="zh-CN"/>
        </w:rPr>
        <w:t>包括</w:t>
      </w:r>
      <w:r>
        <w:rPr>
          <w:rFonts w:hint="eastAsia" w:ascii="宋体" w:hAnsi="宋体" w:eastAsia="宋体" w:cs="宋体"/>
          <w:color w:val="auto"/>
          <w:spacing w:val="0"/>
          <w:w w:val="100"/>
          <w:position w:val="0"/>
          <w:sz w:val="21"/>
          <w:szCs w:val="21"/>
          <w:highlight w:val="none"/>
        </w:rPr>
        <w:t>货物及与之配套的设计、制造、正版软件、检验、包装、运输、保险、税费以及安装、组织验收、培训、技术服务（包括技术资料、图纸提供等）、质保期服务等全部价款，除此之外，甲方不再向乙方支付其他任何费用。</w:t>
      </w:r>
    </w:p>
    <w:p w14:paraId="0F4477A5">
      <w:pPr>
        <w:pStyle w:val="96"/>
        <w:keepNext w:val="0"/>
        <w:keepLines w:val="0"/>
        <w:widowControl w:val="0"/>
        <w:shd w:val="clear" w:color="auto" w:fill="auto"/>
        <w:bidi w:val="0"/>
        <w:spacing w:before="0" w:after="16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第三条服务交付</w:t>
      </w:r>
    </w:p>
    <w:p w14:paraId="43972BD4">
      <w:pPr>
        <w:pStyle w:val="96"/>
        <w:keepNext w:val="0"/>
        <w:keepLines w:val="0"/>
        <w:widowControl w:val="0"/>
        <w:shd w:val="clear" w:color="auto" w:fill="auto"/>
        <w:tabs>
          <w:tab w:val="left" w:pos="878"/>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交付日期：</w:t>
      </w:r>
    </w:p>
    <w:p w14:paraId="0715750F">
      <w:pPr>
        <w:pStyle w:val="96"/>
        <w:keepNext w:val="0"/>
        <w:keepLines w:val="0"/>
        <w:widowControl w:val="0"/>
        <w:shd w:val="clear" w:color="auto" w:fill="auto"/>
        <w:tabs>
          <w:tab w:val="left" w:pos="892"/>
          <w:tab w:val="left" w:leader="dot" w:pos="2478"/>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交付地点</w:t>
      </w:r>
      <w:r>
        <w:rPr>
          <w:rFonts w:hint="eastAsia" w:cs="宋体"/>
          <w:color w:val="auto"/>
          <w:spacing w:val="0"/>
          <w:w w:val="100"/>
          <w:position w:val="0"/>
          <w:sz w:val="21"/>
          <w:szCs w:val="21"/>
          <w:highlight w:val="none"/>
          <w:lang w:eastAsia="zh-CN"/>
        </w:rPr>
        <w:t>：</w:t>
      </w:r>
    </w:p>
    <w:p w14:paraId="2732D2BB">
      <w:pPr>
        <w:pStyle w:val="96"/>
        <w:keepNext w:val="0"/>
        <w:keepLines w:val="0"/>
        <w:widowControl w:val="0"/>
        <w:shd w:val="clear" w:color="auto" w:fill="auto"/>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第四条交付验收</w:t>
      </w:r>
    </w:p>
    <w:p w14:paraId="6E0CEF1F">
      <w:pPr>
        <w:pStyle w:val="96"/>
        <w:keepNext w:val="0"/>
        <w:keepLines w:val="0"/>
        <w:widowControl w:val="0"/>
        <w:numPr>
          <w:numId w:val="0"/>
        </w:numPr>
        <w:shd w:val="clear" w:color="auto" w:fill="auto"/>
        <w:bidi w:val="0"/>
        <w:spacing w:before="0" w:after="80" w:line="360" w:lineRule="auto"/>
        <w:ind w:left="500" w:leftChars="0" w:right="0" w:rightChars="0"/>
        <w:jc w:val="both"/>
        <w:rPr>
          <w:rFonts w:hint="eastAsia" w:ascii="宋体" w:hAnsi="宋体" w:eastAsia="宋体" w:cs="宋体"/>
          <w:color w:val="auto"/>
          <w:spacing w:val="0"/>
          <w:w w:val="100"/>
          <w:position w:val="0"/>
          <w:sz w:val="21"/>
          <w:szCs w:val="21"/>
          <w:highlight w:val="none"/>
        </w:rPr>
        <w:sectPr>
          <w:footerReference r:id="rId3" w:type="default"/>
          <w:footnotePr>
            <w:numFmt w:val="decimal"/>
          </w:footnotePr>
          <w:pgSz w:w="11900" w:h="16840"/>
          <w:pgMar w:top="1559" w:right="1680" w:bottom="1361" w:left="1709" w:header="1131" w:footer="964" w:gutter="0"/>
          <w:pgNumType w:fmt="decimal" w:start="1"/>
          <w:cols w:space="0" w:num="1"/>
          <w:rtlGutter w:val="0"/>
          <w:docGrid w:linePitch="360" w:charSpace="0"/>
        </w:sectPr>
      </w:pPr>
      <w:r>
        <w:rPr>
          <w:rFonts w:hint="eastAsia" w:cs="宋体"/>
          <w:color w:val="auto"/>
          <w:spacing w:val="0"/>
          <w:w w:val="100"/>
          <w:position w:val="0"/>
          <w:sz w:val="21"/>
          <w:szCs w:val="21"/>
          <w:highlight w:val="none"/>
          <w:lang w:val="en-US" w:eastAsia="zh-CN"/>
        </w:rPr>
        <w:t>1.</w:t>
      </w:r>
      <w:r>
        <w:rPr>
          <w:rFonts w:hint="eastAsia" w:ascii="宋体" w:hAnsi="宋体" w:eastAsia="宋体" w:cs="宋体"/>
          <w:color w:val="auto"/>
          <w:spacing w:val="0"/>
          <w:w w:val="100"/>
          <w:position w:val="0"/>
          <w:sz w:val="21"/>
          <w:szCs w:val="21"/>
          <w:highlight w:val="none"/>
        </w:rPr>
        <w:t>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w:t>
      </w:r>
    </w:p>
    <w:p w14:paraId="6C3D59A9">
      <w:pPr>
        <w:pStyle w:val="96"/>
        <w:keepNext w:val="0"/>
        <w:keepLines w:val="0"/>
        <w:widowControl w:val="0"/>
        <w:shd w:val="clear" w:color="auto" w:fill="auto"/>
        <w:bidi w:val="0"/>
        <w:spacing w:before="0" w:after="0" w:line="360" w:lineRule="auto"/>
        <w:ind w:left="0" w:right="0"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作出全面检查和整理，并列出清单，作为甲方验收和使用技术条件依据，清单应随提交的服务成果交给甲方。</w:t>
      </w:r>
    </w:p>
    <w:p w14:paraId="6AB6971C">
      <w:pPr>
        <w:pStyle w:val="96"/>
        <w:keepNext w:val="0"/>
        <w:keepLines w:val="0"/>
        <w:widowControl w:val="0"/>
        <w:shd w:val="clear" w:color="auto" w:fill="auto"/>
        <w:tabs>
          <w:tab w:val="left" w:pos="84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对大型或复杂的政府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项目，甲方应当邀请国家认可的质量检测机构参与验收工作，并出具验收报告，相关费用负担由甲乙双方约定。</w:t>
      </w:r>
    </w:p>
    <w:p w14:paraId="65693FC2">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乙方在指定地点提交服务成果后，甲乙双方应依据招标文件、投标文件等文件材料的要求共同验收，并且出具书面验收报告，履约验收报告应当依法依规及时在</w:t>
      </w:r>
      <w:r>
        <w:rPr>
          <w:rFonts w:hint="eastAsia" w:ascii="宋体" w:hAnsi="宋体" w:eastAsia="宋体" w:cs="宋体"/>
          <w:color w:val="auto"/>
          <w:spacing w:val="0"/>
          <w:w w:val="100"/>
          <w:position w:val="0"/>
          <w:sz w:val="21"/>
          <w:szCs w:val="21"/>
          <w:highlight w:val="none"/>
          <w:lang w:eastAsia="zh-CN"/>
        </w:rPr>
        <w:t>河南省</w:t>
      </w:r>
      <w:r>
        <w:rPr>
          <w:rFonts w:hint="eastAsia" w:ascii="宋体" w:hAnsi="宋体" w:eastAsia="宋体" w:cs="宋体"/>
          <w:color w:val="auto"/>
          <w:spacing w:val="0"/>
          <w:w w:val="100"/>
          <w:position w:val="0"/>
          <w:sz w:val="21"/>
          <w:szCs w:val="21"/>
          <w:highlight w:val="none"/>
        </w:rPr>
        <w:t>政府采购网公开发布。</w:t>
      </w:r>
    </w:p>
    <w:p w14:paraId="54B35703">
      <w:pPr>
        <w:pStyle w:val="96"/>
        <w:keepNext w:val="0"/>
        <w:keepLines w:val="0"/>
        <w:widowControl w:val="0"/>
        <w:shd w:val="clear" w:color="auto" w:fill="auto"/>
        <w:tabs>
          <w:tab w:val="left" w:pos="853"/>
          <w:tab w:val="left" w:pos="5846"/>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根据财政部等三部门《关于印发</w:t>
      </w:r>
      <w:r>
        <w:rPr>
          <w:rFonts w:hint="eastAsia" w:ascii="宋体" w:hAnsi="宋体" w:eastAsia="宋体" w:cs="宋体"/>
          <w:color w:val="auto"/>
          <w:spacing w:val="0"/>
          <w:w w:val="100"/>
          <w:position w:val="0"/>
          <w:sz w:val="21"/>
          <w:szCs w:val="21"/>
          <w:highlight w:val="none"/>
          <w:lang w:val="zh-CN" w:eastAsia="zh-CN" w:bidi="zh-CN"/>
        </w:rPr>
        <w:t>〈商</w:t>
      </w:r>
      <w:r>
        <w:rPr>
          <w:rFonts w:hint="eastAsia" w:ascii="宋体" w:hAnsi="宋体" w:eastAsia="宋体" w:cs="宋体"/>
          <w:color w:val="auto"/>
          <w:spacing w:val="0"/>
          <w:w w:val="100"/>
          <w:position w:val="0"/>
          <w:sz w:val="21"/>
          <w:szCs w:val="21"/>
          <w:highlight w:val="none"/>
        </w:rPr>
        <w:t>品包装政府采购需求标准（试行）〉、〈 快递包装政府采购需求标准（试行）〉的通知》规定，</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文件对商品包装和快递包装提出具体要求的，对乙方所提供包装的履约验收要求（必要时要求乙方在履约验收环节出具检测报告）：</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05DBE20">
      <w:pPr>
        <w:pStyle w:val="96"/>
        <w:keepNext w:val="0"/>
        <w:keepLines w:val="0"/>
        <w:widowControl w:val="0"/>
        <w:shd w:val="clear" w:color="auto" w:fill="auto"/>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第五条权利瑕疵担当</w:t>
      </w:r>
    </w:p>
    <w:p w14:paraId="1F852627">
      <w:pPr>
        <w:pStyle w:val="96"/>
        <w:keepNext w:val="0"/>
        <w:keepLines w:val="0"/>
        <w:widowControl w:val="0"/>
        <w:numPr>
          <w:ilvl w:val="0"/>
          <w:numId w:val="13"/>
        </w:numPr>
        <w:shd w:val="clear" w:color="auto" w:fill="auto"/>
        <w:tabs>
          <w:tab w:val="left" w:pos="819"/>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乙方保证对其出售的标的物享有合法的权利；</w:t>
      </w:r>
    </w:p>
    <w:p w14:paraId="7DD6969E">
      <w:pPr>
        <w:pStyle w:val="96"/>
        <w:keepNext w:val="0"/>
        <w:keepLines w:val="0"/>
        <w:widowControl w:val="0"/>
        <w:numPr>
          <w:ilvl w:val="0"/>
          <w:numId w:val="13"/>
        </w:numPr>
        <w:shd w:val="clear" w:color="auto" w:fill="auto"/>
        <w:tabs>
          <w:tab w:val="left" w:pos="82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乙方应保证在其出售的标的物上不存在任何未曾向甲方透露的担保物权，如抵押权、质押权、留置权等；</w:t>
      </w:r>
    </w:p>
    <w:p w14:paraId="245661B5">
      <w:pPr>
        <w:pStyle w:val="96"/>
        <w:keepNext w:val="0"/>
        <w:keepLines w:val="0"/>
        <w:widowControl w:val="0"/>
        <w:numPr>
          <w:ilvl w:val="0"/>
          <w:numId w:val="13"/>
        </w:numPr>
        <w:shd w:val="clear" w:color="auto" w:fill="auto"/>
        <w:tabs>
          <w:tab w:val="left" w:pos="819"/>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乙方应保证其所出售的标的物没有侵害任何第三人的知识产权和商业秘密等权利；</w:t>
      </w:r>
    </w:p>
    <w:p w14:paraId="197AECB3">
      <w:pPr>
        <w:pStyle w:val="96"/>
        <w:keepNext w:val="0"/>
        <w:keepLines w:val="0"/>
        <w:widowControl w:val="0"/>
        <w:numPr>
          <w:ilvl w:val="0"/>
          <w:numId w:val="13"/>
        </w:numPr>
        <w:shd w:val="clear" w:color="auto" w:fill="auto"/>
        <w:tabs>
          <w:tab w:val="left" w:pos="83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如甲方使用该标的物构成上述侵权的，则由乙方承担全部责任。</w:t>
      </w:r>
    </w:p>
    <w:p w14:paraId="3B5957A1">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第六条所有权归属</w:t>
      </w:r>
    </w:p>
    <w:p w14:paraId="1CEFEBFC">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乙方将服务成果交付甲方，并且经甲乙双方共同验收合格后所有权转移给甲方，在所有权转移之前，标的物损毁、灭失的风险归乙方，乙方保证所交付的服务成果的所有权完全属于乙方且无任何抵押、查封等产</w:t>
      </w:r>
      <w:r>
        <w:rPr>
          <w:rFonts w:hint="eastAsia" w:ascii="宋体" w:hAnsi="宋体" w:eastAsia="宋体" w:cs="宋体"/>
          <w:color w:val="auto"/>
          <w:spacing w:val="0"/>
          <w:w w:val="100"/>
          <w:position w:val="0"/>
          <w:sz w:val="21"/>
          <w:szCs w:val="21"/>
          <w:highlight w:val="none"/>
          <w:lang w:eastAsia="zh-CN"/>
        </w:rPr>
        <w:t>权</w:t>
      </w:r>
      <w:r>
        <w:rPr>
          <w:rFonts w:hint="eastAsia" w:ascii="宋体" w:hAnsi="宋体" w:eastAsia="宋体" w:cs="宋体"/>
          <w:color w:val="auto"/>
          <w:spacing w:val="0"/>
          <w:w w:val="100"/>
          <w:position w:val="0"/>
          <w:sz w:val="21"/>
          <w:szCs w:val="21"/>
          <w:highlight w:val="none"/>
        </w:rPr>
        <w:t>瑕疵。</w:t>
      </w:r>
    </w:p>
    <w:p w14:paraId="34373968">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14:paraId="2C2CAC6C">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第七条包装、装运及运输</w:t>
      </w:r>
    </w:p>
    <w:p w14:paraId="726E2287">
      <w:pPr>
        <w:pStyle w:val="96"/>
        <w:keepNext w:val="0"/>
        <w:keepLines w:val="0"/>
        <w:widowControl w:val="0"/>
        <w:shd w:val="clear" w:color="auto" w:fill="auto"/>
        <w:tabs>
          <w:tab w:val="left" w:pos="862"/>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乙方负责包装、装运和运输，由于不适当的包装、装运和运输造成任何损坏均由乙方负责。</w:t>
      </w:r>
    </w:p>
    <w:p w14:paraId="1BB4B964">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包装费、运费及相关费用已包含在合同总金额内。</w:t>
      </w:r>
    </w:p>
    <w:p w14:paraId="2A1ADF8E">
      <w:pPr>
        <w:pStyle w:val="96"/>
        <w:keepNext w:val="0"/>
        <w:keepLines w:val="0"/>
        <w:widowControl w:val="0"/>
        <w:shd w:val="clear" w:color="auto" w:fill="auto"/>
        <w:tabs>
          <w:tab w:val="left" w:pos="86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根据财政部等三部门《关于印发</w:t>
      </w:r>
      <w:r>
        <w:rPr>
          <w:rFonts w:hint="eastAsia" w:ascii="宋体" w:hAnsi="宋体" w:eastAsia="宋体" w:cs="宋体"/>
          <w:color w:val="auto"/>
          <w:spacing w:val="0"/>
          <w:w w:val="100"/>
          <w:position w:val="0"/>
          <w:sz w:val="21"/>
          <w:szCs w:val="21"/>
          <w:highlight w:val="none"/>
          <w:lang w:val="zh-CN" w:eastAsia="zh-CN" w:bidi="zh-CN"/>
        </w:rPr>
        <w:t>〈商</w:t>
      </w:r>
      <w:r>
        <w:rPr>
          <w:rFonts w:hint="eastAsia" w:ascii="宋体" w:hAnsi="宋体" w:eastAsia="宋体" w:cs="宋体"/>
          <w:color w:val="auto"/>
          <w:spacing w:val="0"/>
          <w:w w:val="100"/>
          <w:position w:val="0"/>
          <w:sz w:val="21"/>
          <w:szCs w:val="21"/>
          <w:highlight w:val="none"/>
        </w:rPr>
        <w:t>品包装政府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需求标准（试行）＞、〈 快递包装政府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需求标准（试行）〉的通知》规定，对乙方提出的具体包装要求：</w:t>
      </w:r>
    </w:p>
    <w:p w14:paraId="7C36CE37">
      <w:pPr>
        <w:pStyle w:val="96"/>
        <w:keepNext w:val="0"/>
        <w:keepLines w:val="0"/>
        <w:widowControl w:val="0"/>
        <w:shd w:val="clear" w:color="auto" w:fill="auto"/>
        <w:bidi w:val="0"/>
        <w:spacing w:before="0" w:after="14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第八条款项支付</w:t>
      </w:r>
    </w:p>
    <w:p w14:paraId="2743190D">
      <w:pPr>
        <w:pStyle w:val="96"/>
        <w:keepNext w:val="0"/>
        <w:keepLines w:val="0"/>
        <w:widowControl w:val="0"/>
        <w:shd w:val="clear" w:color="auto" w:fill="auto"/>
        <w:tabs>
          <w:tab w:val="left" w:pos="842"/>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服务成果交付甲方，经甲乙双方共同验收合格后由甲方负责办理支付手续。</w:t>
      </w:r>
    </w:p>
    <w:p w14:paraId="661CD0F0">
      <w:pPr>
        <w:pStyle w:val="96"/>
        <w:keepNext w:val="0"/>
        <w:keepLines w:val="0"/>
        <w:widowControl w:val="0"/>
        <w:shd w:val="clear" w:color="auto" w:fill="auto"/>
        <w:tabs>
          <w:tab w:val="left" w:pos="392"/>
        </w:tabs>
        <w:bidi w:val="0"/>
        <w:spacing w:before="0" w:after="16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允许并鼓励乙方提供电子发票，甲方自收到发票之日起2个工作日内支付资金，并不得附加未经约定的其他条件。</w:t>
      </w:r>
    </w:p>
    <w:p w14:paraId="7C0247E0">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付款方式</w:t>
      </w:r>
    </w:p>
    <w:p w14:paraId="1622742A">
      <w:pPr>
        <w:pStyle w:val="96"/>
        <w:keepNext w:val="0"/>
        <w:keepLines w:val="0"/>
        <w:widowControl w:val="0"/>
        <w:shd w:val="clear" w:color="auto" w:fill="auto"/>
        <w:tabs>
          <w:tab w:val="left" w:leader="dot" w:pos="208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lang w:val="en-US" w:eastAsia="en-US" w:bidi="en-US"/>
        </w:rPr>
        <w:t>3.1</w:t>
      </w:r>
      <w:r>
        <w:rPr>
          <w:rFonts w:hint="eastAsia" w:ascii="宋体" w:hAnsi="宋体" w:eastAsia="宋体" w:cs="宋体"/>
          <w:color w:val="auto"/>
          <w:spacing w:val="0"/>
          <w:w w:val="100"/>
          <w:position w:val="0"/>
          <w:sz w:val="21"/>
          <w:szCs w:val="21"/>
          <w:highlight w:val="none"/>
        </w:rPr>
        <w:t>预付款比例：</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w:t>
      </w:r>
      <w:r>
        <w:rPr>
          <w:rFonts w:hint="eastAsia"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于政府采购合同签订生效并具备实施条件后2个工作日内支付。</w:t>
      </w:r>
    </w:p>
    <w:p w14:paraId="6C226A0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第九条履约保证金</w:t>
      </w:r>
    </w:p>
    <w:p w14:paraId="41F7C589">
      <w:pPr>
        <w:pStyle w:val="96"/>
        <w:keepNext w:val="0"/>
        <w:keepLines w:val="0"/>
        <w:widowControl w:val="0"/>
        <w:shd w:val="clear" w:color="auto" w:fill="auto"/>
        <w:bidi w:val="0"/>
        <w:spacing w:before="0" w:after="0" w:line="360" w:lineRule="auto"/>
        <w:ind w:left="460" w:right="0" w:firstLine="20"/>
        <w:jc w:val="both"/>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根据许昌市优化政府采购营商环境要求，项目不收取履约保证金。</w:t>
      </w:r>
    </w:p>
    <w:p w14:paraId="5E3CA687">
      <w:pPr>
        <w:pStyle w:val="96"/>
        <w:keepNext w:val="0"/>
        <w:keepLines w:val="0"/>
        <w:widowControl w:val="0"/>
        <w:shd w:val="clear" w:color="auto" w:fill="auto"/>
        <w:bidi w:val="0"/>
        <w:spacing w:before="0" w:after="0" w:line="360" w:lineRule="auto"/>
        <w:ind w:left="460" w:right="0" w:firstLine="2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第十条售后服务及承诺</w:t>
      </w:r>
    </w:p>
    <w:p w14:paraId="3903DDF2">
      <w:pPr>
        <w:pStyle w:val="96"/>
        <w:keepNext w:val="0"/>
        <w:keepLines w:val="0"/>
        <w:widowControl w:val="0"/>
        <w:shd w:val="clear" w:color="auto" w:fill="auto"/>
        <w:tabs>
          <w:tab w:val="left" w:pos="843"/>
          <w:tab w:val="left" w:pos="613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服务质量保证期限自提交服务验收合格之日起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年，在质量保证期内， 乙方应对服务出现的问题负责处理并承担一切费用，并且赔偿甲方的损失。</w:t>
      </w:r>
    </w:p>
    <w:p w14:paraId="1AFEB741">
      <w:pPr>
        <w:pStyle w:val="96"/>
        <w:keepNext w:val="0"/>
        <w:keepLines w:val="0"/>
        <w:widowControl w:val="0"/>
        <w:shd w:val="clear" w:color="auto" w:fill="auto"/>
        <w:tabs>
          <w:tab w:val="left" w:pos="86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乙方有完善的服务体系，有能力提供持续的、本地化售后服务。</w:t>
      </w:r>
    </w:p>
    <w:p w14:paraId="10D93222">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乙方负责系统安装和调试以及操作人员培训，并制定详细的培训计划，使操作人员能独立进行管理、操作、维护和故障处理等工作，做好相关记录及技术文档收集整理，待验收后移交。</w:t>
      </w:r>
    </w:p>
    <w:p w14:paraId="0ED5E6CF">
      <w:pPr>
        <w:pStyle w:val="96"/>
        <w:keepNext w:val="0"/>
        <w:keepLines w:val="0"/>
        <w:widowControl w:val="0"/>
        <w:shd w:val="clear" w:color="auto" w:fill="auto"/>
        <w:tabs>
          <w:tab w:val="left" w:pos="87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服务范围：负责招标文件所</w:t>
      </w:r>
      <w:r>
        <w:rPr>
          <w:rFonts w:hint="eastAsia" w:cs="宋体"/>
          <w:color w:val="auto"/>
          <w:spacing w:val="0"/>
          <w:w w:val="100"/>
          <w:position w:val="0"/>
          <w:sz w:val="21"/>
          <w:szCs w:val="21"/>
          <w:highlight w:val="none"/>
          <w:lang w:eastAsia="zh-CN"/>
        </w:rPr>
        <w:t>涉及</w:t>
      </w:r>
      <w:r>
        <w:rPr>
          <w:rFonts w:hint="eastAsia" w:ascii="宋体" w:hAnsi="宋体" w:eastAsia="宋体" w:cs="宋体"/>
          <w:color w:val="auto"/>
          <w:spacing w:val="0"/>
          <w:w w:val="100"/>
          <w:position w:val="0"/>
          <w:sz w:val="21"/>
          <w:szCs w:val="21"/>
          <w:highlight w:val="none"/>
        </w:rPr>
        <w:t>的所有服务。</w:t>
      </w:r>
    </w:p>
    <w:p w14:paraId="387A099D">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第十一条知识产权</w:t>
      </w:r>
    </w:p>
    <w:p w14:paraId="6768E944">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乙方保证，甲方在享受服务或者服务的任何一部分时，免受第三方提出的侵犯其专利权、商标权或其他知识产权的起诉。如发生此类纠纷，由乙方承担一切责任；如因此给甲方</w:t>
      </w:r>
      <w:r>
        <w:rPr>
          <w:rFonts w:hint="eastAsia" w:cs="宋体"/>
          <w:color w:val="auto"/>
          <w:spacing w:val="0"/>
          <w:w w:val="100"/>
          <w:position w:val="0"/>
          <w:sz w:val="21"/>
          <w:szCs w:val="21"/>
          <w:highlight w:val="none"/>
          <w:lang w:eastAsia="zh-CN"/>
        </w:rPr>
        <w:t>造成损失的，由乙方</w:t>
      </w:r>
      <w:r>
        <w:rPr>
          <w:rFonts w:hint="eastAsia" w:ascii="宋体" w:hAnsi="宋体" w:eastAsia="宋体" w:cs="宋体"/>
          <w:color w:val="auto"/>
          <w:spacing w:val="0"/>
          <w:w w:val="100"/>
          <w:position w:val="0"/>
          <w:sz w:val="21"/>
          <w:szCs w:val="21"/>
          <w:highlight w:val="none"/>
        </w:rPr>
        <w:t>负责全额赔偿。</w:t>
      </w:r>
    </w:p>
    <w:p w14:paraId="03ABCD47">
      <w:pPr>
        <w:pStyle w:val="96"/>
        <w:keepNext w:val="0"/>
        <w:keepLines w:val="0"/>
        <w:widowControl w:val="0"/>
        <w:shd w:val="clear" w:color="auto" w:fill="auto"/>
        <w:tabs>
          <w:tab w:val="left" w:pos="858"/>
          <w:tab w:val="left" w:leader="dot" w:pos="184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乙方为执行本合同而提供的技术资料或者其他相关资料、软件等由甲方永久免费使用。</w:t>
      </w:r>
      <w:r>
        <w:rPr>
          <w:rFonts w:hint="eastAsia" w:ascii="宋体" w:hAnsi="宋体" w:eastAsia="宋体" w:cs="宋体"/>
          <w:color w:val="auto"/>
          <w:spacing w:val="0"/>
          <w:w w:val="100"/>
          <w:position w:val="0"/>
          <w:sz w:val="21"/>
          <w:szCs w:val="21"/>
          <w:highlight w:val="none"/>
          <w:lang w:val="en-US" w:eastAsia="en-US" w:bidi="en-US"/>
        </w:rPr>
        <w:tab/>
      </w:r>
    </w:p>
    <w:p w14:paraId="455B1BE6">
      <w:pPr>
        <w:pStyle w:val="96"/>
        <w:keepNext w:val="0"/>
        <w:keepLines w:val="0"/>
        <w:widowControl w:val="0"/>
        <w:shd w:val="clear" w:color="auto" w:fill="auto"/>
        <w:bidi w:val="0"/>
        <w:spacing w:before="0" w:after="16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第十二条甲方责任</w:t>
      </w:r>
    </w:p>
    <w:p w14:paraId="5032185F">
      <w:pPr>
        <w:pStyle w:val="96"/>
        <w:keepNext w:val="0"/>
        <w:keepLines w:val="0"/>
        <w:widowControl w:val="0"/>
        <w:shd w:val="clear" w:color="auto" w:fill="auto"/>
        <w:tabs>
          <w:tab w:val="left" w:pos="85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及时办理付款手续。</w:t>
      </w:r>
    </w:p>
    <w:p w14:paraId="5E24B748">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负责提供工作场地，协助乙方办理有关事宜。</w:t>
      </w:r>
    </w:p>
    <w:p w14:paraId="34926D78">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对合同条款及所知悉的乙方商业秘密负有保密义务。</w:t>
      </w:r>
    </w:p>
    <w:p w14:paraId="68A096C5">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第十三条乙方责任</w:t>
      </w:r>
    </w:p>
    <w:p w14:paraId="72645561">
      <w:pPr>
        <w:pStyle w:val="96"/>
        <w:keepNext w:val="0"/>
        <w:keepLines w:val="0"/>
        <w:widowControl w:val="0"/>
        <w:shd w:val="clear" w:color="auto" w:fill="auto"/>
        <w:tabs>
          <w:tab w:val="left" w:pos="85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保证所提供服务为投标文件承诺服务，符合相关法律法规规定并且满足甲方的需求，保证其配套项目部件为全新的未使用的且符合相关的质量要求。</w:t>
      </w:r>
    </w:p>
    <w:p w14:paraId="1B9F0B77">
      <w:pPr>
        <w:pStyle w:val="96"/>
        <w:keepNext w:val="0"/>
        <w:keepLines w:val="0"/>
        <w:widowControl w:val="0"/>
        <w:shd w:val="clear" w:color="auto" w:fill="auto"/>
        <w:tabs>
          <w:tab w:val="left" w:pos="84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保证所提供服务的售后服务，严格依据投标文件及相关承诺，对服务以及与之配套的项目进行保修、维护等服务。</w:t>
      </w:r>
    </w:p>
    <w:p w14:paraId="611E8F5C">
      <w:pPr>
        <w:pStyle w:val="96"/>
        <w:keepNext w:val="0"/>
        <w:keepLines w:val="0"/>
        <w:widowControl w:val="0"/>
        <w:shd w:val="clear" w:color="auto" w:fill="auto"/>
        <w:tabs>
          <w:tab w:val="left" w:pos="834"/>
          <w:tab w:val="left" w:leader="dot" w:pos="181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保证其</w:t>
      </w:r>
      <w:r>
        <w:rPr>
          <w:rFonts w:hint="eastAsia" w:cs="宋体"/>
          <w:color w:val="auto"/>
          <w:spacing w:val="0"/>
          <w:w w:val="100"/>
          <w:position w:val="0"/>
          <w:sz w:val="21"/>
          <w:szCs w:val="21"/>
          <w:highlight w:val="none"/>
          <w:lang w:eastAsia="zh-CN"/>
        </w:rPr>
        <w:t>所提</w:t>
      </w:r>
      <w:r>
        <w:rPr>
          <w:rFonts w:hint="eastAsia" w:ascii="宋体" w:hAnsi="宋体" w:eastAsia="宋体" w:cs="宋体"/>
          <w:color w:val="auto"/>
          <w:spacing w:val="0"/>
          <w:w w:val="100"/>
          <w:position w:val="0"/>
          <w:sz w:val="21"/>
          <w:szCs w:val="21"/>
          <w:highlight w:val="none"/>
        </w:rPr>
        <w:t>供服务不存在侵犯第三方知识产权的行为，否则由此产生的损失由乙方承担。</w:t>
      </w:r>
      <w:r>
        <w:rPr>
          <w:rFonts w:hint="eastAsia" w:ascii="宋体" w:hAnsi="宋体" w:eastAsia="宋体" w:cs="宋体"/>
          <w:color w:val="auto"/>
          <w:spacing w:val="0"/>
          <w:w w:val="100"/>
          <w:position w:val="0"/>
          <w:sz w:val="21"/>
          <w:szCs w:val="21"/>
          <w:highlight w:val="none"/>
          <w:lang w:val="en-US" w:eastAsia="en-US" w:bidi="en-US"/>
        </w:rPr>
        <w:tab/>
      </w:r>
    </w:p>
    <w:p w14:paraId="5C883A9E">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第十四条违约责任</w:t>
      </w:r>
    </w:p>
    <w:p w14:paraId="1F9B4964">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乙方</w:t>
      </w:r>
      <w:r>
        <w:rPr>
          <w:rFonts w:hint="eastAsia" w:cs="宋体"/>
          <w:color w:val="auto"/>
          <w:spacing w:val="0"/>
          <w:w w:val="100"/>
          <w:position w:val="0"/>
          <w:sz w:val="21"/>
          <w:szCs w:val="21"/>
          <w:highlight w:val="none"/>
          <w:lang w:eastAsia="zh-CN"/>
        </w:rPr>
        <w:t>所提</w:t>
      </w:r>
      <w:r>
        <w:rPr>
          <w:rFonts w:hint="eastAsia" w:ascii="宋体" w:hAnsi="宋体" w:eastAsia="宋体" w:cs="宋体"/>
          <w:color w:val="auto"/>
          <w:spacing w:val="0"/>
          <w:w w:val="100"/>
          <w:position w:val="0"/>
          <w:sz w:val="21"/>
          <w:szCs w:val="21"/>
          <w:highlight w:val="none"/>
        </w:rPr>
        <w:t>供服务成果及与之配套项目等不符合合同约定标准，甲方有权拒收。 同时，乙方向甲方支付合同总金额</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%的违约金。</w:t>
      </w:r>
    </w:p>
    <w:p w14:paraId="654A4243">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val="zh-CN" w:eastAsia="zh-CN" w:bidi="zh-CN"/>
        </w:rPr>
        <w:t>2.</w:t>
      </w:r>
      <w:r>
        <w:rPr>
          <w:rFonts w:hint="eastAsia" w:ascii="宋体" w:hAnsi="宋体" w:eastAsia="宋体" w:cs="宋体"/>
          <w:color w:val="auto"/>
          <w:spacing w:val="0"/>
          <w:w w:val="100"/>
          <w:position w:val="0"/>
          <w:sz w:val="21"/>
          <w:szCs w:val="21"/>
          <w:highlight w:val="none"/>
          <w:lang w:val="zh-CN" w:eastAsia="zh-CN" w:bidi="zh-CN"/>
        </w:rPr>
        <w:tab/>
      </w:r>
      <w:r>
        <w:rPr>
          <w:rFonts w:hint="eastAsia" w:ascii="宋体" w:hAnsi="宋体" w:eastAsia="宋体" w:cs="宋体"/>
          <w:color w:val="auto"/>
          <w:spacing w:val="0"/>
          <w:w w:val="100"/>
          <w:position w:val="0"/>
          <w:sz w:val="21"/>
          <w:szCs w:val="21"/>
          <w:highlight w:val="none"/>
        </w:rPr>
        <w:t>乙方不能交付服务成果时，乙方向甲方支付合同总金额_%的违约金。</w:t>
      </w:r>
    </w:p>
    <w:p w14:paraId="6C7BA4E7">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乙方逾期交付服务成果时，每逾</w:t>
      </w:r>
      <w:r>
        <w:rPr>
          <w:rFonts w:hint="eastAsia" w:ascii="宋体" w:hAnsi="宋体" w:eastAsia="宋体" w:cs="宋体"/>
          <w:color w:val="auto"/>
          <w:spacing w:val="0"/>
          <w:w w:val="100"/>
          <w:position w:val="0"/>
          <w:sz w:val="21"/>
          <w:szCs w:val="21"/>
          <w:highlight w:val="none"/>
          <w:lang w:val="zh-CN" w:eastAsia="zh-CN" w:bidi="zh-CN"/>
        </w:rPr>
        <w:t>—</w:t>
      </w:r>
      <w:r>
        <w:rPr>
          <w:rFonts w:hint="eastAsia" w:ascii="宋体" w:hAnsi="宋体" w:eastAsia="宋体" w:cs="宋体"/>
          <w:color w:val="auto"/>
          <w:spacing w:val="0"/>
          <w:w w:val="100"/>
          <w:position w:val="0"/>
          <w:sz w:val="21"/>
          <w:szCs w:val="21"/>
          <w:highlight w:val="none"/>
        </w:rPr>
        <w:t>日乙方向甲方支付合同总金额</w:t>
      </w:r>
      <w:r>
        <w:rPr>
          <w:rFonts w:hint="eastAsia" w:ascii="宋体" w:hAnsi="宋体" w:eastAsia="宋体" w:cs="宋体"/>
          <w:color w:val="auto"/>
          <w:spacing w:val="0"/>
          <w:w w:val="100"/>
          <w:position w:val="0"/>
          <w:sz w:val="21"/>
          <w:szCs w:val="21"/>
          <w:highlight w:val="none"/>
          <w:lang w:val="en-US" w:eastAsia="en-US" w:bidi="en-US"/>
        </w:rPr>
        <w:t>_%o</w:t>
      </w:r>
      <w:r>
        <w:rPr>
          <w:rFonts w:hint="eastAsia" w:ascii="宋体" w:hAnsi="宋体" w:eastAsia="宋体" w:cs="宋体"/>
          <w:color w:val="auto"/>
          <w:spacing w:val="0"/>
          <w:w w:val="100"/>
          <w:position w:val="0"/>
          <w:sz w:val="21"/>
          <w:szCs w:val="21"/>
          <w:highlight w:val="none"/>
        </w:rPr>
        <w:t>的滞纳金。逾期交付超过</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cs="宋体"/>
          <w:color w:val="auto"/>
          <w:spacing w:val="0"/>
          <w:w w:val="100"/>
          <w:position w:val="0"/>
          <w:sz w:val="21"/>
          <w:szCs w:val="21"/>
          <w:highlight w:val="none"/>
          <w:u w:val="single"/>
          <w:lang w:val="en-US" w:eastAsia="zh-CN"/>
        </w:rPr>
        <w:t>，</w:t>
      </w:r>
      <w:r>
        <w:rPr>
          <w:rFonts w:hint="eastAsia" w:ascii="宋体" w:hAnsi="宋体" w:eastAsia="宋体" w:cs="宋体"/>
          <w:color w:val="auto"/>
          <w:spacing w:val="0"/>
          <w:w w:val="100"/>
          <w:position w:val="0"/>
          <w:sz w:val="21"/>
          <w:szCs w:val="21"/>
          <w:highlight w:val="none"/>
        </w:rPr>
        <w:t>甲方有权决定是否继续履行合同，如甲方决定终止履行合同的，乙方向甲方支付合同总金额</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%的违约金，并且赔偿甲方因此遭受的损失。</w:t>
      </w:r>
    </w:p>
    <w:p w14:paraId="701BD5B7">
      <w:pPr>
        <w:pStyle w:val="96"/>
        <w:keepNext w:val="0"/>
        <w:keepLines w:val="0"/>
        <w:widowControl w:val="0"/>
        <w:numPr>
          <w:ilvl w:val="0"/>
          <w:numId w:val="14"/>
        </w:numPr>
        <w:shd w:val="clear" w:color="auto" w:fill="auto"/>
        <w:tabs>
          <w:tab w:val="left" w:pos="867"/>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甲方逾期退还履约保证金的违约责任：采购人延迟退还供应商缴纳的履约保证金的，应当支付逾期利息。双方对逾期利息的利率有约定的，约定利率不得低于合同订立时</w:t>
      </w:r>
      <w:r>
        <w:rPr>
          <w:rFonts w:hint="eastAsia" w:ascii="宋体" w:hAnsi="宋体" w:eastAsia="宋体" w:cs="宋体"/>
          <w:color w:val="auto"/>
          <w:spacing w:val="0"/>
          <w:w w:val="100"/>
          <w:position w:val="0"/>
          <w:sz w:val="21"/>
          <w:szCs w:val="21"/>
          <w:highlight w:val="none"/>
          <w:lang w:val="zh-CN" w:eastAsia="zh-CN" w:bidi="zh-CN"/>
        </w:rPr>
        <w:t>—年期</w:t>
      </w:r>
      <w:r>
        <w:rPr>
          <w:rFonts w:hint="eastAsia" w:ascii="宋体" w:hAnsi="宋体" w:eastAsia="宋体" w:cs="宋体"/>
          <w:color w:val="auto"/>
          <w:spacing w:val="0"/>
          <w:w w:val="100"/>
          <w:position w:val="0"/>
          <w:sz w:val="21"/>
          <w:szCs w:val="21"/>
          <w:highlight w:val="none"/>
        </w:rPr>
        <w:t>贷款市场报价利率；未作约定的，按照每日利率</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支付逾期利息。</w:t>
      </w:r>
    </w:p>
    <w:p w14:paraId="4D9BAF10">
      <w:pPr>
        <w:pStyle w:val="96"/>
        <w:keepNext w:val="0"/>
        <w:keepLines w:val="0"/>
        <w:widowControl w:val="0"/>
        <w:numPr>
          <w:ilvl w:val="0"/>
          <w:numId w:val="14"/>
        </w:numPr>
        <w:shd w:val="clear" w:color="auto" w:fill="auto"/>
        <w:tabs>
          <w:tab w:val="left" w:pos="843"/>
          <w:tab w:val="left" w:pos="5501"/>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甲方逾期支付资金的违约责任：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w:t>
      </w:r>
    </w:p>
    <w:p w14:paraId="22B9659F">
      <w:pPr>
        <w:pStyle w:val="96"/>
        <w:keepNext w:val="0"/>
        <w:keepLines w:val="0"/>
        <w:widowControl w:val="0"/>
        <w:numPr>
          <w:ilvl w:val="0"/>
          <w:numId w:val="14"/>
        </w:numPr>
        <w:shd w:val="clear" w:color="auto" w:fill="auto"/>
        <w:tabs>
          <w:tab w:val="left" w:pos="823"/>
          <w:tab w:val="left" w:pos="4301"/>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因甲方原因导致变更、中止或者终止政府采购合同的，甲方对供应商受到的损失予以赔偿或者补偿：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i/>
          <w:iCs/>
          <w:color w:val="auto"/>
          <w:spacing w:val="0"/>
          <w:w w:val="100"/>
          <w:position w:val="0"/>
          <w:sz w:val="21"/>
          <w:szCs w:val="21"/>
          <w:highlight w:val="none"/>
        </w:rPr>
        <w:t>。</w:t>
      </w:r>
    </w:p>
    <w:p w14:paraId="7E83D09A">
      <w:pPr>
        <w:pStyle w:val="96"/>
        <w:keepNext w:val="0"/>
        <w:keepLines w:val="0"/>
        <w:widowControl w:val="0"/>
        <w:shd w:val="clear" w:color="auto" w:fill="auto"/>
        <w:tabs>
          <w:tab w:val="left" w:pos="872"/>
          <w:tab w:val="left" w:leader="dot" w:pos="630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7.</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因甲方过错而给乙方造成的损失，由甲方负担。</w:t>
      </w:r>
    </w:p>
    <w:p w14:paraId="283A723F">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第十五条不可抗力</w:t>
      </w:r>
    </w:p>
    <w:p w14:paraId="60180CF3">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可部分或全部免予承担违约责任。</w:t>
      </w:r>
    </w:p>
    <w:p w14:paraId="0B1096D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第十六条保密</w:t>
      </w:r>
    </w:p>
    <w:p w14:paraId="3A930C71">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乙方在合同履行期间知悉甲方的工作秘密（包括相关业务信息），不得透露或 以其他方式提供给合同双方以外的其他方（包括乙方内部与本合同无关的任何人 员），乙方的保密责任不因本合同的终止而终止。</w:t>
      </w:r>
    </w:p>
    <w:p w14:paraId="172B8CE4">
      <w:pPr>
        <w:pStyle w:val="96"/>
        <w:keepNext w:val="0"/>
        <w:keepLines w:val="0"/>
        <w:widowControl w:val="0"/>
        <w:shd w:val="clear" w:color="auto" w:fill="auto"/>
        <w:bidi w:val="0"/>
        <w:spacing w:before="0" w:after="0" w:line="360" w:lineRule="auto"/>
        <w:ind w:left="455" w:leftChars="198" w:right="0" w:hanging="39" w:hangingChars="19"/>
        <w:jc w:val="lef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乙方违反本合同所规定的保密义务，应按照本合同总金额的_%支付违约金。 </w:t>
      </w:r>
    </w:p>
    <w:p w14:paraId="2C524295">
      <w:pPr>
        <w:pStyle w:val="96"/>
        <w:keepNext w:val="0"/>
        <w:keepLines w:val="0"/>
        <w:widowControl w:val="0"/>
        <w:shd w:val="clear" w:color="auto" w:fill="auto"/>
        <w:bidi w:val="0"/>
        <w:spacing w:before="0" w:after="0" w:line="360" w:lineRule="auto"/>
        <w:ind w:left="446" w:leftChars="94" w:right="0" w:hanging="249" w:hangingChars="119"/>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第十七条争议解决</w:t>
      </w:r>
    </w:p>
    <w:p w14:paraId="7F3ABAAD">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甲乙双方在合同履行</w:t>
      </w:r>
      <w:r>
        <w:rPr>
          <w:rFonts w:hint="eastAsia" w:cs="宋体"/>
          <w:color w:val="auto"/>
          <w:spacing w:val="0"/>
          <w:w w:val="100"/>
          <w:position w:val="0"/>
          <w:sz w:val="21"/>
          <w:szCs w:val="21"/>
          <w:highlight w:val="none"/>
          <w:lang w:eastAsia="zh-CN"/>
        </w:rPr>
        <w:t>过程中发生争议</w:t>
      </w:r>
      <w:r>
        <w:rPr>
          <w:rFonts w:hint="eastAsia" w:ascii="宋体" w:hAnsi="宋体" w:eastAsia="宋体" w:cs="宋体"/>
          <w:color w:val="auto"/>
          <w:spacing w:val="0"/>
          <w:w w:val="100"/>
          <w:position w:val="0"/>
          <w:sz w:val="21"/>
          <w:szCs w:val="21"/>
          <w:highlight w:val="none"/>
        </w:rPr>
        <w:t>，应通过协商解决。如协商不成，可以向合同签订地法院提起诉讼。</w:t>
      </w:r>
    </w:p>
    <w:p w14:paraId="6B0FA84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第十八条合同生效及其他</w:t>
      </w:r>
    </w:p>
    <w:p w14:paraId="7D6D1E31">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除招标文件规定且甲方事先书面同意外，乙方不得部分或者全部转让、分包履行其应履行的合同项下的义务。</w:t>
      </w:r>
    </w:p>
    <w:p w14:paraId="6266A252">
      <w:pPr>
        <w:pStyle w:val="96"/>
        <w:keepNext w:val="0"/>
        <w:keepLines w:val="0"/>
        <w:widowControl w:val="0"/>
        <w:shd w:val="clear" w:color="auto" w:fill="auto"/>
        <w:tabs>
          <w:tab w:val="left" w:pos="87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合同由甲、乙双方法定代表人（或者被授权代表）签字并加盖单位公章。</w:t>
      </w:r>
    </w:p>
    <w:p w14:paraId="4A84ADB3">
      <w:pPr>
        <w:pStyle w:val="96"/>
        <w:keepNext w:val="0"/>
        <w:keepLines w:val="0"/>
        <w:widowControl w:val="0"/>
        <w:shd w:val="clear" w:color="auto" w:fill="auto"/>
        <w:tabs>
          <w:tab w:val="left" w:pos="877"/>
          <w:tab w:val="left" w:leader="dot" w:pos="557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本合同一式</w:t>
      </w:r>
      <w:r>
        <w:rPr>
          <w:rFonts w:hint="eastAsia" w:ascii="宋体" w:hAnsi="宋体" w:eastAsia="宋体" w:cs="宋体"/>
          <w:color w:val="auto"/>
          <w:spacing w:val="0"/>
          <w:w w:val="100"/>
          <w:position w:val="0"/>
          <w:sz w:val="21"/>
          <w:szCs w:val="21"/>
          <w:highlight w:val="none"/>
          <w:lang w:val="zh-CN" w:eastAsia="zh-CN" w:bidi="zh-CN"/>
        </w:rPr>
        <w:t>—份，</w:t>
      </w:r>
      <w:r>
        <w:rPr>
          <w:rFonts w:hint="eastAsia" w:ascii="宋体" w:hAnsi="宋体" w:eastAsia="宋体" w:cs="宋体"/>
          <w:color w:val="auto"/>
          <w:spacing w:val="0"/>
          <w:w w:val="100"/>
          <w:position w:val="0"/>
          <w:sz w:val="21"/>
          <w:szCs w:val="21"/>
          <w:highlight w:val="none"/>
        </w:rPr>
        <w:t>甲方</w:t>
      </w:r>
      <w:r>
        <w:rPr>
          <w:rFonts w:hint="eastAsia" w:ascii="宋体" w:hAnsi="宋体" w:eastAsia="宋体" w:cs="宋体"/>
          <w:color w:val="auto"/>
          <w:spacing w:val="0"/>
          <w:w w:val="100"/>
          <w:position w:val="0"/>
          <w:sz w:val="21"/>
          <w:szCs w:val="21"/>
          <w:highlight w:val="none"/>
          <w:lang w:val="zh-CN" w:eastAsia="zh-CN" w:bidi="zh-CN"/>
        </w:rPr>
        <w:t>—份，</w:t>
      </w:r>
      <w:r>
        <w:rPr>
          <w:rFonts w:hint="eastAsia" w:ascii="宋体" w:hAnsi="宋体" w:eastAsia="宋体" w:cs="宋体"/>
          <w:color w:val="auto"/>
          <w:spacing w:val="0"/>
          <w:w w:val="100"/>
          <w:position w:val="0"/>
          <w:sz w:val="21"/>
          <w:szCs w:val="21"/>
          <w:highlight w:val="none"/>
        </w:rPr>
        <w:t>乙方</w:t>
      </w:r>
      <w:r>
        <w:rPr>
          <w:rFonts w:hint="eastAsia" w:ascii="宋体" w:hAnsi="宋体" w:eastAsia="宋体" w:cs="宋体"/>
          <w:color w:val="auto"/>
          <w:spacing w:val="0"/>
          <w:w w:val="100"/>
          <w:position w:val="0"/>
          <w:sz w:val="21"/>
          <w:szCs w:val="21"/>
          <w:highlight w:val="none"/>
          <w:lang w:val="zh-CN" w:eastAsia="zh-CN" w:bidi="zh-CN"/>
        </w:rPr>
        <w:t>—份。</w:t>
      </w:r>
    </w:p>
    <w:p w14:paraId="4AAAE8A5">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第十九条服务期限</w:t>
      </w:r>
    </w:p>
    <w:p w14:paraId="49C17FC0">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sectPr>
          <w:footerReference r:id="rId4" w:type="default"/>
          <w:footerReference r:id="rId5" w:type="even"/>
          <w:footnotePr>
            <w:numFmt w:val="decimal"/>
          </w:footnotePr>
          <w:type w:val="continuous"/>
          <w:pgSz w:w="11900" w:h="16840"/>
          <w:pgMar w:top="1559" w:right="1680" w:bottom="1358" w:left="1709" w:header="1131" w:footer="1111" w:gutter="0"/>
          <w:pgNumType w:fmt="decimal"/>
          <w:cols w:space="720" w:num="1"/>
          <w:rtlGutter w:val="0"/>
          <w:docGrid w:linePitch="360" w:charSpace="0"/>
        </w:sectPr>
      </w:pPr>
      <w:r>
        <w:rPr>
          <w:rFonts w:hint="eastAsia" w:ascii="宋体" w:hAnsi="宋体" w:eastAsia="宋体" w:cs="宋体"/>
          <w:color w:val="auto"/>
          <w:spacing w:val="0"/>
          <w:w w:val="100"/>
          <w:position w:val="0"/>
          <w:sz w:val="21"/>
          <w:szCs w:val="21"/>
          <w:highlight w:val="none"/>
        </w:rPr>
        <w:t>本合同服务期限为</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lang w:val="zh-CN" w:eastAsia="zh-CN" w:bidi="zh-CN"/>
        </w:rPr>
        <w:t>年；</w:t>
      </w:r>
      <w:r>
        <w:rPr>
          <w:rFonts w:hint="eastAsia" w:ascii="宋体" w:hAnsi="宋体" w:eastAsia="宋体" w:cs="宋体"/>
          <w:color w:val="auto"/>
          <w:spacing w:val="0"/>
          <w:w w:val="100"/>
          <w:position w:val="0"/>
          <w:sz w:val="21"/>
          <w:szCs w:val="21"/>
          <w:highlight w:val="none"/>
        </w:rPr>
        <w:t>服务期限自</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日起至</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日止。本合同期限届满，如需续签，根据《政府采购目录》有关规定，经财政部门批准，双方可以根据法律及各项规定另行签订书面合同。</w:t>
      </w:r>
    </w:p>
    <w:p w14:paraId="4B799BA0">
      <w:pPr>
        <w:pStyle w:val="96"/>
        <w:keepNext w:val="0"/>
        <w:keepLines w:val="0"/>
        <w:widowControl w:val="0"/>
        <w:shd w:val="clear" w:color="auto" w:fill="auto"/>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第二十条政府采购合同融资</w:t>
      </w:r>
    </w:p>
    <w:p w14:paraId="526C5B94">
      <w:pPr>
        <w:pStyle w:val="96"/>
        <w:keepNext w:val="0"/>
        <w:keepLines w:val="0"/>
        <w:widowControl w:val="0"/>
        <w:numPr>
          <w:ilvl w:val="0"/>
          <w:numId w:val="15"/>
        </w:numPr>
        <w:shd w:val="clear" w:color="auto" w:fill="auto"/>
        <w:tabs>
          <w:tab w:val="left" w:pos="791"/>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政府采购合同签订前开展融资业务的。中标（成交）供应商持政府采购中标（成交）通知书提前与金融机构进行合同融资商洽，双方达成融资意向后，中标（成交）供应商与</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人签订政府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合同，合同中供应商的银行账户要与合同融资的回款账户一致。中标（成交）供应商和贷款金融机构要及时将政府采购合同作为融资质押的信息告知</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人。采购人要从严加强合同付款账户管理，未经贷款银行同意，不随意更改合同付款账户。</w:t>
      </w:r>
    </w:p>
    <w:p w14:paraId="232FBCD6">
      <w:pPr>
        <w:pStyle w:val="96"/>
        <w:keepNext w:val="0"/>
        <w:keepLines w:val="0"/>
        <w:widowControl w:val="0"/>
        <w:numPr>
          <w:ilvl w:val="0"/>
          <w:numId w:val="15"/>
        </w:numPr>
        <w:shd w:val="clear" w:color="auto" w:fill="auto"/>
        <w:tabs>
          <w:tab w:val="left" w:pos="800"/>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合同签订后开展融资的账户管理。在合同履约期间，中标（成交） 供应商持已签订的政府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合同向金融机构申请合同融资，可能出现政府采购合同中供应商收款的银行账户与拟贷款银行回款账户不一致的情形。为支持供应商通过政府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合同成功获得银行贷款，采购人应积极协助供应商及时变更政府</w:t>
      </w:r>
      <w:r>
        <w:rPr>
          <w:rFonts w:hint="eastAsia" w:ascii="宋体" w:hAnsi="宋体" w:eastAsia="宋体" w:cs="宋体"/>
          <w:color w:val="auto"/>
          <w:spacing w:val="0"/>
          <w:w w:val="100"/>
          <w:position w:val="0"/>
          <w:sz w:val="21"/>
          <w:szCs w:val="21"/>
          <w:highlight w:val="none"/>
          <w:lang w:eastAsia="zh-CN"/>
        </w:rPr>
        <w:t>采</w:t>
      </w:r>
      <w:r>
        <w:rPr>
          <w:rFonts w:hint="eastAsia" w:ascii="宋体" w:hAnsi="宋体" w:eastAsia="宋体" w:cs="宋体"/>
          <w:color w:val="auto"/>
          <w:spacing w:val="0"/>
          <w:w w:val="100"/>
          <w:position w:val="0"/>
          <w:sz w:val="21"/>
          <w:szCs w:val="21"/>
          <w:highlight w:val="none"/>
        </w:rPr>
        <w:t>购合同中的供应商收款银行账户，保障供应商收款的银行账户与拟贷款银行回款账户一致。</w:t>
      </w:r>
    </w:p>
    <w:p w14:paraId="5C186E1D">
      <w:pPr>
        <w:pStyle w:val="96"/>
        <w:keepNext w:val="0"/>
        <w:keepLines w:val="0"/>
        <w:widowControl w:val="0"/>
        <w:numPr>
          <w:ilvl w:val="0"/>
          <w:numId w:val="15"/>
        </w:numPr>
        <w:shd w:val="clear" w:color="auto" w:fill="auto"/>
        <w:tabs>
          <w:tab w:val="left" w:pos="800"/>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49BA3F8E">
      <w:pPr>
        <w:pStyle w:val="96"/>
        <w:keepNext w:val="0"/>
        <w:keepLines w:val="0"/>
        <w:widowControl w:val="0"/>
        <w:shd w:val="clear" w:color="auto" w:fill="auto"/>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第二十一条下列文件为本合同不可分割部分</w:t>
      </w:r>
    </w:p>
    <w:p w14:paraId="7357D7E2">
      <w:pPr>
        <w:pStyle w:val="96"/>
        <w:keepNext w:val="0"/>
        <w:keepLines w:val="0"/>
        <w:widowControl w:val="0"/>
        <w:shd w:val="clear" w:color="auto" w:fill="auto"/>
        <w:tabs>
          <w:tab w:val="left" w:pos="814"/>
        </w:tabs>
        <w:bidi w:val="0"/>
        <w:spacing w:before="0" w:after="12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招标文件（包括澄清、修改）；</w:t>
      </w:r>
    </w:p>
    <w:p w14:paraId="3919CCC7">
      <w:pPr>
        <w:pStyle w:val="96"/>
        <w:keepNext w:val="0"/>
        <w:keepLines w:val="0"/>
        <w:widowControl w:val="0"/>
        <w:shd w:val="clear" w:color="auto" w:fill="auto"/>
        <w:tabs>
          <w:tab w:val="left" w:pos="828"/>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乙方投标文件；</w:t>
      </w:r>
    </w:p>
    <w:p w14:paraId="6240313C">
      <w:pPr>
        <w:pStyle w:val="96"/>
        <w:keepNext w:val="0"/>
        <w:keepLines w:val="0"/>
        <w:widowControl w:val="0"/>
        <w:shd w:val="clear" w:color="auto" w:fill="auto"/>
        <w:tabs>
          <w:tab w:val="left" w:pos="828"/>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中标（成交）通知书；</w:t>
      </w:r>
    </w:p>
    <w:p w14:paraId="6AD7FD2C">
      <w:pPr>
        <w:pStyle w:val="96"/>
        <w:keepNext w:val="0"/>
        <w:keepLines w:val="0"/>
        <w:widowControl w:val="0"/>
        <w:shd w:val="clear" w:color="auto" w:fill="auto"/>
        <w:tabs>
          <w:tab w:val="left" w:pos="833"/>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中标人在评标过程中做出的有关澄清、说明、承诺或者补正文件；</w:t>
      </w:r>
    </w:p>
    <w:p w14:paraId="0288C00E">
      <w:pPr>
        <w:pStyle w:val="96"/>
        <w:keepNext w:val="0"/>
        <w:keepLines w:val="0"/>
        <w:widowControl w:val="0"/>
        <w:shd w:val="clear" w:color="auto" w:fill="auto"/>
        <w:tabs>
          <w:tab w:val="left" w:pos="833"/>
        </w:tabs>
        <w:bidi w:val="0"/>
        <w:spacing w:before="0" w:after="0" w:line="360" w:lineRule="auto"/>
        <w:ind w:left="0" w:right="0" w:firstLine="460"/>
        <w:jc w:val="both"/>
        <w:rPr>
          <w:rFonts w:hint="eastAsia" w:ascii="宋体" w:hAnsi="宋体" w:eastAsia="宋体" w:cs="宋体"/>
          <w:color w:val="auto"/>
          <w:sz w:val="21"/>
          <w:szCs w:val="21"/>
          <w:highlight w:val="none"/>
        </w:rPr>
        <w:sectPr>
          <w:footerReference r:id="rId6" w:type="default"/>
          <w:footerReference r:id="rId7" w:type="even"/>
          <w:footnotePr>
            <w:numFmt w:val="decimal"/>
          </w:footnotePr>
          <w:type w:val="continuous"/>
          <w:pgSz w:w="11900" w:h="16840"/>
          <w:pgMar w:top="1559" w:right="1680" w:bottom="1358" w:left="1709" w:header="1131" w:footer="1128" w:gutter="0"/>
          <w:pgNumType w:fmt="decimal"/>
          <w:cols w:space="720" w:num="1"/>
          <w:rtlGutter w:val="0"/>
          <w:docGrid w:linePitch="360" w:charSpace="0"/>
        </w:sectPr>
      </w:pPr>
      <w:r>
        <w:rPr>
          <w:rFonts w:hint="eastAsia" w:cs="宋体"/>
          <w:color w:val="auto"/>
          <w:spacing w:val="0"/>
          <w:w w:val="100"/>
          <w:position w:val="0"/>
          <w:sz w:val="21"/>
          <w:szCs w:val="21"/>
          <w:highlight w:val="none"/>
          <w:lang w:eastAsia="zh-CN"/>
        </w:rPr>
        <w:t>5.</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委托协议书。</w:t>
      </w:r>
    </w:p>
    <w:p w14:paraId="33F58A23">
      <w:pPr>
        <w:widowControl w:val="0"/>
        <w:spacing w:line="360" w:lineRule="auto"/>
        <w:rPr>
          <w:rFonts w:hint="eastAsia" w:ascii="宋体" w:hAnsi="宋体" w:eastAsia="宋体" w:cs="宋体"/>
          <w:color w:val="auto"/>
          <w:sz w:val="21"/>
          <w:szCs w:val="21"/>
          <w:highlight w:val="none"/>
        </w:rPr>
        <w:sectPr>
          <w:footnotePr>
            <w:numFmt w:val="decimal"/>
          </w:footnotePr>
          <w:type w:val="continuous"/>
          <w:pgSz w:w="11900" w:h="16840"/>
          <w:pgMar w:top="1734" w:right="0" w:bottom="1734" w:left="0" w:header="0" w:footer="3" w:gutter="0"/>
          <w:pgNumType w:fmt="decimal"/>
          <w:cols w:space="720" w:num="1"/>
          <w:rtlGutter w:val="0"/>
          <w:docGrid w:linePitch="360" w:charSpace="0"/>
        </w:sectPr>
      </w:pPr>
    </w:p>
    <w:p w14:paraId="048D05A7">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 方：</w:t>
      </w:r>
    </w:p>
    <w:p w14:paraId="1270E9D8">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单位名称（公章）：</w:t>
      </w:r>
    </w:p>
    <w:p w14:paraId="4090155C">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法定代表人（被授权代表）签字</w:t>
      </w:r>
      <w:r>
        <w:rPr>
          <w:rFonts w:hint="eastAsia" w:cs="宋体"/>
          <w:color w:val="auto"/>
          <w:spacing w:val="0"/>
          <w:w w:val="100"/>
          <w:position w:val="0"/>
          <w:sz w:val="21"/>
          <w:szCs w:val="21"/>
          <w:highlight w:val="none"/>
          <w:lang w:eastAsia="zh-CN"/>
        </w:rPr>
        <w:t>：</w:t>
      </w:r>
    </w:p>
    <w:p w14:paraId="27011552">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电 话：</w:t>
      </w:r>
    </w:p>
    <w:p w14:paraId="46237EC4">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年 月 日</w:t>
      </w:r>
    </w:p>
    <w:p w14:paraId="40AE4968">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 方：</w:t>
      </w:r>
    </w:p>
    <w:p w14:paraId="40DCBF8C">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单位名称（公章）：</w:t>
      </w:r>
    </w:p>
    <w:p w14:paraId="6F027938">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法定代表人（被授权代表）签字</w:t>
      </w:r>
      <w:r>
        <w:rPr>
          <w:rFonts w:hint="eastAsia" w:cs="宋体"/>
          <w:color w:val="auto"/>
          <w:spacing w:val="0"/>
          <w:w w:val="100"/>
          <w:position w:val="0"/>
          <w:sz w:val="21"/>
          <w:szCs w:val="21"/>
          <w:highlight w:val="none"/>
          <w:lang w:eastAsia="zh-CN"/>
        </w:rPr>
        <w:t>：</w:t>
      </w:r>
    </w:p>
    <w:p w14:paraId="6F753B1D">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电 话：</w:t>
      </w:r>
    </w:p>
    <w:p w14:paraId="576B4BA9">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lang w:val="en-US" w:eastAsia="zh-CN"/>
        </w:rPr>
        <w:sectPr>
          <w:footnotePr>
            <w:numFmt w:val="decimal"/>
          </w:footnotePr>
          <w:type w:val="continuous"/>
          <w:pgSz w:w="11900" w:h="16840"/>
          <w:pgMar w:top="1734" w:right="1791" w:bottom="1734" w:left="2189" w:header="0" w:footer="3" w:gutter="0"/>
          <w:pgNumType w:fmt="decimal"/>
          <w:cols w:space="1171" w:num="2"/>
          <w:rtlGutter w:val="0"/>
          <w:docGrid w:linePitch="360" w:charSpace="0"/>
        </w:sectPr>
      </w:pPr>
      <w:r>
        <w:rPr>
          <w:rFonts w:hint="eastAsia" w:ascii="宋体" w:hAnsi="宋体" w:eastAsia="宋体" w:cs="宋体"/>
          <w:color w:val="auto"/>
          <w:spacing w:val="0"/>
          <w:w w:val="100"/>
          <w:position w:val="0"/>
          <w:sz w:val="21"/>
          <w:szCs w:val="21"/>
          <w:highlight w:val="none"/>
        </w:rPr>
        <w:t xml:space="preserve">年 月 </w:t>
      </w:r>
      <w:r>
        <w:rPr>
          <w:rFonts w:hint="eastAsia" w:cs="宋体"/>
          <w:color w:val="auto"/>
          <w:spacing w:val="0"/>
          <w:w w:val="100"/>
          <w:position w:val="0"/>
          <w:sz w:val="21"/>
          <w:szCs w:val="21"/>
          <w:highlight w:val="none"/>
          <w:lang w:val="en-US" w:eastAsia="zh-CN"/>
        </w:rPr>
        <w:t>日</w:t>
      </w:r>
    </w:p>
    <w:p w14:paraId="661DF11B">
      <w:pPr>
        <w:pStyle w:val="17"/>
        <w:spacing w:line="360" w:lineRule="auto"/>
        <w:contextualSpacing/>
        <w:jc w:val="both"/>
        <w:rPr>
          <w:rFonts w:cs="宋体" w:asciiTheme="majorEastAsia" w:hAnsiTheme="majorEastAsia" w:eastAsiaTheme="majorEastAsia"/>
          <w:b/>
          <w:color w:val="auto"/>
          <w:kern w:val="0"/>
          <w:sz w:val="36"/>
          <w:szCs w:val="36"/>
          <w:highlight w:val="none"/>
        </w:rPr>
      </w:pPr>
    </w:p>
    <w:p w14:paraId="679DB287">
      <w:pPr>
        <w:pStyle w:val="17"/>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r>
        <w:rPr>
          <w:rFonts w:hint="eastAsia" w:ascii="宋体" w:hAnsi="宋体" w:cs="宋体"/>
          <w:color w:val="auto"/>
          <w:sz w:val="36"/>
          <w:szCs w:val="36"/>
          <w:highlight w:val="none"/>
          <w:u w:val="single"/>
          <w:lang w:eastAsia="zh-CN"/>
        </w:rPr>
        <w:t>、</w:t>
      </w:r>
      <w:r>
        <w:rPr>
          <w:rFonts w:hint="eastAsia" w:ascii="宋体" w:hAnsi="宋体" w:cs="宋体"/>
          <w:color w:val="auto"/>
          <w:sz w:val="36"/>
          <w:szCs w:val="36"/>
          <w:highlight w:val="none"/>
          <w:u w:val="single"/>
          <w:lang w:val="en-US" w:eastAsia="zh-CN"/>
        </w:rPr>
        <w:t>标包</w:t>
      </w:r>
      <w:r>
        <w:rPr>
          <w:rFonts w:hint="eastAsia" w:ascii="宋体" w:hAnsi="宋体" w:cs="宋体"/>
          <w:color w:val="auto"/>
          <w:sz w:val="36"/>
          <w:szCs w:val="36"/>
          <w:highlight w:val="none"/>
          <w:u w:val="single"/>
        </w:rPr>
        <w:t>）</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1" w:name="_Toc7428_WPSOffice_Level1"/>
      <w:bookmarkStart w:id="12" w:name="_Toc27760_WPSOffice_Level1"/>
      <w:r>
        <w:rPr>
          <w:rFonts w:hint="eastAsia" w:ascii="宋体" w:hAnsi="宋体" w:cs="宋体"/>
          <w:color w:val="auto"/>
          <w:sz w:val="28"/>
          <w:szCs w:val="28"/>
          <w:highlight w:val="none"/>
        </w:rPr>
        <w:t>投 标 人：（全称并加盖公章）</w:t>
      </w:r>
      <w:bookmarkEnd w:id="11"/>
      <w:bookmarkEnd w:id="12"/>
    </w:p>
    <w:p w14:paraId="3A059A00">
      <w:pPr>
        <w:spacing w:line="480" w:lineRule="auto"/>
        <w:ind w:firstLine="1820" w:firstLineChars="650"/>
        <w:rPr>
          <w:rFonts w:ascii="宋体" w:hAnsi="宋体" w:cs="宋体"/>
          <w:b/>
          <w:bCs/>
          <w:color w:val="auto"/>
          <w:sz w:val="28"/>
          <w:szCs w:val="28"/>
          <w:highlight w:val="none"/>
        </w:rPr>
      </w:pPr>
      <w:bookmarkStart w:id="13" w:name="_Toc28157_WPSOffice_Level1"/>
      <w:bookmarkStart w:id="14" w:name="_Toc4840_WPSOffice_Level1"/>
      <w:r>
        <w:rPr>
          <w:rFonts w:hint="eastAsia" w:ascii="宋体" w:hAnsi="宋体" w:cs="宋体"/>
          <w:color w:val="auto"/>
          <w:sz w:val="28"/>
          <w:szCs w:val="28"/>
          <w:highlight w:val="none"/>
        </w:rPr>
        <w:t>法定代表人或委托代理人（签字）：</w:t>
      </w:r>
      <w:bookmarkEnd w:id="13"/>
      <w:bookmarkEnd w:id="14"/>
    </w:p>
    <w:p w14:paraId="069F9ADB">
      <w:pPr>
        <w:spacing w:line="480" w:lineRule="auto"/>
        <w:ind w:firstLine="2100" w:firstLineChars="750"/>
        <w:rPr>
          <w:rFonts w:hint="eastAsia" w:ascii="宋体" w:hAnsi="宋体" w:cs="宋体"/>
          <w:color w:val="auto"/>
          <w:sz w:val="28"/>
          <w:szCs w:val="28"/>
          <w:highlight w:val="none"/>
        </w:rPr>
      </w:pPr>
      <w:bookmarkStart w:id="15" w:name="_Toc2311_WPSOffice_Level1"/>
      <w:bookmarkStart w:id="16" w:name="_Toc15640_WPSOffice_Level1"/>
      <w:r>
        <w:rPr>
          <w:rFonts w:hint="eastAsia" w:ascii="宋体" w:hAnsi="宋体" w:cs="宋体"/>
          <w:color w:val="auto"/>
          <w:sz w:val="28"/>
          <w:szCs w:val="28"/>
          <w:highlight w:val="none"/>
        </w:rPr>
        <w:t>日    期：年 月 日</w:t>
      </w:r>
      <w:bookmarkEnd w:id="15"/>
      <w:bookmarkEnd w:id="16"/>
    </w:p>
    <w:p w14:paraId="35024D02">
      <w:pPr>
        <w:pStyle w:val="2"/>
        <w:ind w:firstLine="340"/>
        <w:rPr>
          <w:color w:val="auto"/>
          <w:highlight w:val="none"/>
        </w:rPr>
      </w:pPr>
    </w:p>
    <w:p w14:paraId="702A31A3">
      <w:pPr>
        <w:pStyle w:val="4"/>
        <w:ind w:left="0" w:leftChars="0" w:firstLine="0" w:firstLineChars="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7"/>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2</w:t>
            </w:r>
          </w:p>
        </w:tc>
        <w:tc>
          <w:tcPr>
            <w:tcW w:w="3751" w:type="dxa"/>
            <w:vAlign w:val="center"/>
          </w:tcPr>
          <w:p w14:paraId="12132BD2">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3</w:t>
            </w:r>
          </w:p>
        </w:tc>
        <w:tc>
          <w:tcPr>
            <w:tcW w:w="3751" w:type="dxa"/>
            <w:vAlign w:val="center"/>
          </w:tcPr>
          <w:p w14:paraId="14E48C7E">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lang w:val="en-US" w:eastAsia="zh-CN"/>
              </w:rPr>
              <w:t>14</w:t>
            </w:r>
          </w:p>
        </w:tc>
        <w:tc>
          <w:tcPr>
            <w:tcW w:w="3751" w:type="dxa"/>
            <w:vAlign w:val="center"/>
          </w:tcPr>
          <w:p w14:paraId="5864AE4F">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5</w:t>
            </w:r>
          </w:p>
        </w:tc>
        <w:tc>
          <w:tcPr>
            <w:tcW w:w="3751" w:type="dxa"/>
            <w:vAlign w:val="center"/>
          </w:tcPr>
          <w:p w14:paraId="0B962D2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6</w:t>
            </w:r>
          </w:p>
        </w:tc>
        <w:tc>
          <w:tcPr>
            <w:tcW w:w="3751" w:type="dxa"/>
            <w:vAlign w:val="center"/>
          </w:tcPr>
          <w:p w14:paraId="4B3E674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7</w:t>
            </w:r>
          </w:p>
        </w:tc>
        <w:tc>
          <w:tcPr>
            <w:tcW w:w="3751" w:type="dxa"/>
            <w:vAlign w:val="center"/>
          </w:tcPr>
          <w:p w14:paraId="40B4A25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8</w:t>
            </w:r>
          </w:p>
        </w:tc>
        <w:tc>
          <w:tcPr>
            <w:tcW w:w="3751" w:type="dxa"/>
            <w:vAlign w:val="center"/>
          </w:tcPr>
          <w:p w14:paraId="778A4AFD">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7"/>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7"/>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7"/>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7"/>
        <w:spacing w:line="360" w:lineRule="auto"/>
        <w:jc w:val="center"/>
        <w:rPr>
          <w:rFonts w:asciiTheme="majorEastAsia" w:hAnsiTheme="majorEastAsia" w:eastAsiaTheme="majorEastAsia"/>
          <w:b/>
          <w:snapToGrid w:val="0"/>
          <w:color w:val="auto"/>
          <w:kern w:val="0"/>
          <w:sz w:val="28"/>
          <w:szCs w:val="28"/>
          <w:highlight w:val="none"/>
        </w:rPr>
      </w:pPr>
    </w:p>
    <w:p w14:paraId="127C7B18">
      <w:pPr>
        <w:rPr>
          <w:rFonts w:hint="eastAsia"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br w:type="page"/>
      </w:r>
    </w:p>
    <w:p w14:paraId="7CF364F3">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7"/>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备注</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7"/>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w:t>
      </w:r>
      <w:r>
        <w:rPr>
          <w:rFonts w:hint="eastAsia" w:asciiTheme="minorEastAsia" w:hAnsiTheme="minorEastAsia"/>
          <w:snapToGrid w:val="0"/>
          <w:color w:val="auto"/>
          <w:kern w:val="0"/>
          <w:szCs w:val="21"/>
          <w:highlight w:val="none"/>
          <w:lang w:val="en-US" w:eastAsia="zh-CN"/>
        </w:rPr>
        <w:t>标包、</w:t>
      </w:r>
      <w:r>
        <w:rPr>
          <w:rFonts w:hint="eastAsia" w:asciiTheme="minorEastAsia" w:hAnsiTheme="minorEastAsia"/>
          <w:snapToGrid w:val="0"/>
          <w:color w:val="auto"/>
          <w:kern w:val="0"/>
          <w:szCs w:val="21"/>
          <w:highlight w:val="none"/>
        </w:rPr>
        <w:t>项目编号）采购的竞争性谈判公告及谈判邀请，_______（姓名和职务）被正式授权并代表供应商_______（供应商名称、地址）提交。</w:t>
      </w:r>
    </w:p>
    <w:p w14:paraId="672888B3">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snapToGrid w:val="0"/>
          <w:color w:val="auto"/>
          <w:kern w:val="0"/>
          <w:sz w:val="21"/>
          <w:szCs w:val="18"/>
          <w:highlight w:val="none"/>
          <w:lang w:val="en-US" w:eastAsia="zh-CN"/>
        </w:rPr>
        <w:t>标包</w:t>
      </w:r>
      <w:r>
        <w:rPr>
          <w:rFonts w:hint="eastAsia" w:asciiTheme="minorEastAsia" w:hAnsiTheme="minorEastAsia"/>
          <w:snapToGrid w:val="0"/>
          <w:color w:val="auto"/>
          <w:kern w:val="0"/>
          <w:szCs w:val="21"/>
          <w:highlight w:val="none"/>
          <w:lang w:val="en-US" w:eastAsia="zh-CN"/>
        </w:rPr>
        <w:t>、</w:t>
      </w:r>
      <w:r>
        <w:rPr>
          <w:rFonts w:hint="eastAsia" w:asciiTheme="minorEastAsia" w:hAnsiTheme="minorEastAsia"/>
          <w:snapToGrid w:val="0"/>
          <w:color w:val="auto"/>
          <w:kern w:val="0"/>
          <w:sz w:val="21"/>
          <w:szCs w:val="21"/>
          <w:highlight w:val="none"/>
          <w:lang w:val="en-US" w:eastAsia="zh-CN"/>
        </w:rPr>
        <w:t>项目</w:t>
      </w:r>
      <w:r>
        <w:rPr>
          <w:rFonts w:hint="eastAsia" w:asciiTheme="minorEastAsia" w:hAnsiTheme="minorEastAsia" w:eastAsiaTheme="minorEastAsia"/>
          <w:snapToGrid w:val="0"/>
          <w:color w:val="auto"/>
          <w:kern w:val="0"/>
          <w:sz w:val="21"/>
          <w:szCs w:val="21"/>
          <w:highlight w:val="none"/>
        </w:rPr>
        <w:t>编号）谈判文件的全部内容。</w:t>
      </w:r>
    </w:p>
    <w:p w14:paraId="62AC30AD">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w:t>
      </w:r>
      <w:bookmarkStart w:id="17" w:name="_GoBack"/>
      <w:bookmarkEnd w:id="17"/>
      <w:r>
        <w:rPr>
          <w:rFonts w:hint="eastAsia" w:ascii="宋体" w:hAnsi="宋体"/>
          <w:color w:val="auto"/>
          <w:szCs w:val="21"/>
          <w:highlight w:val="none"/>
        </w:rPr>
        <w:t>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7"/>
        <w:adjustRightInd w:val="0"/>
        <w:snapToGrid w:val="0"/>
        <w:spacing w:line="360" w:lineRule="auto"/>
        <w:rPr>
          <w:rFonts w:asciiTheme="minorEastAsia" w:hAnsiTheme="minorEastAsia" w:eastAsiaTheme="minorEastAsia"/>
          <w:color w:val="auto"/>
          <w:sz w:val="21"/>
          <w:szCs w:val="21"/>
          <w:highlight w:val="none"/>
        </w:rPr>
      </w:pPr>
    </w:p>
    <w:p w14:paraId="36B5359A">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w:t>
      </w:r>
      <w:r>
        <w:rPr>
          <w:rFonts w:hint="eastAsia" w:asciiTheme="minorEastAsia" w:hAnsiTheme="minorEastAsia"/>
          <w:i/>
          <w:color w:val="auto"/>
          <w:sz w:val="21"/>
          <w:szCs w:val="21"/>
          <w:highlight w:val="none"/>
          <w:u w:val="single"/>
          <w:lang w:val="en-US" w:eastAsia="zh-CN"/>
        </w:rPr>
        <w:t xml:space="preserve">标包 </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asciiTheme="minorEastAsia" w:hAnsiTheme="minorEastAsia"/>
          <w:i/>
          <w:snapToGrid w:val="0"/>
          <w:color w:val="auto"/>
          <w:szCs w:val="21"/>
          <w:highlight w:val="none"/>
          <w:u w:val="single"/>
          <w:lang w:val="en-US" w:eastAsia="zh-CN"/>
        </w:rPr>
        <w:t xml:space="preserve"> </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4E998DB6">
      <w:pPr>
        <w:widowControl/>
        <w:jc w:val="left"/>
        <w:rPr>
          <w:rFonts w:ascii="宋体" w:hAnsi="宋体" w:cs="Arial"/>
          <w:color w:val="auto"/>
          <w:kern w:val="0"/>
          <w:szCs w:val="21"/>
          <w:highlight w:val="none"/>
        </w:rPr>
      </w:pPr>
    </w:p>
    <w:p w14:paraId="6E322A89">
      <w:pPr>
        <w:widowControl/>
        <w:jc w:val="left"/>
        <w:rPr>
          <w:rFonts w:ascii="宋体" w:hAnsi="宋体" w:cs="Arial"/>
          <w:color w:val="auto"/>
          <w:kern w:val="0"/>
          <w:szCs w:val="21"/>
          <w:highlight w:val="none"/>
        </w:rPr>
      </w:pPr>
    </w:p>
    <w:p w14:paraId="34BB5FAD">
      <w:pPr>
        <w:widowControl/>
        <w:jc w:val="left"/>
        <w:rPr>
          <w:rFonts w:ascii="宋体" w:hAnsi="宋体" w:cs="Arial"/>
          <w:color w:val="auto"/>
          <w:kern w:val="0"/>
          <w:szCs w:val="21"/>
          <w:highlight w:val="none"/>
        </w:rPr>
      </w:pPr>
    </w:p>
    <w:p w14:paraId="26CCFE7F">
      <w:pPr>
        <w:widowControl/>
        <w:jc w:val="left"/>
        <w:rPr>
          <w:rFonts w:ascii="宋体" w:hAnsi="宋体" w:cs="Arial"/>
          <w:color w:val="auto"/>
          <w:kern w:val="0"/>
          <w:szCs w:val="21"/>
          <w:highlight w:val="none"/>
        </w:rPr>
      </w:pPr>
    </w:p>
    <w:p w14:paraId="10E07595">
      <w:pPr>
        <w:widowControl/>
        <w:jc w:val="left"/>
        <w:rPr>
          <w:rFonts w:ascii="宋体" w:hAnsi="宋体" w:cs="Arial"/>
          <w:color w:val="auto"/>
          <w:kern w:val="0"/>
          <w:szCs w:val="21"/>
          <w:highlight w:val="none"/>
        </w:rPr>
      </w:pPr>
    </w:p>
    <w:p w14:paraId="1EDBF464">
      <w:pPr>
        <w:widowControl/>
        <w:jc w:val="left"/>
        <w:rPr>
          <w:rFonts w:ascii="宋体" w:hAnsi="宋体" w:cs="Arial"/>
          <w:color w:val="auto"/>
          <w:kern w:val="0"/>
          <w:szCs w:val="21"/>
          <w:highlight w:val="none"/>
        </w:rPr>
      </w:pPr>
    </w:p>
    <w:p w14:paraId="3D967898">
      <w:pPr>
        <w:widowControl/>
        <w:jc w:val="left"/>
        <w:rPr>
          <w:rFonts w:ascii="宋体" w:hAnsi="宋体" w:cs="Arial"/>
          <w:color w:val="auto"/>
          <w:kern w:val="0"/>
          <w:szCs w:val="21"/>
          <w:highlight w:val="none"/>
        </w:rPr>
      </w:pPr>
    </w:p>
    <w:p w14:paraId="288A8A73">
      <w:pPr>
        <w:widowControl/>
        <w:jc w:val="left"/>
        <w:rPr>
          <w:rFonts w:ascii="宋体" w:hAnsi="宋体" w:cs="Arial"/>
          <w:color w:val="auto"/>
          <w:kern w:val="0"/>
          <w:szCs w:val="21"/>
          <w:highlight w:val="none"/>
        </w:rPr>
      </w:pPr>
    </w:p>
    <w:p w14:paraId="21A8B602">
      <w:pPr>
        <w:widowControl/>
        <w:jc w:val="left"/>
        <w:rPr>
          <w:rFonts w:ascii="宋体" w:hAnsi="宋体" w:cs="Arial"/>
          <w:color w:val="auto"/>
          <w:kern w:val="0"/>
          <w:szCs w:val="21"/>
          <w:highlight w:val="none"/>
        </w:rPr>
      </w:pPr>
    </w:p>
    <w:p w14:paraId="133A42B0">
      <w:pPr>
        <w:widowControl/>
        <w:jc w:val="left"/>
        <w:rPr>
          <w:rFonts w:ascii="宋体" w:hAnsi="宋体" w:cs="Arial"/>
          <w:color w:val="auto"/>
          <w:kern w:val="0"/>
          <w:szCs w:val="21"/>
          <w:highlight w:val="none"/>
        </w:rPr>
      </w:pPr>
    </w:p>
    <w:p w14:paraId="6BC8707B">
      <w:pPr>
        <w:widowControl/>
        <w:jc w:val="left"/>
        <w:rPr>
          <w:rFonts w:ascii="宋体" w:hAnsi="宋体" w:cs="Arial"/>
          <w:color w:val="auto"/>
          <w:kern w:val="0"/>
          <w:szCs w:val="21"/>
          <w:highlight w:val="none"/>
        </w:rPr>
      </w:pPr>
    </w:p>
    <w:p w14:paraId="343B017D">
      <w:pPr>
        <w:widowControl/>
        <w:jc w:val="left"/>
        <w:rPr>
          <w:rFonts w:ascii="宋体" w:hAnsi="宋体" w:cs="Arial"/>
          <w:color w:val="auto"/>
          <w:kern w:val="0"/>
          <w:szCs w:val="21"/>
          <w:highlight w:val="none"/>
        </w:rPr>
      </w:pPr>
    </w:p>
    <w:p w14:paraId="5B4E3B9D">
      <w:pPr>
        <w:widowControl/>
        <w:jc w:val="left"/>
        <w:rPr>
          <w:rFonts w:ascii="宋体" w:hAnsi="宋体" w:cs="Arial"/>
          <w:color w:val="auto"/>
          <w:kern w:val="0"/>
          <w:szCs w:val="21"/>
          <w:highlight w:val="none"/>
        </w:rPr>
      </w:pPr>
    </w:p>
    <w:p w14:paraId="19E80934">
      <w:pPr>
        <w:widowControl/>
        <w:jc w:val="left"/>
        <w:rPr>
          <w:rFonts w:ascii="宋体" w:hAnsi="宋体" w:cs="Arial"/>
          <w:color w:val="auto"/>
          <w:kern w:val="0"/>
          <w:szCs w:val="21"/>
          <w:highlight w:val="none"/>
        </w:rPr>
      </w:pPr>
    </w:p>
    <w:p w14:paraId="369DBD03">
      <w:pPr>
        <w:widowControl/>
        <w:jc w:val="left"/>
        <w:rPr>
          <w:rFonts w:ascii="宋体" w:hAnsi="宋体" w:cs="Arial"/>
          <w:color w:val="auto"/>
          <w:kern w:val="0"/>
          <w:szCs w:val="21"/>
          <w:highlight w:val="none"/>
        </w:rPr>
      </w:pPr>
    </w:p>
    <w:p w14:paraId="61414BC1">
      <w:pPr>
        <w:widowControl/>
        <w:jc w:val="left"/>
        <w:rPr>
          <w:rFonts w:ascii="宋体" w:hAnsi="宋体" w:cs="Arial"/>
          <w:color w:val="auto"/>
          <w:kern w:val="0"/>
          <w:szCs w:val="21"/>
          <w:highlight w:val="none"/>
        </w:rPr>
      </w:pPr>
    </w:p>
    <w:p w14:paraId="6ED861FD">
      <w:pPr>
        <w:jc w:val="center"/>
        <w:rPr>
          <w:rFonts w:ascii="宋体" w:hAnsi="宋体" w:cs="Arial"/>
          <w:color w:val="auto"/>
          <w:kern w:val="0"/>
          <w:szCs w:val="21"/>
          <w:highlight w:val="none"/>
        </w:rPr>
      </w:pPr>
    </w:p>
    <w:p w14:paraId="6FFA40E9">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7244017A">
      <w:pPr>
        <w:pStyle w:val="2"/>
        <w:rPr>
          <w:rFonts w:ascii="宋体" w:hAnsi="宋体"/>
          <w:b/>
          <w:bCs/>
          <w:color w:val="auto"/>
          <w:sz w:val="24"/>
          <w:szCs w:val="24"/>
          <w:highlight w:val="none"/>
        </w:rPr>
      </w:pPr>
    </w:p>
    <w:p w14:paraId="07A19E86">
      <w:pPr>
        <w:pStyle w:val="4"/>
        <w:rPr>
          <w:rFonts w:ascii="宋体" w:hAnsi="宋体"/>
          <w:b/>
          <w:bCs/>
          <w:color w:val="auto"/>
          <w:sz w:val="24"/>
          <w:szCs w:val="24"/>
          <w:highlight w:val="none"/>
        </w:rPr>
      </w:pPr>
    </w:p>
    <w:p w14:paraId="7903E5A7">
      <w:pPr>
        <w:rPr>
          <w:color w:val="auto"/>
          <w:highlight w:val="none"/>
        </w:rPr>
      </w:pPr>
    </w:p>
    <w:p w14:paraId="2A0A1D77">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3.5</w:t>
      </w:r>
      <w:r>
        <w:rPr>
          <w:rFonts w:hint="eastAsia" w:ascii="宋体" w:hAnsi="宋体" w:eastAsia="宋体" w:cs="宋体"/>
          <w:b/>
          <w:bCs/>
          <w:color w:val="auto"/>
          <w:sz w:val="24"/>
          <w:szCs w:val="24"/>
          <w:highlight w:val="none"/>
        </w:rPr>
        <w:t>中小企业声明函（服务）</w:t>
      </w:r>
    </w:p>
    <w:p w14:paraId="3B9334D7">
      <w:pPr>
        <w:spacing w:line="360" w:lineRule="auto"/>
        <w:jc w:val="center"/>
        <w:rPr>
          <w:rFonts w:hint="eastAsia" w:ascii="宋体" w:hAnsi="宋体" w:eastAsia="宋体" w:cs="宋体"/>
          <w:b/>
          <w:bCs/>
          <w:color w:val="auto"/>
          <w:szCs w:val="21"/>
          <w:highlight w:val="none"/>
        </w:rPr>
      </w:pPr>
    </w:p>
    <w:p w14:paraId="3170D1E0">
      <w:pPr>
        <w:widowControl/>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本公司郑重声明，根据《政府采购促进中小企业发展管理办法》（财库</w:t>
      </w:r>
      <w:r>
        <w:rPr>
          <w:rFonts w:hint="eastAsia" w:ascii="宋体" w:hAnsi="宋体" w:eastAsia="宋体" w:cs="宋体"/>
          <w:color w:val="auto"/>
          <w:szCs w:val="21"/>
          <w:highlight w:val="none"/>
          <w:lang w:eastAsia="zh-CN"/>
        </w:rPr>
        <w:t>〔2020〕46号</w:t>
      </w:r>
      <w:r>
        <w:rPr>
          <w:rFonts w:hint="eastAsia" w:ascii="宋体" w:hAnsi="宋体" w:eastAsia="宋体" w:cs="宋体"/>
          <w:color w:val="auto"/>
          <w:szCs w:val="21"/>
          <w:highlight w:val="none"/>
        </w:rPr>
        <w:t>）的规定，本公司为参加</w:t>
      </w:r>
      <w:r>
        <w:rPr>
          <w:rFonts w:hint="eastAsia" w:ascii="宋体" w:hAnsi="宋体" w:eastAsia="宋体" w:cs="宋体"/>
          <w:color w:val="auto"/>
          <w:szCs w:val="21"/>
          <w:highlight w:val="none"/>
          <w:u w:val="single"/>
        </w:rPr>
        <w:t xml:space="preserve">（招标单位名称）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标包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采购活动，服务全部由符合政策要求的中小企业承接。相关企业的具体情况如下：</w:t>
      </w:r>
    </w:p>
    <w:p w14:paraId="29968BC3">
      <w:pPr>
        <w:widowControl/>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u w:val="single"/>
        </w:rPr>
        <w:t xml:space="preserve">（标的名称）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；承接企业为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人，营业收入</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万元，资产总额</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77E68353">
      <w:pPr>
        <w:widowControl/>
        <w:autoSpaceDE w:val="0"/>
        <w:spacing w:line="360" w:lineRule="auto"/>
        <w:jc w:val="left"/>
        <w:rPr>
          <w:rFonts w:hint="eastAsia" w:ascii="宋体" w:hAnsi="宋体" w:eastAsia="宋体" w:cs="宋体"/>
          <w:color w:val="auto"/>
          <w:szCs w:val="21"/>
          <w:highlight w:val="none"/>
        </w:rPr>
      </w:pPr>
    </w:p>
    <w:p w14:paraId="733C8F97">
      <w:pPr>
        <w:widowControl/>
        <w:autoSpaceDE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以上企业，不属于大企业的分支机构，不存在控股股东为大企业的情形，也不存在与大企业的负责人为同一人的情形。 </w:t>
      </w:r>
    </w:p>
    <w:p w14:paraId="2E218C78">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4942EB71">
      <w:pPr>
        <w:widowControl/>
        <w:autoSpaceDE w:val="0"/>
        <w:spacing w:line="400" w:lineRule="exact"/>
        <w:jc w:val="left"/>
        <w:rPr>
          <w:rFonts w:hint="eastAsia" w:ascii="宋体" w:hAnsi="宋体" w:eastAsia="宋体" w:cs="宋体"/>
          <w:color w:val="auto"/>
          <w:szCs w:val="21"/>
          <w:highlight w:val="none"/>
        </w:rPr>
      </w:pPr>
    </w:p>
    <w:p w14:paraId="45775D8D">
      <w:pPr>
        <w:widowControl/>
        <w:autoSpaceDE w:val="0"/>
        <w:spacing w:line="400" w:lineRule="exact"/>
        <w:jc w:val="left"/>
        <w:rPr>
          <w:rFonts w:hint="eastAsia" w:ascii="宋体" w:hAnsi="宋体" w:eastAsia="宋体" w:cs="宋体"/>
          <w:color w:val="auto"/>
          <w:szCs w:val="21"/>
          <w:highlight w:val="none"/>
        </w:rPr>
      </w:pPr>
    </w:p>
    <w:p w14:paraId="30B33D08">
      <w:pPr>
        <w:widowControl/>
        <w:autoSpaceDE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“企业类型”请如实选择填写：中型、小型、微型。</w:t>
      </w:r>
    </w:p>
    <w:p w14:paraId="4E2D8B13">
      <w:pPr>
        <w:pStyle w:val="2"/>
        <w:ind w:firstLineChars="200"/>
        <w:rPr>
          <w:rFonts w:hint="eastAsia" w:ascii="宋体" w:hAnsi="宋体" w:eastAsia="宋体" w:cs="宋体"/>
          <w:color w:val="auto"/>
          <w:sz w:val="21"/>
          <w:szCs w:val="21"/>
          <w:highlight w:val="none"/>
        </w:rPr>
      </w:pPr>
      <w:r>
        <w:rPr>
          <w:rFonts w:hint="eastAsia" w:hAnsi="宋体" w:cs="宋体"/>
          <w:color w:val="auto"/>
          <w:kern w:val="2"/>
          <w:sz w:val="21"/>
          <w:szCs w:val="21"/>
          <w:highlight w:val="none"/>
          <w:lang w:eastAsia="zh-CN"/>
        </w:rPr>
        <w:t>2.</w:t>
      </w:r>
      <w:r>
        <w:rPr>
          <w:rFonts w:hint="eastAsia" w:ascii="宋体" w:hAnsi="宋体" w:eastAsia="宋体" w:cs="宋体"/>
          <w:color w:val="auto"/>
          <w:kern w:val="2"/>
          <w:sz w:val="21"/>
          <w:szCs w:val="21"/>
          <w:highlight w:val="none"/>
        </w:rPr>
        <w:t>从业人员、营业收入、资产总额填报上一年度数据，无上一年度数据的新成立企业可不填报。</w:t>
      </w:r>
    </w:p>
    <w:p w14:paraId="2308D354">
      <w:pPr>
        <w:widowControl/>
        <w:spacing w:line="400" w:lineRule="exact"/>
        <w:ind w:firstLine="2100" w:firstLineChars="1000"/>
        <w:jc w:val="left"/>
        <w:rPr>
          <w:rFonts w:hint="eastAsia" w:ascii="宋体" w:hAnsi="宋体" w:eastAsia="宋体" w:cs="宋体"/>
          <w:color w:val="auto"/>
          <w:szCs w:val="21"/>
          <w:highlight w:val="none"/>
        </w:rPr>
      </w:pPr>
    </w:p>
    <w:p w14:paraId="5028A007">
      <w:pPr>
        <w:widowControl/>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供应商：（全称并加盖公章）</w:t>
      </w:r>
    </w:p>
    <w:p w14:paraId="2E1ADFE5">
      <w:pPr>
        <w:widowControl/>
        <w:spacing w:line="400" w:lineRule="exact"/>
        <w:ind w:firstLine="4410" w:firstLineChars="2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013D6B66">
      <w:pPr>
        <w:rPr>
          <w:rFonts w:hint="default"/>
          <w:color w:val="auto"/>
          <w:highlight w:val="none"/>
          <w:lang w:val="en-US" w:eastAsia="zh-CN"/>
        </w:rPr>
      </w:pPr>
    </w:p>
    <w:p w14:paraId="31608E0D">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32E86ADD">
      <w:pPr>
        <w:autoSpaceDE w:val="0"/>
        <w:autoSpaceDN w:val="0"/>
        <w:adjustRightInd w:val="0"/>
        <w:spacing w:line="360" w:lineRule="auto"/>
        <w:jc w:val="center"/>
        <w:outlineLvl w:val="0"/>
        <w:rPr>
          <w:rFonts w:ascii="宋体" w:hAnsi="宋体"/>
          <w:b/>
          <w:bCs/>
          <w:color w:val="auto"/>
          <w:sz w:val="24"/>
          <w:szCs w:val="24"/>
          <w:highlight w:val="none"/>
        </w:rPr>
      </w:pPr>
    </w:p>
    <w:p w14:paraId="5064869D">
      <w:pPr>
        <w:autoSpaceDE w:val="0"/>
        <w:autoSpaceDN w:val="0"/>
        <w:adjustRightInd w:val="0"/>
        <w:spacing w:line="360" w:lineRule="auto"/>
        <w:jc w:val="center"/>
        <w:outlineLvl w:val="0"/>
        <w:rPr>
          <w:rFonts w:ascii="宋体" w:hAnsi="宋体"/>
          <w:b/>
          <w:bCs/>
          <w:color w:val="auto"/>
          <w:sz w:val="24"/>
          <w:szCs w:val="24"/>
          <w:highlight w:val="none"/>
        </w:rPr>
      </w:pPr>
    </w:p>
    <w:p w14:paraId="3C5A696A">
      <w:pPr>
        <w:autoSpaceDE w:val="0"/>
        <w:autoSpaceDN w:val="0"/>
        <w:adjustRightInd w:val="0"/>
        <w:spacing w:line="360" w:lineRule="auto"/>
        <w:jc w:val="center"/>
        <w:outlineLvl w:val="0"/>
        <w:rPr>
          <w:rFonts w:ascii="宋体" w:hAnsi="宋体"/>
          <w:b/>
          <w:bCs/>
          <w:color w:val="auto"/>
          <w:sz w:val="24"/>
          <w:szCs w:val="24"/>
          <w:highlight w:val="none"/>
        </w:rPr>
      </w:pPr>
    </w:p>
    <w:p w14:paraId="7A59DEE2">
      <w:pPr>
        <w:autoSpaceDE w:val="0"/>
        <w:autoSpaceDN w:val="0"/>
        <w:adjustRightInd w:val="0"/>
        <w:spacing w:line="360" w:lineRule="auto"/>
        <w:jc w:val="center"/>
        <w:outlineLvl w:val="0"/>
        <w:rPr>
          <w:rFonts w:ascii="宋体" w:hAnsi="宋体"/>
          <w:b/>
          <w:bCs/>
          <w:color w:val="auto"/>
          <w:sz w:val="24"/>
          <w:szCs w:val="24"/>
          <w:highlight w:val="none"/>
        </w:rPr>
      </w:pPr>
    </w:p>
    <w:p w14:paraId="2A8FC5AC">
      <w:pPr>
        <w:autoSpaceDE w:val="0"/>
        <w:autoSpaceDN w:val="0"/>
        <w:adjustRightInd w:val="0"/>
        <w:spacing w:line="360" w:lineRule="auto"/>
        <w:jc w:val="center"/>
        <w:outlineLvl w:val="0"/>
        <w:rPr>
          <w:rFonts w:ascii="宋体" w:hAnsi="宋体"/>
          <w:b/>
          <w:bCs/>
          <w:color w:val="auto"/>
          <w:sz w:val="24"/>
          <w:szCs w:val="24"/>
          <w:highlight w:val="none"/>
        </w:rPr>
      </w:pPr>
    </w:p>
    <w:p w14:paraId="2D2AF534">
      <w:pPr>
        <w:autoSpaceDE w:val="0"/>
        <w:autoSpaceDN w:val="0"/>
        <w:adjustRightInd w:val="0"/>
        <w:spacing w:line="360" w:lineRule="auto"/>
        <w:jc w:val="center"/>
        <w:outlineLvl w:val="0"/>
        <w:rPr>
          <w:rFonts w:ascii="宋体" w:hAnsi="宋体"/>
          <w:b/>
          <w:bCs/>
          <w:color w:val="auto"/>
          <w:sz w:val="24"/>
          <w:szCs w:val="24"/>
          <w:highlight w:val="none"/>
        </w:rPr>
      </w:pPr>
    </w:p>
    <w:p w14:paraId="1C54D845">
      <w:pPr>
        <w:autoSpaceDE w:val="0"/>
        <w:autoSpaceDN w:val="0"/>
        <w:adjustRightInd w:val="0"/>
        <w:spacing w:line="360" w:lineRule="auto"/>
        <w:jc w:val="center"/>
        <w:outlineLvl w:val="0"/>
        <w:rPr>
          <w:rFonts w:ascii="宋体" w:hAnsi="宋体"/>
          <w:b/>
          <w:bCs/>
          <w:color w:val="auto"/>
          <w:sz w:val="24"/>
          <w:szCs w:val="24"/>
          <w:highlight w:val="none"/>
        </w:rPr>
      </w:pPr>
    </w:p>
    <w:p w14:paraId="09BE268F">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w:t>
      </w:r>
      <w:r>
        <w:rPr>
          <w:rFonts w:hint="eastAsia" w:asciiTheme="minorEastAsia" w:hAnsiTheme="minorEastAsia"/>
          <w:snapToGrid w:val="0"/>
          <w:color w:val="auto"/>
          <w:kern w:val="0"/>
          <w:sz w:val="21"/>
          <w:szCs w:val="18"/>
          <w:highlight w:val="none"/>
          <w:lang w:val="en-US" w:eastAsia="zh-CN"/>
        </w:rPr>
        <w:t>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11"/>
        <w:rPr>
          <w:color w:val="auto"/>
          <w:highlight w:val="none"/>
          <w:lang w:val="zh-CN"/>
        </w:rPr>
      </w:pPr>
    </w:p>
    <w:p w14:paraId="64B3DFD8">
      <w:pPr>
        <w:pStyle w:val="11"/>
        <w:rPr>
          <w:color w:val="auto"/>
          <w:highlight w:val="none"/>
          <w:lang w:val="zh-CN"/>
        </w:rPr>
      </w:pPr>
    </w:p>
    <w:p w14:paraId="51F8AEF5">
      <w:pPr>
        <w:pStyle w:val="11"/>
        <w:rPr>
          <w:color w:val="auto"/>
          <w:highlight w:val="none"/>
          <w:lang w:val="zh-CN"/>
        </w:rPr>
      </w:pPr>
    </w:p>
    <w:p w14:paraId="624255AF">
      <w:pPr>
        <w:pStyle w:val="11"/>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1</w:t>
      </w:r>
      <w:r>
        <w:rPr>
          <w:rFonts w:hint="eastAsia" w:ascii="宋体" w:hAnsi="宋体"/>
          <w:b/>
          <w:bCs/>
          <w:color w:val="auto"/>
          <w:sz w:val="24"/>
          <w:szCs w:val="24"/>
          <w:highlight w:val="none"/>
        </w:rPr>
        <w:t>技术方案（</w:t>
      </w:r>
      <w:r>
        <w:rPr>
          <w:rFonts w:hint="eastAsia" w:ascii="宋体" w:hAnsi="宋体"/>
          <w:b/>
          <w:bCs/>
          <w:color w:val="auto"/>
          <w:sz w:val="24"/>
          <w:szCs w:val="24"/>
          <w:highlight w:val="none"/>
          <w:lang w:val="en-US" w:eastAsia="zh-CN"/>
        </w:rPr>
        <w:t>实施</w:t>
      </w:r>
      <w:r>
        <w:rPr>
          <w:rFonts w:hint="eastAsia" w:ascii="宋体" w:hAnsi="宋体"/>
          <w:b/>
          <w:bCs/>
          <w:color w:val="auto"/>
          <w:sz w:val="24"/>
          <w:szCs w:val="24"/>
          <w:highlight w:val="none"/>
        </w:rPr>
        <w:t>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2</w:t>
      </w:r>
      <w:r>
        <w:rPr>
          <w:rFonts w:hint="eastAsia" w:ascii="宋体" w:hAnsi="宋体"/>
          <w:b/>
          <w:bCs/>
          <w:color w:val="auto"/>
          <w:sz w:val="24"/>
          <w:szCs w:val="24"/>
          <w:highlight w:val="none"/>
        </w:rPr>
        <w:t>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both"/>
        <w:outlineLvl w:val="0"/>
        <w:rPr>
          <w:rFonts w:ascii="宋体" w:hAnsi="宋体"/>
          <w:b/>
          <w:bCs/>
          <w:color w:val="auto"/>
          <w:sz w:val="24"/>
          <w:szCs w:val="24"/>
          <w:highlight w:val="none"/>
        </w:rPr>
      </w:pPr>
    </w:p>
    <w:p w14:paraId="0ACBCE85">
      <w:pPr>
        <w:autoSpaceDE w:val="0"/>
        <w:autoSpaceDN w:val="0"/>
        <w:adjustRightInd w:val="0"/>
        <w:spacing w:line="360" w:lineRule="auto"/>
        <w:jc w:val="both"/>
        <w:outlineLvl w:val="0"/>
        <w:rPr>
          <w:rFonts w:ascii="宋体" w:hAnsi="宋体"/>
          <w:b/>
          <w:bCs/>
          <w:color w:val="auto"/>
          <w:sz w:val="24"/>
          <w:szCs w:val="24"/>
          <w:highlight w:val="none"/>
        </w:rPr>
      </w:pPr>
    </w:p>
    <w:p w14:paraId="43979918">
      <w:pPr>
        <w:autoSpaceDE w:val="0"/>
        <w:autoSpaceDN w:val="0"/>
        <w:adjustRightInd w:val="0"/>
        <w:spacing w:line="360" w:lineRule="auto"/>
        <w:jc w:val="both"/>
        <w:outlineLvl w:val="0"/>
        <w:rPr>
          <w:rFonts w:ascii="宋体" w:hAnsi="宋体"/>
          <w:b/>
          <w:bCs/>
          <w:color w:val="auto"/>
          <w:sz w:val="24"/>
          <w:szCs w:val="24"/>
          <w:highlight w:val="none"/>
        </w:rPr>
      </w:pPr>
    </w:p>
    <w:p w14:paraId="3BF880E9">
      <w:pPr>
        <w:autoSpaceDE w:val="0"/>
        <w:autoSpaceDN w:val="0"/>
        <w:adjustRightInd w:val="0"/>
        <w:spacing w:line="360" w:lineRule="auto"/>
        <w:jc w:val="center"/>
        <w:outlineLvl w:val="0"/>
        <w:rPr>
          <w:rFonts w:hint="default" w:ascii="宋体" w:hAnsi="宋体" w:eastAsiaTheme="minorEastAsia"/>
          <w:b/>
          <w:bCs/>
          <w:color w:val="auto"/>
          <w:sz w:val="24"/>
          <w:szCs w:val="24"/>
          <w:highlight w:val="none"/>
          <w:lang w:val="en-US" w:eastAsia="zh-CN"/>
        </w:rPr>
      </w:pPr>
      <w:r>
        <w:rPr>
          <w:rFonts w:hint="eastAsia" w:ascii="宋体" w:hAnsi="宋体"/>
          <w:b/>
          <w:bCs/>
          <w:color w:val="auto"/>
          <w:sz w:val="24"/>
          <w:szCs w:val="24"/>
          <w:highlight w:val="none"/>
          <w:lang w:val="en-US" w:eastAsia="zh-CN"/>
        </w:rPr>
        <w:t>4.3项目班组配备情况（格式自拟）</w:t>
      </w:r>
    </w:p>
    <w:p w14:paraId="6F4C9E72">
      <w:pPr>
        <w:autoSpaceDE w:val="0"/>
        <w:autoSpaceDN w:val="0"/>
        <w:adjustRightInd w:val="0"/>
        <w:spacing w:line="360" w:lineRule="auto"/>
        <w:jc w:val="both"/>
        <w:outlineLvl w:val="0"/>
        <w:rPr>
          <w:rFonts w:ascii="宋体" w:hAnsi="宋体"/>
          <w:b/>
          <w:bCs/>
          <w:color w:val="auto"/>
          <w:sz w:val="24"/>
          <w:szCs w:val="24"/>
          <w:highlight w:val="none"/>
        </w:rPr>
      </w:pPr>
    </w:p>
    <w:p w14:paraId="24263EC7">
      <w:pPr>
        <w:autoSpaceDE w:val="0"/>
        <w:autoSpaceDN w:val="0"/>
        <w:adjustRightInd w:val="0"/>
        <w:spacing w:line="360" w:lineRule="auto"/>
        <w:jc w:val="both"/>
        <w:outlineLvl w:val="0"/>
        <w:rPr>
          <w:rFonts w:ascii="宋体" w:hAnsi="宋体"/>
          <w:b/>
          <w:bCs/>
          <w:color w:val="auto"/>
          <w:sz w:val="24"/>
          <w:szCs w:val="24"/>
          <w:highlight w:val="none"/>
        </w:rPr>
      </w:pPr>
    </w:p>
    <w:p w14:paraId="40EC9B74">
      <w:pPr>
        <w:autoSpaceDE w:val="0"/>
        <w:autoSpaceDN w:val="0"/>
        <w:adjustRightInd w:val="0"/>
        <w:spacing w:line="360" w:lineRule="auto"/>
        <w:jc w:val="both"/>
        <w:outlineLvl w:val="0"/>
        <w:rPr>
          <w:rFonts w:ascii="宋体" w:hAnsi="宋体"/>
          <w:b/>
          <w:bCs/>
          <w:color w:val="auto"/>
          <w:sz w:val="24"/>
          <w:szCs w:val="24"/>
          <w:highlight w:val="none"/>
        </w:rPr>
      </w:pPr>
    </w:p>
    <w:p w14:paraId="77BFA7AD">
      <w:pPr>
        <w:autoSpaceDE w:val="0"/>
        <w:autoSpaceDN w:val="0"/>
        <w:adjustRightInd w:val="0"/>
        <w:spacing w:line="360" w:lineRule="auto"/>
        <w:jc w:val="both"/>
        <w:outlineLvl w:val="0"/>
        <w:rPr>
          <w:rFonts w:ascii="宋体" w:hAnsi="宋体"/>
          <w:b/>
          <w:bCs/>
          <w:color w:val="auto"/>
          <w:sz w:val="24"/>
          <w:szCs w:val="24"/>
          <w:highlight w:val="none"/>
        </w:rPr>
      </w:pPr>
    </w:p>
    <w:p w14:paraId="48811850">
      <w:pPr>
        <w:autoSpaceDE w:val="0"/>
        <w:autoSpaceDN w:val="0"/>
        <w:adjustRightInd w:val="0"/>
        <w:spacing w:line="360" w:lineRule="auto"/>
        <w:jc w:val="both"/>
        <w:outlineLvl w:val="0"/>
        <w:rPr>
          <w:rFonts w:ascii="宋体" w:hAnsi="宋体"/>
          <w:b/>
          <w:bCs/>
          <w:color w:val="auto"/>
          <w:sz w:val="24"/>
          <w:szCs w:val="24"/>
          <w:highlight w:val="none"/>
        </w:rPr>
      </w:pPr>
    </w:p>
    <w:p w14:paraId="314F4E68">
      <w:pPr>
        <w:autoSpaceDE w:val="0"/>
        <w:autoSpaceDN w:val="0"/>
        <w:adjustRightInd w:val="0"/>
        <w:spacing w:line="360" w:lineRule="auto"/>
        <w:jc w:val="both"/>
        <w:outlineLvl w:val="0"/>
        <w:rPr>
          <w:rFonts w:ascii="宋体" w:hAnsi="宋体"/>
          <w:b/>
          <w:bCs/>
          <w:color w:val="auto"/>
          <w:sz w:val="24"/>
          <w:szCs w:val="24"/>
          <w:highlight w:val="none"/>
        </w:rPr>
      </w:pPr>
    </w:p>
    <w:p w14:paraId="0A03F80B">
      <w:pPr>
        <w:autoSpaceDE w:val="0"/>
        <w:autoSpaceDN w:val="0"/>
        <w:adjustRightInd w:val="0"/>
        <w:spacing w:line="360" w:lineRule="auto"/>
        <w:jc w:val="both"/>
        <w:outlineLvl w:val="0"/>
        <w:rPr>
          <w:rFonts w:ascii="宋体" w:hAnsi="宋体"/>
          <w:b/>
          <w:bCs/>
          <w:color w:val="auto"/>
          <w:sz w:val="24"/>
          <w:szCs w:val="24"/>
          <w:highlight w:val="none"/>
        </w:rPr>
      </w:pPr>
    </w:p>
    <w:p w14:paraId="0E7A6418">
      <w:pPr>
        <w:autoSpaceDE w:val="0"/>
        <w:autoSpaceDN w:val="0"/>
        <w:adjustRightInd w:val="0"/>
        <w:spacing w:line="360" w:lineRule="auto"/>
        <w:jc w:val="both"/>
        <w:outlineLvl w:val="0"/>
        <w:rPr>
          <w:rFonts w:ascii="宋体" w:hAnsi="宋体"/>
          <w:b/>
          <w:bCs/>
          <w:color w:val="auto"/>
          <w:sz w:val="24"/>
          <w:szCs w:val="24"/>
          <w:highlight w:val="none"/>
        </w:rPr>
      </w:pPr>
    </w:p>
    <w:p w14:paraId="1936CF30">
      <w:pPr>
        <w:autoSpaceDE w:val="0"/>
        <w:autoSpaceDN w:val="0"/>
        <w:adjustRightInd w:val="0"/>
        <w:spacing w:line="360" w:lineRule="auto"/>
        <w:jc w:val="both"/>
        <w:outlineLvl w:val="0"/>
        <w:rPr>
          <w:rFonts w:ascii="宋体" w:hAnsi="宋体"/>
          <w:b/>
          <w:bCs/>
          <w:color w:val="auto"/>
          <w:sz w:val="24"/>
          <w:szCs w:val="24"/>
          <w:highlight w:val="none"/>
        </w:rPr>
      </w:pPr>
    </w:p>
    <w:p w14:paraId="03CC88B8">
      <w:pPr>
        <w:autoSpaceDE w:val="0"/>
        <w:autoSpaceDN w:val="0"/>
        <w:adjustRightInd w:val="0"/>
        <w:spacing w:line="360" w:lineRule="auto"/>
        <w:jc w:val="both"/>
        <w:outlineLvl w:val="0"/>
        <w:rPr>
          <w:rFonts w:ascii="宋体" w:hAnsi="宋体"/>
          <w:b/>
          <w:bCs/>
          <w:color w:val="auto"/>
          <w:sz w:val="24"/>
          <w:szCs w:val="24"/>
          <w:highlight w:val="none"/>
        </w:rPr>
      </w:pPr>
    </w:p>
    <w:p w14:paraId="1C84192A">
      <w:pPr>
        <w:autoSpaceDE w:val="0"/>
        <w:autoSpaceDN w:val="0"/>
        <w:adjustRightInd w:val="0"/>
        <w:spacing w:line="360" w:lineRule="auto"/>
        <w:jc w:val="both"/>
        <w:outlineLvl w:val="0"/>
        <w:rPr>
          <w:rFonts w:ascii="宋体" w:hAnsi="宋体"/>
          <w:b/>
          <w:bCs/>
          <w:color w:val="auto"/>
          <w:sz w:val="24"/>
          <w:szCs w:val="24"/>
          <w:highlight w:val="none"/>
        </w:rPr>
      </w:pPr>
    </w:p>
    <w:p w14:paraId="39031B9C">
      <w:pPr>
        <w:autoSpaceDE w:val="0"/>
        <w:autoSpaceDN w:val="0"/>
        <w:adjustRightInd w:val="0"/>
        <w:spacing w:line="360" w:lineRule="auto"/>
        <w:jc w:val="both"/>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3</w:t>
      </w:r>
      <w:r>
        <w:rPr>
          <w:rFonts w:hint="eastAsia" w:ascii="宋体" w:hAnsi="宋体"/>
          <w:b/>
          <w:bCs/>
          <w:color w:val="auto"/>
          <w:sz w:val="24"/>
          <w:szCs w:val="24"/>
          <w:highlight w:val="none"/>
        </w:rPr>
        <w:t>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3"/>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3"/>
              <w:spacing w:line="360" w:lineRule="auto"/>
              <w:rPr>
                <w:rFonts w:ascii="宋体" w:hAnsi="宋体" w:eastAsia="宋体" w:cs="Times New Roman"/>
                <w:color w:val="auto"/>
                <w:sz w:val="21"/>
                <w:szCs w:val="21"/>
                <w:highlight w:val="none"/>
              </w:rPr>
            </w:pPr>
          </w:p>
        </w:tc>
        <w:tc>
          <w:tcPr>
            <w:tcW w:w="3579" w:type="dxa"/>
            <w:vAlign w:val="center"/>
          </w:tcPr>
          <w:p w14:paraId="4B605EC5">
            <w:pPr>
              <w:pStyle w:val="13"/>
              <w:spacing w:line="360" w:lineRule="auto"/>
              <w:rPr>
                <w:rFonts w:ascii="宋体" w:hAnsi="宋体" w:eastAsia="宋体" w:cs="Times New Roman"/>
                <w:color w:val="auto"/>
                <w:sz w:val="21"/>
                <w:szCs w:val="21"/>
                <w:highlight w:val="none"/>
              </w:rPr>
            </w:pPr>
          </w:p>
        </w:tc>
        <w:tc>
          <w:tcPr>
            <w:tcW w:w="1440" w:type="dxa"/>
            <w:vAlign w:val="center"/>
          </w:tcPr>
          <w:p w14:paraId="49C41B10">
            <w:pPr>
              <w:pStyle w:val="13"/>
              <w:spacing w:line="360" w:lineRule="auto"/>
              <w:rPr>
                <w:rFonts w:ascii="宋体" w:hAnsi="宋体" w:eastAsia="宋体" w:cs="Times New Roman"/>
                <w:color w:val="auto"/>
                <w:sz w:val="21"/>
                <w:szCs w:val="21"/>
                <w:highlight w:val="none"/>
              </w:rPr>
            </w:pPr>
          </w:p>
        </w:tc>
        <w:tc>
          <w:tcPr>
            <w:tcW w:w="1706" w:type="dxa"/>
            <w:vAlign w:val="center"/>
          </w:tcPr>
          <w:p w14:paraId="4E70E907">
            <w:pPr>
              <w:pStyle w:val="13"/>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3"/>
              <w:spacing w:line="360" w:lineRule="auto"/>
              <w:rPr>
                <w:rFonts w:ascii="宋体" w:hAnsi="宋体" w:eastAsia="宋体" w:cs="Times New Roman"/>
                <w:color w:val="auto"/>
                <w:sz w:val="21"/>
                <w:szCs w:val="21"/>
                <w:highlight w:val="none"/>
              </w:rPr>
            </w:pPr>
          </w:p>
        </w:tc>
        <w:tc>
          <w:tcPr>
            <w:tcW w:w="3579" w:type="dxa"/>
            <w:vAlign w:val="center"/>
          </w:tcPr>
          <w:p w14:paraId="6B9BC5EA">
            <w:pPr>
              <w:pStyle w:val="13"/>
              <w:spacing w:line="360" w:lineRule="auto"/>
              <w:rPr>
                <w:rFonts w:ascii="宋体" w:hAnsi="宋体" w:eastAsia="宋体" w:cs="Times New Roman"/>
                <w:color w:val="auto"/>
                <w:sz w:val="21"/>
                <w:szCs w:val="21"/>
                <w:highlight w:val="none"/>
              </w:rPr>
            </w:pPr>
          </w:p>
        </w:tc>
        <w:tc>
          <w:tcPr>
            <w:tcW w:w="1440" w:type="dxa"/>
            <w:vAlign w:val="center"/>
          </w:tcPr>
          <w:p w14:paraId="2A655F2C">
            <w:pPr>
              <w:pStyle w:val="13"/>
              <w:spacing w:line="360" w:lineRule="auto"/>
              <w:rPr>
                <w:rFonts w:ascii="宋体" w:hAnsi="宋体" w:eastAsia="宋体" w:cs="Times New Roman"/>
                <w:color w:val="auto"/>
                <w:sz w:val="21"/>
                <w:szCs w:val="21"/>
                <w:highlight w:val="none"/>
              </w:rPr>
            </w:pPr>
          </w:p>
        </w:tc>
        <w:tc>
          <w:tcPr>
            <w:tcW w:w="1706" w:type="dxa"/>
            <w:vAlign w:val="center"/>
          </w:tcPr>
          <w:p w14:paraId="2D9333ED">
            <w:pPr>
              <w:pStyle w:val="13"/>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3"/>
              <w:spacing w:line="360" w:lineRule="auto"/>
              <w:rPr>
                <w:rFonts w:ascii="宋体" w:hAnsi="宋体" w:eastAsia="宋体" w:cs="Times New Roman"/>
                <w:color w:val="auto"/>
                <w:sz w:val="21"/>
                <w:szCs w:val="21"/>
                <w:highlight w:val="none"/>
              </w:rPr>
            </w:pPr>
          </w:p>
        </w:tc>
        <w:tc>
          <w:tcPr>
            <w:tcW w:w="3579" w:type="dxa"/>
            <w:vAlign w:val="center"/>
          </w:tcPr>
          <w:p w14:paraId="0AFFBD4F">
            <w:pPr>
              <w:pStyle w:val="13"/>
              <w:spacing w:line="360" w:lineRule="auto"/>
              <w:rPr>
                <w:rFonts w:ascii="宋体" w:hAnsi="宋体" w:eastAsia="宋体" w:cs="Times New Roman"/>
                <w:color w:val="auto"/>
                <w:sz w:val="21"/>
                <w:szCs w:val="21"/>
                <w:highlight w:val="none"/>
              </w:rPr>
            </w:pPr>
          </w:p>
        </w:tc>
        <w:tc>
          <w:tcPr>
            <w:tcW w:w="1440" w:type="dxa"/>
            <w:vAlign w:val="center"/>
          </w:tcPr>
          <w:p w14:paraId="4B30A03B">
            <w:pPr>
              <w:pStyle w:val="13"/>
              <w:spacing w:line="360" w:lineRule="auto"/>
              <w:rPr>
                <w:rFonts w:ascii="宋体" w:hAnsi="宋体" w:eastAsia="宋体" w:cs="Times New Roman"/>
                <w:color w:val="auto"/>
                <w:sz w:val="21"/>
                <w:szCs w:val="21"/>
                <w:highlight w:val="none"/>
              </w:rPr>
            </w:pPr>
          </w:p>
        </w:tc>
        <w:tc>
          <w:tcPr>
            <w:tcW w:w="1706" w:type="dxa"/>
            <w:vAlign w:val="center"/>
          </w:tcPr>
          <w:p w14:paraId="12A705D4">
            <w:pPr>
              <w:pStyle w:val="13"/>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3"/>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8" w:type="default"/>
      <w:pgSz w:w="11906" w:h="16838"/>
      <w:pgMar w:top="1270" w:right="1253" w:bottom="1270" w:left="1253" w:header="851" w:footer="765"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4B33">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6B0E82A">
                          <w:pPr>
                            <w:pStyle w:val="20"/>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k41h5wEAAMgD&#10;AAAOAAAAAAAAAAEAIAAAAB4BAABkcnMvZTJvRG9jLnhtbFBLBQYAAAAABgAGAFkBAAB3BQAAAAA=&#10;">
              <v:fill on="f" focussize="0,0"/>
              <v:stroke on="f"/>
              <v:imagedata o:title=""/>
              <o:lock v:ext="edit" aspectratio="f"/>
              <v:textbox inset="0mm,0mm,0mm,0mm" style="mso-fit-shape-to-text:t;">
                <w:txbxContent>
                  <w:p w14:paraId="46B0E82A">
                    <w:pPr>
                      <w:pStyle w:val="2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6C1C3">
    <w:pPr>
      <w:widowControl w:val="0"/>
      <w:spacing w:line="1" w:lineRule="exac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5425" cy="73025"/>
              <wp:effectExtent l="0" t="0" r="0" b="0"/>
              <wp:wrapNone/>
              <wp:docPr id="20" name="Shape 22"/>
              <wp:cNvGraphicFramePr/>
              <a:graphic xmlns:a="http://schemas.openxmlformats.org/drawingml/2006/main">
                <a:graphicData uri="http://schemas.microsoft.com/office/word/2010/wordprocessingShape">
                  <wps:wsp>
                    <wps:cNvSpPr txBox="1"/>
                    <wps:spPr>
                      <a:xfrm>
                        <a:off x="0" y="0"/>
                        <a:ext cx="225425" cy="73025"/>
                      </a:xfrm>
                      <a:prstGeom prst="rect">
                        <a:avLst/>
                      </a:prstGeom>
                      <a:noFill/>
                      <a:ln>
                        <a:noFill/>
                      </a:ln>
                    </wps:spPr>
                    <wps:txbx>
                      <w:txbxContent>
                        <w:p w14:paraId="4429CDF3">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vert="horz" wrap="none" lIns="0" tIns="0" rIns="0" bIns="0" anchor="t" anchorCtr="0" upright="1">
                      <a:spAutoFit/>
                    </wps:bodyPr>
                  </wps:wsp>
                </a:graphicData>
              </a:graphic>
            </wp:anchor>
          </w:drawing>
        </mc:Choice>
        <mc:Fallback>
          <w:pict>
            <v:shape id="Shape 22" o:spid="_x0000_s1026" o:spt="202" type="#_x0000_t202" style="position:absolute;left:0pt;margin-top:0pt;height:5.75pt;width:17.75pt;mso-position-horizontal:center;mso-position-horizontal-relative:margin;mso-wrap-style:none;z-index:251659264;mso-width-relative:page;mso-height-relative:page;" filled="f" stroked="f" coordsize="21600,21600" o:gfxdata="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tiMI7RAAAAAwEAAA8AAAAAAAAAAQAgAAAAIgAAAGRycy9k&#10;b3ducmV2LnhtbFBLAQIUABQAAAAIAIdO4kCtcRSJ0AEAALkDAAAOAAAAAAAAAAEAIAAAACABAABk&#10;cnMvZTJvRG9jLnhtbFBLBQYAAAAABgAGAFkBAABiBQAAAAA=&#10;">
              <v:fill on="f" focussize="0,0"/>
              <v:stroke on="f"/>
              <v:imagedata o:title=""/>
              <o:lock v:ext="edit" aspectratio="f"/>
              <v:textbox inset="0mm,0mm,0mm,0mm" style="mso-fit-shape-to-text:t;">
                <w:txbxContent>
                  <w:p w14:paraId="4429CDF3">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74346">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3674745</wp:posOffset>
              </wp:positionH>
              <wp:positionV relativeFrom="page">
                <wp:posOffset>10125075</wp:posOffset>
              </wp:positionV>
              <wp:extent cx="225425" cy="73025"/>
              <wp:effectExtent l="0" t="0" r="0" b="0"/>
              <wp:wrapNone/>
              <wp:docPr id="21" name="Shape 24"/>
              <wp:cNvGraphicFramePr/>
              <a:graphic xmlns:a="http://schemas.openxmlformats.org/drawingml/2006/main">
                <a:graphicData uri="http://schemas.microsoft.com/office/word/2010/wordprocessingShape">
                  <wps:wsp>
                    <wps:cNvSpPr txBox="1"/>
                    <wps:spPr>
                      <a:xfrm>
                        <a:off x="0" y="0"/>
                        <a:ext cx="225425" cy="73025"/>
                      </a:xfrm>
                      <a:prstGeom prst="rect">
                        <a:avLst/>
                      </a:prstGeom>
                      <a:noFill/>
                      <a:ln>
                        <a:noFill/>
                      </a:ln>
                      <a:effectLst/>
                    </wps:spPr>
                    <wps:txbx>
                      <w:txbxContent>
                        <w:p w14:paraId="7EC811DC">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24" o:spid="_x0000_s1026" o:spt="202" type="#_x0000_t202" style="position:absolute;left:0pt;margin-left:289.35pt;margin-top:797.25pt;height:5.75pt;width:17.75pt;mso-position-horizontal-relative:page;mso-position-vertical-relative:page;mso-wrap-style:none;z-index:-251657216;mso-width-relative:page;mso-height-relative:page;" filled="f" stroked="f" coordsize="21600,21600" o:gfxdata="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bNAgTYAAAADQEAAA8AAAAAAAAAAQAgAAAAIgAAAGRycy9kb3ducmV2LnhtbFBLAQIU&#10;ABQAAAAIAIdO4kDuQRpcugEAAJYDAAAOAAAAAAAAAAEAIAAAACcBAABkcnMvZTJvRG9jLnhtbFBL&#10;BQYAAAAABgAGAFkBAABTBQAAAAA=&#10;">
              <v:fill on="f" focussize="0,0"/>
              <v:stroke on="f"/>
              <v:imagedata o:title=""/>
              <o:lock v:ext="edit" aspectratio="f"/>
              <v:textbox inset="0mm,0mm,0mm,0mm" style="mso-fit-shape-to-text:t;">
                <w:txbxContent>
                  <w:p w14:paraId="7EC811DC">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6E23">
    <w:pPr>
      <w:widowControl w:val="0"/>
      <w:spacing w:line="1" w:lineRule="exac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8600" cy="76200"/>
              <wp:effectExtent l="0" t="0" r="0" b="0"/>
              <wp:wrapNone/>
              <wp:docPr id="22" name="Shape 26"/>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wps:spPr>
                    <wps:txbx>
                      <w:txbxContent>
                        <w:p w14:paraId="689152B5">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vert="horz" wrap="none" lIns="0" tIns="0" rIns="0" bIns="0" anchor="t" anchorCtr="0" upright="1">
                      <a:spAutoFit/>
                    </wps:bodyPr>
                  </wps:wsp>
                </a:graphicData>
              </a:graphic>
            </wp:anchor>
          </w:drawing>
        </mc:Choice>
        <mc:Fallback>
          <w:pict>
            <v:shape id="Shape 26" o:spid="_x0000_s1026" o:spt="202" type="#_x0000_t202" style="position:absolute;left:0pt;margin-top:0pt;height:6pt;width:18pt;mso-position-horizontal:center;mso-position-horizontal-relative:margin;mso-wrap-style:none;z-index:251659264;mso-width-relative:page;mso-height-relative:page;" filled="f" stroked="f" coordsize="21600,21600" o:gfxdata="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I1QAS0AAAAAMBAAAPAAAAAAAAAAEAIAAAACIAAABkcnMvZG93&#10;bnJldi54bWxQSwECFAAUAAAACACHTuJAXrnPl88BAAC5AwAADgAAAAAAAAABACAAAAAfAQAAZHJz&#10;L2Uyb0RvYy54bWxQSwUGAAAAAAYABgBZAQAAYAUAAAAA&#10;">
              <v:fill on="f" focussize="0,0"/>
              <v:stroke on="f"/>
              <v:imagedata o:title=""/>
              <o:lock v:ext="edit" aspectratio="f"/>
              <v:textbox inset="0mm,0mm,0mm,0mm" style="mso-fit-shape-to-text:t;">
                <w:txbxContent>
                  <w:p w14:paraId="689152B5">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1C80C">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3663950</wp:posOffset>
              </wp:positionH>
              <wp:positionV relativeFrom="page">
                <wp:posOffset>10079355</wp:posOffset>
              </wp:positionV>
              <wp:extent cx="228600" cy="76200"/>
              <wp:effectExtent l="0" t="0" r="0" b="0"/>
              <wp:wrapNone/>
              <wp:docPr id="23" name="Shape 2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44DFD814">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28" o:spid="_x0000_s1026"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FoyHH2AAAAA0BAAAPAAAAAAAAAAEAIAAAACIAAABkcnMvZG93bnJldi54bWxQSwECFAAU&#10;AAAACACHTuJAAlAI9bgBAACWAwAADgAAAAAAAAABACAAAAAnAQAAZHJzL2Uyb0RvYy54bWxQSwUG&#10;AAAAAAYABgBZAQAAUQUAAAAA&#10;">
              <v:fill on="f" focussize="0,0"/>
              <v:stroke on="f"/>
              <v:imagedata o:title=""/>
              <o:lock v:ext="edit" aspectratio="f"/>
              <v:textbox inset="0mm,0mm,0mm,0mm" style="mso-fit-shape-to-text:t;">
                <w:txbxContent>
                  <w:p w14:paraId="44DFD814">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20"/>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2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D7F9FE59"/>
    <w:multiLevelType w:val="singleLevel"/>
    <w:tmpl w:val="D7F9FE59"/>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2">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
    <w:nsid w:val="E624E364"/>
    <w:multiLevelType w:val="singleLevel"/>
    <w:tmpl w:val="E624E364"/>
    <w:lvl w:ilvl="0" w:tentative="0">
      <w:start w:val="7"/>
      <w:numFmt w:val="chineseCounting"/>
      <w:suff w:val="nothing"/>
      <w:lvlText w:val="%1、"/>
      <w:lvlJc w:val="left"/>
      <w:rPr>
        <w:rFonts w:hint="eastAsia"/>
      </w:rPr>
    </w:lvl>
  </w:abstractNum>
  <w:abstractNum w:abstractNumId="4">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5">
    <w:nsid w:val="00000006"/>
    <w:multiLevelType w:val="multilevel"/>
    <w:tmpl w:val="00000006"/>
    <w:lvl w:ilvl="0" w:tentative="0">
      <w:start w:val="1"/>
      <w:numFmt w:val="chineseCountingThousand"/>
      <w:pStyle w:val="7"/>
      <w:suff w:val="nothing"/>
      <w:lvlText w:val="第%1部分"/>
      <w:lvlJc w:val="center"/>
      <w:pPr>
        <w:ind w:left="-288" w:firstLine="288"/>
      </w:pPr>
      <w:rPr>
        <w:rFonts w:hint="eastAsia"/>
        <w:sz w:val="28"/>
        <w:szCs w:val="28"/>
      </w:rPr>
    </w:lvl>
    <w:lvl w:ilvl="1" w:tentative="0">
      <w:start w:val="1"/>
      <w:numFmt w:val="chineseCountingThousand"/>
      <w:pStyle w:val="8"/>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0"/>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5EFCDC2"/>
    <w:multiLevelType w:val="singleLevel"/>
    <w:tmpl w:val="05EFCDC2"/>
    <w:lvl w:ilvl="0" w:tentative="0">
      <w:start w:val="6"/>
      <w:numFmt w:val="chineseCounting"/>
      <w:suff w:val="nothing"/>
      <w:lvlText w:val="%1、"/>
      <w:lvlJc w:val="left"/>
      <w:pPr>
        <w:ind w:left="0" w:firstLine="0"/>
      </w:pPr>
    </w:lvl>
  </w:abstractNum>
  <w:abstractNum w:abstractNumId="8">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9">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10">
    <w:nsid w:val="2C7A7622"/>
    <w:multiLevelType w:val="singleLevel"/>
    <w:tmpl w:val="2C7A7622"/>
    <w:lvl w:ilvl="0" w:tentative="0">
      <w:start w:val="1"/>
      <w:numFmt w:val="chineseCounting"/>
      <w:suff w:val="space"/>
      <w:lvlText w:val="第%1章"/>
      <w:lvlJc w:val="left"/>
      <w:rPr>
        <w:rFonts w:hint="eastAsia"/>
      </w:rPr>
    </w:lvl>
  </w:abstractNum>
  <w:abstractNum w:abstractNumId="11">
    <w:nsid w:val="59F817E8"/>
    <w:multiLevelType w:val="singleLevel"/>
    <w:tmpl w:val="59F817E8"/>
    <w:lvl w:ilvl="0" w:tentative="0">
      <w:start w:val="1"/>
      <w:numFmt w:val="chineseCounting"/>
      <w:pStyle w:val="73"/>
      <w:suff w:val="nothing"/>
      <w:lvlText w:val="%1、"/>
      <w:lvlJc w:val="left"/>
    </w:lvl>
  </w:abstractNum>
  <w:abstractNum w:abstractNumId="12">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3">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754E4703"/>
    <w:multiLevelType w:val="singleLevel"/>
    <w:tmpl w:val="754E4703"/>
    <w:lvl w:ilvl="0" w:tentative="0">
      <w:start w:val="1"/>
      <w:numFmt w:val="chineseCounting"/>
      <w:suff w:val="nothing"/>
      <w:lvlText w:val="%1、"/>
      <w:lvlJc w:val="left"/>
      <w:rPr>
        <w:rFonts w:hint="eastAsia"/>
      </w:rPr>
    </w:lvl>
  </w:abstractNum>
  <w:num w:numId="1">
    <w:abstractNumId w:val="5"/>
  </w:num>
  <w:num w:numId="2">
    <w:abstractNumId w:val="6"/>
  </w:num>
  <w:num w:numId="3">
    <w:abstractNumId w:val="11"/>
  </w:num>
  <w:num w:numId="4">
    <w:abstractNumId w:val="10"/>
  </w:num>
  <w:num w:numId="5">
    <w:abstractNumId w:val="3"/>
  </w:num>
  <w:num w:numId="6">
    <w:abstractNumId w:val="0"/>
  </w:num>
  <w:num w:numId="7">
    <w:abstractNumId w:val="4"/>
  </w:num>
  <w:num w:numId="8">
    <w:abstractNumId w:val="14"/>
  </w:num>
  <w:num w:numId="9">
    <w:abstractNumId w:val="13"/>
  </w:num>
  <w:num w:numId="10">
    <w:abstractNumId w:val="12"/>
  </w:num>
  <w:num w:numId="11">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6"/>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02CA9"/>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691984"/>
    <w:rsid w:val="02BD45F7"/>
    <w:rsid w:val="02C1329E"/>
    <w:rsid w:val="02C32B75"/>
    <w:rsid w:val="02CD1F13"/>
    <w:rsid w:val="02ED1096"/>
    <w:rsid w:val="033E4BBF"/>
    <w:rsid w:val="0351547A"/>
    <w:rsid w:val="03921859"/>
    <w:rsid w:val="04BE3375"/>
    <w:rsid w:val="04E9760B"/>
    <w:rsid w:val="04F33787"/>
    <w:rsid w:val="05010D98"/>
    <w:rsid w:val="052665FB"/>
    <w:rsid w:val="05987807"/>
    <w:rsid w:val="05EE467B"/>
    <w:rsid w:val="05FB3B2E"/>
    <w:rsid w:val="0612472E"/>
    <w:rsid w:val="065068FD"/>
    <w:rsid w:val="065B7727"/>
    <w:rsid w:val="066418E1"/>
    <w:rsid w:val="068B5CE3"/>
    <w:rsid w:val="06C420A4"/>
    <w:rsid w:val="071829BA"/>
    <w:rsid w:val="07366C2D"/>
    <w:rsid w:val="074127B0"/>
    <w:rsid w:val="07976F20"/>
    <w:rsid w:val="07FA372F"/>
    <w:rsid w:val="08DE787C"/>
    <w:rsid w:val="09181A0E"/>
    <w:rsid w:val="094233C9"/>
    <w:rsid w:val="095D6B60"/>
    <w:rsid w:val="09677BB0"/>
    <w:rsid w:val="098F1BAA"/>
    <w:rsid w:val="09AD7032"/>
    <w:rsid w:val="09D51682"/>
    <w:rsid w:val="09EE4F27"/>
    <w:rsid w:val="0A33448D"/>
    <w:rsid w:val="0A597BE4"/>
    <w:rsid w:val="0AB3379D"/>
    <w:rsid w:val="0ABB4D47"/>
    <w:rsid w:val="0AED0AA7"/>
    <w:rsid w:val="0B416FFB"/>
    <w:rsid w:val="0B4C51A5"/>
    <w:rsid w:val="0B582596"/>
    <w:rsid w:val="0B7E50D5"/>
    <w:rsid w:val="0BB33278"/>
    <w:rsid w:val="0C17615D"/>
    <w:rsid w:val="0C607954"/>
    <w:rsid w:val="0C811679"/>
    <w:rsid w:val="0C844E27"/>
    <w:rsid w:val="0CB8153E"/>
    <w:rsid w:val="0CF703B5"/>
    <w:rsid w:val="0D3012BD"/>
    <w:rsid w:val="0D6D52EE"/>
    <w:rsid w:val="0E124C7E"/>
    <w:rsid w:val="0E3E5A73"/>
    <w:rsid w:val="0EB75826"/>
    <w:rsid w:val="0F05765B"/>
    <w:rsid w:val="0F39617A"/>
    <w:rsid w:val="0F4921AB"/>
    <w:rsid w:val="0FA5577C"/>
    <w:rsid w:val="0FFF74D0"/>
    <w:rsid w:val="10215D6D"/>
    <w:rsid w:val="102556ED"/>
    <w:rsid w:val="109B7D33"/>
    <w:rsid w:val="10AE4129"/>
    <w:rsid w:val="11160F29"/>
    <w:rsid w:val="11785740"/>
    <w:rsid w:val="117B145B"/>
    <w:rsid w:val="1182454F"/>
    <w:rsid w:val="11B36778"/>
    <w:rsid w:val="12647AD4"/>
    <w:rsid w:val="12E3308D"/>
    <w:rsid w:val="13233D76"/>
    <w:rsid w:val="13C01D58"/>
    <w:rsid w:val="13EA5A86"/>
    <w:rsid w:val="13F32811"/>
    <w:rsid w:val="14251DC9"/>
    <w:rsid w:val="146401FE"/>
    <w:rsid w:val="147D20BD"/>
    <w:rsid w:val="14A430C2"/>
    <w:rsid w:val="1516608A"/>
    <w:rsid w:val="15186EFF"/>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9C53BAE"/>
    <w:rsid w:val="1A2A3350"/>
    <w:rsid w:val="1A2E2E40"/>
    <w:rsid w:val="1A77487F"/>
    <w:rsid w:val="1A7C542C"/>
    <w:rsid w:val="1A902CB8"/>
    <w:rsid w:val="1AB844B7"/>
    <w:rsid w:val="1ACA37CD"/>
    <w:rsid w:val="1B105B90"/>
    <w:rsid w:val="1B341875"/>
    <w:rsid w:val="1B3A5814"/>
    <w:rsid w:val="1B3C17AB"/>
    <w:rsid w:val="1B717AD2"/>
    <w:rsid w:val="1B8612A9"/>
    <w:rsid w:val="1B86722C"/>
    <w:rsid w:val="1BB84AA8"/>
    <w:rsid w:val="1C36515C"/>
    <w:rsid w:val="1C38017E"/>
    <w:rsid w:val="1C9D4B3C"/>
    <w:rsid w:val="1CC52C06"/>
    <w:rsid w:val="1CFA525B"/>
    <w:rsid w:val="1D0F3B8F"/>
    <w:rsid w:val="1D3D48A7"/>
    <w:rsid w:val="1D4E55A7"/>
    <w:rsid w:val="1D4F19AA"/>
    <w:rsid w:val="1D514139"/>
    <w:rsid w:val="1D6F0793"/>
    <w:rsid w:val="1D8C6677"/>
    <w:rsid w:val="1D8E3BF5"/>
    <w:rsid w:val="1DA91D5A"/>
    <w:rsid w:val="1DC835AB"/>
    <w:rsid w:val="1DE97560"/>
    <w:rsid w:val="1E6757C2"/>
    <w:rsid w:val="1ED80607"/>
    <w:rsid w:val="1F0B2B54"/>
    <w:rsid w:val="1F173FB0"/>
    <w:rsid w:val="1F4E25CE"/>
    <w:rsid w:val="1FB45B95"/>
    <w:rsid w:val="20104D96"/>
    <w:rsid w:val="203C2E30"/>
    <w:rsid w:val="204C06B1"/>
    <w:rsid w:val="20D300A8"/>
    <w:rsid w:val="20EC630A"/>
    <w:rsid w:val="210A4734"/>
    <w:rsid w:val="21AF759B"/>
    <w:rsid w:val="21E62252"/>
    <w:rsid w:val="225C42C2"/>
    <w:rsid w:val="22943557"/>
    <w:rsid w:val="22CE51C0"/>
    <w:rsid w:val="23013D14"/>
    <w:rsid w:val="23050C59"/>
    <w:rsid w:val="231B23CF"/>
    <w:rsid w:val="234B13D4"/>
    <w:rsid w:val="2369313B"/>
    <w:rsid w:val="23736DCC"/>
    <w:rsid w:val="239408CF"/>
    <w:rsid w:val="23D762F6"/>
    <w:rsid w:val="23DE0F28"/>
    <w:rsid w:val="24BD38CC"/>
    <w:rsid w:val="25036FC4"/>
    <w:rsid w:val="253C71A3"/>
    <w:rsid w:val="26105AEF"/>
    <w:rsid w:val="268E5B2D"/>
    <w:rsid w:val="27167136"/>
    <w:rsid w:val="27504BF7"/>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C33130"/>
    <w:rsid w:val="2AEA4748"/>
    <w:rsid w:val="2AFD6BA6"/>
    <w:rsid w:val="2B5B4633"/>
    <w:rsid w:val="2B872D8F"/>
    <w:rsid w:val="2BD06042"/>
    <w:rsid w:val="2C250C73"/>
    <w:rsid w:val="2C4604BD"/>
    <w:rsid w:val="2CEB196B"/>
    <w:rsid w:val="2DB6340A"/>
    <w:rsid w:val="2E0578A2"/>
    <w:rsid w:val="2E2B2D7C"/>
    <w:rsid w:val="2E7B0916"/>
    <w:rsid w:val="2E7C01C6"/>
    <w:rsid w:val="2E90270F"/>
    <w:rsid w:val="2EA37D8C"/>
    <w:rsid w:val="2FAE299B"/>
    <w:rsid w:val="2FE57FED"/>
    <w:rsid w:val="30395C43"/>
    <w:rsid w:val="310C50EA"/>
    <w:rsid w:val="31244B45"/>
    <w:rsid w:val="312E5639"/>
    <w:rsid w:val="31304599"/>
    <w:rsid w:val="3229169D"/>
    <w:rsid w:val="32807B59"/>
    <w:rsid w:val="3296737C"/>
    <w:rsid w:val="32A5596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9F154C"/>
    <w:rsid w:val="36EB34FD"/>
    <w:rsid w:val="37B94507"/>
    <w:rsid w:val="37CB1876"/>
    <w:rsid w:val="37CD4981"/>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645C2"/>
    <w:rsid w:val="3BBD1927"/>
    <w:rsid w:val="3BC72345"/>
    <w:rsid w:val="3BD5243D"/>
    <w:rsid w:val="3C0D7CB7"/>
    <w:rsid w:val="3C0F6D5B"/>
    <w:rsid w:val="3C443376"/>
    <w:rsid w:val="3CA26B5E"/>
    <w:rsid w:val="3D480AE2"/>
    <w:rsid w:val="3DCE3E6E"/>
    <w:rsid w:val="3E0E7BD8"/>
    <w:rsid w:val="3E80103B"/>
    <w:rsid w:val="3E857D03"/>
    <w:rsid w:val="3E8B1AC7"/>
    <w:rsid w:val="3EE0122E"/>
    <w:rsid w:val="3EE452E4"/>
    <w:rsid w:val="3EF0564E"/>
    <w:rsid w:val="3EF618CF"/>
    <w:rsid w:val="3F44662E"/>
    <w:rsid w:val="3F8932DC"/>
    <w:rsid w:val="403919FB"/>
    <w:rsid w:val="40520D87"/>
    <w:rsid w:val="40694AB6"/>
    <w:rsid w:val="406E3033"/>
    <w:rsid w:val="409E3FCC"/>
    <w:rsid w:val="40AE2CD8"/>
    <w:rsid w:val="40D02864"/>
    <w:rsid w:val="41985FFD"/>
    <w:rsid w:val="41A27AEC"/>
    <w:rsid w:val="41DC5B0C"/>
    <w:rsid w:val="42482ED2"/>
    <w:rsid w:val="42AB0C22"/>
    <w:rsid w:val="42EA41FA"/>
    <w:rsid w:val="432F78E0"/>
    <w:rsid w:val="43302ED5"/>
    <w:rsid w:val="4396542E"/>
    <w:rsid w:val="440C56F0"/>
    <w:rsid w:val="446948B9"/>
    <w:rsid w:val="44923CB7"/>
    <w:rsid w:val="44944F45"/>
    <w:rsid w:val="44B74D3D"/>
    <w:rsid w:val="44D22496"/>
    <w:rsid w:val="45022C90"/>
    <w:rsid w:val="455E3D2A"/>
    <w:rsid w:val="456F4713"/>
    <w:rsid w:val="45CF5FE0"/>
    <w:rsid w:val="45E05087"/>
    <w:rsid w:val="46394F03"/>
    <w:rsid w:val="4665733A"/>
    <w:rsid w:val="46981333"/>
    <w:rsid w:val="46DF0E9A"/>
    <w:rsid w:val="471168E0"/>
    <w:rsid w:val="474C2B28"/>
    <w:rsid w:val="480C1846"/>
    <w:rsid w:val="481E3EA4"/>
    <w:rsid w:val="48525396"/>
    <w:rsid w:val="486C312C"/>
    <w:rsid w:val="4871195C"/>
    <w:rsid w:val="48D93187"/>
    <w:rsid w:val="491C5D65"/>
    <w:rsid w:val="49402FC0"/>
    <w:rsid w:val="498521CD"/>
    <w:rsid w:val="49D863F6"/>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440434"/>
    <w:rsid w:val="4F4A531F"/>
    <w:rsid w:val="4F581683"/>
    <w:rsid w:val="4F942D46"/>
    <w:rsid w:val="4FDD43E5"/>
    <w:rsid w:val="4FDF63AF"/>
    <w:rsid w:val="4FF359B6"/>
    <w:rsid w:val="4FF652DA"/>
    <w:rsid w:val="500C0071"/>
    <w:rsid w:val="50195818"/>
    <w:rsid w:val="507C7382"/>
    <w:rsid w:val="50D5753F"/>
    <w:rsid w:val="51407334"/>
    <w:rsid w:val="51611D81"/>
    <w:rsid w:val="51703763"/>
    <w:rsid w:val="517F37AD"/>
    <w:rsid w:val="520F24EE"/>
    <w:rsid w:val="523D5137"/>
    <w:rsid w:val="52C60B43"/>
    <w:rsid w:val="52CC4FE7"/>
    <w:rsid w:val="53254EE5"/>
    <w:rsid w:val="53532477"/>
    <w:rsid w:val="53863DC5"/>
    <w:rsid w:val="53B740A0"/>
    <w:rsid w:val="54294154"/>
    <w:rsid w:val="5461663C"/>
    <w:rsid w:val="54773849"/>
    <w:rsid w:val="5496599E"/>
    <w:rsid w:val="54D264E2"/>
    <w:rsid w:val="55180399"/>
    <w:rsid w:val="555320CF"/>
    <w:rsid w:val="555927B5"/>
    <w:rsid w:val="558833E1"/>
    <w:rsid w:val="55A537B1"/>
    <w:rsid w:val="55BD2BA6"/>
    <w:rsid w:val="55E0043E"/>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DD731B"/>
    <w:rsid w:val="5A33240F"/>
    <w:rsid w:val="5A3C696A"/>
    <w:rsid w:val="5A8327B0"/>
    <w:rsid w:val="5AD15B34"/>
    <w:rsid w:val="5B0171D9"/>
    <w:rsid w:val="5B162D7D"/>
    <w:rsid w:val="5BCE62B1"/>
    <w:rsid w:val="5BDF1604"/>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F094B10"/>
    <w:rsid w:val="5F3A53B0"/>
    <w:rsid w:val="5F5C4552"/>
    <w:rsid w:val="5F785962"/>
    <w:rsid w:val="5FB76A00"/>
    <w:rsid w:val="5FD41CEA"/>
    <w:rsid w:val="5FEA360C"/>
    <w:rsid w:val="602B44B7"/>
    <w:rsid w:val="60442F47"/>
    <w:rsid w:val="60803296"/>
    <w:rsid w:val="60934D5F"/>
    <w:rsid w:val="60F459C0"/>
    <w:rsid w:val="60F8107F"/>
    <w:rsid w:val="6142354D"/>
    <w:rsid w:val="6170330B"/>
    <w:rsid w:val="618E553F"/>
    <w:rsid w:val="61A656CD"/>
    <w:rsid w:val="61C91230"/>
    <w:rsid w:val="623C4B18"/>
    <w:rsid w:val="62595B4D"/>
    <w:rsid w:val="62645721"/>
    <w:rsid w:val="626C0B12"/>
    <w:rsid w:val="626F647D"/>
    <w:rsid w:val="628030DA"/>
    <w:rsid w:val="628430EB"/>
    <w:rsid w:val="62CE0B28"/>
    <w:rsid w:val="635105AD"/>
    <w:rsid w:val="63676257"/>
    <w:rsid w:val="63C4349A"/>
    <w:rsid w:val="64AF5DE8"/>
    <w:rsid w:val="64DD0CB7"/>
    <w:rsid w:val="64F16511"/>
    <w:rsid w:val="65547A1D"/>
    <w:rsid w:val="65984BDE"/>
    <w:rsid w:val="668F2364"/>
    <w:rsid w:val="66BF5C89"/>
    <w:rsid w:val="66F53DAB"/>
    <w:rsid w:val="672C55DE"/>
    <w:rsid w:val="675C4C28"/>
    <w:rsid w:val="676A1B7F"/>
    <w:rsid w:val="67A018D0"/>
    <w:rsid w:val="67BA514F"/>
    <w:rsid w:val="681F4568"/>
    <w:rsid w:val="683340D2"/>
    <w:rsid w:val="6878475E"/>
    <w:rsid w:val="689E04E4"/>
    <w:rsid w:val="68B066E9"/>
    <w:rsid w:val="68EC14C9"/>
    <w:rsid w:val="68FD0198"/>
    <w:rsid w:val="692769A5"/>
    <w:rsid w:val="69C9126A"/>
    <w:rsid w:val="6AED32D6"/>
    <w:rsid w:val="6B21102D"/>
    <w:rsid w:val="6B2314FC"/>
    <w:rsid w:val="6B4942B9"/>
    <w:rsid w:val="6B757AC3"/>
    <w:rsid w:val="6B7F6664"/>
    <w:rsid w:val="6B9D6AAA"/>
    <w:rsid w:val="6BB90FAB"/>
    <w:rsid w:val="6C4D6C9E"/>
    <w:rsid w:val="6C5850C7"/>
    <w:rsid w:val="6CD504C6"/>
    <w:rsid w:val="6CE757D2"/>
    <w:rsid w:val="6D9640F9"/>
    <w:rsid w:val="6DA06F88"/>
    <w:rsid w:val="6DC82AD8"/>
    <w:rsid w:val="6DFB0400"/>
    <w:rsid w:val="6E3E62A8"/>
    <w:rsid w:val="6E7A1325"/>
    <w:rsid w:val="6E82698E"/>
    <w:rsid w:val="6E8F697C"/>
    <w:rsid w:val="6EAA1FFD"/>
    <w:rsid w:val="6F103A37"/>
    <w:rsid w:val="6F2C5C8B"/>
    <w:rsid w:val="6F461169"/>
    <w:rsid w:val="6F6E4E04"/>
    <w:rsid w:val="6F9A32CF"/>
    <w:rsid w:val="6FAC3D02"/>
    <w:rsid w:val="6FBF12FB"/>
    <w:rsid w:val="6FF873E2"/>
    <w:rsid w:val="700F0193"/>
    <w:rsid w:val="714257AE"/>
    <w:rsid w:val="715A30A1"/>
    <w:rsid w:val="719170B1"/>
    <w:rsid w:val="719B5A9E"/>
    <w:rsid w:val="72EA41B7"/>
    <w:rsid w:val="733F2D51"/>
    <w:rsid w:val="73666701"/>
    <w:rsid w:val="736A65B5"/>
    <w:rsid w:val="73784EB8"/>
    <w:rsid w:val="73C44DF0"/>
    <w:rsid w:val="73D718B6"/>
    <w:rsid w:val="73EB3D99"/>
    <w:rsid w:val="740704ED"/>
    <w:rsid w:val="7480258F"/>
    <w:rsid w:val="748C2B39"/>
    <w:rsid w:val="74D47444"/>
    <w:rsid w:val="75A650F5"/>
    <w:rsid w:val="75F763EB"/>
    <w:rsid w:val="76430A86"/>
    <w:rsid w:val="76465ABE"/>
    <w:rsid w:val="769B452E"/>
    <w:rsid w:val="773226E3"/>
    <w:rsid w:val="774B2316"/>
    <w:rsid w:val="778D3F3B"/>
    <w:rsid w:val="779C230C"/>
    <w:rsid w:val="77CD76B1"/>
    <w:rsid w:val="77CE4490"/>
    <w:rsid w:val="77F64F8C"/>
    <w:rsid w:val="780E2ADE"/>
    <w:rsid w:val="7870676D"/>
    <w:rsid w:val="787A79F7"/>
    <w:rsid w:val="78F67B13"/>
    <w:rsid w:val="795E72F1"/>
    <w:rsid w:val="79691527"/>
    <w:rsid w:val="79743231"/>
    <w:rsid w:val="799539AD"/>
    <w:rsid w:val="79D7355B"/>
    <w:rsid w:val="79DF0BD6"/>
    <w:rsid w:val="79E27A58"/>
    <w:rsid w:val="79FE404F"/>
    <w:rsid w:val="7A053F07"/>
    <w:rsid w:val="7A290C7B"/>
    <w:rsid w:val="7A420A5D"/>
    <w:rsid w:val="7AD30342"/>
    <w:rsid w:val="7ADC2AE9"/>
    <w:rsid w:val="7B1E128A"/>
    <w:rsid w:val="7B5C1871"/>
    <w:rsid w:val="7B630A59"/>
    <w:rsid w:val="7B762E74"/>
    <w:rsid w:val="7B9C1010"/>
    <w:rsid w:val="7BA767DA"/>
    <w:rsid w:val="7BAF3726"/>
    <w:rsid w:val="7BFE5C73"/>
    <w:rsid w:val="7C4435A4"/>
    <w:rsid w:val="7CE04DDC"/>
    <w:rsid w:val="7CF50B90"/>
    <w:rsid w:val="7D1714C6"/>
    <w:rsid w:val="7D405219"/>
    <w:rsid w:val="7DA57A41"/>
    <w:rsid w:val="7DC34CD8"/>
    <w:rsid w:val="7DDA1DE0"/>
    <w:rsid w:val="7DF12773"/>
    <w:rsid w:val="7E0D002C"/>
    <w:rsid w:val="7E24305B"/>
    <w:rsid w:val="7EA556AC"/>
    <w:rsid w:val="7EFB0260"/>
    <w:rsid w:val="7F043C8F"/>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8">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9">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0">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unhideWhenUsed/>
    <w:qFormat/>
    <w:uiPriority w:val="99"/>
    <w:pPr>
      <w:snapToGrid w:val="0"/>
    </w:pPr>
    <w:rPr>
      <w:rFonts w:ascii="Arial" w:hAnsi="Arial"/>
    </w:rPr>
  </w:style>
  <w:style w:type="paragraph" w:styleId="11">
    <w:name w:val="Normal Indent"/>
    <w:basedOn w:val="1"/>
    <w:next w:val="12"/>
    <w:qFormat/>
    <w:uiPriority w:val="0"/>
    <w:pPr>
      <w:ind w:firstLine="425"/>
    </w:pPr>
    <w:rPr>
      <w:rFonts w:ascii="Times New Roman" w:hAnsi="Times New Roman" w:eastAsia="宋体" w:cs="Times New Roman"/>
      <w:szCs w:val="20"/>
    </w:rPr>
  </w:style>
  <w:style w:type="paragraph" w:customStyle="1" w:styleId="12">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3">
    <w:name w:val="caption"/>
    <w:basedOn w:val="1"/>
    <w:next w:val="1"/>
    <w:qFormat/>
    <w:uiPriority w:val="0"/>
    <w:rPr>
      <w:rFonts w:ascii="Arial" w:hAnsi="Arial" w:eastAsia="黑体" w:cs="Arial"/>
      <w:sz w:val="20"/>
      <w:szCs w:val="20"/>
    </w:rPr>
  </w:style>
  <w:style w:type="paragraph" w:styleId="14">
    <w:name w:val="Body Text 3"/>
    <w:basedOn w:val="1"/>
    <w:link w:val="50"/>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4"/>
    <w:qFormat/>
    <w:uiPriority w:val="99"/>
    <w:rPr>
      <w:rFonts w:eastAsia="宋体"/>
      <w:sz w:val="24"/>
    </w:rPr>
  </w:style>
  <w:style w:type="paragraph" w:styleId="18">
    <w:name w:val="Date"/>
    <w:basedOn w:val="1"/>
    <w:next w:val="1"/>
    <w:link w:val="55"/>
    <w:unhideWhenUsed/>
    <w:qFormat/>
    <w:uiPriority w:val="99"/>
    <w:pPr>
      <w:ind w:left="100" w:leftChars="2500"/>
    </w:pPr>
  </w:style>
  <w:style w:type="paragraph" w:styleId="19">
    <w:name w:val="Balloon Text"/>
    <w:basedOn w:val="1"/>
    <w:link w:val="57"/>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7"/>
    <w:autoRedefine/>
    <w:qFormat/>
    <w:uiPriority w:val="0"/>
    <w:rPr>
      <w:rFonts w:ascii="Calibri" w:hAnsi="Calibri" w:eastAsia="宋体" w:cs="Times New Roman"/>
      <w:b/>
      <w:bCs/>
      <w:kern w:val="44"/>
      <w:sz w:val="44"/>
      <w:szCs w:val="44"/>
    </w:rPr>
  </w:style>
  <w:style w:type="character" w:customStyle="1" w:styleId="45">
    <w:name w:val="标题 2 Char"/>
    <w:basedOn w:val="28"/>
    <w:link w:val="8"/>
    <w:autoRedefine/>
    <w:qFormat/>
    <w:uiPriority w:val="0"/>
    <w:rPr>
      <w:rFonts w:ascii="Arial" w:hAnsi="Arial" w:eastAsia="黑体" w:cs="Times New Roman"/>
      <w:b/>
      <w:bCs/>
      <w:kern w:val="0"/>
      <w:sz w:val="32"/>
      <w:szCs w:val="32"/>
    </w:rPr>
  </w:style>
  <w:style w:type="character" w:customStyle="1" w:styleId="46">
    <w:name w:val="标题 3 Char"/>
    <w:basedOn w:val="28"/>
    <w:link w:val="9"/>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0"/>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20"/>
    <w:autoRedefine/>
    <w:qFormat/>
    <w:uiPriority w:val="99"/>
    <w:rPr>
      <w:sz w:val="18"/>
      <w:szCs w:val="18"/>
    </w:rPr>
  </w:style>
  <w:style w:type="character" w:customStyle="1" w:styleId="50">
    <w:name w:val="正文文本 3 Char"/>
    <w:basedOn w:val="28"/>
    <w:link w:val="14"/>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7"/>
    <w:autoRedefine/>
    <w:qFormat/>
    <w:uiPriority w:val="0"/>
    <w:rPr>
      <w:rFonts w:eastAsia="宋体"/>
      <w:sz w:val="24"/>
    </w:rPr>
  </w:style>
  <w:style w:type="character" w:customStyle="1" w:styleId="55">
    <w:name w:val="日期 Char"/>
    <w:basedOn w:val="28"/>
    <w:link w:val="18"/>
    <w:autoRedefine/>
    <w:qFormat/>
    <w:uiPriority w:val="99"/>
  </w:style>
  <w:style w:type="character" w:customStyle="1" w:styleId="56">
    <w:name w:val="批注框文本 Char1"/>
    <w:basedOn w:val="28"/>
    <w:link w:val="19"/>
    <w:autoRedefine/>
    <w:semiHidden/>
    <w:qFormat/>
    <w:uiPriority w:val="99"/>
    <w:rPr>
      <w:sz w:val="18"/>
      <w:szCs w:val="18"/>
    </w:rPr>
  </w:style>
  <w:style w:type="character" w:customStyle="1" w:styleId="57">
    <w:name w:val="批注框文本 Char"/>
    <w:basedOn w:val="28"/>
    <w:link w:val="19"/>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7"/>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1"/>
      <w:szCs w:val="21"/>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Heading #2|1"/>
    <w:basedOn w:val="1"/>
    <w:autoRedefine/>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96">
    <w:name w:val="Body text|1"/>
    <w:basedOn w:val="1"/>
    <w:autoRedefine/>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97">
    <w:name w:val="Header or footer|1"/>
    <w:basedOn w:val="1"/>
    <w:autoRedefine/>
    <w:qFormat/>
    <w:uiPriority w:val="0"/>
    <w:pPr>
      <w:widowControl w:val="0"/>
      <w:shd w:val="clear" w:color="auto" w:fill="auto"/>
    </w:pPr>
    <w:rPr>
      <w:sz w:val="17"/>
      <w:szCs w:val="17"/>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baf11d1f-02f8-43b9-927b-cfadfd86fd2d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61202E15</paraID>
      <start>60</start>
      <end>61</end>
      <status>modified</status>
      <modifiedWord>—</modifiedWord>
      <trackRevisions>false</trackRevisions>
    </reviewItem>
    <reviewItem>
      <errorID>05af55f1-2296-4985-859d-fa4dca64ed6b</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1f29df60-c99a-4220-899c-6ae1acfbdcef</errorID>
      <errorWord>.</errorWord>
      <group>L1_Format</group>
      <groupName>格式问题</groupName>
      <ability>L2_HalfPunc_CN</ability>
      <abilityName>全半角检查</abilityName>
      <candidateList>
        <item>。</item>
      </candidateList>
      <explain>文本全半角错误。</explain>
      <paraID>23A89965</paraID>
      <start>76</start>
      <end>77</end>
      <status>ignored</status>
      <modifiedWord/>
      <trackRevisions>false</trackRevisions>
    </reviewItem>
    <reviewItem>
      <errorID>66f5b417-f121-431b-b90e-22692d3bda97</errorID>
      <errorWord>.</errorWord>
      <group>L1_Format</group>
      <groupName>格式问题</groupName>
      <ability>L2_HalfPunc_CN</ability>
      <abilityName>全半角检查</abilityName>
      <candidateList>
        <item>。</item>
      </candidateList>
      <explain>文本全半角错误。</explain>
      <paraID>1606147B</paraID>
      <start>68</start>
      <end>69</end>
      <status>ignored</status>
      <modifiedWord/>
      <trackRevisions>false</trackRevisions>
    </reviewItem>
    <reviewItem>
      <errorID>6214c114-20d7-4af1-be41-7ca4e6b59b31</errorID>
      <errorWord>.</errorWord>
      <group>L1_Format</group>
      <groupName>格式问题</groupName>
      <ability>L2_HalfPunc_CN</ability>
      <abilityName>全半角检查</abilityName>
      <candidateList>
        <item>。</item>
      </candidateList>
      <explain>文本全半角错误。</explain>
      <paraID>1606147B</paraID>
      <start>75</start>
      <end>76</end>
      <status>ignored</status>
      <modifiedWord/>
      <trackRevisions>false</trackRevisions>
    </reviewItem>
    <reviewItem>
      <errorID>1ebcc0ab-fd2d-4b44-bc4d-d5cedbe38c80</errorID>
      <errorWord>“.</errorWord>
      <group>L1_Punc</group>
      <groupName>标点问题</groupName>
      <ability>L2_Punc_CN</ability>
      <abilityName>标点符号检查</abilityName>
      <candidateList>
        <item>“</item>
      </candidateList>
      <explain/>
      <paraID>1606147B</paraID>
      <start>91</start>
      <end>93</end>
      <status>ignored</status>
      <modifiedWord/>
      <trackRevisions>false</trackRevisions>
    </reviewItem>
    <reviewItem>
      <errorID>358234f0-16de-4074-9b5d-503e2b15c96e</errorID>
      <errorWord>(</errorWord>
      <group>L1_Format</group>
      <groupName>格式问题</groupName>
      <ability>L2_HalfPunc_CN</ability>
      <abilityName>全半角检查</abilityName>
      <candidateList>
        <item>（</item>
      </candidateList>
      <explain>文本全半角错误。</explain>
      <paraID>4C36124B</paraID>
      <start>59</start>
      <end>60</end>
      <status>modified</status>
      <modifiedWord>（</modifiedWord>
      <trackRevisions>false</trackRevisions>
    </reviewItem>
    <reviewItem>
      <errorID>5eb8cad5-b08b-491b-8b91-d0cbb0294df0</errorID>
      <errorWord>)</errorWord>
      <group>L1_Format</group>
      <groupName>格式问题</groupName>
      <ability>L2_HalfPunc_CN</ability>
      <abilityName>全半角检查</abilityName>
      <candidateList>
        <item>）</item>
      </candidateList>
      <explain>文本全半角错误。</explain>
      <paraID>4C36124B</paraID>
      <start>65</start>
      <end>66</end>
      <status>modified</status>
      <modifiedWord>）</modifiedWord>
      <trackRevisions>false</trackRevisions>
    </reviewItem>
    <reviewItem>
      <errorID>ebeaef5c-6c25-44c4-aac5-6ab7d15664d2</errorID>
      <errorWord>《中小企业声明函》</errorWord>
      <group>L1_Official</group>
      <groupName>公文问题</groupName>
      <ability>L2_Official</ability>
      <abilityName>公文问题</abilityName>
      <candidateList/>
      <explain>公文文件引用格式不规范</explain>
      <paraID> 98F7543</paraID>
      <start>9</start>
      <end>18</end>
      <status>ignored</status>
      <modifiedWord/>
      <trackRevisions>false</trackRevisions>
    </reviewItem>
    <reviewItem>
      <errorID>6303cc13-47de-45e7-a891-28f667f80261</errorID>
      <errorWord>《残疾人福利企业声明函》</errorWord>
      <group>L1_Official</group>
      <groupName>公文问题</groupName>
      <ability>L2_Official</ability>
      <abilityName>公文问题</abilityName>
      <candidateList/>
      <explain>公文文件引用格式不规范</explain>
      <paraID>3B15A16A</paraID>
      <start>12</start>
      <end>24</end>
      <status>ignored</status>
      <modifiedWord/>
      <trackRevisions>false</trackRevisions>
    </reviewItem>
    <reviewItem>
      <errorID>19dc66a6-0ffc-4c88-86b8-89a3ff9aa8c0</errorID>
      <errorWord>《禹州市政府采购供应商信用承诺函》</errorWord>
      <group>L1_Official</group>
      <groupName>公文问题</groupName>
      <ability>L2_Official</ability>
      <abilityName>公文问题</abilityName>
      <candidateList/>
      <explain>公文文件引用格式不规范</explain>
      <paraID>5E67A76B</paraID>
      <start>12</start>
      <end>29</end>
      <status>ignored</status>
      <modifiedWord/>
      <trackRevisions>false</trackRevisions>
    </reviewItem>
    <reviewItem>
      <errorID>870bd65e-bfb7-4718-aa08-1b5fb13cfd12</errorID>
      <errorWord>文件的</errorWord>
      <group>L1_Word</group>
      <groupName>字词问题</groupName>
      <ability>L2_Typo</ability>
      <abilityName>字词错误</abilityName>
      <candidateList>
        <item>文件</item>
      </candidateList>
      <explain/>
      <paraID> A30FE52</paraID>
      <start>11</start>
      <end>13</end>
      <status>modified</status>
      <modifiedWord>文件</modifiedWord>
      <trackRevisions>false</trackRevisions>
    </reviewItem>
    <reviewItem>
      <errorID>f0b669db-3424-45ae-add8-025a85d94ec7</errorID>
      <errorWord>.</errorWord>
      <group>L1_Format</group>
      <groupName>格式问题</groupName>
      <ability>L2_HalfPunc_CN</ability>
      <abilityName>全半角检查</abilityName>
      <candidateList>
        <item>。</item>
      </candidateList>
      <explain>文本全半角错误。</explain>
      <paraID>79E9D6AE</paraID>
      <start>72</start>
      <end>73</end>
      <status>ignored</status>
      <modifiedWord/>
      <trackRevisions>false</trackRevisions>
    </reviewItem>
    <reviewItem>
      <errorID>7fa0b561-4fce-4971-8b45-7ed48a142d9d</errorID>
      <errorWord>.</errorWord>
      <group>L1_Format</group>
      <groupName>格式问题</groupName>
      <ability>L2_HalfPunc_CN</ability>
      <abilityName>全半角检查</abilityName>
      <candidateList>
        <item>。</item>
      </candidateList>
      <explain>文本全半角错误。</explain>
      <paraID> CCD5271</paraID>
      <start>65</start>
      <end>66</end>
      <status>ignored</status>
      <modifiedWord/>
      <trackRevisions>false</trackRevisions>
    </reviewItem>
    <reviewItem>
      <errorID>8fe55b61-edd2-46f3-9a8e-0db76ea4f018</errorID>
      <errorWord>.</errorWord>
      <group>L1_Format</group>
      <groupName>格式问题</groupName>
      <ability>L2_HalfPunc_CN</ability>
      <abilityName>全半角检查</abilityName>
      <candidateList>
        <item>。</item>
      </candidateList>
      <explain>文本全半角错误。</explain>
      <paraID> CCD5271</paraID>
      <start>72</start>
      <end>73</end>
      <status>ignored</status>
      <modifiedWord/>
      <trackRevisions>false</trackRevisions>
    </reviewItem>
    <reviewItem>
      <errorID>71008c9f-076a-4aed-b180-1c96cb90f9be</errorID>
      <errorWord>“.</errorWord>
      <group>L1_Punc</group>
      <groupName>标点问题</groupName>
      <ability>L2_Punc_CN</ability>
      <abilityName>标点符号检查</abilityName>
      <candidateList>
        <item>“</item>
      </candidateList>
      <explain/>
      <paraID> CCD5271</paraID>
      <start>88</start>
      <end>90</end>
      <status>ignored</status>
      <modifiedWord/>
      <trackRevisions>false</trackRevisions>
    </reviewItem>
    <reviewItem>
      <errorID>de2ab623-ec4a-4095-ab99-2757386375df</errorID>
      <errorWord>.</errorWord>
      <group>L1_Format</group>
      <groupName>格式问题</groupName>
      <ability>L2_HalfPunc_CN</ability>
      <abilityName>全半角检查</abilityName>
      <candidateList>
        <item>。</item>
      </candidateList>
      <explain>文本全半角错误。</explain>
      <paraID>21BECA4F</paraID>
      <start>33</start>
      <end>34</end>
      <status>ignored</status>
      <modifiedWord/>
      <trackRevisions>false</trackRevisions>
    </reviewItem>
    <reviewItem>
      <errorID>8f0856e8-ac64-43a6-9570-d849b6e2c02a</errorID>
      <errorWord>“.</errorWord>
      <group>L1_Punc</group>
      <groupName>标点问题</groupName>
      <ability>L2_Punc_CN</ability>
      <abilityName>标点符号检查</abilityName>
      <candidateList>
        <item>“</item>
      </candidateList>
      <explain/>
      <paraID>5D23719C</paraID>
      <start>49</start>
      <end>51</end>
      <status>ignored</status>
      <modifiedWord/>
      <trackRevisions>false</trackRevisions>
    </reviewItem>
    <reviewItem>
      <errorID>622d282d-a204-4a26-9d24-dc7c8208b52e</errorID>
      <errorWord>《中小企业声明函》</errorWord>
      <group>L1_Official</group>
      <groupName>公文问题</groupName>
      <ability>L2_Official</ability>
      <abilityName>公文问题</abilityName>
      <candidateList/>
      <explain>公文文件引用格式不规范</explain>
      <paraID>4A38F51D</paraID>
      <start>91</start>
      <end>100</end>
      <status>ignored</status>
      <modifiedWord/>
      <trackRevisions>false</trackRevisions>
    </reviewItem>
    <reviewItem>
      <errorID>4c2042fe-9a32-4e04-904a-3812cea4d411</errorID>
      <errorWord>《残疾人福利性单位声明函》</errorWord>
      <group>L1_Official</group>
      <groupName>公文问题</groupName>
      <ability>L2_Official</ability>
      <abilityName>公文问题</abilityName>
      <candidateList/>
      <explain>公文文件引用格式不规范</explain>
      <paraID>5D48F5F5</paraID>
      <start>28</start>
      <end>41</end>
      <status>ignored</status>
      <modifiedWord/>
      <trackRevisions>false</trackRevisions>
    </reviewItem>
    <reviewItem>
      <errorID>d710eac8-9caa-44b6-8f95-fba67d65f64b</errorID>
      <errorWord>件</errorWord>
      <group>L1_Word</group>
      <groupName>字词问题</groupName>
      <ability>L2_Typo</ability>
      <abilityName>字词错误</abilityName>
      <candidateList>
        <item>件在</item>
      </candidateList>
      <explain/>
      <paraID>721AA407</paraID>
      <start>62</start>
      <end>64</end>
      <status>modified</status>
      <modifiedWord>件在</modifiedWord>
      <trackRevisions>false</trackRevisions>
    </reviewItem>
    <reviewItem>
      <errorID>1049b43f-5102-42f2-9b88-4d9802b3a0b4</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ba9dc308-b150-4c33-afc3-504da4bc5c99</errorID>
      <errorWord>/）</errorWord>
      <group>L1_Punc</group>
      <groupName>标点问题</groupName>
      <ability>L2_Punc_CN</ability>
      <abilityName>标点符号检查</abilityName>
      <candidateList>
        <item>）</item>
      </candidateList>
      <explain/>
      <paraID> 28E531C</paraID>
      <start>79</start>
      <end>80</end>
      <status>modified</status>
      <modifiedWord>）</modifiedWord>
      <trackRevisions>false</trackRevisions>
    </reviewItem>
    <reviewItem>
      <errorID>74d12a16-7de5-430f-a8b4-165ae49956f9</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148E161D</paraID>
      <start>60</start>
      <end>87</end>
      <status>ignored</status>
      <modifiedWord/>
      <trackRevisions>false</trackRevisions>
    </reviewItem>
    <reviewItem>
      <errorID>034a106a-d840-49e6-900c-f5cde2a330ed</errorID>
      <errorWord>《禹州市政府采购供应商信用承诺函》</errorWord>
      <group>L1_Official</group>
      <groupName>公文问题</groupName>
      <ability>L2_Official</ability>
      <abilityName>公文问题</abilityName>
      <candidateList/>
      <explain>公文文件引用格式不规范</explain>
      <paraID>19C14B22</paraID>
      <start>11</start>
      <end>28</end>
      <status>ignored</status>
      <modifiedWord/>
      <trackRevisions>false</trackRevisions>
    </reviewItem>
    <reviewItem>
      <errorID>0c20f731-a875-4a2c-863d-805a38942cc2</errorID>
      <errorWord>《关于政府采购进口产品管理有关问题的通知》</errorWord>
      <group>L1_Official</group>
      <groupName>公文问题</groupName>
      <ability>L2_Official</ability>
      <abilityName>公文问题</abilityName>
      <candidateList/>
      <explain>公文文件引用格式不规范</explain>
      <paraID> FB2C0F7</paraID>
      <start>92</start>
      <end>113</end>
      <status>ignored</status>
      <modifiedWord/>
      <trackRevisions>false</trackRevisions>
    </reviewItem>
    <reviewItem>
      <errorID>3895dd48-f0db-4a80-846f-48b1ed31f768</errorID>
      <errorWord>，</errorWord>
      <group>L1_Word</group>
      <groupName>字词问题</groupName>
      <ability>L2_Typo</ability>
      <abilityName>字词错误</abilityName>
      <candidateList>
        <item>，以</item>
      </candidateList>
      <explain/>
      <paraID>220B4A9D</paraID>
      <start>180</start>
      <end>182</end>
      <status>modified</status>
      <modifiedWord>，以</modifiedWord>
      <trackRevisions>false</trackRevisions>
    </reviewItem>
    <reviewItem>
      <errorID>4919b2a2-1316-4052-a193-a745155b2459</errorID>
      <errorWord>.</errorWord>
      <group>L1_Format</group>
      <groupName>格式问题</groupName>
      <ability>L2_HalfPunc_CN</ability>
      <abilityName>全半角检查</abilityName>
      <candidateList>
        <item>。</item>
      </candidateList>
      <explain>文本全半角错误。</explain>
      <paraID>31EC60E6</paraID>
      <start>100</start>
      <end>101</end>
      <status>ignored</status>
      <modifiedWord/>
      <trackRevisions>false</trackRevisions>
    </reviewItem>
    <reviewItem>
      <errorID>d645fb96-c6eb-489d-a544-d2be5c95cd59</errorID>
      <errorWord>.</errorWord>
      <group>L1_Format</group>
      <groupName>格式问题</groupName>
      <ability>L2_HalfPunc_CN</ability>
      <abilityName>全半角检查</abilityName>
      <candidateList>
        <item>。</item>
      </candidateList>
      <explain>文本全半角错误。</explain>
      <paraID>31EC60E6</paraID>
      <start>107</start>
      <end>108</end>
      <status>ignored</status>
      <modifiedWord/>
      <trackRevisions>false</trackRevisions>
    </reviewItem>
    <reviewItem>
      <errorID>76089553-7410-49d0-87c5-ff4fddc05e4f</errorID>
      <errorWord>“.</errorWord>
      <group>L1_Punc</group>
      <groupName>标点问题</groupName>
      <ability>L2_Punc_CN</ability>
      <abilityName>标点符号检查</abilityName>
      <candidateList>
        <item>“</item>
      </candidateList>
      <explain/>
      <paraID>31EC60E6</paraID>
      <start>123</start>
      <end>125</end>
      <status>ignored</status>
      <modifiedWord/>
      <trackRevisions>false</trackRevisions>
    </reviewItem>
    <reviewItem>
      <errorID>403cf530-c328-4ffa-8dc7-f7e82b7c067a</errorID>
      <errorWord>.</errorWord>
      <group>L1_Format</group>
      <groupName>格式问题</groupName>
      <ability>L2_HalfPunc_CN</ability>
      <abilityName>全半角检查</abilityName>
      <candidateList>
        <item>。</item>
      </candidateList>
      <explain>文本全半角错误。</explain>
      <paraID>3B73914F</paraID>
      <start>54</start>
      <end>55</end>
      <status>ignored</status>
      <modifiedWord/>
      <trackRevisions>false</trackRevisions>
    </reviewItem>
    <reviewItem>
      <errorID>1f858d04-4220-4574-8d17-2a16e133fc86</errorID>
      <errorWord>《禹州市政府采购供应商信用承诺函》</errorWord>
      <group>L1_Official</group>
      <groupName>公文问题</groupName>
      <ability>L2_Official</ability>
      <abilityName>公文问题</abilityName>
      <candidateList/>
      <explain>公文文件引用格式不规范</explain>
      <paraID>285071DB</paraID>
      <start>18</start>
      <end>35</end>
      <status>ignored</status>
      <modifiedWord/>
      <trackRevisions>false</trackRevisions>
    </reviewItem>
    <reviewItem>
      <errorID>aa9b83dc-d6aa-4c53-8b98-a7ea1e14bf39</errorID>
      <errorWord>（</errorWord>
      <group>L1_Punc</group>
      <groupName>标点问题</groupName>
      <ability>L2_Punc_CN</ability>
      <abilityName>标点符号检查</abilityName>
      <candidateList/>
      <explain>同一形式括号套用。</explain>
      <paraID> 69CC6D5</paraID>
      <start>136</start>
      <end>137</end>
      <status>ignored</status>
      <modifiedWord/>
      <trackRevisions>false</trackRevisions>
    </reviewItem>
    <reviewItem>
      <errorID>a5d6b824-abc5-4faa-b682-92a489479aad</errorID>
      <errorWord>）</errorWord>
      <group>L1_Punc</group>
      <groupName>标点问题</groupName>
      <ability>L2_Punc_CN</ability>
      <abilityName>标点符号检查</abilityName>
      <candidateList/>
      <explain>同一形式括号套用。</explain>
      <paraID> 69CC6D5</paraID>
      <start>145</start>
      <end>146</end>
      <status>ignored</status>
      <modifiedWord/>
      <trackRevisions>false</trackRevisions>
    </reviewItem>
    <reviewItem>
      <errorID>20cbfdfd-1730-4bc1-8f55-1d248c3b6333</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694DA965</paraID>
      <start>60</start>
      <end>87</end>
      <status>ignored</status>
      <modifiedWord/>
      <trackRevisions>false</trackRevisions>
    </reviewItem>
    <reviewItem>
      <errorID>c14efa68-23bb-4b36-8506-cc2b2d2e4471</errorID>
      <errorWord>《中小企业声明函》</errorWord>
      <group>L1_Official</group>
      <groupName>公文问题</groupName>
      <ability>L2_Official</ability>
      <abilityName>公文问题</abilityName>
      <candidateList/>
      <explain>公文文件引用格式不规范</explain>
      <paraID>658B15BB</paraID>
      <start>42</start>
      <end>51</end>
      <status>ignored</status>
      <modifiedWord/>
      <trackRevisions>false</trackRevisions>
    </reviewItem>
    <reviewItem>
      <errorID>eb3b6ab5-e952-4c21-960a-c5687540c582</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72702C8B</paraID>
      <start>30</start>
      <end>57</end>
      <status>ignored</status>
      <modifiedWord/>
      <trackRevisions>false</trackRevisions>
    </reviewItem>
    <reviewItem>
      <errorID>12248419-15ac-44bf-ba3a-1b13ddcc59c1</errorID>
      <errorWord>《残疾人福利性单位声明函》</errorWord>
      <group>L1_Official</group>
      <groupName>公文问题</groupName>
      <ability>L2_Official</ability>
      <abilityName>公文问题</abilityName>
      <candidateList/>
      <explain>公文文件引用格式不规范</explain>
      <paraID>72702C8B</paraID>
      <start>60</start>
      <end>73</end>
      <status>ignored</status>
      <modifiedWord/>
      <trackRevisions>false</trackRevisions>
    </reviewItem>
    <reviewItem>
      <errorID>bbaf62b9-99fa-4c0d-852b-f28115f06690</errorID>
      <errorWord>《残疾人福利性单位声明函》</errorWord>
      <group>L1_Official</group>
      <groupName>公文问题</groupName>
      <ability>L2_Official</ability>
      <abilityName>公文问题</abilityName>
      <candidateList/>
      <explain>公文文件引用格式不规范</explain>
      <paraID>6DF103AA</paraID>
      <start>31</start>
      <end>44</end>
      <status>ignored</status>
      <modifiedWord/>
      <trackRevisions>false</trackRevisions>
    </reviewItem>
    <reviewItem>
      <errorID>9ef56532-c9ea-45f9-9e08-473ddefe1046</errorID>
      <errorWord>《中小企业声明函》</errorWord>
      <group>L1_Official</group>
      <groupName>公文问题</groupName>
      <ability>L2_Official</ability>
      <abilityName>公文问题</abilityName>
      <candidateList/>
      <explain>公文文件引用格式不规范</explain>
      <paraID>1B30A8B6</paraID>
      <start>9</start>
      <end>18</end>
      <status>ignored</status>
      <modifiedWord/>
      <trackRevisions>false</trackRevisions>
    </reviewItem>
    <reviewItem>
      <errorID>d4dc7f36-14fe-4504-8335-a51b43c4b894</errorID>
      <errorWord>《残疾人福利企业声明函》</errorWord>
      <group>L1_Official</group>
      <groupName>公文问题</groupName>
      <ability>L2_Official</ability>
      <abilityName>公文问题</abilityName>
      <candidateList/>
      <explain>公文文件引用格式不规范</explain>
      <paraID>721F72AE</paraID>
      <start>13</start>
      <end>25</end>
      <status>ignored</status>
      <modifiedWord/>
      <trackRevisions>false</trackRevisions>
    </reviewItem>
    <reviewItem>
      <errorID>75b14070-01ff-49f3-8b0d-5b1fb0edd372</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3C9165D4</paraID>
      <start>69</start>
      <end>97</end>
      <status>ignored</status>
      <modifiedWord/>
      <trackRevisions>false</trackRevisions>
    </reviewItem>
    <reviewItem>
      <errorID>f05c09e3-10f6-4374-84ba-16b55ebda0ec</errorID>
      <errorWord>《关于调整网络安全专用产品安全管理有关事项的公告》</errorWord>
      <group>L1_Official</group>
      <groupName>公文问题</groupName>
      <ability>L2_Official</ability>
      <abilityName>公文问题</abilityName>
      <candidateList/>
      <explain>公文文件引用格式不规范</explain>
      <paraID>3C9165D4</paraID>
      <start>146</start>
      <end>171</end>
      <status>ignored</status>
      <modifiedWord/>
      <trackRevisions>false</trackRevisions>
    </reviewItem>
    <reviewItem>
      <errorID>aa2f385a-a9e5-4ce5-adf7-4462c8914963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75F85851</paraID>
      <start>29</start>
      <end>30</end>
      <status>ignored</status>
      <modifiedWord/>
      <trackRevisions>false</trackRevisions>
    </reviewItem>
    <reviewItem>
      <errorID>06ea75e0-e94d-4c4a-86e0-742dac165d2f</errorID>
      <errorWord>"</errorWord>
      <group>L1_Format</group>
      <groupName>格式问题</groupName>
      <ability>L2_HalfPunc_CN</ability>
      <abilityName>全半角检查</abilityName>
      <candidateList>
        <item>”</item>
      </candidateList>
      <explain>文本全半角错误。</explain>
      <paraID>75F85851</paraID>
      <start>41</start>
      <end>42</end>
      <status>modified</status>
      <modifiedWord>”</modifiedWord>
      <trackRevisions>false</trackRevisions>
    </reviewItem>
    <reviewItem>
      <errorID>36495adb-79fb-4d87-9acc-84bd87a9eb83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75F85851</paraID>
      <start>53</start>
      <end>54</end>
      <status>ignored</status>
      <modifiedWord/>
      <trackRevisions>false</trackRevisions>
    </reviewItem>
    <reviewItem>
      <errorID>2abc588f-df3a-4642-91b3-a6fe57b93e66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75F85851</paraID>
      <start>86</start>
      <end>88</end>
      <status>modified</status>
      <modifiedWord>》《</modifiedWord>
      <trackRevisions>false</trackRevisions>
    </reviewItem>
    <reviewItem>
      <errorID>b4929f7c-0ff7-4afb-b889-04366a9a04db</errorID>
      <errorWord>包括了</errorWord>
      <group>L1_Word</group>
      <groupName>字词问题</groupName>
      <ability>L2_Typo</ability>
      <abilityName>字词错误</abilityName>
      <candidateList>
        <item>包括</item>
      </candidateList>
      <explain/>
      <paraID>4C83BCED</paraID>
      <start>27</start>
      <end>29</end>
      <status>modified</status>
      <modifiedWord>包括</modifiedWord>
      <trackRevisions>false</trackRevisions>
    </reviewItem>
    <reviewItem>
      <errorID>4a172fc3-6d24-4e37-b756-112aaa39db97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43972BD4</paraID>
      <start>0</start>
      <end>2</end>
      <status>modified</status>
      <modifiedWord>1.</modifiedWord>
      <trackRevisions>false</trackRevisions>
    </reviewItem>
    <reviewItem>
      <errorID>481db2df-da72-4992-8c4a-7dc6e9f5454e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715750F</paraID>
      <start>0</start>
      <end>2</end>
      <status>modified</status>
      <modifiedWord>2.</modifiedWord>
      <trackRevisions>false</trackRevisions>
    </reviewItem>
    <reviewItem>
      <errorID>e829581d-f6c7-46fc-8665-dc6f21b83115</errorID>
      <errorWord>:</errorWord>
      <group>L1_Format</group>
      <groupName>格式问题</groupName>
      <ability>L2_HalfPunc_CN</ability>
      <abilityName>全半角检查</abilityName>
      <candidateList>
        <item>：</item>
      </candidateList>
      <explain>文本全半角错误。</explain>
      <paraID> 715750F</paraID>
      <start>7</start>
      <end>8</end>
      <status>modified</status>
      <modifiedWord>：</modifiedWord>
      <trackRevisions>false</trackRevisions>
    </reviewItem>
    <reviewItem>
      <errorID>4f7e0294-5fee-4856-8944-e61db4a5a330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6AB6971C</paraID>
      <start>0</start>
      <end>2</end>
      <status>modified</status>
      <modifiedWord>2.</modifiedWord>
      <trackRevisions>false</trackRevisions>
    </reviewItem>
    <reviewItem>
      <errorID>8536f75b-a138-4a3b-a05d-890220a114e3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65693FC2</paraID>
      <start>0</start>
      <end>2</end>
      <status>modified</status>
      <modifiedWord>3.</modifiedWord>
      <trackRevisions>false</trackRevisions>
    </reviewItem>
    <reviewItem>
      <errorID>36d5ccbb-8037-408c-95d4-6061929db23d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54B35703</paraID>
      <start>0</start>
      <end>2</end>
      <status>modified</status>
      <modifiedWord>4.</modifiedWord>
      <trackRevisions>false</trackRevisions>
    </reviewItem>
    <reviewItem>
      <errorID>60a2e38f-de07-4f92-8fc1-5d9bc5088d79</errorID>
      <errorWord>《关于印发〈商品包装政府采购需求标准（试行）〉、〈 快递包装政府采购需求标准（试行）〉的通知》</errorWord>
      <group>L1_Official</group>
      <groupName>公文问题</groupName>
      <ability>L2_Official</ability>
      <abilityName>公文问题</abilityName>
      <candidateList/>
      <explain>公文文件引用格式不规范</explain>
      <paraID>54B35703</paraID>
      <start>12</start>
      <end>59</end>
      <status>ignored</status>
      <modifiedWord/>
      <trackRevisions>false</trackRevisions>
    </reviewItem>
    <reviewItem>
      <errorID>a0d560c2-f87a-4d10-96e2-b72e839c2d35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726E2287</paraID>
      <start>0</start>
      <end>2</end>
      <status>modified</status>
      <modifiedWord>1.</modifiedWord>
      <trackRevisions>false</trackRevisions>
    </reviewItem>
    <reviewItem>
      <errorID>73325f96-55c9-43ce-b849-c76cfb40c94c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1BB4B964</paraID>
      <start>0</start>
      <end>2</end>
      <status>modified</status>
      <modifiedWord>2.</modifiedWord>
      <trackRevisions>false</trackRevisions>
    </reviewItem>
    <reviewItem>
      <errorID>1c79ead9-b33d-460f-b48d-93e9dd99d80e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2A1ADF8E</paraID>
      <start>0</start>
      <end>2</end>
      <status>modified</status>
      <modifiedWord>3.</modifiedWord>
      <trackRevisions>false</trackRevisions>
    </reviewItem>
    <reviewItem>
      <errorID>8b54535f-3b11-475d-b2e6-60423e87daee</errorID>
      <errorWord>《关于印发〈商品包装政府采购需求标准（试行）＞、〈 快递包装政府采购需求标准（试行）〉的通知》</errorWord>
      <group>L1_Official</group>
      <groupName>公文问题</groupName>
      <ability>L2_Official</ability>
      <abilityName>公文问题</abilityName>
      <candidateList/>
      <explain>公文文件引用格式不规范</explain>
      <paraID>2A1ADF8E</paraID>
      <start>12</start>
      <end>59</end>
      <status>ignored</status>
      <modifiedWord/>
      <trackRevisions>false</trackRevisions>
    </reviewItem>
    <reviewItem>
      <errorID>cc753cd9-5596-46b4-9119-ce585a736214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2743190D</paraID>
      <start>0</start>
      <end>2</end>
      <status>modified</status>
      <modifiedWord>1.</modifiedWord>
      <trackRevisions>false</trackRevisions>
    </reviewItem>
    <reviewItem>
      <errorID>3fb3c41e-2f25-4ffb-8a9b-09708b5a3cec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661CD0F0</paraID>
      <start>0</start>
      <end>2</end>
      <status>modified</status>
      <modifiedWord>2.</modifiedWord>
      <trackRevisions>false</trackRevisions>
    </reviewItem>
    <reviewItem>
      <errorID>c77abda2-22c0-44ef-b258-9df7482876a4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7C0247E0</paraID>
      <start>0</start>
      <end>2</end>
      <status>modified</status>
      <modifiedWord>3.</modifiedWord>
      <trackRevisions>false</trackRevisions>
    </reviewItem>
    <reviewItem>
      <errorID>50ef5b87-89e9-4d16-bdc7-29546736eec3</errorID>
      <errorWord>,</errorWord>
      <group>L1_Format</group>
      <groupName>格式问题</groupName>
      <ability>L2_HalfPunc_CN</ability>
      <abilityName>全半角检查</abilityName>
      <candidateList>
        <item>，</item>
      </candidateList>
      <explain>文本全半角错误。</explain>
      <paraID>1622742A</paraID>
      <start>13</start>
      <end>14</end>
      <status>modified</status>
      <modifiedWord>，</modifiedWord>
      <trackRevisions>false</trackRevisions>
    </reviewItem>
    <reviewItem>
      <errorID>fe9e3093-25ea-425b-8b57-4f3171141603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3903DDF2</paraID>
      <start>0</start>
      <end>2</end>
      <status>modified</status>
      <modifiedWord>1.</modifiedWord>
      <trackRevisions>false</trackRevisions>
    </reviewItem>
    <reviewItem>
      <errorID>736cfbae-3bf9-4e74-ad0d-3c267cfec03b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1AFEB741</paraID>
      <start>0</start>
      <end>2</end>
      <status>modified</status>
      <modifiedWord>2.</modifiedWord>
      <trackRevisions>false</trackRevisions>
    </reviewItem>
    <reviewItem>
      <errorID>428440e7-d0b5-45ab-aa3e-363090bdac93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10D93222</paraID>
      <start>0</start>
      <end>2</end>
      <status>modified</status>
      <modifiedWord>3.</modifiedWord>
      <trackRevisions>false</trackRevisions>
    </reviewItem>
    <reviewItem>
      <errorID>41dfb737-283d-4296-9d69-6a54cffddc1c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ED5E6CF</paraID>
      <start>0</start>
      <end>2</end>
      <status>modified</status>
      <modifiedWord>4.</modifiedWord>
      <trackRevisions>false</trackRevisions>
    </reviewItem>
    <reviewItem>
      <errorID>e7a1fbdf-2f67-4bbf-b532-74dc542a69e0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ED5E6CF</paraID>
      <start>15</start>
      <end>17</end>
      <status>modified</status>
      <modifiedWord>涉及</modifiedWord>
      <trackRevisions>false</trackRevisions>
    </reviewItem>
    <reviewItem>
      <errorID>8562068c-9196-49c8-8d40-855d2d5e2f8f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6768E944</paraID>
      <start>0</start>
      <end>2</end>
      <status>modified</status>
      <modifiedWord>1.</modifiedWord>
      <trackRevisions>false</trackRevisions>
    </reviewItem>
    <reviewItem>
      <errorID>9a74220a-64ac-4dda-a154-ef0d85cd164e</errorID>
      <errorWord>造成损失的，乙方</errorWord>
      <group>L1_Word</group>
      <groupName>字词问题</groupName>
      <ability>L2_Typo</ability>
      <abilityName>字词错误</abilityName>
      <candidateList>
        <item>造成损失的，由乙方</item>
      </candidateList>
      <explain/>
      <paraID>6768E944</paraID>
      <start>80</start>
      <end>89</end>
      <status>modified</status>
      <modifiedWord>造成损失的，由乙方</modifiedWord>
      <trackRevisions>false</trackRevisions>
    </reviewItem>
    <reviewItem>
      <errorID>baa5dc42-a5cc-40ed-92f3-ddd4a2fecc32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3ABCD47</paraID>
      <start>0</start>
      <end>2</end>
      <status>modified</status>
      <modifiedWord>2.</modifiedWord>
      <trackRevisions>false</trackRevisions>
    </reviewItem>
    <reviewItem>
      <errorID>af09b372-7cd3-4825-87a1-5d980bedc017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5032185F</paraID>
      <start>0</start>
      <end>2</end>
      <status>modified</status>
      <modifiedWord>1.</modifiedWord>
      <trackRevisions>false</trackRevisions>
    </reviewItem>
    <reviewItem>
      <errorID>a1ca43eb-4dd9-4815-9465-31cf43104fd0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5E24B748</paraID>
      <start>0</start>
      <end>2</end>
      <status>modified</status>
      <modifiedWord>2.</modifiedWord>
      <trackRevisions>false</trackRevisions>
    </reviewItem>
    <reviewItem>
      <errorID>15e83439-91d8-466d-8e7b-990bebe26d5c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34926D78</paraID>
      <start>0</start>
      <end>2</end>
      <status>modified</status>
      <modifiedWord>3.</modifiedWord>
      <trackRevisions>false</trackRevisions>
    </reviewItem>
    <reviewItem>
      <errorID>0315cffe-d940-489e-82c8-6d0a03029983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72645561</paraID>
      <start>0</start>
      <end>2</end>
      <status>modified</status>
      <modifiedWord>1.</modifiedWord>
      <trackRevisions>false</trackRevisions>
    </reviewItem>
    <reviewItem>
      <errorID>cb895d64-9192-4c3f-9879-76e19eeb262c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1B9F0B77</paraID>
      <start>0</start>
      <end>2</end>
      <status>modified</status>
      <modifiedWord>2.</modifiedWord>
      <trackRevisions>false</trackRevisions>
    </reviewItem>
    <reviewItem>
      <errorID>9f040911-c989-4e18-ac89-27aad27b03c2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611E8F5C</paraID>
      <start>0</start>
      <end>2</end>
      <status>modified</status>
      <modifiedWord>3.</modifiedWord>
      <trackRevisions>false</trackRevisions>
    </reviewItem>
    <reviewItem>
      <errorID>7aa8af55-81d8-4a8c-82f1-f5d87e85e05e</errorID>
      <errorWord>所</errorWord>
      <group>L1_Word</group>
      <groupName>字词问题</groupName>
      <ability>L2_Typo</ability>
      <abilityName>字词错误</abilityName>
      <candidateList>
        <item>所提</item>
      </candidateList>
      <explain/>
      <paraID>611E8F5C</paraID>
      <start>6</start>
      <end>8</end>
      <status>modified</status>
      <modifiedWord>所提</modifiedWord>
      <trackRevisions>false</trackRevisions>
    </reviewItem>
    <reviewItem>
      <errorID>7aac7fb8-809f-461f-b7c1-22abf6c3337e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1F9B4964</paraID>
      <start>0</start>
      <end>2</end>
      <status>modified</status>
      <modifiedWord>1.</modifiedWord>
      <trackRevisions>false</trackRevisions>
    </reviewItem>
    <reviewItem>
      <errorID>feb92e0a-fcc0-4f3a-bc44-71a97a74739d</errorID>
      <errorWord>所</errorWord>
      <group>L1_Word</group>
      <groupName>字词问题</groupName>
      <ability>L2_Typo</ability>
      <abilityName>字词错误</abilityName>
      <candidateList>
        <item>所提</item>
      </candidateList>
      <explain/>
      <paraID>1F9B4964</paraID>
      <start>4</start>
      <end>6</end>
      <status>modified</status>
      <modifiedWord>所提</modifiedWord>
      <trackRevisions>false</trackRevisions>
    </reviewItem>
    <reviewItem>
      <errorID>a7595ad8-a0a7-4eb3-8d5c-c2b0e7f641ef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654A4243</paraID>
      <start>0</start>
      <end>2</end>
      <status>modified</status>
      <modifiedWord>2.</modifiedWord>
      <trackRevisions>false</trackRevisions>
    </reviewItem>
    <reviewItem>
      <errorID>54e3aa8a-282d-4d1a-90bc-a929f3dafaaa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6C7BA4E7</paraID>
      <start>0</start>
      <end>2</end>
      <status>modified</status>
      <modifiedWord>3.</modifiedWord>
      <trackRevisions>false</trackRevisions>
    </reviewItem>
    <reviewItem>
      <errorID>ba982fd2-739d-410b-bcaa-384d68c4a3d3</errorID>
      <errorWord>,</errorWord>
      <group>L1_Format</group>
      <groupName>格式问题</groupName>
      <ability>L2_HalfPunc_CN</ability>
      <abilityName>全半角检查</abilityName>
      <candidateList>
        <item>，</item>
      </candidateList>
      <explain>文本全半角错误。</explain>
      <paraID>6C7BA4E7</paraID>
      <start>49</start>
      <end>50</end>
      <status>modified</status>
      <modifiedWord>，</modifiedWord>
      <trackRevisions>false</trackRevisions>
    </reviewItem>
    <reviewItem>
      <errorID>c13928c9-9d8f-4d59-98f8-c0817d463024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7E83D09A</paraID>
      <start>0</start>
      <end>2</end>
      <status>modified</status>
      <modifiedWord>7.</modifiedWord>
      <trackRevisions>false</trackRevisions>
    </reviewItem>
    <reviewItem>
      <errorID>f3f9b989-5ee0-412b-9a20-aea5c9bf2e53</errorID>
      <errorWord>中发生争议</errorWord>
      <group>L1_Word</group>
      <groupName>字词问题</groupName>
      <ability>L2_Typo</ability>
      <abilityName>字词错误</abilityName>
      <candidateList>
        <item>过程中发生争议</item>
      </candidateList>
      <explain/>
      <paraID>7F3ABAAD</paraID>
      <start>9</start>
      <end>16</end>
      <status>modified</status>
      <modifiedWord>过程中发生争议</modifiedWord>
      <trackRevisions>false</trackRevisions>
    </reviewItem>
    <reviewItem>
      <errorID>424c219a-0b42-4123-982b-8481b5c6d6f3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7D6D1E31</paraID>
      <start>0</start>
      <end>2</end>
      <status>modified</status>
      <modifiedWord>1.</modifiedWord>
      <trackRevisions>false</trackRevisions>
    </reviewItem>
    <reviewItem>
      <errorID>7ad80b75-2a62-43ec-b6f9-117fd11d5bc8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6266A252</paraID>
      <start>0</start>
      <end>2</end>
      <status>modified</status>
      <modifiedWord>2.</modifiedWord>
      <trackRevisions>false</trackRevisions>
    </reviewItem>
    <reviewItem>
      <errorID>c8fb0649-7a2e-481a-a447-a84b5e5f6c19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4A84ADB3</paraID>
      <start>0</start>
      <end>2</end>
      <status>modified</status>
      <modifiedWord>3.</modifiedWord>
      <trackRevisions>false</trackRevisions>
    </reviewItem>
    <reviewItem>
      <errorID>734ac4cc-8f5e-4d9b-8492-d16c69fecf59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7357D7E2</paraID>
      <start>0</start>
      <end>2</end>
      <status>modified</status>
      <modifiedWord>1.</modifiedWord>
      <trackRevisions>false</trackRevisions>
    </reviewItem>
    <reviewItem>
      <errorID>9857d964-762d-4510-91f6-4751817a28e8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3919CCC7</paraID>
      <start>0</start>
      <end>2</end>
      <status>modified</status>
      <modifiedWord>2.</modifiedWord>
      <trackRevisions>false</trackRevisions>
    </reviewItem>
    <reviewItem>
      <errorID>d05fe3d2-fa35-486f-a62a-3102cf3bc6a9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6240313C</paraID>
      <start>0</start>
      <end>2</end>
      <status>modified</status>
      <modifiedWord>3.</modifiedWord>
      <trackRevisions>false</trackRevisions>
    </reviewItem>
    <reviewItem>
      <errorID>fcb81863-6cc9-4ba2-b814-fd8d757c28d4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6AD7FD2C</paraID>
      <start>0</start>
      <end>2</end>
      <status>modified</status>
      <modifiedWord>4.</modifiedWord>
      <trackRevisions>false</trackRevisions>
    </reviewItem>
    <reviewItem>
      <errorID>f3da7ee7-cd82-420f-aa7d-de04fbf6d0fe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288C00E</paraID>
      <start>0</start>
      <end>2</end>
      <status>modified</status>
      <modifiedWord>5.</modifiedWord>
      <trackRevisions>false</trackRevisions>
    </reviewItem>
    <reviewItem>
      <errorID>bfbd1de6-5a7b-440c-9baa-12a701e3d406</errorID>
      <errorWord>:</errorWord>
      <group>L1_Format</group>
      <groupName>格式问题</groupName>
      <ability>L2_HalfPunc_CN</ability>
      <abilityName>全半角检查</abilityName>
      <candidateList>
        <item>：</item>
      </candidateList>
      <explain>文本全半角错误。</explain>
      <paraID>4090155C</paraID>
      <start>14</start>
      <end>15</end>
      <status>modified</status>
      <modifiedWord>：</modifiedWord>
      <trackRevisions>false</trackRevisions>
    </reviewItem>
    <reviewItem>
      <errorID>3167a655-b91a-4a36-8274-4b8584d10aa9</errorID>
      <errorWord>:</errorWord>
      <group>L1_Format</group>
      <groupName>格式问题</groupName>
      <ability>L2_HalfPunc_CN</ability>
      <abilityName>全半角检查</abilityName>
      <candidateList>
        <item>：</item>
      </candidateList>
      <explain>文本全半角错误。</explain>
      <paraID>6F027938</paraID>
      <start>14</start>
      <end>15</end>
      <status>modified</status>
      <modifiedWord>：</modifiedWord>
      <trackRevisions>false</trackRevisions>
    </reviewItem>
    <reviewItem>
      <errorID>0d2033e6-0632-41de-afaa-6ddb996def20</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890b2439-60d5-4ea5-811e-edd6d7d66958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29968BC3</paraID>
      <start>0</start>
      <end>2</end>
      <status>modified</status>
      <modifiedWord>1.</modifiedWord>
      <trackRevisions>false</trackRevisions>
    </reviewItem>
    <reviewItem>
      <errorID>cc955d0d-ecfe-4f68-a1d2-081dbaa5fba4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4E2D8B13</paraID>
      <start>0</start>
      <end>2</end>
      <status>modified</status>
      <modifiedWord>2.</modifiedWord>
      <trackRevisions>false</trackRevisions>
    </reviewItem>
    <reviewItem>
      <errorID>9d9977e7-2e3e-453b-af34-ec825db11545</errorID>
      <errorWord>，</errorWord>
      <group>L1_Word</group>
      <groupName>字词问题</groupName>
      <ability>L2_Typo</ability>
      <abilityName>字词错误</abilityName>
      <candidateList>
        <item>，自</item>
      </candidateList>
      <explain/>
      <paraID>34509902</paraID>
      <start>115</start>
      <end>117</end>
      <status>modified</status>
      <modifiedWord>，自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d12f1f-1f3d-4832-b81c-8d96a3e9061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4675</Words>
  <Characters>5097</Characters>
  <Lines>302</Lines>
  <Paragraphs>85</Paragraphs>
  <TotalTime>10</TotalTime>
  <ScaleCrop>false</ScaleCrop>
  <LinksUpToDate>false</LinksUpToDate>
  <CharactersWithSpaces>5138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2026-08-20T02:11:00Z</cp:lastPrinted>
  <dcterms:modified xsi:type="dcterms:W3CDTF">2026-09-02T05:42:14Z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09644189B1624641BF54EF4454211938_13</vt:lpwstr>
  </property>
  <property fmtid="{D5CDD505-2E9C-101B-9397-08002B2CF9AE}" pid="4" name="KSOTemplateDocerSaveRecord">
    <vt:lpwstr>eyJoZGlkIjoiNGE3ZjliMjI0MTgzMThhM2Y2N2NlNjI2ODI3MjQ2NTAiLCJ1c2VySWQiOiIxMDA1OTkyMzU0In0=</vt:lpwstr>
  </property>
</Properties>
</file>