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16E357">
      <w:pPr>
        <w:jc w:val="center"/>
        <w:rPr>
          <w:rFonts w:hint="eastAsia" w:ascii="宋体" w:hAnsi="宋体" w:eastAsia="宋体" w:cs="宋体"/>
          <w:bCs/>
          <w:color w:val="000000" w:themeColor="text1"/>
          <w:sz w:val="40"/>
          <w:szCs w:val="40"/>
          <w:highlight w:val="none"/>
          <w:lang w:eastAsia="zh-CN"/>
          <w14:textFill>
            <w14:solidFill>
              <w14:schemeClr w14:val="tx1"/>
            </w14:solidFill>
          </w14:textFill>
        </w:rPr>
      </w:pPr>
    </w:p>
    <w:p w14:paraId="58162506">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z w:val="44"/>
          <w:szCs w:val="44"/>
          <w:highlight w:val="none"/>
          <w:lang w:val="en-US" w:eastAsia="zh-CN"/>
          <w14:textFill>
            <w14:solidFill>
              <w14:schemeClr w14:val="tx1"/>
            </w14:solidFill>
          </w14:textFill>
        </w:rPr>
        <w:t>禹州市交通运输局</w:t>
      </w:r>
      <w:bookmarkStart w:id="11" w:name="_GoBack"/>
      <w:bookmarkEnd w:id="11"/>
      <w:r>
        <w:rPr>
          <w:rFonts w:hint="eastAsia" w:ascii="宋体" w:hAnsi="宋体" w:eastAsia="宋体" w:cs="宋体"/>
          <w:b/>
          <w:bCs/>
          <w:color w:val="000000" w:themeColor="text1"/>
          <w:sz w:val="44"/>
          <w:szCs w:val="44"/>
          <w:highlight w:val="none"/>
          <w:lang w:val="en-US" w:eastAsia="zh-CN"/>
          <w14:textFill>
            <w14:solidFill>
              <w14:schemeClr w14:val="tx1"/>
            </w14:solidFill>
          </w14:textFill>
        </w:rPr>
        <w:t>禹州市2025年农村公路水毁抢修项目</w:t>
      </w:r>
    </w:p>
    <w:p w14:paraId="66C0C7C6">
      <w:pPr>
        <w:rPr>
          <w:rFonts w:hint="eastAsia" w:ascii="宋体" w:hAnsi="宋体" w:eastAsia="宋体" w:cs="宋体"/>
          <w:color w:val="000000" w:themeColor="text1"/>
          <w:highlight w:val="none"/>
          <w14:textFill>
            <w14:solidFill>
              <w14:schemeClr w14:val="tx1"/>
            </w14:solidFill>
          </w14:textFill>
        </w:rPr>
      </w:pPr>
    </w:p>
    <w:p w14:paraId="78A4C1A3">
      <w:pPr>
        <w:rPr>
          <w:rFonts w:hint="eastAsia" w:ascii="宋体" w:hAnsi="宋体" w:eastAsia="宋体" w:cs="宋体"/>
          <w:color w:val="000000" w:themeColor="text1"/>
          <w:highlight w:val="none"/>
          <w14:textFill>
            <w14:solidFill>
              <w14:schemeClr w14:val="tx1"/>
            </w14:solidFill>
          </w14:textFill>
        </w:rPr>
      </w:pPr>
    </w:p>
    <w:p w14:paraId="6ADC9D87">
      <w:pPr>
        <w:rPr>
          <w:rFonts w:hint="eastAsia" w:ascii="宋体" w:hAnsi="宋体" w:eastAsia="宋体" w:cs="宋体"/>
          <w:color w:val="000000" w:themeColor="text1"/>
          <w:highlight w:val="none"/>
          <w14:textFill>
            <w14:solidFill>
              <w14:schemeClr w14:val="tx1"/>
            </w14:solidFill>
          </w14:textFill>
        </w:rPr>
      </w:pPr>
    </w:p>
    <w:p w14:paraId="46A51C93">
      <w:pPr>
        <w:rPr>
          <w:rFonts w:hint="eastAsia" w:ascii="宋体" w:hAnsi="宋体" w:eastAsia="宋体" w:cs="宋体"/>
          <w:color w:val="000000" w:themeColor="text1"/>
          <w:highlight w:val="none"/>
          <w14:textFill>
            <w14:solidFill>
              <w14:schemeClr w14:val="tx1"/>
            </w14:solidFill>
          </w14:textFill>
        </w:rPr>
      </w:pPr>
    </w:p>
    <w:p w14:paraId="7938CD9E">
      <w:pPr>
        <w:rPr>
          <w:rFonts w:hint="eastAsia" w:ascii="宋体" w:hAnsi="宋体" w:eastAsia="宋体" w:cs="宋体"/>
          <w:color w:val="000000" w:themeColor="text1"/>
          <w:highlight w:val="none"/>
          <w14:textFill>
            <w14:solidFill>
              <w14:schemeClr w14:val="tx1"/>
            </w14:solidFill>
          </w14:textFill>
        </w:rPr>
      </w:pPr>
    </w:p>
    <w:p w14:paraId="2C906DE8">
      <w:pPr>
        <w:rPr>
          <w:rFonts w:hint="eastAsia" w:ascii="宋体" w:hAnsi="宋体" w:eastAsia="宋体" w:cs="宋体"/>
          <w:color w:val="000000" w:themeColor="text1"/>
          <w:highlight w:val="none"/>
          <w14:textFill>
            <w14:solidFill>
              <w14:schemeClr w14:val="tx1"/>
            </w14:solidFill>
          </w14:textFill>
        </w:rPr>
      </w:pPr>
    </w:p>
    <w:p w14:paraId="3E66FEAE">
      <w:pPr>
        <w:rPr>
          <w:rFonts w:hint="eastAsia" w:ascii="宋体" w:hAnsi="宋体" w:eastAsia="宋体" w:cs="宋体"/>
          <w:color w:val="000000" w:themeColor="text1"/>
          <w:highlight w:val="none"/>
          <w14:textFill>
            <w14:solidFill>
              <w14:schemeClr w14:val="tx1"/>
            </w14:solidFill>
          </w14:textFill>
        </w:rPr>
      </w:pPr>
    </w:p>
    <w:p w14:paraId="2DBB682B">
      <w:pPr>
        <w:rPr>
          <w:rFonts w:hint="eastAsia" w:ascii="宋体" w:hAnsi="宋体" w:eastAsia="宋体" w:cs="宋体"/>
          <w:color w:val="000000" w:themeColor="text1"/>
          <w:highlight w:val="none"/>
          <w14:textFill>
            <w14:solidFill>
              <w14:schemeClr w14:val="tx1"/>
            </w14:solidFill>
          </w14:textFill>
        </w:rPr>
      </w:pPr>
    </w:p>
    <w:p w14:paraId="427D9B3F">
      <w:pPr>
        <w:rPr>
          <w:rFonts w:hint="eastAsia" w:ascii="宋体" w:hAnsi="宋体" w:eastAsia="宋体" w:cs="宋体"/>
          <w:color w:val="000000" w:themeColor="text1"/>
          <w:highlight w:val="none"/>
          <w14:textFill>
            <w14:solidFill>
              <w14:schemeClr w14:val="tx1"/>
            </w14:solidFill>
          </w14:textFill>
        </w:rPr>
      </w:pPr>
    </w:p>
    <w:p w14:paraId="0028AB27">
      <w:pPr>
        <w:jc w:val="center"/>
        <w:rPr>
          <w:rFonts w:hint="eastAsia" w:ascii="宋体" w:hAnsi="宋体" w:eastAsia="宋体" w:cs="宋体"/>
          <w:b/>
          <w:bCs/>
          <w:color w:val="000000" w:themeColor="text1"/>
          <w:w w:val="90"/>
          <w:sz w:val="72"/>
          <w:szCs w:val="72"/>
          <w:highlight w:val="none"/>
          <w14:textFill>
            <w14:solidFill>
              <w14:schemeClr w14:val="tx1"/>
            </w14:solidFill>
          </w14:textFill>
        </w:rPr>
      </w:pPr>
      <w:r>
        <w:rPr>
          <w:rFonts w:hint="eastAsia" w:ascii="宋体" w:hAnsi="宋体" w:eastAsia="宋体" w:cs="宋体"/>
          <w:b/>
          <w:bCs/>
          <w:color w:val="000000" w:themeColor="text1"/>
          <w:w w:val="90"/>
          <w:sz w:val="72"/>
          <w:szCs w:val="72"/>
          <w:highlight w:val="none"/>
          <w14:textFill>
            <w14:solidFill>
              <w14:schemeClr w14:val="tx1"/>
            </w14:solidFill>
          </w14:textFill>
        </w:rPr>
        <w:t>竞争性磋商文件</w:t>
      </w:r>
    </w:p>
    <w:p w14:paraId="63B64B2B">
      <w:pPr>
        <w:rPr>
          <w:rFonts w:hint="eastAsia" w:ascii="宋体" w:hAnsi="宋体" w:eastAsia="宋体" w:cs="宋体"/>
          <w:color w:val="000000" w:themeColor="text1"/>
          <w:highlight w:val="none"/>
          <w14:textFill>
            <w14:solidFill>
              <w14:schemeClr w14:val="tx1"/>
            </w14:solidFill>
          </w14:textFill>
        </w:rPr>
      </w:pPr>
    </w:p>
    <w:p w14:paraId="7A3FCA7D">
      <w:pPr>
        <w:rPr>
          <w:rFonts w:hint="eastAsia" w:ascii="宋体" w:hAnsi="宋体" w:eastAsia="宋体" w:cs="宋体"/>
          <w:color w:val="000000" w:themeColor="text1"/>
          <w:highlight w:val="none"/>
          <w14:textFill>
            <w14:solidFill>
              <w14:schemeClr w14:val="tx1"/>
            </w14:solidFill>
          </w14:textFill>
        </w:rPr>
      </w:pPr>
    </w:p>
    <w:p w14:paraId="05D0034F">
      <w:pPr>
        <w:rPr>
          <w:rFonts w:hint="eastAsia" w:ascii="宋体" w:hAnsi="宋体" w:eastAsia="宋体" w:cs="宋体"/>
          <w:color w:val="000000" w:themeColor="text1"/>
          <w:highlight w:val="none"/>
          <w14:textFill>
            <w14:solidFill>
              <w14:schemeClr w14:val="tx1"/>
            </w14:solidFill>
          </w14:textFill>
        </w:rPr>
      </w:pPr>
    </w:p>
    <w:p w14:paraId="4A3D6D42">
      <w:pPr>
        <w:rPr>
          <w:rFonts w:hint="eastAsia" w:ascii="宋体" w:hAnsi="宋体" w:eastAsia="宋体" w:cs="宋体"/>
          <w:color w:val="000000" w:themeColor="text1"/>
          <w:highlight w:val="none"/>
          <w14:textFill>
            <w14:solidFill>
              <w14:schemeClr w14:val="tx1"/>
            </w14:solidFill>
          </w14:textFill>
        </w:rPr>
      </w:pPr>
    </w:p>
    <w:p w14:paraId="3503F409">
      <w:pPr>
        <w:rPr>
          <w:rFonts w:hint="eastAsia" w:ascii="宋体" w:hAnsi="宋体" w:eastAsia="宋体" w:cs="宋体"/>
          <w:color w:val="000000" w:themeColor="text1"/>
          <w:highlight w:val="none"/>
          <w14:textFill>
            <w14:solidFill>
              <w14:schemeClr w14:val="tx1"/>
            </w14:solidFill>
          </w14:textFill>
        </w:rPr>
      </w:pPr>
    </w:p>
    <w:p w14:paraId="03C91719">
      <w:pPr>
        <w:rPr>
          <w:rFonts w:hint="eastAsia" w:ascii="宋体" w:hAnsi="宋体" w:eastAsia="宋体" w:cs="宋体"/>
          <w:color w:val="000000" w:themeColor="text1"/>
          <w:highlight w:val="none"/>
          <w14:textFill>
            <w14:solidFill>
              <w14:schemeClr w14:val="tx1"/>
            </w14:solidFill>
          </w14:textFill>
        </w:rPr>
      </w:pPr>
    </w:p>
    <w:p w14:paraId="394D7511">
      <w:pPr>
        <w:rPr>
          <w:rFonts w:hint="eastAsia" w:ascii="宋体" w:hAnsi="宋体" w:eastAsia="宋体" w:cs="宋体"/>
          <w:color w:val="000000" w:themeColor="text1"/>
          <w:highlight w:val="none"/>
          <w14:textFill>
            <w14:solidFill>
              <w14:schemeClr w14:val="tx1"/>
            </w14:solidFill>
          </w14:textFill>
        </w:rPr>
      </w:pPr>
    </w:p>
    <w:p w14:paraId="39770FA9">
      <w:pPr>
        <w:rPr>
          <w:rFonts w:hint="eastAsia" w:ascii="宋体" w:hAnsi="宋体" w:eastAsia="宋体" w:cs="宋体"/>
          <w:color w:val="000000" w:themeColor="text1"/>
          <w:highlight w:val="none"/>
          <w14:textFill>
            <w14:solidFill>
              <w14:schemeClr w14:val="tx1"/>
            </w14:solidFill>
          </w14:textFill>
        </w:rPr>
      </w:pPr>
    </w:p>
    <w:p w14:paraId="2573AAD1">
      <w:pPr>
        <w:rPr>
          <w:rFonts w:hint="eastAsia" w:ascii="宋体" w:hAnsi="宋体" w:eastAsia="宋体" w:cs="宋体"/>
          <w:color w:val="000000" w:themeColor="text1"/>
          <w:highlight w:val="none"/>
          <w14:textFill>
            <w14:solidFill>
              <w14:schemeClr w14:val="tx1"/>
            </w14:solidFill>
          </w14:textFill>
        </w:rPr>
      </w:pPr>
    </w:p>
    <w:p w14:paraId="25034B7E">
      <w:pPr>
        <w:rPr>
          <w:rFonts w:hint="eastAsia" w:ascii="宋体" w:hAnsi="宋体" w:eastAsia="宋体" w:cs="宋体"/>
          <w:color w:val="000000" w:themeColor="text1"/>
          <w:highlight w:val="none"/>
          <w14:textFill>
            <w14:solidFill>
              <w14:schemeClr w14:val="tx1"/>
            </w14:solidFill>
          </w14:textFill>
        </w:rPr>
      </w:pPr>
    </w:p>
    <w:p w14:paraId="3B1668EC">
      <w:pPr>
        <w:rPr>
          <w:rFonts w:hint="eastAsia" w:ascii="宋体" w:hAnsi="宋体" w:eastAsia="宋体" w:cs="宋体"/>
          <w:color w:val="000000" w:themeColor="text1"/>
          <w:highlight w:val="none"/>
          <w14:textFill>
            <w14:solidFill>
              <w14:schemeClr w14:val="tx1"/>
            </w14:solidFill>
          </w14:textFill>
        </w:rPr>
      </w:pPr>
    </w:p>
    <w:p w14:paraId="7411B691">
      <w:pPr>
        <w:keepNext w:val="0"/>
        <w:keepLines w:val="0"/>
        <w:pageBreakBefore w:val="0"/>
        <w:widowControl w:val="0"/>
        <w:kinsoku/>
        <w:wordWrap/>
        <w:overflowPunct/>
        <w:topLinePunct w:val="0"/>
        <w:bidi w:val="0"/>
        <w:snapToGrid/>
        <w:spacing w:line="900" w:lineRule="exact"/>
        <w:ind w:firstLine="723" w:firstLineChars="200"/>
        <w:jc w:val="both"/>
        <w:textAlignment w:val="auto"/>
        <w:rPr>
          <w:rFonts w:hint="default" w:ascii="宋体" w:hAnsi="宋体" w:eastAsia="宋体" w:cs="宋体"/>
          <w:b/>
          <w:bCs/>
          <w:color w:val="000000" w:themeColor="text1"/>
          <w:sz w:val="36"/>
          <w:szCs w:val="36"/>
          <w:highlight w:val="none"/>
          <w:lang w:val="en-US" w:eastAsia="zh-CN"/>
          <w14:textFill>
            <w14:solidFill>
              <w14:schemeClr w14:val="tx1"/>
            </w14:solidFill>
          </w14:textFill>
        </w:rPr>
      </w:pPr>
      <w:r>
        <w:rPr>
          <w:rFonts w:hint="eastAsia" w:ascii="宋体" w:hAnsi="宋体" w:eastAsia="宋体" w:cs="宋体"/>
          <w:b/>
          <w:bCs/>
          <w:color w:val="000000" w:themeColor="text1"/>
          <w:sz w:val="36"/>
          <w:szCs w:val="36"/>
          <w:highlight w:val="none"/>
          <w14:textFill>
            <w14:solidFill>
              <w14:schemeClr w14:val="tx1"/>
            </w14:solidFill>
          </w14:textFill>
        </w:rPr>
        <w:t>采购编号：</w:t>
      </w:r>
      <w:r>
        <w:rPr>
          <w:rFonts w:hint="eastAsia" w:ascii="宋体" w:hAnsi="宋体" w:eastAsia="宋体" w:cs="宋体"/>
          <w:b/>
          <w:bCs/>
          <w:color w:val="000000" w:themeColor="text1"/>
          <w:sz w:val="36"/>
          <w:szCs w:val="36"/>
          <w:highlight w:val="none"/>
          <w:lang w:eastAsia="zh-CN"/>
          <w14:textFill>
            <w14:solidFill>
              <w14:schemeClr w14:val="tx1"/>
            </w14:solidFill>
          </w14:textFill>
        </w:rPr>
        <w:t>YZCG-DLC2026</w:t>
      </w:r>
      <w:r>
        <w:rPr>
          <w:rFonts w:hint="eastAsia" w:ascii="宋体" w:hAnsi="宋体" w:eastAsia="宋体" w:cs="宋体"/>
          <w:b/>
          <w:bCs/>
          <w:color w:val="000000" w:themeColor="text1"/>
          <w:sz w:val="36"/>
          <w:szCs w:val="36"/>
          <w:highlight w:val="none"/>
          <w:lang w:val="en-US" w:eastAsia="zh-CN"/>
          <w14:textFill>
            <w14:solidFill>
              <w14:schemeClr w14:val="tx1"/>
            </w14:solidFill>
          </w14:textFill>
        </w:rPr>
        <w:t>085</w:t>
      </w:r>
    </w:p>
    <w:p w14:paraId="3601066A">
      <w:pPr>
        <w:keepNext w:val="0"/>
        <w:keepLines w:val="0"/>
        <w:pageBreakBefore w:val="0"/>
        <w:widowControl w:val="0"/>
        <w:kinsoku/>
        <w:wordWrap/>
        <w:overflowPunct/>
        <w:topLinePunct w:val="0"/>
        <w:bidi w:val="0"/>
        <w:snapToGrid/>
        <w:spacing w:line="900" w:lineRule="exact"/>
        <w:ind w:firstLine="723" w:firstLineChars="200"/>
        <w:jc w:val="both"/>
        <w:textAlignment w:val="auto"/>
        <w:rPr>
          <w:rFonts w:hint="eastAsia" w:ascii="宋体" w:hAnsi="宋体" w:eastAsia="宋体" w:cs="宋体"/>
          <w:b/>
          <w:bCs/>
          <w:color w:val="000000" w:themeColor="text1"/>
          <w:sz w:val="36"/>
          <w:szCs w:val="36"/>
          <w:highlight w:val="none"/>
          <w:lang w:eastAsia="zh-CN"/>
          <w14:textFill>
            <w14:solidFill>
              <w14:schemeClr w14:val="tx1"/>
            </w14:solidFill>
          </w14:textFill>
        </w:rPr>
      </w:pPr>
      <w:r>
        <w:rPr>
          <w:rFonts w:hint="eastAsia" w:ascii="宋体" w:hAnsi="宋体" w:eastAsia="宋体" w:cs="宋体"/>
          <w:b/>
          <w:bCs/>
          <w:color w:val="000000" w:themeColor="text1"/>
          <w:sz w:val="36"/>
          <w:szCs w:val="36"/>
          <w:highlight w:val="none"/>
          <w14:textFill>
            <w14:solidFill>
              <w14:schemeClr w14:val="tx1"/>
            </w14:solidFill>
          </w14:textFill>
        </w:rPr>
        <w:t>采购单位：</w:t>
      </w:r>
      <w:r>
        <w:rPr>
          <w:rFonts w:hint="eastAsia" w:ascii="宋体" w:hAnsi="宋体" w:eastAsia="宋体" w:cs="宋体"/>
          <w:b/>
          <w:bCs/>
          <w:color w:val="000000" w:themeColor="text1"/>
          <w:sz w:val="36"/>
          <w:szCs w:val="36"/>
          <w:highlight w:val="none"/>
          <w:lang w:eastAsia="zh-CN"/>
          <w14:textFill>
            <w14:solidFill>
              <w14:schemeClr w14:val="tx1"/>
            </w14:solidFill>
          </w14:textFill>
        </w:rPr>
        <w:t>禹州市交通运输局</w:t>
      </w:r>
    </w:p>
    <w:p w14:paraId="0AE07E13">
      <w:pPr>
        <w:keepNext w:val="0"/>
        <w:keepLines w:val="0"/>
        <w:pageBreakBefore w:val="0"/>
        <w:widowControl w:val="0"/>
        <w:kinsoku/>
        <w:wordWrap/>
        <w:overflowPunct/>
        <w:topLinePunct w:val="0"/>
        <w:bidi w:val="0"/>
        <w:snapToGrid/>
        <w:spacing w:line="900" w:lineRule="exact"/>
        <w:ind w:firstLine="723" w:firstLineChars="200"/>
        <w:jc w:val="both"/>
        <w:textAlignment w:val="auto"/>
        <w:rPr>
          <w:rFonts w:hint="eastAsia" w:ascii="宋体" w:hAnsi="宋体" w:eastAsia="宋体" w:cs="宋体"/>
          <w:b/>
          <w:bCs/>
          <w:color w:val="000000" w:themeColor="text1"/>
          <w:sz w:val="36"/>
          <w:szCs w:val="36"/>
          <w:highlight w:val="none"/>
          <w:lang w:eastAsia="zh-CN"/>
          <w14:textFill>
            <w14:solidFill>
              <w14:schemeClr w14:val="tx1"/>
            </w14:solidFill>
          </w14:textFill>
        </w:rPr>
      </w:pPr>
      <w:r>
        <w:rPr>
          <w:rFonts w:hint="eastAsia" w:ascii="宋体" w:hAnsi="宋体" w:eastAsia="宋体" w:cs="宋体"/>
          <w:b/>
          <w:bCs/>
          <w:color w:val="000000" w:themeColor="text1"/>
          <w:sz w:val="36"/>
          <w:szCs w:val="36"/>
          <w:highlight w:val="none"/>
          <w14:textFill>
            <w14:solidFill>
              <w14:schemeClr w14:val="tx1"/>
            </w14:solidFill>
          </w14:textFill>
        </w:rPr>
        <w:t>代理机构：</w:t>
      </w:r>
      <w:r>
        <w:rPr>
          <w:rFonts w:hint="eastAsia" w:ascii="宋体" w:hAnsi="宋体" w:eastAsia="宋体" w:cs="宋体"/>
          <w:b/>
          <w:bCs/>
          <w:color w:val="000000" w:themeColor="text1"/>
          <w:sz w:val="36"/>
          <w:szCs w:val="36"/>
          <w:highlight w:val="none"/>
          <w:lang w:eastAsia="zh-CN"/>
          <w14:textFill>
            <w14:solidFill>
              <w14:schemeClr w14:val="tx1"/>
            </w14:solidFill>
          </w14:textFill>
        </w:rPr>
        <w:t xml:space="preserve">许昌莲城招标有限公司 </w:t>
      </w:r>
    </w:p>
    <w:p w14:paraId="7CAE4CF7">
      <w:pPr>
        <w:keepNext w:val="0"/>
        <w:keepLines w:val="0"/>
        <w:pageBreakBefore w:val="0"/>
        <w:widowControl w:val="0"/>
        <w:kinsoku/>
        <w:wordWrap/>
        <w:overflowPunct/>
        <w:topLinePunct w:val="0"/>
        <w:bidi w:val="0"/>
        <w:snapToGrid/>
        <w:spacing w:line="900" w:lineRule="exact"/>
        <w:ind w:firstLine="3408" w:firstLineChars="943"/>
        <w:textAlignment w:val="auto"/>
        <w:rPr>
          <w:rFonts w:hint="eastAsia" w:ascii="宋体" w:hAnsi="宋体" w:eastAsia="宋体" w:cs="宋体"/>
          <w:b/>
          <w:bCs/>
          <w:color w:val="000000" w:themeColor="text1"/>
          <w:sz w:val="36"/>
          <w:szCs w:val="36"/>
          <w:highlight w:val="none"/>
          <w14:textFill>
            <w14:solidFill>
              <w14:schemeClr w14:val="tx1"/>
            </w14:solidFill>
          </w14:textFill>
        </w:rPr>
      </w:pPr>
      <w:r>
        <w:rPr>
          <w:rFonts w:hint="eastAsia" w:ascii="宋体" w:hAnsi="宋体" w:eastAsia="宋体" w:cs="宋体"/>
          <w:b/>
          <w:bCs/>
          <w:color w:val="000000" w:themeColor="text1"/>
          <w:sz w:val="36"/>
          <w:szCs w:val="36"/>
          <w:highlight w:val="none"/>
          <w14:textFill>
            <w14:solidFill>
              <w14:schemeClr w14:val="tx1"/>
            </w14:solidFill>
          </w14:textFill>
        </w:rPr>
        <w:t>二〇二</w:t>
      </w:r>
      <w:r>
        <w:rPr>
          <w:rFonts w:hint="eastAsia" w:ascii="宋体" w:hAnsi="宋体" w:eastAsia="宋体" w:cs="宋体"/>
          <w:b/>
          <w:bCs/>
          <w:color w:val="000000" w:themeColor="text1"/>
          <w:sz w:val="36"/>
          <w:szCs w:val="36"/>
          <w:highlight w:val="none"/>
          <w:lang w:val="en-US" w:eastAsia="zh-CN"/>
          <w14:textFill>
            <w14:solidFill>
              <w14:schemeClr w14:val="tx1"/>
            </w14:solidFill>
          </w14:textFill>
        </w:rPr>
        <w:t>六</w:t>
      </w:r>
      <w:r>
        <w:rPr>
          <w:rFonts w:hint="eastAsia" w:ascii="宋体" w:hAnsi="宋体" w:eastAsia="宋体" w:cs="宋体"/>
          <w:b/>
          <w:bCs/>
          <w:color w:val="000000" w:themeColor="text1"/>
          <w:sz w:val="36"/>
          <w:szCs w:val="36"/>
          <w:highlight w:val="none"/>
          <w14:textFill>
            <w14:solidFill>
              <w14:schemeClr w14:val="tx1"/>
            </w14:solidFill>
          </w14:textFill>
        </w:rPr>
        <w:t>年</w:t>
      </w:r>
      <w:r>
        <w:rPr>
          <w:rFonts w:hint="eastAsia" w:ascii="宋体" w:hAnsi="宋体" w:eastAsia="宋体" w:cs="宋体"/>
          <w:b/>
          <w:bCs/>
          <w:color w:val="000000" w:themeColor="text1"/>
          <w:sz w:val="36"/>
          <w:szCs w:val="36"/>
          <w:highlight w:val="none"/>
          <w:lang w:val="en-US" w:eastAsia="zh-CN"/>
          <w14:textFill>
            <w14:solidFill>
              <w14:schemeClr w14:val="tx1"/>
            </w14:solidFill>
          </w14:textFill>
        </w:rPr>
        <w:t>九</w:t>
      </w:r>
      <w:r>
        <w:rPr>
          <w:rFonts w:hint="eastAsia" w:ascii="宋体" w:hAnsi="宋体" w:eastAsia="宋体" w:cs="宋体"/>
          <w:b/>
          <w:bCs/>
          <w:color w:val="000000" w:themeColor="text1"/>
          <w:sz w:val="36"/>
          <w:szCs w:val="36"/>
          <w:highlight w:val="none"/>
          <w14:textFill>
            <w14:solidFill>
              <w14:schemeClr w14:val="tx1"/>
            </w14:solidFill>
          </w14:textFill>
        </w:rPr>
        <w:t>月</w:t>
      </w:r>
    </w:p>
    <w:p w14:paraId="6796AE4F">
      <w:pPr>
        <w:keepNext w:val="0"/>
        <w:keepLines w:val="0"/>
        <w:pageBreakBefore w:val="0"/>
        <w:widowControl w:val="0"/>
        <w:kinsoku/>
        <w:wordWrap/>
        <w:overflowPunct/>
        <w:topLinePunct w:val="0"/>
        <w:autoSpaceDE w:val="0"/>
        <w:autoSpaceDN w:val="0"/>
        <w:bidi w:val="0"/>
        <w:adjustRightInd w:val="0"/>
        <w:snapToGrid/>
        <w:spacing w:line="900" w:lineRule="exact"/>
        <w:jc w:val="center"/>
        <w:textAlignment w:val="auto"/>
        <w:rPr>
          <w:rFonts w:hint="eastAsia" w:ascii="宋体" w:hAnsi="宋体" w:eastAsia="宋体" w:cs="宋体"/>
          <w:b/>
          <w:color w:val="000000" w:themeColor="text1"/>
          <w:kern w:val="0"/>
          <w:sz w:val="44"/>
          <w:szCs w:val="44"/>
          <w:highlight w:val="none"/>
          <w14:textFill>
            <w14:solidFill>
              <w14:schemeClr w14:val="tx1"/>
            </w14:solidFill>
          </w14:textFill>
        </w:rPr>
        <w:sectPr>
          <w:pgSz w:w="11906" w:h="16838"/>
          <w:pgMar w:top="1440" w:right="1531" w:bottom="1440" w:left="1531" w:header="851" w:footer="992" w:gutter="0"/>
          <w:pgNumType w:fmt="decimal" w:start="1"/>
          <w:cols w:space="425" w:num="1"/>
          <w:docGrid w:type="lines" w:linePitch="312" w:charSpace="0"/>
        </w:sectPr>
      </w:pPr>
    </w:p>
    <w:p w14:paraId="3700F048">
      <w:pPr>
        <w:autoSpaceDE w:val="0"/>
        <w:autoSpaceDN w:val="0"/>
        <w:adjustRightInd w:val="0"/>
        <w:spacing w:line="700" w:lineRule="exact"/>
        <w:jc w:val="center"/>
        <w:rPr>
          <w:rFonts w:hint="eastAsia" w:ascii="宋体" w:hAnsi="宋体" w:eastAsia="宋体" w:cs="宋体"/>
          <w:b/>
          <w:color w:val="000000" w:themeColor="text1"/>
          <w:kern w:val="0"/>
          <w:sz w:val="44"/>
          <w:szCs w:val="44"/>
          <w:highlight w:val="none"/>
          <w14:textFill>
            <w14:solidFill>
              <w14:schemeClr w14:val="tx1"/>
            </w14:solidFill>
          </w14:textFill>
        </w:rPr>
      </w:pPr>
      <w:r>
        <w:rPr>
          <w:rFonts w:hint="eastAsia" w:ascii="宋体" w:hAnsi="宋体" w:eastAsia="宋体" w:cs="宋体"/>
          <w:b/>
          <w:color w:val="000000" w:themeColor="text1"/>
          <w:kern w:val="0"/>
          <w:sz w:val="44"/>
          <w:szCs w:val="44"/>
          <w:highlight w:val="none"/>
          <w14:textFill>
            <w14:solidFill>
              <w14:schemeClr w14:val="tx1"/>
            </w14:solidFill>
          </w14:textFill>
        </w:rPr>
        <w:t>目    录</w:t>
      </w:r>
    </w:p>
    <w:p w14:paraId="3FB702FD">
      <w:pPr>
        <w:autoSpaceDE w:val="0"/>
        <w:autoSpaceDN w:val="0"/>
        <w:adjustRightInd w:val="0"/>
        <w:spacing w:line="700" w:lineRule="exact"/>
        <w:ind w:firstLine="551"/>
        <w:rPr>
          <w:rFonts w:hint="eastAsia" w:ascii="宋体" w:hAnsi="宋体" w:eastAsia="宋体" w:cs="宋体"/>
          <w:b/>
          <w:bCs/>
          <w:color w:val="000000" w:themeColor="text1"/>
          <w:sz w:val="32"/>
          <w:szCs w:val="32"/>
          <w:highlight w:val="none"/>
          <w:lang w:val="zh-CN"/>
          <w14:textFill>
            <w14:solidFill>
              <w14:schemeClr w14:val="tx1"/>
            </w14:solidFill>
          </w14:textFill>
        </w:rPr>
      </w:pPr>
    </w:p>
    <w:p w14:paraId="0CF62557">
      <w:pPr>
        <w:autoSpaceDE w:val="0"/>
        <w:autoSpaceDN w:val="0"/>
        <w:adjustRightInd w:val="0"/>
        <w:spacing w:line="700" w:lineRule="exact"/>
        <w:ind w:firstLine="551"/>
        <w:rPr>
          <w:rFonts w:hint="eastAsia" w:ascii="宋体" w:hAnsi="宋体" w:eastAsia="宋体" w:cs="宋体"/>
          <w:b/>
          <w:bCs/>
          <w:color w:val="000000" w:themeColor="text1"/>
          <w:sz w:val="32"/>
          <w:szCs w:val="32"/>
          <w:highlight w:val="none"/>
          <w:lang w:val="zh-CN"/>
          <w14:textFill>
            <w14:solidFill>
              <w14:schemeClr w14:val="tx1"/>
            </w14:solidFill>
          </w14:textFill>
        </w:rPr>
      </w:pPr>
      <w:r>
        <w:rPr>
          <w:rFonts w:hint="eastAsia" w:ascii="宋体" w:hAnsi="宋体" w:eastAsia="宋体" w:cs="宋体"/>
          <w:b/>
          <w:bCs/>
          <w:color w:val="000000" w:themeColor="text1"/>
          <w:sz w:val="32"/>
          <w:szCs w:val="32"/>
          <w:highlight w:val="none"/>
          <w:lang w:val="zh-CN"/>
          <w14:textFill>
            <w14:solidFill>
              <w14:schemeClr w14:val="tx1"/>
            </w14:solidFill>
          </w14:textFill>
        </w:rPr>
        <w:t>第一章 磋商邀请</w:t>
      </w:r>
    </w:p>
    <w:p w14:paraId="7035CA57">
      <w:pPr>
        <w:autoSpaceDE w:val="0"/>
        <w:autoSpaceDN w:val="0"/>
        <w:adjustRightInd w:val="0"/>
        <w:spacing w:line="700" w:lineRule="exact"/>
        <w:ind w:firstLine="551"/>
        <w:rPr>
          <w:rFonts w:hint="eastAsia" w:ascii="宋体" w:hAnsi="宋体" w:eastAsia="宋体" w:cs="宋体"/>
          <w:b/>
          <w:bCs/>
          <w:color w:val="000000" w:themeColor="text1"/>
          <w:sz w:val="32"/>
          <w:szCs w:val="32"/>
          <w:highlight w:val="none"/>
          <w:lang w:val="zh-CN"/>
          <w14:textFill>
            <w14:solidFill>
              <w14:schemeClr w14:val="tx1"/>
            </w14:solidFill>
          </w14:textFill>
        </w:rPr>
      </w:pPr>
      <w:r>
        <w:rPr>
          <w:rFonts w:hint="eastAsia" w:ascii="宋体" w:hAnsi="宋体" w:eastAsia="宋体" w:cs="宋体"/>
          <w:b/>
          <w:bCs/>
          <w:color w:val="000000" w:themeColor="text1"/>
          <w:sz w:val="32"/>
          <w:szCs w:val="32"/>
          <w:highlight w:val="none"/>
          <w:lang w:val="zh-CN"/>
          <w14:textFill>
            <w14:solidFill>
              <w14:schemeClr w14:val="tx1"/>
            </w14:solidFill>
          </w14:textFill>
        </w:rPr>
        <w:t>第二章 采购需求</w:t>
      </w:r>
    </w:p>
    <w:p w14:paraId="1B14D3AA">
      <w:pPr>
        <w:autoSpaceDE w:val="0"/>
        <w:autoSpaceDN w:val="0"/>
        <w:adjustRightInd w:val="0"/>
        <w:spacing w:line="700" w:lineRule="exact"/>
        <w:ind w:firstLine="560"/>
        <w:rPr>
          <w:rFonts w:hint="eastAsia" w:ascii="宋体" w:hAnsi="宋体" w:eastAsia="宋体" w:cs="宋体"/>
          <w:b/>
          <w:color w:val="000000" w:themeColor="text1"/>
          <w:kern w:val="0"/>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lang w:val="zh-CN"/>
          <w14:textFill>
            <w14:solidFill>
              <w14:schemeClr w14:val="tx1"/>
            </w14:solidFill>
          </w14:textFill>
        </w:rPr>
        <w:t xml:space="preserve">第三章 </w:t>
      </w:r>
      <w:r>
        <w:rPr>
          <w:rFonts w:hint="eastAsia" w:ascii="宋体" w:hAnsi="宋体" w:eastAsia="宋体" w:cs="宋体"/>
          <w:b/>
          <w:color w:val="000000" w:themeColor="text1"/>
          <w:kern w:val="0"/>
          <w:sz w:val="32"/>
          <w:szCs w:val="32"/>
          <w:highlight w:val="none"/>
          <w14:textFill>
            <w14:solidFill>
              <w14:schemeClr w14:val="tx1"/>
            </w14:solidFill>
          </w14:textFill>
        </w:rPr>
        <w:t>供应商须知前附表</w:t>
      </w:r>
    </w:p>
    <w:p w14:paraId="0DCB4ACF">
      <w:pPr>
        <w:autoSpaceDE w:val="0"/>
        <w:autoSpaceDN w:val="0"/>
        <w:adjustRightInd w:val="0"/>
        <w:spacing w:line="700" w:lineRule="exact"/>
        <w:ind w:firstLine="560"/>
        <w:rPr>
          <w:rFonts w:hint="eastAsia" w:ascii="宋体" w:hAnsi="宋体" w:eastAsia="宋体" w:cs="宋体"/>
          <w:b/>
          <w:color w:val="000000" w:themeColor="text1"/>
          <w:kern w:val="0"/>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lang w:val="zh-CN"/>
          <w14:textFill>
            <w14:solidFill>
              <w14:schemeClr w14:val="tx1"/>
            </w14:solidFill>
          </w14:textFill>
        </w:rPr>
        <w:t xml:space="preserve">第四章 </w:t>
      </w:r>
      <w:r>
        <w:rPr>
          <w:rFonts w:hint="eastAsia" w:ascii="宋体" w:hAnsi="宋体" w:eastAsia="宋体" w:cs="宋体"/>
          <w:b/>
          <w:color w:val="000000" w:themeColor="text1"/>
          <w:kern w:val="0"/>
          <w:sz w:val="32"/>
          <w:szCs w:val="32"/>
          <w:highlight w:val="none"/>
          <w14:textFill>
            <w14:solidFill>
              <w14:schemeClr w14:val="tx1"/>
            </w14:solidFill>
          </w14:textFill>
        </w:rPr>
        <w:t>供应商须知</w:t>
      </w:r>
    </w:p>
    <w:p w14:paraId="2F456B4E">
      <w:pPr>
        <w:autoSpaceDE w:val="0"/>
        <w:autoSpaceDN w:val="0"/>
        <w:adjustRightInd w:val="0"/>
        <w:spacing w:line="700" w:lineRule="exact"/>
        <w:ind w:firstLine="560"/>
        <w:rPr>
          <w:rFonts w:hint="eastAsia" w:ascii="宋体" w:hAnsi="宋体" w:eastAsia="宋体" w:cs="宋体"/>
          <w:color w:val="000000" w:themeColor="text1"/>
          <w:sz w:val="30"/>
          <w:szCs w:val="30"/>
          <w:highlight w:val="none"/>
          <w:lang w:val="zh-CN"/>
          <w14:textFill>
            <w14:solidFill>
              <w14:schemeClr w14:val="tx1"/>
            </w14:solidFill>
          </w14:textFill>
        </w:rPr>
      </w:pPr>
      <w:r>
        <w:rPr>
          <w:rFonts w:hint="eastAsia" w:ascii="宋体" w:hAnsi="宋体" w:eastAsia="宋体" w:cs="宋体"/>
          <w:color w:val="000000" w:themeColor="text1"/>
          <w:sz w:val="30"/>
          <w:szCs w:val="30"/>
          <w:highlight w:val="none"/>
          <w:lang w:val="zh-CN"/>
          <w14:textFill>
            <w14:solidFill>
              <w14:schemeClr w14:val="tx1"/>
            </w14:solidFill>
          </w14:textFill>
        </w:rPr>
        <w:t>一、概念释义</w:t>
      </w:r>
    </w:p>
    <w:p w14:paraId="550EC441">
      <w:pPr>
        <w:autoSpaceDE w:val="0"/>
        <w:autoSpaceDN w:val="0"/>
        <w:adjustRightInd w:val="0"/>
        <w:spacing w:line="700" w:lineRule="exact"/>
        <w:ind w:firstLine="560"/>
        <w:rPr>
          <w:rFonts w:hint="eastAsia" w:ascii="宋体" w:hAnsi="宋体" w:eastAsia="宋体" w:cs="宋体"/>
          <w:color w:val="000000" w:themeColor="text1"/>
          <w:sz w:val="30"/>
          <w:szCs w:val="30"/>
          <w:highlight w:val="none"/>
          <w:lang w:val="zh-CN"/>
          <w14:textFill>
            <w14:solidFill>
              <w14:schemeClr w14:val="tx1"/>
            </w14:solidFill>
          </w14:textFill>
        </w:rPr>
      </w:pPr>
      <w:r>
        <w:rPr>
          <w:rFonts w:hint="eastAsia" w:ascii="宋体" w:hAnsi="宋体" w:eastAsia="宋体" w:cs="宋体"/>
          <w:color w:val="000000" w:themeColor="text1"/>
          <w:sz w:val="30"/>
          <w:szCs w:val="30"/>
          <w:highlight w:val="none"/>
          <w:lang w:val="zh-CN"/>
          <w14:textFill>
            <w14:solidFill>
              <w14:schemeClr w14:val="tx1"/>
            </w14:solidFill>
          </w14:textFill>
        </w:rPr>
        <w:t>二、磋商文件说明</w:t>
      </w:r>
    </w:p>
    <w:p w14:paraId="65B1BC9A">
      <w:pPr>
        <w:autoSpaceDE w:val="0"/>
        <w:autoSpaceDN w:val="0"/>
        <w:adjustRightInd w:val="0"/>
        <w:spacing w:line="700" w:lineRule="exact"/>
        <w:ind w:firstLine="560"/>
        <w:rPr>
          <w:rFonts w:hint="eastAsia" w:ascii="宋体" w:hAnsi="宋体" w:eastAsia="宋体" w:cs="宋体"/>
          <w:color w:val="000000" w:themeColor="text1"/>
          <w:sz w:val="30"/>
          <w:szCs w:val="30"/>
          <w:highlight w:val="none"/>
          <w:lang w:val="zh-CN"/>
          <w14:textFill>
            <w14:solidFill>
              <w14:schemeClr w14:val="tx1"/>
            </w14:solidFill>
          </w14:textFill>
        </w:rPr>
      </w:pPr>
      <w:r>
        <w:rPr>
          <w:rFonts w:hint="eastAsia" w:ascii="宋体" w:hAnsi="宋体" w:eastAsia="宋体" w:cs="宋体"/>
          <w:color w:val="000000" w:themeColor="text1"/>
          <w:sz w:val="30"/>
          <w:szCs w:val="30"/>
          <w:highlight w:val="none"/>
          <w:lang w:val="zh-CN"/>
          <w14:textFill>
            <w14:solidFill>
              <w14:schemeClr w14:val="tx1"/>
            </w14:solidFill>
          </w14:textFill>
        </w:rPr>
        <w:t>三、响应文件的编制</w:t>
      </w:r>
    </w:p>
    <w:p w14:paraId="43464181">
      <w:pPr>
        <w:autoSpaceDE w:val="0"/>
        <w:autoSpaceDN w:val="0"/>
        <w:adjustRightInd w:val="0"/>
        <w:spacing w:line="700" w:lineRule="exact"/>
        <w:ind w:firstLine="560"/>
        <w:rPr>
          <w:rFonts w:hint="eastAsia" w:ascii="宋体" w:hAnsi="宋体" w:eastAsia="宋体" w:cs="宋体"/>
          <w:color w:val="000000" w:themeColor="text1"/>
          <w:sz w:val="30"/>
          <w:szCs w:val="30"/>
          <w:highlight w:val="none"/>
          <w:lang w:val="zh-CN"/>
          <w14:textFill>
            <w14:solidFill>
              <w14:schemeClr w14:val="tx1"/>
            </w14:solidFill>
          </w14:textFill>
        </w:rPr>
      </w:pPr>
      <w:r>
        <w:rPr>
          <w:rFonts w:hint="eastAsia" w:ascii="宋体" w:hAnsi="宋体" w:eastAsia="宋体" w:cs="宋体"/>
          <w:color w:val="000000" w:themeColor="text1"/>
          <w:sz w:val="30"/>
          <w:szCs w:val="30"/>
          <w:highlight w:val="none"/>
          <w:lang w:val="zh-CN"/>
          <w14:textFill>
            <w14:solidFill>
              <w14:schemeClr w14:val="tx1"/>
            </w14:solidFill>
          </w14:textFill>
        </w:rPr>
        <w:t>四、响应文件的递交</w:t>
      </w:r>
    </w:p>
    <w:p w14:paraId="776C2249">
      <w:pPr>
        <w:autoSpaceDE w:val="0"/>
        <w:autoSpaceDN w:val="0"/>
        <w:adjustRightInd w:val="0"/>
        <w:spacing w:line="700" w:lineRule="exact"/>
        <w:ind w:firstLine="560"/>
        <w:rPr>
          <w:rFonts w:hint="eastAsia" w:ascii="宋体" w:hAnsi="宋体" w:eastAsia="宋体" w:cs="宋体"/>
          <w:color w:val="000000" w:themeColor="text1"/>
          <w:sz w:val="30"/>
          <w:szCs w:val="30"/>
          <w:highlight w:val="none"/>
          <w:lang w:val="zh-CN"/>
          <w14:textFill>
            <w14:solidFill>
              <w14:schemeClr w14:val="tx1"/>
            </w14:solidFill>
          </w14:textFill>
        </w:rPr>
      </w:pPr>
      <w:r>
        <w:rPr>
          <w:rFonts w:hint="eastAsia" w:ascii="宋体" w:hAnsi="宋体" w:eastAsia="宋体" w:cs="宋体"/>
          <w:color w:val="000000" w:themeColor="text1"/>
          <w:sz w:val="30"/>
          <w:szCs w:val="30"/>
          <w:highlight w:val="none"/>
          <w:lang w:val="zh-CN"/>
          <w14:textFill>
            <w14:solidFill>
              <w14:schemeClr w14:val="tx1"/>
            </w14:solidFill>
          </w14:textFill>
        </w:rPr>
        <w:t>五、磋商和评审</w:t>
      </w:r>
    </w:p>
    <w:p w14:paraId="48955862">
      <w:pPr>
        <w:autoSpaceDE w:val="0"/>
        <w:autoSpaceDN w:val="0"/>
        <w:adjustRightInd w:val="0"/>
        <w:spacing w:line="700" w:lineRule="exact"/>
        <w:ind w:firstLine="551"/>
        <w:rPr>
          <w:rFonts w:hint="eastAsia" w:ascii="宋体" w:hAnsi="宋体" w:eastAsia="宋体" w:cs="宋体"/>
          <w:b/>
          <w:bCs/>
          <w:color w:val="000000" w:themeColor="text1"/>
          <w:sz w:val="30"/>
          <w:szCs w:val="30"/>
          <w:highlight w:val="none"/>
          <w:lang w:val="zh-CN"/>
          <w14:textFill>
            <w14:solidFill>
              <w14:schemeClr w14:val="tx1"/>
            </w14:solidFill>
          </w14:textFill>
        </w:rPr>
      </w:pPr>
      <w:r>
        <w:rPr>
          <w:rFonts w:hint="eastAsia" w:ascii="宋体" w:hAnsi="宋体" w:eastAsia="宋体" w:cs="宋体"/>
          <w:color w:val="000000" w:themeColor="text1"/>
          <w:sz w:val="30"/>
          <w:szCs w:val="30"/>
          <w:highlight w:val="none"/>
          <w:lang w:val="zh-CN"/>
          <w14:textFill>
            <w14:solidFill>
              <w14:schemeClr w14:val="tx1"/>
            </w14:solidFill>
          </w14:textFill>
        </w:rPr>
        <w:t>六、确认成交供应商和授予合同</w:t>
      </w:r>
    </w:p>
    <w:p w14:paraId="678D0517">
      <w:pPr>
        <w:autoSpaceDE w:val="0"/>
        <w:autoSpaceDN w:val="0"/>
        <w:adjustRightInd w:val="0"/>
        <w:spacing w:line="700" w:lineRule="exact"/>
        <w:ind w:firstLine="551"/>
        <w:rPr>
          <w:rFonts w:hint="eastAsia" w:ascii="宋体" w:hAnsi="宋体" w:eastAsia="宋体" w:cs="宋体"/>
          <w:b/>
          <w:bCs/>
          <w:color w:val="000000" w:themeColor="text1"/>
          <w:sz w:val="32"/>
          <w:szCs w:val="32"/>
          <w:highlight w:val="none"/>
          <w:lang w:val="zh-CN"/>
          <w14:textFill>
            <w14:solidFill>
              <w14:schemeClr w14:val="tx1"/>
            </w14:solidFill>
          </w14:textFill>
        </w:rPr>
      </w:pPr>
      <w:r>
        <w:rPr>
          <w:rFonts w:hint="eastAsia" w:ascii="宋体" w:hAnsi="宋体" w:eastAsia="宋体" w:cs="宋体"/>
          <w:b/>
          <w:bCs/>
          <w:color w:val="000000" w:themeColor="text1"/>
          <w:sz w:val="32"/>
          <w:szCs w:val="32"/>
          <w:highlight w:val="none"/>
          <w:lang w:val="zh-CN"/>
          <w14:textFill>
            <w14:solidFill>
              <w14:schemeClr w14:val="tx1"/>
            </w14:solidFill>
          </w14:textFill>
        </w:rPr>
        <w:t xml:space="preserve">第五章 </w:t>
      </w:r>
      <w:r>
        <w:rPr>
          <w:rFonts w:hint="eastAsia" w:ascii="宋体" w:hAnsi="宋体" w:eastAsia="宋体" w:cs="宋体"/>
          <w:b/>
          <w:color w:val="000000" w:themeColor="text1"/>
          <w:kern w:val="0"/>
          <w:sz w:val="32"/>
          <w:szCs w:val="32"/>
          <w:highlight w:val="none"/>
          <w14:textFill>
            <w14:solidFill>
              <w14:schemeClr w14:val="tx1"/>
            </w14:solidFill>
          </w14:textFill>
        </w:rPr>
        <w:t>政府采购政策功能</w:t>
      </w:r>
    </w:p>
    <w:p w14:paraId="1DA5ABD0">
      <w:pPr>
        <w:autoSpaceDE w:val="0"/>
        <w:autoSpaceDN w:val="0"/>
        <w:adjustRightInd w:val="0"/>
        <w:spacing w:line="700" w:lineRule="exact"/>
        <w:ind w:firstLine="551"/>
        <w:rPr>
          <w:rFonts w:hint="eastAsia" w:ascii="宋体" w:hAnsi="宋体" w:eastAsia="宋体" w:cs="宋体"/>
          <w:b/>
          <w:bCs/>
          <w:color w:val="000000" w:themeColor="text1"/>
          <w:sz w:val="32"/>
          <w:szCs w:val="32"/>
          <w:highlight w:val="none"/>
          <w:lang w:val="zh-CN"/>
          <w14:textFill>
            <w14:solidFill>
              <w14:schemeClr w14:val="tx1"/>
            </w14:solidFill>
          </w14:textFill>
        </w:rPr>
      </w:pPr>
      <w:r>
        <w:rPr>
          <w:rFonts w:hint="eastAsia" w:ascii="宋体" w:hAnsi="宋体" w:eastAsia="宋体" w:cs="宋体"/>
          <w:b/>
          <w:bCs/>
          <w:color w:val="000000" w:themeColor="text1"/>
          <w:sz w:val="32"/>
          <w:szCs w:val="32"/>
          <w:highlight w:val="none"/>
          <w:lang w:val="zh-CN"/>
          <w14:textFill>
            <w14:solidFill>
              <w14:schemeClr w14:val="tx1"/>
            </w14:solidFill>
          </w14:textFill>
        </w:rPr>
        <w:t xml:space="preserve">第六章 </w:t>
      </w:r>
      <w:r>
        <w:rPr>
          <w:rFonts w:hint="eastAsia" w:ascii="宋体" w:hAnsi="宋体" w:eastAsia="宋体" w:cs="宋体"/>
          <w:b/>
          <w:color w:val="000000" w:themeColor="text1"/>
          <w:kern w:val="0"/>
          <w:sz w:val="32"/>
          <w:szCs w:val="32"/>
          <w:highlight w:val="none"/>
          <w14:textFill>
            <w14:solidFill>
              <w14:schemeClr w14:val="tx1"/>
            </w14:solidFill>
          </w14:textFill>
        </w:rPr>
        <w:t>对响应文件审查与评审</w:t>
      </w:r>
    </w:p>
    <w:p w14:paraId="652AB5F9">
      <w:pPr>
        <w:autoSpaceDE w:val="0"/>
        <w:autoSpaceDN w:val="0"/>
        <w:adjustRightInd w:val="0"/>
        <w:spacing w:line="700" w:lineRule="exact"/>
        <w:ind w:firstLine="551"/>
        <w:outlineLvl w:val="0"/>
        <w:rPr>
          <w:rFonts w:hint="eastAsia" w:ascii="宋体" w:hAnsi="宋体" w:eastAsia="宋体" w:cs="宋体"/>
          <w:b/>
          <w:color w:val="000000" w:themeColor="text1"/>
          <w:kern w:val="0"/>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lang w:val="zh-CN"/>
          <w14:textFill>
            <w14:solidFill>
              <w14:schemeClr w14:val="tx1"/>
            </w14:solidFill>
          </w14:textFill>
        </w:rPr>
        <w:t xml:space="preserve">第七章 </w:t>
      </w:r>
      <w:r>
        <w:rPr>
          <w:rFonts w:hint="eastAsia" w:ascii="宋体" w:hAnsi="宋体" w:eastAsia="宋体" w:cs="宋体"/>
          <w:b/>
          <w:color w:val="000000" w:themeColor="text1"/>
          <w:kern w:val="0"/>
          <w:sz w:val="32"/>
          <w:szCs w:val="32"/>
          <w:highlight w:val="none"/>
          <w14:textFill>
            <w14:solidFill>
              <w14:schemeClr w14:val="tx1"/>
            </w14:solidFill>
          </w14:textFill>
        </w:rPr>
        <w:t>拟签订的合同文本</w:t>
      </w:r>
    </w:p>
    <w:p w14:paraId="46DBB0CC">
      <w:pPr>
        <w:autoSpaceDE w:val="0"/>
        <w:autoSpaceDN w:val="0"/>
        <w:adjustRightInd w:val="0"/>
        <w:spacing w:line="700" w:lineRule="exact"/>
        <w:ind w:firstLine="551"/>
        <w:rPr>
          <w:rFonts w:hint="eastAsia" w:ascii="宋体" w:hAnsi="宋体" w:eastAsia="宋体" w:cs="宋体"/>
          <w:b/>
          <w:color w:val="000000" w:themeColor="text1"/>
          <w:kern w:val="0"/>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lang w:val="zh-CN"/>
          <w14:textFill>
            <w14:solidFill>
              <w14:schemeClr w14:val="tx1"/>
            </w14:solidFill>
          </w14:textFill>
        </w:rPr>
        <w:t xml:space="preserve">第八章 </w:t>
      </w:r>
      <w:r>
        <w:rPr>
          <w:rFonts w:hint="eastAsia" w:ascii="宋体" w:hAnsi="宋体" w:eastAsia="宋体" w:cs="宋体"/>
          <w:b/>
          <w:color w:val="000000" w:themeColor="text1"/>
          <w:kern w:val="0"/>
          <w:sz w:val="32"/>
          <w:szCs w:val="32"/>
          <w:highlight w:val="none"/>
          <w14:textFill>
            <w14:solidFill>
              <w14:schemeClr w14:val="tx1"/>
            </w14:solidFill>
          </w14:textFill>
        </w:rPr>
        <w:t>响应文件有关格式</w:t>
      </w:r>
    </w:p>
    <w:p w14:paraId="33F74BEF">
      <w:pPr>
        <w:jc w:val="both"/>
        <w:rPr>
          <w:rFonts w:hint="eastAsia" w:ascii="宋体" w:hAnsi="宋体" w:eastAsia="宋体" w:cs="宋体"/>
          <w:b/>
          <w:color w:val="000000" w:themeColor="text1"/>
          <w:kern w:val="0"/>
          <w:sz w:val="32"/>
          <w:szCs w:val="32"/>
          <w:highlight w:val="none"/>
          <w14:textFill>
            <w14:solidFill>
              <w14:schemeClr w14:val="tx1"/>
            </w14:solidFill>
          </w14:textFill>
        </w:rPr>
      </w:pPr>
    </w:p>
    <w:p w14:paraId="3B013F5C">
      <w:pPr>
        <w:jc w:val="both"/>
        <w:rPr>
          <w:rFonts w:hint="eastAsia" w:ascii="宋体" w:hAnsi="宋体" w:eastAsia="宋体" w:cs="宋体"/>
          <w:b/>
          <w:color w:val="000000" w:themeColor="text1"/>
          <w:kern w:val="0"/>
          <w:sz w:val="32"/>
          <w:szCs w:val="32"/>
          <w:highlight w:val="none"/>
          <w14:textFill>
            <w14:solidFill>
              <w14:schemeClr w14:val="tx1"/>
            </w14:solidFill>
          </w14:textFill>
        </w:rPr>
      </w:pPr>
    </w:p>
    <w:p w14:paraId="35FE0023">
      <w:pPr>
        <w:jc w:val="both"/>
        <w:rPr>
          <w:rFonts w:hint="eastAsia" w:ascii="宋体" w:hAnsi="宋体" w:eastAsia="宋体" w:cs="宋体"/>
          <w:b/>
          <w:color w:val="000000" w:themeColor="text1"/>
          <w:kern w:val="0"/>
          <w:sz w:val="32"/>
          <w:szCs w:val="32"/>
          <w:highlight w:val="none"/>
          <w14:textFill>
            <w14:solidFill>
              <w14:schemeClr w14:val="tx1"/>
            </w14:solidFill>
          </w14:textFill>
        </w:rPr>
      </w:pPr>
    </w:p>
    <w:p w14:paraId="237F8B08">
      <w:pPr>
        <w:jc w:val="both"/>
        <w:rPr>
          <w:rFonts w:hint="eastAsia" w:ascii="宋体" w:hAnsi="宋体" w:eastAsia="宋体" w:cs="宋体"/>
          <w:b/>
          <w:color w:val="000000" w:themeColor="text1"/>
          <w:kern w:val="0"/>
          <w:sz w:val="32"/>
          <w:szCs w:val="32"/>
          <w:highlight w:val="none"/>
          <w14:textFill>
            <w14:solidFill>
              <w14:schemeClr w14:val="tx1"/>
            </w14:solidFill>
          </w14:textFill>
        </w:rPr>
      </w:pPr>
    </w:p>
    <w:p w14:paraId="2690E7EE">
      <w:pPr>
        <w:numPr>
          <w:ilvl w:val="0"/>
          <w:numId w:val="3"/>
        </w:numPr>
        <w:jc w:val="center"/>
        <w:rPr>
          <w:rFonts w:hint="eastAsia" w:ascii="宋体" w:hAnsi="宋体" w:eastAsia="宋体" w:cs="宋体"/>
          <w:b/>
          <w:color w:val="000000" w:themeColor="text1"/>
          <w:kern w:val="0"/>
          <w:sz w:val="32"/>
          <w:szCs w:val="32"/>
          <w:highlight w:val="none"/>
          <w14:textFill>
            <w14:solidFill>
              <w14:schemeClr w14:val="tx1"/>
            </w14:solidFill>
          </w14:textFill>
        </w:rPr>
      </w:pPr>
      <w:r>
        <w:rPr>
          <w:rFonts w:hint="eastAsia" w:ascii="宋体" w:hAnsi="宋体" w:eastAsia="宋体" w:cs="宋体"/>
          <w:b/>
          <w:color w:val="000000" w:themeColor="text1"/>
          <w:kern w:val="0"/>
          <w:sz w:val="32"/>
          <w:szCs w:val="32"/>
          <w:highlight w:val="none"/>
          <w14:textFill>
            <w14:solidFill>
              <w14:schemeClr w14:val="tx1"/>
            </w14:solidFill>
          </w14:textFill>
        </w:rPr>
        <w:t>磋商邀请</w:t>
      </w:r>
    </w:p>
    <w:p w14:paraId="3BD9E2CE">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项目概况</w:t>
      </w:r>
    </w:p>
    <w:p w14:paraId="3543B7DC">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禹州市交通运输局禹州市2025年农村公路水毁抢修项目的</w:t>
      </w:r>
      <w:r>
        <w:rPr>
          <w:rFonts w:hint="eastAsia" w:ascii="宋体" w:hAnsi="宋体" w:eastAsia="宋体" w:cs="宋体"/>
          <w:color w:val="000000" w:themeColor="text1"/>
          <w:sz w:val="21"/>
          <w:szCs w:val="21"/>
          <w:highlight w:val="none"/>
          <w14:textFill>
            <w14:solidFill>
              <w14:schemeClr w14:val="tx1"/>
            </w14:solidFill>
          </w14:textFill>
        </w:rPr>
        <w:t>潜在投标人应在投标截止时间前登录《全国公共资源交易平台（河南省·许昌市）》</w:t>
      </w:r>
      <w:r>
        <w:rPr>
          <w:rFonts w:hint="eastAsia" w:ascii="宋体" w:hAnsi="宋体" w:eastAsia="宋体" w:cs="宋体"/>
          <w:color w:val="000000" w:themeColor="text1"/>
          <w:sz w:val="21"/>
          <w:szCs w:val="21"/>
          <w:highlight w:val="none"/>
          <w:u w:val="none"/>
          <w:lang w:eastAsia="zh-CN"/>
          <w14:textFill>
            <w14:solidFill>
              <w14:schemeClr w14:val="tx1"/>
            </w14:solidFill>
          </w14:textFill>
        </w:rPr>
        <w:t>（</w:t>
      </w:r>
      <w:r>
        <w:rPr>
          <w:rStyle w:val="25"/>
          <w:rFonts w:hint="eastAsia" w:ascii="宋体" w:hAnsi="宋体" w:eastAsia="宋体" w:cs="宋体"/>
          <w:color w:val="000000" w:themeColor="text1"/>
          <w:sz w:val="21"/>
          <w:szCs w:val="21"/>
          <w:highlight w:val="none"/>
          <w:u w:val="none"/>
          <w14:textFill>
            <w14:solidFill>
              <w14:schemeClr w14:val="tx1"/>
            </w14:solidFill>
          </w14:textFill>
        </w:rPr>
        <w:t>https://ggzy.xuchang.gov.cn</w:t>
      </w:r>
      <w:r>
        <w:rPr>
          <w:rFonts w:hint="eastAsia" w:ascii="宋体" w:hAnsi="宋体" w:eastAsia="宋体" w:cs="宋体"/>
          <w:color w:val="000000" w:themeColor="text1"/>
          <w:sz w:val="21"/>
          <w:szCs w:val="21"/>
          <w:highlight w:val="none"/>
          <w14:textFill>
            <w14:solidFill>
              <w14:schemeClr w14:val="tx1"/>
            </w14:solidFill>
          </w14:textFill>
        </w:rPr>
        <w:t>）自行免费下载获取招标文件，并于202</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eastAsia="宋体" w:cs="宋体"/>
          <w:color w:val="000000" w:themeColor="text1"/>
          <w:sz w:val="21"/>
          <w:szCs w:val="21"/>
          <w:highlight w:val="none"/>
          <w:lang w:val="en-US" w:eastAsia="zh-CN"/>
          <w14:textFill>
            <w14:solidFill>
              <w14:schemeClr w14:val="tx1"/>
            </w14:solidFill>
          </w14:textFill>
        </w:rPr>
        <w:t>14</w:t>
      </w:r>
      <w:r>
        <w:rPr>
          <w:rFonts w:hint="eastAsia" w:ascii="宋体" w:hAnsi="宋体" w:eastAsia="宋体" w:cs="宋体"/>
          <w:color w:val="000000" w:themeColor="text1"/>
          <w:sz w:val="21"/>
          <w:szCs w:val="21"/>
          <w:highlight w:val="none"/>
          <w14:textFill>
            <w14:solidFill>
              <w14:schemeClr w14:val="tx1"/>
            </w14:solidFill>
          </w14:textFill>
        </w:rPr>
        <w:t>日</w:t>
      </w:r>
      <w:r>
        <w:rPr>
          <w:rFonts w:hint="eastAsia" w:ascii="宋体" w:hAnsi="宋体" w:eastAsia="宋体" w:cs="宋体"/>
          <w:color w:val="000000" w:themeColor="text1"/>
          <w:sz w:val="21"/>
          <w:szCs w:val="21"/>
          <w:highlight w:val="none"/>
          <w:lang w:val="en-US" w:eastAsia="zh-CN"/>
          <w14:textFill>
            <w14:solidFill>
              <w14:schemeClr w14:val="tx1"/>
            </w14:solidFill>
          </w14:textFill>
        </w:rPr>
        <w:t>08时3</w:t>
      </w:r>
      <w:r>
        <w:rPr>
          <w:rFonts w:hint="eastAsia" w:ascii="宋体" w:hAnsi="宋体" w:eastAsia="宋体" w:cs="宋体"/>
          <w:color w:val="000000" w:themeColor="text1"/>
          <w:sz w:val="21"/>
          <w:szCs w:val="21"/>
          <w:highlight w:val="none"/>
          <w14:textFill>
            <w14:solidFill>
              <w14:schemeClr w14:val="tx1"/>
            </w14:solidFill>
          </w14:textFill>
        </w:rPr>
        <w:t>0</w:t>
      </w:r>
      <w:r>
        <w:rPr>
          <w:rFonts w:hint="eastAsia" w:ascii="宋体" w:hAnsi="宋体" w:eastAsia="宋体" w:cs="宋体"/>
          <w:color w:val="000000" w:themeColor="text1"/>
          <w:sz w:val="21"/>
          <w:szCs w:val="21"/>
          <w:highlight w:val="none"/>
          <w14:textFill>
            <w14:solidFill>
              <w14:schemeClr w14:val="tx1"/>
            </w14:solidFill>
          </w14:textFill>
        </w:rPr>
        <w:t>分（北京时间）前递交</w:t>
      </w:r>
      <w:r>
        <w:rPr>
          <w:rFonts w:hint="eastAsia" w:ascii="宋体" w:hAnsi="宋体" w:eastAsia="宋体" w:cs="宋体"/>
          <w:color w:val="000000" w:themeColor="text1"/>
          <w:sz w:val="21"/>
          <w:szCs w:val="21"/>
          <w:highlight w:val="none"/>
          <w:lang w:val="en-US" w:eastAsia="zh-CN"/>
          <w14:textFill>
            <w14:solidFill>
              <w14:schemeClr w14:val="tx1"/>
            </w14:solidFill>
          </w14:textFill>
        </w:rPr>
        <w:t>响应</w:t>
      </w:r>
      <w:r>
        <w:rPr>
          <w:rFonts w:hint="eastAsia" w:ascii="宋体" w:hAnsi="宋体" w:eastAsia="宋体" w:cs="宋体"/>
          <w:color w:val="000000" w:themeColor="text1"/>
          <w:sz w:val="21"/>
          <w:szCs w:val="21"/>
          <w:highlight w:val="none"/>
          <w14:textFill>
            <w14:solidFill>
              <w14:schemeClr w14:val="tx1"/>
            </w14:solidFill>
          </w14:textFill>
        </w:rPr>
        <w:t>文件。</w:t>
      </w:r>
    </w:p>
    <w:p w14:paraId="59CE6E03">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一、项目基本情况</w:t>
      </w:r>
    </w:p>
    <w:p w14:paraId="57FD087C">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000000" w:themeColor="text1"/>
          <w:sz w:val="21"/>
          <w:szCs w:val="21"/>
          <w:highlight w:val="none"/>
          <w:lang w:val="en-U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1.项目编号：</w:t>
      </w:r>
      <w:r>
        <w:rPr>
          <w:rFonts w:hint="eastAsia" w:ascii="宋体" w:hAnsi="宋体" w:eastAsia="宋体" w:cs="宋体"/>
          <w:color w:val="000000" w:themeColor="text1"/>
          <w:sz w:val="21"/>
          <w:szCs w:val="21"/>
          <w:highlight w:val="none"/>
          <w:lang w:eastAsia="zh-CN"/>
          <w14:textFill>
            <w14:solidFill>
              <w14:schemeClr w14:val="tx1"/>
            </w14:solidFill>
          </w14:textFill>
        </w:rPr>
        <w:t>YZCG-DLC2026</w:t>
      </w:r>
      <w:r>
        <w:rPr>
          <w:rFonts w:hint="eastAsia" w:ascii="宋体" w:hAnsi="宋体" w:eastAsia="宋体" w:cs="宋体"/>
          <w:color w:val="000000" w:themeColor="text1"/>
          <w:sz w:val="21"/>
          <w:szCs w:val="21"/>
          <w:highlight w:val="none"/>
          <w:lang w:val="en-US" w:eastAsia="zh-CN"/>
          <w14:textFill>
            <w14:solidFill>
              <w14:schemeClr w14:val="tx1"/>
            </w14:solidFill>
          </w14:textFill>
        </w:rPr>
        <w:t>085</w:t>
      </w:r>
    </w:p>
    <w:p w14:paraId="5A427189">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2.项目名称：</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禹州市交通运输局禹州市2025年农村公路水毁抢修项目</w:t>
      </w:r>
    </w:p>
    <w:p w14:paraId="6756DAE6">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3.采购方式：竞争性磋商</w:t>
      </w:r>
    </w:p>
    <w:p w14:paraId="2927AA06">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4.预算金额：</w:t>
      </w:r>
      <w:r>
        <w:rPr>
          <w:rFonts w:hint="eastAsia" w:ascii="宋体" w:hAnsi="宋体" w:eastAsia="宋体" w:cs="宋体"/>
          <w:color w:val="000000" w:themeColor="text1"/>
          <w:sz w:val="21"/>
          <w:szCs w:val="21"/>
          <w:highlight w:val="none"/>
          <w:lang w:eastAsia="zh-CN"/>
          <w14:textFill>
            <w14:solidFill>
              <w14:schemeClr w14:val="tx1"/>
            </w14:solidFill>
          </w14:textFill>
        </w:rPr>
        <w:t>1703556.00</w:t>
      </w:r>
      <w:r>
        <w:rPr>
          <w:rFonts w:hint="eastAsia" w:ascii="宋体" w:hAnsi="宋体" w:eastAsia="宋体" w:cs="宋体"/>
          <w:color w:val="000000" w:themeColor="text1"/>
          <w:sz w:val="21"/>
          <w:szCs w:val="21"/>
          <w:highlight w:val="none"/>
          <w14:textFill>
            <w14:solidFill>
              <w14:schemeClr w14:val="tx1"/>
            </w14:solidFill>
          </w14:textFill>
        </w:rPr>
        <w:t>元</w:t>
      </w:r>
    </w:p>
    <w:p w14:paraId="3EAF3ABB">
      <w:pPr>
        <w:keepNext w:val="0"/>
        <w:keepLines w:val="0"/>
        <w:pageBreakBefore w:val="0"/>
        <w:widowControl w:val="0"/>
        <w:kinsoku/>
        <w:overflowPunct/>
        <w:topLinePunct w:val="0"/>
        <w:autoSpaceDE/>
        <w:autoSpaceDN/>
        <w:bidi w:val="0"/>
        <w:adjustRightInd/>
        <w:snapToGrid/>
        <w:spacing w:line="520" w:lineRule="exact"/>
        <w:ind w:firstLine="630" w:firstLineChars="3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最高限价：</w:t>
      </w: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1703556.00</w:t>
      </w:r>
      <w:r>
        <w:rPr>
          <w:rFonts w:hint="eastAsia" w:ascii="宋体" w:hAnsi="宋体" w:eastAsia="宋体" w:cs="宋体"/>
          <w:color w:val="000000" w:themeColor="text1"/>
          <w:sz w:val="21"/>
          <w:szCs w:val="21"/>
          <w:highlight w:val="none"/>
          <w14:textFill>
            <w14:solidFill>
              <w14:schemeClr w14:val="tx1"/>
            </w14:solidFill>
          </w14:textFill>
        </w:rPr>
        <w:t xml:space="preserve">元 </w:t>
      </w:r>
    </w:p>
    <w:tbl>
      <w:tblPr>
        <w:tblStyle w:val="17"/>
        <w:tblW w:w="504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6"/>
        <w:gridCol w:w="1568"/>
        <w:gridCol w:w="1711"/>
        <w:gridCol w:w="1516"/>
        <w:gridCol w:w="1516"/>
        <w:gridCol w:w="1107"/>
        <w:gridCol w:w="1282"/>
      </w:tblGrid>
      <w:tr w14:paraId="58A76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D015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序号</w:t>
            </w: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DAC2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包号</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4F99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包名称</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4C1D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包预算（元）</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38D4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包最高限价（元）</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AFC83">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是否专门面向中小企业</w:t>
            </w: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86C2B">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采购预留金额（元）</w:t>
            </w:r>
          </w:p>
        </w:tc>
      </w:tr>
      <w:tr w14:paraId="4721A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187F8">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15F98">
            <w:pPr>
              <w:keepNext w:val="0"/>
              <w:keepLines w:val="0"/>
              <w:widowControl/>
              <w:suppressLineNumbers w:val="0"/>
              <w:jc w:val="center"/>
              <w:textAlignment w:val="center"/>
              <w:rPr>
                <w:rFonts w:hint="default" w:ascii="宋体" w:hAnsi="宋体" w:eastAsia="宋体" w:cs="宋体"/>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YZCG-DLC2026085</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98D03">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禹州市交通运输局禹州市2025年农村公路水毁抢修项目</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8DE5D">
            <w:pPr>
              <w:keepNext w:val="0"/>
              <w:keepLines w:val="0"/>
              <w:widowControl/>
              <w:suppressLineNumbers w:val="0"/>
              <w:jc w:val="center"/>
              <w:textAlignment w:val="center"/>
              <w:rPr>
                <w:rFonts w:hint="default"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1703556.00</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F6883">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1703556.00</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546F0">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是</w:t>
            </w: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C7B86">
            <w:pPr>
              <w:keepNext w:val="0"/>
              <w:keepLines w:val="0"/>
              <w:widowControl/>
              <w:suppressLineNumbers w:val="0"/>
              <w:jc w:val="both"/>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1703556.00</w:t>
            </w:r>
          </w:p>
        </w:tc>
      </w:tr>
    </w:tbl>
    <w:p w14:paraId="2F0BC057">
      <w:pPr>
        <w:keepNext w:val="0"/>
        <w:keepLines w:val="0"/>
        <w:pageBreakBefore w:val="0"/>
        <w:widowControl w:val="0"/>
        <w:numPr>
          <w:ilvl w:val="0"/>
          <w:numId w:val="0"/>
        </w:numPr>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采购需求（包括但不限于标的的名称、数量、简要技术需求或服务要求等）：</w:t>
      </w:r>
    </w:p>
    <w:p w14:paraId="4207F1D9">
      <w:pPr>
        <w:keepNext w:val="0"/>
        <w:keepLines w:val="0"/>
        <w:pageBreakBefore w:val="0"/>
        <w:widowControl w:val="0"/>
        <w:numPr>
          <w:ilvl w:val="0"/>
          <w:numId w:val="0"/>
        </w:numPr>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禹州市交通运输局禹州市2025年农村公路水毁抢修项目。</w:t>
      </w:r>
      <w:r>
        <w:rPr>
          <w:rFonts w:hint="eastAsia" w:ascii="宋体" w:hAnsi="宋体" w:eastAsia="宋体" w:cs="宋体"/>
          <w:color w:val="000000" w:themeColor="text1"/>
          <w:sz w:val="21"/>
          <w:szCs w:val="21"/>
          <w:highlight w:val="none"/>
          <w14:textFill>
            <w14:solidFill>
              <w14:schemeClr w14:val="tx1"/>
            </w14:solidFill>
          </w14:textFill>
        </w:rPr>
        <w:t>（详见</w:t>
      </w:r>
      <w:r>
        <w:rPr>
          <w:rFonts w:hint="eastAsia" w:ascii="宋体" w:hAnsi="宋体" w:eastAsia="宋体" w:cs="宋体"/>
          <w:color w:val="000000" w:themeColor="text1"/>
          <w:sz w:val="21"/>
          <w:szCs w:val="21"/>
          <w:highlight w:val="none"/>
          <w:lang w:val="en-US" w:eastAsia="zh-CN"/>
          <w14:textFill>
            <w14:solidFill>
              <w14:schemeClr w14:val="tx1"/>
            </w14:solidFill>
          </w14:textFill>
        </w:rPr>
        <w:t>竞争性磋商</w:t>
      </w:r>
      <w:r>
        <w:rPr>
          <w:rFonts w:hint="eastAsia" w:ascii="宋体" w:hAnsi="宋体" w:eastAsia="宋体" w:cs="宋体"/>
          <w:color w:val="000000" w:themeColor="text1"/>
          <w:sz w:val="21"/>
          <w:szCs w:val="21"/>
          <w:highlight w:val="none"/>
          <w14:textFill>
            <w14:solidFill>
              <w14:schemeClr w14:val="tx1"/>
            </w14:solidFill>
          </w14:textFill>
        </w:rPr>
        <w:t>文件）</w:t>
      </w:r>
    </w:p>
    <w:p w14:paraId="54DF0002">
      <w:pPr>
        <w:keepNext w:val="0"/>
        <w:keepLines w:val="0"/>
        <w:pageBreakBefore w:val="0"/>
        <w:widowControl w:val="0"/>
        <w:numPr>
          <w:ilvl w:val="0"/>
          <w:numId w:val="0"/>
        </w:numPr>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合同履行期限：</w:t>
      </w:r>
      <w:bookmarkStart w:id="0" w:name="OLE_LINK1"/>
      <w:r>
        <w:rPr>
          <w:rFonts w:hint="eastAsia" w:ascii="宋体" w:hAnsi="宋体" w:eastAsia="宋体" w:cs="宋体"/>
          <w:color w:val="000000" w:themeColor="text1"/>
          <w:sz w:val="21"/>
          <w:szCs w:val="21"/>
          <w:highlight w:val="none"/>
          <w:lang w:val="zh-CN"/>
          <w14:textFill>
            <w14:solidFill>
              <w14:schemeClr w14:val="tx1"/>
            </w14:solidFill>
          </w14:textFill>
        </w:rPr>
        <w:t>合同签订后</w:t>
      </w:r>
      <w:r>
        <w:rPr>
          <w:rFonts w:hint="eastAsia" w:ascii="宋体" w:hAnsi="宋体" w:eastAsia="宋体" w:cs="宋体"/>
          <w:color w:val="000000" w:themeColor="text1"/>
          <w:sz w:val="21"/>
          <w:szCs w:val="21"/>
          <w:highlight w:val="none"/>
          <w:lang w:val="en-US" w:eastAsia="zh-CN"/>
          <w14:textFill>
            <w14:solidFill>
              <w14:schemeClr w14:val="tx1"/>
            </w14:solidFill>
          </w14:textFill>
        </w:rPr>
        <w:t>60</w:t>
      </w:r>
      <w:r>
        <w:rPr>
          <w:rFonts w:hint="eastAsia" w:ascii="宋体" w:hAnsi="宋体" w:eastAsia="宋体" w:cs="宋体"/>
          <w:color w:val="000000" w:themeColor="text1"/>
          <w:sz w:val="21"/>
          <w:szCs w:val="21"/>
          <w:highlight w:val="none"/>
          <w:lang w:val="zh-CN"/>
          <w14:textFill>
            <w14:solidFill>
              <w14:schemeClr w14:val="tx1"/>
            </w14:solidFill>
          </w14:textFill>
        </w:rPr>
        <w:t>日历天</w:t>
      </w:r>
      <w:bookmarkEnd w:id="0"/>
    </w:p>
    <w:p w14:paraId="6F23F8B0">
      <w:pPr>
        <w:keepNext w:val="0"/>
        <w:keepLines w:val="0"/>
        <w:pageBreakBefore w:val="0"/>
        <w:widowControl w:val="0"/>
        <w:numPr>
          <w:ilvl w:val="0"/>
          <w:numId w:val="0"/>
        </w:numPr>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14:textFill>
            <w14:solidFill>
              <w14:schemeClr w14:val="tx1"/>
            </w14:solidFill>
          </w14:textFill>
        </w:rPr>
        <w:t>本项目是否接受联合体投标：否</w:t>
      </w:r>
    </w:p>
    <w:p w14:paraId="6638465A">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8.是否接受进口产品：否</w:t>
      </w:r>
    </w:p>
    <w:p w14:paraId="20F17261">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9.是否专门面向中小企业：是</w:t>
      </w:r>
    </w:p>
    <w:p w14:paraId="1C213C69">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二、申请人资格要求：</w:t>
      </w:r>
    </w:p>
    <w:p w14:paraId="79F4234A">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1.满足《中华人民共和国政府采购法》第二十二条规定。</w:t>
      </w:r>
    </w:p>
    <w:p w14:paraId="2A2B6501">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2.落实政府采购政策满足的资格要求：</w:t>
      </w:r>
    </w:p>
    <w:p w14:paraId="7E838BB4">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本项目落实节约能源、保护环境、扶持不发达地区和少数民族地区、促进中小企业、监狱企业发展等政府采购政策。（本项目专门面向中小</w:t>
      </w:r>
      <w:r>
        <w:rPr>
          <w:rFonts w:hint="eastAsia" w:ascii="宋体" w:hAnsi="宋体" w:eastAsia="宋体" w:cs="宋体"/>
          <w:color w:val="000000" w:themeColor="text1"/>
          <w:sz w:val="21"/>
          <w:szCs w:val="21"/>
          <w:highlight w:val="none"/>
          <w:lang w:val="en-US" w:eastAsia="zh-CN"/>
          <w14:textFill>
            <w14:solidFill>
              <w14:schemeClr w14:val="tx1"/>
            </w14:solidFill>
          </w14:textFill>
        </w:rPr>
        <w:t>微</w:t>
      </w:r>
      <w:r>
        <w:rPr>
          <w:rFonts w:hint="eastAsia" w:ascii="宋体" w:hAnsi="宋体" w:eastAsia="宋体" w:cs="宋体"/>
          <w:color w:val="000000" w:themeColor="text1"/>
          <w:sz w:val="21"/>
          <w:szCs w:val="21"/>
          <w:highlight w:val="none"/>
          <w14:textFill>
            <w14:solidFill>
              <w14:schemeClr w14:val="tx1"/>
            </w14:solidFill>
          </w14:textFill>
        </w:rPr>
        <w:t>企业采购）</w:t>
      </w:r>
    </w:p>
    <w:p w14:paraId="54909E77">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本项目的特定资格要求</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0C77C7D8">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3.1</w:t>
      </w:r>
      <w:r>
        <w:rPr>
          <w:rFonts w:hint="eastAsia" w:ascii="宋体" w:hAnsi="宋体" w:eastAsia="宋体" w:cs="宋体"/>
          <w:color w:val="000000" w:themeColor="text1"/>
          <w:sz w:val="21"/>
          <w:szCs w:val="21"/>
          <w:highlight w:val="none"/>
          <w:lang w:val="en-US" w:eastAsia="zh-CN"/>
          <w14:textFill>
            <w14:solidFill>
              <w14:schemeClr w14:val="tx1"/>
            </w14:solidFill>
          </w14:textFill>
        </w:rPr>
        <w:t>供应商须具备建设行政主管部门核发的公路工程施工总承包贰级及以上资质具有有效的安全生产许可证，且在人员、设备、资金等方面具备相应的施工能力；</w:t>
      </w:r>
    </w:p>
    <w:p w14:paraId="6B8D4A97">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3.2拟派项目负责人具有公路工程专业二级及以上注册建造师执业资格和有效的安全生产考核合格证，且未担任其他在施建设工程的项目负责人。</w:t>
      </w:r>
    </w:p>
    <w:p w14:paraId="4B59ED59">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三、获取采购文件</w:t>
      </w:r>
    </w:p>
    <w:p w14:paraId="5814894A">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1.时</w:t>
      </w:r>
      <w:r>
        <w:rPr>
          <w:rFonts w:hint="eastAsia" w:ascii="宋体" w:hAnsi="宋体" w:eastAsia="宋体" w:cs="宋体"/>
          <w:color w:val="000000" w:themeColor="text1"/>
          <w:sz w:val="21"/>
          <w:szCs w:val="21"/>
          <w:highlight w:val="none"/>
          <w14:textFill>
            <w14:solidFill>
              <w14:schemeClr w14:val="tx1"/>
            </w14:solidFill>
          </w14:textFill>
        </w:rPr>
        <w:t>间：202</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日至202</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eastAsia="宋体" w:cs="宋体"/>
          <w:color w:val="000000" w:themeColor="text1"/>
          <w:sz w:val="21"/>
          <w:szCs w:val="21"/>
          <w:highlight w:val="none"/>
          <w:lang w:val="en-US" w:eastAsia="zh-CN"/>
          <w14:textFill>
            <w14:solidFill>
              <w14:schemeClr w14:val="tx1"/>
            </w14:solidFill>
          </w14:textFill>
        </w:rPr>
        <w:t>14</w:t>
      </w:r>
      <w:r>
        <w:rPr>
          <w:rFonts w:hint="eastAsia" w:ascii="宋体" w:hAnsi="宋体" w:eastAsia="宋体" w:cs="宋体"/>
          <w:color w:val="000000" w:themeColor="text1"/>
          <w:sz w:val="21"/>
          <w:szCs w:val="21"/>
          <w:highlight w:val="none"/>
          <w14:textFill>
            <w14:solidFill>
              <w14:schemeClr w14:val="tx1"/>
            </w14:solidFill>
          </w14:textFill>
        </w:rPr>
        <w:t>日，每天上午00:</w:t>
      </w:r>
      <w:r>
        <w:rPr>
          <w:rFonts w:hint="eastAsia" w:ascii="宋体" w:hAnsi="宋体" w:eastAsia="宋体" w:cs="宋体"/>
          <w:color w:val="000000" w:themeColor="text1"/>
          <w:sz w:val="21"/>
          <w:szCs w:val="21"/>
          <w:highlight w:val="none"/>
          <w14:textFill>
            <w14:solidFill>
              <w14:schemeClr w14:val="tx1"/>
            </w14:solidFill>
          </w14:textFill>
        </w:rPr>
        <w:t>00至12:00，下午12:01至23:59（北京时间，法定节假日除外）</w:t>
      </w:r>
    </w:p>
    <w:p w14:paraId="761F2773">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2.地点：《全国公共资源交易平台（河南省·许昌市）》</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https://ggzy.xuchang.gov.cn）</w:t>
      </w:r>
    </w:p>
    <w:p w14:paraId="4DE184ED">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3.方式：网上自行下载</w:t>
      </w:r>
    </w:p>
    <w:p w14:paraId="75934682">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4.售价：0元</w:t>
      </w:r>
    </w:p>
    <w:p w14:paraId="23824B87">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四、响应文件提交</w:t>
      </w:r>
    </w:p>
    <w:p w14:paraId="1EA6AF56">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1.截止时</w:t>
      </w:r>
      <w:r>
        <w:rPr>
          <w:rFonts w:hint="eastAsia" w:ascii="宋体" w:hAnsi="宋体" w:eastAsia="宋体" w:cs="宋体"/>
          <w:color w:val="000000" w:themeColor="text1"/>
          <w:sz w:val="21"/>
          <w:szCs w:val="21"/>
          <w:highlight w:val="none"/>
          <w14:textFill>
            <w14:solidFill>
              <w14:schemeClr w14:val="tx1"/>
            </w14:solidFill>
          </w14:textFill>
        </w:rPr>
        <w:t>间：202</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eastAsia="宋体" w:cs="宋体"/>
          <w:color w:val="000000" w:themeColor="text1"/>
          <w:sz w:val="21"/>
          <w:szCs w:val="21"/>
          <w:highlight w:val="none"/>
          <w:lang w:val="en-US" w:eastAsia="zh-CN"/>
          <w14:textFill>
            <w14:solidFill>
              <w14:schemeClr w14:val="tx1"/>
            </w14:solidFill>
          </w14:textFill>
        </w:rPr>
        <w:t>14</w:t>
      </w:r>
      <w:r>
        <w:rPr>
          <w:rFonts w:hint="eastAsia" w:ascii="宋体" w:hAnsi="宋体" w:eastAsia="宋体" w:cs="宋体"/>
          <w:color w:val="000000" w:themeColor="text1"/>
          <w:sz w:val="21"/>
          <w:szCs w:val="21"/>
          <w:highlight w:val="none"/>
          <w14:textFill>
            <w14:solidFill>
              <w14:schemeClr w14:val="tx1"/>
            </w14:solidFill>
          </w14:textFill>
        </w:rPr>
        <w:t>日0</w:t>
      </w: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14:textFill>
            <w14:solidFill>
              <w14:schemeClr w14:val="tx1"/>
            </w14:solidFill>
          </w14:textFill>
        </w:rPr>
        <w:t>时</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0分（</w:t>
      </w:r>
      <w:r>
        <w:rPr>
          <w:rFonts w:hint="eastAsia" w:ascii="宋体" w:hAnsi="宋体" w:eastAsia="宋体" w:cs="宋体"/>
          <w:color w:val="000000" w:themeColor="text1"/>
          <w:sz w:val="21"/>
          <w:szCs w:val="21"/>
          <w:highlight w:val="none"/>
          <w14:textFill>
            <w14:solidFill>
              <w14:schemeClr w14:val="tx1"/>
            </w14:solidFill>
          </w14:textFill>
        </w:rPr>
        <w:t>北京时间）</w:t>
      </w:r>
    </w:p>
    <w:p w14:paraId="369C1645">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2.地点：本项目为全流程电子化交易项目</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供应商必须通过许昌公共资源交易系统下载“新点投标文件制作软件（河南省版）”的最新版本制作并上传加密电子响应文件（后缀格式为.XCSTF）。截至投标截止时间，交易系统投标通道将关闭，供应商未完成电子响应文件上传的，投标将被拒绝。</w:t>
      </w:r>
    </w:p>
    <w:p w14:paraId="24E3AEC4">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五、响应文件开启</w:t>
      </w:r>
    </w:p>
    <w:p w14:paraId="16E4FEE6">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1.时间：2</w:t>
      </w:r>
      <w:r>
        <w:rPr>
          <w:rFonts w:hint="eastAsia" w:ascii="宋体" w:hAnsi="宋体" w:eastAsia="宋体" w:cs="宋体"/>
          <w:color w:val="000000" w:themeColor="text1"/>
          <w:sz w:val="21"/>
          <w:szCs w:val="21"/>
          <w:highlight w:val="none"/>
          <w14:textFill>
            <w14:solidFill>
              <w14:schemeClr w14:val="tx1"/>
            </w14:solidFill>
          </w14:textFill>
        </w:rPr>
        <w:t>02</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eastAsia="宋体" w:cs="宋体"/>
          <w:color w:val="000000" w:themeColor="text1"/>
          <w:sz w:val="21"/>
          <w:szCs w:val="21"/>
          <w:highlight w:val="none"/>
          <w:lang w:val="en-US" w:eastAsia="zh-CN"/>
          <w14:textFill>
            <w14:solidFill>
              <w14:schemeClr w14:val="tx1"/>
            </w14:solidFill>
          </w14:textFill>
        </w:rPr>
        <w:t>14</w:t>
      </w:r>
      <w:r>
        <w:rPr>
          <w:rFonts w:hint="eastAsia" w:ascii="宋体" w:hAnsi="宋体" w:eastAsia="宋体" w:cs="宋体"/>
          <w:color w:val="000000" w:themeColor="text1"/>
          <w:sz w:val="21"/>
          <w:szCs w:val="21"/>
          <w:highlight w:val="none"/>
          <w14:textFill>
            <w14:solidFill>
              <w14:schemeClr w14:val="tx1"/>
            </w14:solidFill>
          </w14:textFill>
        </w:rPr>
        <w:t>日0</w:t>
      </w: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14:textFill>
            <w14:solidFill>
              <w14:schemeClr w14:val="tx1"/>
            </w14:solidFill>
          </w14:textFill>
        </w:rPr>
        <w:t>时</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0分（北</w:t>
      </w:r>
      <w:r>
        <w:rPr>
          <w:rFonts w:hint="eastAsia" w:ascii="宋体" w:hAnsi="宋体" w:eastAsia="宋体" w:cs="宋体"/>
          <w:color w:val="000000" w:themeColor="text1"/>
          <w:sz w:val="21"/>
          <w:szCs w:val="21"/>
          <w:highlight w:val="none"/>
          <w14:textFill>
            <w14:solidFill>
              <w14:schemeClr w14:val="tx1"/>
            </w14:solidFill>
          </w14:textFill>
        </w:rPr>
        <w:t>京时间）</w:t>
      </w:r>
    </w:p>
    <w:p w14:paraId="49A1FEC4">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2.地点：本项目采用“不见面”网上开标方式，请投标供应商使用CA数字证书</w:t>
      </w: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或移动数字证书</w:t>
      </w:r>
      <w:r>
        <w:rPr>
          <w:rFonts w:hint="eastAsia" w:ascii="宋体" w:hAnsi="宋体" w:eastAsia="宋体" w:cs="宋体"/>
          <w:color w:val="000000" w:themeColor="text1"/>
          <w:sz w:val="21"/>
          <w:szCs w:val="21"/>
          <w:highlight w:val="none"/>
          <w14:textFill>
            <w14:solidFill>
              <w14:schemeClr w14:val="tx1"/>
            </w14:solidFill>
          </w14:textFill>
        </w:rPr>
        <w:t>登录《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658F373E">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六、发布公告的媒介及招标公告期限</w:t>
      </w:r>
    </w:p>
    <w:p w14:paraId="1E9441BE">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本次招标公告在</w:t>
      </w:r>
      <w:r>
        <w:rPr>
          <w:rFonts w:hint="eastAsia" w:ascii="宋体" w:hAnsi="宋体" w:eastAsia="宋体" w:cs="宋体"/>
          <w:color w:val="000000" w:themeColor="text1"/>
          <w:sz w:val="21"/>
          <w:szCs w:val="21"/>
          <w:highlight w:val="none"/>
          <w:lang w:eastAsia="zh-CN"/>
          <w14:textFill>
            <w14:solidFill>
              <w14:schemeClr w14:val="tx1"/>
            </w14:solidFill>
          </w14:textFill>
        </w:rPr>
        <w:t>《河南省政府采购网》</w:t>
      </w:r>
      <w:r>
        <w:rPr>
          <w:rFonts w:hint="eastAsia" w:ascii="宋体" w:hAnsi="宋体" w:eastAsia="宋体" w:cs="宋体"/>
          <w:color w:val="000000" w:themeColor="text1"/>
          <w:sz w:val="21"/>
          <w:szCs w:val="21"/>
          <w:highlight w:val="none"/>
          <w14:textFill>
            <w14:solidFill>
              <w14:schemeClr w14:val="tx1"/>
            </w14:solidFill>
          </w14:textFill>
        </w:rPr>
        <w:t>《许昌市政府采购网》《全国公共资源交易平台（河南省·许昌市）》上发布。招标公告期限为三个工作日。</w:t>
      </w:r>
    </w:p>
    <w:p w14:paraId="74E5D697">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七、</w:t>
      </w:r>
      <w:r>
        <w:rPr>
          <w:rFonts w:hint="eastAsia" w:ascii="宋体" w:hAnsi="宋体" w:eastAsia="宋体" w:cs="宋体"/>
          <w:b/>
          <w:bCs/>
          <w:color w:val="000000" w:themeColor="text1"/>
          <w:sz w:val="21"/>
          <w:szCs w:val="21"/>
          <w:highlight w:val="none"/>
          <w14:textFill>
            <w14:solidFill>
              <w14:schemeClr w14:val="tx1"/>
            </w14:solidFill>
          </w14:textFill>
        </w:rPr>
        <w:t>其他补充事宜</w:t>
      </w:r>
    </w:p>
    <w:p w14:paraId="24918167">
      <w:pPr>
        <w:keepNext w:val="0"/>
        <w:keepLines w:val="0"/>
        <w:pageBreakBefore w:val="0"/>
        <w:widowControl w:val="0"/>
        <w:shd w:val="clear"/>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1.监督单位：禹州市政府采购监督管理办公室</w:t>
      </w:r>
    </w:p>
    <w:p w14:paraId="1515D2F3">
      <w:pPr>
        <w:keepNext w:val="0"/>
        <w:keepLines w:val="0"/>
        <w:pageBreakBefore w:val="0"/>
        <w:widowControl w:val="0"/>
        <w:shd w:val="clear"/>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2.电话：0374-8112523</w:t>
      </w:r>
    </w:p>
    <w:p w14:paraId="2C8F9738">
      <w:pPr>
        <w:keepNext w:val="0"/>
        <w:keepLines w:val="0"/>
        <w:pageBreakBefore w:val="0"/>
        <w:widowControl w:val="0"/>
        <w:shd w:val="clear"/>
        <w:kinsoku/>
        <w:wordWrap w:val="0"/>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3.项目编号以本</w:t>
      </w:r>
      <w:r>
        <w:rPr>
          <w:rFonts w:hint="eastAsia" w:ascii="宋体" w:hAnsi="宋体" w:eastAsia="宋体" w:cs="宋体"/>
          <w:color w:val="000000" w:themeColor="text1"/>
          <w:sz w:val="21"/>
          <w:szCs w:val="21"/>
          <w:highlight w:val="none"/>
          <w:lang w:val="en-US" w:eastAsia="zh-CN"/>
          <w14:textFill>
            <w14:solidFill>
              <w14:schemeClr w14:val="tx1"/>
            </w14:solidFill>
          </w14:textFill>
        </w:rPr>
        <w:t>磋商</w:t>
      </w:r>
      <w:r>
        <w:rPr>
          <w:rFonts w:hint="eastAsia" w:ascii="宋体" w:hAnsi="宋体" w:eastAsia="宋体" w:cs="宋体"/>
          <w:color w:val="000000" w:themeColor="text1"/>
          <w:sz w:val="21"/>
          <w:szCs w:val="21"/>
          <w:highlight w:val="none"/>
          <w14:textFill>
            <w14:solidFill>
              <w14:schemeClr w14:val="tx1"/>
            </w14:solidFill>
          </w14:textFill>
        </w:rPr>
        <w:t>文件中的采购编号为准，采购编号</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YZCG-DLC2026</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085 </w:t>
      </w:r>
    </w:p>
    <w:p w14:paraId="403779D4">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八、凡对本次招标提出询问，请按照以下方式联系</w:t>
      </w:r>
    </w:p>
    <w:p w14:paraId="2E2A2F26">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bookmarkStart w:id="1" w:name="OLE_LINK7"/>
      <w:r>
        <w:rPr>
          <w:rFonts w:hint="eastAsia" w:ascii="宋体" w:hAnsi="宋体" w:eastAsia="宋体" w:cs="宋体"/>
          <w:color w:val="000000" w:themeColor="text1"/>
          <w:sz w:val="21"/>
          <w:szCs w:val="21"/>
          <w:highlight w:val="none"/>
          <w:lang w:val="en-US" w:eastAsia="zh-CN"/>
          <w14:textFill>
            <w14:solidFill>
              <w14:schemeClr w14:val="tx1"/>
            </w14:solidFill>
          </w14:textFill>
        </w:rPr>
        <w:t>1.采购人信息</w:t>
      </w:r>
    </w:p>
    <w:p w14:paraId="001ABE12">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名称</w:t>
      </w:r>
      <w:r>
        <w:rPr>
          <w:rFonts w:hint="eastAsia" w:ascii="宋体" w:hAnsi="宋体" w:eastAsia="宋体" w:cs="宋体"/>
          <w:color w:val="000000" w:themeColor="text1"/>
          <w:sz w:val="21"/>
          <w:szCs w:val="21"/>
          <w:highlight w:val="none"/>
          <w:lang w:val="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禹州市交通运输局</w:t>
      </w:r>
    </w:p>
    <w:p w14:paraId="13F6A118">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地址：</w:t>
      </w:r>
      <w:r>
        <w:rPr>
          <w:rFonts w:hint="eastAsia" w:ascii="宋体" w:hAnsi="宋体" w:eastAsia="宋体" w:cs="宋体"/>
          <w:color w:val="000000" w:themeColor="text1"/>
          <w:sz w:val="21"/>
          <w:szCs w:val="21"/>
          <w:highlight w:val="none"/>
          <w:lang w:val="en-US" w:eastAsia="zh-CN"/>
          <w14:textFill>
            <w14:solidFill>
              <w14:schemeClr w14:val="tx1"/>
            </w14:solidFill>
          </w14:textFill>
        </w:rPr>
        <w:t>禹州市</w:t>
      </w:r>
      <w:r>
        <w:rPr>
          <w:rFonts w:hint="eastAsia" w:ascii="宋体" w:hAnsi="宋体" w:eastAsia="宋体" w:cs="宋体"/>
          <w:color w:val="000000" w:themeColor="text1"/>
          <w:sz w:val="21"/>
          <w:szCs w:val="21"/>
          <w:highlight w:val="none"/>
          <w:lang w:val="zh-CN"/>
          <w14:textFill>
            <w14:solidFill>
              <w14:schemeClr w14:val="tx1"/>
            </w14:solidFill>
          </w14:textFill>
        </w:rPr>
        <w:t>禹王大道东段</w:t>
      </w:r>
    </w:p>
    <w:p w14:paraId="62618802">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联系人：</w:t>
      </w:r>
      <w:r>
        <w:rPr>
          <w:rFonts w:hint="eastAsia" w:eastAsia="宋体" w:asciiTheme="minorEastAsia" w:hAnsiTheme="minorEastAsia"/>
          <w:color w:val="000000" w:themeColor="text1"/>
          <w:szCs w:val="21"/>
          <w:lang w:eastAsia="zh-CN"/>
          <w14:textFill>
            <w14:solidFill>
              <w14:schemeClr w14:val="tx1"/>
            </w14:solidFill>
          </w14:textFill>
        </w:rPr>
        <w:t>刘先生</w:t>
      </w:r>
      <w:r>
        <w:rPr>
          <w:rFonts w:hint="eastAsia" w:asciiTheme="minorEastAsia" w:hAnsiTheme="minorEastAsia"/>
          <w:color w:val="000000" w:themeColor="text1"/>
          <w:szCs w:val="21"/>
          <w14:textFill>
            <w14:solidFill>
              <w14:schemeClr w14:val="tx1"/>
            </w14:solidFill>
          </w14:textFill>
        </w:rPr>
        <w:t xml:space="preserve"> </w:t>
      </w:r>
    </w:p>
    <w:p w14:paraId="1AA477EF">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联系方式：</w:t>
      </w:r>
      <w:bookmarkEnd w:id="1"/>
      <w:r>
        <w:rPr>
          <w:rFonts w:hint="eastAsia" w:eastAsia="宋体" w:asciiTheme="minorEastAsia" w:hAnsiTheme="minorEastAsia"/>
          <w:color w:val="000000" w:themeColor="text1"/>
          <w:szCs w:val="21"/>
          <w:lang w:eastAsia="zh-CN"/>
          <w14:textFill>
            <w14:solidFill>
              <w14:schemeClr w14:val="tx1"/>
            </w14:solidFill>
          </w14:textFill>
        </w:rPr>
        <w:t>0374-8880612</w:t>
      </w:r>
    </w:p>
    <w:p w14:paraId="6099594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val="zh-CN"/>
          <w14:textFill>
            <w14:solidFill>
              <w14:schemeClr w14:val="tx1"/>
            </w14:solidFill>
          </w14:textFill>
        </w:rPr>
        <w:t>代理机构</w:t>
      </w:r>
      <w:r>
        <w:rPr>
          <w:rFonts w:hint="eastAsia" w:ascii="宋体" w:hAnsi="宋体" w:eastAsia="宋体" w:cs="宋体"/>
          <w:color w:val="000000" w:themeColor="text1"/>
          <w:sz w:val="21"/>
          <w:szCs w:val="21"/>
          <w:highlight w:val="none"/>
          <w:lang w:val="en-US" w:eastAsia="zh-CN"/>
          <w14:textFill>
            <w14:solidFill>
              <w14:schemeClr w14:val="tx1"/>
            </w14:solidFill>
          </w14:textFill>
        </w:rPr>
        <w:t>信息</w:t>
      </w:r>
    </w:p>
    <w:p w14:paraId="7B7D94D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名称：许昌莲城招标有限公司 </w:t>
      </w:r>
    </w:p>
    <w:p w14:paraId="1F8D1D4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地址：禹州市颍川街道大同路219号</w:t>
      </w:r>
    </w:p>
    <w:p w14:paraId="09AF417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联系人：司先生</w:t>
      </w:r>
    </w:p>
    <w:p w14:paraId="7306BF6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联系方式：13683742112</w:t>
      </w:r>
    </w:p>
    <w:p w14:paraId="76B6DEE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3.项目联系方式</w:t>
      </w:r>
    </w:p>
    <w:p w14:paraId="6C2D2CF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联系人：司先生</w:t>
      </w:r>
    </w:p>
    <w:p w14:paraId="564B960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联系方式：13683742112</w:t>
      </w:r>
    </w:p>
    <w:p w14:paraId="664843EA">
      <w:pPr>
        <w:pStyle w:val="14"/>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4"/>
          <w:szCs w:val="24"/>
          <w:highlight w:val="none"/>
          <w:vertAlign w:val="baseline"/>
          <w14:textFill>
            <w14:solidFill>
              <w14:schemeClr w14:val="tx1"/>
            </w14:solidFill>
          </w14:textFill>
        </w:rPr>
        <w:t>本项目为全流程电子化交易项目，请注意以下事项。</w:t>
      </w:r>
    </w:p>
    <w:p w14:paraId="37A42EF2">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lang w:val="en-US" w:eastAsia="zh-CN"/>
          <w14:textFill>
            <w14:solidFill>
              <w14:schemeClr w14:val="tx1"/>
            </w14:solidFill>
          </w14:textFill>
        </w:rPr>
        <w:t>1.</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供应商参加本项目投标，需提前自行联系CA数字证书</w:t>
      </w:r>
      <w:r>
        <w:rPr>
          <w:rFonts w:hint="eastAsia" w:ascii="宋体" w:hAnsi="宋体" w:eastAsia="宋体" w:cs="宋体"/>
          <w:b w:val="0"/>
          <w:bCs w:val="0"/>
          <w:i w:val="0"/>
          <w:iCs w:val="0"/>
          <w:color w:val="000000" w:themeColor="text1"/>
          <w:spacing w:val="0"/>
          <w:w w:val="100"/>
          <w:sz w:val="21"/>
          <w:szCs w:val="21"/>
          <w:highlight w:val="none"/>
          <w:shd w:val="clear" w:color="auto" w:fill="FFFFFF"/>
          <w:vertAlign w:val="baseline"/>
          <w14:textFill>
            <w14:solidFill>
              <w14:schemeClr w14:val="tx1"/>
            </w14:solidFill>
          </w14:textFill>
        </w:rPr>
        <w:t>或移动数字证书</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服务机构办理数字认证证书并进行电子签章。</w:t>
      </w:r>
    </w:p>
    <w:p w14:paraId="4C18BE02">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lang w:val="en-US" w:eastAsia="zh-CN"/>
          <w14:textFill>
            <w14:solidFill>
              <w14:schemeClr w14:val="tx1"/>
            </w14:solidFill>
          </w14:textFill>
        </w:rPr>
        <w:t>2.磋商</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文件下载、响应文件制作、提交、远程不见面开标（电子投标文件的解密）环节，供应商须使用同一个CA数字证书</w:t>
      </w:r>
      <w:r>
        <w:rPr>
          <w:rFonts w:hint="eastAsia" w:ascii="宋体" w:hAnsi="宋体" w:eastAsia="宋体" w:cs="宋体"/>
          <w:b w:val="0"/>
          <w:bCs w:val="0"/>
          <w:i w:val="0"/>
          <w:iCs w:val="0"/>
          <w:color w:val="000000" w:themeColor="text1"/>
          <w:spacing w:val="0"/>
          <w:w w:val="100"/>
          <w:sz w:val="21"/>
          <w:szCs w:val="21"/>
          <w:highlight w:val="none"/>
          <w:shd w:val="clear" w:color="auto" w:fill="FFFFFF"/>
          <w:vertAlign w:val="baseline"/>
          <w14:textFill>
            <w14:solidFill>
              <w14:schemeClr w14:val="tx1"/>
            </w14:solidFill>
          </w14:textFill>
        </w:rPr>
        <w:t>或移动数字证书</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（证书须在有效期内并可正常使用）。</w:t>
      </w:r>
    </w:p>
    <w:p w14:paraId="6F6E7637">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2" w:firstLineChars="200"/>
        <w:jc w:val="both"/>
        <w:textAlignment w:val="auto"/>
        <w:outlineLvl w:val="2"/>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3.电子响应文件的制作</w:t>
      </w:r>
    </w:p>
    <w:p w14:paraId="3D79ED87">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lang w:val="en-US" w:eastAsia="zh-CN"/>
          <w14:textFill>
            <w14:solidFill>
              <w14:schemeClr w14:val="tx1"/>
            </w14:solidFill>
          </w14:textFill>
        </w:rPr>
        <w:t>3.1</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供应商登录“</w:t>
      </w:r>
      <w:r>
        <w:rPr>
          <w:rFonts w:hint="eastAsia" w:ascii="宋体" w:hAnsi="宋体" w:eastAsia="宋体" w:cs="宋体"/>
          <w:b w:val="0"/>
          <w:bCs w:val="0"/>
          <w:i w:val="0"/>
          <w:iCs w:val="0"/>
          <w:color w:val="000000" w:themeColor="text1"/>
          <w:spacing w:val="0"/>
          <w:w w:val="100"/>
          <w:sz w:val="21"/>
          <w:szCs w:val="21"/>
          <w:highlight w:val="none"/>
          <w:shd w:val="clear" w:color="auto" w:fill="FFFFFF"/>
          <w:vertAlign w:val="baseline"/>
          <w14:textFill>
            <w14:solidFill>
              <w14:schemeClr w14:val="tx1"/>
            </w14:solidFill>
          </w14:textFill>
        </w:rPr>
        <w:t>全国公共资源交易平台（河南省·许昌市）”</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下载</w:t>
      </w:r>
      <w:r>
        <w:rPr>
          <w:rFonts w:hint="eastAsia" w:ascii="宋体" w:hAnsi="宋体" w:eastAsia="宋体" w:cs="宋体"/>
          <w:b w:val="0"/>
          <w:bCs w:val="0"/>
          <w:i w:val="0"/>
          <w:iCs w:val="0"/>
          <w:color w:val="000000" w:themeColor="text1"/>
          <w:spacing w:val="0"/>
          <w:w w:val="100"/>
          <w:sz w:val="21"/>
          <w:szCs w:val="21"/>
          <w:highlight w:val="none"/>
          <w:shd w:val="clear" w:color="auto" w:fill="FFFFFF"/>
          <w:vertAlign w:val="baseline"/>
          <w14:textFill>
            <w14:solidFill>
              <w14:schemeClr w14:val="tx1"/>
            </w14:solidFill>
          </w14:textFill>
        </w:rPr>
        <w:t>“新点投标文件制作软件（河南省版）”的最新版本制作电子响应文件</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w:t>
      </w:r>
    </w:p>
    <w:p w14:paraId="54420919">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lang w:val="en-US" w:eastAsia="zh-CN"/>
          <w14:textFill>
            <w14:solidFill>
              <w14:schemeClr w14:val="tx1"/>
            </w14:solidFill>
          </w14:textFill>
        </w:rPr>
        <w:t>3.2</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供应商对同一项目多个标段进行响应的，应分别下载所投标段的</w:t>
      </w:r>
      <w:r>
        <w:rPr>
          <w:rFonts w:hint="eastAsia" w:ascii="宋体" w:hAnsi="宋体" w:eastAsia="宋体" w:cs="宋体"/>
          <w:b w:val="0"/>
          <w:bCs w:val="0"/>
          <w:i w:val="0"/>
          <w:iCs w:val="0"/>
          <w:color w:val="000000" w:themeColor="text1"/>
          <w:spacing w:val="0"/>
          <w:w w:val="100"/>
          <w:sz w:val="21"/>
          <w:szCs w:val="21"/>
          <w:highlight w:val="none"/>
          <w:vertAlign w:val="baseline"/>
          <w:lang w:val="en-US" w:eastAsia="zh-CN"/>
          <w14:textFill>
            <w14:solidFill>
              <w14:schemeClr w14:val="tx1"/>
            </w14:solidFill>
          </w14:textFill>
        </w:rPr>
        <w:t>磋商</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文件，按标段制作响应文件。一个标段对应生成2份电子响应文件（后缀格式为.XCSTF和.nXCSTF）</w:t>
      </w:r>
      <w:r>
        <w:rPr>
          <w:rFonts w:hint="eastAsia" w:ascii="宋体" w:hAnsi="宋体" w:eastAsia="宋体" w:cs="宋体"/>
          <w:b w:val="0"/>
          <w:bCs w:val="0"/>
          <w:i w:val="0"/>
          <w:iCs w:val="0"/>
          <w:color w:val="000000" w:themeColor="text1"/>
          <w:spacing w:val="0"/>
          <w:w w:val="100"/>
          <w:sz w:val="21"/>
          <w:szCs w:val="21"/>
          <w:highlight w:val="none"/>
          <w:vertAlign w:val="baseline"/>
          <w:lang w:eastAsia="zh-CN"/>
          <w14:textFill>
            <w14:solidFill>
              <w14:schemeClr w14:val="tx1"/>
            </w14:solidFill>
          </w14:textFill>
        </w:rPr>
        <w:t>，</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其中后缀格式为“.XCSTF”的加密电子响应文件用于上传至交易系统中投标。</w:t>
      </w:r>
    </w:p>
    <w:p w14:paraId="5533AD24">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outlineLvl w:val="2"/>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加密电子响应文件的提交</w:t>
      </w:r>
    </w:p>
    <w:p w14:paraId="2DAB43E9">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4.1</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供应商对同一项目多个标段进行响应的，加密电子响应文件应按标段分别提交。</w:t>
      </w:r>
    </w:p>
    <w:p w14:paraId="4ADDFDF6">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4.2</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加密电子响应文件成功上传至“</w:t>
      </w:r>
      <w:r>
        <w:rPr>
          <w:rFonts w:hint="eastAsia" w:ascii="宋体" w:hAnsi="宋体" w:eastAsia="宋体" w:cs="宋体"/>
          <w:b w:val="0"/>
          <w:bCs w:val="0"/>
          <w:i w:val="0"/>
          <w:iCs w:val="0"/>
          <w:color w:val="000000" w:themeColor="text1"/>
          <w:spacing w:val="0"/>
          <w:w w:val="100"/>
          <w:sz w:val="21"/>
          <w:szCs w:val="21"/>
          <w:highlight w:val="none"/>
          <w:shd w:val="clear" w:color="auto" w:fill="FFFFFF"/>
          <w:vertAlign w:val="baseline"/>
          <w14:textFill>
            <w14:solidFill>
              <w14:schemeClr w14:val="tx1"/>
            </w14:solidFill>
          </w14:textFill>
        </w:rPr>
        <w:t>全国公共资源交易平台（河南省·许昌市）”</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后，应在上传页面进行模拟解密，以验证是否能够成功解密。</w:t>
      </w:r>
    </w:p>
    <w:p w14:paraId="5F90CE3C">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outlineLvl w:val="2"/>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远程不见面开标（电子响应文件的解密）</w:t>
      </w:r>
    </w:p>
    <w:p w14:paraId="1DC755BD">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5.1</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本项目采用远程不见面开标方式，投标前请详细阅读“</w:t>
      </w:r>
      <w:r>
        <w:rPr>
          <w:rFonts w:hint="eastAsia" w:ascii="宋体" w:hAnsi="宋体" w:eastAsia="宋体" w:cs="宋体"/>
          <w:b w:val="0"/>
          <w:bCs w:val="0"/>
          <w:i w:val="0"/>
          <w:iCs w:val="0"/>
          <w:color w:val="000000" w:themeColor="text1"/>
          <w:spacing w:val="0"/>
          <w:w w:val="100"/>
          <w:sz w:val="21"/>
          <w:szCs w:val="21"/>
          <w:highlight w:val="none"/>
          <w:shd w:val="clear" w:color="auto" w:fill="FFFFFF"/>
          <w:vertAlign w:val="baseline"/>
          <w14:textFill>
            <w14:solidFill>
              <w14:schemeClr w14:val="tx1"/>
            </w14:solidFill>
          </w14:textFill>
        </w:rPr>
        <w:t>全国公共资源交易平台（河南省·许昌市）”的</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“服务指南”栏目下《新交易平台使用手册》中的相关内容。</w:t>
      </w:r>
    </w:p>
    <w:p w14:paraId="6B754819">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5.2</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供应商应按新交易平台使用手册提前设置好浏览器，并于开标时间前登录本项目网上开标大厅，按照规定的开标时间准时参加网上开标。</w:t>
      </w:r>
    </w:p>
    <w:p w14:paraId="0ACE7FDE">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5.3</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根据开标大厅界面右侧“公告栏”中的系统提示，供应商应在“标书解密”环节完成解密操作。供应商未解密或因供应商原因解密失败的，其响应文件将被退回。</w:t>
      </w:r>
    </w:p>
    <w:p w14:paraId="51FCFD39">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5.4</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在“唱标”环节，供应商应对唱标信息进行确认，供应商未进行唱标确认操作的，视同认可唱标结果。</w:t>
      </w:r>
    </w:p>
    <w:p w14:paraId="2E6F5B9B">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lang w:val="en-US" w:eastAsia="zh-CN"/>
          <w14:textFill>
            <w14:solidFill>
              <w14:schemeClr w14:val="tx1"/>
            </w14:solidFill>
          </w14:textFill>
        </w:rPr>
        <w:t>5.5</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在“开标结束”环节，供应商应在《开标情况记录表》上进行电子签章。供应商未签章的，视同认可开标结果。</w:t>
      </w:r>
    </w:p>
    <w:p w14:paraId="1FFE6D88">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lang w:val="en-US" w:eastAsia="zh-CN"/>
          <w14:textFill>
            <w14:solidFill>
              <w14:schemeClr w14:val="tx1"/>
            </w14:solidFill>
          </w14:textFill>
        </w:rPr>
        <w:t>5.6</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供应商对开标过程和开标记录如有异议，可在本项目开标大厅界面右下方“发起异议”中</w:t>
      </w:r>
      <w:r>
        <w:rPr>
          <w:rFonts w:hint="eastAsia" w:ascii="宋体" w:hAnsi="宋体" w:eastAsia="宋体" w:cs="宋体"/>
          <w:b w:val="0"/>
          <w:bCs w:val="0"/>
          <w:i w:val="0"/>
          <w:iCs w:val="0"/>
          <w:color w:val="000000" w:themeColor="text1"/>
          <w:spacing w:val="0"/>
          <w:w w:val="100"/>
          <w:sz w:val="21"/>
          <w:szCs w:val="21"/>
          <w:highlight w:val="none"/>
          <w:vertAlign w:val="baseline"/>
          <w:lang w:eastAsia="zh-CN"/>
          <w14:textFill>
            <w14:solidFill>
              <w14:schemeClr w14:val="tx1"/>
            </w14:solidFill>
          </w14:textFill>
        </w:rPr>
        <w:t>提出</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异议。</w:t>
      </w:r>
    </w:p>
    <w:p w14:paraId="4B49DF72">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outlineLvl w:val="2"/>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评标依据</w:t>
      </w:r>
    </w:p>
    <w:p w14:paraId="32D203B3">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6.1</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全流程电子化交易（不见面开标）项目，</w:t>
      </w:r>
      <w:r>
        <w:rPr>
          <w:rFonts w:hint="eastAsia" w:ascii="宋体" w:hAnsi="宋体" w:eastAsia="宋体" w:cs="宋体"/>
          <w:b w:val="0"/>
          <w:bCs w:val="0"/>
          <w:i w:val="0"/>
          <w:iCs w:val="0"/>
          <w:color w:val="000000" w:themeColor="text1"/>
          <w:spacing w:val="0"/>
          <w:w w:val="100"/>
          <w:sz w:val="21"/>
          <w:szCs w:val="21"/>
          <w:highlight w:val="none"/>
          <w:vertAlign w:val="baseline"/>
          <w:lang w:val="en-US" w:eastAsia="zh-CN"/>
          <w14:textFill>
            <w14:solidFill>
              <w14:schemeClr w14:val="tx1"/>
            </w14:solidFill>
          </w14:textFill>
        </w:rPr>
        <w:t>磋商</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小组以成功上传、解密的电子响应文件为评审依据。</w:t>
      </w:r>
    </w:p>
    <w:p w14:paraId="5D67518E">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6.2</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评审期间，供应商（参加</w:t>
      </w:r>
      <w:r>
        <w:rPr>
          <w:rFonts w:hint="eastAsia" w:ascii="宋体" w:hAnsi="宋体" w:eastAsia="宋体" w:cs="宋体"/>
          <w:b w:val="0"/>
          <w:bCs w:val="0"/>
          <w:i w:val="0"/>
          <w:iCs w:val="0"/>
          <w:color w:val="000000" w:themeColor="text1"/>
          <w:spacing w:val="0"/>
          <w:w w:val="100"/>
          <w:sz w:val="21"/>
          <w:szCs w:val="21"/>
          <w:highlight w:val="none"/>
          <w:vertAlign w:val="baseline"/>
          <w:lang w:val="en-US" w:eastAsia="zh-CN"/>
          <w14:textFill>
            <w14:solidFill>
              <w14:schemeClr w14:val="tx1"/>
            </w14:solidFill>
          </w14:textFill>
        </w:rPr>
        <w:t>磋商</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的法定代表人或其授权代表）应保持通讯手机畅通，并根据</w:t>
      </w:r>
      <w:r>
        <w:rPr>
          <w:rFonts w:hint="eastAsia" w:ascii="宋体" w:hAnsi="宋体" w:eastAsia="宋体" w:cs="宋体"/>
          <w:b w:val="0"/>
          <w:bCs w:val="0"/>
          <w:i w:val="0"/>
          <w:iCs w:val="0"/>
          <w:color w:val="000000" w:themeColor="text1"/>
          <w:spacing w:val="0"/>
          <w:w w:val="100"/>
          <w:sz w:val="21"/>
          <w:szCs w:val="21"/>
          <w:highlight w:val="none"/>
          <w:vertAlign w:val="baseline"/>
          <w:lang w:val="en-US" w:eastAsia="zh-CN"/>
          <w14:textFill>
            <w14:solidFill>
              <w14:schemeClr w14:val="tx1"/>
            </w14:solidFill>
          </w14:textFill>
        </w:rPr>
        <w:t>磋商</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小组要求在规定时间内提供：</w:t>
      </w:r>
    </w:p>
    <w:p w14:paraId="0FC17314">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（1）最后报价（加盖公章，</w:t>
      </w:r>
      <w:r>
        <w:rPr>
          <w:rFonts w:hint="eastAsia" w:ascii="宋体" w:hAnsi="宋体" w:eastAsia="宋体" w:cs="宋体"/>
          <w:b w:val="0"/>
          <w:bCs w:val="0"/>
          <w:i w:val="0"/>
          <w:iCs w:val="0"/>
          <w:color w:val="000000" w:themeColor="text1"/>
          <w:spacing w:val="0"/>
          <w:w w:val="100"/>
          <w:sz w:val="21"/>
          <w:szCs w:val="21"/>
          <w:highlight w:val="none"/>
          <w:vertAlign w:val="baseline"/>
          <w:lang w:val="en-US" w:eastAsia="zh-CN"/>
          <w14:textFill>
            <w14:solidFill>
              <w14:schemeClr w14:val="tx1"/>
            </w14:solidFill>
          </w14:textFill>
        </w:rPr>
        <w:t>并</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由法定代表人或其授权的代表签字）；</w:t>
      </w:r>
    </w:p>
    <w:p w14:paraId="5A3D1AB8">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提交方式：供应商须使用CA数字证书</w:t>
      </w:r>
      <w:r>
        <w:rPr>
          <w:rFonts w:hint="eastAsia" w:ascii="宋体" w:hAnsi="宋体" w:eastAsia="宋体" w:cs="宋体"/>
          <w:b w:val="0"/>
          <w:bCs w:val="0"/>
          <w:i w:val="0"/>
          <w:iCs w:val="0"/>
          <w:color w:val="000000" w:themeColor="text1"/>
          <w:spacing w:val="0"/>
          <w:w w:val="100"/>
          <w:sz w:val="21"/>
          <w:szCs w:val="21"/>
          <w:highlight w:val="none"/>
          <w:shd w:val="clear" w:color="auto" w:fill="FFFFFF"/>
          <w:vertAlign w:val="baseline"/>
          <w14:textFill>
            <w14:solidFill>
              <w14:schemeClr w14:val="tx1"/>
            </w14:solidFill>
          </w14:textFill>
        </w:rPr>
        <w:t>或移动数字证书</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登录“</w:t>
      </w:r>
      <w:r>
        <w:rPr>
          <w:rFonts w:hint="eastAsia" w:ascii="宋体" w:hAnsi="宋体" w:eastAsia="宋体" w:cs="宋体"/>
          <w:b w:val="0"/>
          <w:bCs w:val="0"/>
          <w:i w:val="0"/>
          <w:iCs w:val="0"/>
          <w:color w:val="000000" w:themeColor="text1"/>
          <w:spacing w:val="0"/>
          <w:w w:val="100"/>
          <w:sz w:val="21"/>
          <w:szCs w:val="21"/>
          <w:highlight w:val="none"/>
          <w:shd w:val="clear" w:color="auto" w:fill="FFFFFF"/>
          <w:vertAlign w:val="baseline"/>
          <w14:textFill>
            <w14:solidFill>
              <w14:schemeClr w14:val="tx1"/>
            </w14:solidFill>
          </w14:textFill>
        </w:rPr>
        <w:t>全国公共资源交易平台（河南省·许昌市）”</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进行最后报价，最后报价应包括：①总报价②分项报价。</w:t>
      </w:r>
    </w:p>
    <w:p w14:paraId="43AF4FA0">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注：①</w:t>
      </w:r>
      <w:r>
        <w:rPr>
          <w:rFonts w:hint="eastAsia" w:ascii="宋体" w:hAnsi="宋体" w:eastAsia="宋体" w:cs="宋体"/>
          <w:b w:val="0"/>
          <w:bCs w:val="0"/>
          <w:i w:val="0"/>
          <w:iCs w:val="0"/>
          <w:color w:val="000000" w:themeColor="text1"/>
          <w:spacing w:val="0"/>
          <w:w w:val="100"/>
          <w:sz w:val="21"/>
          <w:szCs w:val="21"/>
          <w:highlight w:val="none"/>
          <w:vertAlign w:val="baseline"/>
          <w:lang w:val="en-US" w:eastAsia="zh-CN"/>
          <w14:textFill>
            <w14:solidFill>
              <w14:schemeClr w14:val="tx1"/>
            </w14:solidFill>
          </w14:textFill>
        </w:rPr>
        <w:t>磋商</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小组要求供应商提交最后报价时，在</w:t>
      </w:r>
      <w:r>
        <w:rPr>
          <w:rFonts w:hint="eastAsia" w:ascii="宋体" w:hAnsi="宋体" w:eastAsia="宋体" w:cs="宋体"/>
          <w:b w:val="0"/>
          <w:bCs w:val="0"/>
          <w:i w:val="0"/>
          <w:iCs w:val="0"/>
          <w:color w:val="000000" w:themeColor="text1"/>
          <w:spacing w:val="0"/>
          <w:w w:val="100"/>
          <w:sz w:val="21"/>
          <w:szCs w:val="21"/>
          <w:highlight w:val="none"/>
          <w:vertAlign w:val="baseline"/>
          <w:lang w:val="en-US" w:eastAsia="zh-CN"/>
          <w14:textFill>
            <w14:solidFill>
              <w14:schemeClr w14:val="tx1"/>
            </w14:solidFill>
          </w14:textFill>
        </w:rPr>
        <w:t>磋商</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小组规定时间内，供应商应提交最后报价（包括总报价及分项报价）。最后报价是供应商响应文件的有效组成部分。</w:t>
      </w:r>
    </w:p>
    <w:p w14:paraId="66BE3061">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②</w:t>
      </w:r>
      <w:r>
        <w:rPr>
          <w:rFonts w:hint="eastAsia" w:ascii="宋体" w:hAnsi="宋体" w:eastAsia="宋体" w:cs="宋体"/>
          <w:b w:val="0"/>
          <w:bCs w:val="0"/>
          <w:i w:val="0"/>
          <w:iCs w:val="0"/>
          <w:color w:val="000000" w:themeColor="text1"/>
          <w:spacing w:val="0"/>
          <w:w w:val="100"/>
          <w:sz w:val="21"/>
          <w:szCs w:val="21"/>
          <w:highlight w:val="none"/>
          <w:vertAlign w:val="baseline"/>
          <w:lang w:val="en-US" w:eastAsia="zh-CN"/>
          <w14:textFill>
            <w14:solidFill>
              <w14:schemeClr w14:val="tx1"/>
            </w14:solidFill>
          </w14:textFill>
        </w:rPr>
        <w:t>磋商</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文件第二章“采购需求”中“采购清单”以工程量清单提供的，供应商应以工程量清单方式提交最后报价。</w:t>
      </w:r>
    </w:p>
    <w:p w14:paraId="5F44571C">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outlineLvl w:val="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③请供应商根据项目情况，可提前准备分项报价。</w:t>
      </w:r>
    </w:p>
    <w:p w14:paraId="32401A29">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（2）</w:t>
      </w:r>
      <w:r>
        <w:rPr>
          <w:rFonts w:hint="eastAsia" w:ascii="宋体" w:hAnsi="宋体" w:eastAsia="宋体" w:cs="宋体"/>
          <w:b w:val="0"/>
          <w:bCs w:val="0"/>
          <w:i w:val="0"/>
          <w:iCs w:val="0"/>
          <w:color w:val="000000" w:themeColor="text1"/>
          <w:spacing w:val="0"/>
          <w:w w:val="100"/>
          <w:sz w:val="21"/>
          <w:szCs w:val="21"/>
          <w:highlight w:val="none"/>
          <w:vertAlign w:val="baseline"/>
          <w:lang w:val="en-US" w:eastAsia="zh-CN"/>
          <w14:textFill>
            <w14:solidFill>
              <w14:schemeClr w14:val="tx1"/>
            </w14:solidFill>
          </w14:textFill>
        </w:rPr>
        <w:t>磋商</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小组如要求供应商提供“澄清、说明或者更正”；“按照</w:t>
      </w:r>
      <w:r>
        <w:rPr>
          <w:rFonts w:hint="eastAsia" w:ascii="宋体" w:hAnsi="宋体" w:eastAsia="宋体" w:cs="宋体"/>
          <w:b w:val="0"/>
          <w:bCs w:val="0"/>
          <w:i w:val="0"/>
          <w:iCs w:val="0"/>
          <w:color w:val="000000" w:themeColor="text1"/>
          <w:spacing w:val="0"/>
          <w:w w:val="100"/>
          <w:sz w:val="21"/>
          <w:szCs w:val="21"/>
          <w:highlight w:val="none"/>
          <w:vertAlign w:val="baseline"/>
          <w:lang w:val="en-US" w:eastAsia="zh-CN"/>
          <w14:textFill>
            <w14:solidFill>
              <w14:schemeClr w14:val="tx1"/>
            </w14:solidFill>
          </w14:textFill>
        </w:rPr>
        <w:t>磋商</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文件的变动情况和</w:t>
      </w:r>
      <w:r>
        <w:rPr>
          <w:rFonts w:hint="eastAsia" w:ascii="宋体" w:hAnsi="宋体" w:eastAsia="宋体" w:cs="宋体"/>
          <w:b w:val="0"/>
          <w:bCs w:val="0"/>
          <w:i w:val="0"/>
          <w:iCs w:val="0"/>
          <w:color w:val="000000" w:themeColor="text1"/>
          <w:spacing w:val="0"/>
          <w:w w:val="100"/>
          <w:sz w:val="21"/>
          <w:szCs w:val="21"/>
          <w:highlight w:val="none"/>
          <w:vertAlign w:val="baseline"/>
          <w:lang w:val="en-US" w:eastAsia="zh-CN"/>
          <w14:textFill>
            <w14:solidFill>
              <w14:schemeClr w14:val="tx1"/>
            </w14:solidFill>
          </w14:textFill>
        </w:rPr>
        <w:t>磋商</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小组的要求重新提交响应文件”；“最终设计方案或解决方案”的，供应商提供的书面材料应加盖公章，或者由法定代表人或其授权的代表签字后通过电子邮件形式提供。</w:t>
      </w:r>
    </w:p>
    <w:p w14:paraId="7D1BEBC1">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lang w:val="en-US" w:eastAsia="zh-CN"/>
          <w14:textFill>
            <w14:solidFill>
              <w14:schemeClr w14:val="tx1"/>
            </w14:solidFill>
          </w14:textFill>
        </w:rPr>
        <w:t>6.3</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如因供应商（参加</w:t>
      </w:r>
      <w:r>
        <w:rPr>
          <w:rFonts w:hint="eastAsia" w:ascii="宋体" w:hAnsi="宋体" w:eastAsia="宋体" w:cs="宋体"/>
          <w:b w:val="0"/>
          <w:bCs w:val="0"/>
          <w:i w:val="0"/>
          <w:iCs w:val="0"/>
          <w:color w:val="000000" w:themeColor="text1"/>
          <w:spacing w:val="0"/>
          <w:w w:val="100"/>
          <w:sz w:val="21"/>
          <w:szCs w:val="21"/>
          <w:highlight w:val="none"/>
          <w:vertAlign w:val="baseline"/>
          <w:lang w:val="en-US" w:eastAsia="zh-CN"/>
          <w14:textFill>
            <w14:solidFill>
              <w14:schemeClr w14:val="tx1"/>
            </w14:solidFill>
          </w14:textFill>
        </w:rPr>
        <w:t>磋商</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的法定代表人或其授权代表）未按照本项目</w:t>
      </w:r>
      <w:r>
        <w:rPr>
          <w:rFonts w:hint="eastAsia" w:ascii="宋体" w:hAnsi="宋体" w:eastAsia="宋体" w:cs="宋体"/>
          <w:b w:val="0"/>
          <w:bCs w:val="0"/>
          <w:i w:val="0"/>
          <w:iCs w:val="0"/>
          <w:color w:val="000000" w:themeColor="text1"/>
          <w:spacing w:val="0"/>
          <w:w w:val="100"/>
          <w:sz w:val="21"/>
          <w:szCs w:val="21"/>
          <w:highlight w:val="none"/>
          <w:vertAlign w:val="baseline"/>
          <w:lang w:val="en-US" w:eastAsia="zh-CN"/>
          <w14:textFill>
            <w14:solidFill>
              <w14:schemeClr w14:val="tx1"/>
            </w14:solidFill>
          </w14:textFill>
        </w:rPr>
        <w:t>磋商</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文件第八章“响应文件有关格式”二“报价一览表”要求，在响应文件中未预留手机号码或因供应商自身原因导致</w:t>
      </w:r>
      <w:r>
        <w:rPr>
          <w:rFonts w:hint="eastAsia" w:ascii="宋体" w:hAnsi="宋体" w:eastAsia="宋体" w:cs="宋体"/>
          <w:b w:val="0"/>
          <w:bCs w:val="0"/>
          <w:i w:val="0"/>
          <w:iCs w:val="0"/>
          <w:color w:val="000000" w:themeColor="text1"/>
          <w:spacing w:val="0"/>
          <w:w w:val="100"/>
          <w:sz w:val="21"/>
          <w:szCs w:val="21"/>
          <w:highlight w:val="none"/>
          <w:vertAlign w:val="baseline"/>
          <w:lang w:val="en-US" w:eastAsia="zh-CN"/>
          <w14:textFill>
            <w14:solidFill>
              <w14:schemeClr w14:val="tx1"/>
            </w14:solidFill>
          </w14:textFill>
        </w:rPr>
        <w:t>磋商</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小组无法联系供应商参加</w:t>
      </w:r>
      <w:r>
        <w:rPr>
          <w:rFonts w:hint="eastAsia" w:ascii="宋体" w:hAnsi="宋体" w:eastAsia="宋体" w:cs="宋体"/>
          <w:b w:val="0"/>
          <w:bCs w:val="0"/>
          <w:i w:val="0"/>
          <w:iCs w:val="0"/>
          <w:color w:val="000000" w:themeColor="text1"/>
          <w:spacing w:val="0"/>
          <w:w w:val="100"/>
          <w:sz w:val="21"/>
          <w:szCs w:val="21"/>
          <w:highlight w:val="none"/>
          <w:vertAlign w:val="baseline"/>
          <w:lang w:val="en-US" w:eastAsia="zh-CN"/>
          <w14:textFill>
            <w14:solidFill>
              <w14:schemeClr w14:val="tx1"/>
            </w14:solidFill>
          </w14:textFill>
        </w:rPr>
        <w:t>磋商（</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最后报价）的，其风险由供应商自行承担，采购人与采购</w:t>
      </w:r>
      <w:r>
        <w:rPr>
          <w:rFonts w:hint="eastAsia" w:ascii="宋体" w:hAnsi="宋体" w:eastAsia="宋体" w:cs="宋体"/>
          <w:b w:val="0"/>
          <w:bCs w:val="0"/>
          <w:i w:val="0"/>
          <w:iCs w:val="0"/>
          <w:color w:val="000000" w:themeColor="text1"/>
          <w:spacing w:val="0"/>
          <w:w w:val="100"/>
          <w:sz w:val="21"/>
          <w:szCs w:val="21"/>
          <w:highlight w:val="none"/>
          <w:vertAlign w:val="baseline"/>
          <w:lang w:val="en-US" w:eastAsia="zh-CN"/>
          <w14:textFill>
            <w14:solidFill>
              <w14:schemeClr w14:val="tx1"/>
            </w14:solidFill>
          </w14:textFill>
        </w:rPr>
        <w:t>代理</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机构不承担任何责任。</w:t>
      </w:r>
    </w:p>
    <w:p w14:paraId="087B755D">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outlineLvl w:val="2"/>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相关事项</w:t>
      </w:r>
    </w:p>
    <w:p w14:paraId="53C53CC7">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7.1</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为使更多供应商能参加投标，本项目招标文件公告期限届满后仍允许下载</w:t>
      </w:r>
      <w:r>
        <w:rPr>
          <w:rFonts w:hint="eastAsia" w:ascii="宋体" w:hAnsi="宋体" w:eastAsia="宋体" w:cs="宋体"/>
          <w:b w:val="0"/>
          <w:bCs w:val="0"/>
          <w:i w:val="0"/>
          <w:iCs w:val="0"/>
          <w:color w:val="000000" w:themeColor="text1"/>
          <w:spacing w:val="0"/>
          <w:w w:val="100"/>
          <w:sz w:val="21"/>
          <w:szCs w:val="21"/>
          <w:highlight w:val="none"/>
          <w:vertAlign w:val="baseline"/>
          <w:lang w:val="en-US" w:eastAsia="zh-CN"/>
          <w14:textFill>
            <w14:solidFill>
              <w14:schemeClr w14:val="tx1"/>
            </w14:solidFill>
          </w14:textFill>
        </w:rPr>
        <w:t>磋商</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文件参加投标，但为提高采购效率，在公告期限届满之后下载</w:t>
      </w:r>
      <w:r>
        <w:rPr>
          <w:rFonts w:hint="eastAsia" w:ascii="宋体" w:hAnsi="宋体" w:eastAsia="宋体" w:cs="宋体"/>
          <w:b w:val="0"/>
          <w:bCs w:val="0"/>
          <w:i w:val="0"/>
          <w:iCs w:val="0"/>
          <w:color w:val="000000" w:themeColor="text1"/>
          <w:spacing w:val="0"/>
          <w:w w:val="100"/>
          <w:sz w:val="21"/>
          <w:szCs w:val="21"/>
          <w:highlight w:val="none"/>
          <w:vertAlign w:val="baseline"/>
          <w:lang w:val="en-US" w:eastAsia="zh-CN"/>
          <w14:textFill>
            <w14:solidFill>
              <w14:schemeClr w14:val="tx1"/>
            </w14:solidFill>
          </w14:textFill>
        </w:rPr>
        <w:t>磋商</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文件的，对</w:t>
      </w:r>
      <w:r>
        <w:rPr>
          <w:rFonts w:hint="eastAsia" w:ascii="宋体" w:hAnsi="宋体" w:eastAsia="宋体" w:cs="宋体"/>
          <w:b w:val="0"/>
          <w:bCs w:val="0"/>
          <w:i w:val="0"/>
          <w:iCs w:val="0"/>
          <w:color w:val="000000" w:themeColor="text1"/>
          <w:spacing w:val="0"/>
          <w:w w:val="100"/>
          <w:sz w:val="21"/>
          <w:szCs w:val="21"/>
          <w:highlight w:val="none"/>
          <w:vertAlign w:val="baseline"/>
          <w:lang w:val="en-US" w:eastAsia="zh-CN"/>
          <w14:textFill>
            <w14:solidFill>
              <w14:schemeClr w14:val="tx1"/>
            </w14:solidFill>
          </w14:textFill>
        </w:rPr>
        <w:t>磋商</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文件的质疑期限从公告期限届满之日起计算；在公告期限届满之前下载</w:t>
      </w:r>
      <w:r>
        <w:rPr>
          <w:rFonts w:hint="eastAsia" w:ascii="宋体" w:hAnsi="宋体" w:eastAsia="宋体" w:cs="宋体"/>
          <w:b w:val="0"/>
          <w:bCs w:val="0"/>
          <w:i w:val="0"/>
          <w:iCs w:val="0"/>
          <w:color w:val="000000" w:themeColor="text1"/>
          <w:spacing w:val="0"/>
          <w:w w:val="100"/>
          <w:sz w:val="21"/>
          <w:szCs w:val="21"/>
          <w:highlight w:val="none"/>
          <w:vertAlign w:val="baseline"/>
          <w:lang w:val="en-US" w:eastAsia="zh-CN"/>
          <w14:textFill>
            <w14:solidFill>
              <w14:schemeClr w14:val="tx1"/>
            </w14:solidFill>
          </w14:textFill>
        </w:rPr>
        <w:t>磋商</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文件的，对</w:t>
      </w:r>
      <w:r>
        <w:rPr>
          <w:rFonts w:hint="eastAsia" w:ascii="宋体" w:hAnsi="宋体" w:eastAsia="宋体" w:cs="宋体"/>
          <w:b w:val="0"/>
          <w:bCs w:val="0"/>
          <w:i w:val="0"/>
          <w:iCs w:val="0"/>
          <w:color w:val="000000" w:themeColor="text1"/>
          <w:spacing w:val="0"/>
          <w:w w:val="100"/>
          <w:sz w:val="21"/>
          <w:szCs w:val="21"/>
          <w:highlight w:val="none"/>
          <w:vertAlign w:val="baseline"/>
          <w:lang w:val="en-US" w:eastAsia="zh-CN"/>
          <w14:textFill>
            <w14:solidFill>
              <w14:schemeClr w14:val="tx1"/>
            </w14:solidFill>
          </w14:textFill>
        </w:rPr>
        <w:t>磋商</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文件的质疑期限从下载之日起计算。</w:t>
      </w:r>
    </w:p>
    <w:p w14:paraId="4E481609">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7.2</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w:t>
      </w:r>
      <w:r>
        <w:rPr>
          <w:rFonts w:hint="eastAsia" w:ascii="宋体" w:hAnsi="宋体" w:eastAsia="宋体" w:cs="宋体"/>
          <w:b w:val="0"/>
          <w:bCs w:val="0"/>
          <w:i w:val="0"/>
          <w:iCs w:val="0"/>
          <w:color w:val="000000" w:themeColor="text1"/>
          <w:spacing w:val="0"/>
          <w:w w:val="100"/>
          <w:sz w:val="21"/>
          <w:szCs w:val="21"/>
          <w:highlight w:val="none"/>
          <w:shd w:val="clear" w:color="auto" w:fill="FFFFFF"/>
          <w:vertAlign w:val="baseline"/>
          <w14:textFill>
            <w14:solidFill>
              <w14:schemeClr w14:val="tx1"/>
            </w14:solidFill>
          </w14:textFill>
        </w:rPr>
        <w:t>全国公共资源交易平台（河南省·许昌市）”</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采购公告栏提供的</w:t>
      </w:r>
      <w:r>
        <w:rPr>
          <w:rFonts w:hint="eastAsia" w:ascii="宋体" w:hAnsi="宋体" w:eastAsia="宋体" w:cs="宋体"/>
          <w:b w:val="0"/>
          <w:bCs w:val="0"/>
          <w:i w:val="0"/>
          <w:iCs w:val="0"/>
          <w:color w:val="000000" w:themeColor="text1"/>
          <w:spacing w:val="0"/>
          <w:w w:val="100"/>
          <w:sz w:val="21"/>
          <w:szCs w:val="21"/>
          <w:highlight w:val="none"/>
          <w:vertAlign w:val="baseline"/>
          <w:lang w:val="en-US" w:eastAsia="zh-CN"/>
          <w14:textFill>
            <w14:solidFill>
              <w14:schemeClr w14:val="tx1"/>
            </w14:solidFill>
          </w14:textFill>
        </w:rPr>
        <w:t>磋商</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文件仅供浏览。供应商下载</w:t>
      </w:r>
      <w:r>
        <w:rPr>
          <w:rFonts w:hint="eastAsia" w:ascii="宋体" w:hAnsi="宋体" w:eastAsia="宋体" w:cs="宋体"/>
          <w:b w:val="0"/>
          <w:bCs w:val="0"/>
          <w:i w:val="0"/>
          <w:iCs w:val="0"/>
          <w:color w:val="000000" w:themeColor="text1"/>
          <w:spacing w:val="0"/>
          <w:w w:val="100"/>
          <w:sz w:val="21"/>
          <w:szCs w:val="21"/>
          <w:highlight w:val="none"/>
          <w:vertAlign w:val="baseline"/>
          <w:lang w:val="en-US" w:eastAsia="zh-CN"/>
          <w14:textFill>
            <w14:solidFill>
              <w14:schemeClr w14:val="tx1"/>
            </w14:solidFill>
          </w14:textFill>
        </w:rPr>
        <w:t>磋商</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文件应使用 CA 数字证书</w:t>
      </w:r>
      <w:r>
        <w:rPr>
          <w:rFonts w:hint="eastAsia" w:ascii="宋体" w:hAnsi="宋体" w:eastAsia="宋体" w:cs="宋体"/>
          <w:b w:val="0"/>
          <w:bCs w:val="0"/>
          <w:i w:val="0"/>
          <w:iCs w:val="0"/>
          <w:color w:val="000000" w:themeColor="text1"/>
          <w:spacing w:val="0"/>
          <w:w w:val="100"/>
          <w:sz w:val="21"/>
          <w:szCs w:val="21"/>
          <w:highlight w:val="none"/>
          <w:shd w:val="clear" w:color="auto" w:fill="FFFFFF"/>
          <w:vertAlign w:val="baseline"/>
          <w14:textFill>
            <w14:solidFill>
              <w14:schemeClr w14:val="tx1"/>
            </w14:solidFill>
          </w14:textFill>
        </w:rPr>
        <w:t>或移动数字证书</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从</w:t>
      </w:r>
      <w:r>
        <w:rPr>
          <w:rFonts w:hint="eastAsia" w:ascii="宋体" w:hAnsi="宋体" w:eastAsia="宋体" w:cs="宋体"/>
          <w:b w:val="0"/>
          <w:bCs w:val="0"/>
          <w:i w:val="0"/>
          <w:iCs w:val="0"/>
          <w:color w:val="000000" w:themeColor="text1"/>
          <w:spacing w:val="0"/>
          <w:w w:val="100"/>
          <w:sz w:val="21"/>
          <w:szCs w:val="21"/>
          <w:highlight w:val="none"/>
          <w:shd w:val="clear" w:color="auto" w:fill="FFFFFF"/>
          <w:vertAlign w:val="baseline"/>
          <w14:textFill>
            <w14:solidFill>
              <w14:schemeClr w14:val="tx1"/>
            </w14:solidFill>
          </w14:textFill>
        </w:rPr>
        <w:t>“全国公共资源交易平台（河南省·许昌市）”的“投标人”登录入口获取本项目招标文件。</w:t>
      </w:r>
    </w:p>
    <w:p w14:paraId="440400EB">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000000" w:themeColor="text1"/>
          <w:kern w:val="0"/>
          <w:sz w:val="32"/>
          <w:szCs w:val="32"/>
          <w:highlight w:val="none"/>
          <w14:textFill>
            <w14:solidFill>
              <w14:schemeClr w14:val="tx1"/>
            </w14:solidFill>
          </w14:textFill>
        </w:rPr>
      </w:pPr>
    </w:p>
    <w:p w14:paraId="5451EFBD">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000000" w:themeColor="text1"/>
          <w:kern w:val="0"/>
          <w:sz w:val="32"/>
          <w:szCs w:val="32"/>
          <w:highlight w:val="none"/>
          <w14:textFill>
            <w14:solidFill>
              <w14:schemeClr w14:val="tx1"/>
            </w14:solidFill>
          </w14:textFill>
        </w:rPr>
      </w:pPr>
    </w:p>
    <w:p w14:paraId="2DEF43C4">
      <w:pPr>
        <w:numPr>
          <w:ilvl w:val="0"/>
          <w:numId w:val="4"/>
        </w:numPr>
        <w:jc w:val="center"/>
        <w:rPr>
          <w:rFonts w:hint="eastAsia" w:ascii="宋体" w:hAnsi="宋体" w:eastAsia="宋体" w:cs="宋体"/>
          <w:b/>
          <w:color w:val="000000" w:themeColor="text1"/>
          <w:kern w:val="0"/>
          <w:sz w:val="32"/>
          <w:szCs w:val="32"/>
          <w:highlight w:val="none"/>
          <w14:textFill>
            <w14:solidFill>
              <w14:schemeClr w14:val="tx1"/>
            </w14:solidFill>
          </w14:textFill>
        </w:rPr>
      </w:pPr>
      <w:r>
        <w:rPr>
          <w:rFonts w:hint="eastAsia" w:ascii="宋体" w:hAnsi="宋体" w:eastAsia="宋体" w:cs="宋体"/>
          <w:b/>
          <w:color w:val="000000" w:themeColor="text1"/>
          <w:kern w:val="0"/>
          <w:sz w:val="32"/>
          <w:szCs w:val="32"/>
          <w:highlight w:val="none"/>
          <w14:textFill>
            <w14:solidFill>
              <w14:schemeClr w14:val="tx1"/>
            </w14:solidFill>
          </w14:textFill>
        </w:rPr>
        <w:t xml:space="preserve"> 采购需求</w:t>
      </w:r>
    </w:p>
    <w:p w14:paraId="3CA984A0">
      <w:pPr>
        <w:widowControl/>
        <w:numPr>
          <w:ilvl w:val="0"/>
          <w:numId w:val="5"/>
        </w:numPr>
        <w:spacing w:line="360" w:lineRule="auto"/>
        <w:ind w:firstLine="422" w:firstLineChars="200"/>
        <w:contextualSpacing/>
        <w:jc w:val="left"/>
        <w:rPr>
          <w:rFonts w:hint="eastAsia" w:ascii="宋体" w:hAnsi="宋体" w:eastAsia="宋体" w:cs="宋体"/>
          <w:b/>
          <w:bCs/>
          <w:color w:val="000000" w:themeColor="text1"/>
          <w:kern w:val="0"/>
          <w:sz w:val="21"/>
          <w:szCs w:val="21"/>
          <w:highlight w:val="none"/>
          <w:lang w:val="zh-CN"/>
          <w14:textFill>
            <w14:solidFill>
              <w14:schemeClr w14:val="tx1"/>
            </w14:solidFill>
          </w14:textFill>
        </w:rPr>
      </w:pPr>
      <w:r>
        <w:rPr>
          <w:rFonts w:hint="eastAsia" w:ascii="宋体" w:hAnsi="宋体" w:eastAsia="宋体" w:cs="宋体"/>
          <w:b/>
          <w:bCs/>
          <w:color w:val="000000" w:themeColor="text1"/>
          <w:kern w:val="0"/>
          <w:sz w:val="21"/>
          <w:szCs w:val="21"/>
          <w:highlight w:val="none"/>
          <w:lang w:val="zh-CN"/>
          <w14:textFill>
            <w14:solidFill>
              <w14:schemeClr w14:val="tx1"/>
            </w14:solidFill>
          </w14:textFill>
        </w:rPr>
        <w:t>本项目需实现的功能或者目标</w:t>
      </w:r>
    </w:p>
    <w:p w14:paraId="4503D439">
      <w:pPr>
        <w:widowControl/>
        <w:numPr>
          <w:ilvl w:val="0"/>
          <w:numId w:val="0"/>
        </w:numPr>
        <w:spacing w:line="360" w:lineRule="auto"/>
        <w:ind w:firstLine="420" w:firstLineChars="200"/>
        <w:contextualSpacing/>
        <w:jc w:val="left"/>
        <w:rPr>
          <w:rFonts w:hint="eastAsia" w:ascii="宋体" w:hAnsi="宋体" w:eastAsia="宋体" w:cs="宋体"/>
          <w:b w:val="0"/>
          <w:bCs w:val="0"/>
          <w:i w:val="0"/>
          <w:i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禹州市交通运输局禹州市2025年农村公路水毁抢修项目涉及苌庄镇、浅井镇、无梁镇、鸠山镇、磨街乡、方山镇、鸿畅镇、神垕镇、方岗镇和文殊镇等乡镇相关村庄，抢修农村公路1.435公里。项目建成后，原有的生产生活秩序得到恢复，实现乡村全面振兴提供有力支撑。</w:t>
      </w:r>
    </w:p>
    <w:p w14:paraId="6D09B232">
      <w:pPr>
        <w:widowControl/>
        <w:spacing w:line="360" w:lineRule="auto"/>
        <w:ind w:firstLine="422" w:firstLineChars="200"/>
        <w:contextualSpacing/>
        <w:jc w:val="left"/>
        <w:rPr>
          <w:rFonts w:hint="eastAsia" w:ascii="宋体" w:hAnsi="宋体" w:eastAsia="宋体" w:cs="宋体"/>
          <w:b w:val="0"/>
          <w:bCs w:val="0"/>
          <w:i w:val="0"/>
          <w:i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color w:val="000000" w:themeColor="text1"/>
          <w:szCs w:val="21"/>
          <w:highlight w:val="none"/>
          <w:lang w:val="zh-CN"/>
          <w14:textFill>
            <w14:solidFill>
              <w14:schemeClr w14:val="tx1"/>
            </w14:solidFill>
          </w14:textFill>
        </w:rPr>
        <w:t>二、</w:t>
      </w:r>
      <w:r>
        <w:rPr>
          <w:rFonts w:hint="eastAsia" w:ascii="宋体" w:hAnsi="宋体" w:eastAsia="宋体" w:cs="宋体"/>
          <w:b/>
          <w:bCs/>
          <w:color w:val="000000" w:themeColor="text1"/>
          <w:szCs w:val="21"/>
          <w:highlight w:val="none"/>
          <w:shd w:val="clear" w:color="auto" w:fill="FFFFFF"/>
          <w14:textFill>
            <w14:solidFill>
              <w14:schemeClr w14:val="tx1"/>
            </w14:solidFill>
          </w14:textFill>
        </w:rPr>
        <w:t>工程量清单：（详见附件电子版）</w:t>
      </w:r>
    </w:p>
    <w:p w14:paraId="78BC4F81">
      <w:pPr>
        <w:widowControl/>
        <w:numPr>
          <w:ilvl w:val="0"/>
          <w:numId w:val="0"/>
        </w:numPr>
        <w:shd w:val="clear" w:color="auto" w:fill="FFFFFF"/>
        <w:spacing w:line="360" w:lineRule="auto"/>
        <w:ind w:firstLine="422" w:firstLineChars="200"/>
        <w:contextualSpacing/>
        <w:jc w:val="left"/>
        <w:rPr>
          <w:rFonts w:hint="eastAsia" w:ascii="宋体" w:hAnsi="宋体" w:eastAsia="宋体" w:cs="宋体"/>
          <w:b w:val="0"/>
          <w:bCs w:val="0"/>
          <w:i w:val="0"/>
          <w:iCs w:val="0"/>
          <w:color w:val="000000" w:themeColor="text1"/>
          <w:kern w:val="2"/>
          <w:sz w:val="21"/>
          <w:szCs w:val="21"/>
          <w:highlight w:val="none"/>
          <w:lang w:val="zh-CN" w:eastAsia="zh-CN" w:bidi="ar-SA"/>
          <w14:textFill>
            <w14:solidFill>
              <w14:schemeClr w14:val="tx1"/>
            </w14:solidFill>
          </w14:textFill>
        </w:rPr>
      </w:pPr>
      <w:r>
        <w:rPr>
          <w:rFonts w:hint="eastAsia" w:ascii="宋体" w:hAnsi="宋体" w:eastAsia="宋体" w:cs="宋体"/>
          <w:b/>
          <w:bCs/>
          <w:i w:val="0"/>
          <w:iCs w:val="0"/>
          <w:color w:val="000000" w:themeColor="text1"/>
          <w:kern w:val="2"/>
          <w:sz w:val="21"/>
          <w:szCs w:val="21"/>
          <w:highlight w:val="none"/>
          <w:lang w:val="en-US" w:eastAsia="zh-CN" w:bidi="ar-SA"/>
          <w14:textFill>
            <w14:solidFill>
              <w14:schemeClr w14:val="tx1"/>
            </w14:solidFill>
          </w14:textFill>
        </w:rPr>
        <w:t>三、</w:t>
      </w:r>
      <w:r>
        <w:rPr>
          <w:rFonts w:hint="eastAsia" w:ascii="宋体" w:hAnsi="宋体" w:eastAsia="宋体" w:cs="宋体"/>
          <w:b/>
          <w:bCs/>
          <w:i w:val="0"/>
          <w:iCs w:val="0"/>
          <w:color w:val="000000" w:themeColor="text1"/>
          <w:kern w:val="2"/>
          <w:sz w:val="21"/>
          <w:szCs w:val="21"/>
          <w:highlight w:val="none"/>
          <w:lang w:val="zh-CN" w:eastAsia="zh-CN" w:bidi="ar-SA"/>
          <w14:textFill>
            <w14:solidFill>
              <w14:schemeClr w14:val="tx1"/>
            </w14:solidFill>
          </w14:textFill>
        </w:rPr>
        <w:t>采购标的执行标准：</w:t>
      </w:r>
      <w:r>
        <w:rPr>
          <w:rFonts w:hint="eastAsia" w:ascii="宋体" w:hAnsi="宋体" w:eastAsia="宋体" w:cs="宋体"/>
          <w:b w:val="0"/>
          <w:bCs w:val="0"/>
          <w:i w:val="0"/>
          <w:iCs w:val="0"/>
          <w:color w:val="000000" w:themeColor="text1"/>
          <w:kern w:val="2"/>
          <w:sz w:val="21"/>
          <w:szCs w:val="21"/>
          <w:highlight w:val="none"/>
          <w:lang w:val="en-US" w:eastAsia="zh-CN" w:bidi="ar-SA"/>
          <w14:textFill>
            <w14:solidFill>
              <w14:schemeClr w14:val="tx1"/>
            </w14:solidFill>
          </w14:textFill>
        </w:rPr>
        <w:t>执行国家相关标准。</w:t>
      </w:r>
    </w:p>
    <w:p w14:paraId="630571F9">
      <w:pPr>
        <w:widowControl/>
        <w:numPr>
          <w:ilvl w:val="0"/>
          <w:numId w:val="0"/>
        </w:numPr>
        <w:shd w:val="clear" w:color="auto" w:fill="FFFFFF"/>
        <w:spacing w:line="360" w:lineRule="auto"/>
        <w:ind w:firstLine="422" w:firstLineChars="200"/>
        <w:contextualSpacing/>
        <w:jc w:val="left"/>
        <w:rPr>
          <w:rFonts w:hint="eastAsia" w:ascii="宋体" w:hAnsi="宋体" w:eastAsia="宋体" w:cs="宋体"/>
          <w:b/>
          <w:bCs/>
          <w:i w:val="0"/>
          <w:iCs w:val="0"/>
          <w:color w:val="000000" w:themeColor="text1"/>
          <w:kern w:val="2"/>
          <w:sz w:val="21"/>
          <w:szCs w:val="21"/>
          <w:highlight w:val="none"/>
          <w:lang w:val="zh-CN" w:eastAsia="zh-CN" w:bidi="ar-SA"/>
          <w14:textFill>
            <w14:solidFill>
              <w14:schemeClr w14:val="tx1"/>
            </w14:solidFill>
          </w14:textFill>
        </w:rPr>
      </w:pPr>
      <w:r>
        <w:rPr>
          <w:rFonts w:hint="eastAsia" w:ascii="宋体" w:hAnsi="宋体" w:eastAsia="宋体" w:cs="宋体"/>
          <w:b/>
          <w:bCs/>
          <w:i w:val="0"/>
          <w:iCs w:val="0"/>
          <w:color w:val="000000" w:themeColor="text1"/>
          <w:kern w:val="2"/>
          <w:sz w:val="21"/>
          <w:szCs w:val="21"/>
          <w:highlight w:val="none"/>
          <w:lang w:val="zh-CN" w:eastAsia="zh-CN" w:bidi="ar-SA"/>
          <w14:textFill>
            <w14:solidFill>
              <w14:schemeClr w14:val="tx1"/>
            </w14:solidFill>
          </w14:textFill>
        </w:rPr>
        <w:t>四、服务标准、期限、效率等要求：</w:t>
      </w:r>
    </w:p>
    <w:p w14:paraId="102571C0">
      <w:pPr>
        <w:wordWrap w:val="0"/>
        <w:topLinePunct/>
        <w:spacing w:line="360" w:lineRule="auto"/>
        <w:ind w:firstLine="420" w:firstLineChars="200"/>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b w:val="0"/>
          <w:bCs w:val="0"/>
          <w:i w:val="0"/>
          <w:iCs w:val="0"/>
          <w:color w:val="000000" w:themeColor="text1"/>
          <w:kern w:val="2"/>
          <w:sz w:val="21"/>
          <w:szCs w:val="21"/>
          <w:highlight w:val="none"/>
          <w:lang w:val="en-US" w:eastAsia="zh-CN" w:bidi="ar-SA"/>
          <w14:textFill>
            <w14:solidFill>
              <w14:schemeClr w14:val="tx1"/>
            </w14:solidFill>
          </w14:textFill>
        </w:rPr>
        <w:t>1</w:t>
      </w:r>
      <w:r>
        <w:rPr>
          <w:rFonts w:hint="eastAsia" w:ascii="宋体" w:hAnsi="宋体" w:eastAsia="宋体" w:cs="宋体"/>
          <w:color w:val="000000" w:themeColor="text1"/>
          <w:szCs w:val="21"/>
          <w:highlight w:val="none"/>
          <w:lang w:val="zh-CN"/>
          <w14:textFill>
            <w14:solidFill>
              <w14:schemeClr w14:val="tx1"/>
            </w14:solidFill>
          </w14:textFill>
        </w:rPr>
        <w:t>质量</w:t>
      </w:r>
      <w:r>
        <w:rPr>
          <w:rFonts w:hint="eastAsia" w:ascii="宋体" w:hAnsi="宋体" w:eastAsia="宋体" w:cs="宋体"/>
          <w:color w:val="000000" w:themeColor="text1"/>
          <w:szCs w:val="21"/>
          <w:highlight w:val="none"/>
          <w:lang w:val="zh-CN"/>
          <w14:textFill>
            <w14:solidFill>
              <w14:schemeClr w14:val="tx1"/>
            </w14:solidFill>
          </w14:textFill>
        </w:rPr>
        <w:t>要求：合格。</w:t>
      </w:r>
    </w:p>
    <w:p w14:paraId="09D31374">
      <w:pPr>
        <w:widowControl/>
        <w:numPr>
          <w:ilvl w:val="0"/>
          <w:numId w:val="0"/>
        </w:numPr>
        <w:shd w:val="clear" w:color="auto" w:fill="FFFFFF"/>
        <w:spacing w:line="360" w:lineRule="auto"/>
        <w:ind w:leftChars="200"/>
        <w:contextualSpacing/>
        <w:jc w:val="left"/>
        <w:rPr>
          <w:rFonts w:hint="eastAsia" w:ascii="宋体" w:hAnsi="宋体" w:eastAsia="宋体" w:cs="宋体"/>
          <w:b w:val="0"/>
          <w:bCs w:val="0"/>
          <w:i w:val="0"/>
          <w:i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kern w:val="2"/>
          <w:sz w:val="21"/>
          <w:szCs w:val="21"/>
          <w:highlight w:val="none"/>
          <w:lang w:val="en-US" w:eastAsia="zh-CN" w:bidi="ar-SA"/>
          <w14:textFill>
            <w14:solidFill>
              <w14:schemeClr w14:val="tx1"/>
            </w14:solidFill>
          </w14:textFill>
        </w:rPr>
        <w:t>2.合同履行期限：合同签订后60日历天。</w:t>
      </w:r>
    </w:p>
    <w:p w14:paraId="378F4337">
      <w:pPr>
        <w:widowControl/>
        <w:numPr>
          <w:ilvl w:val="0"/>
          <w:numId w:val="0"/>
        </w:numPr>
        <w:shd w:val="clear" w:color="auto" w:fill="FFFFFF"/>
        <w:spacing w:line="360" w:lineRule="auto"/>
        <w:ind w:leftChars="200"/>
        <w:contextualSpacing/>
        <w:jc w:val="left"/>
        <w:rPr>
          <w:rFonts w:hint="eastAsia" w:ascii="宋体" w:hAnsi="宋体" w:eastAsia="宋体" w:cs="宋体"/>
          <w:b/>
          <w:color w:val="000000" w:themeColor="text1"/>
          <w:kern w:val="0"/>
          <w:szCs w:val="21"/>
          <w:highlight w:val="none"/>
          <w:lang w:val="zh-CN" w:eastAsia="zh-CN"/>
          <w14:textFill>
            <w14:solidFill>
              <w14:schemeClr w14:val="tx1"/>
            </w14:solidFill>
          </w14:textFill>
        </w:rPr>
      </w:pPr>
      <w:r>
        <w:rPr>
          <w:rFonts w:hint="eastAsia" w:ascii="宋体" w:hAnsi="宋体" w:eastAsia="宋体" w:cs="宋体"/>
          <w:b/>
          <w:color w:val="000000" w:themeColor="text1"/>
          <w:kern w:val="0"/>
          <w:szCs w:val="21"/>
          <w:highlight w:val="none"/>
          <w:lang w:val="en-US" w:eastAsia="zh-CN"/>
          <w14:textFill>
            <w14:solidFill>
              <w14:schemeClr w14:val="tx1"/>
            </w14:solidFill>
          </w14:textFill>
        </w:rPr>
        <w:t>五、</w:t>
      </w:r>
      <w:r>
        <w:rPr>
          <w:rFonts w:hint="eastAsia" w:ascii="宋体" w:hAnsi="宋体" w:eastAsia="宋体" w:cs="宋体"/>
          <w:b/>
          <w:color w:val="000000" w:themeColor="text1"/>
          <w:kern w:val="0"/>
          <w:szCs w:val="21"/>
          <w:highlight w:val="none"/>
          <w:lang w:val="zh-CN" w:eastAsia="zh-CN"/>
          <w14:textFill>
            <w14:solidFill>
              <w14:schemeClr w14:val="tx1"/>
            </w14:solidFill>
          </w14:textFill>
        </w:rPr>
        <w:t>采购标的的其他技术、服务等要求</w:t>
      </w:r>
    </w:p>
    <w:p w14:paraId="6F0CDD50">
      <w:pPr>
        <w:widowControl/>
        <w:numPr>
          <w:ilvl w:val="0"/>
          <w:numId w:val="0"/>
        </w:numPr>
        <w:shd w:val="clear" w:color="auto" w:fill="FFFFFF"/>
        <w:spacing w:line="360" w:lineRule="auto"/>
        <w:ind w:firstLine="420" w:firstLineChars="200"/>
        <w:contextualSpacing/>
        <w:jc w:val="left"/>
        <w:rPr>
          <w:rFonts w:hint="eastAsia" w:ascii="宋体" w:hAnsi="宋体" w:eastAsia="宋体" w:cs="宋体"/>
          <w:b w:val="0"/>
          <w:bCs w:val="0"/>
          <w:i w:val="0"/>
          <w:iCs w:val="0"/>
          <w:color w:val="000000" w:themeColor="text1"/>
          <w:kern w:val="2"/>
          <w:sz w:val="21"/>
          <w:szCs w:val="21"/>
          <w:highlight w:val="none"/>
          <w:lang w:val="zh-CN" w:eastAsia="zh-CN" w:bidi="ar-SA"/>
          <w14:textFill>
            <w14:solidFill>
              <w14:schemeClr w14:val="tx1"/>
            </w14:solidFill>
          </w14:textFill>
        </w:rPr>
      </w:pPr>
      <w:r>
        <w:rPr>
          <w:rFonts w:hint="eastAsia" w:ascii="宋体" w:hAnsi="宋体" w:eastAsia="宋体" w:cs="宋体"/>
          <w:b w:val="0"/>
          <w:bCs w:val="0"/>
          <w:i w:val="0"/>
          <w:iCs w:val="0"/>
          <w:color w:val="000000" w:themeColor="text1"/>
          <w:kern w:val="2"/>
          <w:sz w:val="21"/>
          <w:szCs w:val="21"/>
          <w:highlight w:val="none"/>
          <w:lang w:val="en-US" w:eastAsia="zh-CN" w:bidi="ar-SA"/>
          <w14:textFill>
            <w14:solidFill>
              <w14:schemeClr w14:val="tx1"/>
            </w14:solidFill>
          </w14:textFill>
        </w:rPr>
        <w:t>1.供应商</w:t>
      </w:r>
      <w:r>
        <w:rPr>
          <w:rFonts w:hint="eastAsia" w:ascii="宋体" w:hAnsi="宋体" w:eastAsia="宋体" w:cs="宋体"/>
          <w:b w:val="0"/>
          <w:bCs w:val="0"/>
          <w:i w:val="0"/>
          <w:iCs w:val="0"/>
          <w:color w:val="000000" w:themeColor="text1"/>
          <w:kern w:val="2"/>
          <w:sz w:val="21"/>
          <w:szCs w:val="21"/>
          <w:highlight w:val="none"/>
          <w:lang w:val="zh-CN" w:eastAsia="zh-CN" w:bidi="ar-SA"/>
          <w14:textFill>
            <w14:solidFill>
              <w14:schemeClr w14:val="tx1"/>
            </w14:solidFill>
          </w14:textFill>
        </w:rPr>
        <w:t>须有详细合理的实施（技术）方案，否则为无效响应文件。</w:t>
      </w:r>
    </w:p>
    <w:p w14:paraId="2D4E3C62">
      <w:pPr>
        <w:widowControl/>
        <w:numPr>
          <w:ilvl w:val="0"/>
          <w:numId w:val="0"/>
        </w:numPr>
        <w:shd w:val="clear" w:color="auto" w:fill="FFFFFF"/>
        <w:spacing w:line="360" w:lineRule="auto"/>
        <w:ind w:firstLine="420" w:firstLineChars="200"/>
        <w:contextualSpacing/>
        <w:jc w:val="left"/>
        <w:rPr>
          <w:rFonts w:hint="eastAsia" w:ascii="宋体" w:hAnsi="宋体" w:eastAsia="宋体" w:cs="宋体"/>
          <w:b w:val="0"/>
          <w:bCs w:val="0"/>
          <w:i w:val="0"/>
          <w:iCs w:val="0"/>
          <w:color w:val="000000" w:themeColor="text1"/>
          <w:kern w:val="2"/>
          <w:sz w:val="21"/>
          <w:szCs w:val="21"/>
          <w:highlight w:val="none"/>
          <w:lang w:val="zh-CN" w:eastAsia="zh-CN" w:bidi="ar-SA"/>
          <w14:textFill>
            <w14:solidFill>
              <w14:schemeClr w14:val="tx1"/>
            </w14:solidFill>
          </w14:textFill>
        </w:rPr>
      </w:pPr>
      <w:r>
        <w:rPr>
          <w:rFonts w:hint="eastAsia" w:ascii="宋体" w:hAnsi="宋体" w:eastAsia="宋体" w:cs="宋体"/>
          <w:b w:val="0"/>
          <w:bCs w:val="0"/>
          <w:i w:val="0"/>
          <w:iCs w:val="0"/>
          <w:color w:val="000000" w:themeColor="text1"/>
          <w:kern w:val="2"/>
          <w:sz w:val="21"/>
          <w:szCs w:val="21"/>
          <w:highlight w:val="none"/>
          <w:lang w:val="en-US" w:eastAsia="zh-CN" w:bidi="ar-SA"/>
          <w14:textFill>
            <w14:solidFill>
              <w14:schemeClr w14:val="tx1"/>
            </w14:solidFill>
          </w14:textFill>
        </w:rPr>
        <w:t>2</w:t>
      </w:r>
      <w:r>
        <w:rPr>
          <w:rFonts w:hint="eastAsia" w:ascii="宋体" w:hAnsi="宋体" w:eastAsia="宋体" w:cs="宋体"/>
          <w:b w:val="0"/>
          <w:bCs w:val="0"/>
          <w:i w:val="0"/>
          <w:iCs w:val="0"/>
          <w:color w:val="000000" w:themeColor="text1"/>
          <w:kern w:val="2"/>
          <w:sz w:val="21"/>
          <w:szCs w:val="21"/>
          <w:highlight w:val="none"/>
          <w:lang w:val="zh-CN" w:eastAsia="zh-CN" w:bidi="ar-SA"/>
          <w14:textFill>
            <w14:solidFill>
              <w14:schemeClr w14:val="tx1"/>
            </w14:solidFill>
          </w14:textFill>
        </w:rPr>
        <w:t>.</w:t>
      </w:r>
      <w:r>
        <w:rPr>
          <w:rFonts w:hint="eastAsia" w:ascii="宋体" w:hAnsi="宋体" w:eastAsia="宋体" w:cs="宋体"/>
          <w:b w:val="0"/>
          <w:bCs w:val="0"/>
          <w:i w:val="0"/>
          <w:iCs w:val="0"/>
          <w:color w:val="000000" w:themeColor="text1"/>
          <w:kern w:val="2"/>
          <w:sz w:val="21"/>
          <w:szCs w:val="21"/>
          <w:highlight w:val="none"/>
          <w:lang w:val="en-US" w:eastAsia="zh-CN" w:bidi="ar-SA"/>
          <w14:textFill>
            <w14:solidFill>
              <w14:schemeClr w14:val="tx1"/>
            </w14:solidFill>
          </w14:textFill>
        </w:rPr>
        <w:t>供应商</w:t>
      </w:r>
      <w:r>
        <w:rPr>
          <w:rFonts w:hint="eastAsia" w:ascii="宋体" w:hAnsi="宋体" w:eastAsia="宋体" w:cs="宋体"/>
          <w:b w:val="0"/>
          <w:bCs w:val="0"/>
          <w:i w:val="0"/>
          <w:iCs w:val="0"/>
          <w:color w:val="000000" w:themeColor="text1"/>
          <w:kern w:val="2"/>
          <w:sz w:val="21"/>
          <w:szCs w:val="21"/>
          <w:highlight w:val="none"/>
          <w:lang w:val="zh-CN" w:eastAsia="zh-CN" w:bidi="ar-SA"/>
          <w14:textFill>
            <w14:solidFill>
              <w14:schemeClr w14:val="tx1"/>
            </w14:solidFill>
          </w14:textFill>
        </w:rPr>
        <w:t>应就该项目完整投标（报价包括但不限于完成本项目材料费、人工费、管理费、维护费、保险费、利润、税费等所有费用），否则为无效响应文件。</w:t>
      </w:r>
    </w:p>
    <w:p w14:paraId="24FE347A">
      <w:pPr>
        <w:widowControl/>
        <w:numPr>
          <w:ilvl w:val="0"/>
          <w:numId w:val="0"/>
        </w:numPr>
        <w:shd w:val="clear" w:color="auto" w:fill="FFFFFF"/>
        <w:spacing w:line="360" w:lineRule="auto"/>
        <w:ind w:firstLine="420" w:firstLineChars="200"/>
        <w:contextualSpacing/>
        <w:jc w:val="left"/>
        <w:rPr>
          <w:rFonts w:hint="eastAsia" w:ascii="宋体" w:hAnsi="宋体" w:eastAsia="宋体" w:cs="宋体"/>
          <w:b w:val="0"/>
          <w:bCs w:val="0"/>
          <w:i w:val="0"/>
          <w:iCs w:val="0"/>
          <w:color w:val="000000" w:themeColor="text1"/>
          <w:kern w:val="2"/>
          <w:sz w:val="21"/>
          <w:szCs w:val="21"/>
          <w:highlight w:val="none"/>
          <w:lang w:val="zh-CN" w:eastAsia="zh-CN" w:bidi="ar-SA"/>
          <w14:textFill>
            <w14:solidFill>
              <w14:schemeClr w14:val="tx1"/>
            </w14:solidFill>
          </w14:textFill>
        </w:rPr>
      </w:pPr>
      <w:r>
        <w:rPr>
          <w:rFonts w:hint="eastAsia" w:ascii="宋体" w:hAnsi="宋体" w:eastAsia="宋体" w:cs="宋体"/>
          <w:b w:val="0"/>
          <w:bCs w:val="0"/>
          <w:i w:val="0"/>
          <w:iCs w:val="0"/>
          <w:color w:val="000000" w:themeColor="text1"/>
          <w:kern w:val="2"/>
          <w:sz w:val="21"/>
          <w:szCs w:val="21"/>
          <w:highlight w:val="none"/>
          <w:lang w:val="en-US" w:eastAsia="zh-CN" w:bidi="ar-SA"/>
          <w14:textFill>
            <w14:solidFill>
              <w14:schemeClr w14:val="tx1"/>
            </w14:solidFill>
          </w14:textFill>
        </w:rPr>
        <w:t>3</w:t>
      </w:r>
      <w:r>
        <w:rPr>
          <w:rFonts w:hint="eastAsia" w:ascii="宋体" w:hAnsi="宋体" w:eastAsia="宋体" w:cs="宋体"/>
          <w:b w:val="0"/>
          <w:bCs w:val="0"/>
          <w:i w:val="0"/>
          <w:iCs w:val="0"/>
          <w:color w:val="000000" w:themeColor="text1"/>
          <w:kern w:val="2"/>
          <w:sz w:val="21"/>
          <w:szCs w:val="21"/>
          <w:highlight w:val="none"/>
          <w:lang w:val="zh-CN" w:eastAsia="zh-CN" w:bidi="ar-SA"/>
          <w14:textFill>
            <w14:solidFill>
              <w14:schemeClr w14:val="tx1"/>
            </w14:solidFill>
          </w14:textFill>
        </w:rPr>
        <w:t>.在本项目实施过程中发生的一切与本项目相关的安全事故及责任均由</w:t>
      </w:r>
      <w:r>
        <w:rPr>
          <w:rFonts w:hint="eastAsia" w:ascii="宋体" w:hAnsi="宋体" w:eastAsia="宋体" w:cs="宋体"/>
          <w:b w:val="0"/>
          <w:bCs w:val="0"/>
          <w:i w:val="0"/>
          <w:iCs w:val="0"/>
          <w:color w:val="000000" w:themeColor="text1"/>
          <w:kern w:val="2"/>
          <w:sz w:val="21"/>
          <w:szCs w:val="21"/>
          <w:highlight w:val="none"/>
          <w:lang w:val="en-US" w:eastAsia="zh-CN" w:bidi="ar-SA"/>
          <w14:textFill>
            <w14:solidFill>
              <w14:schemeClr w14:val="tx1"/>
            </w14:solidFill>
          </w14:textFill>
        </w:rPr>
        <w:t>成交</w:t>
      </w:r>
      <w:r>
        <w:rPr>
          <w:rFonts w:hint="eastAsia" w:ascii="宋体" w:hAnsi="宋体" w:eastAsia="宋体" w:cs="宋体"/>
          <w:b w:val="0"/>
          <w:bCs w:val="0"/>
          <w:i w:val="0"/>
          <w:iCs w:val="0"/>
          <w:color w:val="000000" w:themeColor="text1"/>
          <w:kern w:val="2"/>
          <w:sz w:val="21"/>
          <w:szCs w:val="21"/>
          <w:highlight w:val="none"/>
          <w:lang w:val="zh-CN" w:eastAsia="zh-CN" w:bidi="ar-SA"/>
          <w14:textFill>
            <w14:solidFill>
              <w14:schemeClr w14:val="tx1"/>
            </w14:solidFill>
          </w14:textFill>
        </w:rPr>
        <w:t>供应商承担，</w:t>
      </w:r>
      <w:r>
        <w:rPr>
          <w:rFonts w:hint="eastAsia" w:ascii="宋体" w:hAnsi="宋体" w:eastAsia="宋体" w:cs="宋体"/>
          <w:b w:val="0"/>
          <w:bCs w:val="0"/>
          <w:i w:val="0"/>
          <w:iCs w:val="0"/>
          <w:color w:val="000000" w:themeColor="text1"/>
          <w:kern w:val="2"/>
          <w:sz w:val="21"/>
          <w:szCs w:val="21"/>
          <w:highlight w:val="none"/>
          <w:lang w:val="en-US" w:eastAsia="zh-CN" w:bidi="ar-SA"/>
          <w14:textFill>
            <w14:solidFill>
              <w14:schemeClr w14:val="tx1"/>
            </w14:solidFill>
          </w14:textFill>
        </w:rPr>
        <w:t>采购人</w:t>
      </w:r>
      <w:r>
        <w:rPr>
          <w:rFonts w:hint="eastAsia" w:ascii="宋体" w:hAnsi="宋体" w:eastAsia="宋体" w:cs="宋体"/>
          <w:b w:val="0"/>
          <w:bCs w:val="0"/>
          <w:i w:val="0"/>
          <w:iCs w:val="0"/>
          <w:color w:val="000000" w:themeColor="text1"/>
          <w:kern w:val="2"/>
          <w:sz w:val="21"/>
          <w:szCs w:val="21"/>
          <w:highlight w:val="none"/>
          <w:lang w:val="zh-CN" w:eastAsia="zh-CN" w:bidi="ar-SA"/>
          <w14:textFill>
            <w14:solidFill>
              <w14:schemeClr w14:val="tx1"/>
            </w14:solidFill>
          </w14:textFill>
        </w:rPr>
        <w:t>不承担任何责任及费用。</w:t>
      </w:r>
    </w:p>
    <w:p w14:paraId="392B8D57">
      <w:pPr>
        <w:widowControl/>
        <w:numPr>
          <w:ilvl w:val="0"/>
          <w:numId w:val="0"/>
        </w:numPr>
        <w:shd w:val="clear" w:color="auto" w:fill="FFFFFF"/>
        <w:spacing w:line="360" w:lineRule="auto"/>
        <w:ind w:firstLine="420" w:firstLineChars="200"/>
        <w:contextualSpacing/>
        <w:jc w:val="left"/>
        <w:rPr>
          <w:rFonts w:hint="eastAsia" w:ascii="宋体" w:hAnsi="宋体" w:eastAsia="宋体" w:cs="宋体"/>
          <w:b w:val="0"/>
          <w:bCs w:val="0"/>
          <w:i w:val="0"/>
          <w:iCs w:val="0"/>
          <w:color w:val="000000" w:themeColor="text1"/>
          <w:kern w:val="2"/>
          <w:sz w:val="21"/>
          <w:szCs w:val="21"/>
          <w:highlight w:val="none"/>
          <w:lang w:val="zh-CN" w:eastAsia="zh-CN" w:bidi="ar-SA"/>
          <w14:textFill>
            <w14:solidFill>
              <w14:schemeClr w14:val="tx1"/>
            </w14:solidFill>
          </w14:textFill>
        </w:rPr>
      </w:pPr>
      <w:r>
        <w:rPr>
          <w:rFonts w:hint="eastAsia" w:ascii="宋体" w:hAnsi="宋体" w:eastAsia="宋体" w:cs="宋体"/>
          <w:b w:val="0"/>
          <w:bCs w:val="0"/>
          <w:i w:val="0"/>
          <w:iCs w:val="0"/>
          <w:color w:val="000000" w:themeColor="text1"/>
          <w:kern w:val="2"/>
          <w:sz w:val="21"/>
          <w:szCs w:val="21"/>
          <w:highlight w:val="none"/>
          <w:lang w:val="en-US" w:eastAsia="zh-CN" w:bidi="ar-SA"/>
          <w14:textFill>
            <w14:solidFill>
              <w14:schemeClr w14:val="tx1"/>
            </w14:solidFill>
          </w14:textFill>
        </w:rPr>
        <w:t>4.成交</w:t>
      </w:r>
      <w:r>
        <w:rPr>
          <w:rFonts w:hint="eastAsia" w:ascii="宋体" w:hAnsi="宋体" w:eastAsia="宋体" w:cs="宋体"/>
          <w:b w:val="0"/>
          <w:bCs w:val="0"/>
          <w:i w:val="0"/>
          <w:iCs w:val="0"/>
          <w:color w:val="000000" w:themeColor="text1"/>
          <w:kern w:val="2"/>
          <w:sz w:val="21"/>
          <w:szCs w:val="21"/>
          <w:highlight w:val="none"/>
          <w:lang w:val="zh-CN" w:eastAsia="zh-CN" w:bidi="ar-SA"/>
          <w14:textFill>
            <w14:solidFill>
              <w14:schemeClr w14:val="tx1"/>
            </w14:solidFill>
          </w14:textFill>
        </w:rPr>
        <w:t>方未达到作业计划标准及工作违规或引起纠纷、被上级部门处罚等不良后果，造成重大经济损失或服务严重失误，招标方有权终止本合同，并追究中标方的经济责任。</w:t>
      </w:r>
    </w:p>
    <w:p w14:paraId="799629E3">
      <w:pPr>
        <w:widowControl/>
        <w:numPr>
          <w:ilvl w:val="0"/>
          <w:numId w:val="0"/>
        </w:numPr>
        <w:shd w:val="clear" w:color="auto" w:fill="FFFFFF"/>
        <w:spacing w:line="360" w:lineRule="auto"/>
        <w:ind w:firstLine="420" w:firstLineChars="200"/>
        <w:contextualSpacing/>
        <w:jc w:val="left"/>
        <w:rPr>
          <w:rFonts w:hint="eastAsia" w:ascii="宋体" w:hAnsi="宋体" w:eastAsia="宋体" w:cs="宋体"/>
          <w:b w:val="0"/>
          <w:bCs w:val="0"/>
          <w:i w:val="0"/>
          <w:iCs w:val="0"/>
          <w:color w:val="000000" w:themeColor="text1"/>
          <w:kern w:val="2"/>
          <w:sz w:val="21"/>
          <w:szCs w:val="21"/>
          <w:highlight w:val="none"/>
          <w:lang w:val="zh-CN" w:eastAsia="zh-CN" w:bidi="ar-SA"/>
          <w14:textFill>
            <w14:solidFill>
              <w14:schemeClr w14:val="tx1"/>
            </w14:solidFill>
          </w14:textFill>
        </w:rPr>
      </w:pPr>
      <w:r>
        <w:rPr>
          <w:rFonts w:hint="eastAsia" w:ascii="宋体" w:hAnsi="宋体" w:eastAsia="宋体" w:cs="宋体"/>
          <w:b w:val="0"/>
          <w:bCs w:val="0"/>
          <w:i w:val="0"/>
          <w:iCs w:val="0"/>
          <w:color w:val="000000" w:themeColor="text1"/>
          <w:kern w:val="2"/>
          <w:sz w:val="21"/>
          <w:szCs w:val="21"/>
          <w:highlight w:val="none"/>
          <w:lang w:val="en-US" w:eastAsia="zh-CN" w:bidi="ar-SA"/>
          <w14:textFill>
            <w14:solidFill>
              <w14:schemeClr w14:val="tx1"/>
            </w14:solidFill>
          </w14:textFill>
        </w:rPr>
        <w:t>5.</w:t>
      </w:r>
      <w:r>
        <w:rPr>
          <w:rFonts w:hint="eastAsia" w:ascii="宋体" w:hAnsi="宋体" w:eastAsia="宋体" w:cs="宋体"/>
          <w:b w:val="0"/>
          <w:bCs w:val="0"/>
          <w:i w:val="0"/>
          <w:iCs w:val="0"/>
          <w:color w:val="000000" w:themeColor="text1"/>
          <w:kern w:val="2"/>
          <w:sz w:val="21"/>
          <w:szCs w:val="21"/>
          <w:highlight w:val="none"/>
          <w:lang w:val="zh-CN" w:eastAsia="zh-CN" w:bidi="ar-SA"/>
          <w14:textFill>
            <w14:solidFill>
              <w14:schemeClr w14:val="tx1"/>
            </w14:solidFill>
          </w14:textFill>
        </w:rPr>
        <w:t>本次招标某些技术标准与国家所要求的标准不统一或有不兼容的地方，均以国家强制性标准或最新出台的标准为准。</w:t>
      </w:r>
    </w:p>
    <w:p w14:paraId="05FD4D13">
      <w:pPr>
        <w:widowControl/>
        <w:numPr>
          <w:ilvl w:val="0"/>
          <w:numId w:val="0"/>
        </w:numPr>
        <w:shd w:val="clear" w:color="auto" w:fill="FFFFFF"/>
        <w:spacing w:line="360" w:lineRule="auto"/>
        <w:ind w:firstLine="420" w:firstLineChars="200"/>
        <w:contextualSpacing/>
        <w:jc w:val="left"/>
        <w:rPr>
          <w:rFonts w:hint="eastAsia" w:ascii="宋体" w:hAnsi="宋体" w:eastAsia="宋体" w:cs="宋体"/>
          <w:b w:val="0"/>
          <w:bCs w:val="0"/>
          <w:i w:val="0"/>
          <w:iCs w:val="0"/>
          <w:color w:val="000000" w:themeColor="text1"/>
          <w:kern w:val="2"/>
          <w:sz w:val="21"/>
          <w:szCs w:val="21"/>
          <w:highlight w:val="none"/>
          <w:lang w:val="zh-CN" w:eastAsia="zh-CN" w:bidi="ar-SA"/>
          <w14:textFill>
            <w14:solidFill>
              <w14:schemeClr w14:val="tx1"/>
            </w14:solidFill>
          </w14:textFill>
        </w:rPr>
      </w:pPr>
      <w:r>
        <w:rPr>
          <w:rFonts w:hint="eastAsia" w:ascii="宋体" w:hAnsi="宋体" w:eastAsia="宋体" w:cs="宋体"/>
          <w:b w:val="0"/>
          <w:bCs w:val="0"/>
          <w:i w:val="0"/>
          <w:iCs w:val="0"/>
          <w:color w:val="000000" w:themeColor="text1"/>
          <w:kern w:val="2"/>
          <w:sz w:val="21"/>
          <w:szCs w:val="21"/>
          <w:highlight w:val="none"/>
          <w:lang w:val="en-US" w:eastAsia="zh-CN" w:bidi="ar-SA"/>
          <w14:textFill>
            <w14:solidFill>
              <w14:schemeClr w14:val="tx1"/>
            </w14:solidFill>
          </w14:textFill>
        </w:rPr>
        <w:t>6.</w:t>
      </w:r>
      <w:r>
        <w:rPr>
          <w:rFonts w:hint="eastAsia" w:ascii="宋体" w:hAnsi="宋体" w:eastAsia="宋体" w:cs="宋体"/>
          <w:b w:val="0"/>
          <w:bCs w:val="0"/>
          <w:i w:val="0"/>
          <w:iCs w:val="0"/>
          <w:color w:val="000000" w:themeColor="text1"/>
          <w:kern w:val="2"/>
          <w:sz w:val="21"/>
          <w:szCs w:val="21"/>
          <w:highlight w:val="none"/>
          <w:lang w:val="zh-CN" w:eastAsia="zh-CN" w:bidi="ar-SA"/>
          <w14:textFill>
            <w14:solidFill>
              <w14:schemeClr w14:val="tx1"/>
            </w14:solidFill>
          </w14:textFill>
        </w:rPr>
        <w:t>如果未在</w:t>
      </w:r>
      <w:r>
        <w:rPr>
          <w:rFonts w:hint="eastAsia" w:ascii="宋体" w:hAnsi="宋体" w:eastAsia="宋体" w:cs="宋体"/>
          <w:b w:val="0"/>
          <w:bCs w:val="0"/>
          <w:i w:val="0"/>
          <w:iCs w:val="0"/>
          <w:color w:val="000000" w:themeColor="text1"/>
          <w:kern w:val="2"/>
          <w:sz w:val="21"/>
          <w:szCs w:val="21"/>
          <w:highlight w:val="none"/>
          <w:lang w:val="en-US" w:eastAsia="zh-CN" w:bidi="ar-SA"/>
          <w14:textFill>
            <w14:solidFill>
              <w14:schemeClr w14:val="tx1"/>
            </w14:solidFill>
          </w14:textFill>
        </w:rPr>
        <w:t>磋商</w:t>
      </w:r>
      <w:r>
        <w:rPr>
          <w:rFonts w:hint="eastAsia" w:ascii="宋体" w:hAnsi="宋体" w:eastAsia="宋体" w:cs="宋体"/>
          <w:b w:val="0"/>
          <w:bCs w:val="0"/>
          <w:i w:val="0"/>
          <w:iCs w:val="0"/>
          <w:color w:val="000000" w:themeColor="text1"/>
          <w:kern w:val="2"/>
          <w:sz w:val="21"/>
          <w:szCs w:val="21"/>
          <w:highlight w:val="none"/>
          <w:lang w:val="zh-CN" w:eastAsia="zh-CN" w:bidi="ar-SA"/>
          <w14:textFill>
            <w14:solidFill>
              <w14:schemeClr w14:val="tx1"/>
            </w14:solidFill>
          </w14:textFill>
        </w:rPr>
        <w:t>文件中要求提供其相关行业标准或国家强制性标准的，则</w:t>
      </w:r>
      <w:r>
        <w:rPr>
          <w:rFonts w:hint="eastAsia" w:ascii="宋体" w:hAnsi="宋体" w:eastAsia="宋体" w:cs="宋体"/>
          <w:b w:val="0"/>
          <w:bCs w:val="0"/>
          <w:i w:val="0"/>
          <w:iCs w:val="0"/>
          <w:color w:val="000000" w:themeColor="text1"/>
          <w:kern w:val="2"/>
          <w:sz w:val="21"/>
          <w:szCs w:val="21"/>
          <w:highlight w:val="none"/>
          <w:lang w:val="en-US" w:eastAsia="zh-CN" w:bidi="ar-SA"/>
          <w14:textFill>
            <w14:solidFill>
              <w14:schemeClr w14:val="tx1"/>
            </w14:solidFill>
          </w14:textFill>
        </w:rPr>
        <w:t>供应商</w:t>
      </w:r>
      <w:r>
        <w:rPr>
          <w:rFonts w:hint="eastAsia" w:ascii="宋体" w:hAnsi="宋体" w:eastAsia="宋体" w:cs="宋体"/>
          <w:b w:val="0"/>
          <w:bCs w:val="0"/>
          <w:i w:val="0"/>
          <w:iCs w:val="0"/>
          <w:color w:val="000000" w:themeColor="text1"/>
          <w:kern w:val="2"/>
          <w:sz w:val="21"/>
          <w:szCs w:val="21"/>
          <w:highlight w:val="none"/>
          <w:lang w:val="zh-CN" w:eastAsia="zh-CN" w:bidi="ar-SA"/>
          <w14:textFill>
            <w14:solidFill>
              <w14:schemeClr w14:val="tx1"/>
            </w14:solidFill>
          </w14:textFill>
        </w:rPr>
        <w:t>有责任给予补充说明。</w:t>
      </w:r>
    </w:p>
    <w:p w14:paraId="3898CDEF">
      <w:pPr>
        <w:widowControl/>
        <w:numPr>
          <w:ilvl w:val="0"/>
          <w:numId w:val="0"/>
        </w:numPr>
        <w:shd w:val="clear" w:color="auto" w:fill="FFFFFF"/>
        <w:spacing w:line="360" w:lineRule="auto"/>
        <w:ind w:firstLine="420" w:firstLineChars="200"/>
        <w:contextualSpacing/>
        <w:jc w:val="left"/>
        <w:rPr>
          <w:rFonts w:hint="eastAsia" w:ascii="宋体" w:hAnsi="宋体" w:eastAsia="宋体" w:cs="宋体"/>
          <w:color w:val="000000" w:themeColor="text1"/>
          <w:highlight w:val="none"/>
          <w:lang w:val="zh-CN" w:eastAsia="zh-CN"/>
          <w14:textFill>
            <w14:solidFill>
              <w14:schemeClr w14:val="tx1"/>
            </w14:solidFill>
          </w14:textFill>
        </w:rPr>
      </w:pPr>
      <w:r>
        <w:rPr>
          <w:rFonts w:hint="eastAsia" w:ascii="宋体" w:hAnsi="宋体" w:eastAsia="宋体" w:cs="宋体"/>
          <w:b w:val="0"/>
          <w:bCs w:val="0"/>
          <w:i w:val="0"/>
          <w:iCs w:val="0"/>
          <w:color w:val="000000" w:themeColor="text1"/>
          <w:kern w:val="2"/>
          <w:sz w:val="21"/>
          <w:szCs w:val="21"/>
          <w:highlight w:val="none"/>
          <w:lang w:val="en-US" w:eastAsia="zh-CN" w:bidi="ar-SA"/>
          <w14:textFill>
            <w14:solidFill>
              <w14:schemeClr w14:val="tx1"/>
            </w14:solidFill>
          </w14:textFill>
        </w:rPr>
        <w:t>7</w:t>
      </w:r>
      <w:r>
        <w:rPr>
          <w:rFonts w:hint="eastAsia" w:ascii="宋体" w:hAnsi="宋体" w:eastAsia="宋体" w:cs="宋体"/>
          <w:b w:val="0"/>
          <w:bCs w:val="0"/>
          <w:i w:val="0"/>
          <w:iCs w:val="0"/>
          <w:color w:val="000000" w:themeColor="text1"/>
          <w:kern w:val="2"/>
          <w:sz w:val="21"/>
          <w:szCs w:val="21"/>
          <w:highlight w:val="none"/>
          <w:lang w:val="zh-CN" w:eastAsia="zh-CN" w:bidi="ar-SA"/>
          <w14:textFill>
            <w14:solidFill>
              <w14:schemeClr w14:val="tx1"/>
            </w14:solidFill>
          </w14:textFill>
        </w:rPr>
        <w:t>.以上要求为最低要求，投标商不得低于以上要求，否则为无效响应文件。</w:t>
      </w:r>
    </w:p>
    <w:p w14:paraId="50B55282">
      <w:pPr>
        <w:keepNext w:val="0"/>
        <w:keepLines w:val="0"/>
        <w:pageBreakBefore w:val="0"/>
        <w:widowControl w:val="0"/>
        <w:kinsoku/>
        <w:wordWrap/>
        <w:overflowPunct/>
        <w:topLinePunct/>
        <w:autoSpaceDE/>
        <w:autoSpaceDN/>
        <w:bidi w:val="0"/>
        <w:adjustRightInd/>
        <w:snapToGrid w:val="0"/>
        <w:spacing w:line="360" w:lineRule="auto"/>
        <w:ind w:firstLine="422" w:firstLineChars="200"/>
        <w:textAlignment w:val="auto"/>
        <w:rPr>
          <w:rFonts w:hint="eastAsia" w:ascii="宋体" w:hAnsi="宋体" w:eastAsia="宋体" w:cs="宋体"/>
          <w:b/>
          <w:color w:val="000000" w:themeColor="text1"/>
          <w:kern w:val="0"/>
          <w:szCs w:val="21"/>
          <w:highlight w:val="none"/>
          <w:lang w:val="zh-CN"/>
          <w14:textFill>
            <w14:solidFill>
              <w14:schemeClr w14:val="tx1"/>
            </w14:solidFill>
          </w14:textFill>
        </w:rPr>
      </w:pPr>
      <w:r>
        <w:rPr>
          <w:rFonts w:hint="eastAsia" w:ascii="宋体" w:hAnsi="宋体" w:eastAsia="宋体" w:cs="宋体"/>
          <w:b/>
          <w:color w:val="000000" w:themeColor="text1"/>
          <w:kern w:val="0"/>
          <w:szCs w:val="21"/>
          <w:highlight w:val="none"/>
          <w:lang w:val="zh-CN"/>
          <w14:textFill>
            <w14:solidFill>
              <w14:schemeClr w14:val="tx1"/>
            </w14:solidFill>
          </w14:textFill>
        </w:rPr>
        <w:t>六、验收标准：</w:t>
      </w:r>
    </w:p>
    <w:p w14:paraId="20257F28">
      <w:pPr>
        <w:keepNext w:val="0"/>
        <w:keepLines w:val="0"/>
        <w:pageBreakBefore w:val="0"/>
        <w:widowControl w:val="0"/>
        <w:shd w:val="clear" w:color="auto" w:fill="FFFFFF"/>
        <w:kinsoku/>
        <w:wordWrap/>
        <w:overflowPunct/>
        <w:autoSpaceDE/>
        <w:autoSpaceDN/>
        <w:bidi w:val="0"/>
        <w:adjustRightInd/>
        <w:spacing w:line="360" w:lineRule="auto"/>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由采购人成立验收小组</w:t>
      </w:r>
      <w:r>
        <w:rPr>
          <w:rFonts w:hint="eastAsia" w:ascii="宋体" w:hAnsi="宋体" w:eastAsia="宋体" w:cs="宋体"/>
          <w:color w:val="000000" w:themeColor="text1"/>
          <w:kern w:val="0"/>
          <w:szCs w:val="21"/>
          <w:highlight w:val="none"/>
          <w:lang w:eastAsia="zh-CN"/>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按照采购合同的约定对中标人履约情况进行验收。验收时</w:t>
      </w:r>
      <w:r>
        <w:rPr>
          <w:rFonts w:hint="eastAsia" w:ascii="宋体" w:hAnsi="宋体" w:eastAsia="宋体" w:cs="宋体"/>
          <w:color w:val="000000" w:themeColor="text1"/>
          <w:kern w:val="0"/>
          <w:szCs w:val="21"/>
          <w:highlight w:val="none"/>
          <w:lang w:eastAsia="zh-CN"/>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按照采购合同的约定对每一项技术、服务、安全标准的履约情况进行确认。验收结束后由验收小组出具验收报告</w:t>
      </w:r>
      <w:r>
        <w:rPr>
          <w:rFonts w:hint="eastAsia" w:ascii="宋体" w:hAnsi="宋体" w:eastAsia="宋体" w:cs="宋体"/>
          <w:color w:val="000000" w:themeColor="text1"/>
          <w:kern w:val="0"/>
          <w:szCs w:val="21"/>
          <w:highlight w:val="none"/>
          <w:lang w:eastAsia="zh-CN"/>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列明各项标准的验收情况及项目总体评价</w:t>
      </w:r>
      <w:r>
        <w:rPr>
          <w:rFonts w:hint="eastAsia" w:ascii="宋体" w:hAnsi="宋体" w:eastAsia="宋体" w:cs="宋体"/>
          <w:color w:val="000000" w:themeColor="text1"/>
          <w:kern w:val="0"/>
          <w:szCs w:val="21"/>
          <w:highlight w:val="none"/>
          <w:lang w:eastAsia="zh-CN"/>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由验收双方共同签署。</w:t>
      </w:r>
    </w:p>
    <w:p w14:paraId="5B738F40">
      <w:pPr>
        <w:keepNext w:val="0"/>
        <w:keepLines w:val="0"/>
        <w:pageBreakBefore w:val="0"/>
        <w:widowControl w:val="0"/>
        <w:kinsoku/>
        <w:wordWrap/>
        <w:overflowPunct/>
        <w:autoSpaceDE/>
        <w:autoSpaceDN/>
        <w:bidi w:val="0"/>
        <w:adjustRightInd/>
        <w:spacing w:line="360" w:lineRule="auto"/>
        <w:ind w:firstLine="420" w:firstLineChars="200"/>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eastAsia="zh-CN"/>
          <w14:textFill>
            <w14:solidFill>
              <w14:schemeClr w14:val="tx1"/>
            </w14:solidFill>
          </w14:textFill>
        </w:rPr>
        <w:t>1.</w:t>
      </w:r>
      <w:r>
        <w:rPr>
          <w:rFonts w:hint="eastAsia" w:ascii="宋体" w:hAnsi="宋体" w:eastAsia="宋体" w:cs="宋体"/>
          <w:color w:val="000000" w:themeColor="text1"/>
          <w:kern w:val="0"/>
          <w:szCs w:val="21"/>
          <w:highlight w:val="none"/>
          <w14:textFill>
            <w14:solidFill>
              <w14:schemeClr w14:val="tx1"/>
            </w14:solidFill>
          </w14:textFill>
        </w:rPr>
        <w:t>按照国家相关标准、行业标准、地方标准或者其他标准、规范验收；</w:t>
      </w:r>
    </w:p>
    <w:p w14:paraId="294C5723">
      <w:pPr>
        <w:keepNext w:val="0"/>
        <w:keepLines w:val="0"/>
        <w:pageBreakBefore w:val="0"/>
        <w:widowControl w:val="0"/>
        <w:kinsoku/>
        <w:wordWrap/>
        <w:overflowPunct/>
        <w:autoSpaceDE/>
        <w:autoSpaceDN/>
        <w:bidi w:val="0"/>
        <w:adjustRightInd/>
        <w:spacing w:line="360" w:lineRule="auto"/>
        <w:ind w:firstLine="420" w:firstLineChars="200"/>
        <w:textAlignment w:val="auto"/>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eastAsia="宋体" w:cs="宋体"/>
          <w:color w:val="000000" w:themeColor="text1"/>
          <w:kern w:val="0"/>
          <w:szCs w:val="21"/>
          <w:highlight w:val="none"/>
          <w:lang w:eastAsia="zh-CN"/>
          <w14:textFill>
            <w14:solidFill>
              <w14:schemeClr w14:val="tx1"/>
            </w14:solidFill>
          </w14:textFill>
        </w:rPr>
        <w:t>2.</w:t>
      </w:r>
      <w:r>
        <w:rPr>
          <w:rFonts w:hint="eastAsia" w:ascii="宋体" w:hAnsi="宋体" w:eastAsia="宋体" w:cs="宋体"/>
          <w:color w:val="000000" w:themeColor="text1"/>
          <w:kern w:val="0"/>
          <w:szCs w:val="21"/>
          <w:highlight w:val="none"/>
          <w14:textFill>
            <w14:solidFill>
              <w14:schemeClr w14:val="tx1"/>
            </w14:solidFill>
          </w14:textFill>
        </w:rPr>
        <w:t>按照磋商文件要求、投标文件响应和承诺验收</w:t>
      </w:r>
      <w:r>
        <w:rPr>
          <w:rFonts w:hint="eastAsia" w:ascii="宋体" w:hAnsi="宋体" w:eastAsia="宋体" w:cs="宋体"/>
          <w:color w:val="000000" w:themeColor="text1"/>
          <w:kern w:val="0"/>
          <w:szCs w:val="21"/>
          <w:highlight w:val="none"/>
          <w:lang w:eastAsia="zh-CN"/>
          <w14:textFill>
            <w14:solidFill>
              <w14:schemeClr w14:val="tx1"/>
            </w14:solidFill>
          </w14:textFill>
        </w:rPr>
        <w:t>。</w:t>
      </w:r>
    </w:p>
    <w:p w14:paraId="66B98000">
      <w:pPr>
        <w:keepNext w:val="0"/>
        <w:keepLines w:val="0"/>
        <w:pageBreakBefore w:val="0"/>
        <w:widowControl w:val="0"/>
        <w:shd w:val="clear" w:color="auto" w:fill="FFFFFF"/>
        <w:kinsoku/>
        <w:wordWrap/>
        <w:overflowPunct/>
        <w:autoSpaceDE/>
        <w:autoSpaceDN/>
        <w:bidi w:val="0"/>
        <w:adjustRightInd/>
        <w:spacing w:line="360" w:lineRule="auto"/>
        <w:ind w:firstLine="422" w:firstLineChars="200"/>
        <w:contextualSpacing/>
        <w:jc w:val="left"/>
        <w:textAlignment w:val="auto"/>
        <w:rPr>
          <w:rFonts w:hint="eastAsia" w:ascii="宋体" w:hAnsi="宋体" w:eastAsia="宋体" w:cs="宋体"/>
          <w:b/>
          <w:color w:val="000000" w:themeColor="text1"/>
          <w:kern w:val="0"/>
          <w:szCs w:val="21"/>
          <w:highlight w:val="none"/>
          <w:lang w:val="zh-CN"/>
          <w14:textFill>
            <w14:solidFill>
              <w14:schemeClr w14:val="tx1"/>
            </w14:solidFill>
          </w14:textFill>
        </w:rPr>
      </w:pPr>
      <w:r>
        <w:rPr>
          <w:rFonts w:hint="eastAsia" w:ascii="宋体" w:hAnsi="宋体" w:eastAsia="宋体" w:cs="宋体"/>
          <w:b/>
          <w:color w:val="000000" w:themeColor="text1"/>
          <w:kern w:val="0"/>
          <w:szCs w:val="21"/>
          <w:highlight w:val="none"/>
          <w:lang w:val="zh-CN"/>
          <w14:textFill>
            <w14:solidFill>
              <w14:schemeClr w14:val="tx1"/>
            </w14:solidFill>
          </w14:textFill>
        </w:rPr>
        <w:t>七、资金支付</w:t>
      </w:r>
    </w:p>
    <w:p w14:paraId="43D3E93B">
      <w:pPr>
        <w:keepNext w:val="0"/>
        <w:keepLines w:val="0"/>
        <w:pageBreakBefore w:val="0"/>
        <w:widowControl w:val="0"/>
        <w:shd w:val="clear" w:color="auto" w:fill="FFFFFF"/>
        <w:kinsoku/>
        <w:wordWrap/>
        <w:overflowPunct/>
        <w:autoSpaceDE/>
        <w:autoSpaceDN/>
        <w:bidi w:val="0"/>
        <w:adjustRightInd/>
        <w:spacing w:line="360" w:lineRule="auto"/>
        <w:ind w:firstLine="420" w:firstLineChars="200"/>
        <w:jc w:val="left"/>
        <w:textAlignment w:val="auto"/>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（一）支付方式：</w:t>
      </w:r>
      <w:r>
        <w:rPr>
          <w:rFonts w:hint="eastAsia" w:ascii="宋体" w:hAnsi="宋体" w:eastAsia="宋体" w:cs="宋体"/>
          <w:color w:val="000000" w:themeColor="text1"/>
          <w:kern w:val="0"/>
          <w:szCs w:val="21"/>
          <w:highlight w:val="none"/>
          <w:lang w:eastAsia="zh-CN"/>
          <w14:textFill>
            <w14:solidFill>
              <w14:schemeClr w14:val="tx1"/>
            </w14:solidFill>
          </w14:textFill>
        </w:rPr>
        <w:t>银行转账</w:t>
      </w:r>
      <w:r>
        <w:rPr>
          <w:rFonts w:hint="eastAsia" w:ascii="宋体" w:hAnsi="宋体" w:eastAsia="宋体" w:cs="宋体"/>
          <w:color w:val="000000" w:themeColor="text1"/>
          <w:kern w:val="0"/>
          <w:szCs w:val="21"/>
          <w:highlight w:val="none"/>
          <w:lang w:val="en-US" w:eastAsia="zh-CN"/>
          <w14:textFill>
            <w14:solidFill>
              <w14:schemeClr w14:val="tx1"/>
            </w14:solidFill>
          </w14:textFill>
        </w:rPr>
        <w:t>。</w:t>
      </w:r>
    </w:p>
    <w:p w14:paraId="1AD86E18">
      <w:pPr>
        <w:keepNext w:val="0"/>
        <w:keepLines w:val="0"/>
        <w:pageBreakBefore w:val="0"/>
        <w:widowControl w:val="0"/>
        <w:shd w:val="clear" w:color="auto" w:fill="FFFFFF"/>
        <w:kinsoku/>
        <w:wordWrap/>
        <w:overflowPunct/>
        <w:autoSpaceDE/>
        <w:autoSpaceDN/>
        <w:bidi w:val="0"/>
        <w:adjustRightInd/>
        <w:spacing w:line="360" w:lineRule="auto"/>
        <w:ind w:firstLine="420" w:firstLineChars="200"/>
        <w:jc w:val="left"/>
        <w:textAlignment w:val="auto"/>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（二）支付时间及条件：</w:t>
      </w:r>
      <w:r>
        <w:rPr>
          <w:rFonts w:hint="eastAsia" w:ascii="宋体" w:hAnsi="宋体" w:eastAsia="宋体" w:cs="宋体"/>
          <w:color w:val="000000" w:themeColor="text1"/>
          <w:spacing w:val="7"/>
          <w:sz w:val="21"/>
          <w:szCs w:val="21"/>
          <w:highlight w:val="none"/>
          <w:lang w:val="zh-CN"/>
          <w14:textFill>
            <w14:solidFill>
              <w14:schemeClr w14:val="tx1"/>
            </w14:solidFill>
          </w14:textFill>
        </w:rPr>
        <w:t>验收合格后按政府采购资金拨付程序执行。</w:t>
      </w:r>
    </w:p>
    <w:p w14:paraId="4C0F0559">
      <w:pPr>
        <w:widowControl/>
        <w:ind w:firstLine="2249" w:firstLineChars="700"/>
        <w:jc w:val="both"/>
        <w:rPr>
          <w:rFonts w:hint="eastAsia" w:ascii="宋体" w:hAnsi="宋体" w:eastAsia="宋体" w:cs="宋体"/>
          <w:b/>
          <w:color w:val="000000" w:themeColor="text1"/>
          <w:kern w:val="0"/>
          <w:sz w:val="32"/>
          <w:szCs w:val="32"/>
          <w:highlight w:val="none"/>
          <w14:textFill>
            <w14:solidFill>
              <w14:schemeClr w14:val="tx1"/>
            </w14:solidFill>
          </w14:textFill>
        </w:rPr>
      </w:pPr>
    </w:p>
    <w:p w14:paraId="02E0049C">
      <w:pPr>
        <w:widowControl/>
        <w:ind w:firstLine="2249" w:firstLineChars="700"/>
        <w:jc w:val="both"/>
        <w:rPr>
          <w:rFonts w:hint="eastAsia" w:ascii="宋体" w:hAnsi="宋体" w:eastAsia="宋体" w:cs="宋体"/>
          <w:b/>
          <w:color w:val="000000" w:themeColor="text1"/>
          <w:kern w:val="0"/>
          <w:sz w:val="32"/>
          <w:szCs w:val="32"/>
          <w:highlight w:val="none"/>
          <w14:textFill>
            <w14:solidFill>
              <w14:schemeClr w14:val="tx1"/>
            </w14:solidFill>
          </w14:textFill>
        </w:rPr>
      </w:pPr>
    </w:p>
    <w:p w14:paraId="2142DADE">
      <w:pPr>
        <w:widowControl/>
        <w:ind w:firstLine="2249" w:firstLineChars="700"/>
        <w:jc w:val="both"/>
        <w:rPr>
          <w:rFonts w:hint="eastAsia" w:ascii="宋体" w:hAnsi="宋体" w:eastAsia="宋体" w:cs="宋体"/>
          <w:b/>
          <w:color w:val="000000" w:themeColor="text1"/>
          <w:kern w:val="0"/>
          <w:sz w:val="32"/>
          <w:szCs w:val="32"/>
          <w:highlight w:val="none"/>
          <w14:textFill>
            <w14:solidFill>
              <w14:schemeClr w14:val="tx1"/>
            </w14:solidFill>
          </w14:textFill>
        </w:rPr>
      </w:pPr>
    </w:p>
    <w:p w14:paraId="26BF1B9C">
      <w:pPr>
        <w:widowControl/>
        <w:ind w:firstLine="2249" w:firstLineChars="700"/>
        <w:jc w:val="both"/>
        <w:rPr>
          <w:rFonts w:hint="eastAsia" w:ascii="宋体" w:hAnsi="宋体" w:eastAsia="宋体" w:cs="宋体"/>
          <w:b/>
          <w:color w:val="000000" w:themeColor="text1"/>
          <w:kern w:val="0"/>
          <w:sz w:val="32"/>
          <w:szCs w:val="32"/>
          <w:highlight w:val="none"/>
          <w14:textFill>
            <w14:solidFill>
              <w14:schemeClr w14:val="tx1"/>
            </w14:solidFill>
          </w14:textFill>
        </w:rPr>
      </w:pPr>
    </w:p>
    <w:p w14:paraId="60484A7C">
      <w:pPr>
        <w:widowControl/>
        <w:ind w:firstLine="2249" w:firstLineChars="700"/>
        <w:jc w:val="both"/>
        <w:rPr>
          <w:rFonts w:hint="eastAsia" w:ascii="宋体" w:hAnsi="宋体" w:eastAsia="宋体" w:cs="宋体"/>
          <w:b/>
          <w:color w:val="000000" w:themeColor="text1"/>
          <w:kern w:val="0"/>
          <w:sz w:val="32"/>
          <w:szCs w:val="32"/>
          <w:highlight w:val="none"/>
          <w14:textFill>
            <w14:solidFill>
              <w14:schemeClr w14:val="tx1"/>
            </w14:solidFill>
          </w14:textFill>
        </w:rPr>
      </w:pPr>
    </w:p>
    <w:p w14:paraId="5188E5F1">
      <w:pPr>
        <w:widowControl/>
        <w:ind w:firstLine="2249" w:firstLineChars="700"/>
        <w:jc w:val="both"/>
        <w:rPr>
          <w:rFonts w:hint="eastAsia" w:ascii="宋体" w:hAnsi="宋体" w:eastAsia="宋体" w:cs="宋体"/>
          <w:b/>
          <w:color w:val="000000" w:themeColor="text1"/>
          <w:kern w:val="0"/>
          <w:sz w:val="32"/>
          <w:szCs w:val="32"/>
          <w:highlight w:val="none"/>
          <w14:textFill>
            <w14:solidFill>
              <w14:schemeClr w14:val="tx1"/>
            </w14:solidFill>
          </w14:textFill>
        </w:rPr>
      </w:pPr>
    </w:p>
    <w:p w14:paraId="41057F4A">
      <w:pPr>
        <w:widowControl/>
        <w:ind w:firstLine="2249" w:firstLineChars="700"/>
        <w:jc w:val="both"/>
        <w:rPr>
          <w:rFonts w:hint="eastAsia" w:ascii="宋体" w:hAnsi="宋体" w:eastAsia="宋体" w:cs="宋体"/>
          <w:b/>
          <w:color w:val="000000" w:themeColor="text1"/>
          <w:kern w:val="0"/>
          <w:sz w:val="32"/>
          <w:szCs w:val="32"/>
          <w:highlight w:val="none"/>
          <w14:textFill>
            <w14:solidFill>
              <w14:schemeClr w14:val="tx1"/>
            </w14:solidFill>
          </w14:textFill>
        </w:rPr>
      </w:pPr>
    </w:p>
    <w:p w14:paraId="3378FA46">
      <w:pPr>
        <w:widowControl/>
        <w:ind w:firstLine="2249" w:firstLineChars="700"/>
        <w:jc w:val="both"/>
        <w:rPr>
          <w:rFonts w:hint="eastAsia" w:ascii="宋体" w:hAnsi="宋体" w:eastAsia="宋体" w:cs="宋体"/>
          <w:b/>
          <w:color w:val="000000" w:themeColor="text1"/>
          <w:kern w:val="0"/>
          <w:sz w:val="32"/>
          <w:szCs w:val="32"/>
          <w:highlight w:val="none"/>
          <w14:textFill>
            <w14:solidFill>
              <w14:schemeClr w14:val="tx1"/>
            </w14:solidFill>
          </w14:textFill>
        </w:rPr>
      </w:pPr>
    </w:p>
    <w:p w14:paraId="691EC621">
      <w:pPr>
        <w:widowControl/>
        <w:ind w:firstLine="2249" w:firstLineChars="700"/>
        <w:jc w:val="both"/>
        <w:rPr>
          <w:rFonts w:hint="eastAsia" w:ascii="宋体" w:hAnsi="宋体" w:eastAsia="宋体" w:cs="宋体"/>
          <w:b/>
          <w:color w:val="000000" w:themeColor="text1"/>
          <w:kern w:val="0"/>
          <w:sz w:val="32"/>
          <w:szCs w:val="32"/>
          <w:highlight w:val="none"/>
          <w14:textFill>
            <w14:solidFill>
              <w14:schemeClr w14:val="tx1"/>
            </w14:solidFill>
          </w14:textFill>
        </w:rPr>
      </w:pPr>
    </w:p>
    <w:p w14:paraId="22B1A9B0">
      <w:pPr>
        <w:widowControl/>
        <w:ind w:firstLine="2249" w:firstLineChars="700"/>
        <w:jc w:val="both"/>
        <w:rPr>
          <w:rFonts w:hint="eastAsia" w:ascii="宋体" w:hAnsi="宋体" w:eastAsia="宋体" w:cs="宋体"/>
          <w:b/>
          <w:color w:val="000000" w:themeColor="text1"/>
          <w:kern w:val="0"/>
          <w:sz w:val="32"/>
          <w:szCs w:val="32"/>
          <w:highlight w:val="none"/>
          <w14:textFill>
            <w14:solidFill>
              <w14:schemeClr w14:val="tx1"/>
            </w14:solidFill>
          </w14:textFill>
        </w:rPr>
      </w:pPr>
    </w:p>
    <w:p w14:paraId="34835514">
      <w:pPr>
        <w:widowControl/>
        <w:ind w:firstLine="2249" w:firstLineChars="700"/>
        <w:jc w:val="both"/>
        <w:rPr>
          <w:rFonts w:hint="eastAsia" w:ascii="宋体" w:hAnsi="宋体" w:eastAsia="宋体" w:cs="宋体"/>
          <w:b/>
          <w:color w:val="000000" w:themeColor="text1"/>
          <w:kern w:val="0"/>
          <w:sz w:val="32"/>
          <w:szCs w:val="32"/>
          <w:highlight w:val="none"/>
          <w14:textFill>
            <w14:solidFill>
              <w14:schemeClr w14:val="tx1"/>
            </w14:solidFill>
          </w14:textFill>
        </w:rPr>
      </w:pPr>
    </w:p>
    <w:p w14:paraId="18AF81BB">
      <w:pPr>
        <w:widowControl/>
        <w:ind w:firstLine="2249" w:firstLineChars="700"/>
        <w:jc w:val="both"/>
        <w:rPr>
          <w:rFonts w:hint="eastAsia" w:ascii="宋体" w:hAnsi="宋体" w:eastAsia="宋体" w:cs="宋体"/>
          <w:b/>
          <w:color w:val="000000" w:themeColor="text1"/>
          <w:kern w:val="0"/>
          <w:sz w:val="32"/>
          <w:szCs w:val="32"/>
          <w:highlight w:val="none"/>
          <w14:textFill>
            <w14:solidFill>
              <w14:schemeClr w14:val="tx1"/>
            </w14:solidFill>
          </w14:textFill>
        </w:rPr>
      </w:pPr>
    </w:p>
    <w:p w14:paraId="1C00B963">
      <w:pPr>
        <w:widowControl/>
        <w:ind w:firstLine="2249" w:firstLineChars="700"/>
        <w:jc w:val="both"/>
        <w:rPr>
          <w:rFonts w:hint="eastAsia" w:ascii="宋体" w:hAnsi="宋体" w:eastAsia="宋体" w:cs="宋体"/>
          <w:b/>
          <w:color w:val="000000" w:themeColor="text1"/>
          <w:kern w:val="0"/>
          <w:sz w:val="32"/>
          <w:szCs w:val="32"/>
          <w:highlight w:val="none"/>
          <w14:textFill>
            <w14:solidFill>
              <w14:schemeClr w14:val="tx1"/>
            </w14:solidFill>
          </w14:textFill>
        </w:rPr>
      </w:pPr>
    </w:p>
    <w:p w14:paraId="11F0701A">
      <w:pPr>
        <w:widowControl/>
        <w:ind w:firstLine="2249" w:firstLineChars="700"/>
        <w:jc w:val="both"/>
        <w:rPr>
          <w:rFonts w:hint="eastAsia" w:ascii="宋体" w:hAnsi="宋体" w:eastAsia="宋体" w:cs="宋体"/>
          <w:b/>
          <w:color w:val="000000" w:themeColor="text1"/>
          <w:kern w:val="0"/>
          <w:sz w:val="32"/>
          <w:szCs w:val="32"/>
          <w:highlight w:val="none"/>
          <w14:textFill>
            <w14:solidFill>
              <w14:schemeClr w14:val="tx1"/>
            </w14:solidFill>
          </w14:textFill>
        </w:rPr>
      </w:pPr>
    </w:p>
    <w:p w14:paraId="1F505526">
      <w:pPr>
        <w:widowControl/>
        <w:ind w:firstLine="2249" w:firstLineChars="700"/>
        <w:jc w:val="both"/>
        <w:rPr>
          <w:rFonts w:hint="eastAsia" w:ascii="宋体" w:hAnsi="宋体" w:eastAsia="宋体" w:cs="宋体"/>
          <w:b/>
          <w:color w:val="000000" w:themeColor="text1"/>
          <w:kern w:val="0"/>
          <w:sz w:val="32"/>
          <w:szCs w:val="32"/>
          <w:highlight w:val="none"/>
          <w14:textFill>
            <w14:solidFill>
              <w14:schemeClr w14:val="tx1"/>
            </w14:solidFill>
          </w14:textFill>
        </w:rPr>
      </w:pPr>
    </w:p>
    <w:p w14:paraId="610BDB2C">
      <w:pPr>
        <w:widowControl/>
        <w:ind w:firstLine="2249" w:firstLineChars="700"/>
        <w:jc w:val="both"/>
        <w:rPr>
          <w:rFonts w:hint="eastAsia" w:ascii="宋体" w:hAnsi="宋体" w:eastAsia="宋体" w:cs="宋体"/>
          <w:b/>
          <w:color w:val="000000" w:themeColor="text1"/>
          <w:kern w:val="0"/>
          <w:sz w:val="32"/>
          <w:szCs w:val="32"/>
          <w:highlight w:val="none"/>
          <w14:textFill>
            <w14:solidFill>
              <w14:schemeClr w14:val="tx1"/>
            </w14:solidFill>
          </w14:textFill>
        </w:rPr>
      </w:pPr>
    </w:p>
    <w:p w14:paraId="3DDFF87D">
      <w:pPr>
        <w:widowControl/>
        <w:ind w:firstLine="2249" w:firstLineChars="700"/>
        <w:jc w:val="both"/>
        <w:rPr>
          <w:rFonts w:hint="eastAsia" w:ascii="宋体" w:hAnsi="宋体" w:eastAsia="宋体" w:cs="宋体"/>
          <w:b/>
          <w:color w:val="000000" w:themeColor="text1"/>
          <w:kern w:val="0"/>
          <w:sz w:val="32"/>
          <w:szCs w:val="32"/>
          <w:highlight w:val="none"/>
          <w14:textFill>
            <w14:solidFill>
              <w14:schemeClr w14:val="tx1"/>
            </w14:solidFill>
          </w14:textFill>
        </w:rPr>
      </w:pPr>
    </w:p>
    <w:p w14:paraId="3D003F29">
      <w:pPr>
        <w:widowControl/>
        <w:ind w:firstLine="2249" w:firstLineChars="700"/>
        <w:jc w:val="both"/>
        <w:rPr>
          <w:rFonts w:hint="eastAsia" w:ascii="宋体" w:hAnsi="宋体" w:eastAsia="宋体" w:cs="宋体"/>
          <w:b/>
          <w:color w:val="000000" w:themeColor="text1"/>
          <w:kern w:val="0"/>
          <w:sz w:val="32"/>
          <w:szCs w:val="32"/>
          <w:highlight w:val="none"/>
          <w14:textFill>
            <w14:solidFill>
              <w14:schemeClr w14:val="tx1"/>
            </w14:solidFill>
          </w14:textFill>
        </w:rPr>
      </w:pPr>
    </w:p>
    <w:p w14:paraId="13CF8B89">
      <w:pPr>
        <w:widowControl/>
        <w:ind w:firstLine="2249" w:firstLineChars="700"/>
        <w:jc w:val="both"/>
        <w:rPr>
          <w:rFonts w:hint="eastAsia" w:ascii="宋体" w:hAnsi="宋体" w:eastAsia="宋体" w:cs="宋体"/>
          <w:b/>
          <w:color w:val="000000" w:themeColor="text1"/>
          <w:kern w:val="0"/>
          <w:sz w:val="32"/>
          <w:szCs w:val="32"/>
          <w:highlight w:val="none"/>
          <w14:textFill>
            <w14:solidFill>
              <w14:schemeClr w14:val="tx1"/>
            </w14:solidFill>
          </w14:textFill>
        </w:rPr>
      </w:pPr>
    </w:p>
    <w:p w14:paraId="2C8FAF24">
      <w:pPr>
        <w:widowControl/>
        <w:ind w:firstLine="2249" w:firstLineChars="700"/>
        <w:jc w:val="both"/>
        <w:rPr>
          <w:rFonts w:hint="eastAsia" w:ascii="宋体" w:hAnsi="宋体" w:eastAsia="宋体" w:cs="宋体"/>
          <w:b/>
          <w:color w:val="000000" w:themeColor="text1"/>
          <w:kern w:val="0"/>
          <w:sz w:val="32"/>
          <w:szCs w:val="32"/>
          <w:highlight w:val="none"/>
          <w14:textFill>
            <w14:solidFill>
              <w14:schemeClr w14:val="tx1"/>
            </w14:solidFill>
          </w14:textFill>
        </w:rPr>
      </w:pPr>
    </w:p>
    <w:p w14:paraId="41FA8C31">
      <w:pPr>
        <w:widowControl/>
        <w:ind w:firstLine="2249" w:firstLineChars="700"/>
        <w:jc w:val="both"/>
        <w:rPr>
          <w:rFonts w:hint="eastAsia" w:ascii="宋体" w:hAnsi="宋体" w:eastAsia="宋体" w:cs="宋体"/>
          <w:b/>
          <w:color w:val="000000" w:themeColor="text1"/>
          <w:kern w:val="0"/>
          <w:sz w:val="32"/>
          <w:szCs w:val="32"/>
          <w:highlight w:val="none"/>
          <w14:textFill>
            <w14:solidFill>
              <w14:schemeClr w14:val="tx1"/>
            </w14:solidFill>
          </w14:textFill>
        </w:rPr>
      </w:pPr>
      <w:r>
        <w:rPr>
          <w:rFonts w:hint="eastAsia" w:ascii="宋体" w:hAnsi="宋体" w:eastAsia="宋体" w:cs="宋体"/>
          <w:b/>
          <w:color w:val="000000" w:themeColor="text1"/>
          <w:kern w:val="0"/>
          <w:sz w:val="32"/>
          <w:szCs w:val="32"/>
          <w:highlight w:val="none"/>
          <w14:textFill>
            <w14:solidFill>
              <w14:schemeClr w14:val="tx1"/>
            </w14:solidFill>
          </w14:textFill>
        </w:rPr>
        <w:t>第三章 供应商须知前附表</w:t>
      </w:r>
    </w:p>
    <w:p w14:paraId="496CC2F0">
      <w:pPr>
        <w:autoSpaceDE w:val="0"/>
        <w:autoSpaceDN w:val="0"/>
        <w:adjustRightInd w:val="0"/>
        <w:spacing w:line="360" w:lineRule="auto"/>
        <w:ind w:right="-11"/>
        <w:jc w:val="left"/>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磋商文件中凡标有★条款均为实质性要求条款，响应文件须完全响应，未实质响应的，按照无效响应处理。</w:t>
      </w:r>
    </w:p>
    <w:tbl>
      <w:tblPr>
        <w:tblStyle w:val="17"/>
        <w:tblW w:w="98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1918"/>
        <w:gridCol w:w="7163"/>
      </w:tblGrid>
      <w:tr w14:paraId="0462F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06" w:type="dxa"/>
            <w:vAlign w:val="center"/>
          </w:tcPr>
          <w:p w14:paraId="6541120F">
            <w:pPr>
              <w:autoSpaceDE w:val="0"/>
              <w:autoSpaceDN w:val="0"/>
              <w:adjustRightInd w:val="0"/>
              <w:spacing w:line="276"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序号</w:t>
            </w:r>
          </w:p>
        </w:tc>
        <w:tc>
          <w:tcPr>
            <w:tcW w:w="1918" w:type="dxa"/>
            <w:vAlign w:val="center"/>
          </w:tcPr>
          <w:p w14:paraId="5C3AFE58">
            <w:pPr>
              <w:autoSpaceDE w:val="0"/>
              <w:autoSpaceDN w:val="0"/>
              <w:adjustRightInd w:val="0"/>
              <w:spacing w:line="276"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条款名称</w:t>
            </w:r>
          </w:p>
        </w:tc>
        <w:tc>
          <w:tcPr>
            <w:tcW w:w="7163" w:type="dxa"/>
            <w:vAlign w:val="center"/>
          </w:tcPr>
          <w:p w14:paraId="2594010B">
            <w:pPr>
              <w:autoSpaceDE w:val="0"/>
              <w:autoSpaceDN w:val="0"/>
              <w:adjustRightInd w:val="0"/>
              <w:spacing w:line="276"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说明和要求</w:t>
            </w:r>
          </w:p>
        </w:tc>
      </w:tr>
      <w:tr w14:paraId="4047C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06" w:type="dxa"/>
            <w:vAlign w:val="center"/>
          </w:tcPr>
          <w:p w14:paraId="0546C75C">
            <w:pPr>
              <w:autoSpaceDE w:val="0"/>
              <w:autoSpaceDN w:val="0"/>
              <w:adjustRightInd w:val="0"/>
              <w:spacing w:line="276"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1918" w:type="dxa"/>
            <w:vAlign w:val="center"/>
          </w:tcPr>
          <w:p w14:paraId="31DDE645">
            <w:pPr>
              <w:autoSpaceDE w:val="0"/>
              <w:autoSpaceDN w:val="0"/>
              <w:adjustRightInd w:val="0"/>
              <w:spacing w:line="276"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采购项目</w:t>
            </w:r>
          </w:p>
        </w:tc>
        <w:tc>
          <w:tcPr>
            <w:tcW w:w="7163" w:type="dxa"/>
            <w:vAlign w:val="center"/>
          </w:tcPr>
          <w:p w14:paraId="1A441F03">
            <w:pPr>
              <w:autoSpaceDE w:val="0"/>
              <w:autoSpaceDN w:val="0"/>
              <w:adjustRightInd w:val="0"/>
              <w:spacing w:line="276" w:lineRule="auto"/>
              <w:jc w:val="lef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项目名称：</w:t>
            </w:r>
            <w:r>
              <w:rPr>
                <w:rFonts w:hint="eastAsia" w:ascii="宋体" w:hAnsi="宋体" w:eastAsia="宋体" w:cs="宋体"/>
                <w:color w:val="000000" w:themeColor="text1"/>
                <w:szCs w:val="21"/>
                <w:highlight w:val="none"/>
                <w:lang w:val="en-US" w:eastAsia="zh-CN"/>
                <w14:textFill>
                  <w14:solidFill>
                    <w14:schemeClr w14:val="tx1"/>
                  </w14:solidFill>
                </w14:textFill>
              </w:rPr>
              <w:t>禹州市交通运输局禹州市2025年农村公路水毁抢修项目</w:t>
            </w:r>
          </w:p>
        </w:tc>
      </w:tr>
      <w:tr w14:paraId="4B9B9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806" w:type="dxa"/>
            <w:vAlign w:val="center"/>
          </w:tcPr>
          <w:p w14:paraId="359CF868">
            <w:pPr>
              <w:autoSpaceDE w:val="0"/>
              <w:autoSpaceDN w:val="0"/>
              <w:adjustRightInd w:val="0"/>
              <w:spacing w:line="276"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1918" w:type="dxa"/>
            <w:vAlign w:val="center"/>
          </w:tcPr>
          <w:p w14:paraId="0BB28368">
            <w:pPr>
              <w:autoSpaceDE w:val="0"/>
              <w:autoSpaceDN w:val="0"/>
              <w:adjustRightInd w:val="0"/>
              <w:spacing w:line="276"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采购人</w:t>
            </w:r>
          </w:p>
        </w:tc>
        <w:tc>
          <w:tcPr>
            <w:tcW w:w="7163" w:type="dxa"/>
            <w:vAlign w:val="center"/>
          </w:tcPr>
          <w:p w14:paraId="01B5034D">
            <w:pPr>
              <w:widowControl/>
              <w:shd w:val="clear" w:color="auto"/>
              <w:spacing w:line="440" w:lineRule="exact"/>
              <w:jc w:val="left"/>
              <w:rPr>
                <w:rFonts w:hint="eastAsia" w:ascii="宋体" w:hAnsi="宋体" w:eastAsia="宋体" w:cs="宋体"/>
                <w:color w:val="000000" w:themeColor="text1"/>
                <w:szCs w:val="21"/>
                <w:highlight w:val="none"/>
                <w:shd w:val="clear" w:color="auto" w:fill="FFFFFF"/>
                <w:lang w:val="en-US" w:eastAsia="zh-CN"/>
                <w14:textFill>
                  <w14:solidFill>
                    <w14:schemeClr w14:val="tx1"/>
                  </w14:solidFill>
                </w14:textFill>
              </w:rPr>
            </w:pPr>
            <w:r>
              <w:rPr>
                <w:rFonts w:hint="eastAsia" w:ascii="宋体" w:hAnsi="宋体" w:eastAsia="宋体" w:cs="宋体"/>
                <w:color w:val="000000" w:themeColor="text1"/>
                <w:szCs w:val="21"/>
                <w:highlight w:val="none"/>
                <w:shd w:val="clear" w:color="auto" w:fill="FFFFFF"/>
                <w:lang w:val="en-US" w:eastAsia="zh-CN"/>
                <w14:textFill>
                  <w14:solidFill>
                    <w14:schemeClr w14:val="tx1"/>
                  </w14:solidFill>
                </w14:textFill>
              </w:rPr>
              <w:t>名称：禹州市交通运输局</w:t>
            </w:r>
          </w:p>
          <w:p w14:paraId="648D75AC">
            <w:pPr>
              <w:widowControl/>
              <w:shd w:val="clear" w:color="auto"/>
              <w:spacing w:line="440" w:lineRule="exact"/>
              <w:jc w:val="left"/>
              <w:rPr>
                <w:rFonts w:hint="eastAsia" w:ascii="宋体" w:hAnsi="宋体" w:eastAsia="宋体" w:cs="宋体"/>
                <w:color w:val="000000" w:themeColor="text1"/>
                <w:szCs w:val="21"/>
                <w:highlight w:val="none"/>
                <w:shd w:val="clear" w:color="auto" w:fill="FFFFFF"/>
                <w:lang w:val="en-US" w:eastAsia="zh-CN"/>
                <w14:textFill>
                  <w14:solidFill>
                    <w14:schemeClr w14:val="tx1"/>
                  </w14:solidFill>
                </w14:textFill>
              </w:rPr>
            </w:pPr>
            <w:r>
              <w:rPr>
                <w:rFonts w:hint="eastAsia" w:ascii="宋体" w:hAnsi="宋体" w:eastAsia="宋体" w:cs="宋体"/>
                <w:color w:val="000000" w:themeColor="text1"/>
                <w:szCs w:val="21"/>
                <w:highlight w:val="none"/>
                <w:shd w:val="clear" w:color="auto" w:fill="FFFFFF"/>
                <w:lang w:val="en-US" w:eastAsia="zh-CN"/>
                <w14:textFill>
                  <w14:solidFill>
                    <w14:schemeClr w14:val="tx1"/>
                  </w14:solidFill>
                </w14:textFill>
              </w:rPr>
              <w:t>地址：</w:t>
            </w:r>
            <w:r>
              <w:rPr>
                <w:rFonts w:hint="eastAsia" w:ascii="宋体" w:hAnsi="宋体" w:eastAsia="宋体" w:cs="宋体"/>
                <w:color w:val="000000" w:themeColor="text1"/>
                <w:sz w:val="21"/>
                <w:szCs w:val="21"/>
                <w:highlight w:val="none"/>
                <w:lang w:val="en-US" w:eastAsia="zh-CN"/>
                <w14:textFill>
                  <w14:solidFill>
                    <w14:schemeClr w14:val="tx1"/>
                  </w14:solidFill>
                </w14:textFill>
              </w:rPr>
              <w:t>禹州市</w:t>
            </w:r>
            <w:r>
              <w:rPr>
                <w:rFonts w:hint="eastAsia" w:ascii="宋体" w:hAnsi="宋体" w:eastAsia="宋体" w:cs="宋体"/>
                <w:color w:val="000000" w:themeColor="text1"/>
                <w:sz w:val="21"/>
                <w:szCs w:val="21"/>
                <w:highlight w:val="none"/>
                <w:lang w:val="zh-CN"/>
                <w14:textFill>
                  <w14:solidFill>
                    <w14:schemeClr w14:val="tx1"/>
                  </w14:solidFill>
                </w14:textFill>
              </w:rPr>
              <w:t>禹王大道东段</w:t>
            </w:r>
          </w:p>
          <w:p w14:paraId="0D88A447">
            <w:pPr>
              <w:widowControl/>
              <w:shd w:val="clear" w:color="auto"/>
              <w:spacing w:line="440" w:lineRule="exact"/>
              <w:jc w:val="left"/>
              <w:rPr>
                <w:rFonts w:hint="eastAsia" w:ascii="宋体" w:hAnsi="宋体" w:eastAsia="宋体" w:cs="宋体"/>
                <w:color w:val="000000" w:themeColor="text1"/>
                <w:szCs w:val="21"/>
                <w:highlight w:val="none"/>
                <w:shd w:val="clear" w:color="auto" w:fill="FFFFFF"/>
                <w:lang w:val="en-US" w:eastAsia="zh-CN"/>
                <w14:textFill>
                  <w14:solidFill>
                    <w14:schemeClr w14:val="tx1"/>
                  </w14:solidFill>
                </w14:textFill>
              </w:rPr>
            </w:pPr>
            <w:r>
              <w:rPr>
                <w:rFonts w:hint="eastAsia" w:ascii="宋体" w:hAnsi="宋体" w:eastAsia="宋体" w:cs="宋体"/>
                <w:color w:val="000000" w:themeColor="text1"/>
                <w:szCs w:val="21"/>
                <w:highlight w:val="none"/>
                <w:shd w:val="clear" w:color="auto" w:fill="FFFFFF"/>
                <w:lang w:val="en-US" w:eastAsia="zh-CN"/>
                <w14:textFill>
                  <w14:solidFill>
                    <w14:schemeClr w14:val="tx1"/>
                  </w14:solidFill>
                </w14:textFill>
              </w:rPr>
              <w:t xml:space="preserve">联系人：刘先生 </w:t>
            </w:r>
          </w:p>
          <w:p w14:paraId="3A640D7B">
            <w:pPr>
              <w:widowControl/>
              <w:shd w:val="clear" w:color="auto"/>
              <w:spacing w:line="440" w:lineRule="exact"/>
              <w:jc w:val="left"/>
              <w:rPr>
                <w:rFonts w:hint="eastAsia" w:ascii="宋体" w:hAnsi="宋体" w:eastAsia="宋体" w:cs="宋体"/>
                <w:color w:val="000000" w:themeColor="text1"/>
                <w:szCs w:val="21"/>
                <w:highlight w:val="none"/>
                <w:shd w:val="clear" w:color="auto" w:fill="FFFFFF"/>
                <w:lang w:val="en-US" w:eastAsia="zh-CN"/>
                <w14:textFill>
                  <w14:solidFill>
                    <w14:schemeClr w14:val="tx1"/>
                  </w14:solidFill>
                </w14:textFill>
              </w:rPr>
            </w:pPr>
            <w:r>
              <w:rPr>
                <w:rFonts w:hint="eastAsia" w:ascii="宋体" w:hAnsi="宋体" w:eastAsia="宋体" w:cs="宋体"/>
                <w:color w:val="000000" w:themeColor="text1"/>
                <w:szCs w:val="21"/>
                <w:highlight w:val="none"/>
                <w:shd w:val="clear" w:color="auto" w:fill="FFFFFF"/>
                <w:lang w:val="en-US" w:eastAsia="zh-CN"/>
                <w14:textFill>
                  <w14:solidFill>
                    <w14:schemeClr w14:val="tx1"/>
                  </w14:solidFill>
                </w14:textFill>
              </w:rPr>
              <w:t>联系方式：0374-8880612</w:t>
            </w:r>
          </w:p>
        </w:tc>
      </w:tr>
      <w:tr w14:paraId="5B106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Align w:val="center"/>
          </w:tcPr>
          <w:p w14:paraId="135913F1">
            <w:pPr>
              <w:autoSpaceDE w:val="0"/>
              <w:autoSpaceDN w:val="0"/>
              <w:adjustRightInd w:val="0"/>
              <w:spacing w:line="276"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p>
        </w:tc>
        <w:tc>
          <w:tcPr>
            <w:tcW w:w="1918" w:type="dxa"/>
            <w:vAlign w:val="center"/>
          </w:tcPr>
          <w:p w14:paraId="0B026613">
            <w:pPr>
              <w:autoSpaceDE w:val="0"/>
              <w:autoSpaceDN w:val="0"/>
              <w:adjustRightInd w:val="0"/>
              <w:spacing w:line="276"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代理机构</w:t>
            </w:r>
          </w:p>
        </w:tc>
        <w:tc>
          <w:tcPr>
            <w:tcW w:w="7163" w:type="dxa"/>
            <w:vAlign w:val="center"/>
          </w:tcPr>
          <w:p w14:paraId="13E50928">
            <w:pPr>
              <w:autoSpaceDE w:val="0"/>
              <w:autoSpaceDN w:val="0"/>
              <w:adjustRightInd w:val="0"/>
              <w:spacing w:line="360" w:lineRule="auto"/>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 xml:space="preserve">名称：许昌莲城招标有限公司 </w:t>
            </w:r>
          </w:p>
          <w:p w14:paraId="578633E9">
            <w:pPr>
              <w:autoSpaceDE w:val="0"/>
              <w:autoSpaceDN w:val="0"/>
              <w:adjustRightInd w:val="0"/>
              <w:spacing w:line="360" w:lineRule="auto"/>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地址：禹州市颍川街道大同路219号</w:t>
            </w:r>
          </w:p>
          <w:p w14:paraId="4E495A63">
            <w:pPr>
              <w:autoSpaceDE w:val="0"/>
              <w:autoSpaceDN w:val="0"/>
              <w:adjustRightInd w:val="0"/>
              <w:spacing w:line="360" w:lineRule="auto"/>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联系人：司先生</w:t>
            </w:r>
          </w:p>
          <w:p w14:paraId="5D56C1BA">
            <w:pPr>
              <w:autoSpaceDE w:val="0"/>
              <w:autoSpaceDN w:val="0"/>
              <w:adjustRightInd w:val="0"/>
              <w:spacing w:line="360" w:lineRule="auto"/>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联系方式：</w:t>
            </w:r>
            <w:r>
              <w:rPr>
                <w:rFonts w:hint="eastAsia" w:ascii="宋体" w:hAnsi="宋体" w:eastAsia="宋体" w:cs="宋体"/>
                <w:color w:val="000000" w:themeColor="text1"/>
                <w:sz w:val="21"/>
                <w:szCs w:val="21"/>
                <w:highlight w:val="none"/>
                <w:lang w:val="en-US" w:eastAsia="zh-CN"/>
                <w14:textFill>
                  <w14:solidFill>
                    <w14:schemeClr w14:val="tx1"/>
                  </w14:solidFill>
                </w14:textFill>
              </w:rPr>
              <w:t>13683742112</w:t>
            </w:r>
          </w:p>
        </w:tc>
      </w:tr>
      <w:tr w14:paraId="694F1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6" w:type="dxa"/>
            <w:vMerge w:val="restart"/>
            <w:vAlign w:val="center"/>
          </w:tcPr>
          <w:p w14:paraId="7641638F">
            <w:pPr>
              <w:autoSpaceDE w:val="0"/>
              <w:autoSpaceDN w:val="0"/>
              <w:adjustRightInd w:val="0"/>
              <w:spacing w:line="276"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w:t>
            </w:r>
          </w:p>
        </w:tc>
        <w:tc>
          <w:tcPr>
            <w:tcW w:w="1918" w:type="dxa"/>
            <w:vMerge w:val="restart"/>
            <w:vAlign w:val="center"/>
          </w:tcPr>
          <w:p w14:paraId="3456D440">
            <w:pPr>
              <w:autoSpaceDE w:val="0"/>
              <w:autoSpaceDN w:val="0"/>
              <w:adjustRightInd w:val="0"/>
              <w:spacing w:line="276"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供应商资格</w:t>
            </w:r>
          </w:p>
        </w:tc>
        <w:tc>
          <w:tcPr>
            <w:tcW w:w="7163" w:type="dxa"/>
            <w:vAlign w:val="center"/>
          </w:tcPr>
          <w:p w14:paraId="775F5066">
            <w:pPr>
              <w:spacing w:line="440" w:lineRule="exact"/>
              <w:jc w:val="left"/>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一、</w:t>
            </w:r>
            <w:r>
              <w:rPr>
                <w:rFonts w:hint="eastAsia" w:ascii="宋体" w:hAnsi="宋体" w:eastAsia="宋体" w:cs="宋体"/>
                <w:color w:val="000000" w:themeColor="text1"/>
                <w:szCs w:val="21"/>
                <w:highlight w:val="none"/>
                <w:lang w:val="zh-CN"/>
                <w14:textFill>
                  <w14:solidFill>
                    <w14:schemeClr w14:val="tx1"/>
                  </w14:solidFill>
                </w14:textFill>
              </w:rPr>
              <w:t>中小企业或者残疾人福利性单位声明函</w:t>
            </w:r>
            <w:r>
              <w:rPr>
                <w:rFonts w:hint="eastAsia" w:ascii="宋体" w:hAnsi="宋体" w:eastAsia="宋体" w:cs="宋体"/>
                <w:color w:val="000000" w:themeColor="text1"/>
                <w:szCs w:val="21"/>
                <w:highlight w:val="none"/>
                <w:lang w:val="en-US" w:eastAsia="zh-CN"/>
                <w14:textFill>
                  <w14:solidFill>
                    <w14:schemeClr w14:val="tx1"/>
                  </w14:solidFill>
                </w14:textFill>
              </w:rPr>
              <w:t>或</w:t>
            </w:r>
            <w:r>
              <w:rPr>
                <w:rFonts w:hint="eastAsia" w:ascii="宋体" w:hAnsi="宋体" w:eastAsia="宋体" w:cs="宋体"/>
                <w:color w:val="000000" w:themeColor="text1"/>
                <w:szCs w:val="21"/>
                <w:highlight w:val="none"/>
                <w:lang w:val="zh-CN"/>
                <w14:textFill>
                  <w14:solidFill>
                    <w14:schemeClr w14:val="tx1"/>
                  </w14:solidFill>
                </w14:textFill>
              </w:rPr>
              <w:t>监狱企业证明文件</w:t>
            </w:r>
          </w:p>
          <w:p w14:paraId="35436BEB">
            <w:pPr>
              <w:spacing w:line="440" w:lineRule="exact"/>
              <w:jc w:val="left"/>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1.中小型企业出具《中小企业声明函》</w:t>
            </w:r>
          </w:p>
          <w:p w14:paraId="1CDB6C21">
            <w:pPr>
              <w:spacing w:line="440" w:lineRule="exact"/>
              <w:jc w:val="left"/>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2.残疾人福利性单位出具《残疾人福利企业声明函》</w:t>
            </w:r>
          </w:p>
          <w:p w14:paraId="76513C7A">
            <w:pPr>
              <w:spacing w:line="440" w:lineRule="exact"/>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监狱企业提供由省级以上监狱管理局、戒毒管理局（含新疆生产建设兵团）出具的属于监狱企业的证明文件</w:t>
            </w:r>
          </w:p>
        </w:tc>
      </w:tr>
      <w:tr w14:paraId="019B9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6" w:type="dxa"/>
            <w:vMerge w:val="continue"/>
            <w:vAlign w:val="center"/>
          </w:tcPr>
          <w:p w14:paraId="33F69D4E">
            <w:pPr>
              <w:autoSpaceDE w:val="0"/>
              <w:autoSpaceDN w:val="0"/>
              <w:adjustRightInd w:val="0"/>
              <w:spacing w:line="276"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18" w:type="dxa"/>
            <w:vMerge w:val="continue"/>
            <w:vAlign w:val="center"/>
          </w:tcPr>
          <w:p w14:paraId="4924EE6F">
            <w:pPr>
              <w:autoSpaceDE w:val="0"/>
              <w:autoSpaceDN w:val="0"/>
              <w:adjustRightInd w:val="0"/>
              <w:spacing w:line="276"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7163" w:type="dxa"/>
            <w:vAlign w:val="center"/>
          </w:tcPr>
          <w:p w14:paraId="0A0B9408">
            <w:pPr>
              <w:autoSpaceDE w:val="0"/>
              <w:autoSpaceDN w:val="0"/>
              <w:adjustRightInd w:val="0"/>
              <w:spacing w:line="360" w:lineRule="auto"/>
              <w:jc w:val="left"/>
              <w:rPr>
                <w:rFonts w:hint="eastAsia" w:ascii="宋体" w:hAnsi="宋体" w:eastAsia="宋体" w:cs="宋体"/>
                <w:b/>
                <w:color w:val="000000" w:themeColor="text1"/>
                <w:szCs w:val="21"/>
                <w:highlight w:val="none"/>
                <w:shd w:val="clear" w:color="auto" w:fill="FFFFFF"/>
                <w14:textFill>
                  <w14:solidFill>
                    <w14:schemeClr w14:val="tx1"/>
                  </w14:solidFill>
                </w14:textFill>
              </w:rPr>
            </w:pPr>
            <w:r>
              <w:rPr>
                <w:rFonts w:hint="eastAsia" w:ascii="宋体" w:hAnsi="宋体" w:eastAsia="宋体" w:cs="宋体"/>
                <w:b/>
                <w:color w:val="000000" w:themeColor="text1"/>
                <w:szCs w:val="21"/>
                <w:highlight w:val="none"/>
                <w:shd w:val="clear" w:color="auto" w:fill="FFFFFF"/>
                <w:lang w:val="en-US" w:eastAsia="zh-CN"/>
                <w14:textFill>
                  <w14:solidFill>
                    <w14:schemeClr w14:val="tx1"/>
                  </w14:solidFill>
                </w14:textFill>
              </w:rPr>
              <w:t>二、</w:t>
            </w:r>
            <w:r>
              <w:rPr>
                <w:rFonts w:hint="eastAsia" w:ascii="宋体" w:hAnsi="宋体" w:eastAsia="宋体" w:cs="宋体"/>
                <w:b/>
                <w:color w:val="000000" w:themeColor="text1"/>
                <w:szCs w:val="21"/>
                <w:highlight w:val="none"/>
                <w:shd w:val="clear" w:color="auto" w:fill="FFFFFF"/>
                <w14:textFill>
                  <w14:solidFill>
                    <w14:schemeClr w14:val="tx1"/>
                  </w14:solidFill>
                </w14:textFill>
              </w:rPr>
              <w:t>符合《</w:t>
            </w:r>
            <w:r>
              <w:rPr>
                <w:rFonts w:hint="eastAsia" w:ascii="宋体" w:hAnsi="宋体" w:eastAsia="宋体" w:cs="宋体"/>
                <w:b/>
                <w:color w:val="000000" w:themeColor="text1"/>
                <w:szCs w:val="21"/>
                <w:highlight w:val="none"/>
                <w:shd w:val="clear" w:color="auto" w:fill="FFFFFF"/>
                <w:lang w:val="en-US" w:eastAsia="zh-CN"/>
                <w14:textFill>
                  <w14:solidFill>
                    <w14:schemeClr w14:val="tx1"/>
                  </w14:solidFill>
                </w14:textFill>
              </w:rPr>
              <w:t>中华人民共和国</w:t>
            </w:r>
            <w:r>
              <w:rPr>
                <w:rFonts w:hint="eastAsia" w:ascii="宋体" w:hAnsi="宋体" w:eastAsia="宋体" w:cs="宋体"/>
                <w:b/>
                <w:color w:val="000000" w:themeColor="text1"/>
                <w:szCs w:val="21"/>
                <w:highlight w:val="none"/>
                <w:shd w:val="clear" w:color="auto" w:fill="FFFFFF"/>
                <w14:textFill>
                  <w14:solidFill>
                    <w14:schemeClr w14:val="tx1"/>
                  </w14:solidFill>
                </w14:textFill>
              </w:rPr>
              <w:t>政府采购法》第二十二条规定</w:t>
            </w:r>
          </w:p>
          <w:p w14:paraId="31C9392D">
            <w:pPr>
              <w:autoSpaceDE w:val="0"/>
              <w:autoSpaceDN w:val="0"/>
              <w:adjustRightIn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具有独立承担民事责任的能力；</w:t>
            </w:r>
          </w:p>
          <w:p w14:paraId="13B538C0">
            <w:pPr>
              <w:autoSpaceDE w:val="0"/>
              <w:autoSpaceDN w:val="0"/>
              <w:adjustRightIn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具有良好的商业信誉和健全的财务会计制度；</w:t>
            </w:r>
          </w:p>
          <w:p w14:paraId="2003D626">
            <w:pPr>
              <w:autoSpaceDE w:val="0"/>
              <w:autoSpaceDN w:val="0"/>
              <w:adjustRightIn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具有履行合同所必需的设备和专业技术能力；</w:t>
            </w:r>
          </w:p>
          <w:p w14:paraId="33CCC521">
            <w:pPr>
              <w:autoSpaceDE w:val="0"/>
              <w:autoSpaceDN w:val="0"/>
              <w:adjustRightIn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具有依法缴纳税收和社会保障资金的良好</w:t>
            </w:r>
            <w:r>
              <w:rPr>
                <w:rFonts w:hint="eastAsia" w:ascii="宋体" w:hAnsi="宋体" w:eastAsia="宋体" w:cs="宋体"/>
                <w:color w:val="000000" w:themeColor="text1"/>
                <w:szCs w:val="21"/>
                <w:highlight w:val="none"/>
                <w:lang w:eastAsia="zh-CN"/>
                <w14:textFill>
                  <w14:solidFill>
                    <w14:schemeClr w14:val="tx1"/>
                  </w14:solidFill>
                </w14:textFill>
              </w:rPr>
              <w:t>记</w:t>
            </w:r>
            <w:r>
              <w:rPr>
                <w:rFonts w:hint="eastAsia" w:ascii="宋体" w:hAnsi="宋体" w:eastAsia="宋体" w:cs="宋体"/>
                <w:color w:val="000000" w:themeColor="text1"/>
                <w:szCs w:val="21"/>
                <w:highlight w:val="none"/>
                <w14:textFill>
                  <w14:solidFill>
                    <w14:schemeClr w14:val="tx1"/>
                  </w14:solidFill>
                </w14:textFill>
              </w:rPr>
              <w:t>录；</w:t>
            </w:r>
          </w:p>
          <w:p w14:paraId="46666296">
            <w:pPr>
              <w:autoSpaceDE w:val="0"/>
              <w:autoSpaceDN w:val="0"/>
              <w:adjustRightInd w:val="0"/>
              <w:spacing w:line="276"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参加政府采购活动前三年内，在经营活动中没有重大违法记录；</w:t>
            </w:r>
          </w:p>
          <w:p w14:paraId="0F5D4F3A">
            <w:pPr>
              <w:autoSpaceDE w:val="0"/>
              <w:autoSpaceDN w:val="0"/>
              <w:adjustRightInd w:val="0"/>
              <w:spacing w:line="276" w:lineRule="auto"/>
              <w:rPr>
                <w:rFonts w:hint="eastAsia" w:ascii="宋体" w:hAnsi="宋体" w:eastAsia="宋体" w:cs="宋体"/>
                <w:b/>
                <w:color w:val="000000" w:themeColor="text1"/>
                <w:spacing w:val="-11"/>
                <w:szCs w:val="21"/>
                <w:highlight w:val="none"/>
                <w14:textFill>
                  <w14:solidFill>
                    <w14:schemeClr w14:val="tx1"/>
                  </w14:solidFill>
                </w14:textFill>
              </w:rPr>
            </w:pPr>
            <w:r>
              <w:rPr>
                <w:rFonts w:hint="eastAsia" w:ascii="宋体" w:hAnsi="宋体" w:eastAsia="宋体" w:cs="宋体"/>
                <w:b/>
                <w:color w:val="000000" w:themeColor="text1"/>
                <w:spacing w:val="-11"/>
                <w:szCs w:val="21"/>
                <w:highlight w:val="none"/>
                <w14:textFill>
                  <w14:solidFill>
                    <w14:schemeClr w14:val="tx1"/>
                  </w14:solidFill>
                </w14:textFill>
              </w:rPr>
              <w:t>注：</w:t>
            </w:r>
          </w:p>
          <w:p w14:paraId="13190A37">
            <w:pPr>
              <w:pStyle w:val="34"/>
              <w:numPr>
                <w:ilvl w:val="0"/>
                <w:numId w:val="0"/>
              </w:numPr>
              <w:autoSpaceDE w:val="0"/>
              <w:autoSpaceDN w:val="0"/>
              <w:adjustRightInd w:val="0"/>
              <w:spacing w:line="360" w:lineRule="auto"/>
              <w:ind w:leftChars="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供应商在投标时，提供《禹州市政府采购供应商信用承诺函》（详见招标文件第八章格式），无需再提交上述证明材料。</w:t>
            </w:r>
          </w:p>
          <w:p w14:paraId="2D1870DB">
            <w:pPr>
              <w:pStyle w:val="34"/>
              <w:numPr>
                <w:ilvl w:val="0"/>
                <w:numId w:val="0"/>
              </w:numPr>
              <w:autoSpaceDE w:val="0"/>
              <w:autoSpaceDN w:val="0"/>
              <w:adjustRightInd w:val="0"/>
              <w:spacing w:line="360" w:lineRule="auto"/>
              <w:ind w:leftChars="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采购人有权在签订合同前要求中标供应商提供相关证明材料以核实中标供应商承诺事项的真实性。</w:t>
            </w:r>
          </w:p>
          <w:p w14:paraId="03CCCFF3">
            <w:pPr>
              <w:pStyle w:val="34"/>
              <w:numPr>
                <w:ilvl w:val="0"/>
                <w:numId w:val="0"/>
              </w:numPr>
              <w:autoSpaceDE w:val="0"/>
              <w:autoSpaceDN w:val="0"/>
              <w:adjustRightInd w:val="0"/>
              <w:spacing w:line="360" w:lineRule="auto"/>
              <w:ind w:leftChars="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供应商对信用承诺内容的真实性、合法性、有效性负责。如作出虚假信用承诺，视同为“提供虚假材料谋取中标”的违法行为。</w:t>
            </w:r>
          </w:p>
          <w:p w14:paraId="11A75768">
            <w:pPr>
              <w:pStyle w:val="34"/>
              <w:numPr>
                <w:ilvl w:val="0"/>
                <w:numId w:val="0"/>
              </w:numPr>
              <w:autoSpaceDE w:val="0"/>
              <w:autoSpaceDN w:val="0"/>
              <w:adjustRightInd w:val="0"/>
              <w:spacing w:line="360" w:lineRule="auto"/>
              <w:ind w:leftChars="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三、特定资格要求：详见</w:t>
            </w:r>
            <w:r>
              <w:rPr>
                <w:rFonts w:hint="eastAsia" w:ascii="宋体" w:hAnsi="宋体" w:eastAsia="宋体" w:cs="仿宋_GB2312"/>
                <w:color w:val="000000" w:themeColor="text1"/>
                <w:szCs w:val="21"/>
                <w:lang w:val="en-US" w:eastAsia="zh-CN"/>
                <w14:textFill>
                  <w14:solidFill>
                    <w14:schemeClr w14:val="tx1"/>
                  </w14:solidFill>
                </w14:textFill>
              </w:rPr>
              <w:t>磋商</w:t>
            </w:r>
            <w:r>
              <w:rPr>
                <w:rFonts w:hint="eastAsia" w:ascii="宋体" w:hAnsi="宋体" w:eastAsia="宋体" w:cs="仿宋_GB2312"/>
                <w:color w:val="000000" w:themeColor="text1"/>
                <w:szCs w:val="21"/>
                <w14:textFill>
                  <w14:solidFill>
                    <w14:schemeClr w14:val="tx1"/>
                  </w14:solidFill>
                </w14:textFill>
              </w:rPr>
              <w:t>公告</w:t>
            </w:r>
          </w:p>
        </w:tc>
      </w:tr>
      <w:tr w14:paraId="471EC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32C97603">
            <w:pPr>
              <w:autoSpaceDE w:val="0"/>
              <w:autoSpaceDN w:val="0"/>
              <w:adjustRightInd w:val="0"/>
              <w:spacing w:line="276"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w:t>
            </w:r>
          </w:p>
        </w:tc>
        <w:tc>
          <w:tcPr>
            <w:tcW w:w="1918" w:type="dxa"/>
            <w:vAlign w:val="center"/>
          </w:tcPr>
          <w:p w14:paraId="570CDD93">
            <w:pPr>
              <w:autoSpaceDE w:val="0"/>
              <w:autoSpaceDN w:val="0"/>
              <w:adjustRightInd w:val="0"/>
              <w:spacing w:line="276" w:lineRule="auto"/>
              <w:jc w:val="center"/>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w:t>
            </w:r>
            <w:r>
              <w:rPr>
                <w:rFonts w:hint="eastAsia" w:ascii="宋体" w:hAnsi="宋体" w:eastAsia="宋体" w:cs="宋体"/>
                <w:bCs/>
                <w:color w:val="000000" w:themeColor="text1"/>
                <w:szCs w:val="21"/>
                <w:highlight w:val="none"/>
                <w:lang w:val="zh-CN"/>
                <w14:textFill>
                  <w14:solidFill>
                    <w14:schemeClr w14:val="tx1"/>
                  </w14:solidFill>
                </w14:textFill>
              </w:rPr>
              <w:t>联合体响应</w:t>
            </w:r>
          </w:p>
        </w:tc>
        <w:tc>
          <w:tcPr>
            <w:tcW w:w="7163" w:type="dxa"/>
            <w:vAlign w:val="center"/>
          </w:tcPr>
          <w:p w14:paraId="01AAB26C">
            <w:pPr>
              <w:autoSpaceDE w:val="0"/>
              <w:autoSpaceDN w:val="0"/>
              <w:adjustRightInd w:val="0"/>
              <w:spacing w:line="276" w:lineRule="auto"/>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本项目</w:t>
            </w:r>
            <w:r>
              <w:rPr>
                <w:rFonts w:hint="eastAsia" w:ascii="宋体" w:hAnsi="宋体" w:eastAsia="宋体" w:cs="宋体"/>
                <w:b/>
                <w:color w:val="000000" w:themeColor="text1"/>
                <w:kern w:val="0"/>
                <w:szCs w:val="21"/>
                <w:highlight w:val="none"/>
                <w:lang w:val="zh-CN"/>
                <w14:textFill>
                  <w14:solidFill>
                    <w14:schemeClr w14:val="tx1"/>
                  </w14:solidFill>
                </w14:textFill>
              </w:rPr>
              <w:fldChar w:fldCharType="begin"/>
            </w:r>
            <w:r>
              <w:rPr>
                <w:rFonts w:hint="eastAsia" w:ascii="宋体" w:hAnsi="宋体" w:eastAsia="宋体" w:cs="宋体"/>
                <w:b/>
                <w:color w:val="000000" w:themeColor="text1"/>
                <w:kern w:val="0"/>
                <w:szCs w:val="21"/>
                <w:highlight w:val="none"/>
                <w:lang w:val="zh-CN"/>
                <w14:textFill>
                  <w14:solidFill>
                    <w14:schemeClr w14:val="tx1"/>
                  </w14:solidFill>
                </w14:textFill>
              </w:rPr>
              <w:instrText xml:space="preserve">eq \o\ac(□,</w:instrText>
            </w:r>
            <w:r>
              <w:rPr>
                <w:rFonts w:hint="eastAsia" w:ascii="宋体" w:hAnsi="宋体" w:eastAsia="宋体" w:cs="宋体"/>
                <w:b/>
                <w:color w:val="000000" w:themeColor="text1"/>
                <w:kern w:val="0"/>
                <w:position w:val="2"/>
                <w:szCs w:val="21"/>
                <w:highlight w:val="none"/>
                <w:lang w:val="zh-CN"/>
                <w14:textFill>
                  <w14:solidFill>
                    <w14:schemeClr w14:val="tx1"/>
                  </w14:solidFill>
                </w14:textFill>
              </w:rPr>
              <w:instrText xml:space="preserve">√</w:instrText>
            </w:r>
            <w:r>
              <w:rPr>
                <w:rFonts w:hint="eastAsia" w:ascii="宋体" w:hAnsi="宋体" w:eastAsia="宋体" w:cs="宋体"/>
                <w:b/>
                <w:color w:val="000000" w:themeColor="text1"/>
                <w:kern w:val="0"/>
                <w:szCs w:val="21"/>
                <w:highlight w:val="none"/>
                <w:lang w:val="zh-CN"/>
                <w14:textFill>
                  <w14:solidFill>
                    <w14:schemeClr w14:val="tx1"/>
                  </w14:solidFill>
                </w14:textFill>
              </w:rPr>
              <w:instrText xml:space="preserve">)</w:instrText>
            </w:r>
            <w:r>
              <w:rPr>
                <w:rFonts w:hint="eastAsia" w:ascii="宋体" w:hAnsi="宋体" w:eastAsia="宋体" w:cs="宋体"/>
                <w:b/>
                <w:color w:val="000000" w:themeColor="text1"/>
                <w:kern w:val="0"/>
                <w:szCs w:val="21"/>
                <w:highlight w:val="none"/>
                <w:lang w:val="zh-CN"/>
                <w14:textFill>
                  <w14:solidFill>
                    <w14:schemeClr w14:val="tx1"/>
                  </w14:solidFill>
                </w14:textFill>
              </w:rPr>
              <w:fldChar w:fldCharType="end"/>
            </w:r>
            <w:r>
              <w:rPr>
                <w:rFonts w:hint="eastAsia" w:ascii="宋体" w:hAnsi="宋体" w:eastAsia="宋体" w:cs="宋体"/>
                <w:color w:val="000000" w:themeColor="text1"/>
                <w:kern w:val="0"/>
                <w:szCs w:val="21"/>
                <w:highlight w:val="none"/>
                <w14:textFill>
                  <w14:solidFill>
                    <w14:schemeClr w14:val="tx1"/>
                  </w14:solidFill>
                </w14:textFill>
              </w:rPr>
              <w:t>不接受</w:t>
            </w:r>
            <w:r>
              <w:rPr>
                <w:rFonts w:hint="eastAsia" w:ascii="宋体" w:hAnsi="宋体" w:eastAsia="宋体" w:cs="宋体"/>
                <w:bCs/>
                <w:color w:val="000000" w:themeColor="text1"/>
                <w:szCs w:val="21"/>
                <w:highlight w:val="none"/>
                <w:lang w:val="zh-CN"/>
                <w14:textFill>
                  <w14:solidFill>
                    <w14:schemeClr w14:val="tx1"/>
                  </w14:solidFill>
                </w14:textFill>
              </w:rPr>
              <w:t>□接受</w:t>
            </w:r>
            <w:r>
              <w:rPr>
                <w:rFonts w:hint="eastAsia" w:ascii="宋体" w:hAnsi="宋体" w:eastAsia="宋体" w:cs="宋体"/>
                <w:color w:val="000000" w:themeColor="text1"/>
                <w:kern w:val="0"/>
                <w:szCs w:val="21"/>
                <w:highlight w:val="none"/>
                <w14:textFill>
                  <w14:solidFill>
                    <w14:schemeClr w14:val="tx1"/>
                  </w14:solidFill>
                </w14:textFill>
              </w:rPr>
              <w:t>联合体响应</w:t>
            </w:r>
          </w:p>
        </w:tc>
      </w:tr>
      <w:tr w14:paraId="30D0F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EF07CBC">
            <w:pPr>
              <w:autoSpaceDE w:val="0"/>
              <w:autoSpaceDN w:val="0"/>
              <w:adjustRightInd w:val="0"/>
              <w:spacing w:line="276"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w:t>
            </w:r>
          </w:p>
        </w:tc>
        <w:tc>
          <w:tcPr>
            <w:tcW w:w="1918" w:type="dxa"/>
            <w:vAlign w:val="center"/>
          </w:tcPr>
          <w:p w14:paraId="7A374257">
            <w:pPr>
              <w:autoSpaceDE w:val="0"/>
              <w:autoSpaceDN w:val="0"/>
              <w:adjustRightInd w:val="0"/>
              <w:spacing w:line="276" w:lineRule="auto"/>
              <w:jc w:val="center"/>
              <w:rPr>
                <w:rFonts w:hint="eastAsia" w:ascii="宋体" w:hAnsi="宋体" w:eastAsia="宋体" w:cs="宋体"/>
                <w:b/>
                <w:bCs w:val="0"/>
                <w:color w:val="000000" w:themeColor="text1"/>
                <w:szCs w:val="21"/>
                <w:highlight w:val="none"/>
                <w:lang w:val="en-US" w:eastAsia="zh-CN"/>
                <w14:textFill>
                  <w14:solidFill>
                    <w14:schemeClr w14:val="tx1"/>
                  </w14:solidFill>
                </w14:textFill>
              </w:rPr>
            </w:pPr>
            <w:r>
              <w:rPr>
                <w:rFonts w:hint="eastAsia" w:ascii="宋体" w:hAnsi="宋体" w:eastAsia="宋体" w:cs="宋体"/>
                <w:b/>
                <w:bCs w:val="0"/>
                <w:color w:val="000000" w:themeColor="text1"/>
                <w:szCs w:val="21"/>
                <w:highlight w:val="none"/>
                <w14:textFill>
                  <w14:solidFill>
                    <w14:schemeClr w14:val="tx1"/>
                  </w14:solidFill>
                </w14:textFill>
              </w:rPr>
              <w:t>★</w:t>
            </w:r>
            <w:r>
              <w:rPr>
                <w:rFonts w:hint="eastAsia" w:ascii="宋体" w:hAnsi="宋体" w:eastAsia="宋体" w:cs="宋体"/>
                <w:b/>
                <w:bCs w:val="0"/>
                <w:color w:val="000000" w:themeColor="text1"/>
                <w:szCs w:val="21"/>
                <w:highlight w:val="none"/>
                <w:lang w:val="en-US" w:eastAsia="zh-CN"/>
                <w14:textFill>
                  <w14:solidFill>
                    <w14:schemeClr w14:val="tx1"/>
                  </w14:solidFill>
                </w14:textFill>
              </w:rPr>
              <w:t>最高限价</w:t>
            </w:r>
          </w:p>
        </w:tc>
        <w:tc>
          <w:tcPr>
            <w:tcW w:w="7163" w:type="dxa"/>
            <w:vAlign w:val="center"/>
          </w:tcPr>
          <w:p w14:paraId="379074CB">
            <w:pPr>
              <w:autoSpaceDE w:val="0"/>
              <w:autoSpaceDN w:val="0"/>
              <w:adjustRightInd w:val="0"/>
              <w:spacing w:line="276" w:lineRule="auto"/>
              <w:rPr>
                <w:rFonts w:hint="eastAsia" w:ascii="宋体" w:hAnsi="宋体" w:eastAsia="宋体" w:cs="宋体"/>
                <w:b/>
                <w:bCs w:val="0"/>
                <w:color w:val="000000" w:themeColor="text1"/>
                <w:szCs w:val="21"/>
                <w:highlight w:val="none"/>
                <w:lang w:val="en-US" w:eastAsia="zh-CN"/>
                <w14:textFill>
                  <w14:solidFill>
                    <w14:schemeClr w14:val="tx1"/>
                  </w14:solidFill>
                </w14:textFill>
              </w:rPr>
            </w:pPr>
            <w:r>
              <w:rPr>
                <w:rFonts w:hint="eastAsia" w:ascii="宋体" w:hAnsi="宋体" w:eastAsia="宋体" w:cs="宋体"/>
                <w:b/>
                <w:bCs w:val="0"/>
                <w:color w:val="000000" w:themeColor="text1"/>
                <w:szCs w:val="21"/>
                <w:highlight w:val="none"/>
                <w:shd w:val="clear" w:color="auto" w:fill="FFFFFF"/>
                <w:lang w:val="en-US" w:eastAsia="zh-CN"/>
                <w14:textFill>
                  <w14:solidFill>
                    <w14:schemeClr w14:val="tx1"/>
                  </w14:solidFill>
                </w14:textFill>
              </w:rPr>
              <w:t>1703556.00元</w:t>
            </w:r>
            <w:r>
              <w:rPr>
                <w:rFonts w:hint="eastAsia" w:ascii="宋体" w:hAnsi="宋体" w:eastAsia="宋体" w:cs="宋体"/>
                <w:b/>
                <w:bCs w:val="0"/>
                <w:color w:val="000000" w:themeColor="text1"/>
                <w:szCs w:val="21"/>
                <w:highlight w:val="none"/>
                <w:lang w:val="zh-CN"/>
                <w14:textFill>
                  <w14:solidFill>
                    <w14:schemeClr w14:val="tx1"/>
                  </w14:solidFill>
                </w14:textFill>
              </w:rPr>
              <w:t>，超出</w:t>
            </w:r>
            <w:r>
              <w:rPr>
                <w:rFonts w:hint="eastAsia" w:ascii="宋体" w:hAnsi="宋体" w:eastAsia="宋体" w:cs="宋体"/>
                <w:b/>
                <w:bCs w:val="0"/>
                <w:color w:val="000000" w:themeColor="text1"/>
                <w:szCs w:val="21"/>
                <w:highlight w:val="none"/>
                <w:lang w:val="en-US" w:eastAsia="zh-CN"/>
                <w14:textFill>
                  <w14:solidFill>
                    <w14:schemeClr w14:val="tx1"/>
                  </w14:solidFill>
                </w14:textFill>
              </w:rPr>
              <w:t>最高限价的</w:t>
            </w:r>
            <w:r>
              <w:rPr>
                <w:rFonts w:hint="eastAsia" w:ascii="宋体" w:hAnsi="宋体" w:eastAsia="宋体" w:cs="宋体"/>
                <w:b/>
                <w:bCs w:val="0"/>
                <w:color w:val="000000" w:themeColor="text1"/>
                <w:szCs w:val="21"/>
                <w:highlight w:val="none"/>
                <w:lang w:val="zh-CN"/>
                <w14:textFill>
                  <w14:solidFill>
                    <w14:schemeClr w14:val="tx1"/>
                  </w14:solidFill>
                </w14:textFill>
              </w:rPr>
              <w:t>响应无效。</w:t>
            </w:r>
          </w:p>
        </w:tc>
      </w:tr>
      <w:tr w14:paraId="4E111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53F67E4F">
            <w:pPr>
              <w:autoSpaceDE w:val="0"/>
              <w:autoSpaceDN w:val="0"/>
              <w:adjustRightInd w:val="0"/>
              <w:spacing w:line="276"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w:t>
            </w:r>
          </w:p>
        </w:tc>
        <w:tc>
          <w:tcPr>
            <w:tcW w:w="1918" w:type="dxa"/>
            <w:vAlign w:val="center"/>
          </w:tcPr>
          <w:p w14:paraId="439F3C56">
            <w:pPr>
              <w:autoSpaceDE w:val="0"/>
              <w:autoSpaceDN w:val="0"/>
              <w:adjustRightInd w:val="0"/>
              <w:spacing w:line="276" w:lineRule="auto"/>
              <w:jc w:val="center"/>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bCs/>
                <w:color w:val="000000" w:themeColor="text1"/>
                <w:szCs w:val="21"/>
                <w:highlight w:val="none"/>
                <w:lang w:val="zh-CN"/>
                <w14:textFill>
                  <w14:solidFill>
                    <w14:schemeClr w14:val="tx1"/>
                  </w14:solidFill>
                </w14:textFill>
              </w:rPr>
              <w:t>现场考察</w:t>
            </w:r>
          </w:p>
        </w:tc>
        <w:tc>
          <w:tcPr>
            <w:tcW w:w="7163" w:type="dxa"/>
            <w:vAlign w:val="center"/>
          </w:tcPr>
          <w:p w14:paraId="13C759E8">
            <w:pPr>
              <w:autoSpaceDE w:val="0"/>
              <w:autoSpaceDN w:val="0"/>
              <w:adjustRightInd w:val="0"/>
              <w:spacing w:line="360" w:lineRule="auto"/>
              <w:rPr>
                <w:rFonts w:hint="eastAsia" w:ascii="宋体" w:hAnsi="宋体" w:eastAsia="宋体" w:cs="宋体"/>
                <w:color w:val="000000" w:themeColor="text1"/>
                <w:kern w:val="0"/>
                <w:szCs w:val="21"/>
                <w:highlight w:val="none"/>
                <w:lang w:val="zh-CN"/>
                <w14:textFill>
                  <w14:solidFill>
                    <w14:schemeClr w14:val="tx1"/>
                  </w14:solidFill>
                </w14:textFill>
              </w:rPr>
            </w:pPr>
            <w:r>
              <w:rPr>
                <w:rFonts w:hint="eastAsia" w:ascii="宋体" w:hAnsi="宋体" w:eastAsia="宋体" w:cs="宋体"/>
                <w:b/>
                <w:color w:val="000000" w:themeColor="text1"/>
                <w:kern w:val="0"/>
                <w:szCs w:val="21"/>
                <w:highlight w:val="none"/>
                <w:lang w:val="zh-CN"/>
                <w14:textFill>
                  <w14:solidFill>
                    <w14:schemeClr w14:val="tx1"/>
                  </w14:solidFill>
                </w14:textFill>
              </w:rPr>
              <w:fldChar w:fldCharType="begin"/>
            </w:r>
            <w:r>
              <w:rPr>
                <w:rFonts w:hint="eastAsia" w:ascii="宋体" w:hAnsi="宋体" w:eastAsia="宋体" w:cs="宋体"/>
                <w:b/>
                <w:color w:val="000000" w:themeColor="text1"/>
                <w:kern w:val="0"/>
                <w:szCs w:val="21"/>
                <w:highlight w:val="none"/>
                <w:lang w:val="zh-CN"/>
                <w14:textFill>
                  <w14:solidFill>
                    <w14:schemeClr w14:val="tx1"/>
                  </w14:solidFill>
                </w14:textFill>
              </w:rPr>
              <w:instrText xml:space="preserve">eq \o\ac(□,</w:instrText>
            </w:r>
            <w:r>
              <w:rPr>
                <w:rFonts w:hint="eastAsia" w:ascii="宋体" w:hAnsi="宋体" w:eastAsia="宋体" w:cs="宋体"/>
                <w:b/>
                <w:color w:val="000000" w:themeColor="text1"/>
                <w:kern w:val="0"/>
                <w:position w:val="2"/>
                <w:szCs w:val="21"/>
                <w:highlight w:val="none"/>
                <w:lang w:val="zh-CN"/>
                <w14:textFill>
                  <w14:solidFill>
                    <w14:schemeClr w14:val="tx1"/>
                  </w14:solidFill>
                </w14:textFill>
              </w:rPr>
              <w:instrText xml:space="preserve">√</w:instrText>
            </w:r>
            <w:r>
              <w:rPr>
                <w:rFonts w:hint="eastAsia" w:ascii="宋体" w:hAnsi="宋体" w:eastAsia="宋体" w:cs="宋体"/>
                <w:b/>
                <w:color w:val="000000" w:themeColor="text1"/>
                <w:kern w:val="0"/>
                <w:szCs w:val="21"/>
                <w:highlight w:val="none"/>
                <w:lang w:val="zh-CN"/>
                <w14:textFill>
                  <w14:solidFill>
                    <w14:schemeClr w14:val="tx1"/>
                  </w14:solidFill>
                </w14:textFill>
              </w:rPr>
              <w:instrText xml:space="preserve">)</w:instrText>
            </w:r>
            <w:r>
              <w:rPr>
                <w:rFonts w:hint="eastAsia" w:ascii="宋体" w:hAnsi="宋体" w:eastAsia="宋体" w:cs="宋体"/>
                <w:b/>
                <w:color w:val="000000" w:themeColor="text1"/>
                <w:kern w:val="0"/>
                <w:szCs w:val="21"/>
                <w:highlight w:val="none"/>
                <w:lang w:val="zh-CN"/>
                <w14:textFill>
                  <w14:solidFill>
                    <w14:schemeClr w14:val="tx1"/>
                  </w14:solidFill>
                </w14:textFill>
              </w:rPr>
              <w:fldChar w:fldCharType="end"/>
            </w:r>
            <w:r>
              <w:rPr>
                <w:rFonts w:hint="eastAsia" w:ascii="宋体" w:hAnsi="宋体" w:eastAsia="宋体" w:cs="宋体"/>
                <w:bCs/>
                <w:color w:val="000000" w:themeColor="text1"/>
                <w:szCs w:val="21"/>
                <w:highlight w:val="none"/>
                <w:lang w:val="zh-CN"/>
                <w14:textFill>
                  <w14:solidFill>
                    <w14:schemeClr w14:val="tx1"/>
                  </w14:solidFill>
                </w14:textFill>
              </w:rPr>
              <w:t>不组织</w:t>
            </w:r>
          </w:p>
          <w:p w14:paraId="39A5834B">
            <w:pPr>
              <w:autoSpaceDE w:val="0"/>
              <w:autoSpaceDN w:val="0"/>
              <w:adjustRightInd w:val="0"/>
              <w:spacing w:line="360" w:lineRule="auto"/>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b/>
                <w:bCs/>
                <w:color w:val="000000" w:themeColor="text1"/>
                <w:szCs w:val="21"/>
                <w:highlight w:val="none"/>
                <w:lang w:val="zh-CN"/>
                <w14:textFill>
                  <w14:solidFill>
                    <w14:schemeClr w14:val="tx1"/>
                  </w14:solidFill>
                </w14:textFill>
              </w:rPr>
              <w:t>□</w:t>
            </w:r>
            <w:r>
              <w:rPr>
                <w:rFonts w:hint="eastAsia" w:ascii="宋体" w:hAnsi="宋体" w:eastAsia="宋体" w:cs="宋体"/>
                <w:bCs/>
                <w:color w:val="000000" w:themeColor="text1"/>
                <w:szCs w:val="21"/>
                <w:highlight w:val="none"/>
                <w:lang w:val="zh-CN"/>
                <w14:textFill>
                  <w14:solidFill>
                    <w14:schemeClr w14:val="tx1"/>
                  </w14:solidFill>
                </w14:textFill>
              </w:rPr>
              <w:t>组织，时间：      地点：</w:t>
            </w:r>
          </w:p>
        </w:tc>
      </w:tr>
      <w:tr w14:paraId="0F18D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1804579E">
            <w:pPr>
              <w:autoSpaceDE w:val="0"/>
              <w:autoSpaceDN w:val="0"/>
              <w:adjustRightInd w:val="0"/>
              <w:spacing w:line="276"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w:t>
            </w:r>
          </w:p>
        </w:tc>
        <w:tc>
          <w:tcPr>
            <w:tcW w:w="1918" w:type="dxa"/>
            <w:vAlign w:val="center"/>
          </w:tcPr>
          <w:p w14:paraId="70065FAD">
            <w:pPr>
              <w:autoSpaceDE w:val="0"/>
              <w:autoSpaceDN w:val="0"/>
              <w:adjustRightInd w:val="0"/>
              <w:spacing w:line="276" w:lineRule="auto"/>
              <w:jc w:val="center"/>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bCs/>
                <w:color w:val="000000" w:themeColor="text1"/>
                <w:szCs w:val="21"/>
                <w:highlight w:val="none"/>
                <w:lang w:val="zh-CN"/>
                <w14:textFill>
                  <w14:solidFill>
                    <w14:schemeClr w14:val="tx1"/>
                  </w14:solidFill>
                </w14:textFill>
              </w:rPr>
              <w:t>磋商前答疑会</w:t>
            </w:r>
          </w:p>
        </w:tc>
        <w:tc>
          <w:tcPr>
            <w:tcW w:w="7163" w:type="dxa"/>
            <w:vAlign w:val="center"/>
          </w:tcPr>
          <w:p w14:paraId="1AE3B6B3">
            <w:pPr>
              <w:autoSpaceDE w:val="0"/>
              <w:autoSpaceDN w:val="0"/>
              <w:adjustRightInd w:val="0"/>
              <w:spacing w:line="360" w:lineRule="auto"/>
              <w:rPr>
                <w:rFonts w:hint="eastAsia" w:ascii="宋体" w:hAnsi="宋体" w:eastAsia="宋体" w:cs="宋体"/>
                <w:color w:val="000000" w:themeColor="text1"/>
                <w:kern w:val="0"/>
                <w:szCs w:val="21"/>
                <w:highlight w:val="none"/>
                <w:lang w:val="zh-CN"/>
                <w14:textFill>
                  <w14:solidFill>
                    <w14:schemeClr w14:val="tx1"/>
                  </w14:solidFill>
                </w14:textFill>
              </w:rPr>
            </w:pPr>
            <w:r>
              <w:rPr>
                <w:rFonts w:hint="eastAsia" w:ascii="宋体" w:hAnsi="宋体" w:eastAsia="宋体" w:cs="宋体"/>
                <w:b/>
                <w:color w:val="000000" w:themeColor="text1"/>
                <w:kern w:val="0"/>
                <w:szCs w:val="21"/>
                <w:highlight w:val="none"/>
                <w:lang w:val="zh-CN"/>
                <w14:textFill>
                  <w14:solidFill>
                    <w14:schemeClr w14:val="tx1"/>
                  </w14:solidFill>
                </w14:textFill>
              </w:rPr>
              <w:fldChar w:fldCharType="begin"/>
            </w:r>
            <w:r>
              <w:rPr>
                <w:rFonts w:hint="eastAsia" w:ascii="宋体" w:hAnsi="宋体" w:eastAsia="宋体" w:cs="宋体"/>
                <w:b/>
                <w:color w:val="000000" w:themeColor="text1"/>
                <w:kern w:val="0"/>
                <w:szCs w:val="21"/>
                <w:highlight w:val="none"/>
                <w:lang w:val="zh-CN"/>
                <w14:textFill>
                  <w14:solidFill>
                    <w14:schemeClr w14:val="tx1"/>
                  </w14:solidFill>
                </w14:textFill>
              </w:rPr>
              <w:instrText xml:space="preserve">eq \o\ac(□,</w:instrText>
            </w:r>
            <w:r>
              <w:rPr>
                <w:rFonts w:hint="eastAsia" w:ascii="宋体" w:hAnsi="宋体" w:eastAsia="宋体" w:cs="宋体"/>
                <w:b/>
                <w:color w:val="000000" w:themeColor="text1"/>
                <w:kern w:val="0"/>
                <w:position w:val="2"/>
                <w:szCs w:val="21"/>
                <w:highlight w:val="none"/>
                <w:lang w:val="zh-CN"/>
                <w14:textFill>
                  <w14:solidFill>
                    <w14:schemeClr w14:val="tx1"/>
                  </w14:solidFill>
                </w14:textFill>
              </w:rPr>
              <w:instrText xml:space="preserve">√</w:instrText>
            </w:r>
            <w:r>
              <w:rPr>
                <w:rFonts w:hint="eastAsia" w:ascii="宋体" w:hAnsi="宋体" w:eastAsia="宋体" w:cs="宋体"/>
                <w:b/>
                <w:color w:val="000000" w:themeColor="text1"/>
                <w:kern w:val="0"/>
                <w:szCs w:val="21"/>
                <w:highlight w:val="none"/>
                <w:lang w:val="zh-CN"/>
                <w14:textFill>
                  <w14:solidFill>
                    <w14:schemeClr w14:val="tx1"/>
                  </w14:solidFill>
                </w14:textFill>
              </w:rPr>
              <w:instrText xml:space="preserve">)</w:instrText>
            </w:r>
            <w:r>
              <w:rPr>
                <w:rFonts w:hint="eastAsia" w:ascii="宋体" w:hAnsi="宋体" w:eastAsia="宋体" w:cs="宋体"/>
                <w:b/>
                <w:color w:val="000000" w:themeColor="text1"/>
                <w:kern w:val="0"/>
                <w:szCs w:val="21"/>
                <w:highlight w:val="none"/>
                <w:lang w:val="zh-CN"/>
                <w14:textFill>
                  <w14:solidFill>
                    <w14:schemeClr w14:val="tx1"/>
                  </w14:solidFill>
                </w14:textFill>
              </w:rPr>
              <w:fldChar w:fldCharType="end"/>
            </w:r>
            <w:r>
              <w:rPr>
                <w:rFonts w:hint="eastAsia" w:ascii="宋体" w:hAnsi="宋体" w:eastAsia="宋体" w:cs="宋体"/>
                <w:bCs/>
                <w:color w:val="000000" w:themeColor="text1"/>
                <w:szCs w:val="21"/>
                <w:highlight w:val="none"/>
                <w:lang w:val="zh-CN"/>
                <w14:textFill>
                  <w14:solidFill>
                    <w14:schemeClr w14:val="tx1"/>
                  </w14:solidFill>
                </w14:textFill>
              </w:rPr>
              <w:t>不召开</w:t>
            </w:r>
          </w:p>
          <w:p w14:paraId="33571486">
            <w:pPr>
              <w:autoSpaceDE w:val="0"/>
              <w:autoSpaceDN w:val="0"/>
              <w:adjustRightInd w:val="0"/>
              <w:spacing w:line="360" w:lineRule="auto"/>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bCs/>
                <w:color w:val="000000" w:themeColor="text1"/>
                <w:szCs w:val="21"/>
                <w:highlight w:val="none"/>
                <w:lang w:val="zh-CN"/>
                <w14:textFill>
                  <w14:solidFill>
                    <w14:schemeClr w14:val="tx1"/>
                  </w14:solidFill>
                </w14:textFill>
              </w:rPr>
              <w:t>□召开，时间：      地点：</w:t>
            </w:r>
          </w:p>
        </w:tc>
      </w:tr>
      <w:tr w14:paraId="35C2D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439CCA48">
            <w:pPr>
              <w:autoSpaceDE w:val="0"/>
              <w:autoSpaceDN w:val="0"/>
              <w:adjustRightInd w:val="0"/>
              <w:spacing w:line="276"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w:t>
            </w:r>
          </w:p>
        </w:tc>
        <w:tc>
          <w:tcPr>
            <w:tcW w:w="1918" w:type="dxa"/>
            <w:vAlign w:val="center"/>
          </w:tcPr>
          <w:p w14:paraId="0D975C32">
            <w:pPr>
              <w:autoSpaceDE w:val="0"/>
              <w:autoSpaceDN w:val="0"/>
              <w:adjustRightInd w:val="0"/>
              <w:spacing w:line="276"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进口产品参与</w:t>
            </w:r>
          </w:p>
        </w:tc>
        <w:tc>
          <w:tcPr>
            <w:tcW w:w="7163" w:type="dxa"/>
            <w:vAlign w:val="center"/>
          </w:tcPr>
          <w:p w14:paraId="02A98ED0">
            <w:pPr>
              <w:autoSpaceDE w:val="0"/>
              <w:autoSpaceDN w:val="0"/>
              <w:adjustRightInd w:val="0"/>
              <w:spacing w:line="276"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lang w:val="zh-CN"/>
                <w14:textFill>
                  <w14:solidFill>
                    <w14:schemeClr w14:val="tx1"/>
                  </w14:solidFill>
                </w14:textFill>
              </w:rPr>
              <w:fldChar w:fldCharType="begin"/>
            </w:r>
            <w:r>
              <w:rPr>
                <w:rFonts w:hint="eastAsia" w:ascii="宋体" w:hAnsi="宋体" w:eastAsia="宋体" w:cs="宋体"/>
                <w:b/>
                <w:color w:val="000000" w:themeColor="text1"/>
                <w:kern w:val="0"/>
                <w:szCs w:val="21"/>
                <w:highlight w:val="none"/>
                <w:lang w:val="zh-CN"/>
                <w14:textFill>
                  <w14:solidFill>
                    <w14:schemeClr w14:val="tx1"/>
                  </w14:solidFill>
                </w14:textFill>
              </w:rPr>
              <w:instrText xml:space="preserve">eq \o\ac(□,</w:instrText>
            </w:r>
            <w:r>
              <w:rPr>
                <w:rFonts w:hint="eastAsia" w:ascii="宋体" w:hAnsi="宋体" w:eastAsia="宋体" w:cs="宋体"/>
                <w:b/>
                <w:color w:val="000000" w:themeColor="text1"/>
                <w:kern w:val="0"/>
                <w:position w:val="2"/>
                <w:szCs w:val="21"/>
                <w:highlight w:val="none"/>
                <w:lang w:val="zh-CN"/>
                <w14:textFill>
                  <w14:solidFill>
                    <w14:schemeClr w14:val="tx1"/>
                  </w14:solidFill>
                </w14:textFill>
              </w:rPr>
              <w:instrText xml:space="preserve">√</w:instrText>
            </w:r>
            <w:r>
              <w:rPr>
                <w:rFonts w:hint="eastAsia" w:ascii="宋体" w:hAnsi="宋体" w:eastAsia="宋体" w:cs="宋体"/>
                <w:b/>
                <w:color w:val="000000" w:themeColor="text1"/>
                <w:kern w:val="0"/>
                <w:szCs w:val="21"/>
                <w:highlight w:val="none"/>
                <w:lang w:val="zh-CN"/>
                <w14:textFill>
                  <w14:solidFill>
                    <w14:schemeClr w14:val="tx1"/>
                  </w14:solidFill>
                </w14:textFill>
              </w:rPr>
              <w:instrText xml:space="preserve">)</w:instrText>
            </w:r>
            <w:r>
              <w:rPr>
                <w:rFonts w:hint="eastAsia" w:ascii="宋体" w:hAnsi="宋体" w:eastAsia="宋体" w:cs="宋体"/>
                <w:b/>
                <w:color w:val="000000" w:themeColor="text1"/>
                <w:kern w:val="0"/>
                <w:szCs w:val="21"/>
                <w:highlight w:val="none"/>
                <w:lang w:val="zh-CN"/>
                <w14:textFill>
                  <w14:solidFill>
                    <w14:schemeClr w14:val="tx1"/>
                  </w14:solidFill>
                </w14:textFill>
              </w:rPr>
              <w:fldChar w:fldCharType="end"/>
            </w:r>
            <w:r>
              <w:rPr>
                <w:rFonts w:hint="eastAsia" w:ascii="宋体" w:hAnsi="宋体" w:eastAsia="宋体" w:cs="宋体"/>
                <w:bCs/>
                <w:color w:val="000000" w:themeColor="text1"/>
                <w:szCs w:val="21"/>
                <w:highlight w:val="none"/>
                <w:lang w:val="zh-CN"/>
                <w14:textFill>
                  <w14:solidFill>
                    <w14:schemeClr w14:val="tx1"/>
                  </w14:solidFill>
                </w14:textFill>
              </w:rPr>
              <w:t xml:space="preserve">不允许    </w:t>
            </w:r>
            <w:r>
              <w:rPr>
                <w:rFonts w:hint="eastAsia" w:ascii="宋体" w:hAnsi="宋体" w:eastAsia="宋体" w:cs="宋体"/>
                <w:b/>
                <w:bCs/>
                <w:color w:val="000000" w:themeColor="text1"/>
                <w:szCs w:val="21"/>
                <w:highlight w:val="none"/>
                <w:lang w:val="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允许</w:t>
            </w:r>
          </w:p>
        </w:tc>
      </w:tr>
      <w:tr w14:paraId="3FD66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ED7636D">
            <w:pPr>
              <w:autoSpaceDE w:val="0"/>
              <w:autoSpaceDN w:val="0"/>
              <w:adjustRightInd w:val="0"/>
              <w:spacing w:line="276"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w:t>
            </w:r>
          </w:p>
        </w:tc>
        <w:tc>
          <w:tcPr>
            <w:tcW w:w="1918" w:type="dxa"/>
            <w:vAlign w:val="center"/>
          </w:tcPr>
          <w:p w14:paraId="0542AF2A">
            <w:pPr>
              <w:autoSpaceDE w:val="0"/>
              <w:autoSpaceDN w:val="0"/>
              <w:adjustRightInd w:val="0"/>
              <w:spacing w:line="276"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磋商有效期</w:t>
            </w:r>
          </w:p>
        </w:tc>
        <w:tc>
          <w:tcPr>
            <w:tcW w:w="7163" w:type="dxa"/>
            <w:vAlign w:val="center"/>
          </w:tcPr>
          <w:p w14:paraId="722C156B">
            <w:pPr>
              <w:autoSpaceDE w:val="0"/>
              <w:autoSpaceDN w:val="0"/>
              <w:adjustRightIn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90天（自</w:t>
            </w:r>
            <w:r>
              <w:rPr>
                <w:rFonts w:hint="eastAsia" w:ascii="宋体" w:hAnsi="宋体" w:eastAsia="宋体" w:cs="宋体"/>
                <w:color w:val="000000" w:themeColor="text1"/>
                <w:kern w:val="0"/>
                <w:szCs w:val="21"/>
                <w:highlight w:val="none"/>
                <w14:textFill>
                  <w14:solidFill>
                    <w14:schemeClr w14:val="tx1"/>
                  </w14:solidFill>
                </w14:textFill>
              </w:rPr>
              <w:t>提交磋商响应文件的截止之日起算</w:t>
            </w:r>
            <w:r>
              <w:rPr>
                <w:rFonts w:hint="eastAsia" w:ascii="宋体" w:hAnsi="宋体" w:eastAsia="宋体" w:cs="宋体"/>
                <w:color w:val="000000" w:themeColor="text1"/>
                <w:szCs w:val="21"/>
                <w:highlight w:val="none"/>
                <w14:textFill>
                  <w14:solidFill>
                    <w14:schemeClr w14:val="tx1"/>
                  </w14:solidFill>
                </w14:textFill>
              </w:rPr>
              <w:t>）</w:t>
            </w:r>
          </w:p>
          <w:p w14:paraId="5B484559">
            <w:pPr>
              <w:autoSpaceDE w:val="0"/>
              <w:autoSpaceDN w:val="0"/>
              <w:adjustRightIn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成交供应商磋商有效期延长至合同验收之日，</w:t>
            </w:r>
            <w:r>
              <w:rPr>
                <w:rFonts w:hint="eastAsia" w:ascii="宋体" w:hAnsi="宋体" w:eastAsia="宋体" w:cs="宋体"/>
                <w:color w:val="000000" w:themeColor="text1"/>
                <w:kern w:val="0"/>
                <w:szCs w:val="21"/>
                <w:highlight w:val="none"/>
                <w14:textFill>
                  <w14:solidFill>
                    <w14:schemeClr w14:val="tx1"/>
                  </w14:solidFill>
                </w14:textFill>
              </w:rPr>
              <w:t>成交供应商全部合同义务履行完毕为止。</w:t>
            </w:r>
          </w:p>
        </w:tc>
      </w:tr>
      <w:tr w14:paraId="2547B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27E4C4F4">
            <w:pPr>
              <w:autoSpaceDE w:val="0"/>
              <w:autoSpaceDN w:val="0"/>
              <w:adjustRightInd w:val="0"/>
              <w:spacing w:line="276"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w:t>
            </w:r>
          </w:p>
        </w:tc>
        <w:tc>
          <w:tcPr>
            <w:tcW w:w="1918" w:type="dxa"/>
            <w:vAlign w:val="center"/>
          </w:tcPr>
          <w:p w14:paraId="3F3BBC71">
            <w:pPr>
              <w:autoSpaceDE w:val="0"/>
              <w:autoSpaceDN w:val="0"/>
              <w:adjustRightIn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lang w:val="zh-CN"/>
                <w14:textFill>
                  <w14:solidFill>
                    <w14:schemeClr w14:val="tx1"/>
                  </w14:solidFill>
                </w14:textFill>
              </w:rPr>
              <w:t>成交供应商将本项目非主体、非关键性工作分包</w:t>
            </w:r>
          </w:p>
        </w:tc>
        <w:tc>
          <w:tcPr>
            <w:tcW w:w="7163" w:type="dxa"/>
            <w:vAlign w:val="center"/>
          </w:tcPr>
          <w:p w14:paraId="4DFA4E1B">
            <w:pPr>
              <w:autoSpaceDE w:val="0"/>
              <w:autoSpaceDN w:val="0"/>
              <w:adjustRightInd w:val="0"/>
              <w:spacing w:line="276"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lang w:val="zh-CN"/>
                <w14:textFill>
                  <w14:solidFill>
                    <w14:schemeClr w14:val="tx1"/>
                  </w14:solidFill>
                </w14:textFill>
              </w:rPr>
              <w:fldChar w:fldCharType="begin"/>
            </w:r>
            <w:r>
              <w:rPr>
                <w:rFonts w:hint="eastAsia" w:ascii="宋体" w:hAnsi="宋体" w:eastAsia="宋体" w:cs="宋体"/>
                <w:b/>
                <w:color w:val="000000" w:themeColor="text1"/>
                <w:kern w:val="0"/>
                <w:szCs w:val="21"/>
                <w:highlight w:val="none"/>
                <w:lang w:val="zh-CN"/>
                <w14:textFill>
                  <w14:solidFill>
                    <w14:schemeClr w14:val="tx1"/>
                  </w14:solidFill>
                </w14:textFill>
              </w:rPr>
              <w:instrText xml:space="preserve">eq \o\ac(□,</w:instrText>
            </w:r>
            <w:r>
              <w:rPr>
                <w:rFonts w:hint="eastAsia" w:ascii="宋体" w:hAnsi="宋体" w:eastAsia="宋体" w:cs="宋体"/>
                <w:b/>
                <w:color w:val="000000" w:themeColor="text1"/>
                <w:kern w:val="0"/>
                <w:position w:val="2"/>
                <w:szCs w:val="21"/>
                <w:highlight w:val="none"/>
                <w:lang w:val="zh-CN"/>
                <w14:textFill>
                  <w14:solidFill>
                    <w14:schemeClr w14:val="tx1"/>
                  </w14:solidFill>
                </w14:textFill>
              </w:rPr>
              <w:instrText xml:space="preserve">√</w:instrText>
            </w:r>
            <w:r>
              <w:rPr>
                <w:rFonts w:hint="eastAsia" w:ascii="宋体" w:hAnsi="宋体" w:eastAsia="宋体" w:cs="宋体"/>
                <w:b/>
                <w:color w:val="000000" w:themeColor="text1"/>
                <w:kern w:val="0"/>
                <w:szCs w:val="21"/>
                <w:highlight w:val="none"/>
                <w:lang w:val="zh-CN"/>
                <w14:textFill>
                  <w14:solidFill>
                    <w14:schemeClr w14:val="tx1"/>
                  </w14:solidFill>
                </w14:textFill>
              </w:rPr>
              <w:instrText xml:space="preserve">)</w:instrText>
            </w:r>
            <w:r>
              <w:rPr>
                <w:rFonts w:hint="eastAsia" w:ascii="宋体" w:hAnsi="宋体" w:eastAsia="宋体" w:cs="宋体"/>
                <w:b/>
                <w:color w:val="000000" w:themeColor="text1"/>
                <w:kern w:val="0"/>
                <w:szCs w:val="21"/>
                <w:highlight w:val="none"/>
                <w:lang w:val="zh-CN"/>
                <w14:textFill>
                  <w14:solidFill>
                    <w14:schemeClr w14:val="tx1"/>
                  </w14:solidFill>
                </w14:textFill>
              </w:rPr>
              <w:fldChar w:fldCharType="end"/>
            </w:r>
            <w:r>
              <w:rPr>
                <w:rFonts w:hint="eastAsia" w:ascii="宋体" w:hAnsi="宋体" w:eastAsia="宋体" w:cs="宋体"/>
                <w:bCs/>
                <w:color w:val="000000" w:themeColor="text1"/>
                <w:szCs w:val="21"/>
                <w:highlight w:val="none"/>
                <w:lang w:val="zh-CN"/>
                <w14:textFill>
                  <w14:solidFill>
                    <w14:schemeClr w14:val="tx1"/>
                  </w14:solidFill>
                </w14:textFill>
              </w:rPr>
              <w:t xml:space="preserve">不允许   </w:t>
            </w:r>
            <w:r>
              <w:rPr>
                <w:rFonts w:hint="eastAsia" w:ascii="宋体" w:hAnsi="宋体" w:eastAsia="宋体" w:cs="宋体"/>
                <w:b/>
                <w:bCs/>
                <w:color w:val="000000" w:themeColor="text1"/>
                <w:szCs w:val="21"/>
                <w:highlight w:val="none"/>
                <w:lang w:val="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允许</w:t>
            </w:r>
          </w:p>
        </w:tc>
      </w:tr>
      <w:tr w14:paraId="182F7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038B299">
            <w:pPr>
              <w:autoSpaceDE w:val="0"/>
              <w:autoSpaceDN w:val="0"/>
              <w:adjustRightInd w:val="0"/>
              <w:spacing w:line="276"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w:t>
            </w:r>
          </w:p>
        </w:tc>
        <w:tc>
          <w:tcPr>
            <w:tcW w:w="1918" w:type="dxa"/>
            <w:vAlign w:val="center"/>
          </w:tcPr>
          <w:p w14:paraId="1AC024C2">
            <w:pPr>
              <w:autoSpaceDE w:val="0"/>
              <w:autoSpaceDN w:val="0"/>
              <w:adjustRightInd w:val="0"/>
              <w:spacing w:line="360" w:lineRule="auto"/>
              <w:jc w:val="center"/>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shd w:val="clear" w:color="auto" w:fill="FFFFFF"/>
                <w14:textFill>
                  <w14:solidFill>
                    <w14:schemeClr w14:val="tx1"/>
                  </w14:solidFill>
                </w14:textFill>
              </w:rPr>
              <w:t>响应文件提交截止、</w:t>
            </w:r>
            <w:r>
              <w:rPr>
                <w:rFonts w:hint="eastAsia" w:ascii="宋体" w:hAnsi="宋体" w:eastAsia="宋体" w:cs="宋体"/>
                <w:bCs/>
                <w:color w:val="000000" w:themeColor="text1"/>
                <w:szCs w:val="21"/>
                <w:highlight w:val="none"/>
                <w:lang w:val="zh-CN"/>
                <w14:textFill>
                  <w14:solidFill>
                    <w14:schemeClr w14:val="tx1"/>
                  </w14:solidFill>
                </w14:textFill>
              </w:rPr>
              <w:t>磋商响应截止及磋商时间</w:t>
            </w:r>
          </w:p>
        </w:tc>
        <w:tc>
          <w:tcPr>
            <w:tcW w:w="7163" w:type="dxa"/>
            <w:vAlign w:val="center"/>
          </w:tcPr>
          <w:p w14:paraId="7D249CF0">
            <w:pPr>
              <w:autoSpaceDE w:val="0"/>
              <w:autoSpaceDN w:val="0"/>
              <w:adjustRightInd w:val="0"/>
              <w:spacing w:line="360" w:lineRule="auto"/>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202</w:t>
            </w: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lang w:val="en-US" w:eastAsia="zh-CN"/>
                <w14:textFill>
                  <w14:solidFill>
                    <w14:schemeClr w14:val="tx1"/>
                  </w14:solidFill>
                </w14:textFill>
              </w:rPr>
              <w:t>9</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lang w:val="en-US" w:eastAsia="zh-CN"/>
                <w14:textFill>
                  <w14:solidFill>
                    <w14:schemeClr w14:val="tx1"/>
                  </w14:solidFill>
                </w14:textFill>
              </w:rPr>
              <w:t>14</w:t>
            </w:r>
            <w:r>
              <w:rPr>
                <w:rFonts w:hint="eastAsia" w:ascii="宋体" w:hAnsi="宋体" w:eastAsia="宋体" w:cs="宋体"/>
                <w:color w:val="000000" w:themeColor="text1"/>
                <w:szCs w:val="21"/>
                <w:highlight w:val="none"/>
                <w14:textFill>
                  <w14:solidFill>
                    <w14:schemeClr w14:val="tx1"/>
                  </w14:solidFill>
                </w14:textFill>
              </w:rPr>
              <w:t>日</w:t>
            </w:r>
            <w:r>
              <w:rPr>
                <w:rFonts w:hint="eastAsia" w:ascii="宋体" w:hAnsi="宋体" w:eastAsia="宋体" w:cs="宋体"/>
                <w:color w:val="000000" w:themeColor="text1"/>
                <w:szCs w:val="21"/>
                <w:highlight w:val="none"/>
                <w:lang w:val="en-US" w:eastAsia="zh-CN"/>
                <w14:textFill>
                  <w14:solidFill>
                    <w14:schemeClr w14:val="tx1"/>
                  </w14:solidFill>
                </w14:textFill>
              </w:rPr>
              <w:t>08</w:t>
            </w:r>
            <w:r>
              <w:rPr>
                <w:rFonts w:hint="eastAsia" w:ascii="宋体" w:hAnsi="宋体" w:eastAsia="宋体" w:cs="宋体"/>
                <w:color w:val="000000" w:themeColor="text1"/>
                <w:szCs w:val="21"/>
                <w:highlight w:val="none"/>
                <w:lang w:val="zh-CN"/>
                <w14:textFill>
                  <w14:solidFill>
                    <w14:schemeClr w14:val="tx1"/>
                  </w14:solidFill>
                </w14:textFill>
              </w:rPr>
              <w:t>时</w:t>
            </w:r>
            <w:r>
              <w:rPr>
                <w:rFonts w:hint="eastAsia" w:ascii="宋体" w:hAnsi="宋体" w:eastAsia="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lang w:val="zh-CN"/>
                <w14:textFill>
                  <w14:solidFill>
                    <w14:schemeClr w14:val="tx1"/>
                  </w14:solidFill>
                </w14:textFill>
              </w:rPr>
              <w:t>0分（北京时间）</w:t>
            </w:r>
          </w:p>
        </w:tc>
      </w:tr>
      <w:tr w14:paraId="31E8D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EBB34FB">
            <w:pPr>
              <w:autoSpaceDE w:val="0"/>
              <w:autoSpaceDN w:val="0"/>
              <w:adjustRightInd w:val="0"/>
              <w:spacing w:line="276"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w:t>
            </w:r>
          </w:p>
        </w:tc>
        <w:tc>
          <w:tcPr>
            <w:tcW w:w="1918" w:type="dxa"/>
            <w:vAlign w:val="center"/>
          </w:tcPr>
          <w:p w14:paraId="63CFA223">
            <w:pPr>
              <w:autoSpaceDE w:val="0"/>
              <w:autoSpaceDN w:val="0"/>
              <w:adjustRightIn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响应文件</w:t>
            </w:r>
          </w:p>
          <w:p w14:paraId="18041CCC">
            <w:pPr>
              <w:autoSpaceDE w:val="0"/>
              <w:autoSpaceDN w:val="0"/>
              <w:adjustRightIn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开启地点</w:t>
            </w:r>
          </w:p>
        </w:tc>
        <w:tc>
          <w:tcPr>
            <w:tcW w:w="7163" w:type="dxa"/>
            <w:vAlign w:val="center"/>
          </w:tcPr>
          <w:p w14:paraId="32084303">
            <w:pPr>
              <w:autoSpaceDE w:val="0"/>
              <w:autoSpaceDN w:val="0"/>
              <w:adjustRightInd w:val="0"/>
              <w:spacing w:line="360" w:lineRule="auto"/>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磋商响应文件开启地点：禹州市公共资源交易中心九楼不见面开标二室。（</w:t>
            </w:r>
            <w:r>
              <w:rPr>
                <w:rFonts w:hint="eastAsia" w:ascii="宋体" w:hAnsi="宋体" w:eastAsia="宋体" w:cs="宋体"/>
                <w:b/>
                <w:color w:val="000000" w:themeColor="text1"/>
                <w:szCs w:val="21"/>
                <w:highlight w:val="none"/>
                <w14:textFill>
                  <w14:solidFill>
                    <w14:schemeClr w14:val="tx1"/>
                  </w14:solidFill>
                </w14:textFill>
              </w:rPr>
              <w:t>本项目采用远程不见面磋商，供应商无须到达现场</w:t>
            </w:r>
            <w:r>
              <w:rPr>
                <w:rFonts w:hint="eastAsia" w:ascii="宋体" w:hAnsi="宋体" w:eastAsia="宋体" w:cs="宋体"/>
                <w:color w:val="000000" w:themeColor="text1"/>
                <w:szCs w:val="21"/>
                <w:highlight w:val="none"/>
                <w14:textFill>
                  <w14:solidFill>
                    <w14:schemeClr w14:val="tx1"/>
                  </w14:solidFill>
                </w14:textFill>
              </w:rPr>
              <w:t>）</w:t>
            </w:r>
          </w:p>
        </w:tc>
      </w:tr>
      <w:tr w14:paraId="4A6F2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451686FF">
            <w:pPr>
              <w:autoSpaceDE w:val="0"/>
              <w:autoSpaceDN w:val="0"/>
              <w:adjustRightInd w:val="0"/>
              <w:spacing w:line="276"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w:t>
            </w:r>
          </w:p>
        </w:tc>
        <w:tc>
          <w:tcPr>
            <w:tcW w:w="1918" w:type="dxa"/>
            <w:vAlign w:val="center"/>
          </w:tcPr>
          <w:p w14:paraId="128974BF">
            <w:pPr>
              <w:autoSpaceDE w:val="0"/>
              <w:autoSpaceDN w:val="0"/>
              <w:adjustRightInd w:val="0"/>
              <w:spacing w:line="276" w:lineRule="auto"/>
              <w:jc w:val="center"/>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磋商保证金</w:t>
            </w:r>
          </w:p>
        </w:tc>
        <w:tc>
          <w:tcPr>
            <w:tcW w:w="7163" w:type="dxa"/>
            <w:vAlign w:val="center"/>
          </w:tcPr>
          <w:p w14:paraId="483AA18F">
            <w:pPr>
              <w:tabs>
                <w:tab w:val="left" w:pos="1260"/>
              </w:tabs>
              <w:autoSpaceDE w:val="0"/>
              <w:autoSpaceDN w:val="0"/>
              <w:adjustRightInd w:val="0"/>
              <w:spacing w:line="360" w:lineRule="auto"/>
              <w:contextualSpacing/>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本项目不收取。</w:t>
            </w:r>
          </w:p>
          <w:p w14:paraId="1AF68095">
            <w:pPr>
              <w:tabs>
                <w:tab w:val="left" w:pos="1260"/>
              </w:tabs>
              <w:autoSpaceDE w:val="0"/>
              <w:autoSpaceDN w:val="0"/>
              <w:spacing w:line="360" w:lineRule="auto"/>
              <w:contextualSpacing/>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供应商应提供磋商承诺函。</w:t>
            </w:r>
          </w:p>
        </w:tc>
      </w:tr>
      <w:tr w14:paraId="22358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06" w:type="dxa"/>
            <w:vAlign w:val="center"/>
          </w:tcPr>
          <w:p w14:paraId="69115762">
            <w:pPr>
              <w:autoSpaceDE w:val="0"/>
              <w:autoSpaceDN w:val="0"/>
              <w:adjustRightInd w:val="0"/>
              <w:spacing w:line="276"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w:t>
            </w:r>
          </w:p>
        </w:tc>
        <w:tc>
          <w:tcPr>
            <w:tcW w:w="1918" w:type="dxa"/>
            <w:vAlign w:val="center"/>
          </w:tcPr>
          <w:p w14:paraId="4BF0593C">
            <w:pPr>
              <w:autoSpaceDE w:val="0"/>
              <w:autoSpaceDN w:val="0"/>
              <w:adjustRightInd w:val="0"/>
              <w:spacing w:line="276"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公告发布</w:t>
            </w:r>
          </w:p>
        </w:tc>
        <w:tc>
          <w:tcPr>
            <w:tcW w:w="7163" w:type="dxa"/>
            <w:tcBorders>
              <w:top w:val="single" w:color="auto" w:sz="4" w:space="0"/>
            </w:tcBorders>
            <w:vAlign w:val="center"/>
          </w:tcPr>
          <w:p w14:paraId="0581C951">
            <w:pPr>
              <w:autoSpaceDE w:val="0"/>
              <w:autoSpaceDN w:val="0"/>
              <w:adjustRightInd w:val="0"/>
              <w:spacing w:line="360" w:lineRule="auto"/>
              <w:rPr>
                <w:rFonts w:hint="eastAsia" w:ascii="宋体" w:hAnsi="宋体" w:eastAsia="宋体" w:cs="宋体"/>
                <w:bCs/>
                <w:color w:val="000000" w:themeColor="text1"/>
                <w:szCs w:val="21"/>
                <w:highlight w:val="none"/>
                <w:lang w:val="zh-CN"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磋商公告、成交公告、变更（更正）公告、现场勘察答复等相关信息同时在以下网站发布：</w:t>
            </w:r>
            <w:r>
              <w:rPr>
                <w:rFonts w:hint="eastAsia" w:ascii="宋体" w:hAnsi="宋体" w:eastAsia="宋体" w:cs="宋体"/>
                <w:color w:val="000000" w:themeColor="text1"/>
                <w:szCs w:val="21"/>
                <w:highlight w:val="none"/>
                <w:lang w:eastAsia="zh-CN"/>
                <w14:textFill>
                  <w14:solidFill>
                    <w14:schemeClr w14:val="tx1"/>
                  </w14:solidFill>
                </w14:textFill>
              </w:rPr>
              <w:t>《河南省政府采购网》</w:t>
            </w:r>
            <w:r>
              <w:rPr>
                <w:rFonts w:hint="eastAsia" w:ascii="宋体" w:hAnsi="宋体" w:eastAsia="宋体" w:cs="宋体"/>
                <w:color w:val="000000" w:themeColor="text1"/>
                <w:szCs w:val="21"/>
                <w:highlight w:val="none"/>
                <w14:textFill>
                  <w14:solidFill>
                    <w14:schemeClr w14:val="tx1"/>
                  </w14:solidFill>
                </w14:textFill>
              </w:rPr>
              <w:t>《许昌市政府采购网》</w:t>
            </w:r>
            <w:r>
              <w:rPr>
                <w:rFonts w:hint="eastAsia" w:ascii="宋体" w:hAnsi="宋体" w:eastAsia="宋体" w:cs="宋体"/>
                <w:color w:val="000000" w:themeColor="text1"/>
                <w:szCs w:val="21"/>
                <w:highlight w:val="none"/>
                <w:lang w:eastAsia="zh-CN"/>
                <w14:textFill>
                  <w14:solidFill>
                    <w14:schemeClr w14:val="tx1"/>
                  </w14:solidFill>
                </w14:textFill>
              </w:rPr>
              <w:t>《全国公共资源交易平台（河南省·许昌市）》</w:t>
            </w:r>
          </w:p>
        </w:tc>
      </w:tr>
      <w:tr w14:paraId="59CD1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C1737F2">
            <w:pPr>
              <w:autoSpaceDE w:val="0"/>
              <w:autoSpaceDN w:val="0"/>
              <w:adjustRightInd w:val="0"/>
              <w:spacing w:line="276"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w:t>
            </w:r>
          </w:p>
        </w:tc>
        <w:tc>
          <w:tcPr>
            <w:tcW w:w="1918" w:type="dxa"/>
            <w:vAlign w:val="center"/>
          </w:tcPr>
          <w:p w14:paraId="1BB260FD">
            <w:pPr>
              <w:autoSpaceDE w:val="0"/>
              <w:autoSpaceDN w:val="0"/>
              <w:adjustRightIn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采购人澄清或修改</w:t>
            </w:r>
          </w:p>
          <w:p w14:paraId="46A84910">
            <w:pPr>
              <w:autoSpaceDE w:val="0"/>
              <w:autoSpaceDN w:val="0"/>
              <w:adjustRightIn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磋商文件时间</w:t>
            </w:r>
          </w:p>
        </w:tc>
        <w:tc>
          <w:tcPr>
            <w:tcW w:w="7163" w:type="dxa"/>
            <w:vAlign w:val="center"/>
          </w:tcPr>
          <w:p w14:paraId="2EAA9620">
            <w:pPr>
              <w:autoSpaceDE w:val="0"/>
              <w:autoSpaceDN w:val="0"/>
              <w:adjustRightInd w:val="0"/>
              <w:spacing w:line="360" w:lineRule="auto"/>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bCs/>
                <w:color w:val="000000" w:themeColor="text1"/>
                <w:szCs w:val="21"/>
                <w:highlight w:val="none"/>
                <w:lang w:val="zh-CN"/>
                <w14:textFill>
                  <w14:solidFill>
                    <w14:schemeClr w14:val="tx1"/>
                  </w14:solidFill>
                </w14:textFill>
              </w:rPr>
              <w:t>磋商响应截止时间5日前（</w:t>
            </w:r>
            <w:r>
              <w:rPr>
                <w:rFonts w:hint="eastAsia" w:ascii="宋体" w:hAnsi="宋体" w:eastAsia="宋体" w:cs="宋体"/>
                <w:color w:val="000000" w:themeColor="text1"/>
                <w:szCs w:val="21"/>
                <w:highlight w:val="none"/>
                <w:lang w:val="zh-CN"/>
                <w14:textFill>
                  <w14:solidFill>
                    <w14:schemeClr w14:val="tx1"/>
                  </w14:solidFill>
                </w14:textFill>
              </w:rPr>
              <w:t>澄清内容可能影响响应文件编制的）</w:t>
            </w:r>
          </w:p>
        </w:tc>
      </w:tr>
      <w:tr w14:paraId="5BDE1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C676EFD">
            <w:pPr>
              <w:autoSpaceDE w:val="0"/>
              <w:autoSpaceDN w:val="0"/>
              <w:adjustRightInd w:val="0"/>
              <w:spacing w:line="276"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17</w:t>
            </w:r>
          </w:p>
        </w:tc>
        <w:tc>
          <w:tcPr>
            <w:tcW w:w="1918" w:type="dxa"/>
            <w:vAlign w:val="center"/>
          </w:tcPr>
          <w:p w14:paraId="48AF699A">
            <w:pPr>
              <w:autoSpaceDE w:val="0"/>
              <w:autoSpaceDN w:val="0"/>
              <w:adjustRightIn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供应商对磋商文件</w:t>
            </w:r>
          </w:p>
          <w:p w14:paraId="11AC8B1F">
            <w:pPr>
              <w:autoSpaceDE w:val="0"/>
              <w:autoSpaceDN w:val="0"/>
              <w:adjustRightIn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质疑截止时间</w:t>
            </w:r>
          </w:p>
        </w:tc>
        <w:tc>
          <w:tcPr>
            <w:tcW w:w="7163" w:type="dxa"/>
            <w:vAlign w:val="center"/>
          </w:tcPr>
          <w:p w14:paraId="071C929E">
            <w:pPr>
              <w:autoSpaceDE w:val="0"/>
              <w:autoSpaceDN w:val="0"/>
              <w:adjustRightInd w:val="0"/>
              <w:spacing w:line="360" w:lineRule="auto"/>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bCs/>
                <w:color w:val="000000" w:themeColor="text1"/>
                <w:szCs w:val="21"/>
                <w:highlight w:val="none"/>
                <w:lang w:val="zh-CN"/>
                <w14:textFill>
                  <w14:solidFill>
                    <w14:schemeClr w14:val="tx1"/>
                  </w14:solidFill>
                </w14:textFill>
              </w:rPr>
              <w:t>磋商公告期满之日起七个工作日</w:t>
            </w:r>
          </w:p>
        </w:tc>
      </w:tr>
      <w:tr w14:paraId="7987A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B5916F0">
            <w:pPr>
              <w:autoSpaceDE w:val="0"/>
              <w:autoSpaceDN w:val="0"/>
              <w:adjustRightInd w:val="0"/>
              <w:spacing w:line="276"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w:t>
            </w:r>
          </w:p>
        </w:tc>
        <w:tc>
          <w:tcPr>
            <w:tcW w:w="1918" w:type="dxa"/>
            <w:vAlign w:val="center"/>
          </w:tcPr>
          <w:p w14:paraId="2F611071">
            <w:pPr>
              <w:autoSpaceDE w:val="0"/>
              <w:autoSpaceDN w:val="0"/>
              <w:adjustRightIn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响应文件份数</w:t>
            </w:r>
          </w:p>
        </w:tc>
        <w:tc>
          <w:tcPr>
            <w:tcW w:w="7163" w:type="dxa"/>
            <w:vAlign w:val="center"/>
          </w:tcPr>
          <w:p w14:paraId="5F8B5DE5">
            <w:pPr>
              <w:autoSpaceDE w:val="0"/>
              <w:autoSpaceDN w:val="0"/>
              <w:adjustRightIn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fldChar w:fldCharType="begin"/>
            </w:r>
            <w:r>
              <w:rPr>
                <w:rFonts w:hint="eastAsia" w:ascii="宋体" w:hAnsi="宋体" w:eastAsia="宋体" w:cs="宋体"/>
                <w:b/>
                <w:color w:val="000000" w:themeColor="text1"/>
                <w:szCs w:val="21"/>
                <w:highlight w:val="none"/>
                <w14:textFill>
                  <w14:solidFill>
                    <w14:schemeClr w14:val="tx1"/>
                  </w14:solidFill>
                </w14:textFill>
              </w:rPr>
              <w:instrText xml:space="preserve">eq \o\ac(□,√)</w:instrText>
            </w:r>
            <w:r>
              <w:rPr>
                <w:rFonts w:hint="eastAsia" w:ascii="宋体" w:hAnsi="宋体" w:eastAsia="宋体" w:cs="宋体"/>
                <w:b/>
                <w:color w:val="000000" w:themeColor="text1"/>
                <w:szCs w:val="21"/>
                <w:highlight w:val="none"/>
                <w14:textFill>
                  <w14:solidFill>
                    <w14:schemeClr w14:val="tx1"/>
                  </w14:solidFill>
                </w14:textFill>
              </w:rPr>
              <w:fldChar w:fldCharType="end"/>
            </w:r>
            <w:r>
              <w:rPr>
                <w:rFonts w:hint="eastAsia" w:ascii="宋体" w:hAnsi="宋体" w:eastAsia="宋体" w:cs="宋体"/>
                <w:color w:val="000000" w:themeColor="text1"/>
                <w:szCs w:val="21"/>
                <w:highlight w:val="none"/>
                <w14:textFill>
                  <w14:solidFill>
                    <w14:schemeClr w14:val="tx1"/>
                  </w14:solidFill>
                </w14:textFill>
              </w:rPr>
              <w:t>电子响应文件：成功上传至“全国公共资源交易平台（河南省•许昌市）”公共资源交易系统加密电子响应文件1份（后缀格式为.XCSTF）。</w:t>
            </w:r>
          </w:p>
          <w:p w14:paraId="6B45EFDC">
            <w:pPr>
              <w:autoSpaceDE w:val="0"/>
              <w:autoSpaceDN w:val="0"/>
              <w:adjustRightIn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注：供应商登录“全国公共资源交易平台（河南省•许昌市）”下载“新点投标文件制作软件（河南省版）”的最新版本制作电子响应文件。</w:t>
            </w:r>
          </w:p>
          <w:p w14:paraId="6606A10C">
            <w:pPr>
              <w:autoSpaceDE w:val="0"/>
              <w:autoSpaceDN w:val="0"/>
              <w:adjustRightIn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对同一项目多个标段进行响应的，应分别下载所投标段的招标文件，按标段制作响应文件。一个标段对应生成2份电子响应文件（后缀格式为.XCSTF和.nXCSTF），其中后缀格式为“.XCSTF”的加密电子响应文件用于上传至交易系统中投标。</w:t>
            </w:r>
          </w:p>
          <w:p w14:paraId="7FC5C39E">
            <w:pPr>
              <w:autoSpaceDE w:val="0"/>
              <w:autoSpaceDN w:val="0"/>
              <w:adjustRightInd w:val="0"/>
              <w:spacing w:line="360" w:lineRule="auto"/>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b/>
                <w:bCs/>
                <w:color w:val="000000" w:themeColor="text1"/>
                <w:szCs w:val="21"/>
                <w:highlight w:val="none"/>
                <w:lang w:val="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纸质响应文件：正本</w:t>
            </w:r>
            <w:r>
              <w:rPr>
                <w:rFonts w:hint="eastAsia" w:ascii="宋体" w:hAnsi="宋体" w:eastAsia="宋体" w:cs="宋体"/>
                <w:b/>
                <w:color w:val="000000" w:themeColor="text1"/>
                <w:szCs w:val="21"/>
                <w:highlight w:val="none"/>
                <w14:textFill>
                  <w14:solidFill>
                    <w14:schemeClr w14:val="tx1"/>
                  </w14:solidFill>
                </w14:textFill>
              </w:rPr>
              <w:t>一</w:t>
            </w:r>
            <w:r>
              <w:rPr>
                <w:rFonts w:hint="eastAsia" w:ascii="宋体" w:hAnsi="宋体" w:eastAsia="宋体" w:cs="宋体"/>
                <w:color w:val="000000" w:themeColor="text1"/>
                <w:szCs w:val="21"/>
                <w:highlight w:val="none"/>
                <w14:textFill>
                  <w14:solidFill>
                    <w14:schemeClr w14:val="tx1"/>
                  </w14:solidFill>
                </w14:textFill>
              </w:rPr>
              <w:t>份，副本一份。使用格式为“投标文件（供打印）.PDF”的文件</w:t>
            </w:r>
          </w:p>
        </w:tc>
      </w:tr>
      <w:tr w14:paraId="0C4B6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F658C5F">
            <w:pPr>
              <w:autoSpaceDE w:val="0"/>
              <w:autoSpaceDN w:val="0"/>
              <w:adjustRightInd w:val="0"/>
              <w:spacing w:line="276"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19</w:t>
            </w:r>
          </w:p>
        </w:tc>
        <w:tc>
          <w:tcPr>
            <w:tcW w:w="1918" w:type="dxa"/>
            <w:vAlign w:val="center"/>
          </w:tcPr>
          <w:p w14:paraId="0607B05A">
            <w:pPr>
              <w:autoSpaceDE w:val="0"/>
              <w:autoSpaceDN w:val="0"/>
              <w:adjustRightIn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响应文件的</w:t>
            </w:r>
          </w:p>
          <w:p w14:paraId="246C6DAC">
            <w:pPr>
              <w:autoSpaceDE w:val="0"/>
              <w:autoSpaceDN w:val="0"/>
              <w:adjustRightIn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签署盖章</w:t>
            </w:r>
          </w:p>
        </w:tc>
        <w:tc>
          <w:tcPr>
            <w:tcW w:w="7163" w:type="dxa"/>
            <w:vAlign w:val="center"/>
          </w:tcPr>
          <w:p w14:paraId="75EE942E">
            <w:pPr>
              <w:autoSpaceDE w:val="0"/>
              <w:autoSpaceDN w:val="0"/>
              <w:adjustRightInd w:val="0"/>
              <w:spacing w:line="42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fldChar w:fldCharType="begin"/>
            </w:r>
            <w:r>
              <w:rPr>
                <w:rFonts w:hint="eastAsia" w:ascii="宋体" w:hAnsi="宋体" w:eastAsia="宋体" w:cs="宋体"/>
                <w:b/>
                <w:color w:val="000000" w:themeColor="text1"/>
                <w:szCs w:val="21"/>
                <w:highlight w:val="none"/>
                <w14:textFill>
                  <w14:solidFill>
                    <w14:schemeClr w14:val="tx1"/>
                  </w14:solidFill>
                </w14:textFill>
              </w:rPr>
              <w:instrText xml:space="preserve">eq \o\ac(□,√)</w:instrText>
            </w:r>
            <w:r>
              <w:rPr>
                <w:rFonts w:hint="eastAsia" w:ascii="宋体" w:hAnsi="宋体" w:eastAsia="宋体" w:cs="宋体"/>
                <w:b/>
                <w:color w:val="000000" w:themeColor="text1"/>
                <w:szCs w:val="21"/>
                <w:highlight w:val="none"/>
                <w14:textFill>
                  <w14:solidFill>
                    <w14:schemeClr w14:val="tx1"/>
                  </w14:solidFill>
                </w14:textFill>
              </w:rPr>
              <w:fldChar w:fldCharType="end"/>
            </w:r>
            <w:r>
              <w:rPr>
                <w:rFonts w:hint="eastAsia" w:ascii="宋体" w:hAnsi="宋体" w:eastAsia="宋体" w:cs="宋体"/>
                <w:color w:val="000000" w:themeColor="text1"/>
                <w:szCs w:val="21"/>
                <w:highlight w:val="none"/>
                <w14:textFill>
                  <w14:solidFill>
                    <w14:schemeClr w14:val="tx1"/>
                  </w14:solidFill>
                </w14:textFill>
              </w:rPr>
              <w:t>电子响应文件：按</w:t>
            </w:r>
            <w:r>
              <w:rPr>
                <w:rFonts w:hint="eastAsia" w:ascii="宋体" w:hAnsi="宋体" w:eastAsia="宋体" w:cs="宋体"/>
                <w:color w:val="000000" w:themeColor="text1"/>
                <w:szCs w:val="21"/>
                <w:highlight w:val="none"/>
                <w:lang w:eastAsia="zh-CN"/>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文件要求加盖供应商电子印章和法人电子印章。</w:t>
            </w:r>
          </w:p>
          <w:p w14:paraId="23F85C75">
            <w:pPr>
              <w:autoSpaceDE w:val="0"/>
              <w:autoSpaceDN w:val="0"/>
              <w:adjustRightInd w:val="0"/>
              <w:spacing w:line="42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lang w:val="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纸质响应文件：响应文件封面加盖供应商公章（响应文件是指供应商电子响应文件制作完成后生成的后缀名为“.nXCSTF”的文件打印的纸质响应文件）。</w:t>
            </w:r>
          </w:p>
        </w:tc>
      </w:tr>
      <w:tr w14:paraId="3E020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85F3D4D">
            <w:pPr>
              <w:autoSpaceDE w:val="0"/>
              <w:autoSpaceDN w:val="0"/>
              <w:adjustRightInd w:val="0"/>
              <w:spacing w:line="276"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20</w:t>
            </w:r>
          </w:p>
        </w:tc>
        <w:tc>
          <w:tcPr>
            <w:tcW w:w="1918" w:type="dxa"/>
            <w:vAlign w:val="center"/>
          </w:tcPr>
          <w:p w14:paraId="12414585">
            <w:pPr>
              <w:autoSpaceDE w:val="0"/>
              <w:autoSpaceDN w:val="0"/>
              <w:adjustRightIn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磋商小组组建</w:t>
            </w:r>
          </w:p>
        </w:tc>
        <w:tc>
          <w:tcPr>
            <w:tcW w:w="7163" w:type="dxa"/>
            <w:vAlign w:val="center"/>
          </w:tcPr>
          <w:p w14:paraId="536FCF4B">
            <w:pPr>
              <w:autoSpaceDE w:val="0"/>
              <w:autoSpaceDN w:val="0"/>
              <w:adjustRightInd w:val="0"/>
              <w:spacing w:line="360" w:lineRule="auto"/>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fldChar w:fldCharType="begin"/>
            </w:r>
            <w:r>
              <w:rPr>
                <w:rFonts w:hint="eastAsia" w:ascii="宋体" w:hAnsi="宋体" w:eastAsia="宋体" w:cs="宋体"/>
                <w:b/>
                <w:color w:val="000000" w:themeColor="text1"/>
                <w:szCs w:val="21"/>
                <w:highlight w:val="none"/>
                <w14:textFill>
                  <w14:solidFill>
                    <w14:schemeClr w14:val="tx1"/>
                  </w14:solidFill>
                </w14:textFill>
              </w:rPr>
              <w:instrText xml:space="preserve">eq \o\ac(□,√)</w:instrText>
            </w:r>
            <w:r>
              <w:rPr>
                <w:rFonts w:hint="eastAsia" w:ascii="宋体" w:hAnsi="宋体" w:eastAsia="宋体" w:cs="宋体"/>
                <w:b/>
                <w:color w:val="000000" w:themeColor="text1"/>
                <w:szCs w:val="21"/>
                <w:highlight w:val="none"/>
                <w14:textFill>
                  <w14:solidFill>
                    <w14:schemeClr w14:val="tx1"/>
                  </w14:solidFill>
                </w14:textFill>
              </w:rPr>
              <w:fldChar w:fldCharType="end"/>
            </w:r>
            <w:r>
              <w:rPr>
                <w:rFonts w:hint="eastAsia" w:ascii="宋体" w:hAnsi="宋体" w:eastAsia="宋体" w:cs="宋体"/>
                <w:color w:val="000000" w:themeColor="text1"/>
                <w:szCs w:val="21"/>
                <w:highlight w:val="none"/>
                <w:lang w:val="zh-CN"/>
                <w14:textFill>
                  <w14:solidFill>
                    <w14:schemeClr w14:val="tx1"/>
                  </w14:solidFill>
                </w14:textFill>
              </w:rPr>
              <w:t>由采购人代表</w:t>
            </w:r>
            <w:r>
              <w:rPr>
                <w:rFonts w:hint="eastAsia" w:ascii="宋体" w:hAnsi="宋体" w:eastAsia="宋体" w:cs="宋体"/>
                <w:color w:val="000000" w:themeColor="text1"/>
                <w:szCs w:val="21"/>
                <w:highlight w:val="none"/>
                <w:lang w:val="en-US" w:eastAsia="zh-CN"/>
                <w14:textFill>
                  <w14:solidFill>
                    <w14:schemeClr w14:val="tx1"/>
                  </w14:solidFill>
                </w14:textFill>
              </w:rPr>
              <w:t>1人</w:t>
            </w:r>
            <w:r>
              <w:rPr>
                <w:rFonts w:hint="eastAsia" w:ascii="宋体" w:hAnsi="宋体" w:eastAsia="宋体" w:cs="宋体"/>
                <w:color w:val="000000" w:themeColor="text1"/>
                <w:szCs w:val="21"/>
                <w:highlight w:val="none"/>
                <w:lang w:val="zh-CN"/>
                <w14:textFill>
                  <w14:solidFill>
                    <w14:schemeClr w14:val="tx1"/>
                  </w14:solidFill>
                </w14:textFill>
              </w:rPr>
              <w:t>和评审专家</w:t>
            </w:r>
            <w:r>
              <w:rPr>
                <w:rFonts w:hint="eastAsia" w:ascii="宋体" w:hAnsi="宋体" w:eastAsia="宋体" w:cs="宋体"/>
                <w:color w:val="000000" w:themeColor="text1"/>
                <w:szCs w:val="21"/>
                <w:highlight w:val="none"/>
                <w:lang w:val="en-US" w:eastAsia="zh-CN"/>
                <w14:textFill>
                  <w14:solidFill>
                    <w14:schemeClr w14:val="tx1"/>
                  </w14:solidFill>
                </w14:textFill>
              </w:rPr>
              <w:t>2人，共3人</w:t>
            </w:r>
            <w:r>
              <w:rPr>
                <w:rFonts w:hint="eastAsia" w:ascii="宋体" w:hAnsi="宋体" w:eastAsia="宋体" w:cs="宋体"/>
                <w:color w:val="000000" w:themeColor="text1"/>
                <w:szCs w:val="21"/>
                <w:highlight w:val="none"/>
                <w:lang w:val="zh-CN"/>
                <w14:textFill>
                  <w14:solidFill>
                    <w14:schemeClr w14:val="tx1"/>
                  </w14:solidFill>
                </w14:textFill>
              </w:rPr>
              <w:t>组成，其中评审专家的人数不少于磋商小组成员总数的三分之二。评审专家从政府采购评审专家库中随机抽取。</w:t>
            </w:r>
          </w:p>
          <w:p w14:paraId="349ADAB7">
            <w:pPr>
              <w:autoSpaceDE w:val="0"/>
              <w:autoSpaceDN w:val="0"/>
              <w:adjustRightInd w:val="0"/>
              <w:spacing w:line="360" w:lineRule="auto"/>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□由评审专家组成。评审专家从政府采购评审专家库中随机抽取。</w:t>
            </w:r>
          </w:p>
        </w:tc>
      </w:tr>
      <w:tr w14:paraId="37D78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1B80E91">
            <w:pPr>
              <w:autoSpaceDE w:val="0"/>
              <w:autoSpaceDN w:val="0"/>
              <w:adjustRightInd w:val="0"/>
              <w:spacing w:line="276"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w:t>
            </w:r>
          </w:p>
        </w:tc>
        <w:tc>
          <w:tcPr>
            <w:tcW w:w="1918" w:type="dxa"/>
            <w:vAlign w:val="center"/>
          </w:tcPr>
          <w:p w14:paraId="30F69A21">
            <w:pPr>
              <w:autoSpaceDE w:val="0"/>
              <w:autoSpaceDN w:val="0"/>
              <w:adjustRightIn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评审方法</w:t>
            </w:r>
          </w:p>
        </w:tc>
        <w:tc>
          <w:tcPr>
            <w:tcW w:w="7163" w:type="dxa"/>
            <w:vAlign w:val="center"/>
          </w:tcPr>
          <w:p w14:paraId="4B0AF7DC">
            <w:pPr>
              <w:autoSpaceDE w:val="0"/>
              <w:autoSpaceDN w:val="0"/>
              <w:adjustRightIn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lang w:val="zh-CN"/>
                <w14:textFill>
                  <w14:solidFill>
                    <w14:schemeClr w14:val="tx1"/>
                  </w14:solidFill>
                </w14:textFill>
              </w:rPr>
              <w:t>综合评分法</w:t>
            </w:r>
          </w:p>
        </w:tc>
      </w:tr>
      <w:tr w14:paraId="1FFEC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A709E09">
            <w:pPr>
              <w:autoSpaceDE w:val="0"/>
              <w:autoSpaceDN w:val="0"/>
              <w:adjustRightInd w:val="0"/>
              <w:spacing w:line="276"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22</w:t>
            </w:r>
          </w:p>
        </w:tc>
        <w:tc>
          <w:tcPr>
            <w:tcW w:w="1918" w:type="dxa"/>
            <w:vAlign w:val="center"/>
          </w:tcPr>
          <w:p w14:paraId="2615840A">
            <w:pPr>
              <w:autoSpaceDE w:val="0"/>
              <w:autoSpaceDN w:val="0"/>
              <w:adjustRightInd w:val="0"/>
              <w:spacing w:line="360" w:lineRule="auto"/>
              <w:jc w:val="center"/>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bCs/>
                <w:color w:val="000000" w:themeColor="text1"/>
                <w:szCs w:val="21"/>
                <w:highlight w:val="none"/>
                <w:lang w:val="zh-CN"/>
                <w14:textFill>
                  <w14:solidFill>
                    <w14:schemeClr w14:val="tx1"/>
                  </w14:solidFill>
                </w14:textFill>
              </w:rPr>
              <w:t>中小企业有关政策</w:t>
            </w:r>
          </w:p>
        </w:tc>
        <w:tc>
          <w:tcPr>
            <w:tcW w:w="7163" w:type="dxa"/>
            <w:vAlign w:val="center"/>
          </w:tcPr>
          <w:p w14:paraId="79D6AB13">
            <w:pPr>
              <w:numPr>
                <w:ilvl w:val="0"/>
                <w:numId w:val="0"/>
              </w:numPr>
              <w:autoSpaceDE w:val="0"/>
              <w:autoSpaceDN w:val="0"/>
              <w:adjustRightInd w:val="0"/>
              <w:spacing w:line="360" w:lineRule="auto"/>
              <w:contextualSpacing/>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1.</w:t>
            </w:r>
            <w:r>
              <w:rPr>
                <w:rFonts w:hint="eastAsia" w:ascii="宋体" w:hAnsi="宋体" w:eastAsia="宋体" w:cs="宋体"/>
                <w:color w:val="000000" w:themeColor="text1"/>
                <w:highlight w:val="none"/>
                <w14:textFill>
                  <w14:solidFill>
                    <w14:schemeClr w14:val="tx1"/>
                  </w14:solidFill>
                </w14:textFill>
              </w:rPr>
              <w:t>本项目属于专门面向中小企业采购的项目</w:t>
            </w:r>
            <w:r>
              <w:rPr>
                <w:rFonts w:hint="eastAsia" w:ascii="宋体" w:hAnsi="宋体" w:eastAsia="宋体" w:cs="宋体"/>
                <w:color w:val="000000" w:themeColor="text1"/>
                <w:highlight w:val="none"/>
                <w:lang w:eastAsia="zh-CN"/>
                <w14:textFill>
                  <w14:solidFill>
                    <w14:schemeClr w14:val="tx1"/>
                  </w14:solidFill>
                </w14:textFill>
              </w:rPr>
              <w:t>（不再执行价格评审优惠的扶持政策）。</w:t>
            </w:r>
          </w:p>
          <w:p w14:paraId="75EB7738">
            <w:pPr>
              <w:numPr>
                <w:ilvl w:val="0"/>
                <w:numId w:val="0"/>
              </w:numPr>
              <w:autoSpaceDE w:val="0"/>
              <w:autoSpaceDN w:val="0"/>
              <w:adjustRightInd w:val="0"/>
              <w:spacing w:line="360" w:lineRule="auto"/>
              <w:contextualSpacing/>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2.</w:t>
            </w:r>
            <w:r>
              <w:rPr>
                <w:rFonts w:hint="eastAsia" w:ascii="宋体" w:hAnsi="宋体" w:eastAsia="宋体" w:cs="宋体"/>
                <w:color w:val="000000" w:themeColor="text1"/>
                <w:highlight w:val="none"/>
                <w14:textFill>
                  <w14:solidFill>
                    <w14:schemeClr w14:val="tx1"/>
                  </w14:solidFill>
                </w14:textFill>
              </w:rPr>
              <w:t>本次采购标的对应的中小企业</w:t>
            </w:r>
            <w:r>
              <w:rPr>
                <w:rFonts w:hint="eastAsia" w:ascii="宋体" w:hAnsi="宋体" w:eastAsia="宋体" w:cs="宋体"/>
                <w:color w:val="000000" w:themeColor="text1"/>
                <w:highlight w:val="none"/>
                <w14:textFill>
                  <w14:solidFill>
                    <w14:schemeClr w14:val="tx1"/>
                  </w14:solidFill>
                </w14:textFill>
              </w:rPr>
              <w:t>划分标准所属行业：</w:t>
            </w:r>
            <w:r>
              <w:rPr>
                <w:rFonts w:hint="eastAsia" w:ascii="宋体" w:hAnsi="宋体" w:eastAsia="宋体" w:cs="宋体"/>
                <w:b/>
                <w:bCs/>
                <w:color w:val="000000" w:themeColor="text1"/>
                <w:highlight w:val="none"/>
                <w:lang w:val="en-US" w:eastAsia="zh-CN"/>
                <w14:textFill>
                  <w14:solidFill>
                    <w14:schemeClr w14:val="tx1"/>
                  </w14:solidFill>
                </w14:textFill>
              </w:rPr>
              <w:t>建筑业</w:t>
            </w:r>
          </w:p>
          <w:p w14:paraId="238CA777">
            <w:pPr>
              <w:autoSpaceDE w:val="0"/>
              <w:autoSpaceDN w:val="0"/>
              <w:adjustRightInd w:val="0"/>
              <w:spacing w:line="360" w:lineRule="auto"/>
              <w:contextualSpacing/>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3.</w:t>
            </w:r>
            <w:r>
              <w:rPr>
                <w:rFonts w:hint="eastAsia" w:ascii="宋体" w:hAnsi="宋体" w:eastAsia="宋体" w:cs="宋体"/>
                <w:color w:val="000000" w:themeColor="text1"/>
                <w:highlight w:val="none"/>
                <w14:textFill>
                  <w14:solidFill>
                    <w14:schemeClr w14:val="tx1"/>
                  </w14:solidFill>
                </w14:textFill>
              </w:rPr>
              <w:t>根据工信部等部委发布的《关于印发中小企业划型标准规定的通知》（工信部联企业〔2011〕300号），按照本次采购标的所属行业的划型标准，符合条件的中小企业应按照招标文件格式要求提供《中小企业声明函》，否则不得享受相关中小企业扶持政策。</w:t>
            </w:r>
          </w:p>
          <w:p w14:paraId="473AE954">
            <w:pPr>
              <w:autoSpaceDE w:val="0"/>
              <w:autoSpaceDN w:val="0"/>
              <w:adjustRightInd w:val="0"/>
              <w:spacing w:line="360" w:lineRule="auto"/>
              <w:contextualSpacing/>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4.</w:t>
            </w:r>
            <w:r>
              <w:rPr>
                <w:rFonts w:hint="eastAsia" w:ascii="宋体" w:hAnsi="宋体" w:eastAsia="宋体" w:cs="宋体"/>
                <w:color w:val="000000" w:themeColor="text1"/>
                <w:highlight w:val="none"/>
                <w14:textFill>
                  <w14:solidFill>
                    <w14:schemeClr w14:val="tx1"/>
                  </w14:solidFill>
                </w14:textFill>
              </w:rPr>
              <w:t>提供由省级以上监狱管理局、戒毒管理局（含新疆生产建设兵团）出具的属于监狱企业证明文件的，视同为小型和微型企业。</w:t>
            </w:r>
          </w:p>
          <w:p w14:paraId="07B278B0">
            <w:pPr>
              <w:autoSpaceDE w:val="0"/>
              <w:autoSpaceDN w:val="0"/>
              <w:adjustRightInd w:val="0"/>
              <w:spacing w:line="360" w:lineRule="auto"/>
              <w:contextualSpacing/>
              <w:rPr>
                <w:rFonts w:hint="eastAsia" w:ascii="宋体" w:hAnsi="宋体" w:eastAsia="宋体" w:cs="宋体"/>
                <w:b/>
                <w:color w:val="000000" w:themeColor="text1"/>
                <w:kern w:val="0"/>
                <w:szCs w:val="21"/>
                <w:highlight w:val="none"/>
                <w:lang w:val="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t>符合享受政府采购支持政策的残疾人福利性单位条件且提供《残疾人福利性单位声明函》的，视同为小型和微型企业。</w:t>
            </w:r>
          </w:p>
        </w:tc>
      </w:tr>
      <w:tr w14:paraId="2C6E0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557FB83">
            <w:pPr>
              <w:autoSpaceDE w:val="0"/>
              <w:autoSpaceDN w:val="0"/>
              <w:adjustRightInd w:val="0"/>
              <w:spacing w:line="276"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23</w:t>
            </w:r>
          </w:p>
        </w:tc>
        <w:tc>
          <w:tcPr>
            <w:tcW w:w="1918" w:type="dxa"/>
            <w:vAlign w:val="center"/>
          </w:tcPr>
          <w:p w14:paraId="5F64D9C4">
            <w:pPr>
              <w:autoSpaceDE w:val="0"/>
              <w:autoSpaceDN w:val="0"/>
              <w:adjustRightInd w:val="0"/>
              <w:spacing w:line="360" w:lineRule="auto"/>
              <w:jc w:val="center"/>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bCs/>
                <w:color w:val="000000" w:themeColor="text1"/>
                <w:szCs w:val="21"/>
                <w:highlight w:val="none"/>
                <w:lang w:val="zh-CN"/>
                <w14:textFill>
                  <w14:solidFill>
                    <w14:schemeClr w14:val="tx1"/>
                  </w14:solidFill>
                </w14:textFill>
              </w:rPr>
              <w:t>节能环保要求</w:t>
            </w:r>
          </w:p>
        </w:tc>
        <w:tc>
          <w:tcPr>
            <w:tcW w:w="7163" w:type="dxa"/>
            <w:vAlign w:val="center"/>
          </w:tcPr>
          <w:p w14:paraId="194840B0">
            <w:pPr>
              <w:autoSpaceDE w:val="0"/>
              <w:adjustRightInd w:val="0"/>
              <w:snapToGrid w:val="0"/>
              <w:spacing w:line="560" w:lineRule="exact"/>
              <w:rPr>
                <w:rFonts w:hint="eastAsia" w:ascii="宋体" w:hAnsi="宋体" w:eastAsia="宋体" w:cs="宋体"/>
                <w:bCs/>
                <w:color w:val="000000" w:themeColor="text1"/>
                <w:szCs w:val="21"/>
                <w:highlight w:val="none"/>
                <w:lang w:val="en-US" w:eastAsia="zh-CN"/>
                <w14:textFill>
                  <w14:solidFill>
                    <w14:schemeClr w14:val="tx1"/>
                  </w14:solidFill>
                </w14:textFill>
              </w:rPr>
            </w:pPr>
            <w:r>
              <w:rPr>
                <w:rFonts w:hint="eastAsia" w:ascii="宋体" w:hAnsi="宋体" w:eastAsia="宋体" w:cs="宋体"/>
                <w:bCs/>
                <w:color w:val="000000" w:themeColor="text1"/>
                <w:szCs w:val="21"/>
                <w:highlight w:val="none"/>
                <w:lang w:val="zh-CN"/>
                <w14:textFill>
                  <w14:solidFill>
                    <w14:schemeClr w14:val="tx1"/>
                  </w14:solidFill>
                </w14:textFill>
              </w:rPr>
              <w:t>本项目强制节能产品：</w:t>
            </w:r>
            <w:r>
              <w:rPr>
                <w:rFonts w:hint="eastAsia" w:ascii="宋体" w:hAnsi="宋体" w:eastAsia="宋体" w:cs="宋体"/>
                <w:bCs/>
                <w:color w:val="000000" w:themeColor="text1"/>
                <w:szCs w:val="21"/>
                <w:highlight w:val="none"/>
                <w:lang w:val="en-US" w:eastAsia="zh-CN"/>
                <w14:textFill>
                  <w14:solidFill>
                    <w14:schemeClr w14:val="tx1"/>
                  </w14:solidFill>
                </w14:textFill>
              </w:rPr>
              <w:t>无</w:t>
            </w:r>
          </w:p>
          <w:p w14:paraId="23B59888">
            <w:pPr>
              <w:autoSpaceDE w:val="0"/>
              <w:autoSpaceDN w:val="0"/>
              <w:adjustRightInd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Cs/>
                <w:color w:val="000000" w:themeColor="text1"/>
                <w:szCs w:val="21"/>
                <w:highlight w:val="none"/>
                <w:lang w:val="zh-CN"/>
                <w14:textFill>
                  <w14:solidFill>
                    <w14:schemeClr w14:val="tx1"/>
                  </w14:solidFill>
                </w14:textFill>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tc>
      </w:tr>
      <w:tr w14:paraId="2A1F8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C517B3D">
            <w:pPr>
              <w:autoSpaceDE w:val="0"/>
              <w:autoSpaceDN w:val="0"/>
              <w:adjustRightInd w:val="0"/>
              <w:spacing w:line="276"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24</w:t>
            </w:r>
          </w:p>
        </w:tc>
        <w:tc>
          <w:tcPr>
            <w:tcW w:w="1918" w:type="dxa"/>
            <w:vAlign w:val="center"/>
          </w:tcPr>
          <w:p w14:paraId="64EB3C22">
            <w:pPr>
              <w:autoSpaceDE w:val="0"/>
              <w:autoSpaceDN w:val="0"/>
              <w:adjustRightInd w:val="0"/>
              <w:spacing w:line="360" w:lineRule="auto"/>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bCs/>
                <w:color w:val="000000" w:themeColor="text1"/>
                <w:szCs w:val="21"/>
                <w:highlight w:val="none"/>
                <w:lang w:val="zh-CN"/>
                <w14:textFill>
                  <w14:solidFill>
                    <w14:schemeClr w14:val="tx1"/>
                  </w14:solidFill>
                </w14:textFill>
              </w:rPr>
              <w:t>网络关键设备、网络安全专用产品要求</w:t>
            </w:r>
          </w:p>
        </w:tc>
        <w:tc>
          <w:tcPr>
            <w:tcW w:w="7163" w:type="dxa"/>
            <w:vAlign w:val="center"/>
          </w:tcPr>
          <w:p w14:paraId="6B969ABE">
            <w:pPr>
              <w:autoSpaceDE w:val="0"/>
              <w:autoSpaceDN w:val="0"/>
              <w:adjustRightInd w:val="0"/>
              <w:spacing w:line="360" w:lineRule="auto"/>
              <w:rPr>
                <w:rFonts w:hint="eastAsia" w:ascii="宋体" w:hAnsi="宋体" w:eastAsia="宋体" w:cs="宋体"/>
                <w:bCs/>
                <w:color w:val="000000" w:themeColor="text1"/>
                <w:szCs w:val="21"/>
                <w:highlight w:val="none"/>
                <w:lang w:val="en-US" w:eastAsia="zh-CN"/>
                <w14:textFill>
                  <w14:solidFill>
                    <w14:schemeClr w14:val="tx1"/>
                  </w14:solidFill>
                </w14:textFill>
              </w:rPr>
            </w:pPr>
            <w:r>
              <w:rPr>
                <w:rFonts w:hint="eastAsia" w:ascii="宋体" w:hAnsi="宋体" w:eastAsia="宋体" w:cs="宋体"/>
                <w:bCs/>
                <w:color w:val="000000" w:themeColor="text1"/>
                <w:szCs w:val="21"/>
                <w:highlight w:val="none"/>
                <w:lang w:val="en-US" w:eastAsia="zh-CN"/>
                <w14:textFill>
                  <w14:solidFill>
                    <w14:schemeClr w14:val="tx1"/>
                  </w14:solidFill>
                </w14:textFill>
              </w:rPr>
              <w:t>1.</w:t>
            </w:r>
            <w:r>
              <w:rPr>
                <w:rFonts w:hint="eastAsia" w:ascii="宋体" w:hAnsi="宋体" w:eastAsia="宋体" w:cs="宋体"/>
                <w:bCs/>
                <w:color w:val="000000" w:themeColor="text1"/>
                <w:szCs w:val="21"/>
                <w:highlight w:val="none"/>
                <w:lang w:val="zh-CN"/>
                <w14:textFill>
                  <w14:solidFill>
                    <w14:schemeClr w14:val="tx1"/>
                  </w14:solidFill>
                </w14:textFill>
              </w:rPr>
              <w:t>本项目网络关键设备：</w:t>
            </w:r>
            <w:r>
              <w:rPr>
                <w:rFonts w:hint="eastAsia" w:ascii="宋体" w:hAnsi="宋体" w:eastAsia="宋体" w:cs="宋体"/>
                <w:bCs/>
                <w:color w:val="000000" w:themeColor="text1"/>
                <w:szCs w:val="21"/>
                <w:highlight w:val="none"/>
                <w:lang w:val="en-US" w:eastAsia="zh-CN"/>
                <w14:textFill>
                  <w14:solidFill>
                    <w14:schemeClr w14:val="tx1"/>
                  </w14:solidFill>
                </w14:textFill>
              </w:rPr>
              <w:t>无</w:t>
            </w:r>
            <w:r>
              <w:rPr>
                <w:rFonts w:hint="eastAsia" w:ascii="宋体" w:hAnsi="宋体" w:eastAsia="宋体" w:cs="宋体"/>
                <w:bCs/>
                <w:color w:val="000000" w:themeColor="text1"/>
                <w:szCs w:val="21"/>
                <w:highlight w:val="none"/>
                <w:lang w:val="zh-CN"/>
                <w14:textFill>
                  <w14:solidFill>
                    <w14:schemeClr w14:val="tx1"/>
                  </w14:solidFill>
                </w14:textFill>
              </w:rPr>
              <w:t>；网络安全专用产品：</w:t>
            </w:r>
            <w:r>
              <w:rPr>
                <w:rFonts w:hint="eastAsia" w:ascii="宋体" w:hAnsi="宋体" w:eastAsia="宋体" w:cs="宋体"/>
                <w:bCs/>
                <w:color w:val="000000" w:themeColor="text1"/>
                <w:szCs w:val="21"/>
                <w:highlight w:val="none"/>
                <w:lang w:val="en-US" w:eastAsia="zh-CN"/>
                <w14:textFill>
                  <w14:solidFill>
                    <w14:schemeClr w14:val="tx1"/>
                  </w14:solidFill>
                </w14:textFill>
              </w:rPr>
              <w:t xml:space="preserve">无 </w:t>
            </w:r>
          </w:p>
          <w:p w14:paraId="3B48B126">
            <w:pPr>
              <w:autoSpaceDE w:val="0"/>
              <w:autoSpaceDN w:val="0"/>
              <w:adjustRightInd w:val="0"/>
              <w:spacing w:line="360" w:lineRule="auto"/>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bCs/>
                <w:color w:val="000000" w:themeColor="text1"/>
                <w:szCs w:val="21"/>
                <w:highlight w:val="none"/>
                <w:lang w:val="zh-CN"/>
                <w14:textFill>
                  <w14:solidFill>
                    <w14:schemeClr w14:val="tx1"/>
                  </w14:solidFill>
                </w14:textFill>
              </w:rPr>
              <w:t>2.本项目中涉及网络关键设备或网络安全专用产品的，执行国家互联网信息办公室、工业和信息化部、公安部和国家认证认可监督管理委员会2023年第2号《关于调整〈网络关键设备和网络安全专用产品目录〉的公告》及国家互联网信息办公室、工业和信息化部、公安部、财政部和国家认证认可监督管理委员会2023年第1号《关于调整网络安全专用产品安全管理有关事项的公告》等相关文件要求，本次投标（响应）设备或产品至少符合以下条件之一：一是已有具备资格的机构安全认证合格或安全检测符合要求；二是已获得《计算机信息系统安全专用产品销售许可证》，且在有效期内。</w:t>
            </w:r>
          </w:p>
          <w:p w14:paraId="6546BB2F">
            <w:pPr>
              <w:autoSpaceDE w:val="0"/>
              <w:autoSpaceDN w:val="0"/>
              <w:adjustRightInd w:val="0"/>
              <w:spacing w:line="360" w:lineRule="auto"/>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bCs/>
                <w:color w:val="000000" w:themeColor="text1"/>
                <w:szCs w:val="21"/>
                <w:highlight w:val="none"/>
                <w:lang w:val="zh-CN"/>
                <w14:textFill>
                  <w14:solidFill>
                    <w14:schemeClr w14:val="tx1"/>
                  </w14:solidFill>
                </w14:textFill>
              </w:rPr>
              <w:t>3.提供资料（下列资料任意一项）</w:t>
            </w:r>
          </w:p>
          <w:p w14:paraId="6EF9422F">
            <w:pPr>
              <w:autoSpaceDE w:val="0"/>
              <w:autoSpaceDN w:val="0"/>
              <w:adjustRightInd w:val="0"/>
              <w:spacing w:line="360" w:lineRule="auto"/>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bCs/>
                <w:color w:val="000000" w:themeColor="text1"/>
                <w:szCs w:val="21"/>
                <w:highlight w:val="none"/>
                <w:lang w:val="zh-CN"/>
                <w14:textFill>
                  <w14:solidFill>
                    <w14:schemeClr w14:val="tx1"/>
                  </w14:solidFill>
                </w14:textFill>
              </w:rPr>
              <w:fldChar w:fldCharType="begin"/>
            </w:r>
            <w:r>
              <w:rPr>
                <w:rFonts w:hint="eastAsia" w:ascii="宋体" w:hAnsi="宋体" w:eastAsia="宋体" w:cs="宋体"/>
                <w:bCs/>
                <w:color w:val="000000" w:themeColor="text1"/>
                <w:szCs w:val="21"/>
                <w:highlight w:val="none"/>
                <w:lang w:val="zh-CN"/>
                <w14:textFill>
                  <w14:solidFill>
                    <w14:schemeClr w14:val="tx1"/>
                  </w14:solidFill>
                </w14:textFill>
              </w:rPr>
              <w:instrText xml:space="preserve"> = 1 \* GB3 </w:instrText>
            </w:r>
            <w:r>
              <w:rPr>
                <w:rFonts w:hint="eastAsia" w:ascii="宋体" w:hAnsi="宋体" w:eastAsia="宋体" w:cs="宋体"/>
                <w:bCs/>
                <w:color w:val="000000" w:themeColor="text1"/>
                <w:szCs w:val="21"/>
                <w:highlight w:val="none"/>
                <w:lang w:val="zh-CN"/>
                <w14:textFill>
                  <w14:solidFill>
                    <w14:schemeClr w14:val="tx1"/>
                  </w14:solidFill>
                </w14:textFill>
              </w:rPr>
              <w:fldChar w:fldCharType="separate"/>
            </w:r>
            <w:r>
              <w:rPr>
                <w:rFonts w:hint="eastAsia" w:ascii="宋体" w:hAnsi="宋体" w:eastAsia="宋体" w:cs="宋体"/>
                <w:bCs/>
                <w:color w:val="000000" w:themeColor="text1"/>
                <w:szCs w:val="21"/>
                <w:highlight w:val="none"/>
                <w:lang w:val="zh-CN"/>
                <w14:textFill>
                  <w14:solidFill>
                    <w14:schemeClr w14:val="tx1"/>
                  </w14:solidFill>
                </w14:textFill>
              </w:rPr>
              <w:t>①</w:t>
            </w:r>
            <w:r>
              <w:rPr>
                <w:rFonts w:hint="eastAsia" w:ascii="宋体" w:hAnsi="宋体" w:eastAsia="宋体" w:cs="宋体"/>
                <w:bCs/>
                <w:color w:val="000000" w:themeColor="text1"/>
                <w:szCs w:val="21"/>
                <w:highlight w:val="none"/>
                <w:lang w:val="zh-CN"/>
                <w14:textFill>
                  <w14:solidFill>
                    <w14:schemeClr w14:val="tx1"/>
                  </w14:solidFill>
                </w14:textFill>
              </w:rPr>
              <w:fldChar w:fldCharType="end"/>
            </w:r>
            <w:r>
              <w:rPr>
                <w:rFonts w:hint="eastAsia" w:ascii="宋体" w:hAnsi="宋体" w:eastAsia="宋体" w:cs="宋体"/>
                <w:bCs/>
                <w:color w:val="000000" w:themeColor="text1"/>
                <w:szCs w:val="21"/>
                <w:highlight w:val="none"/>
                <w:lang w:val="zh-CN"/>
                <w14:textFill>
                  <w14:solidFill>
                    <w14:schemeClr w14:val="tx1"/>
                  </w14:solidFill>
                </w14:textFill>
              </w:rPr>
              <w:t>网络关键设备和网络安全专用产品安全认证证书；</w:t>
            </w:r>
          </w:p>
          <w:p w14:paraId="4AA3CBD6">
            <w:pPr>
              <w:autoSpaceDE w:val="0"/>
              <w:autoSpaceDN w:val="0"/>
              <w:adjustRightInd w:val="0"/>
              <w:spacing w:line="360" w:lineRule="auto"/>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bCs/>
                <w:color w:val="000000" w:themeColor="text1"/>
                <w:szCs w:val="21"/>
                <w:highlight w:val="none"/>
                <w:lang w:val="zh-CN"/>
                <w14:textFill>
                  <w14:solidFill>
                    <w14:schemeClr w14:val="tx1"/>
                  </w14:solidFill>
                </w14:textFill>
              </w:rPr>
              <w:fldChar w:fldCharType="begin"/>
            </w:r>
            <w:r>
              <w:rPr>
                <w:rFonts w:hint="eastAsia" w:ascii="宋体" w:hAnsi="宋体" w:eastAsia="宋体" w:cs="宋体"/>
                <w:bCs/>
                <w:color w:val="000000" w:themeColor="text1"/>
                <w:szCs w:val="21"/>
                <w:highlight w:val="none"/>
                <w:lang w:val="zh-CN"/>
                <w14:textFill>
                  <w14:solidFill>
                    <w14:schemeClr w14:val="tx1"/>
                  </w14:solidFill>
                </w14:textFill>
              </w:rPr>
              <w:instrText xml:space="preserve"> = 2 \* GB3 </w:instrText>
            </w:r>
            <w:r>
              <w:rPr>
                <w:rFonts w:hint="eastAsia" w:ascii="宋体" w:hAnsi="宋体" w:eastAsia="宋体" w:cs="宋体"/>
                <w:bCs/>
                <w:color w:val="000000" w:themeColor="text1"/>
                <w:szCs w:val="21"/>
                <w:highlight w:val="none"/>
                <w:lang w:val="zh-CN"/>
                <w14:textFill>
                  <w14:solidFill>
                    <w14:schemeClr w14:val="tx1"/>
                  </w14:solidFill>
                </w14:textFill>
              </w:rPr>
              <w:fldChar w:fldCharType="separate"/>
            </w:r>
            <w:r>
              <w:rPr>
                <w:rFonts w:hint="eastAsia" w:ascii="宋体" w:hAnsi="宋体" w:eastAsia="宋体" w:cs="宋体"/>
                <w:bCs/>
                <w:color w:val="000000" w:themeColor="text1"/>
                <w:szCs w:val="21"/>
                <w:highlight w:val="none"/>
                <w:lang w:val="zh-CN"/>
                <w14:textFill>
                  <w14:solidFill>
                    <w14:schemeClr w14:val="tx1"/>
                  </w14:solidFill>
                </w14:textFill>
              </w:rPr>
              <w:t>②</w:t>
            </w:r>
            <w:r>
              <w:rPr>
                <w:rFonts w:hint="eastAsia" w:ascii="宋体" w:hAnsi="宋体" w:eastAsia="宋体" w:cs="宋体"/>
                <w:bCs/>
                <w:color w:val="000000" w:themeColor="text1"/>
                <w:szCs w:val="21"/>
                <w:highlight w:val="none"/>
                <w:lang w:val="zh-CN"/>
                <w14:textFill>
                  <w14:solidFill>
                    <w14:schemeClr w14:val="tx1"/>
                  </w14:solidFill>
                </w14:textFill>
              </w:rPr>
              <w:fldChar w:fldCharType="end"/>
            </w:r>
            <w:r>
              <w:rPr>
                <w:rFonts w:hint="eastAsia" w:ascii="宋体" w:hAnsi="宋体" w:eastAsia="宋体" w:cs="宋体"/>
                <w:bCs/>
                <w:color w:val="000000" w:themeColor="text1"/>
                <w:szCs w:val="21"/>
                <w:highlight w:val="none"/>
                <w:lang w:val="zh-CN"/>
                <w14:textFill>
                  <w14:solidFill>
                    <w14:schemeClr w14:val="tx1"/>
                  </w14:solidFill>
                </w14:textFill>
              </w:rPr>
              <w:t>网络关键设备安全检测证书、网络安全专用产品安全检测证书；</w:t>
            </w:r>
          </w:p>
          <w:p w14:paraId="0D03AB27">
            <w:pPr>
              <w:autoSpaceDE w:val="0"/>
              <w:autoSpaceDN w:val="0"/>
              <w:adjustRightInd w:val="0"/>
              <w:spacing w:line="360" w:lineRule="auto"/>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bCs/>
                <w:color w:val="000000" w:themeColor="text1"/>
                <w:szCs w:val="21"/>
                <w:highlight w:val="none"/>
                <w:lang w:val="zh-CN"/>
                <w14:textFill>
                  <w14:solidFill>
                    <w14:schemeClr w14:val="tx1"/>
                  </w14:solidFill>
                </w14:textFill>
              </w:rPr>
              <w:fldChar w:fldCharType="begin"/>
            </w:r>
            <w:r>
              <w:rPr>
                <w:rFonts w:hint="eastAsia" w:ascii="宋体" w:hAnsi="宋体" w:eastAsia="宋体" w:cs="宋体"/>
                <w:bCs/>
                <w:color w:val="000000" w:themeColor="text1"/>
                <w:szCs w:val="21"/>
                <w:highlight w:val="none"/>
                <w:lang w:val="zh-CN"/>
                <w14:textFill>
                  <w14:solidFill>
                    <w14:schemeClr w14:val="tx1"/>
                  </w14:solidFill>
                </w14:textFill>
              </w:rPr>
              <w:instrText xml:space="preserve"> = 3 \* GB3 </w:instrText>
            </w:r>
            <w:r>
              <w:rPr>
                <w:rFonts w:hint="eastAsia" w:ascii="宋体" w:hAnsi="宋体" w:eastAsia="宋体" w:cs="宋体"/>
                <w:bCs/>
                <w:color w:val="000000" w:themeColor="text1"/>
                <w:szCs w:val="21"/>
                <w:highlight w:val="none"/>
                <w:lang w:val="zh-CN"/>
                <w14:textFill>
                  <w14:solidFill>
                    <w14:schemeClr w14:val="tx1"/>
                  </w14:solidFill>
                </w14:textFill>
              </w:rPr>
              <w:fldChar w:fldCharType="separate"/>
            </w:r>
            <w:r>
              <w:rPr>
                <w:rFonts w:hint="eastAsia" w:ascii="宋体" w:hAnsi="宋体" w:eastAsia="宋体" w:cs="宋体"/>
                <w:bCs/>
                <w:color w:val="000000" w:themeColor="text1"/>
                <w:szCs w:val="21"/>
                <w:highlight w:val="none"/>
                <w:lang w:val="zh-CN"/>
                <w14:textFill>
                  <w14:solidFill>
                    <w14:schemeClr w14:val="tx1"/>
                  </w14:solidFill>
                </w14:textFill>
              </w:rPr>
              <w:t>③</w:t>
            </w:r>
            <w:r>
              <w:rPr>
                <w:rFonts w:hint="eastAsia" w:ascii="宋体" w:hAnsi="宋体" w:eastAsia="宋体" w:cs="宋体"/>
                <w:bCs/>
                <w:color w:val="000000" w:themeColor="text1"/>
                <w:szCs w:val="21"/>
                <w:highlight w:val="none"/>
                <w:lang w:val="zh-CN"/>
                <w14:textFill>
                  <w14:solidFill>
                    <w14:schemeClr w14:val="tx1"/>
                  </w14:solidFill>
                </w14:textFill>
              </w:rPr>
              <w:fldChar w:fldCharType="end"/>
            </w:r>
            <w:r>
              <w:rPr>
                <w:rFonts w:hint="eastAsia" w:ascii="宋体" w:hAnsi="宋体" w:eastAsia="宋体" w:cs="宋体"/>
                <w:bCs/>
                <w:color w:val="000000" w:themeColor="text1"/>
                <w:szCs w:val="21"/>
                <w:highlight w:val="none"/>
                <w:lang w:val="zh-CN"/>
                <w14:textFill>
                  <w14:solidFill>
                    <w14:schemeClr w14:val="tx1"/>
                  </w14:solidFill>
                </w14:textFill>
              </w:rPr>
              <w:t>计算机信息系统安全专用产品销售许可证；</w:t>
            </w:r>
          </w:p>
          <w:p w14:paraId="20F5B87E">
            <w:pPr>
              <w:autoSpaceDE w:val="0"/>
              <w:autoSpaceDN w:val="0"/>
              <w:adjustRightInd w:val="0"/>
              <w:spacing w:line="360" w:lineRule="auto"/>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bCs/>
                <w:color w:val="000000" w:themeColor="text1"/>
                <w:szCs w:val="21"/>
                <w:highlight w:val="none"/>
                <w:lang w:val="zh-CN"/>
                <w14:textFill>
                  <w14:solidFill>
                    <w14:schemeClr w14:val="tx1"/>
                  </w14:solidFill>
                </w14:textFill>
              </w:rPr>
              <w:fldChar w:fldCharType="begin"/>
            </w:r>
            <w:r>
              <w:rPr>
                <w:rFonts w:hint="eastAsia" w:ascii="宋体" w:hAnsi="宋体" w:eastAsia="宋体" w:cs="宋体"/>
                <w:bCs/>
                <w:color w:val="000000" w:themeColor="text1"/>
                <w:szCs w:val="21"/>
                <w:highlight w:val="none"/>
                <w:lang w:val="zh-CN"/>
                <w14:textFill>
                  <w14:solidFill>
                    <w14:schemeClr w14:val="tx1"/>
                  </w14:solidFill>
                </w14:textFill>
              </w:rPr>
              <w:instrText xml:space="preserve"> = 4 \* GB3 </w:instrText>
            </w:r>
            <w:r>
              <w:rPr>
                <w:rFonts w:hint="eastAsia" w:ascii="宋体" w:hAnsi="宋体" w:eastAsia="宋体" w:cs="宋体"/>
                <w:bCs/>
                <w:color w:val="000000" w:themeColor="text1"/>
                <w:szCs w:val="21"/>
                <w:highlight w:val="none"/>
                <w:lang w:val="zh-CN"/>
                <w14:textFill>
                  <w14:solidFill>
                    <w14:schemeClr w14:val="tx1"/>
                  </w14:solidFill>
                </w14:textFill>
              </w:rPr>
              <w:fldChar w:fldCharType="separate"/>
            </w:r>
            <w:r>
              <w:rPr>
                <w:rFonts w:hint="eastAsia" w:ascii="宋体" w:hAnsi="宋体" w:eastAsia="宋体" w:cs="宋体"/>
                <w:bCs/>
                <w:color w:val="000000" w:themeColor="text1"/>
                <w:szCs w:val="21"/>
                <w:highlight w:val="none"/>
                <w:lang w:val="zh-CN"/>
                <w14:textFill>
                  <w14:solidFill>
                    <w14:schemeClr w14:val="tx1"/>
                  </w14:solidFill>
                </w14:textFill>
              </w:rPr>
              <w:t>④</w:t>
            </w:r>
            <w:r>
              <w:rPr>
                <w:rFonts w:hint="eastAsia" w:ascii="宋体" w:hAnsi="宋体" w:eastAsia="宋体" w:cs="宋体"/>
                <w:bCs/>
                <w:color w:val="000000" w:themeColor="text1"/>
                <w:szCs w:val="21"/>
                <w:highlight w:val="none"/>
                <w:lang w:val="zh-CN"/>
                <w14:textFill>
                  <w14:solidFill>
                    <w14:schemeClr w14:val="tx1"/>
                  </w14:solidFill>
                </w14:textFill>
              </w:rPr>
              <w:fldChar w:fldCharType="end"/>
            </w:r>
            <w:r>
              <w:rPr>
                <w:rFonts w:hint="eastAsia" w:ascii="宋体" w:hAnsi="宋体" w:eastAsia="宋体" w:cs="宋体"/>
                <w:bCs/>
                <w:color w:val="000000" w:themeColor="text1"/>
                <w:szCs w:val="21"/>
                <w:highlight w:val="none"/>
                <w:lang w:val="zh-CN"/>
                <w14:textFill>
                  <w14:solidFill>
                    <w14:schemeClr w14:val="tx1"/>
                  </w14:solidFill>
                </w14:textFill>
              </w:rPr>
              <w:t>中国网信网或工业和信息化部网站或公安部网站或国家认证认可监督管理委员会网站公布的认证、检测结果（提供公布安全认证、安全检测结果页面网址和安全认证、检测结果截图）。</w:t>
            </w:r>
          </w:p>
        </w:tc>
      </w:tr>
      <w:tr w14:paraId="7E736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BC942EE">
            <w:pPr>
              <w:autoSpaceDE w:val="0"/>
              <w:autoSpaceDN w:val="0"/>
              <w:adjustRightInd w:val="0"/>
              <w:spacing w:line="276" w:lineRule="auto"/>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25</w:t>
            </w:r>
          </w:p>
        </w:tc>
        <w:tc>
          <w:tcPr>
            <w:tcW w:w="1918" w:type="dxa"/>
            <w:shd w:val="clear" w:color="auto" w:fill="auto"/>
            <w:vAlign w:val="center"/>
          </w:tcPr>
          <w:p w14:paraId="2049DCCB">
            <w:pPr>
              <w:pageBreakBefore w:val="0"/>
              <w:kinsoku/>
              <w:overflowPunct/>
              <w:autoSpaceDE w:val="0"/>
              <w:autoSpaceDN w:val="0"/>
              <w:bidi w:val="0"/>
              <w:adjustRightInd w:val="0"/>
              <w:snapToGrid/>
              <w:spacing w:line="360" w:lineRule="auto"/>
              <w:jc w:val="center"/>
              <w:rPr>
                <w:rFonts w:hint="eastAsia" w:ascii="宋体" w:hAnsi="宋体" w:eastAsia="宋体" w:cs="宋体"/>
                <w:color w:val="000000" w:themeColor="text1"/>
                <w:kern w:val="2"/>
                <w:sz w:val="21"/>
                <w:szCs w:val="21"/>
                <w:highlight w:val="none"/>
                <w:lang w:val="zh-CN" w:eastAsia="zh-CN" w:bidi="ar-SA"/>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加快推广绿色建材发展应用</w:t>
            </w:r>
          </w:p>
        </w:tc>
        <w:tc>
          <w:tcPr>
            <w:tcW w:w="7163" w:type="dxa"/>
            <w:shd w:val="clear" w:color="auto" w:fill="auto"/>
            <w:vAlign w:val="center"/>
          </w:tcPr>
          <w:p w14:paraId="1D2B5C41">
            <w:pPr>
              <w:pageBreakBefore w:val="0"/>
              <w:kinsoku/>
              <w:overflowPunct/>
              <w:autoSpaceDE w:val="0"/>
              <w:autoSpaceDN w:val="0"/>
              <w:bidi w:val="0"/>
              <w:adjustRightInd w:val="0"/>
              <w:snapToGrid/>
              <w:spacing w:line="360" w:lineRule="auto"/>
              <w:ind w:right="-11" w:rightChars="0"/>
              <w:rPr>
                <w:rFonts w:hint="eastAsia" w:ascii="宋体" w:hAnsi="宋体" w:eastAsia="宋体" w:cs="宋体"/>
                <w:color w:val="000000" w:themeColor="text1"/>
                <w:kern w:val="2"/>
                <w:sz w:val="21"/>
                <w:szCs w:val="21"/>
                <w:highlight w:val="none"/>
                <w:lang w:val="zh-CN" w:eastAsia="zh-CN" w:bidi="ar-SA"/>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根据财政部、住房和城乡建设部《关于政府采购支持绿色建材促进建筑品质提升试点工作的通知》（财库〔2020〕31号）要求，该项目应优先使用可循环利用建材、高强度高耐久建材、绿色部品部件、绿色装修装饰材料、节水节能建材等绿色建材产品。</w:t>
            </w:r>
          </w:p>
        </w:tc>
      </w:tr>
      <w:tr w14:paraId="45AB8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shd w:val="clear" w:color="auto" w:fill="auto"/>
            <w:vAlign w:val="center"/>
          </w:tcPr>
          <w:p w14:paraId="2EB3F493">
            <w:pPr>
              <w:autoSpaceDE w:val="0"/>
              <w:autoSpaceDN w:val="0"/>
              <w:adjustRightInd w:val="0"/>
              <w:spacing w:line="276" w:lineRule="auto"/>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26</w:t>
            </w:r>
          </w:p>
        </w:tc>
        <w:tc>
          <w:tcPr>
            <w:tcW w:w="1918" w:type="dxa"/>
            <w:vAlign w:val="center"/>
          </w:tcPr>
          <w:p w14:paraId="3E237D5B">
            <w:pPr>
              <w:autoSpaceDE w:val="0"/>
              <w:autoSpaceDN w:val="0"/>
              <w:adjustRightInd w:val="0"/>
              <w:spacing w:line="360" w:lineRule="auto"/>
              <w:jc w:val="center"/>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bCs/>
                <w:color w:val="000000" w:themeColor="text1"/>
                <w:szCs w:val="21"/>
                <w:highlight w:val="none"/>
                <w:lang w:val="zh-CN"/>
                <w14:textFill>
                  <w14:solidFill>
                    <w14:schemeClr w14:val="tx1"/>
                  </w14:solidFill>
                </w14:textFill>
              </w:rPr>
              <w:t>履约保证金</w:t>
            </w:r>
          </w:p>
        </w:tc>
        <w:tc>
          <w:tcPr>
            <w:tcW w:w="7163" w:type="dxa"/>
            <w:vAlign w:val="center"/>
          </w:tcPr>
          <w:p w14:paraId="001A7A41">
            <w:pPr>
              <w:autoSpaceDE w:val="0"/>
              <w:autoSpaceDN w:val="0"/>
              <w:adjustRightInd w:val="0"/>
              <w:spacing w:line="360" w:lineRule="auto"/>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b/>
                <w:color w:val="000000" w:themeColor="text1"/>
                <w:kern w:val="0"/>
                <w:szCs w:val="21"/>
                <w:highlight w:val="none"/>
                <w:lang w:val="zh-CN"/>
                <w14:textFill>
                  <w14:solidFill>
                    <w14:schemeClr w14:val="tx1"/>
                  </w14:solidFill>
                </w14:textFill>
              </w:rPr>
              <w:fldChar w:fldCharType="begin"/>
            </w:r>
            <w:r>
              <w:rPr>
                <w:rFonts w:hint="eastAsia" w:ascii="宋体" w:hAnsi="宋体" w:eastAsia="宋体" w:cs="宋体"/>
                <w:b/>
                <w:color w:val="000000" w:themeColor="text1"/>
                <w:kern w:val="0"/>
                <w:szCs w:val="21"/>
                <w:highlight w:val="none"/>
                <w:lang w:val="zh-CN"/>
                <w14:textFill>
                  <w14:solidFill>
                    <w14:schemeClr w14:val="tx1"/>
                  </w14:solidFill>
                </w14:textFill>
              </w:rPr>
              <w:instrText xml:space="preserve">eq \o\ac(□,</w:instrText>
            </w:r>
            <w:r>
              <w:rPr>
                <w:rFonts w:hint="eastAsia" w:ascii="宋体" w:hAnsi="宋体" w:eastAsia="宋体" w:cs="宋体"/>
                <w:b/>
                <w:color w:val="000000" w:themeColor="text1"/>
                <w:kern w:val="0"/>
                <w:position w:val="2"/>
                <w:szCs w:val="21"/>
                <w:highlight w:val="none"/>
                <w:lang w:val="zh-CN"/>
                <w14:textFill>
                  <w14:solidFill>
                    <w14:schemeClr w14:val="tx1"/>
                  </w14:solidFill>
                </w14:textFill>
              </w:rPr>
              <w:instrText xml:space="preserve">√</w:instrText>
            </w:r>
            <w:r>
              <w:rPr>
                <w:rFonts w:hint="eastAsia" w:ascii="宋体" w:hAnsi="宋体" w:eastAsia="宋体" w:cs="宋体"/>
                <w:b/>
                <w:color w:val="000000" w:themeColor="text1"/>
                <w:kern w:val="0"/>
                <w:szCs w:val="21"/>
                <w:highlight w:val="none"/>
                <w:lang w:val="zh-CN"/>
                <w14:textFill>
                  <w14:solidFill>
                    <w14:schemeClr w14:val="tx1"/>
                  </w14:solidFill>
                </w14:textFill>
              </w:rPr>
              <w:instrText xml:space="preserve">)</w:instrText>
            </w:r>
            <w:r>
              <w:rPr>
                <w:rFonts w:hint="eastAsia" w:ascii="宋体" w:hAnsi="宋体" w:eastAsia="宋体" w:cs="宋体"/>
                <w:b/>
                <w:color w:val="000000" w:themeColor="text1"/>
                <w:kern w:val="0"/>
                <w:szCs w:val="21"/>
                <w:highlight w:val="none"/>
                <w:lang w:val="zh-CN"/>
                <w14:textFill>
                  <w14:solidFill>
                    <w14:schemeClr w14:val="tx1"/>
                  </w14:solidFill>
                </w14:textFill>
              </w:rPr>
              <w:fldChar w:fldCharType="end"/>
            </w:r>
            <w:r>
              <w:rPr>
                <w:rFonts w:hint="eastAsia" w:ascii="宋体" w:hAnsi="宋体" w:eastAsia="宋体" w:cs="宋体"/>
                <w:bCs/>
                <w:color w:val="000000" w:themeColor="text1"/>
                <w:szCs w:val="21"/>
                <w:highlight w:val="none"/>
                <w:lang w:val="zh-CN"/>
                <w14:textFill>
                  <w14:solidFill>
                    <w14:schemeClr w14:val="tx1"/>
                  </w14:solidFill>
                </w14:textFill>
              </w:rPr>
              <w:t>无要求</w:t>
            </w:r>
          </w:p>
        </w:tc>
      </w:tr>
      <w:tr w14:paraId="102D6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shd w:val="clear" w:color="auto" w:fill="auto"/>
            <w:vAlign w:val="center"/>
          </w:tcPr>
          <w:p w14:paraId="5F5CA2DD">
            <w:pPr>
              <w:autoSpaceDE w:val="0"/>
              <w:autoSpaceDN w:val="0"/>
              <w:adjustRightInd w:val="0"/>
              <w:spacing w:line="276" w:lineRule="auto"/>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27</w:t>
            </w:r>
          </w:p>
        </w:tc>
        <w:tc>
          <w:tcPr>
            <w:tcW w:w="1918" w:type="dxa"/>
            <w:vAlign w:val="center"/>
          </w:tcPr>
          <w:p w14:paraId="49B0D475">
            <w:pPr>
              <w:autoSpaceDE w:val="0"/>
              <w:autoSpaceDN w:val="0"/>
              <w:adjustRightInd w:val="0"/>
              <w:spacing w:line="360" w:lineRule="auto"/>
              <w:jc w:val="center"/>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bCs/>
                <w:color w:val="000000" w:themeColor="text1"/>
                <w:szCs w:val="21"/>
                <w:highlight w:val="none"/>
                <w:lang w:val="zh-CN"/>
                <w14:textFill>
                  <w14:solidFill>
                    <w14:schemeClr w14:val="tx1"/>
                  </w14:solidFill>
                </w14:textFill>
              </w:rPr>
              <w:t>代理服务费</w:t>
            </w:r>
          </w:p>
        </w:tc>
        <w:tc>
          <w:tcPr>
            <w:tcW w:w="7163" w:type="dxa"/>
            <w:vAlign w:val="center"/>
          </w:tcPr>
          <w:p w14:paraId="288D5F31">
            <w:pPr>
              <w:autoSpaceDE w:val="0"/>
              <w:autoSpaceDN w:val="0"/>
              <w:adjustRightInd w:val="0"/>
              <w:spacing w:line="360" w:lineRule="auto"/>
              <w:jc w:val="left"/>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bCs/>
                <w:color w:val="000000" w:themeColor="text1"/>
                <w:szCs w:val="21"/>
                <w:highlight w:val="none"/>
                <w:lang w:val="zh-CN"/>
                <w14:textFill>
                  <w14:solidFill>
                    <w14:schemeClr w14:val="tx1"/>
                  </w14:solidFill>
                </w14:textFill>
              </w:rPr>
              <w:t>收取标准：以中标（成交）金额为基数参照《河南省招标代理服务收费指导意见》（豫招协[2023]002号）文件中所属类别的收费标准按差额定率累进法计算，由中标人（成交供应商）支付。</w:t>
            </w:r>
          </w:p>
        </w:tc>
      </w:tr>
      <w:tr w14:paraId="20D58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shd w:val="clear" w:color="auto" w:fill="auto"/>
            <w:vAlign w:val="center"/>
          </w:tcPr>
          <w:p w14:paraId="433F0F1F">
            <w:pPr>
              <w:autoSpaceDE w:val="0"/>
              <w:autoSpaceDN w:val="0"/>
              <w:adjustRightInd w:val="0"/>
              <w:spacing w:line="276" w:lineRule="auto"/>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28</w:t>
            </w:r>
          </w:p>
        </w:tc>
        <w:tc>
          <w:tcPr>
            <w:tcW w:w="1918" w:type="dxa"/>
            <w:vAlign w:val="center"/>
          </w:tcPr>
          <w:p w14:paraId="6B49827D">
            <w:pPr>
              <w:autoSpaceDE w:val="0"/>
              <w:autoSpaceDN w:val="0"/>
              <w:adjustRightInd w:val="0"/>
              <w:spacing w:line="360" w:lineRule="auto"/>
              <w:jc w:val="center"/>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bCs/>
                <w:color w:val="000000" w:themeColor="text1"/>
                <w:szCs w:val="21"/>
                <w:highlight w:val="none"/>
                <w:lang w:val="zh-CN"/>
                <w14:textFill>
                  <w14:solidFill>
                    <w14:schemeClr w14:val="tx1"/>
                  </w14:solidFill>
                </w14:textFill>
              </w:rPr>
              <w:t>授权函</w:t>
            </w:r>
          </w:p>
        </w:tc>
        <w:tc>
          <w:tcPr>
            <w:tcW w:w="7163" w:type="dxa"/>
            <w:vAlign w:val="center"/>
          </w:tcPr>
          <w:p w14:paraId="0FCAC328">
            <w:pPr>
              <w:autoSpaceDE w:val="0"/>
              <w:autoSpaceDN w:val="0"/>
              <w:adjustRightInd w:val="0"/>
              <w:spacing w:line="360" w:lineRule="auto"/>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采购单位委派代表参加磋商小组的，须向</w:t>
            </w:r>
            <w:r>
              <w:rPr>
                <w:rFonts w:hint="eastAsia" w:ascii="宋体" w:hAnsi="宋体" w:eastAsia="宋体" w:cs="宋体"/>
                <w:color w:val="000000" w:themeColor="text1"/>
                <w:szCs w:val="21"/>
                <w:highlight w:val="none"/>
                <w:lang w:val="en-US" w:eastAsia="zh-CN"/>
                <w14:textFill>
                  <w14:solidFill>
                    <w14:schemeClr w14:val="tx1"/>
                  </w14:solidFill>
                </w14:textFill>
              </w:rPr>
              <w:t>采购代理机构</w:t>
            </w:r>
            <w:r>
              <w:rPr>
                <w:rFonts w:hint="eastAsia" w:ascii="宋体" w:hAnsi="宋体" w:eastAsia="宋体" w:cs="宋体"/>
                <w:color w:val="000000" w:themeColor="text1"/>
                <w:szCs w:val="21"/>
                <w:highlight w:val="none"/>
                <w:lang w:val="zh-CN"/>
                <w14:textFill>
                  <w14:solidFill>
                    <w14:schemeClr w14:val="tx1"/>
                  </w14:solidFill>
                </w14:textFill>
              </w:rPr>
              <w:t>出具授权函。除授权代表外，采购单位委派纪检监察人员对磋商过程实施监督的须进入禹州市公共资源交易中心九楼电子监督室，并向</w:t>
            </w:r>
            <w:r>
              <w:rPr>
                <w:rFonts w:hint="eastAsia" w:ascii="宋体" w:hAnsi="宋体" w:eastAsia="宋体" w:cs="宋体"/>
                <w:color w:val="000000" w:themeColor="text1"/>
                <w:szCs w:val="21"/>
                <w:highlight w:val="none"/>
                <w:lang w:val="en-US" w:eastAsia="zh-CN"/>
                <w14:textFill>
                  <w14:solidFill>
                    <w14:schemeClr w14:val="tx1"/>
                  </w14:solidFill>
                </w14:textFill>
              </w:rPr>
              <w:t>采购代理机构出</w:t>
            </w:r>
            <w:r>
              <w:rPr>
                <w:rFonts w:hint="eastAsia" w:ascii="宋体" w:hAnsi="宋体" w:eastAsia="宋体" w:cs="宋体"/>
                <w:color w:val="000000" w:themeColor="text1"/>
                <w:szCs w:val="21"/>
                <w:highlight w:val="none"/>
                <w:lang w:val="zh-CN"/>
                <w14:textFill>
                  <w14:solidFill>
                    <w14:schemeClr w14:val="tx1"/>
                  </w14:solidFill>
                </w14:textFill>
              </w:rPr>
              <w:t>具授权函，且不得超过2人。</w:t>
            </w:r>
          </w:p>
        </w:tc>
      </w:tr>
      <w:tr w14:paraId="19A5B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shd w:val="clear" w:color="auto" w:fill="auto"/>
            <w:vAlign w:val="center"/>
          </w:tcPr>
          <w:p w14:paraId="39C75C4E">
            <w:pPr>
              <w:autoSpaceDE w:val="0"/>
              <w:autoSpaceDN w:val="0"/>
              <w:adjustRightInd w:val="0"/>
              <w:spacing w:line="276" w:lineRule="auto"/>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29</w:t>
            </w:r>
          </w:p>
        </w:tc>
        <w:tc>
          <w:tcPr>
            <w:tcW w:w="1918" w:type="dxa"/>
            <w:vAlign w:val="center"/>
          </w:tcPr>
          <w:p w14:paraId="75454D07">
            <w:pPr>
              <w:autoSpaceDE w:val="0"/>
              <w:autoSpaceDN w:val="0"/>
              <w:adjustRightInd w:val="0"/>
              <w:spacing w:line="360" w:lineRule="auto"/>
              <w:jc w:val="center"/>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bCs/>
                <w:color w:val="000000" w:themeColor="text1"/>
                <w:szCs w:val="21"/>
                <w:highlight w:val="none"/>
                <w:lang w:val="zh-CN"/>
                <w14:textFill>
                  <w14:solidFill>
                    <w14:schemeClr w14:val="tx1"/>
                  </w14:solidFill>
                </w14:textFill>
              </w:rPr>
              <w:t>电子化采购模式</w:t>
            </w:r>
          </w:p>
        </w:tc>
        <w:tc>
          <w:tcPr>
            <w:tcW w:w="7163" w:type="dxa"/>
            <w:vAlign w:val="center"/>
          </w:tcPr>
          <w:p w14:paraId="6026BC5B">
            <w:pPr>
              <w:autoSpaceDE w:val="0"/>
              <w:autoSpaceDN w:val="0"/>
              <w:adjustRightInd w:val="0"/>
              <w:spacing w:line="360" w:lineRule="auto"/>
              <w:contextualSpacing/>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b/>
                <w:color w:val="000000" w:themeColor="text1"/>
                <w:kern w:val="0"/>
                <w:szCs w:val="21"/>
                <w:highlight w:val="none"/>
                <w:lang w:val="zh-CN"/>
                <w14:textFill>
                  <w14:solidFill>
                    <w14:schemeClr w14:val="tx1"/>
                  </w14:solidFill>
                </w14:textFill>
              </w:rPr>
              <w:fldChar w:fldCharType="begin"/>
            </w:r>
            <w:r>
              <w:rPr>
                <w:rFonts w:hint="eastAsia" w:ascii="宋体" w:hAnsi="宋体" w:eastAsia="宋体" w:cs="宋体"/>
                <w:b/>
                <w:color w:val="000000" w:themeColor="text1"/>
                <w:kern w:val="0"/>
                <w:szCs w:val="21"/>
                <w:highlight w:val="none"/>
                <w:lang w:val="zh-CN"/>
                <w14:textFill>
                  <w14:solidFill>
                    <w14:schemeClr w14:val="tx1"/>
                  </w14:solidFill>
                </w14:textFill>
              </w:rPr>
              <w:instrText xml:space="preserve">eq \o\ac(□,</w:instrText>
            </w:r>
            <w:r>
              <w:rPr>
                <w:rFonts w:hint="eastAsia" w:ascii="宋体" w:hAnsi="宋体" w:eastAsia="宋体" w:cs="宋体"/>
                <w:b/>
                <w:color w:val="000000" w:themeColor="text1"/>
                <w:kern w:val="0"/>
                <w:position w:val="2"/>
                <w:szCs w:val="21"/>
                <w:highlight w:val="none"/>
                <w:lang w:val="zh-CN"/>
                <w14:textFill>
                  <w14:solidFill>
                    <w14:schemeClr w14:val="tx1"/>
                  </w14:solidFill>
                </w14:textFill>
              </w:rPr>
              <w:instrText xml:space="preserve">√</w:instrText>
            </w:r>
            <w:r>
              <w:rPr>
                <w:rFonts w:hint="eastAsia" w:ascii="宋体" w:hAnsi="宋体" w:eastAsia="宋体" w:cs="宋体"/>
                <w:b/>
                <w:color w:val="000000" w:themeColor="text1"/>
                <w:kern w:val="0"/>
                <w:szCs w:val="21"/>
                <w:highlight w:val="none"/>
                <w:lang w:val="zh-CN"/>
                <w14:textFill>
                  <w14:solidFill>
                    <w14:schemeClr w14:val="tx1"/>
                  </w14:solidFill>
                </w14:textFill>
              </w:rPr>
              <w:instrText xml:space="preserve">)</w:instrText>
            </w:r>
            <w:r>
              <w:rPr>
                <w:rFonts w:hint="eastAsia" w:ascii="宋体" w:hAnsi="宋体" w:eastAsia="宋体" w:cs="宋体"/>
                <w:b/>
                <w:color w:val="000000" w:themeColor="text1"/>
                <w:kern w:val="0"/>
                <w:szCs w:val="21"/>
                <w:highlight w:val="none"/>
                <w:lang w:val="zh-CN"/>
                <w14:textFill>
                  <w14:solidFill>
                    <w14:schemeClr w14:val="tx1"/>
                  </w14:solidFill>
                </w14:textFill>
              </w:rPr>
              <w:fldChar w:fldCharType="end"/>
            </w:r>
            <w:r>
              <w:rPr>
                <w:rFonts w:hint="eastAsia" w:ascii="宋体" w:hAnsi="宋体" w:eastAsia="宋体" w:cs="宋体"/>
                <w:bCs/>
                <w:color w:val="000000" w:themeColor="text1"/>
                <w:szCs w:val="21"/>
                <w:highlight w:val="none"/>
                <w:lang w:val="zh-CN"/>
                <w14:textFill>
                  <w14:solidFill>
                    <w14:schemeClr w14:val="tx1"/>
                  </w14:solidFill>
                </w14:textFill>
              </w:rPr>
              <w:t>是。</w:t>
            </w:r>
            <w:r>
              <w:rPr>
                <w:rFonts w:hint="eastAsia" w:ascii="宋体" w:hAnsi="宋体" w:eastAsia="宋体" w:cs="宋体"/>
                <w:color w:val="000000" w:themeColor="text1"/>
                <w:szCs w:val="21"/>
                <w:highlight w:val="none"/>
                <w:lang w:val="zh-CN"/>
                <w14:textFill>
                  <w14:solidFill>
                    <w14:schemeClr w14:val="tx1"/>
                  </w14:solidFill>
                </w14:textFill>
              </w:rPr>
              <w:t>供应商投标时须成功上传、解密电子响应文件。供应商资质、业绩、荣誉及相关人员证明材料等资料原件不再提交（本磋商文件第六章另有要求提供原件的除外）。</w:t>
            </w:r>
          </w:p>
          <w:p w14:paraId="7E4FDD94">
            <w:pPr>
              <w:autoSpaceDE w:val="0"/>
              <w:autoSpaceDN w:val="0"/>
              <w:adjustRightInd w:val="0"/>
              <w:spacing w:line="360" w:lineRule="auto"/>
              <w:contextualSpacing/>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□否。供应商投标时须提供纸质响应文件。供应商资质、业绩、荣誉及相关人员证明材料等资料原件根据磋商文件要求提供。</w:t>
            </w:r>
          </w:p>
        </w:tc>
      </w:tr>
      <w:tr w14:paraId="60CD8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shd w:val="clear" w:color="auto" w:fill="auto"/>
            <w:vAlign w:val="center"/>
          </w:tcPr>
          <w:p w14:paraId="42E6F652">
            <w:pPr>
              <w:autoSpaceDE w:val="0"/>
              <w:autoSpaceDN w:val="0"/>
              <w:adjustRightInd w:val="0"/>
              <w:spacing w:line="276" w:lineRule="auto"/>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30</w:t>
            </w:r>
          </w:p>
        </w:tc>
        <w:tc>
          <w:tcPr>
            <w:tcW w:w="1918" w:type="dxa"/>
            <w:vAlign w:val="center"/>
          </w:tcPr>
          <w:p w14:paraId="7EA046B0">
            <w:pPr>
              <w:autoSpaceDE w:val="0"/>
              <w:autoSpaceDN w:val="0"/>
              <w:adjustRightInd w:val="0"/>
              <w:spacing w:line="360" w:lineRule="auto"/>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最后报价</w:t>
            </w:r>
          </w:p>
        </w:tc>
        <w:tc>
          <w:tcPr>
            <w:tcW w:w="7163" w:type="dxa"/>
            <w:vAlign w:val="center"/>
          </w:tcPr>
          <w:p w14:paraId="76B943D8">
            <w:pPr>
              <w:autoSpaceDE w:val="0"/>
              <w:autoSpaceDN w:val="0"/>
              <w:adjustRightInd w:val="0"/>
              <w:spacing w:line="360" w:lineRule="auto"/>
              <w:contextualSpacing/>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根据磋商小组要求，供应商须使用CA数字证书登录《全国公共资源交易平台</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河南省▪许昌市</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》公共资源交易系统</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highlight w:val="none"/>
                <w:lang w:eastAsia="zh-CN"/>
                <w14:textFill>
                  <w14:solidFill>
                    <w14:schemeClr w14:val="tx1"/>
                  </w14:solidFill>
                </w14:textFill>
              </w:rPr>
              <w:t>https://ggzy.xuchang.gov.cn）</w:t>
            </w:r>
            <w:r>
              <w:rPr>
                <w:rFonts w:hint="eastAsia" w:ascii="宋体" w:hAnsi="宋体" w:eastAsia="宋体" w:cs="宋体"/>
                <w:color w:val="000000" w:themeColor="text1"/>
                <w:highlight w:val="none"/>
                <w14:textFill>
                  <w14:solidFill>
                    <w14:schemeClr w14:val="tx1"/>
                  </w14:solidFill>
                </w14:textFill>
              </w:rPr>
              <w:t>进行最后报价，最后报价应包括：①总报价②分项报价。</w:t>
            </w:r>
          </w:p>
          <w:p w14:paraId="2A7BC773">
            <w:pPr>
              <w:autoSpaceDE w:val="0"/>
              <w:autoSpaceDN w:val="0"/>
              <w:adjustRightInd w:val="0"/>
              <w:spacing w:line="360" w:lineRule="auto"/>
              <w:contextualSpacing/>
              <w:rPr>
                <w:rFonts w:hint="eastAsia" w:ascii="宋体" w:hAnsi="宋体" w:eastAsia="宋体" w:cs="宋体"/>
                <w:color w:val="000000" w:themeColor="text1"/>
                <w:highlight w:val="none"/>
                <w:lang w:val="zh-CN"/>
                <w14:textFill>
                  <w14:solidFill>
                    <w14:schemeClr w14:val="tx1"/>
                  </w14:solidFill>
                </w14:textFill>
              </w:rPr>
            </w:pPr>
            <w:r>
              <w:rPr>
                <w:rFonts w:hint="eastAsia" w:ascii="宋体" w:hAnsi="宋体" w:eastAsia="宋体" w:cs="宋体"/>
                <w:color w:val="000000" w:themeColor="text1"/>
                <w:highlight w:val="none"/>
                <w:lang w:val="zh-CN"/>
                <w14:textFill>
                  <w14:solidFill>
                    <w14:schemeClr w14:val="tx1"/>
                  </w14:solidFill>
                </w14:textFill>
              </w:rPr>
              <w:t>注：</w:t>
            </w:r>
          </w:p>
          <w:p w14:paraId="3BBC70FF">
            <w:pPr>
              <w:autoSpaceDE w:val="0"/>
              <w:autoSpaceDN w:val="0"/>
              <w:adjustRightInd w:val="0"/>
              <w:spacing w:line="360" w:lineRule="auto"/>
              <w:contextualSpacing/>
              <w:rPr>
                <w:rFonts w:hint="eastAsia" w:ascii="宋体" w:hAnsi="宋体" w:eastAsia="宋体" w:cs="宋体"/>
                <w:color w:val="000000" w:themeColor="text1"/>
                <w:highlight w:val="none"/>
                <w:lang w:val="zh-CN"/>
                <w14:textFill>
                  <w14:solidFill>
                    <w14:schemeClr w14:val="tx1"/>
                  </w14:solidFill>
                </w14:textFill>
              </w:rPr>
            </w:pPr>
            <w:r>
              <w:rPr>
                <w:rFonts w:hint="eastAsia" w:ascii="宋体" w:hAnsi="宋体" w:eastAsia="宋体" w:cs="宋体"/>
                <w:color w:val="000000" w:themeColor="text1"/>
                <w:highlight w:val="none"/>
                <w:lang w:val="zh-CN"/>
                <w14:textFill>
                  <w14:solidFill>
                    <w14:schemeClr w14:val="tx1"/>
                  </w14:solidFill>
                </w14:textFill>
              </w:rPr>
              <w:t>①磋商小组要求供应商提交最后报价时，在磋商小组规定时间内，供应商应提交最后报价（包括总报价及分项报价）。最后报价是供应商响应文件的有效组成部分。</w:t>
            </w:r>
          </w:p>
          <w:p w14:paraId="75A78931">
            <w:pPr>
              <w:autoSpaceDE w:val="0"/>
              <w:autoSpaceDN w:val="0"/>
              <w:adjustRightInd w:val="0"/>
              <w:spacing w:line="360" w:lineRule="auto"/>
              <w:contextualSpacing/>
              <w:rPr>
                <w:rFonts w:hint="eastAsia" w:ascii="宋体" w:hAnsi="宋体" w:eastAsia="宋体" w:cs="宋体"/>
                <w:color w:val="000000" w:themeColor="text1"/>
                <w:highlight w:val="none"/>
                <w:lang w:val="zh-CN"/>
                <w14:textFill>
                  <w14:solidFill>
                    <w14:schemeClr w14:val="tx1"/>
                  </w14:solidFill>
                </w14:textFill>
              </w:rPr>
            </w:pPr>
            <w:r>
              <w:rPr>
                <w:rFonts w:hint="eastAsia" w:ascii="宋体" w:hAnsi="宋体" w:eastAsia="宋体" w:cs="宋体"/>
                <w:color w:val="000000" w:themeColor="text1"/>
                <w:highlight w:val="none"/>
                <w:lang w:val="zh-CN"/>
                <w14:textFill>
                  <w14:solidFill>
                    <w14:schemeClr w14:val="tx1"/>
                  </w14:solidFill>
                </w14:textFill>
              </w:rPr>
              <w:t>②磋商文件第二章“采购需求”中“采购清单”以工程量清单提供的，供应商应以工程量清单方式提交最后报价。</w:t>
            </w:r>
          </w:p>
          <w:p w14:paraId="46587DD1">
            <w:pPr>
              <w:autoSpaceDE w:val="0"/>
              <w:autoSpaceDN w:val="0"/>
              <w:adjustRightInd w:val="0"/>
              <w:spacing w:line="360" w:lineRule="auto"/>
              <w:contextualSpacing/>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zh-CN"/>
                <w14:textFill>
                  <w14:solidFill>
                    <w14:schemeClr w14:val="tx1"/>
                  </w14:solidFill>
                </w14:textFill>
              </w:rPr>
              <w:t>③请供应商根据项目情况，可提前准备分项报价。</w:t>
            </w:r>
          </w:p>
        </w:tc>
      </w:tr>
      <w:tr w14:paraId="2611A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0884C9E5">
            <w:pPr>
              <w:autoSpaceDE w:val="0"/>
              <w:autoSpaceDN w:val="0"/>
              <w:adjustRightInd w:val="0"/>
              <w:spacing w:line="276" w:lineRule="auto"/>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31</w:t>
            </w:r>
          </w:p>
        </w:tc>
        <w:tc>
          <w:tcPr>
            <w:tcW w:w="1918" w:type="dxa"/>
            <w:vAlign w:val="center"/>
          </w:tcPr>
          <w:p w14:paraId="027288D8">
            <w:pPr>
              <w:autoSpaceDE w:val="0"/>
              <w:autoSpaceDN w:val="0"/>
              <w:adjustRightInd w:val="0"/>
              <w:spacing w:line="360" w:lineRule="auto"/>
              <w:jc w:val="center"/>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bCs/>
                <w:color w:val="000000" w:themeColor="text1"/>
                <w:szCs w:val="21"/>
                <w:highlight w:val="none"/>
                <w:lang w:val="zh-CN"/>
                <w14:textFill>
                  <w14:solidFill>
                    <w14:schemeClr w14:val="tx1"/>
                  </w14:solidFill>
                </w14:textFill>
              </w:rPr>
              <w:t>特别提示</w:t>
            </w:r>
          </w:p>
        </w:tc>
        <w:tc>
          <w:tcPr>
            <w:tcW w:w="7163" w:type="dxa"/>
            <w:vAlign w:val="center"/>
          </w:tcPr>
          <w:p w14:paraId="6499C85B">
            <w:pPr>
              <w:autoSpaceDE w:val="0"/>
              <w:autoSpaceDN w:val="0"/>
              <w:adjustRightInd w:val="0"/>
              <w:spacing w:line="360" w:lineRule="auto"/>
              <w:contextualSpacing/>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按照《关于推进全流程电子化交易和在线监管工作有关问题的通知》（许公管办</w:t>
            </w:r>
            <w:r>
              <w:rPr>
                <w:rFonts w:hint="eastAsia" w:ascii="宋体" w:hAnsi="宋体" w:eastAsia="宋体" w:cs="宋体"/>
                <w:color w:val="000000" w:themeColor="text1"/>
                <w:highlight w:val="none"/>
                <w:lang w:eastAsia="zh-CN"/>
                <w14:textFill>
                  <w14:solidFill>
                    <w14:schemeClr w14:val="tx1"/>
                  </w14:solidFill>
                </w14:textFill>
              </w:rPr>
              <w:t>〔2019〕3号</w:t>
            </w:r>
            <w:r>
              <w:rPr>
                <w:rFonts w:hint="eastAsia" w:ascii="宋体" w:hAnsi="宋体" w:eastAsia="宋体" w:cs="宋体"/>
                <w:color w:val="000000" w:themeColor="text1"/>
                <w:highlight w:val="none"/>
                <w14:textFill>
                  <w14:solidFill>
                    <w14:schemeClr w14:val="tx1"/>
                  </w14:solidFill>
                </w14:textFill>
              </w:rPr>
              <w:t>）规定：</w:t>
            </w:r>
          </w:p>
          <w:p w14:paraId="7D5978E7">
            <w:pPr>
              <w:autoSpaceDE w:val="0"/>
              <w:autoSpaceDN w:val="0"/>
              <w:adjustRightInd w:val="0"/>
              <w:spacing w:line="360" w:lineRule="auto"/>
              <w:contextualSpacing/>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不同供应商电子响应文件制作硬件特征码（网卡MAC地址、CPU序号、硬盘序列号）均一致时，视为‘不同供应商的响应文件由同一单位或者个人编制’或‘不同供应商委托同一单位或者个人办理响应事宜’，其投标无效。</w:t>
            </w:r>
          </w:p>
          <w:p w14:paraId="0DA380B9">
            <w:pPr>
              <w:autoSpaceDE w:val="0"/>
              <w:autoSpaceDN w:val="0"/>
              <w:adjustRightInd w:val="0"/>
              <w:spacing w:line="360" w:lineRule="auto"/>
              <w:contextualSpacing/>
              <w:rPr>
                <w:rFonts w:hint="eastAsia" w:ascii="宋体" w:hAnsi="宋体" w:eastAsia="宋体" w:cs="宋体"/>
                <w:b/>
                <w:color w:val="000000" w:themeColor="text1"/>
                <w:kern w:val="0"/>
                <w:szCs w:val="21"/>
                <w:highlight w:val="none"/>
                <w:lang w:val="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评审专家应严格按照要求查看“硬件特征码”相关信息并进行评审，在评审报告中显示“不同供应商电子响应文件制作硬件特征码”是否雷同的分析及判定结果。</w:t>
            </w:r>
          </w:p>
        </w:tc>
      </w:tr>
      <w:tr w14:paraId="72919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786DB257">
            <w:pPr>
              <w:autoSpaceDE w:val="0"/>
              <w:autoSpaceDN w:val="0"/>
              <w:adjustRightInd w:val="0"/>
              <w:spacing w:line="276" w:lineRule="auto"/>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32</w:t>
            </w:r>
          </w:p>
        </w:tc>
        <w:tc>
          <w:tcPr>
            <w:tcW w:w="1918" w:type="dxa"/>
            <w:vAlign w:val="center"/>
          </w:tcPr>
          <w:p w14:paraId="2BCB215B">
            <w:pPr>
              <w:autoSpaceDE w:val="0"/>
              <w:autoSpaceDN w:val="0"/>
              <w:adjustRightInd w:val="0"/>
              <w:spacing w:line="276" w:lineRule="auto"/>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供应商资格</w:t>
            </w:r>
            <w:r>
              <w:rPr>
                <w:rFonts w:hint="eastAsia" w:ascii="宋体" w:hAnsi="宋体" w:eastAsia="宋体" w:cs="宋体"/>
                <w:color w:val="000000" w:themeColor="text1"/>
                <w:szCs w:val="21"/>
                <w:highlight w:val="none"/>
                <w:lang w:val="en-US" w:eastAsia="zh-CN"/>
                <w14:textFill>
                  <w14:solidFill>
                    <w14:schemeClr w14:val="tx1"/>
                  </w14:solidFill>
                </w14:textFill>
              </w:rPr>
              <w:t>核验</w:t>
            </w:r>
          </w:p>
        </w:tc>
        <w:tc>
          <w:tcPr>
            <w:tcW w:w="7163" w:type="dxa"/>
            <w:vAlign w:val="center"/>
          </w:tcPr>
          <w:p w14:paraId="740B1802">
            <w:pPr>
              <w:autoSpaceDE w:val="0"/>
              <w:autoSpaceDN w:val="0"/>
              <w:adjustRightInd w:val="0"/>
              <w:spacing w:line="360" w:lineRule="auto"/>
              <w:ind w:right="-11"/>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供应商在成交后，应将由《禹州市政府采购供应商信用承诺函》替代的证明材料提交采购人核验，经核验无误后，发出成交通知书。</w:t>
            </w:r>
          </w:p>
          <w:p w14:paraId="4FB5072B">
            <w:pPr>
              <w:autoSpaceDE w:val="0"/>
              <w:autoSpaceDN w:val="0"/>
              <w:adjustRightInd w:val="0"/>
              <w:spacing w:line="360" w:lineRule="auto"/>
              <w:ind w:right="-11"/>
              <w:rPr>
                <w:rFonts w:hint="eastAsia" w:ascii="宋体" w:hAnsi="宋体" w:eastAsia="宋体" w:cs="宋体"/>
                <w:b/>
                <w:bCs/>
                <w:color w:val="000000" w:themeColor="text1"/>
                <w:szCs w:val="21"/>
                <w:highlight w:val="none"/>
                <w:lang w:val="zh-CN"/>
                <w14:textFill>
                  <w14:solidFill>
                    <w14:schemeClr w14:val="tx1"/>
                  </w14:solidFill>
                </w14:textFill>
              </w:rPr>
            </w:pPr>
            <w:r>
              <w:rPr>
                <w:rFonts w:hint="eastAsia" w:ascii="宋体" w:hAnsi="宋体" w:eastAsia="宋体" w:cs="宋体"/>
                <w:b/>
                <w:bCs/>
                <w:color w:val="000000" w:themeColor="text1"/>
                <w:szCs w:val="21"/>
                <w:highlight w:val="none"/>
                <w:lang w:val="zh-CN"/>
                <w14:textFill>
                  <w14:solidFill>
                    <w14:schemeClr w14:val="tx1"/>
                  </w14:solidFill>
                </w14:textFill>
              </w:rPr>
              <w:t>一、法人或者其他组织的营业执照等证明文件，自然人的身份证明</w:t>
            </w:r>
          </w:p>
          <w:p w14:paraId="7A6694EF">
            <w:pPr>
              <w:autoSpaceDE w:val="0"/>
              <w:autoSpaceDN w:val="0"/>
              <w:adjustRightInd w:val="0"/>
              <w:spacing w:line="360" w:lineRule="auto"/>
              <w:ind w:right="-11"/>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bCs/>
                <w:color w:val="000000" w:themeColor="text1"/>
                <w:szCs w:val="21"/>
                <w:highlight w:val="none"/>
                <w:lang w:val="zh-CN"/>
                <w14:textFill>
                  <w14:solidFill>
                    <w14:schemeClr w14:val="tx1"/>
                  </w14:solidFill>
                </w14:textFill>
              </w:rPr>
              <w:t>1.企业法人营业执照或营业执照。（企业提供）</w:t>
            </w:r>
          </w:p>
          <w:p w14:paraId="3343306D">
            <w:pPr>
              <w:autoSpaceDE w:val="0"/>
              <w:autoSpaceDN w:val="0"/>
              <w:adjustRightInd w:val="0"/>
              <w:spacing w:line="360" w:lineRule="auto"/>
              <w:ind w:right="-11"/>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bCs/>
                <w:color w:val="000000" w:themeColor="text1"/>
                <w:szCs w:val="21"/>
                <w:highlight w:val="none"/>
                <w:lang w:val="zh-CN"/>
                <w14:textFill>
                  <w14:solidFill>
                    <w14:schemeClr w14:val="tx1"/>
                  </w14:solidFill>
                </w14:textFill>
              </w:rPr>
              <w:t>2.事业单位法人证书。（事业单位提供）</w:t>
            </w:r>
          </w:p>
          <w:p w14:paraId="11D4393A">
            <w:pPr>
              <w:autoSpaceDE w:val="0"/>
              <w:autoSpaceDN w:val="0"/>
              <w:adjustRightInd w:val="0"/>
              <w:spacing w:line="360" w:lineRule="auto"/>
              <w:ind w:right="-11"/>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bCs/>
                <w:color w:val="000000" w:themeColor="text1"/>
                <w:szCs w:val="21"/>
                <w:highlight w:val="none"/>
                <w:lang w:val="zh-CN"/>
                <w14:textFill>
                  <w14:solidFill>
                    <w14:schemeClr w14:val="tx1"/>
                  </w14:solidFill>
                </w14:textFill>
              </w:rPr>
              <w:t>3.执业许可证。（非企业专业服务机构提供）</w:t>
            </w:r>
          </w:p>
          <w:p w14:paraId="29589524">
            <w:pPr>
              <w:autoSpaceDE w:val="0"/>
              <w:autoSpaceDN w:val="0"/>
              <w:adjustRightInd w:val="0"/>
              <w:spacing w:line="360" w:lineRule="auto"/>
              <w:ind w:right="-11"/>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bCs/>
                <w:color w:val="000000" w:themeColor="text1"/>
                <w:szCs w:val="21"/>
                <w:highlight w:val="none"/>
                <w:lang w:val="zh-CN"/>
                <w14:textFill>
                  <w14:solidFill>
                    <w14:schemeClr w14:val="tx1"/>
                  </w14:solidFill>
                </w14:textFill>
              </w:rPr>
              <w:t>4.个体工商户营业执照。（个体工商户提供）</w:t>
            </w:r>
          </w:p>
          <w:p w14:paraId="5A18AF1A">
            <w:pPr>
              <w:autoSpaceDE w:val="0"/>
              <w:autoSpaceDN w:val="0"/>
              <w:adjustRightInd w:val="0"/>
              <w:spacing w:line="360" w:lineRule="auto"/>
              <w:jc w:val="left"/>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bCs/>
                <w:color w:val="000000" w:themeColor="text1"/>
                <w:szCs w:val="21"/>
                <w:highlight w:val="none"/>
                <w:lang w:val="zh-CN"/>
                <w14:textFill>
                  <w14:solidFill>
                    <w14:schemeClr w14:val="tx1"/>
                  </w14:solidFill>
                </w14:textFill>
              </w:rPr>
              <w:t>5.自然人身份证明。（自然人提供）</w:t>
            </w:r>
          </w:p>
          <w:p w14:paraId="1A440B51">
            <w:pPr>
              <w:autoSpaceDE w:val="0"/>
              <w:autoSpaceDN w:val="0"/>
              <w:adjustRightInd w:val="0"/>
              <w:spacing w:line="360" w:lineRule="auto"/>
              <w:jc w:val="left"/>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bCs/>
                <w:color w:val="000000" w:themeColor="text1"/>
                <w:szCs w:val="21"/>
                <w:highlight w:val="none"/>
                <w:lang w:val="zh-CN"/>
                <w14:textFill>
                  <w14:solidFill>
                    <w14:schemeClr w14:val="tx1"/>
                  </w14:solidFill>
                </w14:textFill>
              </w:rPr>
              <w:t>6.民办非企业单位登记证书。（民办非企业单位提供）</w:t>
            </w:r>
          </w:p>
          <w:p w14:paraId="76512700">
            <w:pPr>
              <w:autoSpaceDE w:val="0"/>
              <w:autoSpaceDN w:val="0"/>
              <w:adjustRightInd w:val="0"/>
              <w:spacing w:line="360" w:lineRule="auto"/>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二、财务状况报告相关材料</w:t>
            </w:r>
          </w:p>
          <w:p w14:paraId="74A2F95C">
            <w:pPr>
              <w:spacing w:line="360" w:lineRule="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（1）供应商是法人（法人包括企业法人、机关法人、事业单位法人和社会团体法人），提供本单位：</w:t>
            </w:r>
          </w:p>
          <w:p w14:paraId="34064CF9">
            <w:pPr>
              <w:spacing w:line="360" w:lineRule="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①</w:t>
            </w:r>
            <w:r>
              <w:rPr>
                <w:rFonts w:hint="eastAsia" w:ascii="宋体" w:hAnsi="宋体" w:eastAsia="宋体" w:cs="宋体"/>
                <w:bCs/>
                <w:color w:val="000000" w:themeColor="text1"/>
                <w:szCs w:val="21"/>
                <w:highlight w:val="none"/>
                <w:lang w:val="en-US" w:eastAsia="zh-CN"/>
                <w14:textFill>
                  <w14:solidFill>
                    <w14:schemeClr w14:val="tx1"/>
                  </w14:solidFill>
                </w14:textFill>
              </w:rPr>
              <w:t>2025年度</w:t>
            </w:r>
            <w:r>
              <w:rPr>
                <w:rFonts w:hint="eastAsia" w:ascii="宋体" w:hAnsi="宋体" w:eastAsia="宋体" w:cs="宋体"/>
                <w:bCs/>
                <w:color w:val="000000" w:themeColor="text1"/>
                <w:szCs w:val="21"/>
                <w:highlight w:val="none"/>
                <w14:textFill>
                  <w14:solidFill>
                    <w14:schemeClr w14:val="tx1"/>
                  </w14:solidFill>
                </w14:textFill>
              </w:rPr>
              <w:t>经审计的财务报告，包括资产负债表、利润表、现金流量表、所有者权益变动表及其附注；</w:t>
            </w:r>
          </w:p>
          <w:p w14:paraId="794FDF1F">
            <w:pPr>
              <w:spacing w:line="360" w:lineRule="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②基本开户银行出具的资信证明；</w:t>
            </w:r>
          </w:p>
          <w:p w14:paraId="248F772D">
            <w:pPr>
              <w:spacing w:line="360" w:lineRule="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③财政部门认可的政府采购专业担保机构的证明文件和担保机构出具的投标担保函。</w:t>
            </w:r>
          </w:p>
          <w:p w14:paraId="3F84C3F8">
            <w:pPr>
              <w:spacing w:line="36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注：仅需提供序号</w:t>
            </w:r>
            <w:r>
              <w:rPr>
                <w:rFonts w:hint="eastAsia" w:ascii="宋体" w:hAnsi="宋体" w:eastAsia="宋体" w:cs="宋体"/>
                <w:color w:val="000000" w:themeColor="text1"/>
                <w:sz w:val="21"/>
                <w:szCs w:val="21"/>
                <w:highlight w:val="none"/>
                <w14:textFill>
                  <w14:solidFill>
                    <w14:schemeClr w14:val="tx1"/>
                  </w14:solidFill>
                </w14:textFill>
              </w:rPr>
              <w:t>①～③其中之一即可。</w:t>
            </w:r>
          </w:p>
          <w:p w14:paraId="46DF5DD6">
            <w:pPr>
              <w:spacing w:line="360" w:lineRule="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（2）供应商（其他组织和自然人）提供本单位：</w:t>
            </w:r>
          </w:p>
          <w:p w14:paraId="6443A39E">
            <w:pPr>
              <w:spacing w:line="360" w:lineRule="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①</w:t>
            </w:r>
            <w:r>
              <w:rPr>
                <w:rFonts w:hint="eastAsia" w:ascii="宋体" w:hAnsi="宋体" w:eastAsia="宋体" w:cs="宋体"/>
                <w:bCs/>
                <w:color w:val="000000" w:themeColor="text1"/>
                <w:szCs w:val="21"/>
                <w:highlight w:val="none"/>
                <w:lang w:val="en-US" w:eastAsia="zh-CN"/>
                <w14:textFill>
                  <w14:solidFill>
                    <w14:schemeClr w14:val="tx1"/>
                  </w14:solidFill>
                </w14:textFill>
              </w:rPr>
              <w:t>2025年度</w:t>
            </w:r>
            <w:r>
              <w:rPr>
                <w:rFonts w:hint="eastAsia" w:ascii="宋体" w:hAnsi="宋体" w:eastAsia="宋体" w:cs="宋体"/>
                <w:bCs/>
                <w:color w:val="000000" w:themeColor="text1"/>
                <w:szCs w:val="21"/>
                <w:highlight w:val="none"/>
                <w14:textFill>
                  <w14:solidFill>
                    <w14:schemeClr w14:val="tx1"/>
                  </w14:solidFill>
                </w14:textFill>
              </w:rPr>
              <w:t>经审计的财务报告，包括资产负债表、利润表、现金流量表、所有者权益变动表及其附注；</w:t>
            </w:r>
          </w:p>
          <w:p w14:paraId="5304BE62">
            <w:pPr>
              <w:spacing w:line="360" w:lineRule="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②银行出具的资信证明；</w:t>
            </w:r>
          </w:p>
          <w:p w14:paraId="120DEC28">
            <w:pPr>
              <w:spacing w:line="360" w:lineRule="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③财政部门认可的政府采购专业担保机构的证明文件和担保机构出具的投标担保函。</w:t>
            </w:r>
          </w:p>
          <w:p w14:paraId="0523E29C">
            <w:pPr>
              <w:autoSpaceDE w:val="0"/>
              <w:autoSpaceDN w:val="0"/>
              <w:adjustRightInd w:val="0"/>
              <w:spacing w:line="360" w:lineRule="auto"/>
              <w:ind w:right="-11"/>
              <w:rPr>
                <w:rFonts w:hint="eastAsia" w:ascii="宋体" w:hAnsi="宋体" w:eastAsia="宋体" w:cs="宋体"/>
                <w:bCs/>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注：仅需提供序号</w:t>
            </w:r>
            <w:r>
              <w:rPr>
                <w:rFonts w:hint="eastAsia" w:ascii="宋体" w:hAnsi="宋体" w:eastAsia="宋体" w:cs="宋体"/>
                <w:color w:val="000000" w:themeColor="text1"/>
                <w:sz w:val="21"/>
                <w:szCs w:val="21"/>
                <w:highlight w:val="none"/>
                <w14:textFill>
                  <w14:solidFill>
                    <w14:schemeClr w14:val="tx1"/>
                  </w14:solidFill>
                </w14:textFill>
              </w:rPr>
              <w:t>①～③其中之一即可。</w:t>
            </w:r>
          </w:p>
          <w:p w14:paraId="7CD3C3F8">
            <w:pPr>
              <w:autoSpaceDE w:val="0"/>
              <w:autoSpaceDN w:val="0"/>
              <w:adjustRightInd w:val="0"/>
              <w:spacing w:line="360" w:lineRule="auto"/>
              <w:ind w:right="-11"/>
              <w:rPr>
                <w:rFonts w:asciiTheme="minorEastAsia" w:hAnsiTheme="minorEastAsia" w:cstheme="minorEastAsia"/>
                <w:bCs/>
                <w:color w:val="000000" w:themeColor="text1"/>
                <w:sz w:val="22"/>
                <w:lang w:val="zh-CN"/>
                <w14:textFill>
                  <w14:solidFill>
                    <w14:schemeClr w14:val="tx1"/>
                  </w14:solidFill>
                </w14:textFill>
              </w:rPr>
            </w:pPr>
            <w:r>
              <w:rPr>
                <w:rFonts w:hint="eastAsia" w:asciiTheme="minorEastAsia" w:hAnsiTheme="minorEastAsia" w:cstheme="minorEastAsia"/>
                <w:b/>
                <w:color w:val="000000" w:themeColor="text1"/>
                <w:sz w:val="22"/>
                <w14:textFill>
                  <w14:solidFill>
                    <w14:schemeClr w14:val="tx1"/>
                  </w14:solidFill>
                </w14:textFill>
              </w:rPr>
              <w:t>三、依法缴纳税收相关材料</w:t>
            </w:r>
          </w:p>
          <w:p w14:paraId="320552B3">
            <w:pPr>
              <w:autoSpaceDE w:val="0"/>
              <w:autoSpaceDN w:val="0"/>
              <w:adjustRightInd w:val="0"/>
              <w:spacing w:line="360" w:lineRule="auto"/>
              <w:ind w:right="-11"/>
              <w:rPr>
                <w:rFonts w:asciiTheme="minorEastAsia" w:hAnsiTheme="minorEastAsia" w:cstheme="minorEastAsia"/>
                <w:bCs/>
                <w:color w:val="000000" w:themeColor="text1"/>
                <w:sz w:val="22"/>
                <w:lang w:val="zh-CN"/>
                <w14:textFill>
                  <w14:solidFill>
                    <w14:schemeClr w14:val="tx1"/>
                  </w14:solidFill>
                </w14:textFill>
              </w:rPr>
            </w:pPr>
            <w:r>
              <w:rPr>
                <w:rFonts w:hint="eastAsia" w:asciiTheme="minorEastAsia" w:hAnsiTheme="minorEastAsia" w:cstheme="minorEastAsia"/>
                <w:bCs/>
                <w:color w:val="000000" w:themeColor="text1"/>
                <w:sz w:val="22"/>
                <w:lang w:val="zh-CN"/>
                <w14:textFill>
                  <w14:solidFill>
                    <w14:schemeClr w14:val="tx1"/>
                  </w14:solidFill>
                </w14:textFill>
              </w:rPr>
              <w:t>参加本次政府采购项目磋商响应截止时间前一年内任意一个月缴纳税收凭据。（依法免税的供应商，应提供相应文件证明依法免税）</w:t>
            </w:r>
          </w:p>
          <w:p w14:paraId="5523F5FA">
            <w:pPr>
              <w:autoSpaceDE w:val="0"/>
              <w:autoSpaceDN w:val="0"/>
              <w:adjustRightInd w:val="0"/>
              <w:spacing w:line="360" w:lineRule="auto"/>
              <w:ind w:right="-11"/>
              <w:rPr>
                <w:rFonts w:asciiTheme="minorEastAsia" w:hAnsiTheme="minorEastAsia" w:cstheme="minorEastAsia"/>
                <w:b/>
                <w:bCs/>
                <w:color w:val="000000" w:themeColor="text1"/>
                <w:sz w:val="22"/>
                <w:lang w:val="zh-CN"/>
                <w14:textFill>
                  <w14:solidFill>
                    <w14:schemeClr w14:val="tx1"/>
                  </w14:solidFill>
                </w14:textFill>
              </w:rPr>
            </w:pPr>
            <w:r>
              <w:rPr>
                <w:rFonts w:hint="eastAsia" w:asciiTheme="minorEastAsia" w:hAnsiTheme="minorEastAsia" w:cstheme="minorEastAsia"/>
                <w:b/>
                <w:bCs/>
                <w:color w:val="000000" w:themeColor="text1"/>
                <w:sz w:val="22"/>
                <w:lang w:val="zh-CN"/>
                <w14:textFill>
                  <w14:solidFill>
                    <w14:schemeClr w14:val="tx1"/>
                  </w14:solidFill>
                </w14:textFill>
              </w:rPr>
              <w:t>四、依法缴纳社会保障资金的证明材料</w:t>
            </w:r>
          </w:p>
          <w:p w14:paraId="3FC678E6">
            <w:pPr>
              <w:autoSpaceDE w:val="0"/>
              <w:autoSpaceDN w:val="0"/>
              <w:adjustRightInd w:val="0"/>
              <w:spacing w:line="360" w:lineRule="auto"/>
              <w:ind w:right="-11"/>
              <w:rPr>
                <w:rFonts w:asciiTheme="minorEastAsia" w:hAnsiTheme="minorEastAsia" w:cstheme="minorEastAsia"/>
                <w:bCs/>
                <w:color w:val="000000" w:themeColor="text1"/>
                <w:sz w:val="22"/>
                <w:lang w:val="zh-CN"/>
                <w14:textFill>
                  <w14:solidFill>
                    <w14:schemeClr w14:val="tx1"/>
                  </w14:solidFill>
                </w14:textFill>
              </w:rPr>
            </w:pPr>
            <w:r>
              <w:rPr>
                <w:rFonts w:hint="eastAsia" w:asciiTheme="minorEastAsia" w:hAnsiTheme="minorEastAsia" w:cstheme="minorEastAsia"/>
                <w:bCs/>
                <w:color w:val="000000" w:themeColor="text1"/>
                <w:sz w:val="22"/>
                <w:lang w:val="zh-CN"/>
                <w14:textFill>
                  <w14:solidFill>
                    <w14:schemeClr w14:val="tx1"/>
                  </w14:solidFill>
                </w14:textFill>
              </w:rPr>
              <w:t>参加本次政府采购项目磋商响应截止时间前一年内任意一个月缴纳社会保险凭据。（依法不需要缴纳社会保障资金的供应商，应提供相应文件证明依法不需要缴纳社会保障资金）</w:t>
            </w:r>
          </w:p>
          <w:p w14:paraId="4DA6DBBC">
            <w:pPr>
              <w:autoSpaceDE w:val="0"/>
              <w:autoSpaceDN w:val="0"/>
              <w:adjustRightInd w:val="0"/>
              <w:spacing w:line="360" w:lineRule="auto"/>
              <w:ind w:right="-11"/>
              <w:rPr>
                <w:rFonts w:hint="eastAsia" w:ascii="宋体" w:hAnsi="宋体" w:eastAsia="宋体" w:cs="宋体"/>
                <w:b/>
                <w:bCs/>
                <w:color w:val="000000" w:themeColor="text1"/>
                <w:szCs w:val="21"/>
                <w:highlight w:val="none"/>
                <w:lang w:val="zh-CN"/>
                <w14:textFill>
                  <w14:solidFill>
                    <w14:schemeClr w14:val="tx1"/>
                  </w14:solidFill>
                </w14:textFill>
              </w:rPr>
            </w:pPr>
            <w:r>
              <w:rPr>
                <w:rFonts w:hint="eastAsia" w:ascii="宋体" w:hAnsi="宋体" w:eastAsia="宋体" w:cs="宋体"/>
                <w:b/>
                <w:bCs/>
                <w:color w:val="000000" w:themeColor="text1"/>
                <w:szCs w:val="21"/>
                <w:highlight w:val="none"/>
                <w:lang w:val="zh-CN"/>
                <w14:textFill>
                  <w14:solidFill>
                    <w14:schemeClr w14:val="tx1"/>
                  </w14:solidFill>
                </w14:textFill>
              </w:rPr>
              <w:t>五、履行合同所必需的设备和专业技术能力的证明材料</w:t>
            </w:r>
          </w:p>
          <w:p w14:paraId="7F8B8369">
            <w:pPr>
              <w:autoSpaceDE w:val="0"/>
              <w:autoSpaceDN w:val="0"/>
              <w:adjustRightInd w:val="0"/>
              <w:spacing w:line="360" w:lineRule="auto"/>
              <w:jc w:val="left"/>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bCs/>
                <w:color w:val="000000" w:themeColor="text1"/>
                <w:szCs w:val="21"/>
                <w:highlight w:val="none"/>
                <w:lang w:val="zh-CN"/>
                <w14:textFill>
                  <w14:solidFill>
                    <w14:schemeClr w14:val="tx1"/>
                  </w14:solidFill>
                </w14:textFill>
              </w:rPr>
              <w:t>①相关设备的购置发票、专业技术人员职称证书、用工合同等；</w:t>
            </w:r>
          </w:p>
          <w:p w14:paraId="3451E844">
            <w:pPr>
              <w:spacing w:line="360" w:lineRule="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②供应商具备履行合同</w:t>
            </w:r>
            <w:r>
              <w:rPr>
                <w:rFonts w:hint="eastAsia" w:ascii="宋体" w:hAnsi="宋体" w:eastAsia="宋体" w:cs="宋体"/>
                <w:bCs/>
                <w:color w:val="000000" w:themeColor="text1"/>
                <w:szCs w:val="21"/>
                <w:highlight w:val="none"/>
                <w:lang w:eastAsia="zh-CN"/>
                <w14:textFill>
                  <w14:solidFill>
                    <w14:schemeClr w14:val="tx1"/>
                  </w14:solidFill>
                </w14:textFill>
              </w:rPr>
              <w:t>所必需的</w:t>
            </w:r>
            <w:r>
              <w:rPr>
                <w:rFonts w:hint="eastAsia" w:ascii="宋体" w:hAnsi="宋体" w:eastAsia="宋体" w:cs="宋体"/>
                <w:bCs/>
                <w:color w:val="000000" w:themeColor="text1"/>
                <w:szCs w:val="21"/>
                <w:highlight w:val="none"/>
                <w14:textFill>
                  <w14:solidFill>
                    <w14:schemeClr w14:val="tx1"/>
                  </w14:solidFill>
                </w14:textFill>
              </w:rPr>
              <w:t>设备和专业技术能力承诺函或声明（承诺函或声明格式自拟）。</w:t>
            </w:r>
          </w:p>
          <w:p w14:paraId="63CEF417">
            <w:pPr>
              <w:autoSpaceDE w:val="0"/>
              <w:autoSpaceDN w:val="0"/>
              <w:adjustRightInd w:val="0"/>
              <w:spacing w:line="360" w:lineRule="auto"/>
              <w:ind w:right="-1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注：仅需提供序号</w:t>
            </w:r>
            <w:r>
              <w:rPr>
                <w:rFonts w:hint="eastAsia" w:ascii="宋体" w:hAnsi="宋体" w:eastAsia="宋体" w:cs="宋体"/>
                <w:color w:val="000000" w:themeColor="text1"/>
                <w:sz w:val="21"/>
                <w:szCs w:val="21"/>
                <w:highlight w:val="none"/>
                <w14:textFill>
                  <w14:solidFill>
                    <w14:schemeClr w14:val="tx1"/>
                  </w14:solidFill>
                </w14:textFill>
              </w:rPr>
              <w:t>①～②其中之一即可。</w:t>
            </w:r>
          </w:p>
          <w:p w14:paraId="390DF164">
            <w:pPr>
              <w:autoSpaceDE w:val="0"/>
              <w:autoSpaceDN w:val="0"/>
              <w:adjustRightInd w:val="0"/>
              <w:spacing w:line="360" w:lineRule="auto"/>
              <w:ind w:right="-11"/>
              <w:rPr>
                <w:rFonts w:hint="eastAsia" w:ascii="宋体" w:hAnsi="宋体" w:eastAsia="宋体" w:cs="宋体"/>
                <w:b/>
                <w:bCs/>
                <w:color w:val="000000" w:themeColor="text1"/>
                <w:szCs w:val="21"/>
                <w:highlight w:val="none"/>
                <w:lang w:val="zh-CN"/>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六、</w:t>
            </w:r>
            <w:r>
              <w:rPr>
                <w:rFonts w:hint="eastAsia" w:ascii="宋体" w:hAnsi="宋体" w:eastAsia="宋体" w:cs="宋体"/>
                <w:b/>
                <w:bCs/>
                <w:color w:val="000000" w:themeColor="text1"/>
                <w:szCs w:val="21"/>
                <w:highlight w:val="none"/>
                <w:lang w:val="zh-CN"/>
                <w14:textFill>
                  <w14:solidFill>
                    <w14:schemeClr w14:val="tx1"/>
                  </w14:solidFill>
                </w14:textFill>
              </w:rPr>
              <w:t>参加政府采购活动前3年内在经营活动中没有重大违法记录的声明</w:t>
            </w:r>
          </w:p>
          <w:p w14:paraId="3A6E0322">
            <w:pPr>
              <w:autoSpaceDE w:val="0"/>
              <w:autoSpaceDN w:val="0"/>
              <w:spacing w:line="360" w:lineRule="auto"/>
              <w:contextualSpacing/>
              <w:jc w:val="left"/>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bCs/>
                <w:color w:val="000000" w:themeColor="text1"/>
                <w:szCs w:val="21"/>
                <w:highlight w:val="none"/>
                <w:lang w:val="zh-CN"/>
                <w14:textFill>
                  <w14:solidFill>
                    <w14:schemeClr w14:val="tx1"/>
                  </w14:solidFill>
                </w14:textFill>
              </w:rPr>
              <w:t>供应商“参加政府采购活动前3年内在经营活动中没有重大违法记录的书面声明”。重大违法记录，是指供应商因违法经营受到刑事处罚或者责令停产停业、吊销许可证或者执照、较大数额罚款等行政处罚。</w:t>
            </w:r>
          </w:p>
          <w:p w14:paraId="46EA716D">
            <w:pPr>
              <w:wordWrap w:val="0"/>
              <w:autoSpaceDE w:val="0"/>
              <w:autoSpaceDN w:val="0"/>
              <w:spacing w:line="360" w:lineRule="auto"/>
              <w:contextualSpacing/>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szCs w:val="21"/>
                <w:highlight w:val="none"/>
                <w:lang w:val="zh-CN"/>
                <w14:textFill>
                  <w14:solidFill>
                    <w14:schemeClr w14:val="tx1"/>
                  </w14:solidFill>
                </w14:textFill>
              </w:rPr>
              <w:t>七、</w:t>
            </w:r>
            <w:r>
              <w:rPr>
                <w:rFonts w:hint="eastAsia" w:ascii="宋体" w:hAnsi="宋体" w:eastAsia="宋体" w:cs="宋体"/>
                <w:b/>
                <w:color w:val="000000" w:themeColor="text1"/>
                <w:szCs w:val="21"/>
                <w:highlight w:val="none"/>
                <w:shd w:val="clear" w:color="auto" w:fill="FFFFFF"/>
                <w14:textFill>
                  <w14:solidFill>
                    <w14:schemeClr w14:val="tx1"/>
                  </w14:solidFill>
                </w14:textFill>
              </w:rPr>
              <w:t>未被列入“信用中国”网站</w:t>
            </w:r>
            <w:r>
              <w:rPr>
                <w:rFonts w:hint="eastAsia" w:ascii="宋体" w:hAnsi="宋体" w:eastAsia="宋体" w:cs="宋体"/>
                <w:b/>
                <w:color w:val="000000" w:themeColor="text1"/>
                <w:szCs w:val="21"/>
                <w:highlight w:val="none"/>
                <w:shd w:val="clear" w:color="auto" w:fill="FFFFFF"/>
                <w:lang w:eastAsia="zh-CN"/>
                <w14:textFill>
                  <w14:solidFill>
                    <w14:schemeClr w14:val="tx1"/>
                  </w14:solidFill>
                </w14:textFill>
              </w:rPr>
              <w:t>（</w:t>
            </w:r>
            <w:r>
              <w:rPr>
                <w:rFonts w:hint="eastAsia" w:ascii="宋体" w:hAnsi="宋体" w:eastAsia="宋体" w:cs="宋体"/>
                <w:b/>
                <w:color w:val="000000" w:themeColor="text1"/>
                <w:szCs w:val="21"/>
                <w:highlight w:val="none"/>
                <w:shd w:val="clear" w:color="auto" w:fill="FFFFFF"/>
                <w14:textFill>
                  <w14:solidFill>
                    <w14:schemeClr w14:val="tx1"/>
                  </w14:solidFill>
                </w14:textFill>
              </w:rPr>
              <w:t>www.creditchina.gov.cn</w:t>
            </w:r>
            <w:r>
              <w:rPr>
                <w:rFonts w:hint="eastAsia" w:ascii="宋体" w:hAnsi="宋体" w:eastAsia="宋体" w:cs="宋体"/>
                <w:b/>
                <w:color w:val="000000" w:themeColor="text1"/>
                <w:szCs w:val="21"/>
                <w:highlight w:val="none"/>
                <w:shd w:val="clear" w:color="auto" w:fill="FFFFFF"/>
                <w:lang w:eastAsia="zh-CN"/>
                <w14:textFill>
                  <w14:solidFill>
                    <w14:schemeClr w14:val="tx1"/>
                  </w14:solidFill>
                </w14:textFill>
              </w:rPr>
              <w:t>）</w:t>
            </w:r>
            <w:r>
              <w:rPr>
                <w:rFonts w:hint="eastAsia" w:ascii="宋体" w:hAnsi="宋体" w:eastAsia="宋体" w:cs="宋体"/>
                <w:b/>
                <w:color w:val="000000" w:themeColor="text1"/>
                <w:szCs w:val="21"/>
                <w:highlight w:val="none"/>
                <w:shd w:val="clear" w:color="auto" w:fill="FFFFFF"/>
                <w14:textFill>
                  <w14:solidFill>
                    <w14:schemeClr w14:val="tx1"/>
                  </w14:solidFill>
                </w14:textFill>
              </w:rPr>
              <w:t xml:space="preserve">失信被执行人、重大税收违法失信主体的供应商；“中国政府采购网” </w:t>
            </w:r>
            <w:r>
              <w:rPr>
                <w:rFonts w:hint="eastAsia" w:ascii="宋体" w:hAnsi="宋体" w:eastAsia="宋体" w:cs="宋体"/>
                <w:b/>
                <w:color w:val="000000" w:themeColor="text1"/>
                <w:szCs w:val="21"/>
                <w:highlight w:val="none"/>
                <w:shd w:val="clear" w:color="auto" w:fill="FFFFFF"/>
                <w:lang w:eastAsia="zh-CN"/>
                <w14:textFill>
                  <w14:solidFill>
                    <w14:schemeClr w14:val="tx1"/>
                  </w14:solidFill>
                </w14:textFill>
              </w:rPr>
              <w:t>（</w:t>
            </w:r>
            <w:r>
              <w:rPr>
                <w:rFonts w:hint="eastAsia" w:ascii="宋体" w:hAnsi="宋体" w:eastAsia="宋体" w:cs="宋体"/>
                <w:b/>
                <w:color w:val="000000" w:themeColor="text1"/>
                <w:szCs w:val="21"/>
                <w:highlight w:val="none"/>
                <w:shd w:val="clear" w:color="auto" w:fill="FFFFFF"/>
                <w14:textFill>
                  <w14:solidFill>
                    <w14:schemeClr w14:val="tx1"/>
                  </w14:solidFill>
                </w14:textFill>
              </w:rPr>
              <w:t>www.ccgp.gov.cn</w:t>
            </w:r>
            <w:r>
              <w:rPr>
                <w:rFonts w:hint="eastAsia" w:ascii="宋体" w:hAnsi="宋体" w:eastAsia="宋体" w:cs="宋体"/>
                <w:b/>
                <w:color w:val="000000" w:themeColor="text1"/>
                <w:szCs w:val="21"/>
                <w:highlight w:val="none"/>
                <w:shd w:val="clear" w:color="auto" w:fill="FFFFFF"/>
                <w:lang w:eastAsia="zh-CN"/>
                <w14:textFill>
                  <w14:solidFill>
                    <w14:schemeClr w14:val="tx1"/>
                  </w14:solidFill>
                </w14:textFill>
              </w:rPr>
              <w:t>）</w:t>
            </w:r>
            <w:r>
              <w:rPr>
                <w:rFonts w:hint="eastAsia" w:ascii="宋体" w:hAnsi="宋体" w:eastAsia="宋体" w:cs="宋体"/>
                <w:b/>
                <w:color w:val="000000" w:themeColor="text1"/>
                <w:szCs w:val="21"/>
                <w:highlight w:val="none"/>
                <w:shd w:val="clear" w:color="auto" w:fill="FFFFFF"/>
                <w14:textFill>
                  <w14:solidFill>
                    <w14:schemeClr w14:val="tx1"/>
                  </w14:solidFill>
                </w14:textFill>
              </w:rPr>
              <w:t>政府采购严重违法失信行为记录名单的供应商</w:t>
            </w:r>
            <w:r>
              <w:rPr>
                <w:rFonts w:hint="eastAsia" w:ascii="宋体" w:hAnsi="宋体" w:eastAsia="宋体" w:cs="宋体"/>
                <w:b/>
                <w:bCs/>
                <w:color w:val="000000" w:themeColor="text1"/>
                <w:szCs w:val="21"/>
                <w:highlight w:val="none"/>
                <w:lang w:val="zh-CN"/>
                <w14:textFill>
                  <w14:solidFill>
                    <w14:schemeClr w14:val="tx1"/>
                  </w14:solidFill>
                </w14:textFill>
              </w:rPr>
              <w:t>；</w:t>
            </w:r>
            <w:r>
              <w:rPr>
                <w:rFonts w:hint="eastAsia" w:ascii="宋体" w:hAnsi="宋体" w:eastAsia="宋体" w:cs="宋体"/>
                <w:b/>
                <w:color w:val="000000" w:themeColor="text1"/>
                <w:szCs w:val="21"/>
                <w:highlight w:val="none"/>
                <w:shd w:val="clear" w:color="auto" w:fill="FFFFFF"/>
                <w14:textFill>
                  <w14:solidFill>
                    <w14:schemeClr w14:val="tx1"/>
                  </w14:solidFill>
                </w14:textFill>
              </w:rPr>
              <w:t>“中国社会组织政务服务平台”网站（https://chinanpo.mca.gov.cn）严重违法失信社会组织名单的供应商</w:t>
            </w:r>
            <w:r>
              <w:rPr>
                <w:rFonts w:hint="eastAsia" w:ascii="宋体" w:hAnsi="宋体" w:eastAsia="宋体" w:cs="宋体"/>
                <w:b w:val="0"/>
                <w:bCs/>
                <w:color w:val="000000" w:themeColor="text1"/>
                <w:szCs w:val="21"/>
                <w:highlight w:val="none"/>
                <w:shd w:val="clear" w:color="auto" w:fill="FFFFFF"/>
                <w:lang w:eastAsia="zh-CN"/>
                <w14:textFill>
                  <w14:solidFill>
                    <w14:schemeClr w14:val="tx1"/>
                  </w14:solidFill>
                </w14:textFill>
              </w:rPr>
              <w:t>（以</w:t>
            </w:r>
            <w:r>
              <w:rPr>
                <w:rFonts w:hint="eastAsia" w:ascii="宋体" w:hAnsi="宋体" w:eastAsia="宋体" w:cs="宋体"/>
                <w:b w:val="0"/>
                <w:bCs/>
                <w:color w:val="000000" w:themeColor="text1"/>
                <w:kern w:val="0"/>
                <w:szCs w:val="21"/>
                <w:highlight w:val="none"/>
                <w14:textFill>
                  <w14:solidFill>
                    <w14:schemeClr w14:val="tx1"/>
                  </w14:solidFill>
                </w14:textFill>
              </w:rPr>
              <w:t>联合体形式投标的，联合体成员存在不良信用记录，视同联合体存在不良信用记录）。</w:t>
            </w:r>
          </w:p>
          <w:p w14:paraId="00E31C8C">
            <w:pPr>
              <w:spacing w:line="360" w:lineRule="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eastAsia="zh-CN"/>
                <w14:textFill>
                  <w14:solidFill>
                    <w14:schemeClr w14:val="tx1"/>
                  </w14:solidFill>
                </w14:textFill>
              </w:rPr>
              <w:t>1.</w:t>
            </w:r>
            <w:r>
              <w:rPr>
                <w:rFonts w:hint="eastAsia" w:ascii="宋体" w:hAnsi="宋体" w:eastAsia="宋体" w:cs="宋体"/>
                <w:color w:val="000000" w:themeColor="text1"/>
                <w:kern w:val="0"/>
                <w:szCs w:val="21"/>
                <w:highlight w:val="none"/>
                <w14:textFill>
                  <w14:solidFill>
                    <w14:schemeClr w14:val="tx1"/>
                  </w14:solidFill>
                </w14:textFill>
              </w:rPr>
              <w:t>查询渠道：</w:t>
            </w:r>
          </w:p>
          <w:p w14:paraId="678D5546">
            <w:pPr>
              <w:spacing w:line="360" w:lineRule="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①“信用中国”网站（</w:t>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"http://www.creditchina.gov.cn"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kern w:val="0"/>
                <w:highlight w:val="none"/>
                <w14:textFill>
                  <w14:solidFill>
                    <w14:schemeClr w14:val="tx1"/>
                  </w14:solidFill>
                </w14:textFill>
              </w:rPr>
              <w:t>www.creditchina.gov.cn</w:t>
            </w:r>
            <w:r>
              <w:rPr>
                <w:rFonts w:hint="eastAsia" w:ascii="宋体" w:hAnsi="宋体" w:eastAsia="宋体" w:cs="宋体"/>
                <w:color w:val="000000" w:themeColor="text1"/>
                <w:kern w:val="0"/>
                <w:highlight w:val="none"/>
                <w14:textFill>
                  <w14:solidFill>
                    <w14:schemeClr w14:val="tx1"/>
                  </w14:solidFill>
                </w14:textFill>
              </w:rPr>
              <w:fldChar w:fldCharType="end"/>
            </w:r>
            <w:r>
              <w:rPr>
                <w:rFonts w:hint="eastAsia" w:ascii="宋体" w:hAnsi="宋体" w:eastAsia="宋体" w:cs="宋体"/>
                <w:color w:val="000000" w:themeColor="text1"/>
                <w:kern w:val="0"/>
                <w:szCs w:val="21"/>
                <w:highlight w:val="none"/>
                <w14:textFill>
                  <w14:solidFill>
                    <w14:schemeClr w14:val="tx1"/>
                  </w14:solidFill>
                </w14:textFill>
              </w:rPr>
              <w:t>）</w:t>
            </w:r>
          </w:p>
          <w:p w14:paraId="3E1C6A15">
            <w:pPr>
              <w:spacing w:line="360" w:lineRule="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②“中国政府采购网”（www.ccgp.gov.cn）</w:t>
            </w:r>
          </w:p>
          <w:p w14:paraId="3B862266">
            <w:pPr>
              <w:spacing w:line="360" w:lineRule="auto"/>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③“中国社会组织政务服务平台”网站（https://chinanpo.mca.gov.cn）（仅查询社会组织）；</w:t>
            </w:r>
          </w:p>
        </w:tc>
      </w:tr>
      <w:tr w14:paraId="10DF3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3F39E4ED">
            <w:pPr>
              <w:autoSpaceDE w:val="0"/>
              <w:autoSpaceDN w:val="0"/>
              <w:adjustRightInd w:val="0"/>
              <w:spacing w:line="276" w:lineRule="auto"/>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33</w:t>
            </w:r>
          </w:p>
        </w:tc>
        <w:tc>
          <w:tcPr>
            <w:tcW w:w="1918" w:type="dxa"/>
            <w:vAlign w:val="center"/>
          </w:tcPr>
          <w:p w14:paraId="6805E58C">
            <w:pPr>
              <w:autoSpaceDE w:val="0"/>
              <w:autoSpaceDN w:val="0"/>
              <w:adjustRightInd w:val="0"/>
              <w:spacing w:line="276"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投诉渠道</w:t>
            </w:r>
          </w:p>
        </w:tc>
        <w:tc>
          <w:tcPr>
            <w:tcW w:w="7163" w:type="dxa"/>
            <w:vAlign w:val="center"/>
          </w:tcPr>
          <w:p w14:paraId="6400B7B4">
            <w:pPr>
              <w:autoSpaceDE w:val="0"/>
              <w:autoSpaceDN w:val="0"/>
              <w:spacing w:line="360" w:lineRule="auto"/>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供应商在评标结果和中标结果公示期间，按照《政府采购质疑和投诉办法》的有关规定，已质疑的供应商可以依法向财政部门提起书面投诉。</w:t>
            </w:r>
          </w:p>
          <w:p w14:paraId="4D13619B">
            <w:pPr>
              <w:autoSpaceDE w:val="0"/>
              <w:autoSpaceDN w:val="0"/>
              <w:spacing w:line="360" w:lineRule="auto"/>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   受理部门：禹州市政府采购监督管理办公室</w:t>
            </w:r>
          </w:p>
          <w:p w14:paraId="326B97B5">
            <w:pPr>
              <w:autoSpaceDE w:val="0"/>
              <w:autoSpaceDN w:val="0"/>
              <w:spacing w:line="360" w:lineRule="auto"/>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   受理电话：0374-8112523 </w:t>
            </w:r>
          </w:p>
          <w:p w14:paraId="4EF823BB">
            <w:pPr>
              <w:autoSpaceDE w:val="0"/>
              <w:autoSpaceDN w:val="0"/>
              <w:spacing w:line="360" w:lineRule="auto"/>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   电子邮箱：yzscgb8112523@163.com</w:t>
            </w:r>
          </w:p>
          <w:p w14:paraId="7D43FB9B">
            <w:pPr>
              <w:autoSpaceDE w:val="0"/>
              <w:autoSpaceDN w:val="0"/>
              <w:spacing w:line="360" w:lineRule="auto"/>
              <w:contextualSpacing/>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   通讯地址：禹州市行政北路2号禹州市财政局1305房间</w:t>
            </w:r>
          </w:p>
        </w:tc>
      </w:tr>
      <w:tr w14:paraId="043ED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70B333A7">
            <w:pPr>
              <w:autoSpaceDE w:val="0"/>
              <w:autoSpaceDN w:val="0"/>
              <w:adjustRightInd w:val="0"/>
              <w:spacing w:line="276" w:lineRule="auto"/>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34</w:t>
            </w:r>
          </w:p>
        </w:tc>
        <w:tc>
          <w:tcPr>
            <w:tcW w:w="1918" w:type="dxa"/>
            <w:shd w:val="clear" w:color="auto" w:fill="auto"/>
            <w:vAlign w:val="center"/>
          </w:tcPr>
          <w:p w14:paraId="2EB71C43">
            <w:pPr>
              <w:autoSpaceDE w:val="0"/>
              <w:autoSpaceDN w:val="0"/>
              <w:adjustRightInd w:val="0"/>
              <w:spacing w:line="360" w:lineRule="auto"/>
              <w:jc w:val="center"/>
              <w:rPr>
                <w:rFonts w:hint="eastAsia" w:ascii="宋体" w:hAnsi="宋体" w:eastAsia="宋体" w:cs="宋体"/>
                <w:bCs/>
                <w:color w:val="000000" w:themeColor="text1"/>
                <w:kern w:val="2"/>
                <w:sz w:val="21"/>
                <w:szCs w:val="21"/>
                <w:highlight w:val="none"/>
                <w:lang w:val="zh-CN" w:eastAsia="zh-CN" w:bidi="ar-SA"/>
                <w14:textFill>
                  <w14:solidFill>
                    <w14:schemeClr w14:val="tx1"/>
                  </w14:solidFill>
                </w14:textFill>
              </w:rPr>
            </w:pPr>
            <w:r>
              <w:rPr>
                <w:rFonts w:hint="eastAsia" w:ascii="宋体" w:hAnsi="宋体" w:eastAsia="宋体" w:cs="宋体"/>
                <w:bCs/>
                <w:color w:val="000000" w:themeColor="text1"/>
                <w:szCs w:val="21"/>
                <w:highlight w:val="none"/>
                <w:lang w:val="zh-CN"/>
                <w14:textFill>
                  <w14:solidFill>
                    <w14:schemeClr w14:val="tx1"/>
                  </w14:solidFill>
                </w14:textFill>
              </w:rPr>
              <w:t>异常低价审核</w:t>
            </w:r>
          </w:p>
        </w:tc>
        <w:tc>
          <w:tcPr>
            <w:tcW w:w="7163" w:type="dxa"/>
            <w:shd w:val="clear" w:color="auto" w:fill="auto"/>
            <w:vAlign w:val="center"/>
          </w:tcPr>
          <w:p w14:paraId="16C8E585">
            <w:pPr>
              <w:autoSpaceDE w:val="0"/>
              <w:autoSpaceDN w:val="0"/>
              <w:adjustRightInd w:val="0"/>
              <w:spacing w:line="360" w:lineRule="auto"/>
              <w:jc w:val="both"/>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bCs/>
                <w:color w:val="000000" w:themeColor="text1"/>
                <w:szCs w:val="21"/>
                <w:highlight w:val="none"/>
                <w:lang w:val="en-US" w:eastAsia="zh-CN"/>
                <w14:textFill>
                  <w14:solidFill>
                    <w14:schemeClr w14:val="tx1"/>
                  </w14:solidFill>
                </w14:textFill>
              </w:rPr>
              <w:t>1.投标（响应）报价低于全部通过符合性审查供应商投标（响应）报价平均值50%的；</w:t>
            </w:r>
          </w:p>
          <w:p w14:paraId="5E6E55E6">
            <w:pPr>
              <w:autoSpaceDE w:val="0"/>
              <w:autoSpaceDN w:val="0"/>
              <w:adjustRightInd w:val="0"/>
              <w:spacing w:line="360" w:lineRule="auto"/>
              <w:jc w:val="both"/>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bCs/>
                <w:color w:val="000000" w:themeColor="text1"/>
                <w:szCs w:val="21"/>
                <w:highlight w:val="none"/>
                <w:lang w:val="en-US" w:eastAsia="zh-CN"/>
                <w14:textFill>
                  <w14:solidFill>
                    <w14:schemeClr w14:val="tx1"/>
                  </w14:solidFill>
                </w14:textFill>
              </w:rPr>
              <w:t>2.投标（响应）报价低于通过符合性审查的次低报价供应商投标（响应）报价50%的；</w:t>
            </w:r>
          </w:p>
          <w:p w14:paraId="436267B4">
            <w:pPr>
              <w:autoSpaceDE w:val="0"/>
              <w:autoSpaceDN w:val="0"/>
              <w:adjustRightInd w:val="0"/>
              <w:spacing w:line="360" w:lineRule="auto"/>
              <w:jc w:val="both"/>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bCs/>
                <w:color w:val="000000" w:themeColor="text1"/>
                <w:szCs w:val="21"/>
                <w:highlight w:val="none"/>
                <w:lang w:val="en-US" w:eastAsia="zh-CN"/>
                <w14:textFill>
                  <w14:solidFill>
                    <w14:schemeClr w14:val="tx1"/>
                  </w14:solidFill>
                </w14:textFill>
              </w:rPr>
              <w:t>3.投标（响应）报价低于采购项目最高限价45%的；</w:t>
            </w:r>
          </w:p>
          <w:p w14:paraId="51C1C571">
            <w:pPr>
              <w:autoSpaceDE w:val="0"/>
              <w:autoSpaceDN w:val="0"/>
              <w:adjustRightInd w:val="0"/>
              <w:spacing w:line="360" w:lineRule="auto"/>
              <w:jc w:val="both"/>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bCs/>
                <w:color w:val="000000" w:themeColor="text1"/>
                <w:szCs w:val="21"/>
                <w:highlight w:val="none"/>
                <w:lang w:val="en-US" w:eastAsia="zh-CN"/>
                <w14:textFill>
                  <w14:solidFill>
                    <w14:schemeClr w14:val="tx1"/>
                  </w14:solidFill>
                </w14:textFill>
              </w:rPr>
              <w:t>4.磋商小组基于专业判断，认为供应商报价过低，有可能影响产品质量或者不能诚信履约的其他情形。</w:t>
            </w:r>
          </w:p>
          <w:p w14:paraId="18EAE748">
            <w:pPr>
              <w:autoSpaceDE w:val="0"/>
              <w:autoSpaceDN w:val="0"/>
              <w:adjustRightInd w:val="0"/>
              <w:spacing w:line="360" w:lineRule="auto"/>
              <w:jc w:val="both"/>
              <w:rPr>
                <w:rFonts w:hint="eastAsia" w:ascii="宋体" w:hAnsi="宋体" w:eastAsia="宋体" w:cs="宋体"/>
                <w:color w:val="000000" w:themeColor="text1"/>
                <w:kern w:val="2"/>
                <w:sz w:val="21"/>
                <w:szCs w:val="22"/>
                <w:highlight w:val="none"/>
                <w:lang w:val="en-US" w:eastAsia="zh-CN" w:bidi="ar-SA"/>
                <w14:textFill>
                  <w14:solidFill>
                    <w14:schemeClr w14:val="tx1"/>
                  </w14:solidFill>
                </w14:textFill>
              </w:rPr>
            </w:pPr>
            <w:r>
              <w:rPr>
                <w:rFonts w:hint="eastAsia" w:ascii="宋体" w:hAnsi="宋体" w:eastAsia="宋体" w:cs="宋体"/>
                <w:bCs/>
                <w:color w:val="000000" w:themeColor="text1"/>
                <w:szCs w:val="21"/>
                <w:highlight w:val="none"/>
                <w:lang w:val="en-US" w:eastAsia="zh-CN"/>
                <w14:textFill>
                  <w14:solidFill>
                    <w14:schemeClr w14:val="tx1"/>
                  </w14:solidFill>
                </w14:textFill>
              </w:rPr>
              <w:t>5.相关法律法规对供应商报价有规定的，从其规定。</w:t>
            </w:r>
          </w:p>
        </w:tc>
      </w:tr>
      <w:tr w14:paraId="5FA41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9887" w:type="dxa"/>
            <w:gridSpan w:val="3"/>
            <w:vAlign w:val="center"/>
          </w:tcPr>
          <w:p w14:paraId="7C37F918">
            <w:pPr>
              <w:autoSpaceDE w:val="0"/>
              <w:autoSpaceDN w:val="0"/>
              <w:spacing w:line="360" w:lineRule="auto"/>
              <w:contextualSpacing/>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position w:val="6"/>
                <w:szCs w:val="21"/>
                <w:highlight w:val="none"/>
                <w14:textFill>
                  <w14:solidFill>
                    <w14:schemeClr w14:val="tx1"/>
                  </w14:solidFill>
                </w14:textFill>
              </w:rPr>
              <w:t>未尽事宜，按国家有关规定执行。</w:t>
            </w:r>
          </w:p>
        </w:tc>
      </w:tr>
    </w:tbl>
    <w:p w14:paraId="58DF974B">
      <w:pPr>
        <w:tabs>
          <w:tab w:val="left" w:pos="1260"/>
        </w:tabs>
        <w:autoSpaceDE w:val="0"/>
        <w:autoSpaceDN w:val="0"/>
        <w:adjustRightInd w:val="0"/>
        <w:spacing w:line="360" w:lineRule="auto"/>
        <w:ind w:firstLine="2570" w:firstLineChars="800"/>
        <w:contextualSpacing/>
        <w:jc w:val="both"/>
        <w:rPr>
          <w:rFonts w:hint="eastAsia" w:ascii="宋体" w:hAnsi="宋体" w:eastAsia="宋体" w:cs="宋体"/>
          <w:b/>
          <w:color w:val="000000" w:themeColor="text1"/>
          <w:kern w:val="0"/>
          <w:sz w:val="32"/>
          <w:szCs w:val="32"/>
          <w:highlight w:val="none"/>
          <w14:textFill>
            <w14:solidFill>
              <w14:schemeClr w14:val="tx1"/>
            </w14:solidFill>
          </w14:textFill>
        </w:rPr>
      </w:pPr>
    </w:p>
    <w:p w14:paraId="6E215383">
      <w:pPr>
        <w:tabs>
          <w:tab w:val="left" w:pos="1260"/>
        </w:tabs>
        <w:autoSpaceDE w:val="0"/>
        <w:autoSpaceDN w:val="0"/>
        <w:adjustRightInd w:val="0"/>
        <w:spacing w:line="360" w:lineRule="auto"/>
        <w:ind w:firstLine="2570" w:firstLineChars="800"/>
        <w:contextualSpacing/>
        <w:jc w:val="both"/>
        <w:rPr>
          <w:rFonts w:hint="eastAsia" w:ascii="宋体" w:hAnsi="宋体" w:eastAsia="宋体" w:cs="宋体"/>
          <w:b/>
          <w:color w:val="000000" w:themeColor="text1"/>
          <w:kern w:val="0"/>
          <w:sz w:val="32"/>
          <w:szCs w:val="32"/>
          <w:highlight w:val="none"/>
          <w14:textFill>
            <w14:solidFill>
              <w14:schemeClr w14:val="tx1"/>
            </w14:solidFill>
          </w14:textFill>
        </w:rPr>
      </w:pPr>
    </w:p>
    <w:p w14:paraId="0C3674F8">
      <w:pPr>
        <w:tabs>
          <w:tab w:val="left" w:pos="1260"/>
        </w:tabs>
        <w:autoSpaceDE w:val="0"/>
        <w:autoSpaceDN w:val="0"/>
        <w:adjustRightInd w:val="0"/>
        <w:spacing w:line="360" w:lineRule="auto"/>
        <w:ind w:firstLine="2570" w:firstLineChars="800"/>
        <w:contextualSpacing/>
        <w:jc w:val="both"/>
        <w:rPr>
          <w:rFonts w:hint="eastAsia" w:ascii="宋体" w:hAnsi="宋体" w:eastAsia="宋体" w:cs="宋体"/>
          <w:b/>
          <w:color w:val="000000" w:themeColor="text1"/>
          <w:kern w:val="0"/>
          <w:sz w:val="32"/>
          <w:szCs w:val="32"/>
          <w:highlight w:val="none"/>
          <w14:textFill>
            <w14:solidFill>
              <w14:schemeClr w14:val="tx1"/>
            </w14:solidFill>
          </w14:textFill>
        </w:rPr>
      </w:pPr>
    </w:p>
    <w:p w14:paraId="2CB4E87B">
      <w:pPr>
        <w:tabs>
          <w:tab w:val="left" w:pos="1260"/>
        </w:tabs>
        <w:autoSpaceDE w:val="0"/>
        <w:autoSpaceDN w:val="0"/>
        <w:adjustRightInd w:val="0"/>
        <w:spacing w:line="360" w:lineRule="auto"/>
        <w:ind w:firstLine="2570" w:firstLineChars="800"/>
        <w:contextualSpacing/>
        <w:jc w:val="both"/>
        <w:rPr>
          <w:rFonts w:hint="eastAsia" w:ascii="宋体" w:hAnsi="宋体" w:eastAsia="宋体" w:cs="宋体"/>
          <w:b/>
          <w:color w:val="000000" w:themeColor="text1"/>
          <w:kern w:val="0"/>
          <w:sz w:val="32"/>
          <w:szCs w:val="32"/>
          <w:highlight w:val="none"/>
          <w14:textFill>
            <w14:solidFill>
              <w14:schemeClr w14:val="tx1"/>
            </w14:solidFill>
          </w14:textFill>
        </w:rPr>
      </w:pPr>
    </w:p>
    <w:p w14:paraId="4A987F37">
      <w:pPr>
        <w:tabs>
          <w:tab w:val="left" w:pos="1260"/>
        </w:tabs>
        <w:autoSpaceDE w:val="0"/>
        <w:autoSpaceDN w:val="0"/>
        <w:adjustRightInd w:val="0"/>
        <w:spacing w:line="360" w:lineRule="auto"/>
        <w:ind w:firstLine="2570" w:firstLineChars="800"/>
        <w:contextualSpacing/>
        <w:jc w:val="both"/>
        <w:rPr>
          <w:rFonts w:hint="eastAsia" w:ascii="宋体" w:hAnsi="宋体" w:eastAsia="宋体" w:cs="宋体"/>
          <w:b/>
          <w:color w:val="000000" w:themeColor="text1"/>
          <w:kern w:val="0"/>
          <w:sz w:val="32"/>
          <w:szCs w:val="32"/>
          <w:highlight w:val="none"/>
          <w14:textFill>
            <w14:solidFill>
              <w14:schemeClr w14:val="tx1"/>
            </w14:solidFill>
          </w14:textFill>
        </w:rPr>
      </w:pPr>
    </w:p>
    <w:p w14:paraId="7B3EF7F8">
      <w:pPr>
        <w:tabs>
          <w:tab w:val="left" w:pos="1260"/>
        </w:tabs>
        <w:autoSpaceDE w:val="0"/>
        <w:autoSpaceDN w:val="0"/>
        <w:adjustRightInd w:val="0"/>
        <w:spacing w:line="360" w:lineRule="auto"/>
        <w:ind w:firstLine="2570" w:firstLineChars="800"/>
        <w:contextualSpacing/>
        <w:jc w:val="both"/>
        <w:rPr>
          <w:rFonts w:hint="eastAsia" w:ascii="宋体" w:hAnsi="宋体" w:eastAsia="宋体" w:cs="宋体"/>
          <w:b/>
          <w:color w:val="000000" w:themeColor="text1"/>
          <w:kern w:val="0"/>
          <w:sz w:val="32"/>
          <w:szCs w:val="32"/>
          <w:highlight w:val="none"/>
          <w14:textFill>
            <w14:solidFill>
              <w14:schemeClr w14:val="tx1"/>
            </w14:solidFill>
          </w14:textFill>
        </w:rPr>
      </w:pPr>
    </w:p>
    <w:p w14:paraId="782FDCB9">
      <w:pPr>
        <w:tabs>
          <w:tab w:val="left" w:pos="1260"/>
        </w:tabs>
        <w:autoSpaceDE w:val="0"/>
        <w:autoSpaceDN w:val="0"/>
        <w:adjustRightInd w:val="0"/>
        <w:spacing w:line="360" w:lineRule="auto"/>
        <w:ind w:firstLine="2570" w:firstLineChars="800"/>
        <w:contextualSpacing/>
        <w:jc w:val="both"/>
        <w:rPr>
          <w:rFonts w:hint="eastAsia" w:ascii="宋体" w:hAnsi="宋体" w:eastAsia="宋体" w:cs="宋体"/>
          <w:b/>
          <w:color w:val="000000" w:themeColor="text1"/>
          <w:kern w:val="0"/>
          <w:sz w:val="32"/>
          <w:szCs w:val="32"/>
          <w:highlight w:val="none"/>
          <w14:textFill>
            <w14:solidFill>
              <w14:schemeClr w14:val="tx1"/>
            </w14:solidFill>
          </w14:textFill>
        </w:rPr>
      </w:pPr>
    </w:p>
    <w:p w14:paraId="772521CE">
      <w:pPr>
        <w:tabs>
          <w:tab w:val="left" w:pos="1260"/>
        </w:tabs>
        <w:autoSpaceDE w:val="0"/>
        <w:autoSpaceDN w:val="0"/>
        <w:adjustRightInd w:val="0"/>
        <w:spacing w:line="360" w:lineRule="auto"/>
        <w:ind w:firstLine="2570" w:firstLineChars="800"/>
        <w:contextualSpacing/>
        <w:jc w:val="both"/>
        <w:rPr>
          <w:rFonts w:hint="eastAsia" w:ascii="宋体" w:hAnsi="宋体" w:eastAsia="宋体" w:cs="宋体"/>
          <w:b/>
          <w:color w:val="000000" w:themeColor="text1"/>
          <w:kern w:val="0"/>
          <w:sz w:val="32"/>
          <w:szCs w:val="32"/>
          <w:highlight w:val="none"/>
          <w14:textFill>
            <w14:solidFill>
              <w14:schemeClr w14:val="tx1"/>
            </w14:solidFill>
          </w14:textFill>
        </w:rPr>
      </w:pPr>
    </w:p>
    <w:p w14:paraId="3E015980">
      <w:pPr>
        <w:tabs>
          <w:tab w:val="left" w:pos="1260"/>
        </w:tabs>
        <w:autoSpaceDE w:val="0"/>
        <w:autoSpaceDN w:val="0"/>
        <w:adjustRightInd w:val="0"/>
        <w:spacing w:line="360" w:lineRule="auto"/>
        <w:ind w:firstLine="2570" w:firstLineChars="800"/>
        <w:contextualSpacing/>
        <w:jc w:val="both"/>
        <w:rPr>
          <w:rFonts w:hint="eastAsia" w:ascii="宋体" w:hAnsi="宋体" w:eastAsia="宋体" w:cs="宋体"/>
          <w:b/>
          <w:color w:val="000000" w:themeColor="text1"/>
          <w:kern w:val="0"/>
          <w:sz w:val="32"/>
          <w:szCs w:val="32"/>
          <w:highlight w:val="none"/>
          <w14:textFill>
            <w14:solidFill>
              <w14:schemeClr w14:val="tx1"/>
            </w14:solidFill>
          </w14:textFill>
        </w:rPr>
      </w:pPr>
    </w:p>
    <w:p w14:paraId="5E1E3B17">
      <w:pPr>
        <w:tabs>
          <w:tab w:val="left" w:pos="1260"/>
        </w:tabs>
        <w:autoSpaceDE w:val="0"/>
        <w:autoSpaceDN w:val="0"/>
        <w:adjustRightInd w:val="0"/>
        <w:spacing w:line="360" w:lineRule="auto"/>
        <w:contextualSpacing/>
        <w:jc w:val="both"/>
        <w:rPr>
          <w:rFonts w:hint="eastAsia" w:ascii="宋体" w:hAnsi="宋体" w:eastAsia="宋体" w:cs="宋体"/>
          <w:b/>
          <w:color w:val="000000" w:themeColor="text1"/>
          <w:kern w:val="0"/>
          <w:sz w:val="32"/>
          <w:szCs w:val="32"/>
          <w:highlight w:val="none"/>
          <w14:textFill>
            <w14:solidFill>
              <w14:schemeClr w14:val="tx1"/>
            </w14:solidFill>
          </w14:textFill>
        </w:rPr>
        <w:sectPr>
          <w:footerReference r:id="rId3" w:type="default"/>
          <w:pgSz w:w="11906" w:h="16838"/>
          <w:pgMar w:top="1440" w:right="1531" w:bottom="1440" w:left="1531" w:header="851" w:footer="992" w:gutter="0"/>
          <w:pgNumType w:fmt="decimal" w:start="1"/>
          <w:cols w:space="425" w:num="1"/>
          <w:docGrid w:type="lines" w:linePitch="312" w:charSpace="0"/>
        </w:sectPr>
      </w:pPr>
    </w:p>
    <w:p w14:paraId="6668EBBB">
      <w:pPr>
        <w:tabs>
          <w:tab w:val="left" w:pos="1260"/>
        </w:tabs>
        <w:autoSpaceDE w:val="0"/>
        <w:autoSpaceDN w:val="0"/>
        <w:adjustRightInd w:val="0"/>
        <w:spacing w:line="360" w:lineRule="auto"/>
        <w:ind w:firstLine="2570" w:firstLineChars="800"/>
        <w:contextualSpacing/>
        <w:jc w:val="both"/>
        <w:rPr>
          <w:rFonts w:hint="eastAsia" w:ascii="宋体" w:hAnsi="宋体" w:eastAsia="宋体" w:cs="宋体"/>
          <w:b/>
          <w:color w:val="000000" w:themeColor="text1"/>
          <w:kern w:val="0"/>
          <w:sz w:val="32"/>
          <w:szCs w:val="32"/>
          <w:highlight w:val="none"/>
          <w14:textFill>
            <w14:solidFill>
              <w14:schemeClr w14:val="tx1"/>
            </w14:solidFill>
          </w14:textFill>
        </w:rPr>
      </w:pPr>
      <w:r>
        <w:rPr>
          <w:rFonts w:hint="eastAsia" w:ascii="宋体" w:hAnsi="宋体" w:eastAsia="宋体" w:cs="宋体"/>
          <w:b/>
          <w:color w:val="000000" w:themeColor="text1"/>
          <w:kern w:val="0"/>
          <w:sz w:val="32"/>
          <w:szCs w:val="32"/>
          <w:highlight w:val="none"/>
          <w14:textFill>
            <w14:solidFill>
              <w14:schemeClr w14:val="tx1"/>
            </w14:solidFill>
          </w14:textFill>
        </w:rPr>
        <w:t>第四章 供应商须知</w:t>
      </w:r>
    </w:p>
    <w:p w14:paraId="68437147">
      <w:pPr>
        <w:pStyle w:val="34"/>
        <w:numPr>
          <w:ilvl w:val="0"/>
          <w:numId w:val="6"/>
        </w:numPr>
        <w:tabs>
          <w:tab w:val="left" w:pos="1260"/>
        </w:tabs>
        <w:autoSpaceDE w:val="0"/>
        <w:autoSpaceDN w:val="0"/>
        <w:adjustRightInd w:val="0"/>
        <w:spacing w:line="360" w:lineRule="auto"/>
        <w:ind w:firstLineChars="0"/>
        <w:contextualSpacing/>
        <w:jc w:val="center"/>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概念释义</w:t>
      </w:r>
    </w:p>
    <w:p w14:paraId="625BC892">
      <w:pPr>
        <w:autoSpaceDE w:val="0"/>
        <w:autoSpaceDN w:val="0"/>
        <w:spacing w:line="360" w:lineRule="auto"/>
        <w:contextualSpacing/>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1.适用范围</w:t>
      </w:r>
    </w:p>
    <w:p w14:paraId="7BC4F652">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1.1 </w:t>
      </w:r>
      <w:r>
        <w:rPr>
          <w:rFonts w:hint="eastAsia" w:ascii="宋体" w:hAnsi="宋体" w:eastAsia="宋体" w:cs="宋体"/>
          <w:color w:val="000000" w:themeColor="text1"/>
          <w:kern w:val="0"/>
          <w:szCs w:val="21"/>
          <w:highlight w:val="none"/>
          <w14:textFill>
            <w14:solidFill>
              <w14:schemeClr w14:val="tx1"/>
            </w14:solidFill>
          </w14:textFill>
        </w:rPr>
        <w:t>本磋商文件仅适用于本次“采购邀请”</w:t>
      </w:r>
      <w:r>
        <w:rPr>
          <w:rFonts w:hint="eastAsia" w:ascii="宋体" w:hAnsi="宋体" w:eastAsia="宋体" w:cs="宋体"/>
          <w:color w:val="000000" w:themeColor="text1"/>
          <w:szCs w:val="21"/>
          <w:highlight w:val="none"/>
          <w14:textFill>
            <w14:solidFill>
              <w14:schemeClr w14:val="tx1"/>
            </w14:solidFill>
          </w14:textFill>
        </w:rPr>
        <w:t>中所述采购项目的采购。</w:t>
      </w:r>
    </w:p>
    <w:p w14:paraId="75B5EED6">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1.2 </w:t>
      </w:r>
      <w:r>
        <w:rPr>
          <w:rFonts w:hint="eastAsia" w:ascii="宋体" w:hAnsi="宋体" w:eastAsia="宋体" w:cs="宋体"/>
          <w:color w:val="000000" w:themeColor="text1"/>
          <w:kern w:val="0"/>
          <w:szCs w:val="21"/>
          <w:highlight w:val="none"/>
          <w14:textFill>
            <w14:solidFill>
              <w14:schemeClr w14:val="tx1"/>
            </w14:solidFill>
          </w14:textFill>
        </w:rPr>
        <w:t>本磋商文件解释权属于“采购邀请”所述的采购人。</w:t>
      </w:r>
    </w:p>
    <w:p w14:paraId="6B42E570">
      <w:pPr>
        <w:pStyle w:val="34"/>
        <w:autoSpaceDE w:val="0"/>
        <w:autoSpaceDN w:val="0"/>
        <w:spacing w:line="360" w:lineRule="auto"/>
        <w:ind w:left="-424" w:leftChars="-202" w:firstLine="424" w:firstLineChars="201"/>
        <w:contextualSpacing/>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2.定义</w:t>
      </w:r>
    </w:p>
    <w:p w14:paraId="43FF1AD2">
      <w:pPr>
        <w:pStyle w:val="34"/>
        <w:numPr>
          <w:ilvl w:val="0"/>
          <w:numId w:val="0"/>
        </w:numPr>
        <w:autoSpaceDE w:val="0"/>
        <w:autoSpaceDN w:val="0"/>
        <w:spacing w:line="360" w:lineRule="auto"/>
        <w:ind w:left="961" w:leftChars="200" w:hanging="541" w:hangingChars="258"/>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2.1 </w:t>
      </w:r>
      <w:r>
        <w:rPr>
          <w:rFonts w:hint="eastAsia" w:ascii="宋体" w:hAnsi="宋体" w:eastAsia="宋体" w:cs="宋体"/>
          <w:color w:val="000000" w:themeColor="text1"/>
          <w:kern w:val="0"/>
          <w:szCs w:val="21"/>
          <w:highlight w:val="none"/>
          <w14:textFill>
            <w14:solidFill>
              <w14:schemeClr w14:val="tx1"/>
            </w14:solidFill>
          </w14:textFill>
        </w:rPr>
        <w:t>“采购项目”：</w:t>
      </w:r>
      <w:r>
        <w:rPr>
          <w:rFonts w:hint="eastAsia" w:ascii="宋体" w:hAnsi="宋体" w:eastAsia="宋体" w:cs="宋体"/>
          <w:color w:val="000000" w:themeColor="text1"/>
          <w:szCs w:val="21"/>
          <w:highlight w:val="none"/>
          <w14:textFill>
            <w14:solidFill>
              <w14:schemeClr w14:val="tx1"/>
            </w14:solidFill>
          </w14:textFill>
        </w:rPr>
        <w:t>系指</w:t>
      </w:r>
      <w:r>
        <w:rPr>
          <w:rFonts w:hint="eastAsia" w:ascii="宋体" w:hAnsi="宋体" w:eastAsia="宋体" w:cs="宋体"/>
          <w:color w:val="000000" w:themeColor="text1"/>
          <w:kern w:val="0"/>
          <w:szCs w:val="21"/>
          <w:highlight w:val="none"/>
          <w14:textFill>
            <w14:solidFill>
              <w14:schemeClr w14:val="tx1"/>
            </w14:solidFill>
          </w14:textFill>
        </w:rPr>
        <w:t>“供应商须知前附表”中所述的采购项目。</w:t>
      </w:r>
    </w:p>
    <w:p w14:paraId="5ABC6F41">
      <w:pPr>
        <w:pStyle w:val="34"/>
        <w:numPr>
          <w:ilvl w:val="1"/>
          <w:numId w:val="0"/>
        </w:numPr>
        <w:autoSpaceDE w:val="0"/>
        <w:autoSpaceDN w:val="0"/>
        <w:spacing w:line="360" w:lineRule="auto"/>
        <w:ind w:left="961" w:leftChars="200" w:hanging="541" w:hangingChars="258"/>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2.2 </w:t>
      </w:r>
      <w:r>
        <w:rPr>
          <w:rFonts w:hint="eastAsia" w:ascii="宋体" w:hAnsi="宋体" w:eastAsia="宋体" w:cs="宋体"/>
          <w:color w:val="000000" w:themeColor="text1"/>
          <w:kern w:val="0"/>
          <w:szCs w:val="21"/>
          <w:highlight w:val="none"/>
          <w14:textFill>
            <w14:solidFill>
              <w14:schemeClr w14:val="tx1"/>
            </w14:solidFill>
          </w14:textFill>
        </w:rPr>
        <w:t>“招标人”：</w:t>
      </w:r>
      <w:r>
        <w:rPr>
          <w:rFonts w:hint="eastAsia" w:ascii="宋体" w:hAnsi="宋体" w:eastAsia="宋体" w:cs="宋体"/>
          <w:color w:val="000000" w:themeColor="text1"/>
          <w:szCs w:val="21"/>
          <w:highlight w:val="none"/>
          <w14:textFill>
            <w14:solidFill>
              <w14:schemeClr w14:val="tx1"/>
            </w14:solidFill>
          </w14:textFill>
        </w:rPr>
        <w:t>“供应商须知前附表”中所述的组织本次采购的代理机构和采购人。</w:t>
      </w:r>
    </w:p>
    <w:p w14:paraId="6FBC889D">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2.3 </w:t>
      </w:r>
      <w:r>
        <w:rPr>
          <w:rFonts w:hint="eastAsia" w:ascii="宋体" w:hAnsi="宋体" w:eastAsia="宋体" w:cs="宋体"/>
          <w:color w:val="000000" w:themeColor="text1"/>
          <w:kern w:val="0"/>
          <w:szCs w:val="21"/>
          <w:highlight w:val="none"/>
          <w14:textFill>
            <w14:solidFill>
              <w14:schemeClr w14:val="tx1"/>
            </w14:solidFill>
          </w14:textFill>
        </w:rPr>
        <w:t>“采购人”：是指依法进行政府采购的国家机关、事业单位、团体组织。采购人名称、地址、电话、联系人见“供应商须知前附表”。</w:t>
      </w:r>
    </w:p>
    <w:p w14:paraId="3616658C">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2.4 </w:t>
      </w:r>
      <w:r>
        <w:rPr>
          <w:rFonts w:hint="eastAsia" w:ascii="宋体" w:hAnsi="宋体" w:eastAsia="宋体" w:cs="宋体"/>
          <w:color w:val="000000" w:themeColor="text1"/>
          <w:kern w:val="0"/>
          <w:szCs w:val="21"/>
          <w:highlight w:val="none"/>
          <w14:textFill>
            <w14:solidFill>
              <w14:schemeClr w14:val="tx1"/>
            </w14:solidFill>
          </w14:textFill>
        </w:rPr>
        <w:t>“代理机构”：接受采购人委托，代理采购项目的采购代理机构。代理机构名称、地址、 电话、联系人见“供应商须知前附表”。</w:t>
      </w:r>
    </w:p>
    <w:p w14:paraId="12819D0B">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2.5 </w:t>
      </w:r>
      <w:r>
        <w:rPr>
          <w:rFonts w:hint="eastAsia" w:ascii="宋体" w:hAnsi="宋体" w:eastAsia="宋体" w:cs="宋体"/>
          <w:color w:val="000000" w:themeColor="text1"/>
          <w:kern w:val="0"/>
          <w:szCs w:val="21"/>
          <w:highlight w:val="none"/>
          <w14:textFill>
            <w14:solidFill>
              <w14:schemeClr w14:val="tx1"/>
            </w14:solidFill>
          </w14:textFill>
        </w:rPr>
        <w:t>“进口产品”：是指通过中国海关报关验放进入中国境内且产自关境外的产品，包括已经进入中国境内的进口产品。详见《政府采购进口产品管理办法》</w:t>
      </w:r>
      <w:r>
        <w:rPr>
          <w:rFonts w:hint="eastAsia" w:ascii="宋体" w:hAnsi="宋体" w:eastAsia="宋体" w:cs="宋体"/>
          <w:color w:val="000000" w:themeColor="text1"/>
          <w:kern w:val="0"/>
          <w:szCs w:val="21"/>
          <w:highlight w:val="none"/>
          <w:lang w:eastAsia="zh-CN"/>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财库</w:t>
      </w:r>
      <w:r>
        <w:rPr>
          <w:rFonts w:hint="eastAsia" w:ascii="宋体" w:hAnsi="宋体" w:eastAsia="宋体" w:cs="宋体"/>
          <w:color w:val="000000" w:themeColor="text1"/>
          <w:kern w:val="0"/>
          <w:szCs w:val="21"/>
          <w:highlight w:val="none"/>
          <w:lang w:eastAsia="zh-CN"/>
          <w14:textFill>
            <w14:solidFill>
              <w14:schemeClr w14:val="tx1"/>
            </w14:solidFill>
          </w14:textFill>
        </w:rPr>
        <w:t>〔2007〕119号）</w:t>
      </w:r>
      <w:r>
        <w:rPr>
          <w:rFonts w:hint="eastAsia" w:ascii="宋体" w:hAnsi="宋体" w:eastAsia="宋体" w:cs="宋体"/>
          <w:color w:val="000000" w:themeColor="text1"/>
          <w:kern w:val="0"/>
          <w:szCs w:val="21"/>
          <w:highlight w:val="none"/>
          <w14:textFill>
            <w14:solidFill>
              <w14:schemeClr w14:val="tx1"/>
            </w14:solidFill>
          </w14:textFill>
        </w:rPr>
        <w:t>、《关于政府采购进口产品管理有关问题的通知》（财办库</w:t>
      </w:r>
      <w:r>
        <w:rPr>
          <w:rFonts w:hint="eastAsia" w:ascii="宋体" w:hAnsi="宋体" w:eastAsia="宋体" w:cs="宋体"/>
          <w:color w:val="000000" w:themeColor="text1"/>
          <w:kern w:val="0"/>
          <w:szCs w:val="21"/>
          <w:highlight w:val="none"/>
          <w:lang w:eastAsia="zh-CN"/>
          <w14:textFill>
            <w14:solidFill>
              <w14:schemeClr w14:val="tx1"/>
            </w14:solidFill>
          </w14:textFill>
        </w:rPr>
        <w:t>〔2008〕</w:t>
      </w:r>
      <w:r>
        <w:rPr>
          <w:rFonts w:hint="eastAsia" w:ascii="宋体" w:hAnsi="宋体" w:eastAsia="宋体" w:cs="宋体"/>
          <w:color w:val="000000" w:themeColor="text1"/>
          <w:kern w:val="0"/>
          <w:szCs w:val="21"/>
          <w:highlight w:val="none"/>
          <w14:textFill>
            <w14:solidFill>
              <w14:schemeClr w14:val="tx1"/>
            </w14:solidFill>
          </w14:textFill>
        </w:rPr>
        <w:t>248 号）。</w:t>
      </w:r>
    </w:p>
    <w:p w14:paraId="65C7B5CC">
      <w:pPr>
        <w:autoSpaceDE w:val="0"/>
        <w:autoSpaceDN w:val="0"/>
        <w:spacing w:line="360" w:lineRule="auto"/>
        <w:ind w:left="1415" w:leftChars="199" w:hanging="997" w:hangingChars="475"/>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2.5.1 磋商文件未列明允许进口产品参加响应的，均视为拒绝进口产品参加响应。</w:t>
      </w:r>
    </w:p>
    <w:p w14:paraId="65BED413">
      <w:pPr>
        <w:keepNext w:val="0"/>
        <w:keepLines w:val="0"/>
        <w:pageBreakBefore w:val="0"/>
        <w:widowControl w:val="0"/>
        <w:kinsoku/>
        <w:wordWrap/>
        <w:overflowPunct/>
        <w:topLinePunct w:val="0"/>
        <w:autoSpaceDE w:val="0"/>
        <w:autoSpaceDN w:val="0"/>
        <w:bidi w:val="0"/>
        <w:adjustRightInd/>
        <w:snapToGrid/>
        <w:spacing w:line="360" w:lineRule="auto"/>
        <w:ind w:left="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2.5.2 如响应文件中已说明，经财政部门审核同意，允许部分或全部产品采购进口产品，供应商既可提供本国产品，也可以提供进口产品。</w:t>
      </w:r>
    </w:p>
    <w:p w14:paraId="71CB2D44">
      <w:pPr>
        <w:pStyle w:val="34"/>
        <w:numPr>
          <w:ilvl w:val="1"/>
          <w:numId w:val="0"/>
        </w:numPr>
        <w:autoSpaceDE w:val="0"/>
        <w:autoSpaceDN w:val="0"/>
        <w:spacing w:line="360" w:lineRule="auto"/>
        <w:ind w:left="961" w:leftChars="200" w:hanging="541" w:hangingChars="258"/>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2.6 </w:t>
      </w:r>
      <w:r>
        <w:rPr>
          <w:rFonts w:hint="eastAsia" w:ascii="宋体" w:hAnsi="宋体" w:eastAsia="宋体" w:cs="宋体"/>
          <w:color w:val="000000" w:themeColor="text1"/>
          <w:kern w:val="0"/>
          <w:szCs w:val="21"/>
          <w:highlight w:val="none"/>
          <w14:textFill>
            <w14:solidFill>
              <w14:schemeClr w14:val="tx1"/>
            </w14:solidFill>
          </w14:textFill>
        </w:rPr>
        <w:t>磋商文件中凡标有“★”</w:t>
      </w:r>
      <w:r>
        <w:rPr>
          <w:rFonts w:hint="eastAsia" w:ascii="宋体" w:hAnsi="宋体" w:eastAsia="宋体" w:cs="宋体"/>
          <w:color w:val="000000" w:themeColor="text1"/>
          <w:kern w:val="0"/>
          <w:szCs w:val="21"/>
          <w:highlight w:val="none"/>
          <w:lang w:eastAsia="zh-CN"/>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技术参数中的除外</w:t>
      </w:r>
      <w:r>
        <w:rPr>
          <w:rFonts w:hint="eastAsia" w:ascii="宋体" w:hAnsi="宋体" w:eastAsia="宋体" w:cs="宋体"/>
          <w:color w:val="000000" w:themeColor="text1"/>
          <w:kern w:val="0"/>
          <w:szCs w:val="21"/>
          <w:highlight w:val="none"/>
          <w:lang w:eastAsia="zh-CN"/>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的条款均系实质性要求条款。</w:t>
      </w:r>
    </w:p>
    <w:p w14:paraId="366D2503">
      <w:pPr>
        <w:pStyle w:val="34"/>
        <w:autoSpaceDE w:val="0"/>
        <w:autoSpaceDN w:val="0"/>
        <w:spacing w:line="360" w:lineRule="auto"/>
        <w:ind w:firstLine="0" w:firstLineChars="0"/>
        <w:contextualSpacing/>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3.合格的供应商</w:t>
      </w:r>
    </w:p>
    <w:p w14:paraId="79321F7F">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3.1 </w:t>
      </w:r>
      <w:r>
        <w:rPr>
          <w:rFonts w:hint="eastAsia" w:ascii="宋体" w:hAnsi="宋体" w:eastAsia="宋体" w:cs="宋体"/>
          <w:color w:val="000000" w:themeColor="text1"/>
          <w:kern w:val="0"/>
          <w:szCs w:val="21"/>
          <w:highlight w:val="none"/>
          <w14:textFill>
            <w14:solidFill>
              <w14:schemeClr w14:val="tx1"/>
            </w14:solidFill>
          </w14:textFill>
        </w:rPr>
        <w:t>在中华人民共和国境内注册，具有本项目生产、制造、供应或实施能力，符合、承认并承诺履行本磋商文件各项规定的法人、其他组织或者自然人。</w:t>
      </w:r>
    </w:p>
    <w:p w14:paraId="58019E02">
      <w:pPr>
        <w:pStyle w:val="34"/>
        <w:numPr>
          <w:ilvl w:val="1"/>
          <w:numId w:val="0"/>
        </w:numPr>
        <w:autoSpaceDE w:val="0"/>
        <w:autoSpaceDN w:val="0"/>
        <w:spacing w:line="360" w:lineRule="auto"/>
        <w:ind w:left="961" w:leftChars="200" w:hanging="541" w:hangingChars="258"/>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3.2 </w:t>
      </w:r>
      <w:r>
        <w:rPr>
          <w:rFonts w:hint="eastAsia" w:ascii="宋体" w:hAnsi="宋体" w:eastAsia="宋体" w:cs="宋体"/>
          <w:color w:val="000000" w:themeColor="text1"/>
          <w:kern w:val="0"/>
          <w:szCs w:val="21"/>
          <w:highlight w:val="none"/>
          <w14:textFill>
            <w14:solidFill>
              <w14:schemeClr w14:val="tx1"/>
            </w14:solidFill>
          </w14:textFill>
        </w:rPr>
        <w:t>符合本项目“投标邀请”和“供应商须知前附表”中规定的合格供应商所必须具备的条</w:t>
      </w:r>
    </w:p>
    <w:p w14:paraId="0773DF05">
      <w:pPr>
        <w:pStyle w:val="34"/>
        <w:numPr>
          <w:ilvl w:val="1"/>
          <w:numId w:val="0"/>
        </w:numPr>
        <w:autoSpaceDE w:val="0"/>
        <w:autoSpaceDN w:val="0"/>
        <w:spacing w:line="360" w:lineRule="auto"/>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件。</w:t>
      </w:r>
    </w:p>
    <w:p w14:paraId="6F1BB483">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3.3 </w:t>
      </w:r>
      <w:r>
        <w:rPr>
          <w:rFonts w:hint="eastAsia" w:ascii="宋体" w:hAnsi="宋体" w:eastAsia="宋体" w:cs="宋体"/>
          <w:color w:val="000000" w:themeColor="text1"/>
          <w:szCs w:val="21"/>
          <w:highlight w:val="none"/>
          <w14:textFill>
            <w14:solidFill>
              <w14:schemeClr w14:val="tx1"/>
            </w14:solidFill>
          </w14:textFill>
        </w:rPr>
        <w:t>按照财政部《</w:t>
      </w:r>
      <w:r>
        <w:rPr>
          <w:rFonts w:hint="eastAsia" w:ascii="宋体" w:hAnsi="宋体" w:eastAsia="宋体" w:cs="宋体"/>
          <w:bCs/>
          <w:color w:val="000000" w:themeColor="text1"/>
          <w:szCs w:val="21"/>
          <w:highlight w:val="none"/>
          <w14:textFill>
            <w14:solidFill>
              <w14:schemeClr w14:val="tx1"/>
            </w14:solidFill>
          </w14:textFill>
        </w:rPr>
        <w:t>关于在政府采购活动中查询及使用信用记录有关问题的通知</w:t>
      </w:r>
      <w:r>
        <w:rPr>
          <w:rFonts w:hint="eastAsia" w:ascii="宋体" w:hAnsi="宋体" w:eastAsia="宋体" w:cs="宋体"/>
          <w:color w:val="000000" w:themeColor="text1"/>
          <w:szCs w:val="21"/>
          <w:highlight w:val="none"/>
          <w14:textFill>
            <w14:solidFill>
              <w14:schemeClr w14:val="tx1"/>
            </w14:solidFill>
          </w14:textFill>
        </w:rPr>
        <w:t>》（财库</w:t>
      </w:r>
      <w:r>
        <w:rPr>
          <w:rFonts w:hint="eastAsia" w:ascii="宋体" w:hAnsi="宋体" w:eastAsia="宋体" w:cs="宋体"/>
          <w:bCs/>
          <w:color w:val="000000" w:themeColor="text1"/>
          <w:szCs w:val="21"/>
          <w:highlight w:val="none"/>
          <w14:textFill>
            <w14:solidFill>
              <w14:schemeClr w14:val="tx1"/>
            </w14:solidFill>
          </w14:textFill>
        </w:rPr>
        <w:t>〔2016〕</w:t>
      </w:r>
      <w:r>
        <w:rPr>
          <w:rFonts w:hint="eastAsia" w:ascii="宋体" w:hAnsi="宋体" w:eastAsia="宋体" w:cs="宋体"/>
          <w:color w:val="000000" w:themeColor="text1"/>
          <w:szCs w:val="21"/>
          <w:highlight w:val="none"/>
          <w14:textFill>
            <w14:solidFill>
              <w14:schemeClr w14:val="tx1"/>
            </w14:solidFill>
          </w14:textFill>
        </w:rPr>
        <w:t>125号）要求，</w:t>
      </w:r>
      <w:r>
        <w:rPr>
          <w:rFonts w:hint="eastAsia" w:ascii="宋体" w:hAnsi="宋体" w:eastAsia="宋体" w:cs="宋体"/>
          <w:color w:val="000000" w:themeColor="text1"/>
          <w:kern w:val="0"/>
          <w:szCs w:val="21"/>
          <w:highlight w:val="none"/>
          <w14:textFill>
            <w14:solidFill>
              <w14:schemeClr w14:val="tx1"/>
            </w14:solidFill>
          </w14:textFill>
        </w:rPr>
        <w:t>政府采购活动中查询及使用供应商信用记录的具体要求为：供应商未被列入失信被执行人、重大税收违法失信主体的供应商、</w:t>
      </w:r>
      <w:r>
        <w:rPr>
          <w:rFonts w:hint="eastAsia" w:ascii="宋体" w:hAnsi="宋体" w:eastAsia="宋体" w:cs="宋体"/>
          <w:color w:val="000000" w:themeColor="text1"/>
          <w:szCs w:val="21"/>
          <w:highlight w:val="none"/>
          <w:shd w:val="clear" w:color="auto" w:fill="FFFFFF"/>
          <w14:textFill>
            <w14:solidFill>
              <w14:schemeClr w14:val="tx1"/>
            </w14:solidFill>
          </w14:textFill>
        </w:rPr>
        <w:t>政府采购严重违法失信行为记录名单、</w:t>
      </w:r>
      <w:r>
        <w:rPr>
          <w:rFonts w:hint="eastAsia" w:ascii="宋体" w:hAnsi="宋体" w:eastAsia="宋体" w:cs="宋体"/>
          <w:color w:val="000000" w:themeColor="text1"/>
          <w:kern w:val="0"/>
          <w:szCs w:val="21"/>
          <w:highlight w:val="none"/>
          <w14:textFill>
            <w14:solidFill>
              <w14:schemeClr w14:val="tx1"/>
            </w14:solidFill>
          </w14:textFill>
        </w:rPr>
        <w:t>严重违法失信社会组织名单</w:t>
      </w:r>
      <w:r>
        <w:rPr>
          <w:rFonts w:hint="eastAsia" w:ascii="宋体" w:hAnsi="宋体" w:eastAsia="宋体" w:cs="宋体"/>
          <w:color w:val="000000" w:themeColor="text1"/>
          <w:kern w:val="0"/>
          <w:szCs w:val="21"/>
          <w:highlight w:val="none"/>
          <w:lang w:eastAsia="zh-CN"/>
          <w14:textFill>
            <w14:solidFill>
              <w14:schemeClr w14:val="tx1"/>
            </w14:solidFill>
          </w14:textFill>
        </w:rPr>
        <w:t>（以</w:t>
      </w:r>
      <w:r>
        <w:rPr>
          <w:rFonts w:hint="eastAsia" w:ascii="宋体" w:hAnsi="宋体" w:eastAsia="宋体" w:cs="宋体"/>
          <w:color w:val="000000" w:themeColor="text1"/>
          <w:kern w:val="0"/>
          <w:szCs w:val="21"/>
          <w:highlight w:val="none"/>
          <w14:textFill>
            <w14:solidFill>
              <w14:schemeClr w14:val="tx1"/>
            </w14:solidFill>
          </w14:textFill>
        </w:rPr>
        <w:t>联合体形式投标的，联合体成员存在不良信用记录，视同联合体存在不良信用记录）。</w:t>
      </w:r>
    </w:p>
    <w:p w14:paraId="22010604">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3.3.1</w:t>
      </w:r>
      <w:r>
        <w:rPr>
          <w:rFonts w:hint="eastAsia" w:ascii="宋体" w:hAnsi="宋体" w:eastAsia="宋体" w:cs="宋体"/>
          <w:color w:val="000000" w:themeColor="text1"/>
          <w:kern w:val="0"/>
          <w:szCs w:val="21"/>
          <w:highlight w:val="none"/>
          <w14:textFill>
            <w14:solidFill>
              <w14:schemeClr w14:val="tx1"/>
            </w14:solidFill>
          </w14:textFill>
        </w:rPr>
        <w:t>查询渠道：“信用中国”网站（www.creditchina.gov.cn）、“中国政府采购网”（www.ccgp.gov.cn）、“中国社会组织政务服务平台”网站（</w:t>
      </w:r>
      <w:r>
        <w:rPr>
          <w:rFonts w:hint="eastAsia" w:ascii="宋体" w:hAnsi="宋体" w:eastAsia="宋体" w:cs="宋体"/>
          <w:color w:val="000000" w:themeColor="text1"/>
          <w:highlight w:val="none"/>
          <w:u w:val="none"/>
          <w14:textFill>
            <w14:solidFill>
              <w14:schemeClr w14:val="tx1"/>
            </w14:solidFill>
          </w14:textFill>
        </w:rPr>
        <w:fldChar w:fldCharType="begin"/>
      </w:r>
      <w:r>
        <w:rPr>
          <w:rFonts w:hint="eastAsia" w:ascii="宋体" w:hAnsi="宋体" w:eastAsia="宋体" w:cs="宋体"/>
          <w:color w:val="000000" w:themeColor="text1"/>
          <w:highlight w:val="none"/>
          <w:u w:val="none"/>
          <w14:textFill>
            <w14:solidFill>
              <w14:schemeClr w14:val="tx1"/>
            </w14:solidFill>
          </w14:textFill>
        </w:rPr>
        <w:instrText xml:space="preserve"> HYPERLINK "http://www.chinanpo.gov.cn" </w:instrText>
      </w:r>
      <w:r>
        <w:rPr>
          <w:rFonts w:hint="eastAsia" w:ascii="宋体" w:hAnsi="宋体" w:eastAsia="宋体" w:cs="宋体"/>
          <w:color w:val="000000" w:themeColor="text1"/>
          <w:highlight w:val="none"/>
          <w:u w:val="none"/>
          <w14:textFill>
            <w14:solidFill>
              <w14:schemeClr w14:val="tx1"/>
            </w14:solidFill>
          </w14:textFill>
        </w:rPr>
        <w:fldChar w:fldCharType="separate"/>
      </w:r>
      <w:r>
        <w:rPr>
          <w:rStyle w:val="25"/>
          <w:rFonts w:hint="eastAsia" w:ascii="宋体" w:hAnsi="宋体" w:eastAsia="宋体" w:cs="宋体"/>
          <w:color w:val="000000" w:themeColor="text1"/>
          <w:szCs w:val="21"/>
          <w:highlight w:val="none"/>
          <w:u w:val="none"/>
          <w14:textFill>
            <w14:solidFill>
              <w14:schemeClr w14:val="tx1"/>
            </w14:solidFill>
          </w14:textFill>
        </w:rPr>
        <w:t>https://chinanpo.mca.gov.cn</w:t>
      </w:r>
      <w:r>
        <w:rPr>
          <w:rStyle w:val="25"/>
          <w:rFonts w:hint="eastAsia" w:ascii="宋体" w:hAnsi="宋体" w:eastAsia="宋体" w:cs="宋体"/>
          <w:color w:val="000000" w:themeColor="text1"/>
          <w:szCs w:val="21"/>
          <w:highlight w:val="none"/>
          <w:u w:val="none"/>
          <w14:textFill>
            <w14:solidFill>
              <w14:schemeClr w14:val="tx1"/>
            </w14:solidFill>
          </w14:textFill>
        </w:rPr>
        <w:fldChar w:fldCharType="end"/>
      </w:r>
      <w:r>
        <w:rPr>
          <w:rFonts w:hint="eastAsia" w:ascii="宋体" w:hAnsi="宋体" w:eastAsia="宋体" w:cs="宋体"/>
          <w:color w:val="000000" w:themeColor="text1"/>
          <w:kern w:val="0"/>
          <w:szCs w:val="21"/>
          <w:highlight w:val="none"/>
          <w14:textFill>
            <w14:solidFill>
              <w14:schemeClr w14:val="tx1"/>
            </w14:solidFill>
          </w14:textFill>
        </w:rPr>
        <w:t>）；</w:t>
      </w:r>
    </w:p>
    <w:p w14:paraId="15DCAFB1">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3.4 </w:t>
      </w:r>
      <w:r>
        <w:rPr>
          <w:rFonts w:hint="eastAsia" w:ascii="宋体" w:hAnsi="宋体" w:eastAsia="宋体" w:cs="宋体"/>
          <w:color w:val="000000" w:themeColor="text1"/>
          <w:kern w:val="0"/>
          <w:szCs w:val="21"/>
          <w:highlight w:val="none"/>
          <w14:textFill>
            <w14:solidFill>
              <w14:schemeClr w14:val="tx1"/>
            </w14:solidFill>
          </w14:textFill>
        </w:rPr>
        <w:t>单位负责人为同一人或者存在直接控股、管理关系的不同供应商，不得同时参加本项目响应。违反规定的，相关响应均无效。</w:t>
      </w:r>
    </w:p>
    <w:p w14:paraId="1C0B3D09">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3.5 </w:t>
      </w:r>
      <w:r>
        <w:rPr>
          <w:rFonts w:hint="eastAsia" w:ascii="宋体" w:hAnsi="宋体" w:eastAsia="宋体" w:cs="宋体"/>
          <w:color w:val="000000" w:themeColor="text1"/>
          <w:kern w:val="0"/>
          <w:szCs w:val="21"/>
          <w:highlight w:val="none"/>
          <w14:textFill>
            <w14:solidFill>
              <w14:schemeClr w14:val="tx1"/>
            </w14:solidFill>
          </w14:textFill>
        </w:rPr>
        <w:t>为采购项目提供整体设计、规范编制或者项目管理、监理、检测等服务的供应商，不得再参加该采购项目的其他采购活动。</w:t>
      </w:r>
    </w:p>
    <w:p w14:paraId="7317A299">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3.6 </w:t>
      </w:r>
      <w:r>
        <w:rPr>
          <w:rFonts w:hint="eastAsia" w:ascii="宋体" w:hAnsi="宋体" w:eastAsia="宋体" w:cs="宋体"/>
          <w:color w:val="000000" w:themeColor="text1"/>
          <w:kern w:val="0"/>
          <w:szCs w:val="21"/>
          <w:highlight w:val="none"/>
          <w14:textFill>
            <w14:solidFill>
              <w14:schemeClr w14:val="tx1"/>
            </w14:solidFill>
          </w14:textFill>
        </w:rPr>
        <w:t>“投标邀请”和“供应商须知前附表”规定接受联合体投标的，除应符合本章第3.1项和3.2项要求外，还应遵守以下规定：</w:t>
      </w:r>
    </w:p>
    <w:p w14:paraId="2615CBEF">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3.6.1</w:t>
      </w:r>
      <w:r>
        <w:rPr>
          <w:rFonts w:hint="eastAsia" w:ascii="宋体" w:hAnsi="宋体" w:eastAsia="宋体" w:cs="宋体"/>
          <w:color w:val="000000" w:themeColor="text1"/>
          <w:kern w:val="0"/>
          <w:szCs w:val="21"/>
          <w:highlight w:val="none"/>
          <w14:textFill>
            <w14:solidFill>
              <w14:schemeClr w14:val="tx1"/>
            </w14:solidFill>
          </w14:textFill>
        </w:rPr>
        <w:t>在响应文件中向采购人提交联合体协议书，明确联合体各方承担的工作和义务；</w:t>
      </w:r>
    </w:p>
    <w:p w14:paraId="0BE4D740">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3.6.2</w:t>
      </w:r>
      <w:r>
        <w:rPr>
          <w:rFonts w:hint="eastAsia" w:ascii="宋体" w:hAnsi="宋体" w:eastAsia="宋体" w:cs="宋体"/>
          <w:color w:val="000000" w:themeColor="text1"/>
          <w:kern w:val="0"/>
          <w:szCs w:val="21"/>
          <w:highlight w:val="none"/>
          <w14:textFill>
            <w14:solidFill>
              <w14:schemeClr w14:val="tx1"/>
            </w14:solidFill>
          </w14:textFill>
        </w:rPr>
        <w:t>联合体中有同类资质的供应商按联合体分工承担相同工作的，应当按照资质等级较低的供应商确定资质等级；</w:t>
      </w:r>
    </w:p>
    <w:p w14:paraId="3ED1EFB1">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3.6.3</w:t>
      </w:r>
      <w:r>
        <w:rPr>
          <w:rFonts w:hint="eastAsia" w:ascii="宋体" w:hAnsi="宋体" w:eastAsia="宋体" w:cs="宋体"/>
          <w:color w:val="000000" w:themeColor="text1"/>
          <w:kern w:val="0"/>
          <w:szCs w:val="21"/>
          <w:highlight w:val="none"/>
          <w14:textFill>
            <w14:solidFill>
              <w14:schemeClr w14:val="tx1"/>
            </w14:solidFill>
          </w14:textFill>
        </w:rPr>
        <w:t>招标人根据采购项目的特殊要求规定供应商特定条件的，联合体各方中至少应当有一方符合采购规定的特定条件；</w:t>
      </w:r>
    </w:p>
    <w:p w14:paraId="0CA70E71">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3.6.4</w:t>
      </w:r>
      <w:r>
        <w:rPr>
          <w:rFonts w:hint="eastAsia" w:ascii="宋体" w:hAnsi="宋体" w:eastAsia="宋体" w:cs="宋体"/>
          <w:color w:val="000000" w:themeColor="text1"/>
          <w:kern w:val="0"/>
          <w:szCs w:val="21"/>
          <w:highlight w:val="none"/>
          <w14:textFill>
            <w14:solidFill>
              <w14:schemeClr w14:val="tx1"/>
            </w14:solidFill>
          </w14:textFill>
        </w:rPr>
        <w:t>联合体各方不得再单独参加或者与其他供应商另外组成联合体参加同一合同项下的政府采购活动；</w:t>
      </w:r>
    </w:p>
    <w:p w14:paraId="45B05ACC">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3.6.5</w:t>
      </w:r>
      <w:r>
        <w:rPr>
          <w:rFonts w:hint="eastAsia" w:ascii="宋体" w:hAnsi="宋体" w:eastAsia="宋体" w:cs="宋体"/>
          <w:color w:val="000000" w:themeColor="text1"/>
          <w:kern w:val="0"/>
          <w:szCs w:val="21"/>
          <w:highlight w:val="none"/>
          <w14:textFill>
            <w14:solidFill>
              <w14:schemeClr w14:val="tx1"/>
            </w14:solidFill>
          </w14:textFill>
        </w:rPr>
        <w:t>联合体各方应当共同与采购人签订采购合同，就采购合同约定的事项对采购人</w:t>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"https://baike.baidu.com/item/%E6%89%BF%E6%8B%85%E8%BF%9E%E5%B8%A6%E8%B4%A3%E4%BB%BB" \t "_blank"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kern w:val="0"/>
          <w:szCs w:val="21"/>
          <w:highlight w:val="none"/>
          <w14:textFill>
            <w14:solidFill>
              <w14:schemeClr w14:val="tx1"/>
            </w14:solidFill>
          </w14:textFill>
        </w:rPr>
        <w:t>承担连带责任</w:t>
      </w:r>
      <w:r>
        <w:rPr>
          <w:rFonts w:hint="eastAsia" w:ascii="宋体" w:hAnsi="宋体" w:eastAsia="宋体" w:cs="宋体"/>
          <w:color w:val="000000" w:themeColor="text1"/>
          <w:kern w:val="0"/>
          <w:szCs w:val="21"/>
          <w:highlight w:val="none"/>
          <w14:textFill>
            <w14:solidFill>
              <w14:schemeClr w14:val="tx1"/>
            </w14:solidFill>
          </w14:textFill>
        </w:rPr>
        <w:fldChar w:fldCharType="end"/>
      </w:r>
      <w:r>
        <w:rPr>
          <w:rFonts w:hint="eastAsia" w:ascii="宋体" w:hAnsi="宋体" w:eastAsia="宋体" w:cs="宋体"/>
          <w:color w:val="000000" w:themeColor="text1"/>
          <w:highlight w:val="none"/>
          <w14:textFill>
            <w14:solidFill>
              <w14:schemeClr w14:val="tx1"/>
            </w14:solidFill>
          </w14:textFill>
        </w:rPr>
        <w:t>。</w:t>
      </w:r>
    </w:p>
    <w:p w14:paraId="33BE0318">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3.7 </w:t>
      </w:r>
      <w:r>
        <w:rPr>
          <w:rFonts w:hint="eastAsia" w:ascii="宋体" w:hAnsi="宋体" w:eastAsia="宋体" w:cs="宋体"/>
          <w:color w:val="000000" w:themeColor="text1"/>
          <w:kern w:val="0"/>
          <w:szCs w:val="21"/>
          <w:highlight w:val="none"/>
          <w14:textFill>
            <w14:solidFill>
              <w14:schemeClr w14:val="tx1"/>
            </w14:solidFill>
          </w14:textFill>
        </w:rPr>
        <w:t>法律、行政法规规定的其他条件。</w:t>
      </w:r>
    </w:p>
    <w:p w14:paraId="1B33A91F">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lang w:val="en-US" w:eastAsia="zh-CN" w:bidi="ar-SA"/>
          <w14:textFill>
            <w14:solidFill>
              <w14:schemeClr w14:val="tx1"/>
            </w14:solidFill>
          </w14:textFill>
        </w:rPr>
        <w:t>4.</w:t>
      </w:r>
      <w:r>
        <w:rPr>
          <w:rFonts w:hint="eastAsia" w:ascii="宋体" w:hAnsi="宋体" w:eastAsia="宋体" w:cs="宋体"/>
          <w:b/>
          <w:color w:val="000000" w:themeColor="text1"/>
          <w:kern w:val="0"/>
          <w:szCs w:val="21"/>
          <w:highlight w:val="none"/>
          <w14:textFill>
            <w14:solidFill>
              <w14:schemeClr w14:val="tx1"/>
            </w14:solidFill>
          </w14:textFill>
        </w:rPr>
        <w:t>合格的货物和服务</w:t>
      </w:r>
    </w:p>
    <w:p w14:paraId="78BCF280">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4.1 </w:t>
      </w:r>
      <w:r>
        <w:rPr>
          <w:rFonts w:hint="eastAsia" w:ascii="宋体" w:hAnsi="宋体" w:eastAsia="宋体" w:cs="宋体"/>
          <w:color w:val="000000" w:themeColor="text1"/>
          <w:kern w:val="0"/>
          <w:szCs w:val="21"/>
          <w:highlight w:val="none"/>
          <w14:textFill>
            <w14:solidFill>
              <w14:schemeClr w14:val="tx1"/>
            </w14:solidFill>
          </w14:textFill>
        </w:rPr>
        <w:t>供应商提供的货物应当符合磋商文件的要求，并且其质量完全符合国家标准、行业标准或地方标准，均有标准的以高（严格）者为准。没有国家标准、行业标准和企业标准的，按照通常标准或者符合采购目的的特定标准确定。</w:t>
      </w:r>
    </w:p>
    <w:p w14:paraId="3E1D5B85">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4.2 </w:t>
      </w:r>
      <w:r>
        <w:rPr>
          <w:rFonts w:hint="eastAsia" w:ascii="宋体" w:hAnsi="宋体" w:eastAsia="宋体" w:cs="宋体"/>
          <w:color w:val="000000" w:themeColor="text1"/>
          <w:kern w:val="0"/>
          <w:szCs w:val="21"/>
          <w:highlight w:val="none"/>
          <w14:textFill>
            <w14:solidFill>
              <w14:schemeClr w14:val="tx1"/>
            </w14:solidFill>
          </w14:textFill>
        </w:rPr>
        <w:t>供应商所提供的服务应当没有侵犯任何第三方的知识产权、技术秘密等合法权利。</w:t>
      </w:r>
    </w:p>
    <w:p w14:paraId="32F22569">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4.3 </w:t>
      </w:r>
      <w:r>
        <w:rPr>
          <w:rFonts w:hint="eastAsia" w:ascii="宋体" w:hAnsi="宋体" w:eastAsia="宋体" w:cs="宋体"/>
          <w:color w:val="000000" w:themeColor="text1"/>
          <w:kern w:val="0"/>
          <w:szCs w:val="21"/>
          <w:highlight w:val="none"/>
          <w14:textFill>
            <w14:solidFill>
              <w14:schemeClr w14:val="tx1"/>
            </w14:solidFill>
          </w14:textFill>
        </w:rPr>
        <w:t>根据《财政部、发展改革委、生态环境部、市场监管总局关于调整优化节能产品、环境标志产品政府采购执行机制的通知》（财库〔2019〕9号）要求，采购属于政府强制采购产品的，该产品必须具有国家确定的认证机构出具的、处于有效期之内的节能产品认证证书，否则其投标将被拒绝。</w:t>
      </w:r>
    </w:p>
    <w:p w14:paraId="6ED07B6B">
      <w:pPr>
        <w:autoSpaceDE w:val="0"/>
        <w:autoSpaceDN w:val="0"/>
        <w:spacing w:line="360" w:lineRule="auto"/>
        <w:contextualSpacing/>
        <w:rPr>
          <w:rFonts w:hint="eastAsia" w:ascii="宋体" w:hAnsi="宋体" w:eastAsia="宋体" w:cs="宋体"/>
          <w:b/>
          <w:color w:val="000000" w:themeColor="text1"/>
          <w:kern w:val="0"/>
          <w:szCs w:val="21"/>
          <w:highlight w:val="none"/>
          <w:lang w:val="en-US" w:eastAsia="zh-CN"/>
          <w14:textFill>
            <w14:solidFill>
              <w14:schemeClr w14:val="tx1"/>
            </w14:solidFill>
          </w14:textFill>
        </w:rPr>
      </w:pPr>
      <w:r>
        <w:rPr>
          <w:rFonts w:hint="eastAsia" w:ascii="宋体" w:hAnsi="宋体" w:eastAsia="宋体" w:cs="宋体"/>
          <w:b/>
          <w:color w:val="000000" w:themeColor="text1"/>
          <w:kern w:val="0"/>
          <w:szCs w:val="21"/>
          <w:highlight w:val="none"/>
          <w:lang w:val="en-US" w:eastAsia="zh-CN"/>
          <w14:textFill>
            <w14:solidFill>
              <w14:schemeClr w14:val="tx1"/>
            </w14:solidFill>
          </w14:textFill>
        </w:rPr>
        <w:t xml:space="preserve">    </w:t>
      </w:r>
      <w:r>
        <w:rPr>
          <w:rFonts w:hint="eastAsia" w:ascii="宋体" w:hAnsi="宋体" w:eastAsia="宋体" w:cs="宋体"/>
          <w:b w:val="0"/>
          <w:bCs/>
          <w:color w:val="000000" w:themeColor="text1"/>
          <w:kern w:val="0"/>
          <w:szCs w:val="21"/>
          <w:highlight w:val="none"/>
          <w:lang w:val="en-US" w:eastAsia="zh-CN"/>
          <w14:textFill>
            <w14:solidFill>
              <w14:schemeClr w14:val="tx1"/>
            </w14:solidFill>
          </w14:textFill>
        </w:rPr>
        <w:t>4.4 根据国家互联网信息办公室、工业和信息化部、公安部和国家认证认可监督管理委员会 2023年第2号《关于调整〈网络关键设备和网络安全专用产品目录〉的公告》及国家互联网信息办公室、工业和信息化部、公安部、财政部和国家认证认可监督管理委员会 2023年第1号《关于调整网络安全专用产品安全管理有关事项的公告》等相关文件要求，项目中涉及网络关键设备或网络安全专用产品的，至少符合以下条件之一：一是已由具备资格的机构安全认证合格或安全检测符合要求；二是已获得《计算机信息系统安全专用产品销售许可证》，且在有效期内。</w:t>
      </w:r>
    </w:p>
    <w:p w14:paraId="1C233DA5">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lang w:val="en-US" w:eastAsia="zh-CN" w:bidi="ar-SA"/>
          <w14:textFill>
            <w14:solidFill>
              <w14:schemeClr w14:val="tx1"/>
            </w14:solidFill>
          </w14:textFill>
        </w:rPr>
        <w:t>5.</w:t>
      </w:r>
      <w:r>
        <w:rPr>
          <w:rFonts w:hint="eastAsia" w:ascii="宋体" w:hAnsi="宋体" w:eastAsia="宋体" w:cs="宋体"/>
          <w:b/>
          <w:color w:val="000000" w:themeColor="text1"/>
          <w:kern w:val="0"/>
          <w:szCs w:val="21"/>
          <w:highlight w:val="none"/>
          <w14:textFill>
            <w14:solidFill>
              <w14:schemeClr w14:val="tx1"/>
            </w14:solidFill>
          </w14:textFill>
        </w:rPr>
        <w:t>磋商费用</w:t>
      </w:r>
    </w:p>
    <w:p w14:paraId="394C7AB4">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不论采购的结果如何，供应商均应自行承担所有与磋商有关的全部费用，采购人在任何情况下均无义务和责任承担这些费用。</w:t>
      </w:r>
    </w:p>
    <w:p w14:paraId="2DEFA5C0">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lang w:val="en-US" w:eastAsia="zh-CN" w:bidi="ar-SA"/>
          <w14:textFill>
            <w14:solidFill>
              <w14:schemeClr w14:val="tx1"/>
            </w14:solidFill>
          </w14:textFill>
        </w:rPr>
        <w:t>6.</w:t>
      </w:r>
      <w:r>
        <w:rPr>
          <w:rFonts w:hint="eastAsia" w:ascii="宋体" w:hAnsi="宋体" w:eastAsia="宋体" w:cs="宋体"/>
          <w:b/>
          <w:color w:val="000000" w:themeColor="text1"/>
          <w:kern w:val="0"/>
          <w:szCs w:val="21"/>
          <w:highlight w:val="none"/>
          <w14:textFill>
            <w14:solidFill>
              <w14:schemeClr w14:val="tx1"/>
            </w14:solidFill>
          </w14:textFill>
        </w:rPr>
        <w:t>信息发布</w:t>
      </w:r>
    </w:p>
    <w:p w14:paraId="1C7DE22A">
      <w:pPr>
        <w:autoSpaceDE w:val="0"/>
        <w:autoSpaceDN w:val="0"/>
        <w:spacing w:line="360" w:lineRule="auto"/>
        <w:ind w:firstLine="420" w:firstLineChars="200"/>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本采购项目需要公开的有关信息，包括磋商公告、磋商文件澄清或修改公告、成交公告以及延长响应文件提交截止时间等与采购活动有关的通知，采购人将</w:t>
      </w:r>
      <w:r>
        <w:rPr>
          <w:rFonts w:hint="eastAsia" w:ascii="宋体" w:hAnsi="宋体" w:eastAsia="宋体" w:cs="宋体"/>
          <w:color w:val="000000" w:themeColor="text1"/>
          <w:kern w:val="0"/>
          <w:szCs w:val="21"/>
          <w:highlight w:val="none"/>
          <w:lang w:eastAsia="zh-CN"/>
          <w14:textFill>
            <w14:solidFill>
              <w14:schemeClr w14:val="tx1"/>
            </w14:solidFill>
          </w14:textFill>
        </w:rPr>
        <w:t>通过《河南省政府采购网》</w:t>
      </w:r>
      <w:r>
        <w:rPr>
          <w:rFonts w:hint="eastAsia" w:ascii="宋体" w:hAnsi="宋体" w:eastAsia="宋体" w:cs="宋体"/>
          <w:color w:val="000000" w:themeColor="text1"/>
          <w:szCs w:val="21"/>
          <w:highlight w:val="none"/>
          <w14:textFill>
            <w14:solidFill>
              <w14:schemeClr w14:val="tx1"/>
            </w14:solidFill>
          </w14:textFill>
        </w:rPr>
        <w:t>《许昌市政府采购网》</w:t>
      </w:r>
      <w:r>
        <w:rPr>
          <w:rFonts w:hint="eastAsia" w:ascii="宋体" w:hAnsi="宋体" w:eastAsia="宋体" w:cs="宋体"/>
          <w:color w:val="000000" w:themeColor="text1"/>
          <w:kern w:val="0"/>
          <w:szCs w:val="21"/>
          <w:highlight w:val="none"/>
          <w14:textFill>
            <w14:solidFill>
              <w14:schemeClr w14:val="tx1"/>
            </w14:solidFill>
          </w14:textFill>
        </w:rPr>
        <w:t>《全国公共资源交易平台（河南省·许昌市）》公开发布。供应商在参与本采购项目采购活动期间，请及时关注以上媒体上的相关信息，供应商因没有及时关注而未能如期获取相关信息</w:t>
      </w:r>
      <w:r>
        <w:rPr>
          <w:rFonts w:hint="eastAsia" w:ascii="宋体" w:hAnsi="宋体" w:eastAsia="宋体" w:cs="宋体"/>
          <w:color w:val="000000" w:themeColor="text1"/>
          <w:kern w:val="0"/>
          <w:szCs w:val="21"/>
          <w:highlight w:val="none"/>
          <w:lang w:eastAsia="zh-CN"/>
          <w14:textFill>
            <w14:solidFill>
              <w14:schemeClr w14:val="tx1"/>
            </w14:solidFill>
          </w14:textFill>
        </w:rPr>
        <w:t>，以</w:t>
      </w:r>
      <w:r>
        <w:rPr>
          <w:rFonts w:hint="eastAsia" w:ascii="宋体" w:hAnsi="宋体" w:eastAsia="宋体" w:cs="宋体"/>
          <w:color w:val="000000" w:themeColor="text1"/>
          <w:kern w:val="0"/>
          <w:szCs w:val="21"/>
          <w:highlight w:val="none"/>
          <w14:textFill>
            <w14:solidFill>
              <w14:schemeClr w14:val="tx1"/>
            </w14:solidFill>
          </w14:textFill>
        </w:rPr>
        <w:t>及因此所产生的一切后果和责任，由供应商自行承担，采购人在任何情况下均不对此承担任何责任。</w:t>
      </w:r>
    </w:p>
    <w:p w14:paraId="538A696E">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lang w:val="en-US" w:eastAsia="zh-CN" w:bidi="ar-SA"/>
          <w14:textFill>
            <w14:solidFill>
              <w14:schemeClr w14:val="tx1"/>
            </w14:solidFill>
          </w14:textFill>
        </w:rPr>
        <w:t>7.</w:t>
      </w:r>
      <w:r>
        <w:rPr>
          <w:rFonts w:hint="eastAsia" w:ascii="宋体" w:hAnsi="宋体" w:eastAsia="宋体" w:cs="宋体"/>
          <w:b/>
          <w:color w:val="000000" w:themeColor="text1"/>
          <w:kern w:val="0"/>
          <w:szCs w:val="21"/>
          <w:highlight w:val="none"/>
          <w14:textFill>
            <w14:solidFill>
              <w14:schemeClr w14:val="tx1"/>
            </w14:solidFill>
          </w14:textFill>
        </w:rPr>
        <w:t>代理费用</w:t>
      </w:r>
    </w:p>
    <w:p w14:paraId="37BFED80">
      <w:pPr>
        <w:pStyle w:val="34"/>
        <w:autoSpaceDE w:val="0"/>
        <w:autoSpaceDN w:val="0"/>
        <w:spacing w:line="360" w:lineRule="auto"/>
        <w:ind w:left="0" w:leftChars="0" w:firstLine="420" w:firstLineChars="200"/>
        <w:contextualSpacing/>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详见供应商须知前附表</w:t>
      </w:r>
      <w:r>
        <w:rPr>
          <w:rFonts w:hint="eastAsia" w:ascii="宋体" w:hAnsi="宋体" w:eastAsia="宋体" w:cs="宋体"/>
          <w:color w:val="000000" w:themeColor="text1"/>
          <w:kern w:val="0"/>
          <w:szCs w:val="21"/>
          <w:highlight w:val="none"/>
          <w:lang w:eastAsia="zh-CN"/>
          <w14:textFill>
            <w14:solidFill>
              <w14:schemeClr w14:val="tx1"/>
            </w14:solidFill>
          </w14:textFill>
        </w:rPr>
        <w:t>。</w:t>
      </w:r>
    </w:p>
    <w:p w14:paraId="2216747A">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lang w:val="en-US" w:eastAsia="zh-CN" w:bidi="ar-SA"/>
          <w14:textFill>
            <w14:solidFill>
              <w14:schemeClr w14:val="tx1"/>
            </w14:solidFill>
          </w14:textFill>
        </w:rPr>
        <w:t>8.</w:t>
      </w:r>
      <w:r>
        <w:rPr>
          <w:rFonts w:hint="eastAsia" w:ascii="宋体" w:hAnsi="宋体" w:eastAsia="宋体" w:cs="宋体"/>
          <w:b/>
          <w:color w:val="000000" w:themeColor="text1"/>
          <w:kern w:val="0"/>
          <w:szCs w:val="21"/>
          <w:highlight w:val="none"/>
          <w14:textFill>
            <w14:solidFill>
              <w14:schemeClr w14:val="tx1"/>
            </w14:solidFill>
          </w14:textFill>
        </w:rPr>
        <w:t>其他</w:t>
      </w:r>
    </w:p>
    <w:p w14:paraId="046B19F0">
      <w:pPr>
        <w:autoSpaceDE w:val="0"/>
        <w:autoSpaceDN w:val="0"/>
        <w:spacing w:line="360" w:lineRule="auto"/>
        <w:ind w:firstLine="420" w:firstLineChars="200"/>
        <w:contextualSpacing/>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本“供应商须知”的条款如与“采购邀请</w:t>
      </w:r>
      <w:r>
        <w:rPr>
          <w:rFonts w:hint="eastAsia" w:ascii="宋体" w:hAnsi="宋体" w:eastAsia="宋体" w:cs="宋体"/>
          <w:color w:val="000000" w:themeColor="text1"/>
          <w:kern w:val="0"/>
          <w:szCs w:val="21"/>
          <w:highlight w:val="none"/>
          <w:lang w:eastAsia="zh-CN"/>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采购需求</w:t>
      </w:r>
      <w:r>
        <w:rPr>
          <w:rFonts w:hint="eastAsia" w:ascii="宋体" w:hAnsi="宋体" w:eastAsia="宋体" w:cs="宋体"/>
          <w:color w:val="000000" w:themeColor="text1"/>
          <w:kern w:val="0"/>
          <w:szCs w:val="21"/>
          <w:highlight w:val="none"/>
          <w:lang w:eastAsia="zh-CN"/>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供应商须知前附表”和“对响应文件审查与评审”就同一内容的表述不一致的，以“采购邀请</w:t>
      </w:r>
      <w:r>
        <w:rPr>
          <w:rFonts w:hint="eastAsia" w:ascii="宋体" w:hAnsi="宋体" w:eastAsia="宋体" w:cs="宋体"/>
          <w:color w:val="000000" w:themeColor="text1"/>
          <w:kern w:val="0"/>
          <w:szCs w:val="21"/>
          <w:highlight w:val="none"/>
          <w:lang w:eastAsia="zh-CN"/>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采购需求</w:t>
      </w:r>
      <w:r>
        <w:rPr>
          <w:rFonts w:hint="eastAsia" w:ascii="宋体" w:hAnsi="宋体" w:eastAsia="宋体" w:cs="宋体"/>
          <w:color w:val="000000" w:themeColor="text1"/>
          <w:kern w:val="0"/>
          <w:szCs w:val="21"/>
          <w:highlight w:val="none"/>
          <w:lang w:eastAsia="zh-CN"/>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供应商须知前附表”和“对响应文件审查与评审”中规定的内容为准。</w:t>
      </w:r>
    </w:p>
    <w:p w14:paraId="5C775804">
      <w:pPr>
        <w:tabs>
          <w:tab w:val="left" w:pos="1260"/>
        </w:tabs>
        <w:autoSpaceDE w:val="0"/>
        <w:autoSpaceDN w:val="0"/>
        <w:spacing w:line="360" w:lineRule="auto"/>
        <w:contextualSpacing/>
        <w:jc w:val="center"/>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二、磋商文件说明</w:t>
      </w:r>
    </w:p>
    <w:p w14:paraId="4B00B84E">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lang w:val="en-US" w:eastAsia="zh-CN" w:bidi="ar-SA"/>
          <w14:textFill>
            <w14:solidFill>
              <w14:schemeClr w14:val="tx1"/>
            </w14:solidFill>
          </w14:textFill>
        </w:rPr>
        <w:t>9.</w:t>
      </w:r>
      <w:r>
        <w:rPr>
          <w:rFonts w:hint="eastAsia" w:ascii="宋体" w:hAnsi="宋体" w:eastAsia="宋体" w:cs="宋体"/>
          <w:b/>
          <w:color w:val="000000" w:themeColor="text1"/>
          <w:kern w:val="0"/>
          <w:szCs w:val="21"/>
          <w:highlight w:val="none"/>
          <w14:textFill>
            <w14:solidFill>
              <w14:schemeClr w14:val="tx1"/>
            </w14:solidFill>
          </w14:textFill>
        </w:rPr>
        <w:t>磋商文件构成</w:t>
      </w:r>
    </w:p>
    <w:p w14:paraId="4A2ECD49">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9.1 </w:t>
      </w:r>
      <w:r>
        <w:rPr>
          <w:rFonts w:hint="eastAsia" w:ascii="宋体" w:hAnsi="宋体" w:eastAsia="宋体" w:cs="宋体"/>
          <w:color w:val="000000" w:themeColor="text1"/>
          <w:kern w:val="0"/>
          <w:szCs w:val="21"/>
          <w:highlight w:val="none"/>
          <w14:textFill>
            <w14:solidFill>
              <w14:schemeClr w14:val="tx1"/>
            </w14:solidFill>
          </w14:textFill>
        </w:rPr>
        <w:t>磋商文件由以下部分组成：</w:t>
      </w:r>
    </w:p>
    <w:p w14:paraId="480D41C5">
      <w:pPr>
        <w:autoSpaceDE w:val="0"/>
        <w:autoSpaceDN w:val="0"/>
        <w:spacing w:line="360" w:lineRule="auto"/>
        <w:ind w:firstLine="420" w:firstLineChars="200"/>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（1）采购邀请</w:t>
      </w:r>
    </w:p>
    <w:p w14:paraId="728F8BD9">
      <w:pPr>
        <w:autoSpaceDE w:val="0"/>
        <w:autoSpaceDN w:val="0"/>
        <w:spacing w:line="360" w:lineRule="auto"/>
        <w:ind w:firstLine="420" w:firstLineChars="200"/>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（2）采购需求</w:t>
      </w:r>
    </w:p>
    <w:p w14:paraId="5FDFB4EF">
      <w:pPr>
        <w:autoSpaceDE w:val="0"/>
        <w:autoSpaceDN w:val="0"/>
        <w:spacing w:line="360" w:lineRule="auto"/>
        <w:ind w:firstLine="420" w:firstLineChars="200"/>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（3）供应商须知前附表</w:t>
      </w:r>
    </w:p>
    <w:p w14:paraId="0EA5EF92">
      <w:pPr>
        <w:autoSpaceDE w:val="0"/>
        <w:autoSpaceDN w:val="0"/>
        <w:spacing w:line="360" w:lineRule="auto"/>
        <w:ind w:firstLine="420" w:firstLineChars="200"/>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（4）供应商须知</w:t>
      </w:r>
    </w:p>
    <w:p w14:paraId="0C13BE05">
      <w:pPr>
        <w:autoSpaceDE w:val="0"/>
        <w:autoSpaceDN w:val="0"/>
        <w:spacing w:line="360" w:lineRule="auto"/>
        <w:ind w:firstLine="420" w:firstLineChars="200"/>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（5）政府采购政策功能</w:t>
      </w:r>
    </w:p>
    <w:p w14:paraId="1E5A775A">
      <w:pPr>
        <w:autoSpaceDE w:val="0"/>
        <w:autoSpaceDN w:val="0"/>
        <w:spacing w:line="360" w:lineRule="auto"/>
        <w:ind w:firstLine="420" w:firstLineChars="200"/>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（6）对响应文件审查与评审</w:t>
      </w:r>
    </w:p>
    <w:p w14:paraId="2DD07F61">
      <w:pPr>
        <w:autoSpaceDE w:val="0"/>
        <w:autoSpaceDN w:val="0"/>
        <w:spacing w:line="360" w:lineRule="auto"/>
        <w:ind w:firstLine="420" w:firstLineChars="200"/>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（7）拟签订的合同文本</w:t>
      </w:r>
    </w:p>
    <w:p w14:paraId="608252B9">
      <w:pPr>
        <w:autoSpaceDE w:val="0"/>
        <w:autoSpaceDN w:val="0"/>
        <w:spacing w:line="360" w:lineRule="auto"/>
        <w:ind w:firstLine="420" w:firstLineChars="200"/>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（8）响应文件有关格式</w:t>
      </w:r>
    </w:p>
    <w:p w14:paraId="720E10E7">
      <w:pPr>
        <w:autoSpaceDE w:val="0"/>
        <w:autoSpaceDN w:val="0"/>
        <w:spacing w:line="360" w:lineRule="auto"/>
        <w:ind w:firstLine="420" w:firstLineChars="200"/>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（9）本项目磋商文件的澄清、答复、修改、补充内容（如有的话）</w:t>
      </w:r>
    </w:p>
    <w:p w14:paraId="3BF267F2">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9.2 </w:t>
      </w:r>
      <w:r>
        <w:rPr>
          <w:rFonts w:hint="eastAsia" w:ascii="宋体" w:hAnsi="宋体" w:eastAsia="宋体" w:cs="宋体"/>
          <w:color w:val="000000" w:themeColor="text1"/>
          <w:kern w:val="0"/>
          <w:szCs w:val="21"/>
          <w:highlight w:val="none"/>
          <w14:textFill>
            <w14:solidFill>
              <w14:schemeClr w14:val="tx1"/>
            </w14:solidFill>
          </w14:textFill>
        </w:rPr>
        <w:t>供应商应认真阅读、并充分理解磋商文件的全部内容（包括所有的补充、修改内容、重要事项、格式、条款和技术规范、参数及要求等），按磋商文件要求和规定编制响应文件，并保证所提供的全部资料的真实性，否则有可能导致响应被拒绝，其风险由供应商自行承担。</w:t>
      </w:r>
    </w:p>
    <w:p w14:paraId="2D589904">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9.3 </w:t>
      </w:r>
      <w:r>
        <w:rPr>
          <w:rFonts w:hint="eastAsia" w:ascii="宋体" w:hAnsi="宋体" w:eastAsia="宋体" w:cs="宋体"/>
          <w:color w:val="000000" w:themeColor="text1"/>
          <w:kern w:val="0"/>
          <w:szCs w:val="21"/>
          <w:highlight w:val="none"/>
          <w14:textFill>
            <w14:solidFill>
              <w14:schemeClr w14:val="tx1"/>
            </w14:solidFill>
          </w14:textFill>
        </w:rPr>
        <w:t>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6087498B">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lang w:val="en-US" w:eastAsia="zh-CN" w:bidi="ar-SA"/>
          <w14:textFill>
            <w14:solidFill>
              <w14:schemeClr w14:val="tx1"/>
            </w14:solidFill>
          </w14:textFill>
        </w:rPr>
        <w:t>10.</w:t>
      </w:r>
      <w:r>
        <w:rPr>
          <w:rFonts w:hint="eastAsia" w:ascii="宋体" w:hAnsi="宋体" w:eastAsia="宋体" w:cs="宋体"/>
          <w:b/>
          <w:color w:val="000000" w:themeColor="text1"/>
          <w:kern w:val="0"/>
          <w:szCs w:val="21"/>
          <w:highlight w:val="none"/>
          <w14:textFill>
            <w14:solidFill>
              <w14:schemeClr w14:val="tx1"/>
            </w14:solidFill>
          </w14:textFill>
        </w:rPr>
        <w:t>现场考察、磋商前答疑会</w:t>
      </w:r>
    </w:p>
    <w:p w14:paraId="6B0B9D00">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 xml:space="preserve">10.1 </w:t>
      </w:r>
      <w:r>
        <w:rPr>
          <w:rFonts w:hint="eastAsia" w:ascii="宋体" w:hAnsi="宋体" w:eastAsia="宋体" w:cs="宋体"/>
          <w:color w:val="000000" w:themeColor="text1"/>
          <w:kern w:val="0"/>
          <w:szCs w:val="21"/>
          <w:highlight w:val="none"/>
          <w14:textFill>
            <w14:solidFill>
              <w14:schemeClr w14:val="tx1"/>
            </w14:solidFill>
          </w14:textFill>
        </w:rPr>
        <w:t>采购人根据采购项目的具体情况，可以在磋商文件公告期满后，组织已获取磋商文件的供应商现场考察或者召开磋商前答疑会。采购人组织现场考察或者召开磋商前答疑会的，所有供应商应按“供应商须知前附表”规定的时间、地点前往参加现场考察或者磋商前答疑会。供应商如不参加，其风险由供应商自行承担，采购人不承担任何责任。</w:t>
      </w:r>
    </w:p>
    <w:p w14:paraId="05998DA5">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 xml:space="preserve">10.2 </w:t>
      </w:r>
      <w:r>
        <w:rPr>
          <w:rFonts w:hint="eastAsia" w:ascii="宋体" w:hAnsi="宋体" w:eastAsia="宋体" w:cs="宋体"/>
          <w:color w:val="000000" w:themeColor="text1"/>
          <w:kern w:val="0"/>
          <w:szCs w:val="21"/>
          <w:highlight w:val="none"/>
          <w14:textFill>
            <w14:solidFill>
              <w14:schemeClr w14:val="tx1"/>
            </w14:solidFill>
          </w14:textFill>
        </w:rPr>
        <w:t>采购人组织现场考察或者召开答疑会的，应当在磋商文件中载明，或者在磋商文件公告期满后在财政部门指定的政府采购信息发布媒体和《全国公共资源交易平台（河南省·许昌市）》发布更正公告。</w:t>
      </w:r>
    </w:p>
    <w:p w14:paraId="3733F200">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 xml:space="preserve">10.3 </w:t>
      </w:r>
      <w:r>
        <w:rPr>
          <w:rFonts w:hint="eastAsia" w:ascii="宋体" w:hAnsi="宋体" w:eastAsia="宋体" w:cs="宋体"/>
          <w:color w:val="000000" w:themeColor="text1"/>
          <w:kern w:val="0"/>
          <w:szCs w:val="21"/>
          <w:highlight w:val="none"/>
          <w14:textFill>
            <w14:solidFill>
              <w14:schemeClr w14:val="tx1"/>
            </w14:solidFill>
          </w14:textFill>
        </w:rPr>
        <w:t>采购人在考察现场和磋商前答疑会口头介绍的情况，除采购人事后形成书面记录、并以澄清或修改公告的形式发布、构成磋商文件的组成部分以外，其他内容仅供供应商在编制响应文件时参考，采购人不对供应商据此作出的判断和决策负责。</w:t>
      </w:r>
    </w:p>
    <w:p w14:paraId="740454FE">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 xml:space="preserve">10.4 </w:t>
      </w:r>
      <w:r>
        <w:rPr>
          <w:rFonts w:hint="eastAsia" w:ascii="宋体" w:hAnsi="宋体" w:eastAsia="宋体" w:cs="宋体"/>
          <w:color w:val="000000" w:themeColor="text1"/>
          <w:kern w:val="0"/>
          <w:szCs w:val="21"/>
          <w:highlight w:val="none"/>
          <w14:textFill>
            <w14:solidFill>
              <w14:schemeClr w14:val="tx1"/>
            </w14:solidFill>
          </w14:textFill>
        </w:rPr>
        <w:t>现场考察及参加磋商前答疑会所发生的费用及一切责任由供应商自行承担。</w:t>
      </w:r>
    </w:p>
    <w:p w14:paraId="34B3546A">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lang w:val="en-US" w:eastAsia="zh-CN" w:bidi="ar-SA"/>
          <w14:textFill>
            <w14:solidFill>
              <w14:schemeClr w14:val="tx1"/>
            </w14:solidFill>
          </w14:textFill>
        </w:rPr>
        <w:t>11.</w:t>
      </w:r>
      <w:r>
        <w:rPr>
          <w:rFonts w:hint="eastAsia" w:ascii="宋体" w:hAnsi="宋体" w:eastAsia="宋体" w:cs="宋体"/>
          <w:b/>
          <w:color w:val="000000" w:themeColor="text1"/>
          <w:kern w:val="0"/>
          <w:szCs w:val="21"/>
          <w:highlight w:val="none"/>
          <w14:textFill>
            <w14:solidFill>
              <w14:schemeClr w14:val="tx1"/>
            </w14:solidFill>
          </w14:textFill>
        </w:rPr>
        <w:t>磋商文件的澄清或修改</w:t>
      </w:r>
    </w:p>
    <w:p w14:paraId="723F626E">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11.1 </w:t>
      </w:r>
      <w:r>
        <w:rPr>
          <w:rFonts w:hint="eastAsia" w:ascii="宋体" w:hAnsi="宋体" w:eastAsia="宋体" w:cs="宋体"/>
          <w:color w:val="000000" w:themeColor="text1"/>
          <w:kern w:val="0"/>
          <w:szCs w:val="21"/>
          <w:highlight w:val="none"/>
          <w14:textFill>
            <w14:solidFill>
              <w14:schemeClr w14:val="tx1"/>
            </w14:solidFill>
          </w14:textFill>
        </w:rPr>
        <w:t>在磋商响应截止期前，无论出于何种原因，采购人可主动地或在解答供应商提出的澄清问题时对磋商文件进行修改。</w:t>
      </w:r>
    </w:p>
    <w:p w14:paraId="1B84AFB9">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11.2 </w:t>
      </w:r>
      <w:r>
        <w:rPr>
          <w:rFonts w:hint="eastAsia" w:ascii="宋体" w:hAnsi="宋体" w:eastAsia="宋体" w:cs="宋体"/>
          <w:color w:val="000000" w:themeColor="text1"/>
          <w:kern w:val="0"/>
          <w:szCs w:val="21"/>
          <w:highlight w:val="none"/>
          <w14:textFill>
            <w14:solidFill>
              <w14:schemeClr w14:val="tx1"/>
            </w14:solidFill>
          </w14:textFill>
        </w:rPr>
        <w:t>采购人可以对已发出的磋商文件进行必要的澄清或者修改。澄清或者修改的内容可能影响响应文件编制的，采购人将在响应文件提交截止之日5日前，在财政部门指定的政府采购信息发布媒体和《全国公共资源交易平台（河南省·许昌市）》发布更正公告。</w:t>
      </w:r>
    </w:p>
    <w:p w14:paraId="41032113">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11.3 </w:t>
      </w:r>
      <w:r>
        <w:rPr>
          <w:rFonts w:hint="eastAsia" w:ascii="宋体" w:hAnsi="宋体" w:eastAsia="宋体" w:cs="宋体"/>
          <w:color w:val="000000" w:themeColor="text1"/>
          <w:kern w:val="0"/>
          <w:szCs w:val="21"/>
          <w:highlight w:val="none"/>
          <w14:textFill>
            <w14:solidFill>
              <w14:schemeClr w14:val="tx1"/>
            </w14:solidFill>
          </w14:textFill>
        </w:rPr>
        <w:t>澄清或修改公告的内容为磋商文件的组成部分，并对供应商具有约束力。当磋商文件与澄清或修改公告就同一内容的表述不一致时，以最后发出的文件内容为准。</w:t>
      </w:r>
    </w:p>
    <w:p w14:paraId="62627252">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11.4 </w:t>
      </w:r>
      <w:r>
        <w:rPr>
          <w:rFonts w:hint="eastAsia" w:ascii="宋体" w:hAnsi="宋体" w:eastAsia="宋体" w:cs="宋体"/>
          <w:color w:val="000000" w:themeColor="text1"/>
          <w:kern w:val="0"/>
          <w:szCs w:val="21"/>
          <w:highlight w:val="none"/>
          <w14:textFill>
            <w14:solidFill>
              <w14:schemeClr w14:val="tx1"/>
            </w14:solidFill>
          </w14:textFill>
        </w:rPr>
        <w:t>如果澄清或者修改发出的时间距规定的磋商响应截止时间不足5日的，采购人将顺延提交响应文件的截止时间。</w:t>
      </w:r>
    </w:p>
    <w:p w14:paraId="3EA16E00">
      <w:pPr>
        <w:tabs>
          <w:tab w:val="left" w:pos="1260"/>
        </w:tabs>
        <w:autoSpaceDE w:val="0"/>
        <w:autoSpaceDN w:val="0"/>
        <w:spacing w:line="360" w:lineRule="auto"/>
        <w:contextualSpacing/>
        <w:jc w:val="center"/>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三、响应文件的编制</w:t>
      </w:r>
    </w:p>
    <w:p w14:paraId="2E57FAB6">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lang w:val="en-US" w:eastAsia="zh-CN" w:bidi="ar-SA"/>
          <w14:textFill>
            <w14:solidFill>
              <w14:schemeClr w14:val="tx1"/>
            </w14:solidFill>
          </w14:textFill>
        </w:rPr>
        <w:t>12.</w:t>
      </w:r>
      <w:r>
        <w:rPr>
          <w:rFonts w:hint="eastAsia" w:ascii="宋体" w:hAnsi="宋体" w:eastAsia="宋体" w:cs="宋体"/>
          <w:b/>
          <w:color w:val="000000" w:themeColor="text1"/>
          <w:kern w:val="0"/>
          <w:szCs w:val="21"/>
          <w:highlight w:val="none"/>
          <w14:textFill>
            <w14:solidFill>
              <w14:schemeClr w14:val="tx1"/>
            </w14:solidFill>
          </w14:textFill>
        </w:rPr>
        <w:t>响应文件的语言及计量单位</w:t>
      </w:r>
    </w:p>
    <w:p w14:paraId="7307357B">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12.1 </w:t>
      </w:r>
      <w:r>
        <w:rPr>
          <w:rFonts w:hint="eastAsia" w:ascii="宋体" w:hAnsi="宋体" w:eastAsia="宋体" w:cs="宋体"/>
          <w:color w:val="000000" w:themeColor="text1"/>
          <w:kern w:val="0"/>
          <w:szCs w:val="21"/>
          <w:highlight w:val="none"/>
          <w14:textFill>
            <w14:solidFill>
              <w14:schemeClr w14:val="tx1"/>
            </w14:solidFill>
          </w14:textFill>
        </w:rPr>
        <w:t>供应商提交的响应文件以及供应商与采购人就有关采购事宜的所有来往书面文件均应使用中文。除签名、盖章、专用名称等特殊情形外，以中文以外的文字表述的响应文件视同未提供。</w:t>
      </w:r>
    </w:p>
    <w:p w14:paraId="53521E98">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12.2 </w:t>
      </w:r>
      <w:r>
        <w:rPr>
          <w:rFonts w:hint="eastAsia" w:ascii="宋体" w:hAnsi="宋体" w:eastAsia="宋体" w:cs="宋体"/>
          <w:color w:val="000000" w:themeColor="text1"/>
          <w:kern w:val="0"/>
          <w:szCs w:val="21"/>
          <w:highlight w:val="none"/>
          <w14:textFill>
            <w14:solidFill>
              <w14:schemeClr w14:val="tx1"/>
            </w14:solidFill>
          </w14:textFill>
        </w:rPr>
        <w:t>响应文件计量单位，磋商文件已有明确规定的，使用磋商文件规定的计量单位；磋商文件没有规定的，一律采用中华人民共和国法定计量单位。</w:t>
      </w:r>
    </w:p>
    <w:p w14:paraId="74D54015">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lang w:val="en-US" w:eastAsia="zh-CN" w:bidi="ar-SA"/>
          <w14:textFill>
            <w14:solidFill>
              <w14:schemeClr w14:val="tx1"/>
            </w14:solidFill>
          </w14:textFill>
        </w:rPr>
        <w:t>13.</w:t>
      </w:r>
      <w:r>
        <w:rPr>
          <w:rFonts w:hint="eastAsia" w:ascii="宋体" w:hAnsi="宋体" w:eastAsia="宋体" w:cs="宋体"/>
          <w:b/>
          <w:color w:val="000000" w:themeColor="text1"/>
          <w:kern w:val="0"/>
          <w:szCs w:val="21"/>
          <w:highlight w:val="none"/>
          <w14:textFill>
            <w14:solidFill>
              <w14:schemeClr w14:val="tx1"/>
            </w14:solidFill>
          </w14:textFill>
        </w:rPr>
        <w:t>报价</w:t>
      </w:r>
    </w:p>
    <w:p w14:paraId="7822AD94">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13.1 </w:t>
      </w:r>
      <w:r>
        <w:rPr>
          <w:rFonts w:hint="eastAsia" w:ascii="宋体" w:hAnsi="宋体" w:eastAsia="宋体" w:cs="宋体"/>
          <w:color w:val="000000" w:themeColor="text1"/>
          <w:kern w:val="0"/>
          <w:szCs w:val="21"/>
          <w:highlight w:val="none"/>
          <w14:textFill>
            <w14:solidFill>
              <w14:schemeClr w14:val="tx1"/>
            </w14:solidFill>
          </w14:textFill>
        </w:rPr>
        <w:t>本次磋商项目的报价均以人民币为计算单位。</w:t>
      </w:r>
    </w:p>
    <w:p w14:paraId="4D5C46C3">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13.2 </w:t>
      </w:r>
      <w:r>
        <w:rPr>
          <w:rFonts w:hint="eastAsia" w:ascii="宋体" w:hAnsi="宋体" w:eastAsia="宋体" w:cs="宋体"/>
          <w:color w:val="000000" w:themeColor="text1"/>
          <w:kern w:val="0"/>
          <w:szCs w:val="21"/>
          <w:highlight w:val="none"/>
          <w14:textFill>
            <w14:solidFill>
              <w14:schemeClr w14:val="tx1"/>
            </w14:solidFill>
          </w14:textFill>
        </w:rPr>
        <w:t>供应商应对项目要求的全部内容进行报价，少报漏报将导致其响应为非实质性响应予以拒绝。</w:t>
      </w:r>
    </w:p>
    <w:p w14:paraId="02C932A6">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13.3 </w:t>
      </w:r>
      <w:r>
        <w:rPr>
          <w:rFonts w:hint="eastAsia" w:ascii="宋体" w:hAnsi="宋体" w:eastAsia="宋体" w:cs="宋体"/>
          <w:color w:val="000000" w:themeColor="text1"/>
          <w:kern w:val="0"/>
          <w:szCs w:val="21"/>
          <w:highlight w:val="none"/>
          <w14:textFill>
            <w14:solidFill>
              <w14:schemeClr w14:val="tx1"/>
            </w14:solidFill>
          </w14:textFill>
        </w:rPr>
        <w:t>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磋商的供应商，在磋商结束后还有一次最终报价的机会。</w:t>
      </w:r>
    </w:p>
    <w:p w14:paraId="6BB492ED">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 xml:space="preserve">13.4 </w:t>
      </w:r>
      <w:r>
        <w:rPr>
          <w:rFonts w:hint="eastAsia" w:ascii="宋体" w:hAnsi="宋体" w:eastAsia="宋体" w:cs="宋体"/>
          <w:color w:val="000000" w:themeColor="text1"/>
          <w:kern w:val="0"/>
          <w:szCs w:val="21"/>
          <w:highlight w:val="none"/>
          <w14:textFill>
            <w14:solidFill>
              <w14:schemeClr w14:val="tx1"/>
            </w14:solidFill>
          </w14:textFill>
        </w:rPr>
        <w:t>本项目所涉及的运输、施工、安装、集成、调试、验收、备品和工具等费用均包含在响应报价中。</w:t>
      </w:r>
    </w:p>
    <w:p w14:paraId="44325DEC">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 xml:space="preserve">13.5 </w:t>
      </w:r>
      <w:r>
        <w:rPr>
          <w:rFonts w:hint="eastAsia" w:ascii="宋体" w:hAnsi="宋体" w:eastAsia="宋体" w:cs="宋体"/>
          <w:color w:val="000000" w:themeColor="text1"/>
          <w:kern w:val="0"/>
          <w:szCs w:val="21"/>
          <w:highlight w:val="none"/>
          <w14:textFill>
            <w14:solidFill>
              <w14:schemeClr w14:val="tx1"/>
            </w14:solidFill>
          </w14:textFill>
        </w:rPr>
        <w:t>报价不得高于本项目预算金额，且不低于成本价。供应商的响应报价高于预算金额（项目控制金额上限）的，该供应商的响应文件将被视为非实质性响应予以拒绝。</w:t>
      </w:r>
    </w:p>
    <w:p w14:paraId="340E758D">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 xml:space="preserve">13.6 </w:t>
      </w:r>
      <w:r>
        <w:rPr>
          <w:rFonts w:hint="eastAsia" w:ascii="宋体" w:hAnsi="宋体" w:eastAsia="宋体" w:cs="宋体"/>
          <w:color w:val="000000" w:themeColor="text1"/>
          <w:kern w:val="0"/>
          <w:szCs w:val="21"/>
          <w:highlight w:val="none"/>
          <w14:textFill>
            <w14:solidFill>
              <w14:schemeClr w14:val="tx1"/>
            </w14:solidFill>
          </w14:textFill>
        </w:rPr>
        <w:t>最低报价不能</w:t>
      </w:r>
      <w:r>
        <w:rPr>
          <w:rFonts w:hint="eastAsia" w:ascii="宋体" w:hAnsi="宋体" w:eastAsia="宋体" w:cs="宋体"/>
          <w:color w:val="000000" w:themeColor="text1"/>
          <w:kern w:val="0"/>
          <w:szCs w:val="21"/>
          <w:highlight w:val="none"/>
          <w:lang w:eastAsia="zh-CN"/>
          <w14:textFill>
            <w14:solidFill>
              <w14:schemeClr w14:val="tx1"/>
            </w14:solidFill>
          </w14:textFill>
        </w:rPr>
        <w:t>作为</w:t>
      </w:r>
      <w:r>
        <w:rPr>
          <w:rFonts w:hint="eastAsia" w:ascii="宋体" w:hAnsi="宋体" w:eastAsia="宋体" w:cs="宋体"/>
          <w:color w:val="000000" w:themeColor="text1"/>
          <w:kern w:val="0"/>
          <w:szCs w:val="21"/>
          <w:highlight w:val="none"/>
          <w14:textFill>
            <w14:solidFill>
              <w14:schemeClr w14:val="tx1"/>
            </w14:solidFill>
          </w14:textFill>
        </w:rPr>
        <w:t>成交的保证。</w:t>
      </w:r>
    </w:p>
    <w:p w14:paraId="5C01ADD0">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lang w:val="en-US" w:eastAsia="zh-CN" w:bidi="ar-SA"/>
          <w14:textFill>
            <w14:solidFill>
              <w14:schemeClr w14:val="tx1"/>
            </w14:solidFill>
          </w14:textFill>
        </w:rPr>
        <w:t>14.</w:t>
      </w:r>
      <w:r>
        <w:rPr>
          <w:rFonts w:hint="eastAsia" w:ascii="宋体" w:hAnsi="宋体" w:eastAsia="宋体" w:cs="宋体"/>
          <w:b/>
          <w:color w:val="000000" w:themeColor="text1"/>
          <w:kern w:val="0"/>
          <w:szCs w:val="21"/>
          <w:highlight w:val="none"/>
          <w14:textFill>
            <w14:solidFill>
              <w14:schemeClr w14:val="tx1"/>
            </w14:solidFill>
          </w14:textFill>
        </w:rPr>
        <w:t>响应文件有效期</w:t>
      </w:r>
    </w:p>
    <w:p w14:paraId="51729A99">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14.1 </w:t>
      </w:r>
      <w:r>
        <w:rPr>
          <w:rFonts w:hint="eastAsia" w:ascii="宋体" w:hAnsi="宋体" w:eastAsia="宋体" w:cs="宋体"/>
          <w:color w:val="000000" w:themeColor="text1"/>
          <w:kern w:val="0"/>
          <w:szCs w:val="21"/>
          <w:highlight w:val="none"/>
          <w14:textFill>
            <w14:solidFill>
              <w14:schemeClr w14:val="tx1"/>
            </w14:solidFill>
          </w14:textFill>
        </w:rPr>
        <w:t>响应有效期从提交响应文件的截止之日起算。本项目投标有效期详见供应商须知前附表。响应文件中承诺的响应有效期应当不少于“供应商须知前附表”载明的响应有效期。</w:t>
      </w:r>
      <w:r>
        <w:rPr>
          <w:rFonts w:hint="eastAsia" w:ascii="宋体" w:hAnsi="宋体" w:eastAsia="宋体" w:cs="宋体"/>
          <w:color w:val="000000" w:themeColor="text1"/>
          <w:kern w:val="0"/>
          <w:szCs w:val="21"/>
          <w:highlight w:val="none"/>
          <w:lang w:eastAsia="zh-CN"/>
          <w14:textFill>
            <w14:solidFill>
              <w14:schemeClr w14:val="tx1"/>
            </w14:solidFill>
          </w14:textFill>
        </w:rPr>
        <w:t>投标</w:t>
      </w:r>
      <w:r>
        <w:rPr>
          <w:rFonts w:hint="eastAsia" w:ascii="宋体" w:hAnsi="宋体" w:eastAsia="宋体" w:cs="宋体"/>
          <w:color w:val="000000" w:themeColor="text1"/>
          <w:kern w:val="0"/>
          <w:szCs w:val="21"/>
          <w:highlight w:val="none"/>
          <w14:textFill>
            <w14:solidFill>
              <w14:schemeClr w14:val="tx1"/>
            </w14:solidFill>
          </w14:textFill>
        </w:rPr>
        <w:t>响应有效期比磋商文件规定短的属于非实质性响应，将被认定为无效投标。</w:t>
      </w:r>
    </w:p>
    <w:p w14:paraId="485E9B29">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14.2 </w:t>
      </w:r>
      <w:r>
        <w:rPr>
          <w:rFonts w:hint="eastAsia" w:ascii="宋体" w:hAnsi="宋体" w:eastAsia="宋体" w:cs="宋体"/>
          <w:color w:val="000000" w:themeColor="text1"/>
          <w:kern w:val="0"/>
          <w:szCs w:val="21"/>
          <w:highlight w:val="none"/>
          <w14:textFill>
            <w14:solidFill>
              <w14:schemeClr w14:val="tx1"/>
            </w14:solidFill>
          </w14:textFill>
        </w:rPr>
        <w:t>响应有效期内供应商撤销响应文件的，供应商将承担违背磋商承诺函的责任追究。</w:t>
      </w:r>
    </w:p>
    <w:p w14:paraId="4E26BC3C">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14.3 </w:t>
      </w:r>
      <w:r>
        <w:rPr>
          <w:rFonts w:hint="eastAsia" w:ascii="宋体" w:hAnsi="宋体" w:eastAsia="宋体" w:cs="宋体"/>
          <w:color w:val="000000" w:themeColor="text1"/>
          <w:kern w:val="0"/>
          <w:szCs w:val="21"/>
          <w:highlight w:val="none"/>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可根据实际情况，在原报价有效期截止之前，征询供应商是否同意延长响应文件的有效期，供应商同意延长的须作出书面答复。在延长的报价有效期内，供应商将不会被要求和允许修正其报价</w:t>
      </w:r>
      <w:r>
        <w:rPr>
          <w:rFonts w:hint="eastAsia" w:ascii="宋体" w:hAnsi="宋体" w:eastAsia="宋体" w:cs="宋体"/>
          <w:color w:val="000000" w:themeColor="text1"/>
          <w:kern w:val="0"/>
          <w:szCs w:val="21"/>
          <w:highlight w:val="none"/>
          <w14:textFill>
            <w14:solidFill>
              <w14:schemeClr w14:val="tx1"/>
            </w14:solidFill>
          </w14:textFill>
        </w:rPr>
        <w:t>。</w:t>
      </w:r>
    </w:p>
    <w:p w14:paraId="204A013E">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14.4 </w:t>
      </w:r>
      <w:r>
        <w:rPr>
          <w:rFonts w:hint="eastAsia" w:ascii="宋体" w:hAnsi="宋体" w:eastAsia="宋体" w:cs="宋体"/>
          <w:color w:val="000000" w:themeColor="text1"/>
          <w:kern w:val="0"/>
          <w:szCs w:val="21"/>
          <w:highlight w:val="none"/>
          <w14:textFill>
            <w14:solidFill>
              <w14:schemeClr w14:val="tx1"/>
            </w14:solidFill>
          </w14:textFill>
        </w:rPr>
        <w:t>成交供应商的响应文件作为项目合同的附件，其有效期至成交供应商全部合同义务履行完毕为止。</w:t>
      </w:r>
    </w:p>
    <w:p w14:paraId="774E8B10">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lang w:val="en-US" w:eastAsia="zh-CN" w:bidi="ar-SA"/>
          <w14:textFill>
            <w14:solidFill>
              <w14:schemeClr w14:val="tx1"/>
            </w14:solidFill>
          </w14:textFill>
        </w:rPr>
        <w:t>15.</w:t>
      </w:r>
      <w:r>
        <w:rPr>
          <w:rFonts w:hint="eastAsia" w:ascii="宋体" w:hAnsi="宋体" w:eastAsia="宋体" w:cs="宋体"/>
          <w:b/>
          <w:color w:val="000000" w:themeColor="text1"/>
          <w:kern w:val="0"/>
          <w:szCs w:val="21"/>
          <w:highlight w:val="none"/>
          <w14:textFill>
            <w14:solidFill>
              <w14:schemeClr w14:val="tx1"/>
            </w14:solidFill>
          </w14:textFill>
        </w:rPr>
        <w:t>响应文件构成</w:t>
      </w:r>
    </w:p>
    <w:p w14:paraId="268F2CA1">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15.1 </w:t>
      </w:r>
      <w:r>
        <w:rPr>
          <w:rFonts w:hint="eastAsia" w:ascii="宋体" w:hAnsi="宋体" w:eastAsia="宋体" w:cs="宋体"/>
          <w:color w:val="000000" w:themeColor="text1"/>
          <w:kern w:val="0"/>
          <w:szCs w:val="21"/>
          <w:highlight w:val="none"/>
          <w14:textFill>
            <w14:solidFill>
              <w14:schemeClr w14:val="tx1"/>
            </w14:solidFill>
          </w14:textFill>
        </w:rPr>
        <w:t>响应文件的构成应符合法律法规及磋商文件的要求。</w:t>
      </w:r>
    </w:p>
    <w:p w14:paraId="762FF0FB">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15.2 </w:t>
      </w:r>
      <w:r>
        <w:rPr>
          <w:rFonts w:hint="eastAsia" w:ascii="宋体" w:hAnsi="宋体" w:eastAsia="宋体" w:cs="宋体"/>
          <w:color w:val="000000" w:themeColor="text1"/>
          <w:kern w:val="0"/>
          <w:szCs w:val="21"/>
          <w:highlight w:val="none"/>
          <w14:textFill>
            <w14:solidFill>
              <w14:schemeClr w14:val="tx1"/>
            </w14:solidFill>
          </w14:textFill>
        </w:rPr>
        <w:t>供应商应当按照磋商文件的要求编制响应文件。响应文件应当对磋商文件提出的要求和条件作出明确响应。</w:t>
      </w:r>
    </w:p>
    <w:p w14:paraId="6A1F57BE">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15.3 </w:t>
      </w:r>
      <w:r>
        <w:rPr>
          <w:rFonts w:hint="eastAsia" w:ascii="宋体" w:hAnsi="宋体" w:eastAsia="宋体" w:cs="宋体"/>
          <w:color w:val="000000" w:themeColor="text1"/>
          <w:kern w:val="0"/>
          <w:szCs w:val="21"/>
          <w:highlight w:val="none"/>
          <w14:textFill>
            <w14:solidFill>
              <w14:schemeClr w14:val="tx1"/>
            </w14:solidFill>
          </w14:textFill>
        </w:rPr>
        <w:t>响应文件由资格证明材料、符合性证明材料、</w:t>
      </w:r>
      <w:r>
        <w:rPr>
          <w:rFonts w:hint="eastAsia" w:ascii="宋体" w:hAnsi="宋体" w:eastAsia="宋体" w:cs="宋体"/>
          <w:color w:val="000000" w:themeColor="text1"/>
          <w:kern w:val="0"/>
          <w:szCs w:val="21"/>
          <w:highlight w:val="none"/>
          <w:lang w:eastAsia="zh-CN"/>
          <w14:textFill>
            <w14:solidFill>
              <w14:schemeClr w14:val="tx1"/>
            </w14:solidFill>
          </w14:textFill>
        </w:rPr>
        <w:t>其他</w:t>
      </w:r>
      <w:r>
        <w:rPr>
          <w:rFonts w:hint="eastAsia" w:ascii="宋体" w:hAnsi="宋体" w:eastAsia="宋体" w:cs="宋体"/>
          <w:color w:val="000000" w:themeColor="text1"/>
          <w:kern w:val="0"/>
          <w:szCs w:val="21"/>
          <w:highlight w:val="none"/>
          <w14:textFill>
            <w14:solidFill>
              <w14:schemeClr w14:val="tx1"/>
            </w14:solidFill>
          </w14:textFill>
        </w:rPr>
        <w:t>材料等组成。</w:t>
      </w:r>
    </w:p>
    <w:p w14:paraId="74A44EBB">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15.4 </w:t>
      </w:r>
      <w:r>
        <w:rPr>
          <w:rFonts w:hint="eastAsia" w:ascii="宋体" w:hAnsi="宋体" w:eastAsia="宋体" w:cs="宋体"/>
          <w:color w:val="000000" w:themeColor="text1"/>
          <w:kern w:val="0"/>
          <w:szCs w:val="21"/>
          <w:highlight w:val="none"/>
          <w14:textFill>
            <w14:solidFill>
              <w14:schemeClr w14:val="tx1"/>
            </w14:solidFill>
          </w14:textFill>
        </w:rPr>
        <w:t>供应商根据磋商文件的规定和采购项目的实际情况，拟在成交后将成交项目的非主体、非关键性工作分包的，应当在响应文件中载明分包承担主体，分包承担主体应当具备相应资质条件且不得再次分包。</w:t>
      </w:r>
    </w:p>
    <w:p w14:paraId="342EBE0A">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15.5 </w:t>
      </w:r>
      <w:r>
        <w:rPr>
          <w:rFonts w:hint="eastAsia" w:ascii="宋体" w:hAnsi="宋体" w:eastAsia="宋体" w:cs="宋体"/>
          <w:color w:val="000000" w:themeColor="text1"/>
          <w:kern w:val="0"/>
          <w:szCs w:val="21"/>
          <w:highlight w:val="none"/>
          <w14:textFill>
            <w14:solidFill>
              <w14:schemeClr w14:val="tx1"/>
            </w14:solidFill>
          </w14:textFill>
        </w:rPr>
        <w:t>供应商登录“全国公共资源交易平台（河南省·许昌市）”下载“新点投标文件制作软件（河南省版）”的最新版本，按所响应标段招标文件的要求制作电子响应文件。一个标段对应生成2份电子响应文件（后缀格式为.XCSTF和.nXCSTF），其中后缀格式为“.XCSTF”的加密电子响应文件用于上传至交易系统中投标。</w:t>
      </w:r>
    </w:p>
    <w:p w14:paraId="10F618C2">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Chars="0" w:firstLine="0" w:firstLineChars="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电子响应文件制作技术咨询：0374-2961598。</w:t>
      </w:r>
    </w:p>
    <w:p w14:paraId="715EEF1A">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lang w:val="en-US" w:eastAsia="zh-CN" w:bidi="ar-SA"/>
          <w14:textFill>
            <w14:solidFill>
              <w14:schemeClr w14:val="tx1"/>
            </w14:solidFill>
          </w14:textFill>
        </w:rPr>
        <w:t>16.</w:t>
      </w:r>
      <w:r>
        <w:rPr>
          <w:rFonts w:hint="eastAsia" w:ascii="宋体" w:hAnsi="宋体" w:eastAsia="宋体" w:cs="宋体"/>
          <w:b/>
          <w:color w:val="000000" w:themeColor="text1"/>
          <w:kern w:val="0"/>
          <w:szCs w:val="21"/>
          <w:highlight w:val="none"/>
          <w14:textFill>
            <w14:solidFill>
              <w14:schemeClr w14:val="tx1"/>
            </w14:solidFill>
          </w14:textFill>
        </w:rPr>
        <w:t>响应文件格式</w:t>
      </w:r>
    </w:p>
    <w:p w14:paraId="18088FBF">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16.1 </w:t>
      </w:r>
      <w:r>
        <w:rPr>
          <w:rFonts w:hint="eastAsia" w:ascii="宋体" w:hAnsi="宋体" w:eastAsia="宋体" w:cs="宋体"/>
          <w:color w:val="000000" w:themeColor="text1"/>
          <w:kern w:val="0"/>
          <w:szCs w:val="21"/>
          <w:highlight w:val="none"/>
          <w14:textFill>
            <w14:solidFill>
              <w14:schemeClr w14:val="tx1"/>
            </w14:solidFill>
          </w14:textFill>
        </w:rPr>
        <w:t>为便于评审及规范统一，建议响应文件参照磋商文件第八部分（响应文件有关格式）的内容要求、编排顺序和格式要求，以A4幅面编上唯一的连贯页码，并在响应文件封面上注明：所投项目名称、项目编号、供应商名称、日期等字样。</w:t>
      </w:r>
    </w:p>
    <w:p w14:paraId="308C7CD1">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16.2 </w:t>
      </w:r>
      <w:r>
        <w:rPr>
          <w:rFonts w:hint="eastAsia" w:ascii="宋体" w:hAnsi="宋体" w:eastAsia="宋体" w:cs="宋体"/>
          <w:color w:val="000000" w:themeColor="text1"/>
          <w:kern w:val="0"/>
          <w:szCs w:val="21"/>
          <w:highlight w:val="none"/>
          <w14:textFill>
            <w14:solidFill>
              <w14:schemeClr w14:val="tx1"/>
            </w14:solidFill>
          </w14:textFill>
        </w:rPr>
        <w:t>磋商文件未提供标准格式的供应商可自行拟定。</w:t>
      </w:r>
    </w:p>
    <w:p w14:paraId="34336F06">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lang w:val="en-US" w:eastAsia="zh-CN" w:bidi="ar-SA"/>
          <w14:textFill>
            <w14:solidFill>
              <w14:schemeClr w14:val="tx1"/>
            </w14:solidFill>
          </w14:textFill>
        </w:rPr>
        <w:t>17.</w:t>
      </w:r>
      <w:r>
        <w:rPr>
          <w:rFonts w:hint="eastAsia" w:ascii="宋体" w:hAnsi="宋体" w:eastAsia="宋体" w:cs="宋体"/>
          <w:b/>
          <w:color w:val="000000" w:themeColor="text1"/>
          <w:kern w:val="0"/>
          <w:szCs w:val="21"/>
          <w:highlight w:val="none"/>
          <w14:textFill>
            <w14:solidFill>
              <w14:schemeClr w14:val="tx1"/>
            </w14:solidFill>
          </w14:textFill>
        </w:rPr>
        <w:t>磋商保证金</w:t>
      </w:r>
    </w:p>
    <w:p w14:paraId="3D639AF9">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17.1 </w:t>
      </w:r>
      <w:r>
        <w:rPr>
          <w:rFonts w:hint="eastAsia" w:ascii="宋体" w:hAnsi="宋体" w:eastAsia="宋体" w:cs="宋体"/>
          <w:color w:val="000000" w:themeColor="text1"/>
          <w:kern w:val="0"/>
          <w:szCs w:val="21"/>
          <w:highlight w:val="none"/>
          <w14:textFill>
            <w14:solidFill>
              <w14:schemeClr w14:val="tx1"/>
            </w14:solidFill>
          </w14:textFill>
        </w:rPr>
        <w:t>本项目不收取磋商保证金。</w:t>
      </w:r>
    </w:p>
    <w:p w14:paraId="24D05190">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17.2 </w:t>
      </w:r>
      <w:r>
        <w:rPr>
          <w:rFonts w:hint="eastAsia" w:ascii="宋体" w:hAnsi="宋体" w:eastAsia="宋体" w:cs="宋体"/>
          <w:color w:val="000000" w:themeColor="text1"/>
          <w:kern w:val="0"/>
          <w:szCs w:val="21"/>
          <w:highlight w:val="none"/>
          <w14:textFill>
            <w14:solidFill>
              <w14:schemeClr w14:val="tx1"/>
            </w14:solidFill>
          </w14:textFill>
        </w:rPr>
        <w:t>供应商应提供磋商承诺函。</w:t>
      </w:r>
    </w:p>
    <w:p w14:paraId="501A5046">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lang w:val="en-US" w:eastAsia="zh-CN" w:bidi="ar-SA"/>
          <w14:textFill>
            <w14:solidFill>
              <w14:schemeClr w14:val="tx1"/>
            </w14:solidFill>
          </w14:textFill>
        </w:rPr>
        <w:t>18.</w:t>
      </w:r>
      <w:r>
        <w:rPr>
          <w:rFonts w:hint="eastAsia" w:ascii="宋体" w:hAnsi="宋体" w:eastAsia="宋体" w:cs="宋体"/>
          <w:b/>
          <w:color w:val="000000" w:themeColor="text1"/>
          <w:kern w:val="0"/>
          <w:szCs w:val="21"/>
          <w:highlight w:val="none"/>
          <w14:textFill>
            <w14:solidFill>
              <w14:schemeClr w14:val="tx1"/>
            </w14:solidFill>
          </w14:textFill>
        </w:rPr>
        <w:t>磋商文件的数量和签署盖章</w:t>
      </w:r>
    </w:p>
    <w:p w14:paraId="61732C6F">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18.1 </w:t>
      </w:r>
      <w:r>
        <w:rPr>
          <w:rFonts w:hint="eastAsia" w:ascii="宋体" w:hAnsi="宋体" w:eastAsia="宋体" w:cs="宋体"/>
          <w:color w:val="000000" w:themeColor="text1"/>
          <w:kern w:val="0"/>
          <w:szCs w:val="21"/>
          <w:highlight w:val="none"/>
          <w14:textFill>
            <w14:solidFill>
              <w14:schemeClr w14:val="tx1"/>
            </w14:solidFill>
          </w14:textFill>
        </w:rPr>
        <w:t>供应商应提交响应文件份数见“供应商须知前附表”。</w:t>
      </w:r>
    </w:p>
    <w:p w14:paraId="69E16A11">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18.2 </w:t>
      </w:r>
      <w:r>
        <w:rPr>
          <w:rFonts w:hint="eastAsia" w:ascii="宋体" w:hAnsi="宋体" w:eastAsia="宋体" w:cs="宋体"/>
          <w:color w:val="000000" w:themeColor="text1"/>
          <w:kern w:val="0"/>
          <w:szCs w:val="21"/>
          <w:highlight w:val="none"/>
          <w14:textFill>
            <w14:solidFill>
              <w14:schemeClr w14:val="tx1"/>
            </w14:solidFill>
          </w14:textFill>
        </w:rPr>
        <w:t>在磋商文件中已明示需盖章及签名之处，电子响应文件应按磋商文件要求加盖供应商电子印章和法人电子印章或授权代表电子印章。</w:t>
      </w:r>
    </w:p>
    <w:p w14:paraId="35710F70">
      <w:pPr>
        <w:tabs>
          <w:tab w:val="left" w:pos="1260"/>
        </w:tabs>
        <w:autoSpaceDE w:val="0"/>
        <w:autoSpaceDN w:val="0"/>
        <w:spacing w:line="360" w:lineRule="auto"/>
        <w:contextualSpacing/>
        <w:jc w:val="center"/>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四、响应文件的提交</w:t>
      </w:r>
    </w:p>
    <w:p w14:paraId="35E2ACC2">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lang w:val="en-US" w:eastAsia="zh-CN" w:bidi="ar-SA"/>
          <w14:textFill>
            <w14:solidFill>
              <w14:schemeClr w14:val="tx1"/>
            </w14:solidFill>
          </w14:textFill>
        </w:rPr>
        <w:t>19.</w:t>
      </w:r>
      <w:r>
        <w:rPr>
          <w:rFonts w:hint="eastAsia" w:ascii="宋体" w:hAnsi="宋体" w:eastAsia="宋体" w:cs="宋体"/>
          <w:b/>
          <w:color w:val="000000" w:themeColor="text1"/>
          <w:kern w:val="0"/>
          <w:szCs w:val="21"/>
          <w:highlight w:val="none"/>
          <w14:textFill>
            <w14:solidFill>
              <w14:schemeClr w14:val="tx1"/>
            </w14:solidFill>
          </w14:textFill>
        </w:rPr>
        <w:t>磋商响应截止时间</w:t>
      </w:r>
    </w:p>
    <w:p w14:paraId="26E6648D">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19.1 </w:t>
      </w:r>
      <w:r>
        <w:rPr>
          <w:rFonts w:hint="eastAsia" w:ascii="宋体" w:hAnsi="宋体" w:eastAsia="宋体" w:cs="宋体"/>
          <w:color w:val="000000" w:themeColor="text1"/>
          <w:kern w:val="0"/>
          <w:szCs w:val="21"/>
          <w:highlight w:val="none"/>
          <w14:textFill>
            <w14:solidFill>
              <w14:schemeClr w14:val="tx1"/>
            </w14:solidFill>
          </w14:textFill>
        </w:rPr>
        <w:t>供应商必须在“采购邀请”和“供应商须知前附表”中规定的响应截止时间前，将加密电子响应文件（后缀格式为.XCSTF）通过《全国公共资源交易平台（河南省▪许昌市）》公共资源交易系统成功上传。在提交截止时间以后上传的响应文件，采购人、采购代理机构将予以拒绝。</w:t>
      </w:r>
    </w:p>
    <w:p w14:paraId="53A3BAC7">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19.2 </w:t>
      </w:r>
      <w:r>
        <w:rPr>
          <w:rFonts w:hint="eastAsia" w:ascii="宋体" w:hAnsi="宋体" w:eastAsia="宋体" w:cs="宋体"/>
          <w:color w:val="000000" w:themeColor="text1"/>
          <w:kern w:val="0"/>
          <w:szCs w:val="21"/>
          <w:highlight w:val="none"/>
          <w14:textFill>
            <w14:solidFill>
              <w14:schemeClr w14:val="tx1"/>
            </w14:solidFill>
          </w14:textFill>
        </w:rPr>
        <w:t>采购人可以按本须知第10条规定，通过修改磋商文件自行决定酌情延长磋商响应截止期。在此情况下，采购人和供应商受磋商响应截止期制约的所有权利和义务均应延长至新的截止日期和时间。供应商按采购人修改通知规定的时间递交响应文件。</w:t>
      </w:r>
    </w:p>
    <w:p w14:paraId="4E2E934B">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19.3 </w:t>
      </w:r>
      <w:r>
        <w:rPr>
          <w:rFonts w:hint="eastAsia" w:ascii="宋体" w:hAnsi="宋体" w:eastAsia="宋体" w:cs="宋体"/>
          <w:color w:val="000000" w:themeColor="text1"/>
          <w:kern w:val="0"/>
          <w:szCs w:val="21"/>
          <w:highlight w:val="none"/>
          <w14:textFill>
            <w14:solidFill>
              <w14:schemeClr w14:val="tx1"/>
            </w14:solidFill>
          </w14:textFill>
        </w:rPr>
        <w:t>本项目采用“远程不见面”开标方式，投标人无须到开标现场参加开标会议、无须现场提交有关原件资料；投标人在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489CC151">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lang w:val="en-US" w:eastAsia="zh-CN" w:bidi="ar-SA"/>
          <w14:textFill>
            <w14:solidFill>
              <w14:schemeClr w14:val="tx1"/>
            </w14:solidFill>
          </w14:textFill>
        </w:rPr>
        <w:t>20.</w:t>
      </w:r>
      <w:r>
        <w:rPr>
          <w:rFonts w:hint="eastAsia" w:ascii="宋体" w:hAnsi="宋体" w:eastAsia="宋体" w:cs="宋体"/>
          <w:b/>
          <w:color w:val="000000" w:themeColor="text1"/>
          <w:kern w:val="0"/>
          <w:szCs w:val="21"/>
          <w:highlight w:val="none"/>
          <w14:textFill>
            <w14:solidFill>
              <w14:schemeClr w14:val="tx1"/>
            </w14:solidFill>
          </w14:textFill>
        </w:rPr>
        <w:t>迟交的响应文件</w:t>
      </w:r>
    </w:p>
    <w:p w14:paraId="7BD1B47D">
      <w:pPr>
        <w:autoSpaceDE w:val="0"/>
        <w:autoSpaceDN w:val="0"/>
        <w:spacing w:line="360" w:lineRule="auto"/>
        <w:ind w:firstLine="420" w:firstLineChars="200"/>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磋商响应文件截止时间之后上传的响应文件，采购人</w:t>
      </w:r>
      <w:r>
        <w:rPr>
          <w:rFonts w:hint="eastAsia" w:ascii="宋体" w:hAnsi="宋体" w:eastAsia="宋体" w:cs="宋体"/>
          <w:color w:val="000000" w:themeColor="text1"/>
          <w:kern w:val="0"/>
          <w:szCs w:val="21"/>
          <w:highlight w:val="none"/>
          <w:lang w:eastAsia="zh-CN"/>
          <w14:textFill>
            <w14:solidFill>
              <w14:schemeClr w14:val="tx1"/>
            </w14:solidFill>
          </w14:textFill>
        </w:rPr>
        <w:t>将</w:t>
      </w:r>
      <w:r>
        <w:rPr>
          <w:rFonts w:hint="eastAsia" w:ascii="宋体" w:hAnsi="宋体" w:eastAsia="宋体" w:cs="宋体"/>
          <w:color w:val="000000" w:themeColor="text1"/>
          <w:kern w:val="0"/>
          <w:szCs w:val="21"/>
          <w:highlight w:val="none"/>
          <w14:textFill>
            <w14:solidFill>
              <w14:schemeClr w14:val="tx1"/>
            </w14:solidFill>
          </w14:textFill>
        </w:rPr>
        <w:t>拒绝接收。</w:t>
      </w:r>
    </w:p>
    <w:p w14:paraId="5DA6FAC6">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lang w:val="en-US" w:eastAsia="zh-CN" w:bidi="ar-SA"/>
          <w14:textFill>
            <w14:solidFill>
              <w14:schemeClr w14:val="tx1"/>
            </w14:solidFill>
          </w14:textFill>
        </w:rPr>
        <w:t>21.</w:t>
      </w:r>
      <w:r>
        <w:rPr>
          <w:rFonts w:hint="eastAsia" w:ascii="宋体" w:hAnsi="宋体" w:eastAsia="宋体" w:cs="宋体"/>
          <w:b/>
          <w:color w:val="000000" w:themeColor="text1"/>
          <w:kern w:val="0"/>
          <w:szCs w:val="21"/>
          <w:highlight w:val="none"/>
          <w14:textFill>
            <w14:solidFill>
              <w14:schemeClr w14:val="tx1"/>
            </w14:solidFill>
          </w14:textFill>
        </w:rPr>
        <w:t>响应文件的修改和撤回</w:t>
      </w:r>
    </w:p>
    <w:p w14:paraId="29CEF69D">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21.1 </w:t>
      </w:r>
      <w:r>
        <w:rPr>
          <w:rFonts w:hint="eastAsia" w:ascii="宋体" w:hAnsi="宋体" w:eastAsia="宋体" w:cs="宋体"/>
          <w:color w:val="000000" w:themeColor="text1"/>
          <w:kern w:val="0"/>
          <w:szCs w:val="21"/>
          <w:highlight w:val="none"/>
          <w14:textFill>
            <w14:solidFill>
              <w14:schemeClr w14:val="tx1"/>
            </w14:solidFill>
          </w14:textFill>
        </w:rPr>
        <w:t>供应商在磋商响应截止时间前，对所提交的响应文件进行补充、修改或者撤回的，须书面通知采购人。</w:t>
      </w:r>
    </w:p>
    <w:p w14:paraId="19F0019A">
      <w:pPr>
        <w:keepNext w:val="0"/>
        <w:keepLines w:val="0"/>
        <w:pageBreakBefore w:val="0"/>
        <w:widowControl w:val="0"/>
        <w:kinsoku/>
        <w:wordWrap/>
        <w:overflowPunct/>
        <w:topLinePunct w:val="0"/>
        <w:autoSpaceDE w:val="0"/>
        <w:autoSpaceDN w:val="0"/>
        <w:bidi w:val="0"/>
        <w:adjustRightInd/>
        <w:snapToGrid/>
        <w:spacing w:line="360" w:lineRule="auto"/>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供应商应当在磋商响应截止时间前完成电子响应文件的提交，可以补充、修改或撤回。磋商响应截止时</w:t>
      </w:r>
      <w:r>
        <w:rPr>
          <w:rFonts w:hint="eastAsia" w:ascii="宋体" w:hAnsi="宋体" w:eastAsia="宋体" w:cs="宋体"/>
          <w:color w:val="000000" w:themeColor="text1"/>
          <w:kern w:val="0"/>
          <w:szCs w:val="21"/>
          <w:highlight w:val="none"/>
          <w:lang w:eastAsia="zh-CN"/>
          <w14:textFill>
            <w14:solidFill>
              <w14:schemeClr w14:val="tx1"/>
            </w14:solidFill>
          </w14:textFill>
        </w:rPr>
        <w:t>间之</w:t>
      </w:r>
      <w:r>
        <w:rPr>
          <w:rFonts w:hint="eastAsia" w:ascii="宋体" w:hAnsi="宋体" w:eastAsia="宋体" w:cs="宋体"/>
          <w:color w:val="000000" w:themeColor="text1"/>
          <w:kern w:val="0"/>
          <w:szCs w:val="21"/>
          <w:highlight w:val="none"/>
          <w14:textFill>
            <w14:solidFill>
              <w14:schemeClr w14:val="tx1"/>
            </w14:solidFill>
          </w14:textFill>
        </w:rPr>
        <w:t>前未完成电子响应文件提交的，视为撤回响应文件。</w:t>
      </w:r>
    </w:p>
    <w:p w14:paraId="2DF27B24">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21.2 </w:t>
      </w:r>
      <w:r>
        <w:rPr>
          <w:rFonts w:hint="eastAsia" w:ascii="宋体" w:hAnsi="宋体" w:eastAsia="宋体" w:cs="宋体"/>
          <w:color w:val="000000" w:themeColor="text1"/>
          <w:kern w:val="0"/>
          <w:szCs w:val="21"/>
          <w:highlight w:val="none"/>
          <w14:textFill>
            <w14:solidFill>
              <w14:schemeClr w14:val="tx1"/>
            </w14:solidFill>
          </w14:textFill>
        </w:rPr>
        <w:t>供应商补充、修改的内容并作为响应文件的组成部分。补充或修改应当按磋商文件要求签署、盖章、提交，并应注明“修改”或“补充”字样。</w:t>
      </w:r>
    </w:p>
    <w:p w14:paraId="26B032D8">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21.3 </w:t>
      </w:r>
      <w:r>
        <w:rPr>
          <w:rFonts w:hint="eastAsia" w:ascii="宋体" w:hAnsi="宋体" w:eastAsia="宋体" w:cs="宋体"/>
          <w:color w:val="000000" w:themeColor="text1"/>
          <w:kern w:val="0"/>
          <w:szCs w:val="21"/>
          <w:highlight w:val="none"/>
          <w14:textFill>
            <w14:solidFill>
              <w14:schemeClr w14:val="tx1"/>
            </w14:solidFill>
          </w14:textFill>
        </w:rPr>
        <w:t>供应商在提交响应文件后，可以撤回其投标，但供应商必须在规定的投标截止时间前以书面形式告知招标人。</w:t>
      </w:r>
    </w:p>
    <w:p w14:paraId="565723C7">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21.4 </w:t>
      </w:r>
      <w:r>
        <w:rPr>
          <w:rFonts w:hint="eastAsia" w:ascii="宋体" w:hAnsi="宋体" w:eastAsia="宋体" w:cs="宋体"/>
          <w:color w:val="000000" w:themeColor="text1"/>
          <w:kern w:val="0"/>
          <w:szCs w:val="21"/>
          <w:highlight w:val="none"/>
          <w14:textFill>
            <w14:solidFill>
              <w14:schemeClr w14:val="tx1"/>
            </w14:solidFill>
          </w14:textFill>
        </w:rPr>
        <w:t>供应商不得在响应有效期内撤销响应文件，否则供应商将承担违背磋商承诺函的责任追</w:t>
      </w:r>
    </w:p>
    <w:p w14:paraId="3B0F48AE">
      <w:pPr>
        <w:pStyle w:val="34"/>
        <w:numPr>
          <w:ilvl w:val="0"/>
          <w:numId w:val="0"/>
        </w:numPr>
        <w:autoSpaceDE w:val="0"/>
        <w:autoSpaceDN w:val="0"/>
        <w:spacing w:line="360" w:lineRule="auto"/>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究。</w:t>
      </w:r>
    </w:p>
    <w:p w14:paraId="041055E0">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lang w:val="en-US" w:eastAsia="zh-CN" w:bidi="ar-SA"/>
          <w14:textFill>
            <w14:solidFill>
              <w14:schemeClr w14:val="tx1"/>
            </w14:solidFill>
          </w14:textFill>
        </w:rPr>
        <w:t>22.</w:t>
      </w:r>
      <w:r>
        <w:rPr>
          <w:rFonts w:hint="eastAsia" w:ascii="宋体" w:hAnsi="宋体" w:eastAsia="宋体" w:cs="宋体"/>
          <w:b/>
          <w:color w:val="000000" w:themeColor="text1"/>
          <w:kern w:val="0"/>
          <w:szCs w:val="21"/>
          <w:highlight w:val="none"/>
          <w14:textFill>
            <w14:solidFill>
              <w14:schemeClr w14:val="tx1"/>
            </w14:solidFill>
          </w14:textFill>
        </w:rPr>
        <w:t>除供应商须知前附表另有规定外，供应商所提交的电子响应文件不予退还。</w:t>
      </w:r>
    </w:p>
    <w:p w14:paraId="589733C9">
      <w:pPr>
        <w:tabs>
          <w:tab w:val="left" w:pos="1260"/>
        </w:tabs>
        <w:autoSpaceDE w:val="0"/>
        <w:autoSpaceDN w:val="0"/>
        <w:spacing w:line="360" w:lineRule="auto"/>
        <w:contextualSpacing/>
        <w:jc w:val="center"/>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五、响应文件开启和磋商</w:t>
      </w:r>
    </w:p>
    <w:p w14:paraId="6440BD80">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lang w:val="en-US" w:eastAsia="zh-CN" w:bidi="ar-SA"/>
          <w14:textFill>
            <w14:solidFill>
              <w14:schemeClr w14:val="tx1"/>
            </w14:solidFill>
          </w14:textFill>
        </w:rPr>
        <w:t>23.</w:t>
      </w:r>
      <w:r>
        <w:rPr>
          <w:rFonts w:hint="eastAsia" w:ascii="宋体" w:hAnsi="宋体" w:eastAsia="宋体" w:cs="宋体"/>
          <w:b/>
          <w:color w:val="000000" w:themeColor="text1"/>
          <w:kern w:val="0"/>
          <w:szCs w:val="21"/>
          <w:highlight w:val="none"/>
          <w14:textFill>
            <w14:solidFill>
              <w14:schemeClr w14:val="tx1"/>
            </w14:solidFill>
          </w14:textFill>
        </w:rPr>
        <w:t>响应文件开启</w:t>
      </w:r>
    </w:p>
    <w:p w14:paraId="5DDFE038">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23.1 </w:t>
      </w:r>
      <w:r>
        <w:rPr>
          <w:rFonts w:hint="eastAsia" w:ascii="宋体" w:hAnsi="宋体" w:eastAsia="宋体" w:cs="宋体"/>
          <w:color w:val="000000" w:themeColor="text1"/>
          <w:kern w:val="0"/>
          <w:szCs w:val="21"/>
          <w:highlight w:val="none"/>
          <w14:textFill>
            <w14:solidFill>
              <w14:schemeClr w14:val="tx1"/>
            </w14:solidFill>
          </w14:textFill>
        </w:rPr>
        <w:t>采购人将按磋商文件规定的</w:t>
      </w:r>
      <w:r>
        <w:rPr>
          <w:rFonts w:hint="eastAsia" w:ascii="宋体" w:hAnsi="宋体" w:eastAsia="宋体" w:cs="宋体"/>
          <w:color w:val="000000" w:themeColor="text1"/>
          <w:szCs w:val="21"/>
          <w:highlight w:val="none"/>
          <w14:textFill>
            <w14:solidFill>
              <w14:schemeClr w14:val="tx1"/>
            </w14:solidFill>
          </w14:textFill>
        </w:rPr>
        <w:t>磋商响应截止时间</w:t>
      </w:r>
      <w:r>
        <w:rPr>
          <w:rFonts w:hint="eastAsia" w:ascii="宋体" w:hAnsi="宋体" w:eastAsia="宋体" w:cs="宋体"/>
          <w:color w:val="000000" w:themeColor="text1"/>
          <w:kern w:val="0"/>
          <w:szCs w:val="21"/>
          <w:highlight w:val="none"/>
          <w14:textFill>
            <w14:solidFill>
              <w14:schemeClr w14:val="tx1"/>
            </w14:solidFill>
          </w14:textFill>
        </w:rPr>
        <w:t>和地点解密电子响应文件。由代理机构主持，供应商无须到现场。磋商小组成员不得参加开标活动。</w:t>
      </w:r>
    </w:p>
    <w:p w14:paraId="57FB22D0">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23.2 </w:t>
      </w:r>
      <w:r>
        <w:rPr>
          <w:rFonts w:hint="eastAsia" w:ascii="宋体" w:hAnsi="宋体" w:eastAsia="宋体" w:cs="宋体"/>
          <w:color w:val="000000" w:themeColor="text1"/>
          <w:kern w:val="0"/>
          <w:szCs w:val="21"/>
          <w:highlight w:val="none"/>
          <w14:textFill>
            <w14:solidFill>
              <w14:schemeClr w14:val="tx1"/>
            </w14:solidFill>
          </w14:textFill>
        </w:rPr>
        <w:t>招标人应当对开标、评标现场活动进行全程录音录像。录音录像应当清晰可辨，音像资料作为采购文件一并存档。</w:t>
      </w:r>
    </w:p>
    <w:p w14:paraId="235F1FF4">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23.3 </w:t>
      </w:r>
      <w:r>
        <w:rPr>
          <w:rFonts w:hint="eastAsia" w:ascii="宋体" w:hAnsi="宋体" w:eastAsia="宋体" w:cs="宋体"/>
          <w:color w:val="000000" w:themeColor="text1"/>
          <w:szCs w:val="21"/>
          <w:highlight w:val="none"/>
          <w14:textFill>
            <w14:solidFill>
              <w14:schemeClr w14:val="tx1"/>
            </w14:solidFill>
          </w14:textFill>
        </w:rPr>
        <w:t>磋商响应截止时间</w:t>
      </w:r>
      <w:r>
        <w:rPr>
          <w:rFonts w:hint="eastAsia" w:ascii="宋体" w:hAnsi="宋体" w:eastAsia="宋体" w:cs="宋体"/>
          <w:color w:val="000000" w:themeColor="text1"/>
          <w:kern w:val="0"/>
          <w:szCs w:val="21"/>
          <w:highlight w:val="none"/>
          <w14:textFill>
            <w14:solidFill>
              <w14:schemeClr w14:val="tx1"/>
            </w14:solidFill>
          </w14:textFill>
        </w:rPr>
        <w:t>，由代理机构开通远程不见面开标大厅及开启“文字互动”等功能；供应商、代理机构进行电子响应文件的解密。解密后</w:t>
      </w:r>
      <w:r>
        <w:rPr>
          <w:rFonts w:hint="eastAsia" w:ascii="宋体" w:hAnsi="宋体" w:eastAsia="宋体" w:cs="宋体"/>
          <w:color w:val="000000" w:themeColor="text1"/>
          <w:szCs w:val="21"/>
          <w:highlight w:val="none"/>
          <w14:textFill>
            <w14:solidFill>
              <w14:schemeClr w14:val="tx1"/>
            </w14:solidFill>
          </w14:textFill>
        </w:rPr>
        <w:t>供应商选择功能栏“开标记录”按钮可查看</w:t>
      </w:r>
      <w:r>
        <w:rPr>
          <w:rFonts w:hint="eastAsia" w:ascii="宋体" w:hAnsi="宋体" w:eastAsia="宋体" w:cs="宋体"/>
          <w:color w:val="000000" w:themeColor="text1"/>
          <w:kern w:val="0"/>
          <w:szCs w:val="21"/>
          <w:highlight w:val="none"/>
          <w14:textFill>
            <w14:solidFill>
              <w14:schemeClr w14:val="tx1"/>
            </w14:solidFill>
          </w14:textFill>
        </w:rPr>
        <w:t>供应商名称、修改和撤回投标的通知（如有的话）和磋商文件规定的需要宣布的其他内容。</w:t>
      </w:r>
    </w:p>
    <w:p w14:paraId="11DCEF7B">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23.3.1</w:t>
      </w:r>
      <w:r>
        <w:rPr>
          <w:rFonts w:hint="eastAsia" w:ascii="宋体" w:hAnsi="宋体" w:eastAsia="宋体" w:cs="宋体"/>
          <w:color w:val="000000" w:themeColor="text1"/>
          <w:kern w:val="0"/>
          <w:szCs w:val="21"/>
          <w:highlight w:val="none"/>
          <w14:textFill>
            <w14:solidFill>
              <w14:schemeClr w14:val="tx1"/>
            </w14:solidFill>
          </w14:textFill>
        </w:rPr>
        <w:t>电子响应文件的解密：全流程电子化交易项目电子响应文件采用双重加密。解密需分标段进行两次解密。</w:t>
      </w:r>
    </w:p>
    <w:p w14:paraId="7C4E00ED">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23.3.1.1</w:t>
      </w:r>
      <w:r>
        <w:rPr>
          <w:rFonts w:hint="eastAsia" w:ascii="宋体" w:hAnsi="宋体" w:eastAsia="宋体" w:cs="宋体"/>
          <w:color w:val="000000" w:themeColor="text1"/>
          <w:kern w:val="0"/>
          <w:szCs w:val="21"/>
          <w:highlight w:val="none"/>
          <w14:textFill>
            <w14:solidFill>
              <w14:schemeClr w14:val="tx1"/>
            </w14:solidFill>
          </w14:textFill>
        </w:rPr>
        <w:t>供应商解密：供应商使用本单位CA数字证书进行远程解密。</w:t>
      </w:r>
    </w:p>
    <w:p w14:paraId="227BDB5D">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23.3.1.2</w:t>
      </w:r>
      <w:r>
        <w:rPr>
          <w:rFonts w:hint="eastAsia" w:ascii="宋体" w:hAnsi="宋体" w:eastAsia="宋体" w:cs="宋体"/>
          <w:color w:val="000000" w:themeColor="text1"/>
          <w:kern w:val="0"/>
          <w:szCs w:val="21"/>
          <w:highlight w:val="none"/>
          <w14:textFill>
            <w14:solidFill>
              <w14:schemeClr w14:val="tx1"/>
            </w14:solidFill>
          </w14:textFill>
        </w:rPr>
        <w:t>代理机构解密：代理机构按电子响应文件到达交易系统的先后顺序，使用本单位CA数字证书进行再次解密。</w:t>
      </w:r>
    </w:p>
    <w:p w14:paraId="16DE7A87">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23.3.1.3</w:t>
      </w:r>
      <w:r>
        <w:rPr>
          <w:rFonts w:hint="eastAsia" w:ascii="宋体" w:hAnsi="宋体" w:eastAsia="宋体" w:cs="宋体"/>
          <w:color w:val="000000" w:themeColor="text1"/>
          <w:kern w:val="0"/>
          <w:szCs w:val="21"/>
          <w:highlight w:val="none"/>
          <w14:textFill>
            <w14:solidFill>
              <w14:schemeClr w14:val="tx1"/>
            </w14:solidFill>
          </w14:textFill>
        </w:rPr>
        <w:t>因供应商原因电子响应文件解密失败的，其响应文件将被拒绝。</w:t>
      </w:r>
    </w:p>
    <w:p w14:paraId="12AA763A">
      <w:pPr>
        <w:pStyle w:val="34"/>
        <w:numPr>
          <w:ilvl w:val="1"/>
          <w:numId w:val="0"/>
        </w:numPr>
        <w:autoSpaceDE w:val="0"/>
        <w:autoSpaceDN w:val="0"/>
        <w:spacing w:line="360" w:lineRule="auto"/>
        <w:ind w:left="961" w:leftChars="200" w:hanging="541" w:hangingChars="258"/>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23.4 </w:t>
      </w:r>
      <w:r>
        <w:rPr>
          <w:rFonts w:hint="eastAsia" w:ascii="宋体" w:hAnsi="宋体" w:eastAsia="宋体" w:cs="宋体"/>
          <w:color w:val="000000" w:themeColor="text1"/>
          <w:kern w:val="0"/>
          <w:szCs w:val="21"/>
          <w:highlight w:val="none"/>
          <w14:textFill>
            <w14:solidFill>
              <w14:schemeClr w14:val="tx1"/>
            </w14:solidFill>
          </w14:textFill>
        </w:rPr>
        <w:t>供应商不足3家的，本项目磋商活动终止。</w:t>
      </w:r>
    </w:p>
    <w:p w14:paraId="35C88FAD">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23.5 </w:t>
      </w:r>
      <w:r>
        <w:rPr>
          <w:rFonts w:hint="eastAsia" w:ascii="宋体" w:hAnsi="宋体" w:eastAsia="宋体" w:cs="宋体"/>
          <w:color w:val="000000" w:themeColor="text1"/>
          <w:kern w:val="0"/>
          <w:szCs w:val="21"/>
          <w:highlight w:val="none"/>
          <w14:textFill>
            <w14:solidFill>
              <w14:schemeClr w14:val="tx1"/>
            </w14:solidFill>
          </w14:textFill>
        </w:rPr>
        <w:t>开标过程由采购代理机构负责记录，</w:t>
      </w:r>
      <w:r>
        <w:rPr>
          <w:rFonts w:hint="eastAsia" w:ascii="宋体" w:hAnsi="宋体" w:eastAsia="宋体" w:cs="宋体"/>
          <w:color w:val="000000" w:themeColor="text1"/>
          <w:szCs w:val="21"/>
          <w:highlight w:val="none"/>
          <w14:textFill>
            <w14:solidFill>
              <w14:schemeClr w14:val="tx1"/>
            </w14:solidFill>
          </w14:textFill>
        </w:rPr>
        <w:t>《开标记录表》经供应商进行电子签章、</w:t>
      </w:r>
      <w:r>
        <w:rPr>
          <w:rFonts w:hint="eastAsia" w:ascii="宋体" w:hAnsi="宋体" w:eastAsia="宋体" w:cs="宋体"/>
          <w:color w:val="000000" w:themeColor="text1"/>
          <w:kern w:val="0"/>
          <w:szCs w:val="21"/>
          <w:highlight w:val="none"/>
          <w14:textFill>
            <w14:solidFill>
              <w14:schemeClr w14:val="tx1"/>
            </w14:solidFill>
          </w14:textFill>
        </w:rPr>
        <w:t>由参加开标相关工作人员签字确认后随采购文件一并存档。</w:t>
      </w:r>
      <w:r>
        <w:rPr>
          <w:rFonts w:hint="eastAsia" w:ascii="宋体" w:hAnsi="宋体" w:eastAsia="宋体" w:cs="宋体"/>
          <w:color w:val="000000" w:themeColor="text1"/>
          <w:szCs w:val="21"/>
          <w:highlight w:val="none"/>
          <w14:textFill>
            <w14:solidFill>
              <w14:schemeClr w14:val="tx1"/>
            </w14:solidFill>
          </w14:textFill>
        </w:rPr>
        <w:t>供应商未电子签章的，视同认可开标结果。</w:t>
      </w:r>
    </w:p>
    <w:p w14:paraId="3F4C0FBA">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23.6 </w:t>
      </w:r>
      <w:r>
        <w:rPr>
          <w:rFonts w:hint="eastAsia" w:ascii="宋体" w:hAnsi="宋体" w:eastAsia="宋体" w:cs="宋体"/>
          <w:color w:val="000000" w:themeColor="text1"/>
          <w:kern w:val="0"/>
          <w:szCs w:val="21"/>
          <w:highlight w:val="none"/>
          <w14:textFill>
            <w14:solidFill>
              <w14:schemeClr w14:val="tx1"/>
            </w14:solidFill>
          </w14:textFill>
        </w:rPr>
        <w:t>供应商对解密过程和记录有疑义，以及认为采购人、代理机构相关工作人员有需要回避的情形的，应当场提出询问或者回避申请。采购人、采购代理机构对供应商提出的询问或者回避申请应当及时处理。</w:t>
      </w:r>
    </w:p>
    <w:p w14:paraId="695B7CEC">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23.7 </w:t>
      </w:r>
      <w:r>
        <w:rPr>
          <w:rFonts w:hint="eastAsia" w:ascii="宋体" w:hAnsi="宋体" w:eastAsia="宋体" w:cs="宋体"/>
          <w:color w:val="000000" w:themeColor="text1"/>
          <w:szCs w:val="21"/>
          <w:highlight w:val="none"/>
          <w14:textFill>
            <w14:solidFill>
              <w14:schemeClr w14:val="tx1"/>
            </w14:solidFill>
          </w14:textFill>
        </w:rPr>
        <w:t>响应文件解密活动结束时，供应商应在《开标记录表》上进行电子签章。供应商未签章的，视同认可开标结果。</w:t>
      </w:r>
    </w:p>
    <w:p w14:paraId="75553471">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lang w:val="en-US" w:eastAsia="zh-CN" w:bidi="ar-SA"/>
          <w14:textFill>
            <w14:solidFill>
              <w14:schemeClr w14:val="tx1"/>
            </w14:solidFill>
          </w14:textFill>
        </w:rPr>
        <w:t>24.</w:t>
      </w:r>
      <w:r>
        <w:rPr>
          <w:rFonts w:hint="eastAsia" w:ascii="宋体" w:hAnsi="宋体" w:eastAsia="宋体" w:cs="宋体"/>
          <w:b/>
          <w:color w:val="000000" w:themeColor="text1"/>
          <w:kern w:val="0"/>
          <w:szCs w:val="21"/>
          <w:highlight w:val="none"/>
          <w14:textFill>
            <w14:solidFill>
              <w14:schemeClr w14:val="tx1"/>
            </w14:solidFill>
          </w14:textFill>
        </w:rPr>
        <w:t>资格审查</w:t>
      </w:r>
    </w:p>
    <w:p w14:paraId="1C5C7AE1">
      <w:pPr>
        <w:autoSpaceDE w:val="0"/>
        <w:autoSpaceDN w:val="0"/>
        <w:spacing w:line="360" w:lineRule="auto"/>
        <w:ind w:firstLine="420" w:firstLineChars="200"/>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开标结束后，磋商小组依法对供应商的资格进行审查。合格供应商不足3家的，不得磋商。</w:t>
      </w:r>
    </w:p>
    <w:p w14:paraId="20285493">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lang w:val="en-US" w:eastAsia="zh-CN" w:bidi="ar-SA"/>
          <w14:textFill>
            <w14:solidFill>
              <w14:schemeClr w14:val="tx1"/>
            </w14:solidFill>
          </w14:textFill>
        </w:rPr>
        <w:t>25.</w:t>
      </w:r>
      <w:r>
        <w:rPr>
          <w:rFonts w:hint="eastAsia" w:ascii="宋体" w:hAnsi="宋体" w:eastAsia="宋体" w:cs="宋体"/>
          <w:b/>
          <w:color w:val="000000" w:themeColor="text1"/>
          <w:kern w:val="0"/>
          <w:szCs w:val="21"/>
          <w:highlight w:val="none"/>
          <w14:textFill>
            <w14:solidFill>
              <w14:schemeClr w14:val="tx1"/>
            </w14:solidFill>
          </w14:textFill>
        </w:rPr>
        <w:t>磋商小组组成</w:t>
      </w:r>
    </w:p>
    <w:p w14:paraId="1B7FD8A8">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25.1 </w:t>
      </w:r>
      <w:r>
        <w:rPr>
          <w:rFonts w:hint="eastAsia" w:ascii="宋体" w:hAnsi="宋体" w:eastAsia="宋体" w:cs="宋体"/>
          <w:color w:val="000000" w:themeColor="text1"/>
          <w:kern w:val="0"/>
          <w:szCs w:val="21"/>
          <w:highlight w:val="none"/>
          <w14:textFill>
            <w14:solidFill>
              <w14:schemeClr w14:val="tx1"/>
            </w14:solidFill>
          </w14:textFill>
        </w:rPr>
        <w:t>采购人将依法组建磋商小组，磋商小组</w:t>
      </w:r>
      <w:r>
        <w:rPr>
          <w:rFonts w:hint="eastAsia" w:ascii="宋体" w:hAnsi="宋体" w:eastAsia="宋体" w:cs="宋体"/>
          <w:color w:val="000000" w:themeColor="text1"/>
          <w:highlight w:val="none"/>
          <w14:textFill>
            <w14:solidFill>
              <w14:schemeClr w14:val="tx1"/>
            </w14:solidFill>
          </w14:textFill>
        </w:rPr>
        <w:t>由采购人代表和评审专家共3人以上单数组成，其中评审专家人数不得少于竞争性磋商小组成员总数</w:t>
      </w:r>
      <w:r>
        <w:rPr>
          <w:rFonts w:hint="eastAsia" w:ascii="宋体" w:hAnsi="宋体" w:eastAsia="宋体" w:cs="宋体"/>
          <w:color w:val="000000" w:themeColor="text1"/>
          <w:kern w:val="0"/>
          <w:szCs w:val="21"/>
          <w:highlight w:val="none"/>
          <w14:textFill>
            <w14:solidFill>
              <w14:schemeClr w14:val="tx1"/>
            </w14:solidFill>
          </w14:textFill>
        </w:rPr>
        <w:t>的三分之二。评审专家依法从政府采购评审专家库中随机抽取。</w:t>
      </w:r>
    </w:p>
    <w:p w14:paraId="00A0AA01">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25.1.1</w:t>
      </w:r>
      <w:r>
        <w:rPr>
          <w:rFonts w:hint="eastAsia" w:ascii="宋体" w:hAnsi="宋体" w:eastAsia="宋体" w:cs="宋体"/>
          <w:color w:val="000000" w:themeColor="text1"/>
          <w:kern w:val="0"/>
          <w:szCs w:val="21"/>
          <w:highlight w:val="none"/>
          <w14:textFill>
            <w14:solidFill>
              <w14:schemeClr w14:val="tx1"/>
            </w14:solidFill>
          </w14:textFill>
        </w:rPr>
        <w:t>采购人将依法组建磋商小组，磋商小组由评审专家组成，成员人数应当为</w:t>
      </w:r>
      <w:r>
        <w:rPr>
          <w:rFonts w:hint="eastAsia" w:ascii="宋体" w:hAnsi="宋体" w:eastAsia="宋体" w:cs="宋体"/>
          <w:color w:val="000000" w:themeColor="text1"/>
          <w:highlight w:val="none"/>
          <w14:textFill>
            <w14:solidFill>
              <w14:schemeClr w14:val="tx1"/>
            </w14:solidFill>
          </w14:textFill>
        </w:rPr>
        <w:t>3人以上单数组成</w:t>
      </w:r>
      <w:r>
        <w:rPr>
          <w:rFonts w:hint="eastAsia" w:ascii="宋体" w:hAnsi="宋体" w:eastAsia="宋体" w:cs="宋体"/>
          <w:color w:val="000000" w:themeColor="text1"/>
          <w:kern w:val="0"/>
          <w:szCs w:val="21"/>
          <w:highlight w:val="none"/>
          <w14:textFill>
            <w14:solidFill>
              <w14:schemeClr w14:val="tx1"/>
            </w14:solidFill>
          </w14:textFill>
        </w:rPr>
        <w:t>。评审专家依法从政府采购评审专家库中随机抽取。</w:t>
      </w:r>
    </w:p>
    <w:p w14:paraId="3A96DD79">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25.2 </w:t>
      </w:r>
      <w:r>
        <w:rPr>
          <w:rFonts w:hint="eastAsia" w:ascii="宋体" w:hAnsi="宋体" w:eastAsia="宋体" w:cs="宋体"/>
          <w:color w:val="000000" w:themeColor="text1"/>
          <w:kern w:val="0"/>
          <w:szCs w:val="21"/>
          <w:highlight w:val="none"/>
          <w14:textFill>
            <w14:solidFill>
              <w14:schemeClr w14:val="tx1"/>
            </w14:solidFill>
          </w14:textFill>
        </w:rPr>
        <w:t>评审专家对本单位的采购项目只能作为采购人代表参与评标。采购代理机构工作人员不得参加由本机构代理的政府采购项目的评标。</w:t>
      </w:r>
    </w:p>
    <w:p w14:paraId="2C815085">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25.3 </w:t>
      </w:r>
      <w:r>
        <w:rPr>
          <w:rFonts w:hint="eastAsia" w:ascii="宋体" w:hAnsi="宋体" w:eastAsia="宋体" w:cs="宋体"/>
          <w:color w:val="000000" w:themeColor="text1"/>
          <w:kern w:val="0"/>
          <w:szCs w:val="21"/>
          <w:highlight w:val="none"/>
          <w14:textFill>
            <w14:solidFill>
              <w14:schemeClr w14:val="tx1"/>
            </w14:solidFill>
          </w14:textFill>
        </w:rPr>
        <w:t>磋商小组成员与供应商存在下列利害关系之一的</w:t>
      </w:r>
      <w:r>
        <w:rPr>
          <w:rFonts w:hint="eastAsia" w:ascii="宋体" w:hAnsi="宋体" w:eastAsia="宋体" w:cs="宋体"/>
          <w:color w:val="000000" w:themeColor="text1"/>
          <w:kern w:val="0"/>
          <w:szCs w:val="21"/>
          <w:highlight w:val="none"/>
          <w:lang w:eastAsia="zh-CN"/>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应当回避：</w:t>
      </w:r>
    </w:p>
    <w:p w14:paraId="5DEF3BAC">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25.3.1</w:t>
      </w:r>
      <w:r>
        <w:rPr>
          <w:rFonts w:hint="eastAsia" w:ascii="宋体" w:hAnsi="宋体" w:eastAsia="宋体" w:cs="宋体"/>
          <w:color w:val="000000" w:themeColor="text1"/>
          <w:kern w:val="0"/>
          <w:szCs w:val="21"/>
          <w:highlight w:val="none"/>
          <w14:textFill>
            <w14:solidFill>
              <w14:schemeClr w14:val="tx1"/>
            </w14:solidFill>
          </w14:textFill>
        </w:rPr>
        <w:t>参加采购活动前三年内</w:t>
      </w:r>
      <w:r>
        <w:rPr>
          <w:rFonts w:hint="eastAsia" w:ascii="宋体" w:hAnsi="宋体" w:eastAsia="宋体" w:cs="宋体"/>
          <w:color w:val="000000" w:themeColor="text1"/>
          <w:kern w:val="0"/>
          <w:szCs w:val="21"/>
          <w:highlight w:val="none"/>
          <w:lang w:eastAsia="zh-CN"/>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与供应商存在劳动关系</w:t>
      </w:r>
      <w:r>
        <w:rPr>
          <w:rFonts w:hint="eastAsia" w:ascii="宋体" w:hAnsi="宋体" w:eastAsia="宋体" w:cs="宋体"/>
          <w:color w:val="000000" w:themeColor="text1"/>
          <w:kern w:val="0"/>
          <w:szCs w:val="21"/>
          <w:highlight w:val="none"/>
          <w:lang w:eastAsia="zh-CN"/>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或者担任过供应商的董事、监事</w:t>
      </w:r>
      <w:r>
        <w:rPr>
          <w:rFonts w:hint="eastAsia" w:ascii="宋体" w:hAnsi="宋体" w:eastAsia="宋体" w:cs="宋体"/>
          <w:color w:val="000000" w:themeColor="text1"/>
          <w:kern w:val="0"/>
          <w:szCs w:val="21"/>
          <w:highlight w:val="none"/>
          <w:lang w:eastAsia="zh-CN"/>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或者是供应商的控股股东或实际控制人；</w:t>
      </w:r>
    </w:p>
    <w:p w14:paraId="50AF3AA5">
      <w:pPr>
        <w:pStyle w:val="34"/>
        <w:numPr>
          <w:ilvl w:val="0"/>
          <w:numId w:val="0"/>
        </w:numPr>
        <w:autoSpaceDE w:val="0"/>
        <w:autoSpaceDN w:val="0"/>
        <w:spacing w:line="360" w:lineRule="auto"/>
        <w:ind w:left="1367" w:leftChars="200" w:hanging="947" w:hangingChars="451"/>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25.3.2</w:t>
      </w:r>
      <w:r>
        <w:rPr>
          <w:rFonts w:hint="eastAsia" w:ascii="宋体" w:hAnsi="宋体" w:eastAsia="宋体" w:cs="宋体"/>
          <w:color w:val="000000" w:themeColor="text1"/>
          <w:kern w:val="0"/>
          <w:szCs w:val="21"/>
          <w:highlight w:val="none"/>
          <w14:textFill>
            <w14:solidFill>
              <w14:schemeClr w14:val="tx1"/>
            </w14:solidFill>
          </w14:textFill>
        </w:rPr>
        <w:t>与供应商的法定代表人或者负责人有夫妻、直系血亲、三代以内旁系血亲或者近姻</w:t>
      </w:r>
    </w:p>
    <w:p w14:paraId="2077049D">
      <w:pPr>
        <w:pStyle w:val="34"/>
        <w:numPr>
          <w:ilvl w:val="0"/>
          <w:numId w:val="0"/>
        </w:numPr>
        <w:autoSpaceDE w:val="0"/>
        <w:autoSpaceDN w:val="0"/>
        <w:spacing w:line="360" w:lineRule="auto"/>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亲关系；</w:t>
      </w:r>
    </w:p>
    <w:p w14:paraId="70738255">
      <w:pPr>
        <w:pStyle w:val="34"/>
        <w:numPr>
          <w:ilvl w:val="0"/>
          <w:numId w:val="0"/>
        </w:numPr>
        <w:autoSpaceDE w:val="0"/>
        <w:autoSpaceDN w:val="0"/>
        <w:spacing w:line="360" w:lineRule="auto"/>
        <w:ind w:left="1367" w:leftChars="200" w:hanging="947" w:hangingChars="451"/>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25.3.3</w:t>
      </w:r>
      <w:r>
        <w:rPr>
          <w:rFonts w:hint="eastAsia" w:ascii="宋体" w:hAnsi="宋体" w:eastAsia="宋体" w:cs="宋体"/>
          <w:color w:val="000000" w:themeColor="text1"/>
          <w:kern w:val="0"/>
          <w:szCs w:val="21"/>
          <w:highlight w:val="none"/>
          <w14:textFill>
            <w14:solidFill>
              <w14:schemeClr w14:val="tx1"/>
            </w14:solidFill>
          </w14:textFill>
        </w:rPr>
        <w:t>与供应商有其他可能影响政府采购活动公平、公正进行的关系。</w:t>
      </w:r>
    </w:p>
    <w:p w14:paraId="01A5B2EC">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25.4 </w:t>
      </w:r>
      <w:r>
        <w:rPr>
          <w:rFonts w:hint="eastAsia" w:ascii="宋体" w:hAnsi="宋体" w:eastAsia="宋体" w:cs="宋体"/>
          <w:color w:val="000000" w:themeColor="text1"/>
          <w:kern w:val="0"/>
          <w:szCs w:val="21"/>
          <w:highlight w:val="none"/>
          <w14:textFill>
            <w14:solidFill>
              <w14:schemeClr w14:val="tx1"/>
            </w14:solidFill>
          </w14:textFill>
        </w:rPr>
        <w:t>评审专家发现本人与参加采购活动的供应商有利害关系的</w:t>
      </w:r>
      <w:r>
        <w:rPr>
          <w:rFonts w:hint="eastAsia" w:ascii="宋体" w:hAnsi="宋体" w:eastAsia="宋体" w:cs="宋体"/>
          <w:color w:val="000000" w:themeColor="text1"/>
          <w:kern w:val="0"/>
          <w:szCs w:val="21"/>
          <w:highlight w:val="none"/>
          <w:lang w:eastAsia="zh-CN"/>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应当主动提出回避。采购人或者代理机构发现评审专家与参加采购活动的供应商有利害关系的</w:t>
      </w:r>
      <w:r>
        <w:rPr>
          <w:rFonts w:hint="eastAsia" w:ascii="宋体" w:hAnsi="宋体" w:eastAsia="宋体" w:cs="宋体"/>
          <w:color w:val="000000" w:themeColor="text1"/>
          <w:kern w:val="0"/>
          <w:szCs w:val="21"/>
          <w:highlight w:val="none"/>
          <w:lang w:eastAsia="zh-CN"/>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应当要求其回避。</w:t>
      </w:r>
    </w:p>
    <w:p w14:paraId="05063FC2">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25.5 </w:t>
      </w:r>
      <w:r>
        <w:rPr>
          <w:rFonts w:hint="eastAsia" w:ascii="宋体" w:hAnsi="宋体" w:eastAsia="宋体" w:cs="宋体"/>
          <w:color w:val="000000" w:themeColor="text1"/>
          <w:kern w:val="0"/>
          <w:szCs w:val="21"/>
          <w:highlight w:val="none"/>
          <w14:textFill>
            <w14:solidFill>
              <w14:schemeClr w14:val="tx1"/>
            </w14:solidFill>
          </w14:textFill>
        </w:rPr>
        <w:t>采购人不得担任磋商小组组长。</w:t>
      </w:r>
    </w:p>
    <w:p w14:paraId="7F70F2A8">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25.6 </w:t>
      </w:r>
      <w:r>
        <w:rPr>
          <w:rFonts w:hint="eastAsia" w:ascii="宋体" w:hAnsi="宋体" w:eastAsia="宋体" w:cs="宋体"/>
          <w:color w:val="000000" w:themeColor="text1"/>
          <w:kern w:val="0"/>
          <w:szCs w:val="21"/>
          <w:highlight w:val="none"/>
          <w14:textFill>
            <w14:solidFill>
              <w14:schemeClr w14:val="tx1"/>
            </w14:solidFill>
          </w14:textFill>
        </w:rPr>
        <w:t>磋商小组成员名单在成交结果公告前应当保密。</w:t>
      </w:r>
    </w:p>
    <w:p w14:paraId="5837F4A2">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lang w:val="en-US" w:eastAsia="zh-CN" w:bidi="ar-SA"/>
          <w14:textFill>
            <w14:solidFill>
              <w14:schemeClr w14:val="tx1"/>
            </w14:solidFill>
          </w14:textFill>
        </w:rPr>
        <w:t>26.</w:t>
      </w:r>
      <w:r>
        <w:rPr>
          <w:rFonts w:hint="eastAsia" w:ascii="宋体" w:hAnsi="宋体" w:eastAsia="宋体" w:cs="宋体"/>
          <w:b/>
          <w:color w:val="000000" w:themeColor="text1"/>
          <w:kern w:val="0"/>
          <w:szCs w:val="21"/>
          <w:highlight w:val="none"/>
          <w14:textFill>
            <w14:solidFill>
              <w14:schemeClr w14:val="tx1"/>
            </w14:solidFill>
          </w14:textFill>
        </w:rPr>
        <w:t>符合性审查</w:t>
      </w:r>
    </w:p>
    <w:p w14:paraId="67FF9E5C">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26.1 </w:t>
      </w:r>
      <w:r>
        <w:rPr>
          <w:rFonts w:hint="eastAsia" w:ascii="宋体" w:hAnsi="宋体" w:eastAsia="宋体" w:cs="宋体"/>
          <w:color w:val="000000" w:themeColor="text1"/>
          <w:kern w:val="0"/>
          <w:szCs w:val="21"/>
          <w:highlight w:val="none"/>
          <w14:textFill>
            <w14:solidFill>
              <w14:schemeClr w14:val="tx1"/>
            </w14:solidFill>
          </w14:textFill>
        </w:rPr>
        <w:t>磋商小组依据有关法律法规和磋商文件的规定，对符合资格的供应商的响应文件进行符合性审查，以确定其是否满足磋商文件的实质性要求。</w:t>
      </w:r>
    </w:p>
    <w:p w14:paraId="28DBC23B">
      <w:pPr>
        <w:pStyle w:val="34"/>
        <w:numPr>
          <w:ilvl w:val="0"/>
          <w:numId w:val="0"/>
        </w:numPr>
        <w:autoSpaceDE w:val="0"/>
        <w:autoSpaceDN w:val="0"/>
        <w:spacing w:line="360" w:lineRule="auto"/>
        <w:ind w:left="961" w:leftChars="200" w:hanging="541" w:hangingChars="258"/>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26.2 </w:t>
      </w:r>
      <w:r>
        <w:rPr>
          <w:rFonts w:hint="eastAsia" w:ascii="宋体" w:hAnsi="宋体" w:eastAsia="宋体" w:cs="宋体"/>
          <w:color w:val="000000" w:themeColor="text1"/>
          <w:kern w:val="0"/>
          <w:szCs w:val="21"/>
          <w:highlight w:val="none"/>
          <w14:textFill>
            <w14:solidFill>
              <w14:schemeClr w14:val="tx1"/>
            </w14:solidFill>
          </w14:textFill>
        </w:rPr>
        <w:t>审查、评价磋商文件是否符合磋商文件的商务、技术等实质性要求。</w:t>
      </w:r>
    </w:p>
    <w:p w14:paraId="1A5E96D1">
      <w:pPr>
        <w:pStyle w:val="34"/>
        <w:numPr>
          <w:ilvl w:val="0"/>
          <w:numId w:val="0"/>
        </w:numPr>
        <w:autoSpaceDE w:val="0"/>
        <w:autoSpaceDN w:val="0"/>
        <w:spacing w:line="360" w:lineRule="auto"/>
        <w:ind w:left="961" w:leftChars="200" w:hanging="541" w:hangingChars="258"/>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26.3 </w:t>
      </w:r>
      <w:r>
        <w:rPr>
          <w:rFonts w:hint="eastAsia" w:ascii="宋体" w:hAnsi="宋体" w:eastAsia="宋体" w:cs="宋体"/>
          <w:color w:val="000000" w:themeColor="text1"/>
          <w:kern w:val="0"/>
          <w:szCs w:val="21"/>
          <w:highlight w:val="none"/>
          <w14:textFill>
            <w14:solidFill>
              <w14:schemeClr w14:val="tx1"/>
            </w14:solidFill>
          </w14:textFill>
        </w:rPr>
        <w:t>可要求供应商对响应文件有关事项作出澄清或者说明。</w:t>
      </w:r>
    </w:p>
    <w:p w14:paraId="4487AE7D">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lang w:val="en-US" w:eastAsia="zh-CN" w:bidi="ar-SA"/>
          <w14:textFill>
            <w14:solidFill>
              <w14:schemeClr w14:val="tx1"/>
            </w14:solidFill>
          </w14:textFill>
        </w:rPr>
        <w:t>27.</w:t>
      </w:r>
      <w:r>
        <w:rPr>
          <w:rFonts w:hint="eastAsia" w:ascii="宋体" w:hAnsi="宋体" w:eastAsia="宋体" w:cs="宋体"/>
          <w:b/>
          <w:color w:val="000000" w:themeColor="text1"/>
          <w:kern w:val="0"/>
          <w:szCs w:val="21"/>
          <w:highlight w:val="none"/>
          <w14:textFill>
            <w14:solidFill>
              <w14:schemeClr w14:val="tx1"/>
            </w14:solidFill>
          </w14:textFill>
        </w:rPr>
        <w:t>响应文件的澄清</w:t>
      </w:r>
    </w:p>
    <w:p w14:paraId="221FBC3E">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27.1 </w:t>
      </w:r>
      <w:r>
        <w:rPr>
          <w:rFonts w:hint="eastAsia" w:ascii="宋体" w:hAnsi="宋体" w:eastAsia="宋体" w:cs="宋体"/>
          <w:color w:val="000000" w:themeColor="text1"/>
          <w:kern w:val="0"/>
          <w:szCs w:val="21"/>
          <w:highlight w:val="none"/>
          <w14:textFill>
            <w14:solidFill>
              <w14:schemeClr w14:val="tx1"/>
            </w14:solidFill>
          </w14:textFill>
        </w:rPr>
        <w:t>对于响应文件中含义不明确、同类问题表述不一致或者有明显文字和计算错误的内容，磋商小组应当以书面形式要求供应商作出必要的澄清、说明或者补正。</w:t>
      </w:r>
    </w:p>
    <w:p w14:paraId="3B0E4CE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27.2 </w:t>
      </w:r>
      <w:r>
        <w:rPr>
          <w:rFonts w:hint="eastAsia" w:ascii="宋体" w:hAnsi="宋体" w:eastAsia="宋体" w:cs="宋体"/>
          <w:color w:val="000000" w:themeColor="text1"/>
          <w:kern w:val="0"/>
          <w:szCs w:val="21"/>
          <w:highlight w:val="none"/>
          <w14:textFill>
            <w14:solidFill>
              <w14:schemeClr w14:val="tx1"/>
            </w14:solidFill>
          </w14:textFill>
        </w:rPr>
        <w:t>供应商的澄清、说明或者补正应当采用书面形式，并加盖公章，或者由法定代表人或其授权的代表签字。供应商的澄清、说明或者补正不得超出响应文件的范围或者改变响应文件的实质性内容。</w:t>
      </w:r>
    </w:p>
    <w:p w14:paraId="6525A178">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27.3 </w:t>
      </w:r>
      <w:r>
        <w:rPr>
          <w:rFonts w:hint="eastAsia" w:ascii="宋体" w:hAnsi="宋体" w:eastAsia="宋体" w:cs="宋体"/>
          <w:color w:val="000000" w:themeColor="text1"/>
          <w:kern w:val="0"/>
          <w:szCs w:val="21"/>
          <w:highlight w:val="none"/>
          <w14:textFill>
            <w14:solidFill>
              <w14:schemeClr w14:val="tx1"/>
            </w14:solidFill>
          </w14:textFill>
        </w:rPr>
        <w:t>供应商的澄清文件是其响应文件的组成部分。</w:t>
      </w:r>
    </w:p>
    <w:p w14:paraId="60C92492">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lang w:val="en-US" w:eastAsia="zh-CN" w:bidi="ar-SA"/>
          <w14:textFill>
            <w14:solidFill>
              <w14:schemeClr w14:val="tx1"/>
            </w14:solidFill>
          </w14:textFill>
        </w:rPr>
        <w:t>28.</w:t>
      </w:r>
      <w:r>
        <w:rPr>
          <w:rFonts w:hint="eastAsia" w:ascii="宋体" w:hAnsi="宋体" w:eastAsia="宋体" w:cs="宋体"/>
          <w:b/>
          <w:color w:val="000000" w:themeColor="text1"/>
          <w:kern w:val="0"/>
          <w:szCs w:val="21"/>
          <w:highlight w:val="none"/>
          <w14:textFill>
            <w14:solidFill>
              <w14:schemeClr w14:val="tx1"/>
            </w14:solidFill>
          </w14:textFill>
        </w:rPr>
        <w:t>响应文件报价出现前后不一致的修正</w:t>
      </w:r>
    </w:p>
    <w:p w14:paraId="5FBB804B">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28.1磋商文件中开标一览表（报价表）内容与响应文件中相应内容不一致的，以开标一览表（报价表）为准；</w:t>
      </w:r>
    </w:p>
    <w:p w14:paraId="4F2C3D1F">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28.2大写金额和小写金额不一致的，以大写金额为准；</w:t>
      </w:r>
    </w:p>
    <w:p w14:paraId="6986EE92">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28.3单价金额小数点或者百分比有明显错位的，以开标一览表的总价为准，并修改单价；</w:t>
      </w:r>
    </w:p>
    <w:p w14:paraId="443881E1">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28.4总价金额与按单价汇总金额不一致的，以单价金额计算结果为准。同时出现两种以上不一致的，按照前款规定的顺序修正。修正后的报价按照“供应商须知”27.2规定经供应商确认后产生约束力，供应商不确认的，其投标无效。</w:t>
      </w:r>
    </w:p>
    <w:p w14:paraId="29E72447">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lang w:val="en-US" w:eastAsia="zh-CN" w:bidi="ar-SA"/>
          <w14:textFill>
            <w14:solidFill>
              <w14:schemeClr w14:val="tx1"/>
            </w14:solidFill>
          </w14:textFill>
        </w:rPr>
        <w:t>29.</w:t>
      </w:r>
      <w:r>
        <w:rPr>
          <w:rFonts w:hint="eastAsia" w:ascii="宋体" w:hAnsi="宋体" w:eastAsia="宋体" w:cs="宋体"/>
          <w:b/>
          <w:color w:val="000000" w:themeColor="text1"/>
          <w:kern w:val="0"/>
          <w:szCs w:val="21"/>
          <w:highlight w:val="none"/>
          <w14:textFill>
            <w14:solidFill>
              <w14:schemeClr w14:val="tx1"/>
            </w14:solidFill>
          </w14:textFill>
        </w:rPr>
        <w:t>响应无效情形</w:t>
      </w:r>
    </w:p>
    <w:p w14:paraId="244F8FD0">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vanish/>
          <w:color w:val="000000" w:themeColor="text1"/>
          <w:kern w:val="0"/>
          <w:sz w:val="21"/>
          <w:szCs w:val="21"/>
          <w:highlight w:val="none"/>
          <w:lang w:val="en-US" w:eastAsia="zh-CN" w:bidi="ar-SA"/>
          <w14:textFill>
            <w14:solidFill>
              <w14:schemeClr w14:val="tx1"/>
            </w14:solidFill>
          </w14:textFill>
        </w:rPr>
        <w:t xml:space="preserve">29.1 </w:t>
      </w:r>
      <w:r>
        <w:rPr>
          <w:rFonts w:hint="eastAsia" w:ascii="宋体" w:hAnsi="宋体" w:eastAsia="宋体" w:cs="宋体"/>
          <w:color w:val="000000" w:themeColor="text1"/>
          <w:kern w:val="0"/>
          <w:szCs w:val="21"/>
          <w:highlight w:val="none"/>
          <w14:textFill>
            <w14:solidFill>
              <w14:schemeClr w14:val="tx1"/>
            </w14:solidFill>
          </w14:textFill>
        </w:rPr>
        <w:t>响应文件</w:t>
      </w:r>
      <w:r>
        <w:rPr>
          <w:rFonts w:hint="eastAsia" w:ascii="宋体" w:hAnsi="宋体" w:eastAsia="宋体" w:cs="宋体"/>
          <w:color w:val="000000" w:themeColor="text1"/>
          <w:kern w:val="0"/>
          <w:szCs w:val="21"/>
          <w:highlight w:val="none"/>
          <w:lang w:eastAsia="zh-CN"/>
          <w14:textFill>
            <w14:solidFill>
              <w14:schemeClr w14:val="tx1"/>
            </w14:solidFill>
          </w14:textFill>
        </w:rPr>
        <w:t>属于</w:t>
      </w:r>
      <w:r>
        <w:rPr>
          <w:rFonts w:hint="eastAsia" w:ascii="宋体" w:hAnsi="宋体" w:eastAsia="宋体" w:cs="宋体"/>
          <w:color w:val="000000" w:themeColor="text1"/>
          <w:kern w:val="0"/>
          <w:szCs w:val="21"/>
          <w:highlight w:val="none"/>
          <w14:textFill>
            <w14:solidFill>
              <w14:schemeClr w14:val="tx1"/>
            </w14:solidFill>
          </w14:textFill>
        </w:rPr>
        <w:t>下列情况之一的，按照无效响应处理：</w:t>
      </w:r>
    </w:p>
    <w:p w14:paraId="14CDC51F">
      <w:pPr>
        <w:pStyle w:val="34"/>
        <w:numPr>
          <w:ilvl w:val="0"/>
          <w:numId w:val="0"/>
        </w:numPr>
        <w:autoSpaceDE w:val="0"/>
        <w:autoSpaceDN w:val="0"/>
        <w:spacing w:line="360" w:lineRule="auto"/>
        <w:ind w:left="1410" w:leftChars="213" w:hanging="963" w:hangingChars="459"/>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29.1.1</w:t>
      </w:r>
      <w:r>
        <w:rPr>
          <w:rFonts w:hint="eastAsia" w:ascii="宋体" w:hAnsi="宋体" w:eastAsia="宋体" w:cs="宋体"/>
          <w:color w:val="000000" w:themeColor="text1"/>
          <w:kern w:val="0"/>
          <w:szCs w:val="21"/>
          <w:highlight w:val="none"/>
          <w14:textFill>
            <w14:solidFill>
              <w14:schemeClr w14:val="tx1"/>
            </w14:solidFill>
          </w14:textFill>
        </w:rPr>
        <w:t>未按照磋商文件的规定提交《禹州市政府采购供应商信用承诺函》的；</w:t>
      </w:r>
    </w:p>
    <w:p w14:paraId="3A8AB634">
      <w:pPr>
        <w:pStyle w:val="34"/>
        <w:numPr>
          <w:ilvl w:val="0"/>
          <w:numId w:val="0"/>
        </w:numPr>
        <w:autoSpaceDE w:val="0"/>
        <w:autoSpaceDN w:val="0"/>
        <w:spacing w:line="360" w:lineRule="auto"/>
        <w:ind w:left="1410" w:leftChars="213" w:hanging="963" w:hangingChars="459"/>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29.1.2</w:t>
      </w:r>
      <w:r>
        <w:rPr>
          <w:rFonts w:hint="eastAsia" w:ascii="宋体" w:hAnsi="宋体" w:eastAsia="宋体" w:cs="宋体"/>
          <w:color w:val="000000" w:themeColor="text1"/>
          <w:kern w:val="0"/>
          <w:szCs w:val="21"/>
          <w:highlight w:val="none"/>
          <w14:textFill>
            <w14:solidFill>
              <w14:schemeClr w14:val="tx1"/>
            </w14:solidFill>
          </w14:textFill>
        </w:rPr>
        <w:t>未按照磋商文件的规定提交磋商承诺函的；</w:t>
      </w:r>
    </w:p>
    <w:p w14:paraId="3260671E">
      <w:pPr>
        <w:pStyle w:val="34"/>
        <w:numPr>
          <w:ilvl w:val="0"/>
          <w:numId w:val="0"/>
        </w:numPr>
        <w:autoSpaceDE w:val="0"/>
        <w:autoSpaceDN w:val="0"/>
        <w:spacing w:line="360" w:lineRule="auto"/>
        <w:ind w:left="1410" w:leftChars="213" w:hanging="963" w:hangingChars="459"/>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29.1.3</w:t>
      </w:r>
      <w:r>
        <w:rPr>
          <w:rFonts w:hint="eastAsia" w:ascii="宋体" w:hAnsi="宋体" w:eastAsia="宋体" w:cs="宋体"/>
          <w:color w:val="000000" w:themeColor="text1"/>
          <w:kern w:val="0"/>
          <w:szCs w:val="21"/>
          <w:highlight w:val="none"/>
          <w14:textFill>
            <w14:solidFill>
              <w14:schemeClr w14:val="tx1"/>
            </w14:solidFill>
          </w14:textFill>
        </w:rPr>
        <w:t>响应文件未按磋商文件要求签署、盖章的；</w:t>
      </w:r>
    </w:p>
    <w:p w14:paraId="7488E976">
      <w:pPr>
        <w:pStyle w:val="34"/>
        <w:numPr>
          <w:ilvl w:val="0"/>
          <w:numId w:val="0"/>
        </w:numPr>
        <w:autoSpaceDE w:val="0"/>
        <w:autoSpaceDN w:val="0"/>
        <w:spacing w:line="360" w:lineRule="auto"/>
        <w:ind w:left="1410" w:leftChars="213" w:hanging="963" w:hangingChars="459"/>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29.1.4</w:t>
      </w:r>
      <w:r>
        <w:rPr>
          <w:rFonts w:hint="eastAsia" w:ascii="宋体" w:hAnsi="宋体" w:eastAsia="宋体" w:cs="宋体"/>
          <w:color w:val="000000" w:themeColor="text1"/>
          <w:kern w:val="0"/>
          <w:szCs w:val="21"/>
          <w:highlight w:val="none"/>
          <w14:textFill>
            <w14:solidFill>
              <w14:schemeClr w14:val="tx1"/>
            </w14:solidFill>
          </w14:textFill>
        </w:rPr>
        <w:t>报价超过磋商文件中规定的预算金额的；</w:t>
      </w:r>
    </w:p>
    <w:p w14:paraId="077691A6">
      <w:pPr>
        <w:pStyle w:val="34"/>
        <w:numPr>
          <w:ilvl w:val="0"/>
          <w:numId w:val="0"/>
        </w:numPr>
        <w:autoSpaceDE w:val="0"/>
        <w:autoSpaceDN w:val="0"/>
        <w:spacing w:line="360" w:lineRule="auto"/>
        <w:ind w:left="1410" w:leftChars="213" w:hanging="963" w:hangingChars="459"/>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29.1.5</w:t>
      </w:r>
      <w:r>
        <w:rPr>
          <w:rFonts w:hint="eastAsia" w:ascii="宋体" w:hAnsi="宋体" w:eastAsia="宋体" w:cs="宋体"/>
          <w:color w:val="000000" w:themeColor="text1"/>
          <w:kern w:val="0"/>
          <w:szCs w:val="21"/>
          <w:highlight w:val="none"/>
          <w14:textFill>
            <w14:solidFill>
              <w14:schemeClr w14:val="tx1"/>
            </w14:solidFill>
          </w14:textFill>
        </w:rPr>
        <w:t>响应文件含有采购人不能接受的附加条件的。</w:t>
      </w:r>
    </w:p>
    <w:p w14:paraId="5A10BE83">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29.2 </w:t>
      </w:r>
      <w:r>
        <w:rPr>
          <w:rFonts w:hint="eastAsia" w:ascii="宋体" w:hAnsi="宋体" w:eastAsia="宋体" w:cs="宋体"/>
          <w:color w:val="000000" w:themeColor="text1"/>
          <w:kern w:val="0"/>
          <w:szCs w:val="21"/>
          <w:highlight w:val="none"/>
          <w14:textFill>
            <w14:solidFill>
              <w14:schemeClr w14:val="tx1"/>
            </w14:solidFill>
          </w14:textFill>
        </w:rPr>
        <w:t>根据《河南省财政厅关于防范供应商串通投标促进政府采购公平竞争的通知》（豫财购﹝2021﹞6号）要求，参与同一个标段的供应商存在下列情形之一的，其投标文件无效：</w:t>
      </w:r>
    </w:p>
    <w:p w14:paraId="4D9305B2">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29.2.1</w:t>
      </w:r>
      <w:r>
        <w:rPr>
          <w:rFonts w:hint="eastAsia" w:ascii="宋体" w:hAnsi="宋体" w:eastAsia="宋体" w:cs="宋体"/>
          <w:color w:val="000000" w:themeColor="text1"/>
          <w:kern w:val="0"/>
          <w:szCs w:val="21"/>
          <w:highlight w:val="none"/>
          <w14:textFill>
            <w14:solidFill>
              <w14:schemeClr w14:val="tx1"/>
            </w14:solidFill>
          </w14:textFill>
        </w:rPr>
        <w:t>不同供应商的电子响应文件上传计算机的网卡MAC地址、CPU序列号和硬盘序列号等硬件信息相同的；</w:t>
      </w:r>
    </w:p>
    <w:p w14:paraId="336CF16A">
      <w:pPr>
        <w:pStyle w:val="34"/>
        <w:numPr>
          <w:ilvl w:val="0"/>
          <w:numId w:val="0"/>
        </w:numPr>
        <w:autoSpaceDE w:val="0"/>
        <w:autoSpaceDN w:val="0"/>
        <w:spacing w:line="360" w:lineRule="auto"/>
        <w:ind w:left="1417" w:leftChars="200" w:hanging="997" w:hangingChars="475"/>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29.2.2</w:t>
      </w:r>
      <w:r>
        <w:rPr>
          <w:rFonts w:hint="eastAsia" w:ascii="宋体" w:hAnsi="宋体" w:eastAsia="宋体" w:cs="宋体"/>
          <w:color w:val="000000" w:themeColor="text1"/>
          <w:kern w:val="0"/>
          <w:szCs w:val="21"/>
          <w:highlight w:val="none"/>
          <w14:textFill>
            <w14:solidFill>
              <w14:schemeClr w14:val="tx1"/>
            </w14:solidFill>
          </w14:textFill>
        </w:rPr>
        <w:t>不同供应商的响应文件由同一电子设备编制、打印加密或者上传；</w:t>
      </w:r>
    </w:p>
    <w:p w14:paraId="4B2110C1">
      <w:pPr>
        <w:pStyle w:val="34"/>
        <w:numPr>
          <w:ilvl w:val="0"/>
          <w:numId w:val="0"/>
        </w:numPr>
        <w:autoSpaceDE w:val="0"/>
        <w:autoSpaceDN w:val="0"/>
        <w:spacing w:line="360" w:lineRule="auto"/>
        <w:ind w:left="1417" w:leftChars="200" w:hanging="997" w:hangingChars="475"/>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29.2.3</w:t>
      </w:r>
      <w:r>
        <w:rPr>
          <w:rFonts w:hint="eastAsia" w:ascii="宋体" w:hAnsi="宋体" w:eastAsia="宋体" w:cs="宋体"/>
          <w:color w:val="000000" w:themeColor="text1"/>
          <w:kern w:val="0"/>
          <w:szCs w:val="21"/>
          <w:highlight w:val="none"/>
          <w14:textFill>
            <w14:solidFill>
              <w14:schemeClr w14:val="tx1"/>
            </w14:solidFill>
          </w14:textFill>
        </w:rPr>
        <w:t>不同供应商的响应文件由同一电子设备打印、复印；</w:t>
      </w:r>
    </w:p>
    <w:p w14:paraId="2760C673">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29.2.4</w:t>
      </w:r>
      <w:r>
        <w:rPr>
          <w:rFonts w:hint="eastAsia" w:ascii="宋体" w:hAnsi="宋体" w:eastAsia="宋体" w:cs="宋体"/>
          <w:color w:val="000000" w:themeColor="text1"/>
          <w:kern w:val="0"/>
          <w:szCs w:val="21"/>
          <w:highlight w:val="none"/>
          <w14:textFill>
            <w14:solidFill>
              <w14:schemeClr w14:val="tx1"/>
            </w14:solidFill>
          </w14:textFill>
        </w:rPr>
        <w:t>不同供应商的响应文件由同一人送达或者分发，或者不同供应商联系人为同一人或不同联系人的联系电话一致的；</w:t>
      </w:r>
    </w:p>
    <w:p w14:paraId="7048F915">
      <w:pPr>
        <w:pStyle w:val="34"/>
        <w:numPr>
          <w:ilvl w:val="0"/>
          <w:numId w:val="0"/>
        </w:numPr>
        <w:autoSpaceDE w:val="0"/>
        <w:autoSpaceDN w:val="0"/>
        <w:spacing w:line="360" w:lineRule="auto"/>
        <w:ind w:left="1417" w:leftChars="200" w:hanging="997" w:hangingChars="475"/>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29.2.5</w:t>
      </w:r>
      <w:r>
        <w:rPr>
          <w:rFonts w:hint="eastAsia" w:ascii="宋体" w:hAnsi="宋体" w:eastAsia="宋体" w:cs="宋体"/>
          <w:color w:val="000000" w:themeColor="text1"/>
          <w:kern w:val="0"/>
          <w:szCs w:val="21"/>
          <w:highlight w:val="none"/>
          <w14:textFill>
            <w14:solidFill>
              <w14:schemeClr w14:val="tx1"/>
            </w14:solidFill>
          </w14:textFill>
        </w:rPr>
        <w:t>不同供应商的响应文件的内容存在两处以上细节错误一致；</w:t>
      </w:r>
    </w:p>
    <w:p w14:paraId="1B76E1C6">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29.2.6</w:t>
      </w:r>
      <w:r>
        <w:rPr>
          <w:rFonts w:hint="eastAsia" w:ascii="宋体" w:hAnsi="宋体" w:eastAsia="宋体" w:cs="宋体"/>
          <w:color w:val="000000" w:themeColor="text1"/>
          <w:kern w:val="0"/>
          <w:szCs w:val="21"/>
          <w:highlight w:val="none"/>
          <w14:textFill>
            <w14:solidFill>
              <w14:schemeClr w14:val="tx1"/>
            </w14:solidFill>
          </w14:textFill>
        </w:rPr>
        <w:t>不同供应商的法定代表人、委托代理人、项目经理、项目负责人等由同一个单位缴纳社会保险或者领取报酬的；</w:t>
      </w:r>
    </w:p>
    <w:p w14:paraId="5198627A">
      <w:pPr>
        <w:pStyle w:val="34"/>
        <w:numPr>
          <w:ilvl w:val="0"/>
          <w:numId w:val="0"/>
        </w:numPr>
        <w:autoSpaceDE w:val="0"/>
        <w:autoSpaceDN w:val="0"/>
        <w:spacing w:line="360" w:lineRule="auto"/>
        <w:ind w:left="1417" w:leftChars="200" w:hanging="997" w:hangingChars="475"/>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29.2.7</w:t>
      </w:r>
      <w:r>
        <w:rPr>
          <w:rFonts w:hint="eastAsia" w:ascii="宋体" w:hAnsi="宋体" w:eastAsia="宋体" w:cs="宋体"/>
          <w:color w:val="000000" w:themeColor="text1"/>
          <w:kern w:val="0"/>
          <w:szCs w:val="21"/>
          <w:highlight w:val="none"/>
          <w14:textFill>
            <w14:solidFill>
              <w14:schemeClr w14:val="tx1"/>
            </w14:solidFill>
          </w14:textFill>
        </w:rPr>
        <w:t>不同供应商响应文件中法定代表人或者负责人签字出自同一人之手；</w:t>
      </w:r>
    </w:p>
    <w:p w14:paraId="0D6CB87B">
      <w:pPr>
        <w:pStyle w:val="34"/>
        <w:numPr>
          <w:ilvl w:val="0"/>
          <w:numId w:val="0"/>
        </w:numPr>
        <w:autoSpaceDE w:val="0"/>
        <w:autoSpaceDN w:val="0"/>
        <w:spacing w:line="360" w:lineRule="auto"/>
        <w:ind w:left="1417" w:leftChars="200" w:hanging="997" w:hangingChars="475"/>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29.2.8</w:t>
      </w:r>
      <w:r>
        <w:rPr>
          <w:rFonts w:hint="eastAsia" w:ascii="宋体" w:hAnsi="宋体" w:eastAsia="宋体" w:cs="宋体"/>
          <w:color w:val="000000" w:themeColor="text1"/>
          <w:kern w:val="0"/>
          <w:szCs w:val="21"/>
          <w:highlight w:val="none"/>
          <w:lang w:eastAsia="zh-CN"/>
          <w14:textFill>
            <w14:solidFill>
              <w14:schemeClr w14:val="tx1"/>
            </w14:solidFill>
          </w14:textFill>
        </w:rPr>
        <w:t>其他</w:t>
      </w:r>
      <w:r>
        <w:rPr>
          <w:rFonts w:hint="eastAsia" w:ascii="宋体" w:hAnsi="宋体" w:eastAsia="宋体" w:cs="宋体"/>
          <w:color w:val="000000" w:themeColor="text1"/>
          <w:kern w:val="0"/>
          <w:szCs w:val="21"/>
          <w:highlight w:val="none"/>
          <w14:textFill>
            <w14:solidFill>
              <w14:schemeClr w14:val="tx1"/>
            </w14:solidFill>
          </w14:textFill>
        </w:rPr>
        <w:t>涉嫌串通的情形。</w:t>
      </w:r>
    </w:p>
    <w:p w14:paraId="3F4986A9">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29.3 </w:t>
      </w:r>
      <w:r>
        <w:rPr>
          <w:rFonts w:hint="eastAsia" w:ascii="宋体" w:hAnsi="宋体" w:eastAsia="宋体" w:cs="宋体"/>
          <w:color w:val="000000" w:themeColor="text1"/>
          <w:kern w:val="0"/>
          <w:szCs w:val="21"/>
          <w:highlight w:val="none"/>
          <w14:textFill>
            <w14:solidFill>
              <w14:schemeClr w14:val="tx1"/>
            </w14:solidFill>
          </w14:textFill>
        </w:rPr>
        <w:t>有下列情形之一的，视为供应商串通磋商，其响应无效：</w:t>
      </w:r>
    </w:p>
    <w:p w14:paraId="424435E4">
      <w:pPr>
        <w:pStyle w:val="34"/>
        <w:numPr>
          <w:ilvl w:val="0"/>
          <w:numId w:val="0"/>
        </w:numPr>
        <w:tabs>
          <w:tab w:val="left" w:pos="1418"/>
        </w:tabs>
        <w:autoSpaceDE w:val="0"/>
        <w:autoSpaceDN w:val="0"/>
        <w:spacing w:line="360" w:lineRule="auto"/>
        <w:ind w:left="420" w:leftChars="200" w:firstLine="0" w:firstLineChars="0"/>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29.3.1</w:t>
      </w:r>
      <w:r>
        <w:rPr>
          <w:rFonts w:hint="eastAsia" w:ascii="宋体" w:hAnsi="宋体" w:eastAsia="宋体" w:cs="宋体"/>
          <w:color w:val="000000" w:themeColor="text1"/>
          <w:kern w:val="0"/>
          <w:szCs w:val="21"/>
          <w:highlight w:val="none"/>
          <w14:textFill>
            <w14:solidFill>
              <w14:schemeClr w14:val="tx1"/>
            </w14:solidFill>
          </w14:textFill>
        </w:rPr>
        <w:t>不同供应商的响应文件由同一单位或者个人编制；</w:t>
      </w:r>
    </w:p>
    <w:p w14:paraId="6C64C630">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29.3.2</w:t>
      </w:r>
      <w:r>
        <w:rPr>
          <w:rFonts w:hint="eastAsia" w:ascii="宋体" w:hAnsi="宋体" w:eastAsia="宋体" w:cs="宋体"/>
          <w:color w:val="000000" w:themeColor="text1"/>
          <w:kern w:val="0"/>
          <w:szCs w:val="21"/>
          <w:highlight w:val="none"/>
          <w14:textFill>
            <w14:solidFill>
              <w14:schemeClr w14:val="tx1"/>
            </w14:solidFill>
          </w14:textFill>
        </w:rPr>
        <w:t>不同供应商委托同一单位或者个人办理响应事宜；</w:t>
      </w:r>
    </w:p>
    <w:p w14:paraId="5BF4A132">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29.3.3</w:t>
      </w:r>
      <w:r>
        <w:rPr>
          <w:rFonts w:hint="eastAsia" w:ascii="宋体" w:hAnsi="宋体" w:eastAsia="宋体" w:cs="宋体"/>
          <w:color w:val="000000" w:themeColor="text1"/>
          <w:kern w:val="0"/>
          <w:szCs w:val="21"/>
          <w:highlight w:val="none"/>
          <w14:textFill>
            <w14:solidFill>
              <w14:schemeClr w14:val="tx1"/>
            </w14:solidFill>
          </w14:textFill>
        </w:rPr>
        <w:t>不同供应商的响应文件载明的项目管理成员或者联系人员为同一人；</w:t>
      </w:r>
    </w:p>
    <w:p w14:paraId="2A2445F0">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29.3.4</w:t>
      </w:r>
      <w:r>
        <w:rPr>
          <w:rFonts w:hint="eastAsia" w:ascii="宋体" w:hAnsi="宋体" w:eastAsia="宋体" w:cs="宋体"/>
          <w:color w:val="000000" w:themeColor="text1"/>
          <w:kern w:val="0"/>
          <w:szCs w:val="21"/>
          <w:highlight w:val="none"/>
          <w14:textFill>
            <w14:solidFill>
              <w14:schemeClr w14:val="tx1"/>
            </w14:solidFill>
          </w14:textFill>
        </w:rPr>
        <w:t>不同供应商的响应文件异常一致或者投标报价呈规律性差异；</w:t>
      </w:r>
    </w:p>
    <w:p w14:paraId="2C102AC1">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29.3.5</w:t>
      </w:r>
      <w:r>
        <w:rPr>
          <w:rFonts w:hint="eastAsia" w:ascii="宋体" w:hAnsi="宋体" w:eastAsia="宋体" w:cs="宋体"/>
          <w:color w:val="000000" w:themeColor="text1"/>
          <w:kern w:val="0"/>
          <w:szCs w:val="21"/>
          <w:highlight w:val="none"/>
          <w14:textFill>
            <w14:solidFill>
              <w14:schemeClr w14:val="tx1"/>
            </w14:solidFill>
          </w14:textFill>
        </w:rPr>
        <w:t>不同供应商的响应文件相互混装。</w:t>
      </w:r>
    </w:p>
    <w:p w14:paraId="1F80EF6F">
      <w:pPr>
        <w:pStyle w:val="34"/>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firstLine="420" w:firstLineChars="200"/>
        <w:contextualSpacing/>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kern w:val="2"/>
          <w:sz w:val="21"/>
          <w:szCs w:val="22"/>
          <w:highlight w:val="none"/>
          <w:lang w:val="en-US" w:eastAsia="zh-CN" w:bidi="ar-SA"/>
          <w14:textFill>
            <w14:solidFill>
              <w14:schemeClr w14:val="tx1"/>
            </w14:solidFill>
          </w14:textFill>
        </w:rPr>
        <w:t xml:space="preserve">29.4 </w:t>
      </w:r>
      <w:r>
        <w:rPr>
          <w:rFonts w:hint="eastAsia" w:ascii="宋体" w:hAnsi="宋体" w:eastAsia="宋体" w:cs="宋体"/>
          <w:color w:val="000000" w:themeColor="text1"/>
          <w:highlight w:val="none"/>
          <w14:textFill>
            <w14:solidFill>
              <w14:schemeClr w14:val="tx1"/>
            </w14:solidFill>
          </w14:textFill>
        </w:rPr>
        <w:t>供应商应当遵循公平竞争的原则，不得恶意串通，不得妨碍其他供应商的竞争行为，不得损害采购人或者其他供应商的合法权益。在评标过程中发现供应商有上述情形的，磋商小组应当认定其投标无效，并书面报告本级财政部门。</w:t>
      </w:r>
    </w:p>
    <w:p w14:paraId="702B0477">
      <w:pPr>
        <w:pStyle w:val="34"/>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firstLine="420" w:firstLineChars="200"/>
        <w:contextualSpacing/>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kern w:val="2"/>
          <w:sz w:val="21"/>
          <w:szCs w:val="22"/>
          <w:highlight w:val="none"/>
          <w:lang w:val="en-US" w:eastAsia="zh-CN" w:bidi="ar-SA"/>
          <w14:textFill>
            <w14:solidFill>
              <w14:schemeClr w14:val="tx1"/>
            </w14:solidFill>
          </w14:textFill>
        </w:rPr>
        <w:t xml:space="preserve">29.5 </w:t>
      </w:r>
      <w:r>
        <w:rPr>
          <w:rFonts w:hint="eastAsia" w:ascii="宋体" w:hAnsi="宋体" w:eastAsia="宋体" w:cs="宋体"/>
          <w:color w:val="000000" w:themeColor="text1"/>
          <w:kern w:val="0"/>
          <w:szCs w:val="21"/>
          <w:highlight w:val="none"/>
          <w14:textFill>
            <w14:solidFill>
              <w14:schemeClr w14:val="tx1"/>
            </w14:solidFill>
          </w14:textFill>
        </w:rPr>
        <w:t>磋商小组认为供应商的报价明显低于其他通过符合性审查供应商的报价，有可能影响产品质量或者不能诚信履约的，应当要求其在磋商现场合理的时间内提供书面说明，必要时提交相关证明材料；供应商不能证明其报价合理性的，磋商小组应当将其作为无效响应处理。</w:t>
      </w:r>
    </w:p>
    <w:p w14:paraId="3CC676DB">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29.6 </w:t>
      </w:r>
      <w:r>
        <w:rPr>
          <w:rFonts w:hint="eastAsia" w:ascii="宋体" w:hAnsi="宋体" w:eastAsia="宋体" w:cs="宋体"/>
          <w:color w:val="000000" w:themeColor="text1"/>
          <w:kern w:val="0"/>
          <w:szCs w:val="21"/>
          <w:highlight w:val="none"/>
          <w14:textFill>
            <w14:solidFill>
              <w14:schemeClr w14:val="tx1"/>
            </w14:solidFill>
          </w14:textFill>
        </w:rPr>
        <w:t>按照《关于推进全流程电子化交易和在线监管工作有关问题的通知》（许公管办</w:t>
      </w:r>
      <w:r>
        <w:rPr>
          <w:rFonts w:hint="eastAsia" w:ascii="宋体" w:hAnsi="宋体" w:eastAsia="宋体" w:cs="宋体"/>
          <w:color w:val="000000" w:themeColor="text1"/>
          <w:kern w:val="0"/>
          <w:szCs w:val="21"/>
          <w:highlight w:val="none"/>
          <w:lang w:eastAsia="zh-CN"/>
          <w14:textFill>
            <w14:solidFill>
              <w14:schemeClr w14:val="tx1"/>
            </w14:solidFill>
          </w14:textFill>
        </w:rPr>
        <w:t>〔2019〕3号</w:t>
      </w:r>
      <w:r>
        <w:rPr>
          <w:rFonts w:hint="eastAsia" w:ascii="宋体" w:hAnsi="宋体" w:eastAsia="宋体" w:cs="宋体"/>
          <w:color w:val="000000" w:themeColor="text1"/>
          <w:kern w:val="0"/>
          <w:szCs w:val="21"/>
          <w:highlight w:val="none"/>
          <w14:textFill>
            <w14:solidFill>
              <w14:schemeClr w14:val="tx1"/>
            </w14:solidFill>
          </w14:textFill>
        </w:rPr>
        <w:t>）规定，不同供应商电子响应文件制作硬件特征码（网卡MAC地址、CPU序号、硬盘序列号）均一致时，视为‘不同供应商的响应文件由同一单位或者个人编制’或‘不同供应商委托同一单位或者个人办理响应事宜’，其磋商响应无效。</w:t>
      </w:r>
    </w:p>
    <w:p w14:paraId="5DF31C9B">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29.7 法律法规</w:t>
      </w:r>
      <w:r>
        <w:rPr>
          <w:rFonts w:hint="eastAsia" w:ascii="宋体" w:hAnsi="宋体" w:eastAsia="宋体" w:cs="宋体"/>
          <w:color w:val="000000" w:themeColor="text1"/>
          <w:kern w:val="0"/>
          <w:szCs w:val="21"/>
          <w:highlight w:val="none"/>
          <w14:textFill>
            <w14:solidFill>
              <w14:schemeClr w14:val="tx1"/>
            </w14:solidFill>
          </w14:textFill>
        </w:rPr>
        <w:t>和响应文件规定的其他无效情形。</w:t>
      </w:r>
    </w:p>
    <w:p w14:paraId="542CD508">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lang w:val="en-US" w:eastAsia="zh-CN" w:bidi="ar-SA"/>
          <w14:textFill>
            <w14:solidFill>
              <w14:schemeClr w14:val="tx1"/>
            </w14:solidFill>
          </w14:textFill>
        </w:rPr>
        <w:t>30.</w:t>
      </w:r>
      <w:r>
        <w:rPr>
          <w:rFonts w:hint="eastAsia" w:ascii="宋体" w:hAnsi="宋体" w:eastAsia="宋体" w:cs="宋体"/>
          <w:b/>
          <w:color w:val="000000" w:themeColor="text1"/>
          <w:kern w:val="0"/>
          <w:szCs w:val="21"/>
          <w:highlight w:val="none"/>
          <w14:textFill>
            <w14:solidFill>
              <w14:schemeClr w14:val="tx1"/>
            </w14:solidFill>
          </w14:textFill>
        </w:rPr>
        <w:t>响应文件评审与评价</w:t>
      </w:r>
    </w:p>
    <w:p w14:paraId="6FB362D8">
      <w:pPr>
        <w:autoSpaceDE w:val="0"/>
        <w:autoSpaceDN w:val="0"/>
        <w:spacing w:line="360" w:lineRule="auto"/>
        <w:ind w:firstLine="420" w:firstLineChars="200"/>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磋商小组按照磋商文件中规定的评标方法和标准，对符合性审查合格的响应文件进行商务和技术评估，综合比较与评价。</w:t>
      </w:r>
    </w:p>
    <w:p w14:paraId="125C1906">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lang w:val="en-US" w:eastAsia="zh-CN" w:bidi="ar-SA"/>
          <w14:textFill>
            <w14:solidFill>
              <w14:schemeClr w14:val="tx1"/>
            </w14:solidFill>
          </w14:textFill>
        </w:rPr>
        <w:t>31.</w:t>
      </w:r>
      <w:r>
        <w:rPr>
          <w:rFonts w:hint="eastAsia" w:ascii="宋体" w:hAnsi="宋体" w:eastAsia="宋体" w:cs="宋体"/>
          <w:b/>
          <w:color w:val="000000" w:themeColor="text1"/>
          <w:kern w:val="0"/>
          <w:szCs w:val="21"/>
          <w:highlight w:val="none"/>
          <w14:textFill>
            <w14:solidFill>
              <w14:schemeClr w14:val="tx1"/>
            </w14:solidFill>
          </w14:textFill>
        </w:rPr>
        <w:t>评标方法、评标标准</w:t>
      </w:r>
    </w:p>
    <w:p w14:paraId="61FCDECA">
      <w:pPr>
        <w:pStyle w:val="34"/>
        <w:numPr>
          <w:ilvl w:val="0"/>
          <w:numId w:val="0"/>
        </w:numPr>
        <w:autoSpaceDE w:val="0"/>
        <w:autoSpaceDN w:val="0"/>
        <w:spacing w:line="360" w:lineRule="auto"/>
        <w:ind w:left="961" w:leftChars="200" w:hanging="541" w:hangingChars="258"/>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31.1 </w:t>
      </w:r>
      <w:r>
        <w:rPr>
          <w:rFonts w:hint="eastAsia" w:ascii="宋体" w:hAnsi="宋体" w:eastAsia="宋体" w:cs="宋体"/>
          <w:color w:val="000000" w:themeColor="text1"/>
          <w:kern w:val="0"/>
          <w:szCs w:val="21"/>
          <w:highlight w:val="none"/>
          <w14:textFill>
            <w14:solidFill>
              <w14:schemeClr w14:val="tx1"/>
            </w14:solidFill>
          </w14:textFill>
        </w:rPr>
        <w:t>评标方法分为综合评分法。</w:t>
      </w:r>
    </w:p>
    <w:p w14:paraId="2CB9F44B">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31.1.1</w:t>
      </w:r>
      <w:r>
        <w:rPr>
          <w:rFonts w:hint="eastAsia" w:ascii="宋体" w:hAnsi="宋体" w:eastAsia="宋体" w:cs="宋体"/>
          <w:color w:val="000000" w:themeColor="text1"/>
          <w:kern w:val="0"/>
          <w:szCs w:val="21"/>
          <w:highlight w:val="none"/>
          <w14:textFill>
            <w14:solidFill>
              <w14:schemeClr w14:val="tx1"/>
            </w14:solidFill>
          </w14:textFill>
        </w:rPr>
        <w:t>综合评分法，是指响应文件满足磋商文件全部实质性要求，且按照评审因素的量化指标评审得分最高的供应商为成交候选人的评标方法。</w:t>
      </w:r>
    </w:p>
    <w:p w14:paraId="54C667D7">
      <w:pPr>
        <w:pStyle w:val="34"/>
        <w:numPr>
          <w:ilvl w:val="0"/>
          <w:numId w:val="0"/>
        </w:numPr>
        <w:autoSpaceDE w:val="0"/>
        <w:autoSpaceDN w:val="0"/>
        <w:spacing w:line="360" w:lineRule="auto"/>
        <w:ind w:left="961" w:leftChars="200" w:hanging="541" w:hangingChars="258"/>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31.2 </w:t>
      </w:r>
      <w:r>
        <w:rPr>
          <w:rFonts w:hint="eastAsia" w:ascii="宋体" w:hAnsi="宋体" w:eastAsia="宋体" w:cs="宋体"/>
          <w:color w:val="000000" w:themeColor="text1"/>
          <w:kern w:val="0"/>
          <w:szCs w:val="21"/>
          <w:highlight w:val="none"/>
          <w14:textFill>
            <w14:solidFill>
              <w14:schemeClr w14:val="tx1"/>
            </w14:solidFill>
          </w14:textFill>
        </w:rPr>
        <w:t>价格分</w:t>
      </w:r>
    </w:p>
    <w:p w14:paraId="01FF6EE1">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31.2.1</w:t>
      </w:r>
      <w:r>
        <w:rPr>
          <w:rFonts w:hint="eastAsia" w:ascii="宋体" w:hAnsi="宋体" w:eastAsia="宋体" w:cs="宋体"/>
          <w:color w:val="000000" w:themeColor="text1"/>
          <w:kern w:val="0"/>
          <w:szCs w:val="21"/>
          <w:highlight w:val="none"/>
          <w14:textFill>
            <w14:solidFill>
              <w14:schemeClr w14:val="tx1"/>
            </w14:solidFill>
          </w14:textFill>
        </w:rPr>
        <w:t>价格分采用低价优先法计算，即满足磋商文件要求且最后报价最低的供应商的价格为磋商基准价，其价格分为满分。其他供应商的价格分统一按照下列公式计算：</w:t>
      </w:r>
    </w:p>
    <w:p w14:paraId="6115653C">
      <w:pPr>
        <w:autoSpaceDE w:val="0"/>
        <w:autoSpaceDN w:val="0"/>
        <w:spacing w:line="360" w:lineRule="auto"/>
        <w:ind w:firstLine="420" w:firstLineChars="200"/>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磋商报价得分=</w:t>
      </w:r>
      <w:r>
        <w:rPr>
          <w:rFonts w:hint="eastAsia" w:ascii="宋体" w:hAnsi="宋体" w:eastAsia="宋体" w:cs="宋体"/>
          <w:color w:val="000000" w:themeColor="text1"/>
          <w:kern w:val="0"/>
          <w:szCs w:val="21"/>
          <w:highlight w:val="none"/>
          <w:lang w:eastAsia="zh-CN"/>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磋商基准价/最后磋商报价</w:t>
      </w:r>
      <w:r>
        <w:rPr>
          <w:rFonts w:hint="eastAsia" w:ascii="宋体" w:hAnsi="宋体" w:eastAsia="宋体" w:cs="宋体"/>
          <w:color w:val="000000" w:themeColor="text1"/>
          <w:kern w:val="0"/>
          <w:szCs w:val="21"/>
          <w:highlight w:val="none"/>
          <w:lang w:eastAsia="zh-CN"/>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×100</w:t>
      </w:r>
    </w:p>
    <w:p w14:paraId="00A524B7">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31.2.2</w:t>
      </w:r>
      <w:r>
        <w:rPr>
          <w:rFonts w:hint="eastAsia" w:ascii="宋体" w:hAnsi="宋体" w:eastAsia="宋体" w:cs="宋体"/>
          <w:color w:val="000000" w:themeColor="text1"/>
          <w:kern w:val="0"/>
          <w:szCs w:val="21"/>
          <w:highlight w:val="none"/>
          <w14:textFill>
            <w14:solidFill>
              <w14:schemeClr w14:val="tx1"/>
            </w14:solidFill>
          </w14:textFill>
        </w:rPr>
        <w:t>评审过程中，不得去掉最后报价中的最高报价和最低报价。</w:t>
      </w:r>
    </w:p>
    <w:p w14:paraId="676C1DC2">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31.2.3</w:t>
      </w:r>
      <w:r>
        <w:rPr>
          <w:rFonts w:hint="eastAsia" w:ascii="宋体" w:hAnsi="宋体" w:eastAsia="宋体" w:cs="宋体"/>
          <w:color w:val="000000" w:themeColor="text1"/>
          <w:kern w:val="0"/>
          <w:szCs w:val="21"/>
          <w:highlight w:val="none"/>
          <w14:textFill>
            <w14:solidFill>
              <w14:schemeClr w14:val="tx1"/>
            </w14:solidFill>
          </w14:textFill>
        </w:rPr>
        <w:t>因落实政府采购政策进行价格调整的，以调整后的价格计算磋商基准价和磋商报价。</w:t>
      </w:r>
    </w:p>
    <w:p w14:paraId="07CEF7A9">
      <w:pPr>
        <w:pStyle w:val="34"/>
        <w:numPr>
          <w:ilvl w:val="0"/>
          <w:numId w:val="0"/>
        </w:numPr>
        <w:autoSpaceDE w:val="0"/>
        <w:autoSpaceDN w:val="0"/>
        <w:spacing w:line="360" w:lineRule="auto"/>
        <w:ind w:left="961" w:leftChars="200" w:hanging="541" w:hangingChars="258"/>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31.3 </w:t>
      </w:r>
      <w:r>
        <w:rPr>
          <w:rFonts w:hint="eastAsia" w:ascii="宋体" w:hAnsi="宋体" w:eastAsia="宋体" w:cs="宋体"/>
          <w:color w:val="000000" w:themeColor="text1"/>
          <w:kern w:val="0"/>
          <w:szCs w:val="21"/>
          <w:highlight w:val="none"/>
          <w14:textFill>
            <w14:solidFill>
              <w14:schemeClr w14:val="tx1"/>
            </w14:solidFill>
          </w14:textFill>
        </w:rPr>
        <w:t>本次磋商具体磋商方法、磋商标准见（第六章 对响应文件审查与评审）。</w:t>
      </w:r>
    </w:p>
    <w:p w14:paraId="3765347D">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31.3异常低价审查。</w:t>
      </w:r>
    </w:p>
    <w:p w14:paraId="0D1DAC88">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31.3.1评审中出现下列情形之一的，磋商小组应当启动异常低价投标审查程序：</w:t>
      </w:r>
    </w:p>
    <w:p w14:paraId="6E0E480F">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（1）投标（响应）报价低于全部通过符合性审查供应商投标（响应）报价平均值50%的，即投标（响应）报价〈全部通过符合性审查供应商投标（响应）报价平均值×50%；</w:t>
      </w:r>
    </w:p>
    <w:p w14:paraId="0C59DD8B">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（2）投标（响应）报价低于通过符合性审查的次低报价供应商投标（响应）报价50%的，即投标（响应）报价〈通过符合性审查的次低报价供应商投标（响应）报价×50%；</w:t>
      </w:r>
    </w:p>
    <w:p w14:paraId="45D05FBF">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（3）投标（响应）报价低于采购项目最高限价45%的，即投标（响应）报价〈采购项目最高限价×45%；</w:t>
      </w:r>
    </w:p>
    <w:p w14:paraId="1F77F1DF">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（4）磋商小组基于专业判断，认为供应商报价过低，有可能影响产品质量或者不能诚信履约的其他情形。</w:t>
      </w:r>
    </w:p>
    <w:p w14:paraId="70E97BEE">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（5）相关法律法规对供应商报价有规定的，从其规定。</w:t>
      </w:r>
    </w:p>
    <w:p w14:paraId="787CE82E">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31.3.2磋商小组启动异常低价投标审查后，属于前述第1项至第4项情形的，应当要求相关供应商在评审现场规定时间内（给予供应商的时间不少于60分钟）对投标价格作出解释，提供项目具体成本测算等与报价合理性相关的书面说明及必要的证明材料，包括但不限于原材料成本、人工成本、制造费用等。其中，属于第3项情形，供应商已随投标文件一并提交相关书面说明及必要的证明材料的，在评审现场可不再重复提交。</w:t>
      </w:r>
    </w:p>
    <w:p w14:paraId="63978257">
      <w:pPr>
        <w:pStyle w:val="34"/>
        <w:numPr>
          <w:ilvl w:val="0"/>
          <w:numId w:val="0"/>
        </w:numPr>
        <w:autoSpaceDE w:val="0"/>
        <w:autoSpaceDN w:val="0"/>
        <w:spacing w:line="360" w:lineRule="auto"/>
        <w:ind w:leftChars="0"/>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 xml:space="preserve">  31.3.3磋商小组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磋商小组应当将其作为无效投标处理。</w:t>
      </w:r>
    </w:p>
    <w:p w14:paraId="2F4C9915">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lang w:val="en-US" w:eastAsia="zh-CN" w:bidi="ar-SA"/>
          <w14:textFill>
            <w14:solidFill>
              <w14:schemeClr w14:val="tx1"/>
            </w14:solidFill>
          </w14:textFill>
        </w:rPr>
        <w:t>32.</w:t>
      </w:r>
      <w:r>
        <w:rPr>
          <w:rFonts w:hint="eastAsia" w:ascii="宋体" w:hAnsi="宋体" w:eastAsia="宋体" w:cs="宋体"/>
          <w:b/>
          <w:color w:val="000000" w:themeColor="text1"/>
          <w:kern w:val="0"/>
          <w:szCs w:val="21"/>
          <w:highlight w:val="none"/>
          <w14:textFill>
            <w14:solidFill>
              <w14:schemeClr w14:val="tx1"/>
            </w14:solidFill>
          </w14:textFill>
        </w:rPr>
        <w:t>磋商</w:t>
      </w:r>
    </w:p>
    <w:p w14:paraId="6FEEE069">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32.1 </w:t>
      </w:r>
      <w:r>
        <w:rPr>
          <w:rFonts w:hint="eastAsia" w:ascii="宋体" w:hAnsi="宋体" w:eastAsia="宋体" w:cs="宋体"/>
          <w:color w:val="000000" w:themeColor="text1"/>
          <w:kern w:val="0"/>
          <w:szCs w:val="21"/>
          <w:highlight w:val="none"/>
          <w14:textFill>
            <w14:solidFill>
              <w14:schemeClr w14:val="tx1"/>
            </w14:solidFill>
          </w14:textFill>
        </w:rPr>
        <w:t>磋商小组与通过符合性审查合格的响应文件，即实质性响应磋商文件的供应商分别进行</w:t>
      </w:r>
    </w:p>
    <w:p w14:paraId="1B4A7FA7">
      <w:pPr>
        <w:pStyle w:val="34"/>
        <w:numPr>
          <w:ilvl w:val="0"/>
          <w:numId w:val="0"/>
        </w:numPr>
        <w:autoSpaceDE w:val="0"/>
        <w:autoSpaceDN w:val="0"/>
        <w:spacing w:line="360" w:lineRule="auto"/>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磋商。</w:t>
      </w:r>
    </w:p>
    <w:p w14:paraId="01FC9BD3">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32.2 </w:t>
      </w:r>
      <w:r>
        <w:rPr>
          <w:rFonts w:hint="eastAsia" w:ascii="宋体" w:hAnsi="宋体" w:eastAsia="宋体" w:cs="宋体"/>
          <w:color w:val="000000" w:themeColor="text1"/>
          <w:kern w:val="0"/>
          <w:szCs w:val="21"/>
          <w:highlight w:val="none"/>
          <w14:textFill>
            <w14:solidFill>
              <w14:schemeClr w14:val="tx1"/>
            </w14:solidFill>
          </w14:textFill>
        </w:rPr>
        <w:t>磋商小组所有成员应当集中与单一供应商分别进行磋商，并给予所有参加磋商的供应商</w:t>
      </w:r>
    </w:p>
    <w:p w14:paraId="2EF9A11C">
      <w:pPr>
        <w:pStyle w:val="34"/>
        <w:numPr>
          <w:ilvl w:val="0"/>
          <w:numId w:val="0"/>
        </w:numPr>
        <w:autoSpaceDE w:val="0"/>
        <w:autoSpaceDN w:val="0"/>
        <w:spacing w:line="360" w:lineRule="auto"/>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平等的磋商机会。</w:t>
      </w:r>
    </w:p>
    <w:p w14:paraId="713FB679">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32.3 </w:t>
      </w:r>
      <w:r>
        <w:rPr>
          <w:rFonts w:hint="eastAsia" w:ascii="宋体" w:hAnsi="宋体" w:eastAsia="宋体" w:cs="宋体"/>
          <w:color w:val="000000" w:themeColor="text1"/>
          <w:kern w:val="0"/>
          <w:szCs w:val="21"/>
          <w:highlight w:val="none"/>
          <w14:textFill>
            <w14:solidFill>
              <w14:schemeClr w14:val="tx1"/>
            </w14:solidFill>
          </w14:textFill>
        </w:rPr>
        <w:t>在磋商中，磋商的任何一方不得透露与磋商有关的其他供应商的技术资料、价格和其他</w:t>
      </w:r>
    </w:p>
    <w:p w14:paraId="794E4B65">
      <w:pPr>
        <w:pStyle w:val="34"/>
        <w:numPr>
          <w:ilvl w:val="0"/>
          <w:numId w:val="0"/>
        </w:numPr>
        <w:autoSpaceDE w:val="0"/>
        <w:autoSpaceDN w:val="0"/>
        <w:spacing w:line="360" w:lineRule="auto"/>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信息。</w:t>
      </w:r>
    </w:p>
    <w:p w14:paraId="316215CA">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32.4 </w:t>
      </w:r>
      <w:r>
        <w:rPr>
          <w:rFonts w:hint="eastAsia" w:ascii="宋体" w:hAnsi="宋体" w:eastAsia="宋体" w:cs="宋体"/>
          <w:color w:val="000000" w:themeColor="text1"/>
          <w:kern w:val="0"/>
          <w:szCs w:val="21"/>
          <w:highlight w:val="none"/>
          <w14:textFill>
            <w14:solidFill>
              <w14:schemeClr w14:val="tx1"/>
            </w14:solidFill>
          </w14:textFill>
        </w:rPr>
        <w:t>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将及时以书面形式同时通知所有参加磋商的供应商。</w:t>
      </w:r>
    </w:p>
    <w:p w14:paraId="3DF12DA1">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32.5 </w:t>
      </w:r>
      <w:r>
        <w:rPr>
          <w:rFonts w:hint="eastAsia" w:ascii="宋体" w:hAnsi="宋体" w:eastAsia="宋体" w:cs="宋体"/>
          <w:color w:val="000000" w:themeColor="text1"/>
          <w:kern w:val="0"/>
          <w:szCs w:val="21"/>
          <w:highlight w:val="none"/>
          <w14:textFill>
            <w14:solidFill>
              <w14:schemeClr w14:val="tx1"/>
            </w14:solidFill>
          </w14:textFill>
        </w:rPr>
        <w:t>磋商文件能够详细列明采购标的的技术、服务要求的，磋商结束后，磋商小组应当要求所有实质性响应的供应商在规定时间内提交最后报价，提交最后报价的供应商不得少于3家。</w:t>
      </w:r>
    </w:p>
    <w:p w14:paraId="796D577E">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32.6 </w:t>
      </w:r>
      <w:r>
        <w:rPr>
          <w:rFonts w:hint="eastAsia" w:ascii="宋体" w:hAnsi="宋体" w:eastAsia="宋体" w:cs="宋体"/>
          <w:color w:val="000000" w:themeColor="text1"/>
          <w:kern w:val="0"/>
          <w:szCs w:val="21"/>
          <w:highlight w:val="none"/>
          <w14:textFill>
            <w14:solidFill>
              <w14:schemeClr w14:val="tx1"/>
            </w14:solidFill>
          </w14:textFill>
        </w:rPr>
        <w:t>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16A57F4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32.7 </w:t>
      </w:r>
      <w:r>
        <w:rPr>
          <w:rFonts w:hint="eastAsia" w:ascii="宋体" w:hAnsi="宋体" w:eastAsia="宋体" w:cs="宋体"/>
          <w:color w:val="000000" w:themeColor="text1"/>
          <w:kern w:val="0"/>
          <w:szCs w:val="21"/>
          <w:highlight w:val="none"/>
          <w14:textFill>
            <w14:solidFill>
              <w14:schemeClr w14:val="tx1"/>
            </w14:solidFill>
          </w14:textFill>
        </w:rPr>
        <w:t>如磋商中出现符合《财政部关于政府采购竞争性磋商采购方式管理暂行办法有关问题的补充通知》（财库〔2015〕124号）中的情形，则按财政部通知要求执行。</w:t>
      </w:r>
    </w:p>
    <w:p w14:paraId="3ABC6062">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32.8 </w:t>
      </w:r>
      <w:r>
        <w:rPr>
          <w:rFonts w:hint="eastAsia" w:ascii="宋体" w:hAnsi="宋体" w:eastAsia="宋体" w:cs="宋体"/>
          <w:color w:val="000000" w:themeColor="text1"/>
          <w:kern w:val="0"/>
          <w:szCs w:val="21"/>
          <w:highlight w:val="none"/>
          <w14:textFill>
            <w14:solidFill>
              <w14:schemeClr w14:val="tx1"/>
            </w14:solidFill>
          </w14:textFill>
        </w:rPr>
        <w:t>最后报价是供应商响应文件的有效组成部分。符合《政府采购竞争性磋商采购方式管理暂行办法》【（财库2014）214号】第三条第四项情形的，提交最后报价的供应商可以为2家</w:t>
      </w:r>
      <w:r>
        <w:rPr>
          <w:rFonts w:hint="eastAsia" w:ascii="宋体" w:hAnsi="宋体" w:eastAsia="宋体" w:cs="宋体"/>
          <w:color w:val="000000" w:themeColor="text1"/>
          <w:kern w:val="0"/>
          <w:szCs w:val="21"/>
          <w:highlight w:val="none"/>
          <w:lang w:eastAsia="zh-CN"/>
          <w14:textFill>
            <w14:solidFill>
              <w14:schemeClr w14:val="tx1"/>
            </w14:solidFill>
          </w14:textFill>
        </w:rPr>
        <w:t>。</w:t>
      </w:r>
    </w:p>
    <w:p w14:paraId="4D7511D3">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 xml:space="preserve">32.9 </w:t>
      </w:r>
      <w:r>
        <w:rPr>
          <w:rFonts w:hint="eastAsia" w:ascii="宋体" w:hAnsi="宋体" w:eastAsia="宋体" w:cs="宋体"/>
          <w:color w:val="000000" w:themeColor="text1"/>
          <w:kern w:val="0"/>
          <w:szCs w:val="21"/>
          <w:highlight w:val="none"/>
          <w14:textFill>
            <w14:solidFill>
              <w14:schemeClr w14:val="tx1"/>
            </w14:solidFill>
          </w14:textFill>
        </w:rPr>
        <w:t>已提交响应文件的供应商，在提交最后报价之前，可以根据磋商情况退出磋商。</w:t>
      </w:r>
    </w:p>
    <w:p w14:paraId="3D4DC7E9">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 xml:space="preserve">32.10 </w:t>
      </w:r>
      <w:r>
        <w:rPr>
          <w:rFonts w:hint="eastAsia" w:ascii="宋体" w:hAnsi="宋体" w:eastAsia="宋体" w:cs="宋体"/>
          <w:color w:val="000000" w:themeColor="text1"/>
          <w:kern w:val="0"/>
          <w:szCs w:val="21"/>
          <w:highlight w:val="none"/>
          <w14:textFill>
            <w14:solidFill>
              <w14:schemeClr w14:val="tx1"/>
            </w14:solidFill>
          </w14:textFill>
        </w:rPr>
        <w:t>按照《关于推进全流程电子化交易和在线监管工作有关问题的通知》（许公管办</w:t>
      </w:r>
      <w:r>
        <w:rPr>
          <w:rFonts w:hint="eastAsia" w:ascii="宋体" w:hAnsi="宋体" w:eastAsia="宋体" w:cs="宋体"/>
          <w:color w:val="000000" w:themeColor="text1"/>
          <w:kern w:val="0"/>
          <w:szCs w:val="21"/>
          <w:highlight w:val="none"/>
          <w:lang w:eastAsia="zh-CN"/>
          <w14:textFill>
            <w14:solidFill>
              <w14:schemeClr w14:val="tx1"/>
            </w14:solidFill>
          </w14:textFill>
        </w:rPr>
        <w:t>〔2019〕3号</w:t>
      </w:r>
      <w:r>
        <w:rPr>
          <w:rFonts w:hint="eastAsia" w:ascii="宋体" w:hAnsi="宋体" w:eastAsia="宋体" w:cs="宋体"/>
          <w:color w:val="000000" w:themeColor="text1"/>
          <w:kern w:val="0"/>
          <w:szCs w:val="21"/>
          <w:highlight w:val="none"/>
          <w14:textFill>
            <w14:solidFill>
              <w14:schemeClr w14:val="tx1"/>
            </w14:solidFill>
          </w14:textFill>
        </w:rPr>
        <w:t>）规定，评审专家应严格按照要求查看“硬件特征码相”关信息并进行评审。</w:t>
      </w:r>
    </w:p>
    <w:p w14:paraId="083431A7">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lang w:val="en-US" w:eastAsia="zh-CN" w:bidi="ar-SA"/>
          <w14:textFill>
            <w14:solidFill>
              <w14:schemeClr w14:val="tx1"/>
            </w14:solidFill>
          </w14:textFill>
        </w:rPr>
        <w:t>33.</w:t>
      </w:r>
      <w:r>
        <w:rPr>
          <w:rFonts w:hint="eastAsia" w:ascii="宋体" w:hAnsi="宋体" w:eastAsia="宋体" w:cs="宋体"/>
          <w:b/>
          <w:color w:val="000000" w:themeColor="text1"/>
          <w:kern w:val="0"/>
          <w:szCs w:val="21"/>
          <w:highlight w:val="none"/>
          <w14:textFill>
            <w14:solidFill>
              <w14:schemeClr w14:val="tx1"/>
            </w14:solidFill>
          </w14:textFill>
        </w:rPr>
        <w:t>推荐成交候选人</w:t>
      </w:r>
    </w:p>
    <w:p w14:paraId="1E0A51DD">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33.1 </w:t>
      </w:r>
      <w:r>
        <w:rPr>
          <w:rFonts w:hint="eastAsia" w:ascii="宋体" w:hAnsi="宋体" w:eastAsia="宋体" w:cs="宋体"/>
          <w:color w:val="000000" w:themeColor="text1"/>
          <w:szCs w:val="21"/>
          <w:highlight w:val="none"/>
          <w:shd w:val="clear" w:color="auto" w:fill="FFFFFF"/>
          <w14:textFill>
            <w14:solidFill>
              <w14:schemeClr w14:val="tx1"/>
            </w14:solidFill>
          </w14:textFill>
        </w:rPr>
        <w:t>磋商小组应当根据综合评分情况，按照评审得分由高到低顺序推荐3名以上成交候选供应商，并编写评审报告。符合</w:t>
      </w:r>
      <w:r>
        <w:rPr>
          <w:rFonts w:hint="eastAsia" w:ascii="宋体" w:hAnsi="宋体" w:eastAsia="宋体" w:cs="宋体"/>
          <w:color w:val="000000" w:themeColor="text1"/>
          <w:kern w:val="0"/>
          <w:szCs w:val="21"/>
          <w:highlight w:val="none"/>
          <w14:textFill>
            <w14:solidFill>
              <w14:schemeClr w14:val="tx1"/>
            </w14:solidFill>
          </w14:textFill>
        </w:rPr>
        <w:t>《政府采购竞争性磋商采购方式管理暂行办法》【（财库2014）214号】</w:t>
      </w:r>
      <w:r>
        <w:rPr>
          <w:rFonts w:hint="eastAsia" w:ascii="宋体" w:hAnsi="宋体" w:eastAsia="宋体" w:cs="宋体"/>
          <w:color w:val="000000" w:themeColor="text1"/>
          <w:szCs w:val="21"/>
          <w:highlight w:val="none"/>
          <w:shd w:val="clear" w:color="auto" w:fill="FFFFFF"/>
          <w14:textFill>
            <w14:solidFill>
              <w14:schemeClr w14:val="tx1"/>
            </w14:solidFill>
          </w14:textFill>
        </w:rPr>
        <w:t>第二十一条第三款情形的，可以推荐2家成交候选供应商。评审得分相同的，按照最后报价由低到高的顺序推荐。评审得分且最后报价相同的，按照技术指标优劣顺序推荐。</w:t>
      </w:r>
    </w:p>
    <w:p w14:paraId="3265854C">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33.2 </w:t>
      </w:r>
      <w:r>
        <w:rPr>
          <w:rFonts w:hint="eastAsia" w:ascii="宋体" w:hAnsi="宋体" w:eastAsia="宋体" w:cs="宋体"/>
          <w:color w:val="000000" w:themeColor="text1"/>
          <w:szCs w:val="21"/>
          <w:highlight w:val="none"/>
          <w:shd w:val="clear" w:color="auto" w:fill="FFFFFF"/>
          <w14:textFill>
            <w14:solidFill>
              <w14:schemeClr w14:val="tx1"/>
            </w14:solidFill>
          </w14:textFill>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F02CEBE">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lang w:val="en-US" w:eastAsia="zh-CN" w:bidi="ar-SA"/>
          <w14:textFill>
            <w14:solidFill>
              <w14:schemeClr w14:val="tx1"/>
            </w14:solidFill>
          </w14:textFill>
        </w:rPr>
        <w:t>34.</w:t>
      </w:r>
      <w:r>
        <w:rPr>
          <w:rFonts w:hint="eastAsia" w:ascii="宋体" w:hAnsi="宋体" w:eastAsia="宋体" w:cs="宋体"/>
          <w:b/>
          <w:color w:val="000000" w:themeColor="text1"/>
          <w:kern w:val="0"/>
          <w:szCs w:val="21"/>
          <w:highlight w:val="none"/>
          <w14:textFill>
            <w14:solidFill>
              <w14:schemeClr w14:val="tx1"/>
            </w14:solidFill>
          </w14:textFill>
        </w:rPr>
        <w:t>保密</w:t>
      </w:r>
    </w:p>
    <w:p w14:paraId="7C82B1CF">
      <w:pPr>
        <w:pStyle w:val="34"/>
        <w:numPr>
          <w:ilvl w:val="1"/>
          <w:numId w:val="0"/>
        </w:numPr>
        <w:autoSpaceDE w:val="0"/>
        <w:autoSpaceDN w:val="0"/>
        <w:spacing w:line="360" w:lineRule="auto"/>
        <w:ind w:left="961" w:leftChars="200" w:hanging="541" w:hangingChars="258"/>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34.1 </w:t>
      </w:r>
      <w:r>
        <w:rPr>
          <w:rFonts w:hint="eastAsia" w:ascii="宋体" w:hAnsi="宋体" w:eastAsia="宋体" w:cs="宋体"/>
          <w:color w:val="000000" w:themeColor="text1"/>
          <w:kern w:val="0"/>
          <w:szCs w:val="21"/>
          <w:highlight w:val="none"/>
          <w14:textFill>
            <w14:solidFill>
              <w14:schemeClr w14:val="tx1"/>
            </w14:solidFill>
          </w14:textFill>
        </w:rPr>
        <w:t>评审专家应当遵守评审工作纪律，不得泄露评审文件、评审情况和评审中获悉的商业秘</w:t>
      </w:r>
    </w:p>
    <w:p w14:paraId="7EE0D1D7">
      <w:pPr>
        <w:pStyle w:val="34"/>
        <w:numPr>
          <w:ilvl w:val="1"/>
          <w:numId w:val="0"/>
        </w:numPr>
        <w:autoSpaceDE w:val="0"/>
        <w:autoSpaceDN w:val="0"/>
        <w:spacing w:line="360" w:lineRule="auto"/>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密。</w:t>
      </w:r>
    </w:p>
    <w:p w14:paraId="54FB469E">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34.2 </w:t>
      </w:r>
      <w:r>
        <w:rPr>
          <w:rFonts w:hint="eastAsia" w:ascii="宋体" w:hAnsi="宋体" w:eastAsia="宋体" w:cs="宋体"/>
          <w:color w:val="000000" w:themeColor="text1"/>
          <w:kern w:val="0"/>
          <w:szCs w:val="21"/>
          <w:highlight w:val="none"/>
          <w14:textFill>
            <w14:solidFill>
              <w14:schemeClr w14:val="tx1"/>
            </w14:solidFill>
          </w14:textFill>
        </w:rPr>
        <w:t>采购人、采购代理机构应当采取必要措施，保证评标在严格保密的情况下进行。有关人员对评审情况以及在评审过程中获悉的国家秘密、商业秘密负有保密责任。</w:t>
      </w:r>
    </w:p>
    <w:p w14:paraId="681F7D70">
      <w:pPr>
        <w:tabs>
          <w:tab w:val="left" w:pos="1260"/>
        </w:tabs>
        <w:autoSpaceDE w:val="0"/>
        <w:autoSpaceDN w:val="0"/>
        <w:spacing w:line="360" w:lineRule="auto"/>
        <w:contextualSpacing/>
        <w:jc w:val="center"/>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六、定标和授予合同</w:t>
      </w:r>
    </w:p>
    <w:p w14:paraId="7FD6DCD2">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lang w:val="en-US" w:eastAsia="zh-CN" w:bidi="ar-SA"/>
          <w14:textFill>
            <w14:solidFill>
              <w14:schemeClr w14:val="tx1"/>
            </w14:solidFill>
          </w14:textFill>
        </w:rPr>
        <w:t>35.</w:t>
      </w:r>
      <w:r>
        <w:rPr>
          <w:rFonts w:hint="eastAsia" w:ascii="宋体" w:hAnsi="宋体" w:eastAsia="宋体" w:cs="宋体"/>
          <w:b/>
          <w:color w:val="000000" w:themeColor="text1"/>
          <w:kern w:val="0"/>
          <w:szCs w:val="21"/>
          <w:highlight w:val="none"/>
          <w14:textFill>
            <w14:solidFill>
              <w14:schemeClr w14:val="tx1"/>
            </w14:solidFill>
          </w14:textFill>
        </w:rPr>
        <w:t>确定成交人</w:t>
      </w:r>
    </w:p>
    <w:p w14:paraId="1FD23DAF">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35.1 </w:t>
      </w:r>
      <w:r>
        <w:rPr>
          <w:rFonts w:hint="eastAsia" w:ascii="宋体" w:hAnsi="宋体" w:eastAsia="宋体" w:cs="宋体"/>
          <w:color w:val="000000" w:themeColor="text1"/>
          <w:kern w:val="0"/>
          <w:szCs w:val="21"/>
          <w:highlight w:val="none"/>
          <w14:textFill>
            <w14:solidFill>
              <w14:schemeClr w14:val="tx1"/>
            </w14:solidFill>
          </w14:textFill>
        </w:rPr>
        <w:t>采购人应当自收到评标报告之日起1个工作日内，在评标报告确定的成交候选人名单中按顺序确定成交人（核验成交供应商由《禹州市政府采购供应商信用承诺函》替代的证明材料）。</w:t>
      </w:r>
    </w:p>
    <w:p w14:paraId="33AFC85D">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35.2 </w:t>
      </w:r>
      <w:r>
        <w:rPr>
          <w:rFonts w:hint="eastAsia" w:ascii="宋体" w:hAnsi="宋体" w:eastAsia="宋体" w:cs="宋体"/>
          <w:color w:val="000000" w:themeColor="text1"/>
          <w:kern w:val="0"/>
          <w:szCs w:val="21"/>
          <w:highlight w:val="none"/>
          <w14:textFill>
            <w14:solidFill>
              <w14:schemeClr w14:val="tx1"/>
            </w14:solidFill>
          </w14:textFill>
        </w:rPr>
        <w:t>采购人在收到评标报告1个工作日内未按评标报告推荐的成交候选人顺序确定成交人，又不能说明合法理由的，视同按评标报告推荐的顺序确定排名第一的成交候选人为成交人。</w:t>
      </w:r>
    </w:p>
    <w:p w14:paraId="2CE74972">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lang w:val="en-US" w:eastAsia="zh-CN" w:bidi="ar-SA"/>
          <w14:textFill>
            <w14:solidFill>
              <w14:schemeClr w14:val="tx1"/>
            </w14:solidFill>
          </w14:textFill>
        </w:rPr>
        <w:t>36.</w:t>
      </w:r>
      <w:r>
        <w:rPr>
          <w:rFonts w:hint="eastAsia" w:ascii="宋体" w:hAnsi="宋体" w:eastAsia="宋体" w:cs="宋体"/>
          <w:b/>
          <w:color w:val="000000" w:themeColor="text1"/>
          <w:kern w:val="0"/>
          <w:szCs w:val="21"/>
          <w:highlight w:val="none"/>
          <w14:textFill>
            <w14:solidFill>
              <w14:schemeClr w14:val="tx1"/>
            </w14:solidFill>
          </w14:textFill>
        </w:rPr>
        <w:t>成交公告、发出成交通知书</w:t>
      </w:r>
    </w:p>
    <w:p w14:paraId="3882B0C3">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36.1 </w:t>
      </w:r>
      <w:r>
        <w:rPr>
          <w:rFonts w:hint="eastAsia" w:ascii="宋体" w:hAnsi="宋体" w:eastAsia="宋体" w:cs="宋体"/>
          <w:color w:val="000000" w:themeColor="text1"/>
          <w:kern w:val="0"/>
          <w:szCs w:val="21"/>
          <w:highlight w:val="none"/>
          <w14:textFill>
            <w14:solidFill>
              <w14:schemeClr w14:val="tx1"/>
            </w14:solidFill>
          </w14:textFill>
        </w:rPr>
        <w:t>采购</w:t>
      </w:r>
      <w:r>
        <w:rPr>
          <w:rFonts w:hint="eastAsia" w:ascii="宋体" w:hAnsi="宋体" w:eastAsia="宋体" w:cs="宋体"/>
          <w:color w:val="000000" w:themeColor="text1"/>
          <w:kern w:val="0"/>
          <w:szCs w:val="21"/>
          <w:highlight w:val="none"/>
          <w:lang w:eastAsia="zh-CN"/>
          <w14:textFill>
            <w14:solidFill>
              <w14:schemeClr w14:val="tx1"/>
            </w14:solidFill>
          </w14:textFill>
        </w:rPr>
        <w:t>人在</w:t>
      </w:r>
      <w:r>
        <w:rPr>
          <w:rFonts w:hint="eastAsia" w:ascii="宋体" w:hAnsi="宋体" w:eastAsia="宋体" w:cs="宋体"/>
          <w:color w:val="000000" w:themeColor="text1"/>
          <w:kern w:val="0"/>
          <w:szCs w:val="21"/>
          <w:highlight w:val="none"/>
          <w14:textFill>
            <w14:solidFill>
              <w14:schemeClr w14:val="tx1"/>
            </w14:solidFill>
          </w14:textFill>
        </w:rPr>
        <w:t>确认成交人后公告成交结果的同时，向成交人发出成交通知书。</w:t>
      </w:r>
    </w:p>
    <w:p w14:paraId="0C4530AB">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36.2 </w:t>
      </w:r>
      <w:r>
        <w:rPr>
          <w:rFonts w:hint="eastAsia" w:ascii="宋体" w:hAnsi="宋体" w:eastAsia="宋体" w:cs="宋体"/>
          <w:color w:val="000000" w:themeColor="text1"/>
          <w:kern w:val="0"/>
          <w:szCs w:val="21"/>
          <w:highlight w:val="none"/>
          <w14:textFill>
            <w14:solidFill>
              <w14:schemeClr w14:val="tx1"/>
            </w14:solidFill>
          </w14:textFill>
        </w:rPr>
        <w:t>成交通知书发出后，采购人不得违法改变成交结果，成交人无正当理由不得放弃成交。</w:t>
      </w:r>
    </w:p>
    <w:p w14:paraId="29EAE0D9">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lang w:val="en-US" w:eastAsia="zh-CN" w:bidi="ar-SA"/>
          <w14:textFill>
            <w14:solidFill>
              <w14:schemeClr w14:val="tx1"/>
            </w14:solidFill>
          </w14:textFill>
        </w:rPr>
        <w:t>37.</w:t>
      </w:r>
      <w:r>
        <w:rPr>
          <w:rFonts w:hint="eastAsia" w:ascii="宋体" w:hAnsi="宋体" w:eastAsia="宋体" w:cs="宋体"/>
          <w:b/>
          <w:color w:val="000000" w:themeColor="text1"/>
          <w:kern w:val="0"/>
          <w:szCs w:val="21"/>
          <w:highlight w:val="none"/>
          <w14:textFill>
            <w14:solidFill>
              <w14:schemeClr w14:val="tx1"/>
            </w14:solidFill>
          </w14:textFill>
        </w:rPr>
        <w:t>质疑提出与答复</w:t>
      </w:r>
    </w:p>
    <w:p w14:paraId="181185D0">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37.1 </w:t>
      </w:r>
      <w:r>
        <w:rPr>
          <w:rFonts w:hint="eastAsia" w:ascii="宋体" w:hAnsi="宋体" w:eastAsia="宋体" w:cs="宋体"/>
          <w:color w:val="000000" w:themeColor="text1"/>
          <w:kern w:val="0"/>
          <w:szCs w:val="21"/>
          <w:highlight w:val="none"/>
          <w14:textFill>
            <w14:solidFill>
              <w14:schemeClr w14:val="tx1"/>
            </w14:solidFill>
          </w14:textFill>
        </w:rPr>
        <w:t>供应商认为磋商文件、采购过程和成交结果使自己的权益受到损害的，可以按照《政府采购质疑和投诉办法》（财政部令第94号）质疑。提出质疑的供应商应当是参与本项目采购活动的供应商。提出时应按照《政府采购质疑和投诉办法》（财政部令第94号）第十二条规定提交质疑函和必要的证明材料，如未提出视为全面接受。</w:t>
      </w:r>
    </w:p>
    <w:p w14:paraId="45497FD6">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37.1.1</w:t>
      </w:r>
      <w:r>
        <w:rPr>
          <w:rFonts w:hint="eastAsia" w:ascii="宋体" w:hAnsi="宋体" w:eastAsia="宋体" w:cs="宋体"/>
          <w:color w:val="000000" w:themeColor="text1"/>
          <w:kern w:val="0"/>
          <w:szCs w:val="21"/>
          <w:highlight w:val="none"/>
          <w14:textFill>
            <w14:solidFill>
              <w14:schemeClr w14:val="tx1"/>
            </w14:solidFill>
          </w14:textFill>
        </w:rPr>
        <w:t>对采购文件提出质疑的，潜在供应商</w:t>
      </w:r>
      <w:r>
        <w:rPr>
          <w:rFonts w:hint="eastAsia" w:ascii="宋体" w:hAnsi="宋体" w:eastAsia="宋体" w:cs="宋体"/>
          <w:color w:val="000000" w:themeColor="text1"/>
          <w:kern w:val="0"/>
          <w:szCs w:val="21"/>
          <w:highlight w:val="none"/>
          <w:lang w:eastAsia="zh-CN"/>
          <w14:textFill>
            <w14:solidFill>
              <w14:schemeClr w14:val="tx1"/>
            </w14:solidFill>
          </w14:textFill>
        </w:rPr>
        <w:t>应</w:t>
      </w:r>
      <w:r>
        <w:rPr>
          <w:rFonts w:hint="eastAsia" w:ascii="宋体" w:hAnsi="宋体" w:eastAsia="宋体" w:cs="宋体"/>
          <w:color w:val="000000" w:themeColor="text1"/>
          <w:kern w:val="0"/>
          <w:szCs w:val="21"/>
          <w:highlight w:val="none"/>
          <w14:textFill>
            <w14:solidFill>
              <w14:schemeClr w14:val="tx1"/>
            </w14:solidFill>
          </w14:textFill>
        </w:rPr>
        <w:t>依法获取采购文件，且应当在获取采购文件或者采购文件公告期限届满之日起7个工作日内使用CA数字证书登录《全国公共资源交易平台（河南省·许昌市）》，通过许</w:t>
      </w:r>
      <w:r>
        <w:rPr>
          <w:rFonts w:hint="eastAsia" w:ascii="宋体" w:hAnsi="宋体" w:eastAsia="宋体" w:cs="宋体"/>
          <w:color w:val="000000" w:themeColor="text1"/>
          <w:kern w:val="0"/>
          <w:szCs w:val="21"/>
          <w:highlight w:val="none"/>
          <w:lang w:eastAsia="zh-CN"/>
          <w14:textFill>
            <w14:solidFill>
              <w14:schemeClr w14:val="tx1"/>
            </w14:solidFill>
          </w14:textFill>
        </w:rPr>
        <w:t>昌市</w:t>
      </w:r>
      <w:r>
        <w:rPr>
          <w:rFonts w:hint="eastAsia" w:ascii="宋体" w:hAnsi="宋体" w:eastAsia="宋体" w:cs="宋体"/>
          <w:color w:val="000000" w:themeColor="text1"/>
          <w:kern w:val="0"/>
          <w:szCs w:val="21"/>
          <w:highlight w:val="none"/>
          <w14:textFill>
            <w14:solidFill>
              <w14:schemeClr w14:val="tx1"/>
            </w14:solidFill>
          </w14:textFill>
        </w:rPr>
        <w:t>公共资源交易系统一次性提出，逾期提交或未按照要求提交的质疑函将不予受理。质疑提出后潜在投标人应及时联系招标公告中集采机构联系人查看。</w:t>
      </w:r>
    </w:p>
    <w:p w14:paraId="3204D54D">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37.1.2</w:t>
      </w:r>
      <w:r>
        <w:rPr>
          <w:rFonts w:hint="eastAsia" w:ascii="宋体" w:hAnsi="宋体" w:eastAsia="宋体" w:cs="宋体"/>
          <w:color w:val="000000" w:themeColor="text1"/>
          <w:kern w:val="0"/>
          <w:szCs w:val="21"/>
          <w:highlight w:val="none"/>
          <w14:textFill>
            <w14:solidFill>
              <w14:schemeClr w14:val="tx1"/>
            </w14:solidFill>
          </w14:textFill>
        </w:rPr>
        <w:t>对采购过程提出质疑的，为各采购程序环节结束之日起七个工作日内，投标人使用CA数字证书登录《全国公共资源交易平台（河南省·许昌市）》，通过许昌公共资源交易系统一次性提出，逾期提交或未按照要求提交的质疑函将不予受理。质疑提出后投标人应及时联系磋商公告中集采机构联系人查看。</w:t>
      </w:r>
    </w:p>
    <w:p w14:paraId="2419D5C3">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37.1.3</w:t>
      </w:r>
      <w:r>
        <w:rPr>
          <w:rFonts w:hint="eastAsia" w:ascii="宋体" w:hAnsi="宋体" w:eastAsia="宋体" w:cs="宋体"/>
          <w:color w:val="000000" w:themeColor="text1"/>
          <w:kern w:val="0"/>
          <w:szCs w:val="21"/>
          <w:highlight w:val="none"/>
          <w14:textFill>
            <w14:solidFill>
              <w14:schemeClr w14:val="tx1"/>
            </w14:solidFill>
          </w14:textFill>
        </w:rPr>
        <w:t>对中标结果提出质疑的，为中标结果公告期限届满之日起七个工作日内，投标人使用CA数字证书登录《全国公共资源交易平台（河南省·许昌市）》，通过许昌公共资源交易系统一次性提出，逾期提交或未按照要求提交的质疑函将不予受理。质疑提出后投标人应及时联系招标公告中集采机构联系人查看。</w:t>
      </w:r>
    </w:p>
    <w:p w14:paraId="2B51A308">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37.2 </w:t>
      </w:r>
      <w:r>
        <w:rPr>
          <w:rFonts w:hint="eastAsia" w:ascii="宋体" w:hAnsi="宋体" w:eastAsia="宋体" w:cs="宋体"/>
          <w:color w:val="000000" w:themeColor="text1"/>
          <w:kern w:val="0"/>
          <w:szCs w:val="21"/>
          <w:highlight w:val="none"/>
          <w14:textFill>
            <w14:solidFill>
              <w14:schemeClr w14:val="tx1"/>
            </w14:solidFill>
          </w14:textFill>
        </w:rPr>
        <w:t>采购人、采购代理机构认为供应商质疑不成立，或者成立但未对成交结果构成影响的，在收到质疑函7个工作日内通过《全国公共资源交易平台（河南省·许昌市）》交易系统作出答复，并继续开展采购活动；认为供应商质疑成立且影响或者可能影响成交结果的，在收到质疑函7个工作日内通过《全国公共资源交易平台（河南省·许昌市）》交易系统作出答复，并按照下列情况处理：</w:t>
      </w:r>
    </w:p>
    <w:p w14:paraId="79FA888D">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37.2.1</w:t>
      </w:r>
      <w:r>
        <w:rPr>
          <w:rFonts w:hint="eastAsia" w:ascii="宋体" w:hAnsi="宋体" w:eastAsia="宋体" w:cs="宋体"/>
          <w:color w:val="000000" w:themeColor="text1"/>
          <w:kern w:val="0"/>
          <w:szCs w:val="21"/>
          <w:highlight w:val="none"/>
          <w14:textFill>
            <w14:solidFill>
              <w14:schemeClr w14:val="tx1"/>
            </w14:solidFill>
          </w14:textFill>
        </w:rPr>
        <w:t>对磋商文件提出的质疑，依法通过澄清或者修改可以继续开展采购活动的，澄清或者修改磋商文件后继续开展采购活动；否则应当修改磋商文件后重新开展采购活动。</w:t>
      </w:r>
    </w:p>
    <w:p w14:paraId="35EE1CF0">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37.2.2</w:t>
      </w:r>
      <w:r>
        <w:rPr>
          <w:rFonts w:hint="eastAsia" w:ascii="宋体" w:hAnsi="宋体" w:eastAsia="宋体" w:cs="宋体"/>
          <w:color w:val="000000" w:themeColor="text1"/>
          <w:kern w:val="0"/>
          <w:szCs w:val="21"/>
          <w:highlight w:val="none"/>
          <w14:textFill>
            <w14:solidFill>
              <w14:schemeClr w14:val="tx1"/>
            </w14:solidFill>
          </w14:textFill>
        </w:rPr>
        <w:t>对采购过程、成交结果提出的质疑，合格供应商符合法定数量时，可以从合格的成交候选人中另行确定成交供应商的，应当依法另行确定成交供应商；否则应当重新开展采购活动。</w:t>
      </w:r>
    </w:p>
    <w:p w14:paraId="49DF54C8">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lang w:val="en-US" w:eastAsia="zh-CN" w:bidi="ar-SA"/>
          <w14:textFill>
            <w14:solidFill>
              <w14:schemeClr w14:val="tx1"/>
            </w14:solidFill>
          </w14:textFill>
        </w:rPr>
        <w:t>38.</w:t>
      </w:r>
      <w:r>
        <w:rPr>
          <w:rFonts w:hint="eastAsia" w:ascii="宋体" w:hAnsi="宋体" w:eastAsia="宋体" w:cs="宋体"/>
          <w:b/>
          <w:color w:val="000000" w:themeColor="text1"/>
          <w:kern w:val="0"/>
          <w:szCs w:val="21"/>
          <w:highlight w:val="none"/>
          <w14:textFill>
            <w14:solidFill>
              <w14:schemeClr w14:val="tx1"/>
            </w14:solidFill>
          </w14:textFill>
        </w:rPr>
        <w:t>签订合同与备案</w:t>
      </w:r>
    </w:p>
    <w:p w14:paraId="61F0EF8F">
      <w:pPr>
        <w:tabs>
          <w:tab w:val="left" w:pos="1260"/>
        </w:tabs>
        <w:autoSpaceDE w:val="0"/>
        <w:autoSpaceDN w:val="0"/>
        <w:spacing w:line="360" w:lineRule="auto"/>
        <w:ind w:firstLine="420" w:firstLineChars="200"/>
        <w:contextualSpacing/>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采购人应当自中标通知书发出之日起</w:t>
      </w:r>
      <w:r>
        <w:rPr>
          <w:rFonts w:hint="eastAsia" w:ascii="宋体" w:hAnsi="宋体" w:eastAsia="宋体" w:cs="宋体"/>
          <w:color w:val="000000" w:themeColor="text1"/>
          <w:szCs w:val="21"/>
          <w:highlight w:val="none"/>
          <w:lang w:val="en-US" w:eastAsia="zh-CN"/>
          <w14:textFill>
            <w14:solidFill>
              <w14:schemeClr w14:val="tx1"/>
            </w14:solidFill>
          </w14:textFill>
        </w:rPr>
        <w:t>15</w:t>
      </w:r>
      <w:r>
        <w:rPr>
          <w:rFonts w:hint="eastAsia" w:ascii="宋体" w:hAnsi="宋体" w:eastAsia="宋体" w:cs="宋体"/>
          <w:color w:val="000000" w:themeColor="text1"/>
          <w:szCs w:val="21"/>
          <w:highlight w:val="none"/>
          <w:lang w:val="zh-CN"/>
          <w14:textFill>
            <w14:solidFill>
              <w14:schemeClr w14:val="tx1"/>
            </w14:solidFill>
          </w14:textFill>
        </w:rPr>
        <w:t>日内与采购单位签订政府采购合同，采购单位应当自合同签订之日起2个工作日内在河南省电子化政府采购系统进行合同备案。按照招标文件和中标人投标文件的规定，与中标人签订书面合同。所签订的合同不得对招标文件确定的事项和中标人投标文件作实质性修改。</w:t>
      </w:r>
    </w:p>
    <w:p w14:paraId="2E7A9DAA">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39.</w:t>
      </w:r>
      <w:r>
        <w:rPr>
          <w:rFonts w:hint="eastAsia" w:ascii="宋体" w:hAnsi="宋体" w:eastAsia="宋体" w:cs="宋体"/>
          <w:b/>
          <w:color w:val="000000" w:themeColor="text1"/>
          <w:kern w:val="0"/>
          <w:szCs w:val="21"/>
          <w:highlight w:val="none"/>
          <w14:textFill>
            <w14:solidFill>
              <w14:schemeClr w14:val="tx1"/>
            </w14:solidFill>
          </w14:textFill>
        </w:rPr>
        <w:t>履约保证金</w:t>
      </w:r>
    </w:p>
    <w:p w14:paraId="5E52652F">
      <w:pPr>
        <w:pStyle w:val="34"/>
        <w:numPr>
          <w:ilvl w:val="0"/>
          <w:numId w:val="0"/>
        </w:numPr>
        <w:autoSpaceDE w:val="0"/>
        <w:autoSpaceDN w:val="0"/>
        <w:spacing w:line="360" w:lineRule="auto"/>
        <w:ind w:firstLine="210" w:firstLineChars="100"/>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“供应商须知前附表”中规定成交人提交履约保证金的，成交人应当以支票、汇票、本票或者金融机构、担保机构出具的保函等非现金形式向采购人提交。履约保证金的数额不得超过政府采购合同金额的10%。</w:t>
      </w:r>
    </w:p>
    <w:p w14:paraId="2F3EE1B4">
      <w:pPr>
        <w:pStyle w:val="34"/>
        <w:numPr>
          <w:ilvl w:val="0"/>
          <w:numId w:val="0"/>
        </w:numPr>
        <w:autoSpaceDE w:val="0"/>
        <w:autoSpaceDN w:val="0"/>
        <w:spacing w:line="360" w:lineRule="auto"/>
        <w:ind w:leftChars="0"/>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lang w:val="en-US" w:eastAsia="zh-CN"/>
          <w14:textFill>
            <w14:solidFill>
              <w14:schemeClr w14:val="tx1"/>
            </w14:solidFill>
          </w14:textFill>
        </w:rPr>
        <w:t>40.</w:t>
      </w:r>
      <w:r>
        <w:rPr>
          <w:rFonts w:hint="eastAsia" w:ascii="宋体" w:hAnsi="宋体" w:eastAsia="宋体" w:cs="宋体"/>
          <w:b/>
          <w:color w:val="000000" w:themeColor="text1"/>
          <w:kern w:val="0"/>
          <w:szCs w:val="21"/>
          <w:highlight w:val="none"/>
          <w14:textFill>
            <w14:solidFill>
              <w14:schemeClr w14:val="tx1"/>
            </w14:solidFill>
          </w14:textFill>
        </w:rPr>
        <w:t>政府采购合同融资</w:t>
      </w:r>
    </w:p>
    <w:p w14:paraId="02DFD72E">
      <w:pPr>
        <w:pStyle w:val="34"/>
        <w:wordWrap w:val="0"/>
        <w:topLinePunct/>
        <w:autoSpaceDE w:val="0"/>
        <w:autoSpaceDN w:val="0"/>
        <w:adjustRightInd w:val="0"/>
        <w:spacing w:line="360" w:lineRule="auto"/>
        <w:contextualSpacing/>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w:t>
      </w:r>
      <w:r>
        <w:rPr>
          <w:rFonts w:hint="eastAsia" w:ascii="宋体" w:hAnsi="宋体" w:eastAsia="宋体" w:cs="宋体"/>
          <w:color w:val="000000" w:themeColor="text1"/>
          <w:kern w:val="0"/>
          <w:szCs w:val="21"/>
          <w:highlight w:val="none"/>
          <w:lang w:val="en-US" w:eastAsia="zh-CN"/>
          <w14:textFill>
            <w14:solidFill>
              <w14:schemeClr w14:val="tx1"/>
            </w14:solidFill>
          </w14:textFill>
        </w:rPr>
        <w:t>0</w:t>
      </w:r>
      <w:r>
        <w:rPr>
          <w:rFonts w:hint="eastAsia" w:ascii="宋体" w:hAnsi="宋体" w:eastAsia="宋体" w:cs="宋体"/>
          <w:color w:val="000000" w:themeColor="text1"/>
          <w:kern w:val="0"/>
          <w:szCs w:val="21"/>
          <w:highlight w:val="none"/>
          <w14:textFill>
            <w14:solidFill>
              <w14:schemeClr w14:val="tx1"/>
            </w14:solidFill>
          </w14:textFill>
        </w:rPr>
        <w:t>.1缓解中小企业融资难题</w:t>
      </w:r>
    </w:p>
    <w:p w14:paraId="4BD9ED00">
      <w:pPr>
        <w:autoSpaceDE w:val="0"/>
        <w:autoSpaceDN w:val="0"/>
        <w:spacing w:line="360" w:lineRule="auto"/>
        <w:ind w:firstLine="420" w:firstLineChars="200"/>
        <w:contextualSpacing/>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553E4184">
      <w:pPr>
        <w:autoSpaceDE w:val="0"/>
        <w:autoSpaceDN w:val="0"/>
        <w:spacing w:line="360" w:lineRule="auto"/>
        <w:ind w:firstLine="420" w:firstLineChars="200"/>
        <w:contextualSpacing/>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w:t>
      </w:r>
      <w:r>
        <w:rPr>
          <w:rFonts w:hint="eastAsia" w:ascii="宋体" w:hAnsi="宋体" w:eastAsia="宋体" w:cs="宋体"/>
          <w:color w:val="000000" w:themeColor="text1"/>
          <w:kern w:val="0"/>
          <w:szCs w:val="21"/>
          <w:highlight w:val="none"/>
          <w:lang w:val="en-US" w:eastAsia="zh-CN"/>
          <w14:textFill>
            <w14:solidFill>
              <w14:schemeClr w14:val="tx1"/>
            </w14:solidFill>
          </w14:textFill>
        </w:rPr>
        <w:t>0</w:t>
      </w:r>
      <w:r>
        <w:rPr>
          <w:rFonts w:hint="eastAsia" w:ascii="宋体" w:hAnsi="宋体" w:eastAsia="宋体" w:cs="宋体"/>
          <w:color w:val="000000" w:themeColor="text1"/>
          <w:kern w:val="0"/>
          <w:szCs w:val="21"/>
          <w:highlight w:val="none"/>
          <w14:textFill>
            <w14:solidFill>
              <w14:schemeClr w14:val="tx1"/>
            </w14:solidFill>
          </w14:textFill>
        </w:rPr>
        <w:t>.2合作金融机构（排名不分先后）</w:t>
      </w:r>
    </w:p>
    <w:p w14:paraId="63FA7A73">
      <w:pPr>
        <w:autoSpaceDE w:val="0"/>
        <w:autoSpaceDN w:val="0"/>
        <w:spacing w:line="360" w:lineRule="auto"/>
        <w:ind w:firstLine="420" w:firstLineChars="200"/>
        <w:contextualSpacing/>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合作金融机构名称：中原银行许昌分行（小微金融部）</w:t>
      </w:r>
    </w:p>
    <w:p w14:paraId="5F753AFA">
      <w:pPr>
        <w:autoSpaceDE w:val="0"/>
        <w:autoSpaceDN w:val="0"/>
        <w:spacing w:line="360" w:lineRule="auto"/>
        <w:ind w:firstLine="420" w:firstLineChars="200"/>
        <w:contextualSpacing/>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联系人及电话：陈阳 13137407575   方金龙  15836539901</w:t>
      </w:r>
    </w:p>
    <w:p w14:paraId="49F93165">
      <w:pPr>
        <w:autoSpaceDE w:val="0"/>
        <w:autoSpaceDN w:val="0"/>
        <w:spacing w:line="360" w:lineRule="auto"/>
        <w:ind w:firstLine="420" w:firstLineChars="200"/>
        <w:contextualSpacing/>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地址：许昌市建安大道与紫云路交汇处中原银行</w:t>
      </w:r>
    </w:p>
    <w:p w14:paraId="4630D81E">
      <w:pPr>
        <w:autoSpaceDE w:val="0"/>
        <w:autoSpaceDN w:val="0"/>
        <w:spacing w:line="360" w:lineRule="auto"/>
        <w:ind w:firstLine="420" w:firstLineChars="200"/>
        <w:contextualSpacing/>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合作金融机构名称：浦发银行许昌分行</w:t>
      </w:r>
    </w:p>
    <w:p w14:paraId="34A88733">
      <w:pPr>
        <w:autoSpaceDE w:val="0"/>
        <w:autoSpaceDN w:val="0"/>
        <w:spacing w:line="360" w:lineRule="auto"/>
        <w:ind w:firstLine="420" w:firstLineChars="200"/>
        <w:contextualSpacing/>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联系人及电话：赵勇  0374-7313569、7313502 18937459920</w:t>
      </w:r>
    </w:p>
    <w:p w14:paraId="7690BED6">
      <w:pPr>
        <w:autoSpaceDE w:val="0"/>
        <w:autoSpaceDN w:val="0"/>
        <w:spacing w:line="360" w:lineRule="auto"/>
        <w:ind w:firstLine="420" w:firstLineChars="200"/>
        <w:contextualSpacing/>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地址：许昌市许继大道1163号许继花园</w:t>
      </w:r>
    </w:p>
    <w:p w14:paraId="3468A5EE">
      <w:pPr>
        <w:autoSpaceDE w:val="0"/>
        <w:autoSpaceDN w:val="0"/>
        <w:spacing w:line="360" w:lineRule="auto"/>
        <w:ind w:firstLine="420" w:firstLineChars="200"/>
        <w:contextualSpacing/>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合作金融机构名称：交通银行许昌分行</w:t>
      </w:r>
    </w:p>
    <w:p w14:paraId="5C13C285">
      <w:pPr>
        <w:autoSpaceDE w:val="0"/>
        <w:autoSpaceDN w:val="0"/>
        <w:spacing w:line="360" w:lineRule="auto"/>
        <w:ind w:firstLine="420" w:firstLineChars="200"/>
        <w:contextualSpacing/>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联系人：宋纪刚  0374-2369912  13733951305</w:t>
      </w:r>
    </w:p>
    <w:p w14:paraId="6C904EFB">
      <w:pPr>
        <w:autoSpaceDE w:val="0"/>
        <w:autoSpaceDN w:val="0"/>
        <w:spacing w:line="360" w:lineRule="auto"/>
        <w:ind w:firstLine="420" w:firstLineChars="200"/>
        <w:contextualSpacing/>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地址：许昌市莲城大道114号</w:t>
      </w:r>
    </w:p>
    <w:p w14:paraId="3A3E5F7F">
      <w:pPr>
        <w:autoSpaceDE w:val="0"/>
        <w:autoSpaceDN w:val="0"/>
        <w:spacing w:line="360" w:lineRule="auto"/>
        <w:ind w:firstLine="420" w:firstLineChars="200"/>
        <w:contextualSpacing/>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合作金融机构名称：光大银行许昌分行</w:t>
      </w:r>
    </w:p>
    <w:p w14:paraId="0F1F024B">
      <w:pPr>
        <w:autoSpaceDE w:val="0"/>
        <w:autoSpaceDN w:val="0"/>
        <w:spacing w:line="360" w:lineRule="auto"/>
        <w:ind w:firstLine="420" w:firstLineChars="200"/>
        <w:contextualSpacing/>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联系人：李东磊  0374-2928168 18569936868</w:t>
      </w:r>
    </w:p>
    <w:p w14:paraId="1A2C55E9">
      <w:pPr>
        <w:autoSpaceDE w:val="0"/>
        <w:autoSpaceDN w:val="0"/>
        <w:spacing w:line="360" w:lineRule="auto"/>
        <w:ind w:firstLine="420" w:firstLineChars="200"/>
        <w:contextualSpacing/>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地址：许昌市魏都区八一</w:t>
      </w:r>
      <w:r>
        <w:rPr>
          <w:rFonts w:hint="eastAsia" w:ascii="宋体" w:hAnsi="宋体" w:eastAsia="宋体" w:cs="宋体"/>
          <w:color w:val="000000" w:themeColor="text1"/>
          <w:kern w:val="0"/>
          <w:szCs w:val="21"/>
          <w:highlight w:val="none"/>
          <w:lang w:eastAsia="zh-CN"/>
          <w14:textFill>
            <w14:solidFill>
              <w14:schemeClr w14:val="tx1"/>
            </w14:solidFill>
          </w14:textFill>
        </w:rPr>
        <w:t>路与</w:t>
      </w:r>
      <w:r>
        <w:rPr>
          <w:rFonts w:hint="eastAsia" w:ascii="宋体" w:hAnsi="宋体" w:eastAsia="宋体" w:cs="宋体"/>
          <w:color w:val="000000" w:themeColor="text1"/>
          <w:kern w:val="0"/>
          <w:szCs w:val="21"/>
          <w:highlight w:val="none"/>
          <w14:textFill>
            <w14:solidFill>
              <w14:schemeClr w14:val="tx1"/>
            </w14:solidFill>
          </w14:textFill>
        </w:rPr>
        <w:t>文峰路交叉口西北角</w:t>
      </w:r>
    </w:p>
    <w:p w14:paraId="40D3402E">
      <w:pPr>
        <w:autoSpaceDE w:val="0"/>
        <w:autoSpaceDN w:val="0"/>
        <w:spacing w:line="360" w:lineRule="auto"/>
        <w:ind w:firstLine="420" w:firstLineChars="200"/>
        <w:contextualSpacing/>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合作金融机构名称：招商银行许昌分行</w:t>
      </w:r>
    </w:p>
    <w:p w14:paraId="1F1F1D0E">
      <w:pPr>
        <w:autoSpaceDE w:val="0"/>
        <w:autoSpaceDN w:val="0"/>
        <w:spacing w:line="360" w:lineRule="auto"/>
        <w:ind w:firstLine="420" w:firstLineChars="200"/>
        <w:contextualSpacing/>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联系人及电话：崔星迪  0374-5376058  18839983051</w:t>
      </w:r>
    </w:p>
    <w:p w14:paraId="42AA0D72">
      <w:pPr>
        <w:autoSpaceDE w:val="0"/>
        <w:autoSpaceDN w:val="0"/>
        <w:spacing w:line="360" w:lineRule="auto"/>
        <w:ind w:firstLine="420" w:firstLineChars="200"/>
        <w:contextualSpacing/>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地址：许昌市建安大道中段新天下AB座</w:t>
      </w:r>
    </w:p>
    <w:p w14:paraId="109DE6FB">
      <w:pPr>
        <w:autoSpaceDE w:val="0"/>
        <w:autoSpaceDN w:val="0"/>
        <w:spacing w:line="360" w:lineRule="auto"/>
        <w:ind w:firstLine="420" w:firstLineChars="200"/>
        <w:contextualSpacing/>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合作金融机构名称：邮储银行许昌市分行</w:t>
      </w:r>
    </w:p>
    <w:p w14:paraId="1EDA6140">
      <w:pPr>
        <w:autoSpaceDE w:val="0"/>
        <w:autoSpaceDN w:val="0"/>
        <w:spacing w:line="360" w:lineRule="auto"/>
        <w:ind w:firstLine="420" w:firstLineChars="200"/>
        <w:contextualSpacing/>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联系人及电话：张彦峰13839001972 武松涛18839902679</w:t>
      </w:r>
    </w:p>
    <w:p w14:paraId="481FDF77">
      <w:pPr>
        <w:autoSpaceDE w:val="0"/>
        <w:autoSpaceDN w:val="0"/>
        <w:spacing w:line="360" w:lineRule="auto"/>
        <w:ind w:firstLine="420" w:firstLineChars="200"/>
        <w:contextualSpacing/>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徐亚爽15038297574</w:t>
      </w:r>
    </w:p>
    <w:p w14:paraId="61E51E95">
      <w:pPr>
        <w:autoSpaceDE w:val="0"/>
        <w:autoSpaceDN w:val="0"/>
        <w:spacing w:line="360" w:lineRule="auto"/>
        <w:ind w:firstLine="420" w:firstLineChars="200"/>
        <w:contextualSpacing/>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地址：许昌市莲城大道邮储银行莲城支行二楼</w:t>
      </w:r>
    </w:p>
    <w:p w14:paraId="03C6B683">
      <w:pPr>
        <w:autoSpaceDE w:val="0"/>
        <w:autoSpaceDN w:val="0"/>
        <w:spacing w:line="360" w:lineRule="auto"/>
        <w:ind w:firstLine="420" w:firstLineChars="200"/>
        <w:contextualSpacing/>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合作金融机构名称：中国银行许昌分行</w:t>
      </w:r>
    </w:p>
    <w:p w14:paraId="628855EB">
      <w:pPr>
        <w:autoSpaceDE w:val="0"/>
        <w:autoSpaceDN w:val="0"/>
        <w:spacing w:line="360" w:lineRule="auto"/>
        <w:ind w:firstLine="420" w:firstLineChars="200"/>
        <w:contextualSpacing/>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联系人及电话：白炜 13938772680   刘晓飞  0374-3338596</w:t>
      </w:r>
    </w:p>
    <w:p w14:paraId="66D12FAF">
      <w:pPr>
        <w:autoSpaceDE w:val="0"/>
        <w:autoSpaceDN w:val="0"/>
        <w:spacing w:line="360" w:lineRule="auto"/>
        <w:ind w:firstLine="420" w:firstLineChars="200"/>
        <w:contextualSpacing/>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地址：许昌市魏都区建设路1488号</w:t>
      </w:r>
    </w:p>
    <w:p w14:paraId="142AAE55">
      <w:pPr>
        <w:autoSpaceDE w:val="0"/>
        <w:autoSpaceDN w:val="0"/>
        <w:spacing w:line="360" w:lineRule="auto"/>
        <w:ind w:firstLine="420" w:firstLineChars="200"/>
        <w:contextualSpacing/>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合作金融机构名称：中信银行郑州红专路支行</w:t>
      </w:r>
    </w:p>
    <w:p w14:paraId="109B1F47">
      <w:pPr>
        <w:autoSpaceDE w:val="0"/>
        <w:autoSpaceDN w:val="0"/>
        <w:spacing w:line="360" w:lineRule="auto"/>
        <w:ind w:firstLine="420" w:firstLineChars="200"/>
        <w:contextualSpacing/>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联系人：韩晨  13253490679</w:t>
      </w:r>
    </w:p>
    <w:p w14:paraId="5C41B51B">
      <w:pPr>
        <w:autoSpaceDE w:val="0"/>
        <w:autoSpaceDN w:val="0"/>
        <w:spacing w:line="360" w:lineRule="auto"/>
        <w:ind w:firstLine="420" w:firstLineChars="200"/>
        <w:contextualSpacing/>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地址：郑州市金水区经三路北26号中信银行郑州红专路支行</w:t>
      </w:r>
    </w:p>
    <w:p w14:paraId="16168598">
      <w:pPr>
        <w:autoSpaceDE w:val="0"/>
        <w:autoSpaceDN w:val="0"/>
        <w:spacing w:line="360" w:lineRule="auto"/>
        <w:ind w:firstLine="420" w:firstLineChars="200"/>
        <w:contextualSpacing/>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w:t>
      </w:r>
      <w:r>
        <w:rPr>
          <w:rFonts w:hint="eastAsia" w:ascii="宋体" w:hAnsi="宋体" w:eastAsia="宋体" w:cs="宋体"/>
          <w:color w:val="000000" w:themeColor="text1"/>
          <w:kern w:val="0"/>
          <w:szCs w:val="21"/>
          <w:highlight w:val="none"/>
          <w:lang w:val="en-US" w:eastAsia="zh-CN"/>
          <w14:textFill>
            <w14:solidFill>
              <w14:schemeClr w14:val="tx1"/>
            </w14:solidFill>
          </w14:textFill>
        </w:rPr>
        <w:t>1</w:t>
      </w:r>
      <w:r>
        <w:rPr>
          <w:rFonts w:hint="eastAsia" w:ascii="宋体" w:hAnsi="宋体" w:eastAsia="宋体" w:cs="宋体"/>
          <w:color w:val="000000" w:themeColor="text1"/>
          <w:kern w:val="0"/>
          <w:szCs w:val="21"/>
          <w:highlight w:val="none"/>
          <w14:textFill>
            <w14:solidFill>
              <w14:schemeClr w14:val="tx1"/>
            </w14:solidFill>
          </w14:textFill>
        </w:rPr>
        <w:t>.3“许昌市政府采购合同融资金融产品推介名录”链接</w:t>
      </w:r>
    </w:p>
    <w:p w14:paraId="71716B80">
      <w:pPr>
        <w:autoSpaceDE w:val="0"/>
        <w:autoSpaceDN w:val="0"/>
        <w:spacing w:line="360" w:lineRule="auto"/>
        <w:ind w:left="964"/>
        <w:contextualSpacing/>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http://xuchang.hngp.gov.cn/xuchang/content?infoId=1606365368231095&amp;channelCode=H711001</w:t>
      </w:r>
    </w:p>
    <w:p w14:paraId="74D09938">
      <w:pPr>
        <w:autoSpaceDE w:val="0"/>
        <w:autoSpaceDN w:val="0"/>
        <w:spacing w:line="360" w:lineRule="auto"/>
        <w:contextualSpacing/>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4</w:t>
      </w:r>
      <w:r>
        <w:rPr>
          <w:rFonts w:hint="eastAsia" w:ascii="宋体" w:hAnsi="宋体" w:eastAsia="宋体" w:cs="宋体"/>
          <w:b/>
          <w:color w:val="000000" w:themeColor="text1"/>
          <w:szCs w:val="21"/>
          <w:highlight w:val="none"/>
          <w:lang w:val="en-US" w:eastAsia="zh-CN"/>
          <w14:textFill>
            <w14:solidFill>
              <w14:schemeClr w14:val="tx1"/>
            </w14:solidFill>
          </w14:textFill>
        </w:rPr>
        <w:t>1</w:t>
      </w:r>
      <w:r>
        <w:rPr>
          <w:rFonts w:hint="eastAsia" w:ascii="宋体" w:hAnsi="宋体" w:eastAsia="宋体" w:cs="宋体"/>
          <w:b/>
          <w:color w:val="000000" w:themeColor="text1"/>
          <w:szCs w:val="21"/>
          <w:highlight w:val="none"/>
          <w14:textFill>
            <w14:solidFill>
              <w14:schemeClr w14:val="tx1"/>
            </w14:solidFill>
          </w14:textFill>
        </w:rPr>
        <w:t>. 其他</w:t>
      </w:r>
    </w:p>
    <w:p w14:paraId="6C4D21A5">
      <w:pPr>
        <w:tabs>
          <w:tab w:val="left" w:pos="1260"/>
        </w:tabs>
        <w:autoSpaceDE w:val="0"/>
        <w:autoSpaceDN w:val="0"/>
        <w:spacing w:line="360" w:lineRule="auto"/>
        <w:ind w:firstLine="420" w:firstLineChars="200"/>
        <w:contextualSpacing/>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本次</w:t>
      </w:r>
      <w:r>
        <w:rPr>
          <w:rFonts w:hint="eastAsia" w:ascii="宋体" w:hAnsi="宋体" w:eastAsia="宋体" w:cs="宋体"/>
          <w:color w:val="000000" w:themeColor="text1"/>
          <w:kern w:val="0"/>
          <w:szCs w:val="21"/>
          <w:highlight w:val="none"/>
          <w:lang w:val="en-US" w:eastAsia="zh-CN"/>
          <w14:textFill>
            <w14:solidFill>
              <w14:schemeClr w14:val="tx1"/>
            </w14:solidFill>
          </w14:textFill>
        </w:rPr>
        <w:t>磋商</w:t>
      </w:r>
      <w:r>
        <w:rPr>
          <w:rFonts w:hint="eastAsia" w:ascii="宋体" w:hAnsi="宋体" w:eastAsia="宋体" w:cs="宋体"/>
          <w:color w:val="000000" w:themeColor="text1"/>
          <w:kern w:val="0"/>
          <w:szCs w:val="21"/>
          <w:highlight w:val="none"/>
          <w14:textFill>
            <w14:solidFill>
              <w14:schemeClr w14:val="tx1"/>
            </w14:solidFill>
          </w14:textFill>
        </w:rPr>
        <w:t>文件未尽事项，以法律法规规定的为准。</w:t>
      </w:r>
    </w:p>
    <w:p w14:paraId="4A1D8A7E">
      <w:pPr>
        <w:autoSpaceDE w:val="0"/>
        <w:autoSpaceDN w:val="0"/>
        <w:spacing w:line="360" w:lineRule="auto"/>
        <w:ind w:left="964" w:firstLine="1446" w:firstLineChars="450"/>
        <w:contextualSpacing/>
        <w:jc w:val="left"/>
        <w:rPr>
          <w:rFonts w:hint="eastAsia" w:ascii="宋体" w:hAnsi="宋体" w:eastAsia="宋体" w:cs="宋体"/>
          <w:b/>
          <w:color w:val="000000" w:themeColor="text1"/>
          <w:kern w:val="0"/>
          <w:sz w:val="32"/>
          <w:szCs w:val="32"/>
          <w:highlight w:val="none"/>
          <w14:textFill>
            <w14:solidFill>
              <w14:schemeClr w14:val="tx1"/>
            </w14:solidFill>
          </w14:textFill>
        </w:rPr>
      </w:pPr>
    </w:p>
    <w:p w14:paraId="36BFEE84">
      <w:pPr>
        <w:autoSpaceDE w:val="0"/>
        <w:autoSpaceDN w:val="0"/>
        <w:spacing w:line="360" w:lineRule="auto"/>
        <w:ind w:left="964" w:firstLine="1446" w:firstLineChars="450"/>
        <w:contextualSpacing/>
        <w:jc w:val="left"/>
        <w:rPr>
          <w:rFonts w:hint="eastAsia" w:ascii="宋体" w:hAnsi="宋体" w:eastAsia="宋体" w:cs="宋体"/>
          <w:b/>
          <w:color w:val="000000" w:themeColor="text1"/>
          <w:kern w:val="0"/>
          <w:sz w:val="32"/>
          <w:szCs w:val="32"/>
          <w:highlight w:val="none"/>
          <w14:textFill>
            <w14:solidFill>
              <w14:schemeClr w14:val="tx1"/>
            </w14:solidFill>
          </w14:textFill>
        </w:rPr>
      </w:pPr>
    </w:p>
    <w:p w14:paraId="6A6ED008">
      <w:pPr>
        <w:autoSpaceDE w:val="0"/>
        <w:autoSpaceDN w:val="0"/>
        <w:spacing w:line="360" w:lineRule="auto"/>
        <w:ind w:left="964" w:firstLine="1446" w:firstLineChars="450"/>
        <w:contextualSpacing/>
        <w:jc w:val="left"/>
        <w:rPr>
          <w:rFonts w:hint="eastAsia" w:ascii="宋体" w:hAnsi="宋体" w:eastAsia="宋体" w:cs="宋体"/>
          <w:b/>
          <w:color w:val="000000" w:themeColor="text1"/>
          <w:kern w:val="0"/>
          <w:sz w:val="32"/>
          <w:szCs w:val="32"/>
          <w:highlight w:val="none"/>
          <w14:textFill>
            <w14:solidFill>
              <w14:schemeClr w14:val="tx1"/>
            </w14:solidFill>
          </w14:textFill>
        </w:rPr>
      </w:pPr>
    </w:p>
    <w:p w14:paraId="0CA33269">
      <w:pPr>
        <w:autoSpaceDE w:val="0"/>
        <w:autoSpaceDN w:val="0"/>
        <w:spacing w:line="360" w:lineRule="auto"/>
        <w:ind w:left="964" w:firstLine="1446" w:firstLineChars="450"/>
        <w:contextualSpacing/>
        <w:jc w:val="left"/>
        <w:rPr>
          <w:rFonts w:hint="eastAsia" w:ascii="宋体" w:hAnsi="宋体" w:eastAsia="宋体" w:cs="宋体"/>
          <w:b/>
          <w:color w:val="000000" w:themeColor="text1"/>
          <w:kern w:val="0"/>
          <w:sz w:val="32"/>
          <w:szCs w:val="32"/>
          <w:highlight w:val="none"/>
          <w14:textFill>
            <w14:solidFill>
              <w14:schemeClr w14:val="tx1"/>
            </w14:solidFill>
          </w14:textFill>
        </w:rPr>
      </w:pPr>
    </w:p>
    <w:p w14:paraId="51012DC0">
      <w:pPr>
        <w:autoSpaceDE w:val="0"/>
        <w:autoSpaceDN w:val="0"/>
        <w:spacing w:line="360" w:lineRule="auto"/>
        <w:ind w:left="964" w:firstLine="1446" w:firstLineChars="450"/>
        <w:contextualSpacing/>
        <w:jc w:val="left"/>
        <w:rPr>
          <w:rFonts w:hint="eastAsia" w:ascii="宋体" w:hAnsi="宋体" w:eastAsia="宋体" w:cs="宋体"/>
          <w:b/>
          <w:color w:val="000000" w:themeColor="text1"/>
          <w:kern w:val="0"/>
          <w:sz w:val="32"/>
          <w:szCs w:val="32"/>
          <w:highlight w:val="none"/>
          <w14:textFill>
            <w14:solidFill>
              <w14:schemeClr w14:val="tx1"/>
            </w14:solidFill>
          </w14:textFill>
        </w:rPr>
      </w:pPr>
    </w:p>
    <w:p w14:paraId="1E6C1CC2">
      <w:pPr>
        <w:rPr>
          <w:rFonts w:hint="eastAsia" w:ascii="宋体" w:hAnsi="宋体" w:eastAsia="宋体" w:cs="宋体"/>
          <w:b/>
          <w:color w:val="000000" w:themeColor="text1"/>
          <w:kern w:val="0"/>
          <w:sz w:val="32"/>
          <w:szCs w:val="32"/>
          <w:highlight w:val="none"/>
          <w14:textFill>
            <w14:solidFill>
              <w14:schemeClr w14:val="tx1"/>
            </w14:solidFill>
          </w14:textFill>
        </w:rPr>
      </w:pPr>
      <w:r>
        <w:rPr>
          <w:rFonts w:hint="eastAsia" w:ascii="宋体" w:hAnsi="宋体" w:eastAsia="宋体" w:cs="宋体"/>
          <w:b/>
          <w:color w:val="000000" w:themeColor="text1"/>
          <w:kern w:val="0"/>
          <w:sz w:val="32"/>
          <w:szCs w:val="32"/>
          <w:highlight w:val="none"/>
          <w14:textFill>
            <w14:solidFill>
              <w14:schemeClr w14:val="tx1"/>
            </w14:solidFill>
          </w14:textFill>
        </w:rPr>
        <w:br w:type="page"/>
      </w:r>
    </w:p>
    <w:p w14:paraId="462E0398">
      <w:pPr>
        <w:autoSpaceDE w:val="0"/>
        <w:autoSpaceDN w:val="0"/>
        <w:spacing w:line="360" w:lineRule="auto"/>
        <w:ind w:left="964" w:firstLine="1446" w:firstLineChars="450"/>
        <w:contextualSpacing/>
        <w:jc w:val="left"/>
        <w:rPr>
          <w:rFonts w:hint="eastAsia" w:ascii="宋体" w:hAnsi="宋体" w:eastAsia="宋体" w:cs="宋体"/>
          <w:b/>
          <w:color w:val="000000" w:themeColor="text1"/>
          <w:kern w:val="0"/>
          <w:sz w:val="32"/>
          <w:szCs w:val="32"/>
          <w:highlight w:val="none"/>
          <w14:textFill>
            <w14:solidFill>
              <w14:schemeClr w14:val="tx1"/>
            </w14:solidFill>
          </w14:textFill>
        </w:rPr>
      </w:pPr>
      <w:r>
        <w:rPr>
          <w:rFonts w:hint="eastAsia" w:ascii="宋体" w:hAnsi="宋体" w:eastAsia="宋体" w:cs="宋体"/>
          <w:b/>
          <w:color w:val="000000" w:themeColor="text1"/>
          <w:kern w:val="0"/>
          <w:sz w:val="32"/>
          <w:szCs w:val="32"/>
          <w:highlight w:val="none"/>
          <w14:textFill>
            <w14:solidFill>
              <w14:schemeClr w14:val="tx1"/>
            </w14:solidFill>
          </w14:textFill>
        </w:rPr>
        <w:t>第五章 政府采购政策功能</w:t>
      </w:r>
    </w:p>
    <w:p w14:paraId="29BFF3E4">
      <w:pPr>
        <w:pStyle w:val="9"/>
        <w:spacing w:line="360" w:lineRule="auto"/>
        <w:ind w:firstLine="420" w:firstLineChars="200"/>
        <w:contextualSpacing/>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根据《中华人民共和国政府采购法》《中华人民共和国政府采购法实施条例》《政府采购货物和服务招标投标管理办法》等规定，政府采购项目应落实节约能源、保护环境、促进中小企业发展、支持监狱企业发展、促进残疾人就业等政府采购政策。</w:t>
      </w:r>
    </w:p>
    <w:p w14:paraId="60F8B41D">
      <w:pPr>
        <w:pStyle w:val="9"/>
        <w:spacing w:line="360" w:lineRule="auto"/>
        <w:ind w:firstLine="632" w:firstLineChars="300"/>
        <w:contextualSpacing/>
        <w:rPr>
          <w:rFonts w:cs="仿宋_GB2312" w:asciiTheme="minorEastAsia" w:hAnsiTheme="minorEastAsia" w:eastAsiaTheme="minorEastAsia"/>
          <w:b/>
          <w:color w:val="000000" w:themeColor="text1"/>
          <w:sz w:val="21"/>
          <w:szCs w:val="21"/>
          <w:lang w:val="zh-CN"/>
          <w14:textFill>
            <w14:solidFill>
              <w14:schemeClr w14:val="tx1"/>
            </w14:solidFill>
          </w14:textFill>
        </w:rPr>
      </w:pPr>
      <w:r>
        <w:rPr>
          <w:rFonts w:hint="eastAsia" w:cs="仿宋_GB2312" w:asciiTheme="minorEastAsia" w:hAnsiTheme="minorEastAsia" w:eastAsiaTheme="minorEastAsia"/>
          <w:b/>
          <w:color w:val="000000" w:themeColor="text1"/>
          <w:sz w:val="21"/>
          <w:szCs w:val="21"/>
          <w:lang w:val="zh-CN"/>
          <w14:textFill>
            <w14:solidFill>
              <w14:schemeClr w14:val="tx1"/>
            </w14:solidFill>
          </w14:textFill>
        </w:rPr>
        <w:t>一、节约能源、保护环境</w:t>
      </w:r>
    </w:p>
    <w:p w14:paraId="2992E881">
      <w:pPr>
        <w:pStyle w:val="9"/>
        <w:spacing w:line="360" w:lineRule="auto"/>
        <w:ind w:firstLine="630" w:firstLineChars="300"/>
        <w:contextualSpacing/>
        <w:rPr>
          <w:rFonts w:cs="仿宋_GB2312" w:asciiTheme="minorEastAsia" w:hAnsiTheme="minorEastAsia" w:eastAsiaTheme="minorEastAsia"/>
          <w:color w:val="000000" w:themeColor="text1"/>
          <w:sz w:val="21"/>
          <w:szCs w:val="21"/>
          <w:lang w:val="zh-CN"/>
          <w14:textFill>
            <w14:solidFill>
              <w14:schemeClr w14:val="tx1"/>
            </w14:solidFill>
          </w14:textFill>
        </w:rPr>
      </w:pPr>
      <w:r>
        <w:rPr>
          <w:rFonts w:hint="eastAsia" w:cs="仿宋_GB2312" w:asciiTheme="minorEastAsia" w:hAnsiTheme="minorEastAsia" w:eastAsiaTheme="minorEastAsia"/>
          <w:color w:val="000000" w:themeColor="text1"/>
          <w:sz w:val="21"/>
          <w:szCs w:val="21"/>
          <w:lang w:val="zh-CN"/>
          <w14:textFill>
            <w14:solidFill>
              <w14:schemeClr w14:val="tx1"/>
            </w14:solidFill>
          </w14:textFill>
        </w:rPr>
        <w:t>按照《财政部、发展改革委、生态环境部、市场监管总局关于调整优化节能产品、环境标志产品政府采购执行机制的通知》（财库〔2019〕9号）和</w:t>
      </w:r>
      <w:r>
        <w:rPr>
          <w:rFonts w:hint="eastAsia" w:cs="仿宋_GB2312" w:asciiTheme="minorEastAsia" w:hAnsiTheme="minorEastAsia" w:eastAsiaTheme="minorEastAsia"/>
          <w:color w:val="000000" w:themeColor="text1"/>
          <w:sz w:val="21"/>
          <w:szCs w:val="21"/>
          <w14:textFill>
            <w14:solidFill>
              <w14:schemeClr w14:val="tx1"/>
            </w14:solidFill>
          </w14:textFill>
        </w:rPr>
        <w:t>财政部、生态环境部</w:t>
      </w:r>
      <w:r>
        <w:rPr>
          <w:rFonts w:hint="eastAsia" w:cs="仿宋_GB2312" w:asciiTheme="minorEastAsia" w:hAnsiTheme="minorEastAsia" w:eastAsiaTheme="minorEastAsia"/>
          <w:color w:val="000000" w:themeColor="text1"/>
          <w:sz w:val="21"/>
          <w:szCs w:val="21"/>
          <w:lang w:val="zh-CN"/>
          <w14:textFill>
            <w14:solidFill>
              <w14:schemeClr w14:val="tx1"/>
            </w14:solidFill>
          </w14:textFill>
        </w:rPr>
        <w:t>《关于印发环境标志产品政府采购品目清单的通知》</w:t>
      </w:r>
      <w:r>
        <w:rPr>
          <w:rFonts w:hint="eastAsia" w:cs="仿宋_GB2312" w:asciiTheme="minorEastAsia" w:hAnsiTheme="minorEastAsia" w:eastAsiaTheme="minorEastAsia"/>
          <w:color w:val="000000" w:themeColor="text1"/>
          <w:sz w:val="21"/>
          <w:szCs w:val="21"/>
          <w14:textFill>
            <w14:solidFill>
              <w14:schemeClr w14:val="tx1"/>
            </w14:solidFill>
          </w14:textFill>
        </w:rPr>
        <w:t>（财库〔2019〕18号）以及</w:t>
      </w:r>
      <w:r>
        <w:rPr>
          <w:rFonts w:hint="eastAsia" w:cs="仿宋_GB2312" w:asciiTheme="minorEastAsia" w:hAnsiTheme="minorEastAsia" w:eastAsiaTheme="minorEastAsia"/>
          <w:color w:val="000000" w:themeColor="text1"/>
          <w:sz w:val="21"/>
          <w:szCs w:val="21"/>
          <w:lang w:val="zh-CN"/>
          <w14:textFill>
            <w14:solidFill>
              <w14:schemeClr w14:val="tx1"/>
            </w14:solidFill>
          </w14:textFill>
        </w:rPr>
        <w:t>财政部、发展改革委</w:t>
      </w:r>
      <w:r>
        <w:rPr>
          <w:rFonts w:hint="eastAsia" w:cs="仿宋_GB2312" w:asciiTheme="minorEastAsia" w:hAnsiTheme="minorEastAsia" w:eastAsiaTheme="minorEastAsia"/>
          <w:color w:val="000000" w:themeColor="text1"/>
          <w:sz w:val="21"/>
          <w:szCs w:val="21"/>
          <w14:textFill>
            <w14:solidFill>
              <w14:schemeClr w14:val="tx1"/>
            </w14:solidFill>
          </w14:textFill>
        </w:rPr>
        <w:t>《关于印发节能产品政府采购品目清单的通知》（财库〔2019〕19号）</w:t>
      </w:r>
      <w:r>
        <w:rPr>
          <w:rFonts w:hint="eastAsia" w:cs="仿宋_GB2312" w:asciiTheme="minorEastAsia" w:hAnsiTheme="minorEastAsia" w:eastAsiaTheme="minorEastAsia"/>
          <w:color w:val="000000" w:themeColor="text1"/>
          <w:sz w:val="21"/>
          <w:szCs w:val="21"/>
          <w:lang w:val="zh-CN"/>
          <w14:textFill>
            <w14:solidFill>
              <w14:schemeClr w14:val="tx1"/>
            </w14:solidFill>
          </w14:textFill>
        </w:rPr>
        <w:t>，</w:t>
      </w:r>
      <w:r>
        <w:rPr>
          <w:rFonts w:hint="eastAsia" w:cs="仿宋_GB2312" w:asciiTheme="minorEastAsia" w:hAnsiTheme="minorEastAsia" w:eastAsiaTheme="minorEastAsia"/>
          <w:color w:val="000000" w:themeColor="text1"/>
          <w:sz w:val="21"/>
          <w:szCs w:val="21"/>
          <w14:textFill>
            <w14:solidFill>
              <w14:schemeClr w14:val="tx1"/>
            </w14:solidFill>
          </w14:textFill>
        </w:rPr>
        <w:t>采购政府强</w:t>
      </w:r>
      <w:r>
        <w:rPr>
          <w:rFonts w:hint="eastAsia" w:cs="仿宋_GB2312" w:asciiTheme="minorEastAsia" w:hAnsiTheme="minorEastAsia" w:eastAsiaTheme="minorEastAsia"/>
          <w:color w:val="000000" w:themeColor="text1"/>
          <w:sz w:val="21"/>
          <w:szCs w:val="21"/>
          <w:lang w:val="zh-CN"/>
          <w14:textFill>
            <w14:solidFill>
              <w14:schemeClr w14:val="tx1"/>
            </w14:solidFill>
          </w14:textFill>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4C08E474">
      <w:pPr>
        <w:pStyle w:val="9"/>
        <w:spacing w:line="360" w:lineRule="auto"/>
        <w:ind w:firstLine="422" w:firstLineChars="200"/>
        <w:contextualSpacing/>
        <w:rPr>
          <w:rFonts w:hint="eastAsia" w:ascii="宋体" w:hAnsi="宋体" w:eastAsia="宋体" w:cs="宋体"/>
          <w:b/>
          <w:color w:val="000000" w:themeColor="text1"/>
          <w:sz w:val="21"/>
          <w:szCs w:val="21"/>
          <w:highlight w:val="none"/>
          <w:lang w:val="zh-CN"/>
          <w14:textFill>
            <w14:solidFill>
              <w14:schemeClr w14:val="tx1"/>
            </w14:solidFill>
          </w14:textFill>
        </w:rPr>
      </w:pPr>
      <w:r>
        <w:rPr>
          <w:rFonts w:hint="eastAsia" w:ascii="宋体" w:hAnsi="宋体" w:eastAsia="宋体" w:cs="宋体"/>
          <w:b/>
          <w:color w:val="000000" w:themeColor="text1"/>
          <w:sz w:val="21"/>
          <w:szCs w:val="21"/>
          <w:highlight w:val="none"/>
          <w:lang w:val="zh-CN"/>
          <w14:textFill>
            <w14:solidFill>
              <w14:schemeClr w14:val="tx1"/>
            </w14:solidFill>
          </w14:textFill>
        </w:rPr>
        <w:t>二、促进中小企业发展（不含民办非企业）</w:t>
      </w:r>
    </w:p>
    <w:p w14:paraId="328A37EA">
      <w:pPr>
        <w:topLinePunct/>
        <w:spacing w:line="360" w:lineRule="auto"/>
        <w:ind w:firstLine="420" w:firstLineChars="200"/>
        <w:contextualSpacing/>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（一）</w:t>
      </w:r>
      <w:r>
        <w:rPr>
          <w:rFonts w:hint="eastAsia" w:ascii="宋体" w:hAnsi="宋体" w:eastAsia="宋体" w:cs="宋体"/>
          <w:color w:val="000000" w:themeColor="text1"/>
          <w:szCs w:val="21"/>
          <w:highlight w:val="none"/>
          <w:lang w:val="en-US" w:eastAsia="zh-CN"/>
          <w14:textFill>
            <w14:solidFill>
              <w14:schemeClr w14:val="tx1"/>
            </w14:solidFill>
          </w14:textFill>
        </w:rPr>
        <w:t>本项目专门面向中小企业采购（不再执行价格评审优惠的扶持政策）</w:t>
      </w:r>
    </w:p>
    <w:p w14:paraId="61A0F9A6">
      <w:pPr>
        <w:topLinePunct/>
        <w:spacing w:line="360" w:lineRule="auto"/>
        <w:ind w:firstLine="420" w:firstLineChars="200"/>
        <w:contextualSpacing/>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（二）非</w:t>
      </w:r>
      <w:r>
        <w:rPr>
          <w:rFonts w:hint="eastAsia" w:ascii="宋体" w:hAnsi="宋体" w:eastAsia="宋体" w:cs="宋体"/>
          <w:color w:val="000000" w:themeColor="text1"/>
          <w:szCs w:val="21"/>
          <w:highlight w:val="none"/>
          <w:lang w:val="zh-CN"/>
          <w14:textFill>
            <w14:solidFill>
              <w14:schemeClr w14:val="tx1"/>
            </w14:solidFill>
          </w14:textFill>
        </w:rPr>
        <w:t>专门面向中小企业预留采购份额</w:t>
      </w:r>
    </w:p>
    <w:p w14:paraId="59AADC77">
      <w:pPr>
        <w:topLinePunct/>
        <w:spacing w:line="360" w:lineRule="auto"/>
        <w:ind w:firstLine="420" w:firstLineChars="200"/>
        <w:contextualSpacing/>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w:t>
      </w:r>
      <w:r>
        <w:rPr>
          <w:rFonts w:hint="eastAsia" w:ascii="宋体" w:hAnsi="宋体" w:eastAsia="宋体" w:cs="宋体"/>
          <w:color w:val="000000" w:themeColor="text1"/>
          <w:szCs w:val="21"/>
          <w:highlight w:val="none"/>
          <w:lang w:val="zh-CN"/>
          <w14:textFill>
            <w14:solidFill>
              <w14:schemeClr w14:val="tx1"/>
            </w14:solidFill>
          </w14:textFill>
        </w:rPr>
        <w:t>根据财政部、工业和信息化部《政府采购促进中小企业发展管理办法》（财库〔2020〕46号）、《关于进一步加大政府采购支持中小企业力度的通知》（财库〔2022〕19号）规定，对符合该办法规定的小型和微型企业报价给予</w:t>
      </w:r>
      <w:r>
        <w:rPr>
          <w:rFonts w:hint="eastAsia" w:ascii="宋体" w:hAnsi="宋体" w:eastAsia="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lang w:val="zh-CN"/>
          <w14:textFill>
            <w14:solidFill>
              <w14:schemeClr w14:val="tx1"/>
            </w14:solidFill>
          </w14:textFill>
        </w:rPr>
        <w:t>%的扣除，用扣除后的价格参与评审。</w:t>
      </w:r>
    </w:p>
    <w:p w14:paraId="3C628709">
      <w:pPr>
        <w:spacing w:line="360" w:lineRule="auto"/>
        <w:ind w:firstLine="420" w:firstLineChars="200"/>
        <w:contextualSpacing/>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2.</w:t>
      </w:r>
      <w:r>
        <w:rPr>
          <w:rFonts w:hint="eastAsia" w:ascii="宋体" w:hAnsi="宋体" w:eastAsia="宋体" w:cs="宋体"/>
          <w:color w:val="000000" w:themeColor="text1"/>
          <w:highlight w:val="none"/>
          <w14:textFill>
            <w14:solidFill>
              <w14:schemeClr w14:val="tx1"/>
            </w14:solidFill>
          </w14:textFill>
        </w:rPr>
        <w:t>在货物采购项目中，供应商提供的货物既有中小企业制造货物，也有大型企业制造货物的，不享受</w:t>
      </w:r>
      <w:r>
        <w:rPr>
          <w:rFonts w:hint="eastAsia" w:ascii="宋体" w:hAnsi="宋体" w:eastAsia="宋体" w:cs="宋体"/>
          <w:color w:val="000000" w:themeColor="text1"/>
          <w:szCs w:val="21"/>
          <w:highlight w:val="none"/>
          <w:lang w:val="zh-CN"/>
          <w14:textFill>
            <w14:solidFill>
              <w14:schemeClr w14:val="tx1"/>
            </w14:solidFill>
          </w14:textFill>
        </w:rPr>
        <w:t>《政府采购促进中小企业发展管理办法》（财库〔2020〕46号）</w:t>
      </w:r>
      <w:r>
        <w:rPr>
          <w:rFonts w:hint="eastAsia" w:ascii="宋体" w:hAnsi="宋体" w:eastAsia="宋体" w:cs="宋体"/>
          <w:color w:val="000000" w:themeColor="text1"/>
          <w:highlight w:val="none"/>
          <w14:textFill>
            <w14:solidFill>
              <w14:schemeClr w14:val="tx1"/>
            </w14:solidFill>
          </w14:textFill>
        </w:rPr>
        <w:t>规定的中小企业扶持政策。</w:t>
      </w:r>
    </w:p>
    <w:p w14:paraId="479C0870">
      <w:pPr>
        <w:spacing w:line="360" w:lineRule="auto"/>
        <w:ind w:firstLine="420" w:firstLineChars="200"/>
        <w:contextualSpacing/>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3.</w:t>
      </w:r>
      <w:r>
        <w:rPr>
          <w:rFonts w:hint="eastAsia" w:ascii="宋体" w:hAnsi="宋体" w:eastAsia="宋体" w:cs="宋体"/>
          <w:color w:val="000000" w:themeColor="text1"/>
          <w:highlight w:val="none"/>
          <w14:textFill>
            <w14:solidFill>
              <w14:schemeClr w14:val="tx1"/>
            </w14:solidFill>
          </w14:textFill>
        </w:rPr>
        <w:t>以联合体形式参加政府采购活动，联合体各方均为中小企业的，联合体视同中小企业。其中，联合体各方均为小微企业的，联合体视同小微企业。</w:t>
      </w:r>
    </w:p>
    <w:p w14:paraId="05331CEE">
      <w:pPr>
        <w:spacing w:line="360" w:lineRule="auto"/>
        <w:ind w:firstLine="420" w:firstLineChars="200"/>
        <w:contextualSpacing/>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4.</w:t>
      </w:r>
      <w:r>
        <w:rPr>
          <w:rFonts w:hint="eastAsia" w:ascii="宋体" w:hAnsi="宋体" w:eastAsia="宋体" w:cs="宋体"/>
          <w:color w:val="000000" w:themeColor="text1"/>
          <w:highlight w:val="none"/>
          <w14:textFill>
            <w14:solidFill>
              <w14:schemeClr w14:val="tx1"/>
            </w14:solidFill>
          </w14:textFill>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宋体" w:hAnsi="宋体" w:eastAsia="宋体" w:cs="宋体"/>
          <w:color w:val="000000" w:themeColor="text1"/>
          <w:highlight w:val="none"/>
          <w:lang w:val="en-US" w:eastAsia="zh-CN"/>
          <w14:textFill>
            <w14:solidFill>
              <w14:schemeClr w14:val="tx1"/>
            </w14:solidFill>
          </w14:textFill>
        </w:rPr>
        <w:t>2</w:t>
      </w:r>
      <w:r>
        <w:rPr>
          <w:rFonts w:hint="eastAsia" w:ascii="宋体" w:hAnsi="宋体" w:eastAsia="宋体" w:cs="宋体"/>
          <w:color w:val="000000" w:themeColor="text1"/>
          <w:highlight w:val="none"/>
          <w14:textFill>
            <w14:solidFill>
              <w14:schemeClr w14:val="tx1"/>
            </w14:solidFill>
          </w14:textFill>
        </w:rPr>
        <w:t>%的扣除，用扣除后的价格参加评审。组成联合体或者接受分包的小微企业与联合体内其他企业、分包企业之间存在直接控股、管理关系的，不享受价格扣除优惠政策。</w:t>
      </w:r>
    </w:p>
    <w:p w14:paraId="51022E8A">
      <w:pPr>
        <w:topLinePunct/>
        <w:spacing w:line="360" w:lineRule="auto"/>
        <w:ind w:firstLine="420" w:firstLineChars="200"/>
        <w:contextualSpacing/>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t>按照本次采购标的所属行业的划型标准，符合条件的中小企业应按照采购文件格式要求提供《中小企业声明函》，否则不得享受相关中小企业扶持政策。</w:t>
      </w:r>
    </w:p>
    <w:p w14:paraId="600C279F">
      <w:pPr>
        <w:topLinePunct/>
        <w:spacing w:line="360" w:lineRule="auto"/>
        <w:ind w:firstLine="422" w:firstLineChars="200"/>
        <w:contextualSpacing/>
        <w:rPr>
          <w:rFonts w:hint="eastAsia" w:ascii="宋体" w:hAnsi="宋体" w:eastAsia="宋体" w:cs="宋体"/>
          <w:b/>
          <w:color w:val="000000" w:themeColor="text1"/>
          <w:szCs w:val="21"/>
          <w:highlight w:val="none"/>
          <w:lang w:val="zh-CN"/>
          <w14:textFill>
            <w14:solidFill>
              <w14:schemeClr w14:val="tx1"/>
            </w14:solidFill>
          </w14:textFill>
        </w:rPr>
      </w:pPr>
      <w:r>
        <w:rPr>
          <w:rFonts w:hint="eastAsia" w:ascii="宋体" w:hAnsi="宋体" w:eastAsia="宋体" w:cs="宋体"/>
          <w:b/>
          <w:color w:val="000000" w:themeColor="text1"/>
          <w:szCs w:val="21"/>
          <w:highlight w:val="none"/>
          <w:lang w:val="zh-CN"/>
          <w14:textFill>
            <w14:solidFill>
              <w14:schemeClr w14:val="tx1"/>
            </w14:solidFill>
          </w14:textFill>
        </w:rPr>
        <w:t>三、支持监狱企业发展</w:t>
      </w:r>
    </w:p>
    <w:p w14:paraId="19469A87">
      <w:pPr>
        <w:spacing w:line="360" w:lineRule="auto"/>
        <w:ind w:firstLine="420" w:firstLineChars="200"/>
        <w:contextualSpacing/>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按照财政部、司法部发布的《关于政府采购支持监狱企业发展有关问题的通知》（</w:t>
      </w:r>
      <w:bookmarkStart w:id="2" w:name="OLE_LINK6"/>
      <w:r>
        <w:rPr>
          <w:rFonts w:hint="eastAsia" w:ascii="宋体" w:hAnsi="宋体" w:eastAsia="宋体" w:cs="宋体"/>
          <w:color w:val="000000" w:themeColor="text1"/>
          <w:szCs w:val="21"/>
          <w:highlight w:val="none"/>
          <w:lang w:val="zh-CN"/>
          <w14:textFill>
            <w14:solidFill>
              <w14:schemeClr w14:val="tx1"/>
            </w14:solidFill>
          </w14:textFill>
        </w:rPr>
        <w:t>财库〔2014〕68号</w:t>
      </w:r>
      <w:bookmarkEnd w:id="2"/>
      <w:r>
        <w:rPr>
          <w:rFonts w:hint="eastAsia" w:ascii="宋体" w:hAnsi="宋体" w:eastAsia="宋体" w:cs="宋体"/>
          <w:color w:val="000000" w:themeColor="text1"/>
          <w:szCs w:val="21"/>
          <w:highlight w:val="none"/>
          <w:lang w:val="zh-CN"/>
          <w14:textFill>
            <w14:solidFill>
              <w14:schemeClr w14:val="tx1"/>
            </w14:solidFill>
          </w14:textFill>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289EB358">
      <w:pPr>
        <w:spacing w:line="360" w:lineRule="auto"/>
        <w:ind w:firstLine="422" w:firstLineChars="200"/>
        <w:contextualSpacing/>
        <w:rPr>
          <w:rFonts w:hint="eastAsia" w:ascii="宋体" w:hAnsi="宋体" w:eastAsia="宋体" w:cs="宋体"/>
          <w:b/>
          <w:color w:val="000000" w:themeColor="text1"/>
          <w:szCs w:val="21"/>
          <w:highlight w:val="none"/>
          <w:lang w:val="zh-CN"/>
          <w14:textFill>
            <w14:solidFill>
              <w14:schemeClr w14:val="tx1"/>
            </w14:solidFill>
          </w14:textFill>
        </w:rPr>
      </w:pPr>
      <w:r>
        <w:rPr>
          <w:rFonts w:hint="eastAsia" w:ascii="宋体" w:hAnsi="宋体" w:eastAsia="宋体" w:cs="宋体"/>
          <w:b/>
          <w:color w:val="000000" w:themeColor="text1"/>
          <w:szCs w:val="21"/>
          <w:highlight w:val="none"/>
          <w:lang w:val="zh-CN"/>
          <w14:textFill>
            <w14:solidFill>
              <w14:schemeClr w14:val="tx1"/>
            </w14:solidFill>
          </w14:textFill>
        </w:rPr>
        <w:t>四、促进残疾人就业</w:t>
      </w:r>
    </w:p>
    <w:p w14:paraId="1FBCA2D8">
      <w:pPr>
        <w:pStyle w:val="9"/>
        <w:spacing w:line="360" w:lineRule="auto"/>
        <w:ind w:firstLine="420" w:firstLineChars="200"/>
        <w:contextualSpacing/>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宋体" w:hAnsi="宋体" w:eastAsia="宋体" w:cs="宋体"/>
          <w:color w:val="000000" w:themeColor="text1"/>
          <w:sz w:val="21"/>
          <w:szCs w:val="21"/>
          <w:highlight w:val="none"/>
          <w14:textFill>
            <w14:solidFill>
              <w14:schemeClr w14:val="tx1"/>
            </w14:solidFill>
          </w14:textFill>
        </w:rPr>
        <w:t>残疾人福利性单位属于小型、微型企业的，不重复享受政策。</w:t>
      </w:r>
    </w:p>
    <w:p w14:paraId="14B7934B">
      <w:pPr>
        <w:pStyle w:val="9"/>
        <w:spacing w:line="360" w:lineRule="auto"/>
        <w:ind w:firstLine="420" w:firstLineChars="200"/>
        <w:contextualSpacing/>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20DFB6F5">
      <w:pPr>
        <w:pStyle w:val="9"/>
        <w:spacing w:line="360" w:lineRule="auto"/>
        <w:ind w:firstLine="420" w:firstLineChars="200"/>
        <w:contextualSpacing/>
        <w:rPr>
          <w:rFonts w:hint="eastAsia" w:ascii="宋体" w:hAnsi="宋体" w:eastAsia="宋体" w:cs="宋体"/>
          <w:color w:val="000000" w:themeColor="text1"/>
          <w:szCs w:val="24"/>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3.中标人为残疾人福利性单位的，招标人应当随中标结果同时公告其《残疾人福利性单位声明函》，接受社会监督。</w:t>
      </w:r>
    </w:p>
    <w:p w14:paraId="08B8EFB3">
      <w:pPr>
        <w:pStyle w:val="9"/>
        <w:spacing w:line="360" w:lineRule="auto"/>
        <w:ind w:left="282" w:hanging="282" w:hangingChars="78"/>
        <w:contextualSpacing/>
        <w:jc w:val="center"/>
        <w:rPr>
          <w:rFonts w:hint="eastAsia" w:ascii="宋体" w:hAnsi="宋体" w:eastAsia="宋体" w:cs="宋体"/>
          <w:b/>
          <w:color w:val="000000" w:themeColor="text1"/>
          <w:kern w:val="0"/>
          <w:sz w:val="36"/>
          <w:szCs w:val="36"/>
          <w:highlight w:val="none"/>
          <w14:textFill>
            <w14:solidFill>
              <w14:schemeClr w14:val="tx1"/>
            </w14:solidFill>
          </w14:textFill>
        </w:rPr>
      </w:pPr>
    </w:p>
    <w:p w14:paraId="71C7CE25">
      <w:pPr>
        <w:pStyle w:val="9"/>
        <w:spacing w:line="360" w:lineRule="auto"/>
        <w:ind w:left="282" w:hanging="282" w:hangingChars="78"/>
        <w:contextualSpacing/>
        <w:jc w:val="center"/>
        <w:rPr>
          <w:rFonts w:hint="eastAsia" w:ascii="宋体" w:hAnsi="宋体" w:eastAsia="宋体" w:cs="宋体"/>
          <w:b/>
          <w:color w:val="000000" w:themeColor="text1"/>
          <w:kern w:val="0"/>
          <w:sz w:val="36"/>
          <w:szCs w:val="36"/>
          <w:highlight w:val="none"/>
          <w14:textFill>
            <w14:solidFill>
              <w14:schemeClr w14:val="tx1"/>
            </w14:solidFill>
          </w14:textFill>
        </w:rPr>
      </w:pPr>
    </w:p>
    <w:p w14:paraId="568921CE">
      <w:pPr>
        <w:widowControl/>
        <w:jc w:val="left"/>
        <w:rPr>
          <w:rFonts w:hint="eastAsia" w:ascii="宋体" w:hAnsi="宋体" w:eastAsia="宋体" w:cs="宋体"/>
          <w:b/>
          <w:color w:val="000000" w:themeColor="text1"/>
          <w:kern w:val="0"/>
          <w:sz w:val="32"/>
          <w:szCs w:val="32"/>
          <w:highlight w:val="none"/>
          <w14:textFill>
            <w14:solidFill>
              <w14:schemeClr w14:val="tx1"/>
            </w14:solidFill>
          </w14:textFill>
        </w:rPr>
      </w:pPr>
      <w:r>
        <w:rPr>
          <w:rFonts w:hint="eastAsia" w:ascii="宋体" w:hAnsi="宋体" w:eastAsia="宋体" w:cs="宋体"/>
          <w:b/>
          <w:color w:val="000000" w:themeColor="text1"/>
          <w:kern w:val="0"/>
          <w:sz w:val="32"/>
          <w:szCs w:val="32"/>
          <w:highlight w:val="none"/>
          <w14:textFill>
            <w14:solidFill>
              <w14:schemeClr w14:val="tx1"/>
            </w14:solidFill>
          </w14:textFill>
        </w:rPr>
        <w:br w:type="page"/>
      </w:r>
    </w:p>
    <w:p w14:paraId="4BF2FD8A">
      <w:pPr>
        <w:tabs>
          <w:tab w:val="left" w:pos="1260"/>
        </w:tabs>
        <w:autoSpaceDE w:val="0"/>
        <w:autoSpaceDN w:val="0"/>
        <w:adjustRightInd w:val="0"/>
        <w:spacing w:line="360" w:lineRule="auto"/>
        <w:contextualSpacing/>
        <w:jc w:val="center"/>
        <w:rPr>
          <w:rFonts w:hint="eastAsia" w:ascii="宋体" w:hAnsi="宋体" w:eastAsia="宋体" w:cs="宋体"/>
          <w:b/>
          <w:color w:val="000000" w:themeColor="text1"/>
          <w:kern w:val="0"/>
          <w:sz w:val="32"/>
          <w:szCs w:val="32"/>
          <w:highlight w:val="none"/>
          <w14:textFill>
            <w14:solidFill>
              <w14:schemeClr w14:val="tx1"/>
            </w14:solidFill>
          </w14:textFill>
        </w:rPr>
      </w:pPr>
      <w:r>
        <w:rPr>
          <w:rFonts w:hint="eastAsia" w:ascii="宋体" w:hAnsi="宋体" w:eastAsia="宋体" w:cs="宋体"/>
          <w:b/>
          <w:color w:val="000000" w:themeColor="text1"/>
          <w:kern w:val="0"/>
          <w:sz w:val="32"/>
          <w:szCs w:val="32"/>
          <w:highlight w:val="none"/>
          <w14:textFill>
            <w14:solidFill>
              <w14:schemeClr w14:val="tx1"/>
            </w14:solidFill>
          </w14:textFill>
        </w:rPr>
        <w:t>第六章 对响应文件审查与评审</w:t>
      </w:r>
    </w:p>
    <w:p w14:paraId="5CD705F5">
      <w:pPr>
        <w:pStyle w:val="9"/>
        <w:spacing w:line="360" w:lineRule="auto"/>
        <w:ind w:firstLine="422" w:firstLineChars="200"/>
        <w:contextualSpacing/>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lang w:val="zh-CN"/>
          <w14:textFill>
            <w14:solidFill>
              <w14:schemeClr w14:val="tx1"/>
            </w14:solidFill>
          </w14:textFill>
        </w:rPr>
        <w:t>一、资格审查</w:t>
      </w:r>
    </w:p>
    <w:p w14:paraId="1B456426">
      <w:pPr>
        <w:pStyle w:val="9"/>
        <w:spacing w:line="360" w:lineRule="auto"/>
        <w:ind w:firstLine="420" w:firstLineChars="200"/>
        <w:contextualSpacing/>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（一）磋商小组依法对供应商资格进行审查。确定符合资格的供应商不少于3家，将对响应文件的有效性、完整性和响应程度进行审查并对响应文件进行评审。</w:t>
      </w:r>
    </w:p>
    <w:p w14:paraId="066D2C59">
      <w:pPr>
        <w:spacing w:line="360" w:lineRule="auto"/>
        <w:ind w:right="420" w:rightChars="200" w:firstLine="420" w:firstLineChars="200"/>
        <w:contextualSpacing/>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（二）资格证明材料（本栏所列内容为本项目的资格审查条件，如有一项不符合要求，则不能进入下一步评审）。</w:t>
      </w:r>
    </w:p>
    <w:p w14:paraId="51BFF67F">
      <w:pPr>
        <w:spacing w:line="360" w:lineRule="auto"/>
        <w:ind w:right="420" w:rightChars="200" w:firstLine="420" w:firstLineChars="200"/>
        <w:contextualSpacing/>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（三）资格审查中所</w:t>
      </w:r>
      <w:r>
        <w:rPr>
          <w:rFonts w:hint="eastAsia" w:ascii="宋体" w:hAnsi="宋体" w:eastAsia="宋体" w:cs="宋体"/>
          <w:bCs/>
          <w:color w:val="000000" w:themeColor="text1"/>
          <w:szCs w:val="21"/>
          <w:highlight w:val="none"/>
          <w:lang w:eastAsia="zh-CN"/>
          <w14:textFill>
            <w14:solidFill>
              <w14:schemeClr w14:val="tx1"/>
            </w14:solidFill>
          </w14:textFill>
        </w:rPr>
        <w:t>涉及</w:t>
      </w:r>
      <w:r>
        <w:rPr>
          <w:rFonts w:hint="eastAsia" w:ascii="宋体" w:hAnsi="宋体" w:eastAsia="宋体" w:cs="宋体"/>
          <w:bCs/>
          <w:color w:val="000000" w:themeColor="text1"/>
          <w:szCs w:val="21"/>
          <w:highlight w:val="none"/>
          <w14:textFill>
            <w14:solidFill>
              <w14:schemeClr w14:val="tx1"/>
            </w14:solidFill>
          </w14:textFill>
        </w:rPr>
        <w:t>的证书及材料，均须在电子响应文件中提供原件扫描件（或图片）。</w:t>
      </w:r>
    </w:p>
    <w:tbl>
      <w:tblPr>
        <w:tblStyle w:val="17"/>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35AB6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36A07D85">
            <w:pPr>
              <w:spacing w:line="36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序号</w:t>
            </w:r>
          </w:p>
        </w:tc>
        <w:tc>
          <w:tcPr>
            <w:tcW w:w="2410" w:type="dxa"/>
            <w:vAlign w:val="center"/>
          </w:tcPr>
          <w:p w14:paraId="3EC34B6B">
            <w:pPr>
              <w:spacing w:line="36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资格审查因素</w:t>
            </w:r>
          </w:p>
        </w:tc>
        <w:tc>
          <w:tcPr>
            <w:tcW w:w="5954" w:type="dxa"/>
            <w:vAlign w:val="center"/>
          </w:tcPr>
          <w:p w14:paraId="345D82DE">
            <w:pPr>
              <w:spacing w:line="36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说明与要求</w:t>
            </w:r>
          </w:p>
        </w:tc>
      </w:tr>
      <w:tr w14:paraId="2BECF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3C0FFFCF">
            <w:pPr>
              <w:spacing w:line="36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1</w:t>
            </w:r>
          </w:p>
        </w:tc>
        <w:tc>
          <w:tcPr>
            <w:tcW w:w="2410" w:type="dxa"/>
            <w:vAlign w:val="center"/>
          </w:tcPr>
          <w:p w14:paraId="3928C5CC">
            <w:pPr>
              <w:spacing w:line="36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投标函</w:t>
            </w:r>
          </w:p>
        </w:tc>
        <w:tc>
          <w:tcPr>
            <w:tcW w:w="5954" w:type="dxa"/>
            <w:vAlign w:val="center"/>
          </w:tcPr>
          <w:p w14:paraId="3B761D7B">
            <w:pPr>
              <w:spacing w:line="360" w:lineRule="auto"/>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参考磋商文件第八章3.1格式填写</w:t>
            </w:r>
          </w:p>
        </w:tc>
      </w:tr>
      <w:tr w14:paraId="7C598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356477D3">
            <w:pPr>
              <w:spacing w:line="360" w:lineRule="auto"/>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2</w:t>
            </w:r>
          </w:p>
        </w:tc>
        <w:tc>
          <w:tcPr>
            <w:tcW w:w="2410" w:type="dxa"/>
            <w:vAlign w:val="center"/>
          </w:tcPr>
          <w:p w14:paraId="6634B23C">
            <w:pPr>
              <w:spacing w:line="36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禹州市政府采购</w:t>
            </w:r>
          </w:p>
          <w:p w14:paraId="12F6A2B6">
            <w:pPr>
              <w:spacing w:line="36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供应商信用承诺函</w:t>
            </w:r>
          </w:p>
        </w:tc>
        <w:tc>
          <w:tcPr>
            <w:tcW w:w="5954" w:type="dxa"/>
            <w:vAlign w:val="center"/>
          </w:tcPr>
          <w:p w14:paraId="553A2530">
            <w:pPr>
              <w:spacing w:line="360" w:lineRule="auto"/>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按照磋商文件第八章3.5格式填写</w:t>
            </w:r>
          </w:p>
        </w:tc>
      </w:tr>
      <w:tr w14:paraId="4A7D8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4B1091E4">
            <w:pPr>
              <w:spacing w:line="360" w:lineRule="auto"/>
              <w:jc w:val="center"/>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3</w:t>
            </w:r>
          </w:p>
        </w:tc>
        <w:tc>
          <w:tcPr>
            <w:tcW w:w="2410" w:type="dxa"/>
            <w:vAlign w:val="center"/>
          </w:tcPr>
          <w:p w14:paraId="0C6DCB4E">
            <w:pPr>
              <w:spacing w:line="360" w:lineRule="auto"/>
              <w:jc w:val="center"/>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中小企业声明函</w:t>
            </w:r>
          </w:p>
        </w:tc>
        <w:tc>
          <w:tcPr>
            <w:tcW w:w="5954" w:type="dxa"/>
          </w:tcPr>
          <w:p w14:paraId="7029EC72">
            <w:pPr>
              <w:spacing w:line="360" w:lineRule="auto"/>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按照磋商文件第八章3.</w:t>
            </w:r>
            <w:r>
              <w:rPr>
                <w:rFonts w:hint="eastAsia" w:ascii="宋体" w:hAnsi="宋体" w:eastAsia="宋体" w:cs="宋体"/>
                <w:bCs/>
                <w:color w:val="000000" w:themeColor="text1"/>
                <w:szCs w:val="21"/>
                <w:highlight w:val="none"/>
                <w:lang w:val="en-US" w:eastAsia="zh-CN"/>
                <w14:textFill>
                  <w14:solidFill>
                    <w14:schemeClr w14:val="tx1"/>
                  </w14:solidFill>
                </w14:textFill>
              </w:rPr>
              <w:t>6</w:t>
            </w:r>
            <w:r>
              <w:rPr>
                <w:rFonts w:hint="eastAsia" w:ascii="宋体" w:hAnsi="宋体" w:eastAsia="宋体" w:cs="宋体"/>
                <w:bCs/>
                <w:color w:val="000000" w:themeColor="text1"/>
                <w:szCs w:val="21"/>
                <w:highlight w:val="none"/>
                <w14:textFill>
                  <w14:solidFill>
                    <w14:schemeClr w14:val="tx1"/>
                  </w14:solidFill>
                </w14:textFill>
              </w:rPr>
              <w:t>格式填写</w:t>
            </w:r>
          </w:p>
        </w:tc>
      </w:tr>
      <w:tr w14:paraId="46DE5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4E9C31C2">
            <w:pPr>
              <w:spacing w:line="360" w:lineRule="auto"/>
              <w:jc w:val="center"/>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4</w:t>
            </w:r>
          </w:p>
        </w:tc>
        <w:tc>
          <w:tcPr>
            <w:tcW w:w="2410" w:type="dxa"/>
            <w:vAlign w:val="center"/>
          </w:tcPr>
          <w:p w14:paraId="5173DD0E">
            <w:pPr>
              <w:spacing w:line="360" w:lineRule="auto"/>
              <w:jc w:val="center"/>
              <w:rPr>
                <w:rFonts w:hint="eastAsia" w:ascii="宋体" w:hAnsi="宋体" w:eastAsia="宋体" w:cs="宋体"/>
                <w:b/>
                <w:color w:val="000000" w:themeColor="text1"/>
                <w:sz w:val="22"/>
                <w:highlight w:val="none"/>
                <w14:textFill>
                  <w14:solidFill>
                    <w14:schemeClr w14:val="tx1"/>
                  </w14:solidFill>
                </w14:textFill>
              </w:rPr>
            </w:pPr>
            <w:r>
              <w:rPr>
                <w:rFonts w:hint="eastAsia" w:ascii="宋体" w:hAnsi="宋体" w:eastAsia="宋体" w:cs="宋体"/>
                <w:b/>
                <w:color w:val="000000" w:themeColor="text1"/>
                <w:sz w:val="22"/>
                <w:highlight w:val="none"/>
                <w14:textFill>
                  <w14:solidFill>
                    <w14:schemeClr w14:val="tx1"/>
                  </w14:solidFill>
                </w14:textFill>
              </w:rPr>
              <w:t>供应商须具备的特殊</w:t>
            </w:r>
          </w:p>
          <w:p w14:paraId="58233A95">
            <w:pPr>
              <w:spacing w:line="360" w:lineRule="auto"/>
              <w:jc w:val="center"/>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color w:val="000000" w:themeColor="text1"/>
                <w:sz w:val="22"/>
                <w:highlight w:val="none"/>
                <w14:textFill>
                  <w14:solidFill>
                    <w14:schemeClr w14:val="tx1"/>
                  </w14:solidFill>
                </w14:textFill>
              </w:rPr>
              <w:t>资质证书</w:t>
            </w:r>
          </w:p>
        </w:tc>
        <w:tc>
          <w:tcPr>
            <w:tcW w:w="5954" w:type="dxa"/>
          </w:tcPr>
          <w:p w14:paraId="2955F26E">
            <w:pPr>
              <w:pStyle w:val="14"/>
              <w:widowControl/>
              <w:wordWrap/>
              <w:adjustRightInd/>
              <w:snapToGrid/>
              <w:spacing w:before="0" w:beforeAutospacing="0" w:after="0" w:afterAutospacing="0" w:line="440" w:lineRule="exact"/>
              <w:ind w:right="0"/>
              <w:jc w:val="left"/>
              <w:textAlignment w:val="auto"/>
              <w:rPr>
                <w:rFonts w:hint="eastAsia" w:ascii="宋体" w:hAnsi="宋体" w:eastAsia="宋体" w:cs="宋体"/>
                <w:bCs/>
                <w:color w:val="000000" w:themeColor="text1"/>
                <w:szCs w:val="21"/>
                <w:highlight w:val="none"/>
                <w:lang w:val="en-US" w:eastAsia="zh-CN"/>
                <w14:textFill>
                  <w14:solidFill>
                    <w14:schemeClr w14:val="tx1"/>
                  </w14:solidFill>
                </w14:textFill>
              </w:rPr>
            </w:pPr>
            <w:r>
              <w:rPr>
                <w:rFonts w:hint="eastAsia" w:ascii="宋体" w:hAnsi="宋体" w:eastAsia="宋体" w:cs="宋体"/>
                <w:bCs/>
                <w:color w:val="000000" w:themeColor="text1"/>
                <w:kern w:val="2"/>
                <w:sz w:val="21"/>
                <w:szCs w:val="21"/>
                <w:highlight w:val="none"/>
                <w:lang w:val="en-US" w:eastAsia="zh-CN" w:bidi="ar-SA"/>
                <w14:textFill>
                  <w14:solidFill>
                    <w14:schemeClr w14:val="tx1"/>
                  </w14:solidFill>
                </w14:textFill>
              </w:rPr>
              <w:t>详见磋商邀请</w:t>
            </w:r>
          </w:p>
        </w:tc>
      </w:tr>
      <w:tr w14:paraId="1B863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4C87D5D8">
            <w:pPr>
              <w:spacing w:line="360" w:lineRule="auto"/>
              <w:jc w:val="center"/>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5</w:t>
            </w:r>
          </w:p>
        </w:tc>
        <w:tc>
          <w:tcPr>
            <w:tcW w:w="2410" w:type="dxa"/>
            <w:vAlign w:val="center"/>
          </w:tcPr>
          <w:p w14:paraId="17CAD1BF">
            <w:pPr>
              <w:spacing w:line="360" w:lineRule="auto"/>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磋商</w:t>
            </w:r>
            <w:r>
              <w:rPr>
                <w:rFonts w:hint="eastAsia" w:ascii="宋体" w:hAnsi="宋体" w:eastAsia="宋体" w:cs="宋体"/>
                <w:b/>
                <w:color w:val="000000" w:themeColor="text1"/>
                <w:szCs w:val="21"/>
                <w:highlight w:val="none"/>
                <w:lang w:val="zh-CN"/>
                <w14:textFill>
                  <w14:solidFill>
                    <w14:schemeClr w14:val="tx1"/>
                  </w14:solidFill>
                </w14:textFill>
              </w:rPr>
              <w:t>报价</w:t>
            </w:r>
          </w:p>
        </w:tc>
        <w:tc>
          <w:tcPr>
            <w:tcW w:w="5954" w:type="dxa"/>
          </w:tcPr>
          <w:p w14:paraId="335C2C6D">
            <w:pPr>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响应报价是否超出磋商文件中规定的预算金额，超出预算金额的报价无效。</w:t>
            </w:r>
          </w:p>
        </w:tc>
      </w:tr>
      <w:tr w14:paraId="409C7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20C7C70">
            <w:pPr>
              <w:spacing w:line="360" w:lineRule="auto"/>
              <w:jc w:val="center"/>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6</w:t>
            </w:r>
          </w:p>
        </w:tc>
        <w:tc>
          <w:tcPr>
            <w:tcW w:w="2410" w:type="dxa"/>
            <w:vAlign w:val="center"/>
          </w:tcPr>
          <w:p w14:paraId="4F2ACD4D">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磋商承诺函</w:t>
            </w:r>
          </w:p>
        </w:tc>
        <w:tc>
          <w:tcPr>
            <w:tcW w:w="5954" w:type="dxa"/>
            <w:vAlign w:val="center"/>
          </w:tcPr>
          <w:p w14:paraId="08EE02B0">
            <w:pPr>
              <w:spacing w:line="360" w:lineRule="auto"/>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供应商以磋商承诺函的形式替代响应保证金。</w:t>
            </w:r>
          </w:p>
        </w:tc>
      </w:tr>
      <w:tr w14:paraId="655F5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2FB68AE">
            <w:pPr>
              <w:spacing w:line="360" w:lineRule="auto"/>
              <w:jc w:val="center"/>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7</w:t>
            </w:r>
          </w:p>
        </w:tc>
        <w:tc>
          <w:tcPr>
            <w:tcW w:w="2410" w:type="dxa"/>
            <w:vAlign w:val="center"/>
          </w:tcPr>
          <w:p w14:paraId="79E0B65A">
            <w:pPr>
              <w:spacing w:line="360" w:lineRule="auto"/>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联合体协议</w:t>
            </w:r>
          </w:p>
        </w:tc>
        <w:tc>
          <w:tcPr>
            <w:tcW w:w="5954" w:type="dxa"/>
          </w:tcPr>
          <w:p w14:paraId="67FD2F83">
            <w:pPr>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磋商文件接受联合体响应且供应商为联合体的，供应商应提供本协议；否则无须提供。</w:t>
            </w:r>
          </w:p>
        </w:tc>
      </w:tr>
      <w:tr w14:paraId="46E5F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2C567D8E">
            <w:pPr>
              <w:spacing w:line="360" w:lineRule="auto"/>
              <w:jc w:val="center"/>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8</w:t>
            </w:r>
          </w:p>
        </w:tc>
        <w:tc>
          <w:tcPr>
            <w:tcW w:w="2410" w:type="dxa"/>
            <w:vAlign w:val="center"/>
          </w:tcPr>
          <w:p w14:paraId="458CFC85">
            <w:pPr>
              <w:spacing w:line="360" w:lineRule="auto"/>
              <w:contextualSpacing/>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供应商身份证明及授权</w:t>
            </w:r>
          </w:p>
        </w:tc>
        <w:tc>
          <w:tcPr>
            <w:tcW w:w="5954" w:type="dxa"/>
          </w:tcPr>
          <w:p w14:paraId="1DB304E5">
            <w:pPr>
              <w:spacing w:line="360" w:lineRule="auto"/>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（1）法定代表人身份证明或提供法定代表人授权委托书及被授权人身份证明。（法人提供）</w:t>
            </w:r>
          </w:p>
          <w:p w14:paraId="4AB76A83">
            <w:pPr>
              <w:spacing w:line="360" w:lineRule="auto"/>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（2）单位负责人身份证明或提供单位负责人授权委托书及被授权人身份证明。（非法人提供）</w:t>
            </w:r>
          </w:p>
          <w:p w14:paraId="12BDB8CA">
            <w:pPr>
              <w:spacing w:line="360" w:lineRule="auto"/>
              <w:rPr>
                <w:rFonts w:hint="eastAsia" w:ascii="宋体" w:hAnsi="宋体" w:eastAsia="宋体" w:cs="宋体"/>
                <w:b/>
                <w:color w:val="000000" w:themeColor="text1"/>
                <w:sz w:val="21"/>
                <w:szCs w:val="21"/>
                <w:highlight w:val="none"/>
                <w:lang w:val="zh-CN"/>
                <w14:textFill>
                  <w14:solidFill>
                    <w14:schemeClr w14:val="tx1"/>
                  </w14:solidFill>
                </w14:textFill>
              </w:rPr>
            </w:pPr>
            <w:r>
              <w:rPr>
                <w:rFonts w:hint="eastAsia" w:ascii="宋体" w:hAnsi="宋体" w:eastAsia="宋体" w:cs="宋体"/>
                <w:b/>
                <w:color w:val="000000" w:themeColor="text1"/>
                <w:sz w:val="21"/>
                <w:szCs w:val="21"/>
                <w:highlight w:val="none"/>
                <w:lang w:val="zh-CN"/>
                <w14:textFill>
                  <w14:solidFill>
                    <w14:schemeClr w14:val="tx1"/>
                  </w14:solidFill>
                </w14:textFill>
              </w:rPr>
              <w:t>注：</w:t>
            </w:r>
          </w:p>
          <w:p w14:paraId="49C4CF37">
            <w:pPr>
              <w:spacing w:line="360" w:lineRule="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①企业（银行、保险、石油石化、电力、电信等行业除外）、事业单位和社会团体以法人身份参加磋商的，法定代表人应与实际提交的“营业执照等证明文件”载明的一致。</w:t>
            </w:r>
          </w:p>
          <w:p w14:paraId="54EFF452">
            <w:pPr>
              <w:spacing w:line="360" w:lineRule="auto"/>
              <w:contextualSpacing/>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②银行、保险、石油石化、电力、电信等行业：以法人身份参加磋商的，法定代表人应与实际提交的“营业执照等证明文件”载明的一致；以非法人身份参加磋商的，“单位负责人”指代表单位行使职权的主要负责人，应与实际提交的“营业执照等证明文件”载明的一致。</w:t>
            </w:r>
          </w:p>
          <w:p w14:paraId="6EF70A09">
            <w:pPr>
              <w:spacing w:line="360" w:lineRule="auto"/>
              <w:contextualSpacing/>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③</w:t>
            </w:r>
            <w:r>
              <w:rPr>
                <w:rFonts w:hint="eastAsia" w:ascii="宋体" w:hAnsi="宋体" w:eastAsia="宋体" w:cs="宋体"/>
                <w:color w:val="000000" w:themeColor="text1"/>
                <w:kern w:val="0"/>
                <w:sz w:val="21"/>
                <w:szCs w:val="21"/>
                <w:highlight w:val="none"/>
                <w14:textFill>
                  <w14:solidFill>
                    <w14:schemeClr w14:val="tx1"/>
                  </w14:solidFill>
                </w14:textFill>
              </w:rPr>
              <w:t>供应商为自然人的，无需填写法定代表人授权书。</w:t>
            </w:r>
          </w:p>
        </w:tc>
      </w:tr>
      <w:tr w14:paraId="089F2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CCCD277">
            <w:pPr>
              <w:spacing w:line="360" w:lineRule="auto"/>
              <w:jc w:val="center"/>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9</w:t>
            </w:r>
          </w:p>
        </w:tc>
        <w:tc>
          <w:tcPr>
            <w:tcW w:w="2410" w:type="dxa"/>
            <w:vAlign w:val="center"/>
          </w:tcPr>
          <w:p w14:paraId="42E3D527">
            <w:pPr>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单位负责人为同一人或者存在直接控股、管理关系的不同供应商，不得参加同一合同项下的政府采购活动</w:t>
            </w:r>
          </w:p>
        </w:tc>
        <w:tc>
          <w:tcPr>
            <w:tcW w:w="5954" w:type="dxa"/>
            <w:vAlign w:val="center"/>
          </w:tcPr>
          <w:p w14:paraId="0DFBF77E">
            <w:pPr>
              <w:spacing w:line="360" w:lineRule="auto"/>
              <w:jc w:val="both"/>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供应商提供与参加本项目响应的其他供应商之间，单位负责人不为同一人并且不存在直接控股、管理关系承诺函（承诺函格式自拟）。</w:t>
            </w:r>
            <w:r>
              <w:rPr>
                <w:rFonts w:hint="eastAsia" w:ascii="宋体" w:hAnsi="宋体" w:eastAsia="宋体" w:cs="宋体"/>
                <w:color w:val="000000" w:themeColor="text1"/>
                <w:sz w:val="21"/>
                <w:szCs w:val="21"/>
                <w:highlight w:val="none"/>
                <w:lang w:val="en-US" w:eastAsia="zh-CN"/>
                <w14:textFill>
                  <w14:solidFill>
                    <w14:schemeClr w14:val="tx1"/>
                  </w14:solidFill>
                </w14:textFill>
              </w:rPr>
              <w:t>并</w:t>
            </w:r>
            <w:r>
              <w:rPr>
                <w:rFonts w:hint="eastAsia" w:ascii="宋体" w:hAnsi="宋体" w:eastAsia="宋体" w:cs="宋体"/>
                <w:color w:val="000000" w:themeColor="text1"/>
                <w:sz w:val="21"/>
                <w:szCs w:val="21"/>
                <w:highlight w:val="none"/>
                <w:lang w:val="zh-CN" w:eastAsia="zh-CN"/>
                <w14:textFill>
                  <w14:solidFill>
                    <w14:schemeClr w14:val="tx1"/>
                  </w14:solidFill>
                </w14:textFill>
              </w:rPr>
              <w:t>提供加盖投标人单位公章的“国家企业信用信息公示系统”中公示的公司信息、股东或投资人信息截图</w:t>
            </w:r>
            <w:r>
              <w:rPr>
                <w:rFonts w:hint="eastAsia" w:ascii="宋体" w:hAnsi="宋体" w:eastAsia="宋体" w:cs="宋体"/>
                <w:color w:val="000000" w:themeColor="text1"/>
                <w:sz w:val="21"/>
                <w:szCs w:val="21"/>
                <w:highlight w:val="none"/>
                <w:lang w:val="zh-CN"/>
                <w14:textFill>
                  <w14:solidFill>
                    <w14:schemeClr w14:val="tx1"/>
                  </w14:solidFill>
                </w14:textFill>
              </w:rPr>
              <w:t>。</w:t>
            </w:r>
          </w:p>
          <w:p w14:paraId="00DC15CD">
            <w:pPr>
              <w:spacing w:line="360" w:lineRule="auto"/>
              <w:jc w:val="both"/>
              <w:rPr>
                <w:rFonts w:hint="eastAsia" w:ascii="宋体" w:hAnsi="宋体" w:eastAsia="宋体" w:cs="宋体"/>
                <w:color w:val="000000" w:themeColor="text1"/>
                <w:szCs w:val="21"/>
                <w:highlight w:val="none"/>
                <w:lang w:val="zh-CN"/>
                <w14:textFill>
                  <w14:solidFill>
                    <w14:schemeClr w14:val="tx1"/>
                  </w14:solidFill>
                </w14:textFill>
              </w:rPr>
            </w:pPr>
          </w:p>
        </w:tc>
      </w:tr>
      <w:tr w14:paraId="0C8C7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0C64CD5">
            <w:pPr>
              <w:spacing w:line="360" w:lineRule="auto"/>
              <w:jc w:val="center"/>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10</w:t>
            </w:r>
          </w:p>
        </w:tc>
        <w:tc>
          <w:tcPr>
            <w:tcW w:w="2410" w:type="dxa"/>
            <w:vAlign w:val="center"/>
          </w:tcPr>
          <w:p w14:paraId="0E44C2C5">
            <w:pPr>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为本项目提供整体设计、规范编制或者项目管理、监理、检测等服务的供应商不得参加本项目响应</w:t>
            </w:r>
          </w:p>
        </w:tc>
        <w:tc>
          <w:tcPr>
            <w:tcW w:w="5954" w:type="dxa"/>
          </w:tcPr>
          <w:p w14:paraId="4A49A6C2">
            <w:pPr>
              <w:spacing w:line="360" w:lineRule="auto"/>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供应商提供未为本项目提供整体设计、规范编制或者项目管理、监理、检测等服务承诺函（承诺函格式自拟）。</w:t>
            </w:r>
          </w:p>
          <w:p w14:paraId="3BBA3CFE">
            <w:pPr>
              <w:spacing w:line="360" w:lineRule="auto"/>
              <w:rPr>
                <w:rFonts w:hint="eastAsia" w:ascii="宋体" w:hAnsi="宋体" w:eastAsia="宋体" w:cs="宋体"/>
                <w:bCs/>
                <w:color w:val="000000" w:themeColor="text1"/>
                <w:szCs w:val="21"/>
                <w:highlight w:val="none"/>
                <w14:textFill>
                  <w14:solidFill>
                    <w14:schemeClr w14:val="tx1"/>
                  </w14:solidFill>
                </w14:textFill>
              </w:rPr>
            </w:pPr>
          </w:p>
        </w:tc>
      </w:tr>
    </w:tbl>
    <w:p w14:paraId="78DB87EA">
      <w:pPr>
        <w:pStyle w:val="9"/>
        <w:spacing w:line="360" w:lineRule="auto"/>
        <w:ind w:firstLine="632" w:firstLineChars="300"/>
        <w:contextualSpacing/>
        <w:rPr>
          <w:rFonts w:hint="eastAsia" w:ascii="宋体" w:hAnsi="宋体" w:eastAsia="宋体" w:cs="宋体"/>
          <w:b/>
          <w:color w:val="000000" w:themeColor="text1"/>
          <w:sz w:val="21"/>
          <w:szCs w:val="21"/>
          <w:highlight w:val="none"/>
          <w:lang w:val="zh-CN"/>
          <w14:textFill>
            <w14:solidFill>
              <w14:schemeClr w14:val="tx1"/>
            </w14:solidFill>
          </w14:textFill>
        </w:rPr>
      </w:pPr>
      <w:r>
        <w:rPr>
          <w:rFonts w:hint="eastAsia" w:ascii="宋体" w:hAnsi="宋体" w:eastAsia="宋体" w:cs="宋体"/>
          <w:b/>
          <w:color w:val="000000" w:themeColor="text1"/>
          <w:sz w:val="21"/>
          <w:szCs w:val="21"/>
          <w:highlight w:val="none"/>
          <w:lang w:val="zh-CN"/>
          <w14:textFill>
            <w14:solidFill>
              <w14:schemeClr w14:val="tx1"/>
            </w14:solidFill>
          </w14:textFill>
        </w:rPr>
        <w:t>二、评审</w:t>
      </w:r>
    </w:p>
    <w:p w14:paraId="3A55E254">
      <w:pPr>
        <w:pStyle w:val="9"/>
        <w:spacing w:line="360" w:lineRule="auto"/>
        <w:ind w:firstLine="422" w:firstLineChars="200"/>
        <w:contextualSpacing/>
        <w:rPr>
          <w:rFonts w:hint="eastAsia" w:ascii="宋体" w:hAnsi="宋体" w:eastAsia="宋体" w:cs="宋体"/>
          <w:b/>
          <w:color w:val="000000" w:themeColor="text1"/>
          <w:sz w:val="21"/>
          <w:szCs w:val="21"/>
          <w:highlight w:val="none"/>
          <w:lang w:val="zh-CN"/>
          <w14:textFill>
            <w14:solidFill>
              <w14:schemeClr w14:val="tx1"/>
            </w14:solidFill>
          </w14:textFill>
        </w:rPr>
      </w:pPr>
      <w:r>
        <w:rPr>
          <w:rFonts w:hint="eastAsia" w:ascii="宋体" w:hAnsi="宋体" w:eastAsia="宋体" w:cs="宋体"/>
          <w:b/>
          <w:color w:val="000000" w:themeColor="text1"/>
          <w:sz w:val="21"/>
          <w:szCs w:val="21"/>
          <w:highlight w:val="none"/>
          <w:lang w:val="zh-CN"/>
          <w14:textFill>
            <w14:solidFill>
              <w14:schemeClr w14:val="tx1"/>
            </w14:solidFill>
          </w14:textFill>
        </w:rPr>
        <w:t>（一）评审方法</w:t>
      </w:r>
    </w:p>
    <w:p w14:paraId="27B6C7AD">
      <w:pPr>
        <w:pStyle w:val="9"/>
        <w:spacing w:line="360" w:lineRule="auto"/>
        <w:ind w:firstLine="420" w:firstLineChars="200"/>
        <w:contextualSpacing/>
        <w:rPr>
          <w:rFonts w:hint="eastAsia" w:ascii="宋体" w:hAnsi="宋体" w:eastAsia="宋体" w:cs="宋体"/>
          <w:b/>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本项目采用综合评分法。总分为100分。</w:t>
      </w:r>
    </w:p>
    <w:p w14:paraId="3E14C698">
      <w:pPr>
        <w:pStyle w:val="9"/>
        <w:spacing w:line="360" w:lineRule="auto"/>
        <w:ind w:firstLine="422" w:firstLineChars="200"/>
        <w:contextualSpacing/>
        <w:rPr>
          <w:rFonts w:hint="eastAsia" w:ascii="宋体" w:hAnsi="宋体" w:eastAsia="宋体" w:cs="宋体"/>
          <w:b/>
          <w:color w:val="000000" w:themeColor="text1"/>
          <w:sz w:val="21"/>
          <w:szCs w:val="21"/>
          <w:highlight w:val="none"/>
          <w:lang w:val="zh-CN"/>
          <w14:textFill>
            <w14:solidFill>
              <w14:schemeClr w14:val="tx1"/>
            </w14:solidFill>
          </w14:textFill>
        </w:rPr>
      </w:pPr>
      <w:r>
        <w:rPr>
          <w:rFonts w:hint="eastAsia" w:ascii="宋体" w:hAnsi="宋体" w:eastAsia="宋体" w:cs="宋体"/>
          <w:b/>
          <w:color w:val="000000" w:themeColor="text1"/>
          <w:sz w:val="21"/>
          <w:szCs w:val="21"/>
          <w:highlight w:val="none"/>
          <w:lang w:val="zh-CN"/>
          <w14:textFill>
            <w14:solidFill>
              <w14:schemeClr w14:val="tx1"/>
            </w14:solidFill>
          </w14:textFill>
        </w:rPr>
        <w:t>（二）磋商小组负责具体评标事务，并独立履行下列职责</w:t>
      </w:r>
    </w:p>
    <w:p w14:paraId="0CAF54D2">
      <w:pPr>
        <w:pStyle w:val="9"/>
        <w:spacing w:line="360" w:lineRule="auto"/>
        <w:ind w:firstLine="422" w:firstLineChars="200"/>
        <w:contextualSpacing/>
        <w:jc w:val="left"/>
        <w:rPr>
          <w:rFonts w:hint="eastAsia" w:ascii="宋体" w:hAnsi="宋体" w:eastAsia="宋体" w:cs="宋体"/>
          <w:b/>
          <w:color w:val="000000" w:themeColor="text1"/>
          <w:sz w:val="21"/>
          <w:szCs w:val="21"/>
          <w:highlight w:val="none"/>
          <w:lang w:val="zh-CN"/>
          <w14:textFill>
            <w14:solidFill>
              <w14:schemeClr w14:val="tx1"/>
            </w14:solidFill>
          </w14:textFill>
        </w:rPr>
      </w:pPr>
      <w:r>
        <w:rPr>
          <w:rFonts w:hint="eastAsia" w:ascii="宋体" w:hAnsi="宋体" w:eastAsia="宋体" w:cs="宋体"/>
          <w:b/>
          <w:color w:val="000000" w:themeColor="text1"/>
          <w:sz w:val="21"/>
          <w:szCs w:val="21"/>
          <w:highlight w:val="none"/>
          <w:lang w:val="zh-CN"/>
          <w14:textFill>
            <w14:solidFill>
              <w14:schemeClr w14:val="tx1"/>
            </w14:solidFill>
          </w14:textFill>
        </w:rPr>
        <w:t>1.审查、评价响应文件是否符合采购文件的商务、技术等实质性要求；</w:t>
      </w:r>
    </w:p>
    <w:p w14:paraId="0246C184">
      <w:pPr>
        <w:pStyle w:val="9"/>
        <w:spacing w:line="360" w:lineRule="auto"/>
        <w:ind w:firstLine="420" w:firstLineChars="200"/>
        <w:contextualSpacing/>
        <w:jc w:val="left"/>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磋商小组对符合资格的供应商的响应文件进行符合性审查，以确定其是否满足采购文件的商务、技术等实质性要求。</w:t>
      </w:r>
    </w:p>
    <w:p w14:paraId="395C223C">
      <w:pPr>
        <w:pStyle w:val="9"/>
        <w:spacing w:line="360" w:lineRule="auto"/>
        <w:ind w:firstLine="420" w:firstLineChars="200"/>
        <w:contextualSpacing/>
        <w:jc w:val="left"/>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注：符合性审查中所</w:t>
      </w:r>
      <w:r>
        <w:rPr>
          <w:rFonts w:hint="eastAsia" w:ascii="宋体" w:hAnsi="宋体" w:cs="宋体"/>
          <w:color w:val="000000" w:themeColor="text1"/>
          <w:sz w:val="21"/>
          <w:szCs w:val="21"/>
          <w:highlight w:val="none"/>
          <w:lang w:val="zh-CN"/>
          <w14:textFill>
            <w14:solidFill>
              <w14:schemeClr w14:val="tx1"/>
            </w14:solidFill>
          </w14:textFill>
        </w:rPr>
        <w:t>涉及</w:t>
      </w:r>
      <w:r>
        <w:rPr>
          <w:rFonts w:hint="eastAsia" w:ascii="宋体" w:hAnsi="宋体" w:eastAsia="宋体" w:cs="宋体"/>
          <w:color w:val="000000" w:themeColor="text1"/>
          <w:sz w:val="21"/>
          <w:szCs w:val="21"/>
          <w:highlight w:val="none"/>
          <w:lang w:val="zh-CN"/>
          <w14:textFill>
            <w14:solidFill>
              <w14:schemeClr w14:val="tx1"/>
            </w14:solidFill>
          </w14:textFill>
        </w:rPr>
        <w:t>的证书及材料，均应在电子响应文件中提供原件扫描件（或图片）。</w:t>
      </w:r>
    </w:p>
    <w:p w14:paraId="7B68664B">
      <w:pPr>
        <w:pStyle w:val="9"/>
        <w:spacing w:line="360" w:lineRule="auto"/>
        <w:ind w:firstLine="422" w:firstLineChars="200"/>
        <w:contextualSpacing/>
        <w:rPr>
          <w:rFonts w:hint="eastAsia" w:ascii="宋体" w:hAnsi="宋体" w:eastAsia="宋体" w:cs="宋体"/>
          <w:b/>
          <w:color w:val="000000" w:themeColor="text1"/>
          <w:sz w:val="21"/>
          <w:szCs w:val="21"/>
          <w:highlight w:val="none"/>
          <w:lang w:val="zh-CN"/>
          <w14:textFill>
            <w14:solidFill>
              <w14:schemeClr w14:val="tx1"/>
            </w14:solidFill>
          </w14:textFill>
        </w:rPr>
      </w:pPr>
      <w:r>
        <w:rPr>
          <w:rFonts w:hint="eastAsia" w:ascii="宋体" w:hAnsi="宋体" w:eastAsia="宋体" w:cs="宋体"/>
          <w:b/>
          <w:color w:val="000000" w:themeColor="text1"/>
          <w:sz w:val="21"/>
          <w:szCs w:val="21"/>
          <w:highlight w:val="none"/>
          <w:lang w:val="zh-CN"/>
          <w14:textFill>
            <w14:solidFill>
              <w14:schemeClr w14:val="tx1"/>
            </w14:solidFill>
          </w14:textFill>
        </w:rPr>
        <w:t>2.要求供应商对磋商文件有关事项作出澄清或者说明；</w:t>
      </w:r>
    </w:p>
    <w:p w14:paraId="05FBE621">
      <w:pPr>
        <w:pStyle w:val="9"/>
        <w:spacing w:line="360" w:lineRule="auto"/>
        <w:ind w:firstLine="420" w:firstLineChars="200"/>
        <w:contextualSpacing/>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cs="宋体"/>
          <w:color w:val="000000" w:themeColor="text1"/>
          <w:sz w:val="21"/>
          <w:szCs w:val="21"/>
          <w:highlight w:val="none"/>
          <w:lang w:val="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val="zh-CN"/>
          <w14:textFill>
            <w14:solidFill>
              <w14:schemeClr w14:val="tx1"/>
            </w14:solidFill>
          </w14:textFill>
        </w:rPr>
        <w:t>对于响应文件中含义不明确、同类问题表述不一致或者有明显文字和计算错误的内容，磋商小组应当以书面形式要求响应供应商作出必要的澄清、说明或者补正。</w:t>
      </w:r>
    </w:p>
    <w:p w14:paraId="71C00945">
      <w:pPr>
        <w:pStyle w:val="9"/>
        <w:spacing w:line="360" w:lineRule="auto"/>
        <w:ind w:firstLine="420" w:firstLineChars="200"/>
        <w:contextualSpacing/>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响应供应商的澄清、说明或者补正应当采用书面形式，并加盖公章，或者由法定代表人或其授权的代表签字。响应供应商的澄清、说明或者补正不得超出响应文件的范围或者改变响应文件的实质性内容。</w:t>
      </w:r>
    </w:p>
    <w:p w14:paraId="04BE843F">
      <w:pPr>
        <w:pStyle w:val="9"/>
        <w:spacing w:line="360" w:lineRule="auto"/>
        <w:ind w:firstLine="420" w:firstLineChars="200"/>
        <w:contextualSpacing/>
        <w:jc w:val="left"/>
        <w:rPr>
          <w:rFonts w:hint="eastAsia" w:ascii="宋体" w:hAnsi="宋体" w:eastAsia="宋体" w:cs="仿宋_GB2312"/>
          <w:color w:val="000000" w:themeColor="text1"/>
          <w:sz w:val="21"/>
          <w:szCs w:val="21"/>
          <w:lang w:val="zh-CN"/>
          <w14:textFill>
            <w14:solidFill>
              <w14:schemeClr w14:val="tx1"/>
            </w14:solidFill>
          </w14:textFill>
        </w:rPr>
      </w:pPr>
      <w:r>
        <w:rPr>
          <w:rFonts w:hint="eastAsia" w:ascii="宋体" w:hAnsi="宋体" w:eastAsia="宋体" w:cs="仿宋_GB2312"/>
          <w:color w:val="000000" w:themeColor="text1"/>
          <w:sz w:val="21"/>
          <w:szCs w:val="21"/>
          <w:lang w:val="zh-CN"/>
          <w14:textFill>
            <w14:solidFill>
              <w14:schemeClr w14:val="tx1"/>
            </w14:solidFill>
          </w14:textFill>
        </w:rPr>
        <w:t>（2）</w:t>
      </w:r>
      <w:r>
        <w:rPr>
          <w:rFonts w:hint="eastAsia" w:ascii="宋体" w:hAnsi="宋体" w:cs="仿宋_GB2312"/>
          <w:color w:val="000000" w:themeColor="text1"/>
          <w:sz w:val="21"/>
          <w:szCs w:val="21"/>
          <w:lang w:val="en-US" w:eastAsia="zh-CN"/>
          <w14:textFill>
            <w14:solidFill>
              <w14:schemeClr w14:val="tx1"/>
            </w14:solidFill>
          </w14:textFill>
        </w:rPr>
        <w:t>磋商小组</w:t>
      </w:r>
      <w:r>
        <w:rPr>
          <w:rFonts w:hint="eastAsia" w:ascii="宋体" w:hAnsi="宋体" w:eastAsia="宋体" w:cs="仿宋_GB2312"/>
          <w:color w:val="000000" w:themeColor="text1"/>
          <w:sz w:val="21"/>
          <w:szCs w:val="21"/>
          <w:lang w:val="zh-CN"/>
          <w14:textFill>
            <w14:solidFill>
              <w14:schemeClr w14:val="tx1"/>
            </w14:solidFill>
          </w14:textFill>
        </w:rPr>
        <w:t>启动异常低价投标审查后，要求相关供应商在评审现场规定时间内（给予供应商的时间不少于 60 分钟）对投标价格作出解释、提供证明材料的，应当以书面形式要求供应商提供项目具体成本测算等与报价合理性相关的书面说明及必要的证明材料，包括但不限于原材料成本、人工成本、制造费用等。</w:t>
      </w:r>
    </w:p>
    <w:p w14:paraId="4D7A55F8">
      <w:pPr>
        <w:pStyle w:val="9"/>
        <w:spacing w:line="360" w:lineRule="auto"/>
        <w:ind w:firstLine="420" w:firstLineChars="200"/>
        <w:contextualSpacing/>
        <w:jc w:val="left"/>
        <w:rPr>
          <w:rFonts w:hint="eastAsia" w:ascii="宋体" w:hAnsi="宋体" w:eastAsia="宋体" w:cs="仿宋_GB2312"/>
          <w:color w:val="000000" w:themeColor="text1"/>
          <w:sz w:val="21"/>
          <w:szCs w:val="21"/>
          <w:lang w:val="zh-CN"/>
          <w14:textFill>
            <w14:solidFill>
              <w14:schemeClr w14:val="tx1"/>
            </w14:solidFill>
          </w14:textFill>
        </w:rPr>
      </w:pPr>
      <w:r>
        <w:rPr>
          <w:rFonts w:hint="eastAsia" w:ascii="宋体" w:hAnsi="宋体" w:cs="仿宋_GB2312"/>
          <w:color w:val="000000" w:themeColor="text1"/>
          <w:sz w:val="21"/>
          <w:szCs w:val="21"/>
          <w:lang w:val="en-US" w:eastAsia="zh-CN"/>
          <w14:textFill>
            <w14:solidFill>
              <w14:schemeClr w14:val="tx1"/>
            </w14:solidFill>
          </w14:textFill>
        </w:rPr>
        <w:t>磋商</w:t>
      </w:r>
      <w:r>
        <w:rPr>
          <w:rFonts w:hint="eastAsia" w:ascii="宋体" w:hAnsi="宋体" w:eastAsia="宋体" w:cs="仿宋_GB2312"/>
          <w:color w:val="000000" w:themeColor="text1"/>
          <w:sz w:val="21"/>
          <w:szCs w:val="21"/>
          <w:lang w:val="zh-CN"/>
          <w14:textFill>
            <w14:solidFill>
              <w14:schemeClr w14:val="tx1"/>
            </w14:solidFill>
          </w14:textFill>
        </w:rPr>
        <w:t>小组要求供应商澄清、说明或者更正响应文件应当以书面形式作出。供应商的澄清、说明或者更正应当由法定代表人或其授权代表签字或者加盖公章。由授权代表签字的，应当附法定代表人授权书。供应商为自然人的， 应当由本人签字并附身份证明。</w:t>
      </w:r>
    </w:p>
    <w:p w14:paraId="1103B618">
      <w:pPr>
        <w:pStyle w:val="9"/>
        <w:spacing w:line="360" w:lineRule="auto"/>
        <w:ind w:firstLine="420" w:firstLineChars="200"/>
        <w:contextualSpacing/>
        <w:jc w:val="left"/>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cs="仿宋_GB2312"/>
          <w:color w:val="000000" w:themeColor="text1"/>
          <w:sz w:val="21"/>
          <w:szCs w:val="21"/>
          <w:lang w:val="zh-CN"/>
          <w14:textFill>
            <w14:solidFill>
              <w14:schemeClr w14:val="tx1"/>
            </w14:solidFill>
          </w14:textFill>
        </w:rPr>
        <w:t>（</w:t>
      </w:r>
      <w:r>
        <w:rPr>
          <w:rFonts w:hint="eastAsia" w:ascii="宋体" w:hAnsi="宋体" w:cs="仿宋_GB2312"/>
          <w:color w:val="000000" w:themeColor="text1"/>
          <w:sz w:val="21"/>
          <w:szCs w:val="21"/>
          <w:lang w:val="en-US" w:eastAsia="zh-CN"/>
          <w14:textFill>
            <w14:solidFill>
              <w14:schemeClr w14:val="tx1"/>
            </w14:solidFill>
          </w14:textFill>
        </w:rPr>
        <w:t>3）磋商</w:t>
      </w:r>
      <w:r>
        <w:rPr>
          <w:rFonts w:hint="eastAsia" w:ascii="宋体" w:hAnsi="宋体" w:eastAsia="宋体" w:cs="仿宋_GB2312"/>
          <w:color w:val="000000" w:themeColor="text1"/>
          <w:sz w:val="21"/>
          <w:szCs w:val="21"/>
          <w:lang w:val="zh-CN"/>
          <w14:textFill>
            <w14:solidFill>
              <w14:schemeClr w14:val="tx1"/>
            </w14:solidFill>
          </w14:textFill>
        </w:rPr>
        <w:t>小组应严格按照电子化评标系统规定的流程要求投标供应商使用 CA 数字证书或 CA 移动数字证书登录许昌市公共资源电子交易系统进行报价，禁止通过交易系统中的聊天通讯页面要求投标供应商提交报价、工程量清单等相关材料。</w:t>
      </w:r>
    </w:p>
    <w:p w14:paraId="085E6A69">
      <w:pPr>
        <w:pStyle w:val="9"/>
        <w:spacing w:line="360" w:lineRule="auto"/>
        <w:ind w:firstLine="465"/>
        <w:contextualSpacing/>
        <w:jc w:val="left"/>
        <w:rPr>
          <w:rFonts w:hint="eastAsia" w:ascii="宋体" w:hAnsi="宋体" w:eastAsia="宋体" w:cs="宋体"/>
          <w:b/>
          <w:color w:val="000000" w:themeColor="text1"/>
          <w:sz w:val="21"/>
          <w:szCs w:val="21"/>
          <w:highlight w:val="none"/>
          <w:lang w:val="zh-CN"/>
          <w14:textFill>
            <w14:solidFill>
              <w14:schemeClr w14:val="tx1"/>
            </w14:solidFill>
          </w14:textFill>
        </w:rPr>
      </w:pPr>
      <w:r>
        <w:rPr>
          <w:rFonts w:hint="eastAsia" w:ascii="宋体" w:hAnsi="宋体" w:eastAsia="宋体" w:cs="宋体"/>
          <w:b/>
          <w:color w:val="000000" w:themeColor="text1"/>
          <w:sz w:val="21"/>
          <w:szCs w:val="21"/>
          <w:highlight w:val="none"/>
          <w:lang w:val="zh-CN"/>
          <w14:textFill>
            <w14:solidFill>
              <w14:schemeClr w14:val="tx1"/>
            </w14:solidFill>
          </w14:textFill>
        </w:rPr>
        <w:t>3.对响应文件进行比较和评价；</w:t>
      </w:r>
    </w:p>
    <w:p w14:paraId="02FEA84B">
      <w:pPr>
        <w:pStyle w:val="9"/>
        <w:spacing w:line="360" w:lineRule="auto"/>
        <w:ind w:firstLine="420" w:firstLineChars="200"/>
        <w:contextualSpacing/>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磋商小组按照采购文件中规定的评审方法和标准，对符合性审查合格的响应文件进行商务和技术评估，综合比较与评价。评标时，磋商小组各成员应当独立对每个响应供应商的响应文件进行评价，并汇总每个投标供应商的得分。评标过程中，不得去掉报价中的最高报价和最低报价。</w:t>
      </w:r>
    </w:p>
    <w:p w14:paraId="1BC22DBF">
      <w:pPr>
        <w:pStyle w:val="9"/>
        <w:spacing w:line="360" w:lineRule="auto"/>
        <w:ind w:firstLine="420" w:firstLineChars="200"/>
        <w:contextualSpacing/>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注：评标标准中所</w:t>
      </w:r>
      <w:r>
        <w:rPr>
          <w:rFonts w:hint="eastAsia" w:ascii="宋体" w:hAnsi="宋体" w:cs="宋体"/>
          <w:color w:val="000000" w:themeColor="text1"/>
          <w:sz w:val="21"/>
          <w:szCs w:val="21"/>
          <w:highlight w:val="none"/>
          <w:lang w:val="zh-CN"/>
          <w14:textFill>
            <w14:solidFill>
              <w14:schemeClr w14:val="tx1"/>
            </w14:solidFill>
          </w14:textFill>
        </w:rPr>
        <w:t>涉及</w:t>
      </w:r>
      <w:r>
        <w:rPr>
          <w:rFonts w:hint="eastAsia" w:ascii="宋体" w:hAnsi="宋体" w:eastAsia="宋体" w:cs="宋体"/>
          <w:color w:val="000000" w:themeColor="text1"/>
          <w:sz w:val="21"/>
          <w:szCs w:val="21"/>
          <w:highlight w:val="none"/>
          <w:lang w:val="zh-CN"/>
          <w14:textFill>
            <w14:solidFill>
              <w14:schemeClr w14:val="tx1"/>
            </w14:solidFill>
          </w14:textFill>
        </w:rPr>
        <w:t>的证书及材料，均应在电子响应文件中提供原件扫描件（或图片）。</w:t>
      </w:r>
    </w:p>
    <w:p w14:paraId="1B4048FF">
      <w:pPr>
        <w:pStyle w:val="9"/>
        <w:spacing w:line="360" w:lineRule="auto"/>
        <w:ind w:firstLine="422" w:firstLineChars="200"/>
        <w:contextualSpacing/>
        <w:rPr>
          <w:rFonts w:hint="eastAsia" w:ascii="宋体" w:hAnsi="宋体" w:eastAsia="宋体" w:cs="宋体"/>
          <w:b/>
          <w:color w:val="000000" w:themeColor="text1"/>
          <w:sz w:val="21"/>
          <w:szCs w:val="21"/>
          <w:highlight w:val="none"/>
          <w:lang w:val="zh-CN"/>
          <w14:textFill>
            <w14:solidFill>
              <w14:schemeClr w14:val="tx1"/>
            </w14:solidFill>
          </w14:textFill>
        </w:rPr>
      </w:pPr>
      <w:r>
        <w:rPr>
          <w:rFonts w:hint="eastAsia" w:ascii="宋体" w:hAnsi="宋体" w:eastAsia="宋体" w:cs="宋体"/>
          <w:b/>
          <w:color w:val="000000" w:themeColor="text1"/>
          <w:sz w:val="21"/>
          <w:szCs w:val="21"/>
          <w:highlight w:val="none"/>
          <w:lang w:val="zh-CN"/>
          <w14:textFill>
            <w14:solidFill>
              <w14:schemeClr w14:val="tx1"/>
            </w14:solidFill>
          </w14:textFill>
        </w:rPr>
        <w:t>（1）价格分计算</w:t>
      </w:r>
    </w:p>
    <w:p w14:paraId="2CB963D3">
      <w:pPr>
        <w:pStyle w:val="9"/>
        <w:spacing w:line="360" w:lineRule="auto"/>
        <w:ind w:firstLine="420" w:firstLineChars="200"/>
        <w:contextualSpacing/>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价格分采用低价优先法计算，即满足采购文件要求且投标价格最低的投标报价为评标基准价，其价格分为满分。因落实政府采购政策进行价格调整的，以调整后的价格计算评标基准价和投标报价。（本项目专门面向中小企业采购，不再执行价格评审优惠的扶持政策）</w:t>
      </w:r>
    </w:p>
    <w:p w14:paraId="0F5EE947">
      <w:pPr>
        <w:pStyle w:val="9"/>
        <w:spacing w:line="360" w:lineRule="auto"/>
        <w:ind w:firstLine="422" w:firstLineChars="200"/>
        <w:contextualSpacing/>
        <w:rPr>
          <w:rFonts w:hint="eastAsia" w:ascii="宋体" w:hAnsi="宋体" w:eastAsia="宋体" w:cs="宋体"/>
          <w:b/>
          <w:color w:val="000000" w:themeColor="text1"/>
          <w:sz w:val="21"/>
          <w:szCs w:val="21"/>
          <w:highlight w:val="none"/>
          <w:lang w:val="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（2）强制采购节能产品和优先采购节能产品、优先采购环保产品</w:t>
      </w:r>
    </w:p>
    <w:p w14:paraId="60DC5D89">
      <w:pPr>
        <w:pStyle w:val="9"/>
        <w:spacing w:line="360" w:lineRule="auto"/>
        <w:ind w:firstLine="465"/>
        <w:contextualSpacing/>
        <w:jc w:val="left"/>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1）对《节能产品政府采购品目清单》所列的政府强制采购节能产品</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zh-CN"/>
          <w14:textFill>
            <w14:solidFill>
              <w14:schemeClr w14:val="tx1"/>
            </w14:solidFill>
          </w14:textFill>
        </w:rPr>
        <w:t>供应商响应文件中应提供具有国家确定的认证机构出具的、处于有效期之内的节能产品认证证书，否则将承担其投标被视为非实质性响应投标的风险。</w:t>
      </w:r>
    </w:p>
    <w:p w14:paraId="4C869912">
      <w:pPr>
        <w:pStyle w:val="9"/>
        <w:spacing w:line="360" w:lineRule="auto"/>
        <w:ind w:firstLine="465"/>
        <w:contextualSpacing/>
        <w:jc w:val="left"/>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投标人所投产品若属于《节能产品政府采购品目清单》优先采购产品，响应文件中应提供具有国家确定的认证机构出具的、处于有效期之内的节能产品认证证书，磋商小组根据本项目评标标准予以判定并赋分。</w:t>
      </w:r>
    </w:p>
    <w:p w14:paraId="02CA1A67">
      <w:pPr>
        <w:pStyle w:val="9"/>
        <w:spacing w:line="360" w:lineRule="auto"/>
        <w:ind w:firstLine="420" w:firstLineChars="200"/>
        <w:contextualSpacing/>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2）供应商所投产品若属于《环境标志产品政府采购品目清单》内产品，响应文件中应提供具有国家确定的认证机构出具的、处于有效期之内的环境标志产品认证证书，磋商小组根据本项目评标标准予以判定并赋分。</w:t>
      </w:r>
    </w:p>
    <w:p w14:paraId="43B6EF88">
      <w:pPr>
        <w:pStyle w:val="9"/>
        <w:spacing w:line="360" w:lineRule="auto"/>
        <w:ind w:firstLine="422" w:firstLineChars="200"/>
        <w:contextualSpacing/>
        <w:rPr>
          <w:rFonts w:hint="eastAsia" w:ascii="宋体" w:hAnsi="宋体" w:eastAsia="宋体" w:cs="宋体"/>
          <w:b/>
          <w:bCs/>
          <w:color w:val="000000" w:themeColor="text1"/>
          <w:sz w:val="21"/>
          <w:szCs w:val="21"/>
          <w:highlight w:val="none"/>
          <w:lang w:val="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 xml:space="preserve">（3）网络关键设备、网络安全专用产品要求 </w:t>
      </w:r>
    </w:p>
    <w:p w14:paraId="68B950E8">
      <w:pPr>
        <w:pStyle w:val="9"/>
        <w:spacing w:line="360" w:lineRule="auto"/>
        <w:ind w:firstLine="420" w:firstLineChars="200"/>
        <w:contextualSpacing/>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1）项目中涉及网络关键设备或网络安全专用产品的，至少符合以下条件之一：一是已由具备 </w:t>
      </w:r>
    </w:p>
    <w:p w14:paraId="1541680E">
      <w:pPr>
        <w:pStyle w:val="9"/>
        <w:spacing w:line="360" w:lineRule="auto"/>
        <w:ind w:firstLine="420" w:firstLineChars="200"/>
        <w:contextualSpacing/>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资格的机构安全认证合格或安全检测符合要求；二是已获得《计算机信息系统安全专用产品销售 许可证》，且在有效期内。 </w:t>
      </w:r>
    </w:p>
    <w:p w14:paraId="5B2266D4">
      <w:pPr>
        <w:pStyle w:val="9"/>
        <w:spacing w:line="360" w:lineRule="auto"/>
        <w:ind w:firstLine="420" w:firstLineChars="200"/>
        <w:contextualSpacing/>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提供资料（下列资料任意一项） </w:t>
      </w:r>
    </w:p>
    <w:p w14:paraId="3CCB493E">
      <w:pPr>
        <w:pStyle w:val="9"/>
        <w:spacing w:line="360" w:lineRule="auto"/>
        <w:ind w:firstLine="420" w:firstLineChars="200"/>
        <w:contextualSpacing/>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①网络关键设备和网络安全专用产品安全认证证书； </w:t>
      </w:r>
    </w:p>
    <w:p w14:paraId="3DBCF3B3">
      <w:pPr>
        <w:pStyle w:val="9"/>
        <w:spacing w:line="360" w:lineRule="auto"/>
        <w:ind w:firstLine="420" w:firstLineChars="200"/>
        <w:contextualSpacing/>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②网络关键设备安全检测证书、网络安全专用产品安全检测证书； </w:t>
      </w:r>
    </w:p>
    <w:p w14:paraId="153E0A1E">
      <w:pPr>
        <w:pStyle w:val="9"/>
        <w:spacing w:line="360" w:lineRule="auto"/>
        <w:ind w:firstLine="420" w:firstLineChars="200"/>
        <w:contextualSpacing/>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③计算机信息系统安全专用产品销售许可证； </w:t>
      </w:r>
    </w:p>
    <w:p w14:paraId="7FA14669">
      <w:pPr>
        <w:pStyle w:val="9"/>
        <w:spacing w:line="360" w:lineRule="auto"/>
        <w:ind w:firstLine="420" w:firstLineChars="200"/>
        <w:contextualSpacing/>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④中国网信网或工业和信息化部网站或公安部网站或国家认证认可监督管理委员会网站公布 </w:t>
      </w:r>
    </w:p>
    <w:p w14:paraId="424E3ECB">
      <w:pPr>
        <w:pStyle w:val="9"/>
        <w:spacing w:line="360" w:lineRule="auto"/>
        <w:contextualSpacing/>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的认证、检测结果（提供公布安全认证、安全检测结果页面网址和安全认证、检测结果截图）。</w:t>
      </w:r>
    </w:p>
    <w:p w14:paraId="336A20F8">
      <w:pPr>
        <w:tabs>
          <w:tab w:val="left" w:pos="1260"/>
        </w:tabs>
        <w:autoSpaceDE w:val="0"/>
        <w:autoSpaceDN w:val="0"/>
        <w:spacing w:line="360" w:lineRule="auto"/>
        <w:ind w:firstLine="422" w:firstLineChars="200"/>
        <w:contextualSpacing/>
        <w:rPr>
          <w:rFonts w:hint="eastAsia" w:ascii="宋体" w:hAnsi="宋体" w:eastAsia="宋体" w:cs="宋体"/>
          <w:b/>
          <w:color w:val="000000" w:themeColor="text1"/>
          <w:szCs w:val="21"/>
          <w:highlight w:val="none"/>
          <w:lang w:val="zh-CN"/>
          <w14:textFill>
            <w14:solidFill>
              <w14:schemeClr w14:val="tx1"/>
            </w14:solidFill>
          </w14:textFill>
        </w:rPr>
      </w:pPr>
      <w:r>
        <w:rPr>
          <w:rFonts w:hint="eastAsia" w:ascii="宋体" w:hAnsi="宋体" w:eastAsia="宋体" w:cs="宋体"/>
          <w:b/>
          <w:color w:val="000000" w:themeColor="text1"/>
          <w:szCs w:val="21"/>
          <w:highlight w:val="none"/>
          <w:lang w:val="zh-CN"/>
          <w14:textFill>
            <w14:solidFill>
              <w14:schemeClr w14:val="tx1"/>
            </w14:solidFill>
          </w14:textFill>
        </w:rPr>
        <w:t>（4）响应无效情形</w:t>
      </w:r>
    </w:p>
    <w:p w14:paraId="55B2CC12">
      <w:pPr>
        <w:tabs>
          <w:tab w:val="left" w:pos="1260"/>
        </w:tabs>
        <w:autoSpaceDE w:val="0"/>
        <w:autoSpaceDN w:val="0"/>
        <w:spacing w:line="360" w:lineRule="auto"/>
        <w:ind w:firstLine="420" w:firstLineChars="200"/>
        <w:contextualSpacing/>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1）供应商应当遵循公平竞争的原则，不得恶意串通，不得妨碍其他供应商的竞争行为，不得损害采购人或者其他供应商的合法权益。在评标过程中发现供应商有上述情形的，磋商小组应当认定其投标无效。</w:t>
      </w:r>
    </w:p>
    <w:p w14:paraId="611CBD03">
      <w:pPr>
        <w:tabs>
          <w:tab w:val="left" w:pos="1260"/>
        </w:tabs>
        <w:autoSpaceDE w:val="0"/>
        <w:autoSpaceDN w:val="0"/>
        <w:spacing w:line="360" w:lineRule="auto"/>
        <w:ind w:firstLine="420" w:firstLineChars="200"/>
        <w:contextualSpacing/>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2）符合性审查资料未按磋商文件要求签署、盖章的；</w:t>
      </w:r>
    </w:p>
    <w:p w14:paraId="724C9259">
      <w:pPr>
        <w:tabs>
          <w:tab w:val="left" w:pos="1260"/>
        </w:tabs>
        <w:autoSpaceDE w:val="0"/>
        <w:autoSpaceDN w:val="0"/>
        <w:spacing w:line="360" w:lineRule="auto"/>
        <w:ind w:firstLine="420" w:firstLineChars="200"/>
        <w:contextualSpacing/>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3）有下列情形之一的，视为供应商串通投标，其投标无效：</w:t>
      </w:r>
    </w:p>
    <w:p w14:paraId="01A04CBA">
      <w:pPr>
        <w:tabs>
          <w:tab w:val="left" w:pos="1260"/>
        </w:tabs>
        <w:autoSpaceDE w:val="0"/>
        <w:autoSpaceDN w:val="0"/>
        <w:spacing w:line="360" w:lineRule="auto"/>
        <w:ind w:firstLine="420" w:firstLineChars="200"/>
        <w:contextualSpacing/>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a.不同供应商的响应文件由同一单位或者个人编制；</w:t>
      </w:r>
    </w:p>
    <w:p w14:paraId="58BE9A6C">
      <w:pPr>
        <w:tabs>
          <w:tab w:val="left" w:pos="1260"/>
        </w:tabs>
        <w:autoSpaceDE w:val="0"/>
        <w:autoSpaceDN w:val="0"/>
        <w:spacing w:line="360" w:lineRule="auto"/>
        <w:ind w:firstLine="420" w:firstLineChars="200"/>
        <w:contextualSpacing/>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b.不同供应商委托同一单位或者个人办理投标事宜；</w:t>
      </w:r>
    </w:p>
    <w:p w14:paraId="4D2024C9">
      <w:pPr>
        <w:tabs>
          <w:tab w:val="left" w:pos="1260"/>
        </w:tabs>
        <w:autoSpaceDE w:val="0"/>
        <w:autoSpaceDN w:val="0"/>
        <w:spacing w:line="360" w:lineRule="auto"/>
        <w:ind w:firstLine="420" w:firstLineChars="200"/>
        <w:contextualSpacing/>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c.不同供应商的响应文件载明的项目管理成员或者联系人员为同一人；</w:t>
      </w:r>
    </w:p>
    <w:p w14:paraId="4DD71ACA">
      <w:pPr>
        <w:tabs>
          <w:tab w:val="left" w:pos="1260"/>
        </w:tabs>
        <w:autoSpaceDE w:val="0"/>
        <w:autoSpaceDN w:val="0"/>
        <w:spacing w:line="360" w:lineRule="auto"/>
        <w:ind w:firstLine="420" w:firstLineChars="200"/>
        <w:contextualSpacing/>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d.不同供应商的响应文件异常一致或者投标报价呈规律性差异；</w:t>
      </w:r>
    </w:p>
    <w:p w14:paraId="76602095">
      <w:pPr>
        <w:tabs>
          <w:tab w:val="left" w:pos="1260"/>
        </w:tabs>
        <w:autoSpaceDE w:val="0"/>
        <w:autoSpaceDN w:val="0"/>
        <w:spacing w:line="360" w:lineRule="auto"/>
        <w:ind w:firstLine="420" w:firstLineChars="200"/>
        <w:contextualSpacing/>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e.不同供应商的响应文件相互混装；</w:t>
      </w:r>
    </w:p>
    <w:p w14:paraId="6226F9A8">
      <w:pPr>
        <w:tabs>
          <w:tab w:val="left" w:pos="1260"/>
        </w:tabs>
        <w:autoSpaceDE w:val="0"/>
        <w:autoSpaceDN w:val="0"/>
        <w:spacing w:line="360" w:lineRule="auto"/>
        <w:ind w:firstLine="420" w:firstLineChars="200"/>
        <w:contextualSpacing/>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4）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投标处理。</w:t>
      </w:r>
    </w:p>
    <w:p w14:paraId="519E3DEE">
      <w:pPr>
        <w:tabs>
          <w:tab w:val="left" w:pos="1260"/>
        </w:tabs>
        <w:autoSpaceDE w:val="0"/>
        <w:autoSpaceDN w:val="0"/>
        <w:spacing w:line="360" w:lineRule="auto"/>
        <w:ind w:firstLine="420" w:firstLineChars="200"/>
        <w:contextualSpacing/>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5）</w:t>
      </w:r>
      <w:r>
        <w:rPr>
          <w:rFonts w:hint="eastAsia" w:ascii="宋体" w:hAnsi="宋体" w:eastAsia="宋体" w:cs="宋体"/>
          <w:color w:val="000000" w:themeColor="text1"/>
          <w:szCs w:val="21"/>
          <w:highlight w:val="none"/>
          <w:lang w:val="en-US" w:eastAsia="zh-CN"/>
          <w14:textFill>
            <w14:solidFill>
              <w14:schemeClr w14:val="tx1"/>
            </w14:solidFill>
          </w14:textFill>
        </w:rPr>
        <w:t>磋商小组</w:t>
      </w:r>
      <w:r>
        <w:rPr>
          <w:rFonts w:hint="eastAsia" w:ascii="宋体" w:hAnsi="宋体" w:eastAsia="宋体" w:cs="宋体"/>
          <w:color w:val="000000" w:themeColor="text1"/>
          <w:szCs w:val="21"/>
          <w:highlight w:val="none"/>
          <w:lang w:val="zh-CN"/>
          <w14:textFill>
            <w14:solidFill>
              <w14:schemeClr w14:val="tx1"/>
            </w14:solidFill>
          </w14:textFill>
        </w:rPr>
        <w:t>启动异常低价投标（响应）审查后，要求相关供应商在评审现场规定时间内（给 予供应商的时间不少于60分钟）对投标（响应）价格作出解释、提供证明材料，投标（响应）供应商未在规定时间内提供书面说明、证明材料，或者提供的书面说明、证明材料不能证明其报价合理性的，</w:t>
      </w:r>
      <w:r>
        <w:rPr>
          <w:rFonts w:hint="eastAsia" w:ascii="宋体" w:hAnsi="宋体" w:eastAsia="宋体" w:cs="宋体"/>
          <w:color w:val="000000" w:themeColor="text1"/>
          <w:szCs w:val="21"/>
          <w:highlight w:val="none"/>
          <w:lang w:val="en-US" w:eastAsia="zh-CN"/>
          <w14:textFill>
            <w14:solidFill>
              <w14:schemeClr w14:val="tx1"/>
            </w14:solidFill>
          </w14:textFill>
        </w:rPr>
        <w:t>磋商小组</w:t>
      </w:r>
      <w:r>
        <w:rPr>
          <w:rFonts w:hint="eastAsia" w:ascii="宋体" w:hAnsi="宋体" w:eastAsia="宋体" w:cs="宋体"/>
          <w:color w:val="000000" w:themeColor="text1"/>
          <w:szCs w:val="21"/>
          <w:highlight w:val="none"/>
          <w:lang w:val="zh-CN"/>
          <w14:textFill>
            <w14:solidFill>
              <w14:schemeClr w14:val="tx1"/>
            </w14:solidFill>
          </w14:textFill>
        </w:rPr>
        <w:t>应当将其作为无效投标（响应）处理。</w:t>
      </w:r>
    </w:p>
    <w:p w14:paraId="5EAF2EAF">
      <w:pPr>
        <w:tabs>
          <w:tab w:val="left" w:pos="1260"/>
        </w:tabs>
        <w:autoSpaceDE w:val="0"/>
        <w:autoSpaceDN w:val="0"/>
        <w:spacing w:line="360" w:lineRule="auto"/>
        <w:ind w:firstLine="420" w:firstLineChars="200"/>
        <w:contextualSpacing/>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lang w:val="zh-CN"/>
          <w14:textFill>
            <w14:solidFill>
              <w14:schemeClr w14:val="tx1"/>
            </w14:solidFill>
          </w14:textFill>
        </w:rPr>
        <w:t>）法律法规和磋商文件规定的其他无效情形。</w:t>
      </w:r>
    </w:p>
    <w:p w14:paraId="64805D26">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0"/>
        <w:jc w:val="left"/>
        <w:textAlignment w:val="auto"/>
        <w:rPr>
          <w:rFonts w:hint="eastAsia" w:ascii="宋体" w:hAnsi="宋体" w:eastAsia="宋体" w:cs="宋体"/>
          <w:b/>
          <w:color w:val="000000" w:themeColor="text1"/>
          <w:szCs w:val="21"/>
          <w:highlight w:val="none"/>
          <w:lang w:val="zh-CN"/>
          <w14:textFill>
            <w14:solidFill>
              <w14:schemeClr w14:val="tx1"/>
            </w14:solidFill>
          </w14:textFill>
        </w:rPr>
      </w:pPr>
      <w:r>
        <w:rPr>
          <w:rFonts w:hint="eastAsia" w:ascii="宋体" w:hAnsi="宋体" w:eastAsia="宋体" w:cs="宋体"/>
          <w:b/>
          <w:color w:val="000000" w:themeColor="text1"/>
          <w:szCs w:val="21"/>
          <w:highlight w:val="none"/>
          <w:lang w:val="zh-CN"/>
          <w14:textFill>
            <w14:solidFill>
              <w14:schemeClr w14:val="tx1"/>
            </w14:solidFill>
          </w14:textFill>
        </w:rPr>
        <w:t>（5）评标标准</w:t>
      </w:r>
    </w:p>
    <w:tbl>
      <w:tblPr>
        <w:tblStyle w:val="54"/>
        <w:tblW w:w="93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69"/>
        <w:gridCol w:w="6401"/>
        <w:gridCol w:w="1205"/>
      </w:tblGrid>
      <w:tr w14:paraId="68DE9F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1769" w:type="dxa"/>
            <w:shd w:val="clear" w:color="auto" w:fill="auto"/>
            <w:vAlign w:val="center"/>
          </w:tcPr>
          <w:p w14:paraId="703CE9F1">
            <w:pPr>
              <w:pStyle w:val="53"/>
              <w:spacing w:before="65" w:line="228" w:lineRule="auto"/>
              <w:jc w:val="center"/>
              <w:rPr>
                <w:rFonts w:hint="eastAsia" w:ascii="宋体" w:hAnsi="宋体" w:eastAsia="宋体" w:cs="宋体"/>
                <w:snapToGrid w:val="0"/>
                <w:color w:val="000000" w:themeColor="text1"/>
                <w:kern w:val="0"/>
                <w:sz w:val="21"/>
                <w:szCs w:val="21"/>
                <w:highlight w:val="none"/>
                <w:lang w:val="en-US" w:eastAsia="en-US" w:bidi="ar-SA"/>
                <w14:textFill>
                  <w14:solidFill>
                    <w14:schemeClr w14:val="tx1"/>
                  </w14:solidFill>
                </w14:textFill>
              </w:rPr>
            </w:pPr>
            <w:r>
              <w:rPr>
                <w:rFonts w:hint="eastAsia" w:ascii="宋体" w:hAnsi="宋体" w:eastAsia="宋体" w:cs="宋体"/>
                <w:color w:val="000000" w:themeColor="text1"/>
                <w:spacing w:val="2"/>
                <w:sz w:val="21"/>
                <w:szCs w:val="21"/>
                <w:highlight w:val="none"/>
                <w14:textFill>
                  <w14:solidFill>
                    <w14:schemeClr w14:val="tx1"/>
                  </w14:solidFill>
                </w14:textFill>
              </w:rPr>
              <w:t>分值构成</w:t>
            </w:r>
          </w:p>
        </w:tc>
        <w:tc>
          <w:tcPr>
            <w:tcW w:w="6401" w:type="dxa"/>
            <w:shd w:val="clear" w:color="auto" w:fill="auto"/>
            <w:vAlign w:val="center"/>
          </w:tcPr>
          <w:p w14:paraId="6E59EE88">
            <w:pPr>
              <w:pStyle w:val="53"/>
              <w:spacing w:before="239" w:line="226"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10"/>
                <w:sz w:val="21"/>
                <w:szCs w:val="21"/>
                <w:highlight w:val="none"/>
                <w14:textFill>
                  <w14:solidFill>
                    <w14:schemeClr w14:val="tx1"/>
                  </w14:solidFill>
                </w14:textFill>
              </w:rPr>
              <w:t>价格分值：</w:t>
            </w:r>
            <w:r>
              <w:rPr>
                <w:rFonts w:hint="eastAsia" w:ascii="宋体" w:hAnsi="宋体" w:eastAsia="宋体" w:cs="宋体"/>
                <w:color w:val="000000" w:themeColor="text1"/>
                <w:spacing w:val="10"/>
                <w:sz w:val="21"/>
                <w:szCs w:val="21"/>
                <w:highlight w:val="none"/>
                <w:u w:val="single" w:color="auto"/>
                <w14:textFill>
                  <w14:solidFill>
                    <w14:schemeClr w14:val="tx1"/>
                  </w14:solidFill>
                </w14:textFill>
              </w:rPr>
              <w:t>30</w:t>
            </w:r>
            <w:r>
              <w:rPr>
                <w:rFonts w:hint="eastAsia" w:ascii="宋体" w:hAnsi="宋体" w:eastAsia="宋体" w:cs="宋体"/>
                <w:color w:val="000000" w:themeColor="text1"/>
                <w:spacing w:val="10"/>
                <w:sz w:val="21"/>
                <w:szCs w:val="21"/>
                <w:highlight w:val="none"/>
                <w14:textFill>
                  <w14:solidFill>
                    <w14:schemeClr w14:val="tx1"/>
                  </w14:solidFill>
                </w14:textFill>
              </w:rPr>
              <w:t>分</w:t>
            </w:r>
          </w:p>
          <w:p w14:paraId="13A2FD24">
            <w:pPr>
              <w:pStyle w:val="53"/>
              <w:spacing w:before="234" w:line="228"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10"/>
                <w:sz w:val="21"/>
                <w:szCs w:val="21"/>
                <w:highlight w:val="none"/>
                <w14:textFill>
                  <w14:solidFill>
                    <w14:schemeClr w14:val="tx1"/>
                  </w14:solidFill>
                </w14:textFill>
              </w:rPr>
              <w:t>商务部分：</w:t>
            </w:r>
            <w:r>
              <w:rPr>
                <w:rFonts w:hint="eastAsia" w:ascii="宋体" w:hAnsi="宋体" w:eastAsia="宋体" w:cs="宋体"/>
                <w:color w:val="000000" w:themeColor="text1"/>
                <w:spacing w:val="10"/>
                <w:sz w:val="21"/>
                <w:szCs w:val="21"/>
                <w:highlight w:val="none"/>
                <w:u w:val="single" w:color="auto"/>
                <w14:textFill>
                  <w14:solidFill>
                    <w14:schemeClr w14:val="tx1"/>
                  </w14:solidFill>
                </w14:textFill>
              </w:rPr>
              <w:t>20</w:t>
            </w:r>
            <w:r>
              <w:rPr>
                <w:rFonts w:hint="eastAsia" w:ascii="宋体" w:hAnsi="宋体" w:eastAsia="宋体" w:cs="宋体"/>
                <w:color w:val="000000" w:themeColor="text1"/>
                <w:spacing w:val="10"/>
                <w:sz w:val="21"/>
                <w:szCs w:val="21"/>
                <w:highlight w:val="none"/>
                <w14:textFill>
                  <w14:solidFill>
                    <w14:schemeClr w14:val="tx1"/>
                  </w14:solidFill>
                </w14:textFill>
              </w:rPr>
              <w:t>分</w:t>
            </w:r>
          </w:p>
          <w:p w14:paraId="71E115EE">
            <w:pPr>
              <w:pStyle w:val="53"/>
              <w:spacing w:before="230" w:line="228" w:lineRule="auto"/>
              <w:jc w:val="center"/>
              <w:rPr>
                <w:rFonts w:hint="eastAsia" w:ascii="宋体" w:hAnsi="宋体" w:eastAsia="宋体" w:cs="宋体"/>
                <w:snapToGrid w:val="0"/>
                <w:color w:val="000000" w:themeColor="text1"/>
                <w:kern w:val="0"/>
                <w:sz w:val="21"/>
                <w:szCs w:val="21"/>
                <w:highlight w:val="none"/>
                <w:lang w:val="en-US" w:eastAsia="en-US" w:bidi="ar-SA"/>
                <w14:textFill>
                  <w14:solidFill>
                    <w14:schemeClr w14:val="tx1"/>
                  </w14:solidFill>
                </w14:textFill>
              </w:rPr>
            </w:pPr>
            <w:r>
              <w:rPr>
                <w:rFonts w:hint="eastAsia" w:ascii="宋体" w:hAnsi="宋体" w:eastAsia="宋体" w:cs="宋体"/>
                <w:color w:val="000000" w:themeColor="text1"/>
                <w:spacing w:val="7"/>
                <w:sz w:val="21"/>
                <w:szCs w:val="21"/>
                <w:highlight w:val="none"/>
                <w14:textFill>
                  <w14:solidFill>
                    <w14:schemeClr w14:val="tx1"/>
                  </w14:solidFill>
                </w14:textFill>
              </w:rPr>
              <w:t>技术部分：</w:t>
            </w:r>
            <w:r>
              <w:rPr>
                <w:rFonts w:hint="eastAsia" w:ascii="宋体" w:hAnsi="宋体" w:eastAsia="宋体" w:cs="宋体"/>
                <w:color w:val="000000" w:themeColor="text1"/>
                <w:spacing w:val="7"/>
                <w:sz w:val="21"/>
                <w:szCs w:val="21"/>
                <w:highlight w:val="none"/>
                <w:u w:val="single" w:color="auto"/>
                <w14:textFill>
                  <w14:solidFill>
                    <w14:schemeClr w14:val="tx1"/>
                  </w14:solidFill>
                </w14:textFill>
              </w:rPr>
              <w:t>50</w:t>
            </w:r>
            <w:r>
              <w:rPr>
                <w:rFonts w:hint="eastAsia" w:ascii="宋体" w:hAnsi="宋体" w:eastAsia="宋体" w:cs="宋体"/>
                <w:color w:val="000000" w:themeColor="text1"/>
                <w:spacing w:val="7"/>
                <w:sz w:val="21"/>
                <w:szCs w:val="21"/>
                <w:highlight w:val="none"/>
                <w14:textFill>
                  <w14:solidFill>
                    <w14:schemeClr w14:val="tx1"/>
                  </w14:solidFill>
                </w14:textFill>
              </w:rPr>
              <w:t>分</w:t>
            </w:r>
          </w:p>
        </w:tc>
        <w:tc>
          <w:tcPr>
            <w:tcW w:w="1205" w:type="dxa"/>
            <w:vAlign w:val="center"/>
          </w:tcPr>
          <w:p w14:paraId="50B7F3C4">
            <w:pPr>
              <w:pStyle w:val="53"/>
              <w:spacing w:before="207" w:line="228"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100分</w:t>
            </w:r>
          </w:p>
        </w:tc>
      </w:tr>
      <w:tr w14:paraId="60346E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9375" w:type="dxa"/>
            <w:gridSpan w:val="3"/>
            <w:vAlign w:val="top"/>
          </w:tcPr>
          <w:p w14:paraId="57C9D026">
            <w:pPr>
              <w:pStyle w:val="53"/>
              <w:spacing w:before="207" w:line="228" w:lineRule="auto"/>
              <w:ind w:left="352"/>
              <w:jc w:val="center"/>
              <w:rPr>
                <w:rFonts w:hint="eastAsia" w:ascii="宋体" w:hAnsi="宋体" w:eastAsia="宋体" w:cs="宋体"/>
                <w:b/>
                <w:bCs/>
                <w:color w:val="000000" w:themeColor="text1"/>
                <w:spacing w:val="-3"/>
                <w:sz w:val="21"/>
                <w:szCs w:val="21"/>
                <w:highlight w:val="none"/>
                <w14:textFill>
                  <w14:solidFill>
                    <w14:schemeClr w14:val="tx1"/>
                  </w14:solidFill>
                </w14:textFill>
              </w:rPr>
            </w:pPr>
            <w:r>
              <w:rPr>
                <w:rFonts w:hint="eastAsia" w:ascii="宋体" w:hAnsi="宋体" w:eastAsia="宋体" w:cs="宋体"/>
                <w:b/>
                <w:bCs/>
                <w:color w:val="000000" w:themeColor="text1"/>
                <w:spacing w:val="-1"/>
                <w:sz w:val="21"/>
                <w:szCs w:val="21"/>
                <w:highlight w:val="none"/>
                <w14:textFill>
                  <w14:solidFill>
                    <w14:schemeClr w14:val="tx1"/>
                  </w14:solidFill>
                </w14:textFill>
              </w:rPr>
              <w:t>价格部分（满分30</w:t>
            </w:r>
            <w:r>
              <w:rPr>
                <w:rFonts w:hint="eastAsia" w:ascii="宋体" w:hAnsi="宋体" w:eastAsia="宋体" w:cs="宋体"/>
                <w:color w:val="000000" w:themeColor="text1"/>
                <w:spacing w:val="-34"/>
                <w:sz w:val="21"/>
                <w:szCs w:val="21"/>
                <w:highlight w:val="none"/>
                <w14:textFill>
                  <w14:solidFill>
                    <w14:schemeClr w14:val="tx1"/>
                  </w14:solidFill>
                </w14:textFill>
              </w:rPr>
              <w:t xml:space="preserve"> </w:t>
            </w:r>
            <w:r>
              <w:rPr>
                <w:rFonts w:hint="eastAsia" w:ascii="宋体" w:hAnsi="宋体" w:eastAsia="宋体" w:cs="宋体"/>
                <w:b/>
                <w:bCs/>
                <w:color w:val="000000" w:themeColor="text1"/>
                <w:spacing w:val="-1"/>
                <w:sz w:val="21"/>
                <w:szCs w:val="21"/>
                <w:highlight w:val="none"/>
                <w14:textFill>
                  <w14:solidFill>
                    <w14:schemeClr w14:val="tx1"/>
                  </w14:solidFill>
                </w14:textFill>
              </w:rPr>
              <w:t>分）</w:t>
            </w:r>
          </w:p>
        </w:tc>
      </w:tr>
      <w:tr w14:paraId="5647E2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1769" w:type="dxa"/>
            <w:shd w:val="clear" w:color="auto" w:fill="auto"/>
            <w:vAlign w:val="top"/>
          </w:tcPr>
          <w:p w14:paraId="5C0A69E9">
            <w:pPr>
              <w:pStyle w:val="53"/>
              <w:spacing w:before="207" w:line="228" w:lineRule="auto"/>
              <w:ind w:left="342" w:leftChars="0"/>
              <w:rPr>
                <w:rFonts w:hint="eastAsia" w:ascii="宋体" w:hAnsi="宋体" w:eastAsia="宋体" w:cs="宋体"/>
                <w:snapToGrid w:val="0"/>
                <w:color w:val="000000" w:themeColor="text1"/>
                <w:kern w:val="0"/>
                <w:sz w:val="21"/>
                <w:szCs w:val="21"/>
                <w:highlight w:val="none"/>
                <w:lang w:val="en-US" w:eastAsia="en-US" w:bidi="ar-SA"/>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评分因素</w:t>
            </w:r>
          </w:p>
        </w:tc>
        <w:tc>
          <w:tcPr>
            <w:tcW w:w="6401" w:type="dxa"/>
            <w:shd w:val="clear" w:color="auto" w:fill="auto"/>
            <w:vAlign w:val="top"/>
          </w:tcPr>
          <w:p w14:paraId="4F014207">
            <w:pPr>
              <w:pStyle w:val="53"/>
              <w:spacing w:before="208" w:line="228" w:lineRule="auto"/>
              <w:ind w:left="3027" w:leftChars="0"/>
              <w:rPr>
                <w:rFonts w:hint="eastAsia" w:ascii="宋体" w:hAnsi="宋体" w:eastAsia="宋体" w:cs="宋体"/>
                <w:snapToGrid w:val="0"/>
                <w:color w:val="000000" w:themeColor="text1"/>
                <w:kern w:val="0"/>
                <w:sz w:val="21"/>
                <w:szCs w:val="21"/>
                <w:highlight w:val="none"/>
                <w:lang w:val="en-US" w:eastAsia="en-US" w:bidi="ar-SA"/>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评标标准</w:t>
            </w:r>
          </w:p>
        </w:tc>
        <w:tc>
          <w:tcPr>
            <w:tcW w:w="1205" w:type="dxa"/>
            <w:shd w:val="clear" w:color="auto" w:fill="auto"/>
            <w:vAlign w:val="top"/>
          </w:tcPr>
          <w:p w14:paraId="3EF46E6B">
            <w:pPr>
              <w:pStyle w:val="53"/>
              <w:spacing w:before="207" w:line="228" w:lineRule="auto"/>
              <w:ind w:left="352" w:leftChars="0"/>
              <w:rPr>
                <w:rFonts w:hint="eastAsia" w:ascii="宋体" w:hAnsi="宋体" w:eastAsia="宋体" w:cs="宋体"/>
                <w:snapToGrid w:val="0"/>
                <w:color w:val="000000" w:themeColor="text1"/>
                <w:kern w:val="0"/>
                <w:sz w:val="21"/>
                <w:szCs w:val="21"/>
                <w:highlight w:val="none"/>
                <w:lang w:val="en-US" w:eastAsia="en-US" w:bidi="ar-SA"/>
                <w14:textFill>
                  <w14:solidFill>
                    <w14:schemeClr w14:val="tx1"/>
                  </w14:solidFill>
                </w14:textFill>
              </w:rPr>
            </w:pPr>
            <w:r>
              <w:rPr>
                <w:rFonts w:hint="eastAsia" w:ascii="宋体" w:hAnsi="宋体" w:eastAsia="宋体" w:cs="宋体"/>
                <w:b/>
                <w:bCs/>
                <w:color w:val="000000" w:themeColor="text1"/>
                <w:spacing w:val="-3"/>
                <w:sz w:val="21"/>
                <w:szCs w:val="21"/>
                <w:highlight w:val="none"/>
                <w14:textFill>
                  <w14:solidFill>
                    <w14:schemeClr w14:val="tx1"/>
                  </w14:solidFill>
                </w14:textFill>
              </w:rPr>
              <w:t>分值</w:t>
            </w:r>
          </w:p>
        </w:tc>
      </w:tr>
      <w:tr w14:paraId="722CDB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4" w:hRule="atLeast"/>
        </w:trPr>
        <w:tc>
          <w:tcPr>
            <w:tcW w:w="1769" w:type="dxa"/>
            <w:vAlign w:val="top"/>
          </w:tcPr>
          <w:p w14:paraId="18FD947B">
            <w:pPr>
              <w:spacing w:line="253" w:lineRule="auto"/>
              <w:rPr>
                <w:rFonts w:hint="eastAsia" w:ascii="宋体" w:hAnsi="宋体" w:eastAsia="宋体" w:cs="宋体"/>
                <w:color w:val="000000" w:themeColor="text1"/>
                <w:sz w:val="21"/>
                <w:szCs w:val="21"/>
                <w:highlight w:val="none"/>
                <w14:textFill>
                  <w14:solidFill>
                    <w14:schemeClr w14:val="tx1"/>
                  </w14:solidFill>
                </w14:textFill>
              </w:rPr>
            </w:pPr>
          </w:p>
          <w:p w14:paraId="75E189CD">
            <w:pPr>
              <w:spacing w:line="253" w:lineRule="auto"/>
              <w:rPr>
                <w:rFonts w:hint="eastAsia" w:ascii="宋体" w:hAnsi="宋体" w:eastAsia="宋体" w:cs="宋体"/>
                <w:color w:val="000000" w:themeColor="text1"/>
                <w:sz w:val="21"/>
                <w:szCs w:val="21"/>
                <w:highlight w:val="none"/>
                <w14:textFill>
                  <w14:solidFill>
                    <w14:schemeClr w14:val="tx1"/>
                  </w14:solidFill>
                </w14:textFill>
              </w:rPr>
            </w:pPr>
          </w:p>
          <w:p w14:paraId="089CE296">
            <w:pPr>
              <w:pStyle w:val="53"/>
              <w:spacing w:before="128" w:line="432" w:lineRule="auto"/>
              <w:ind w:right="1"/>
              <w:jc w:val="both"/>
              <w:rPr>
                <w:rFonts w:hint="eastAsia" w:ascii="宋体" w:hAnsi="宋体" w:eastAsia="宋体" w:cs="宋体"/>
                <w:color w:val="000000" w:themeColor="text1"/>
                <w:spacing w:val="13"/>
                <w:sz w:val="21"/>
                <w:szCs w:val="21"/>
                <w:highlight w:val="none"/>
                <w14:textFill>
                  <w14:solidFill>
                    <w14:schemeClr w14:val="tx1"/>
                  </w14:solidFill>
                </w14:textFill>
              </w:rPr>
            </w:pPr>
            <w:r>
              <w:rPr>
                <w:rFonts w:hint="eastAsia" w:ascii="宋体" w:hAnsi="宋体" w:eastAsia="宋体" w:cs="宋体"/>
                <w:color w:val="000000" w:themeColor="text1"/>
                <w:spacing w:val="13"/>
                <w:sz w:val="21"/>
                <w:szCs w:val="21"/>
                <w:highlight w:val="none"/>
                <w14:textFill>
                  <w14:solidFill>
                    <w14:schemeClr w14:val="tx1"/>
                  </w14:solidFill>
                </w14:textFill>
              </w:rPr>
              <w:t>最终磋商报价</w:t>
            </w:r>
          </w:p>
          <w:p w14:paraId="5C1475F5">
            <w:pPr>
              <w:pStyle w:val="53"/>
              <w:spacing w:before="128" w:line="432" w:lineRule="auto"/>
              <w:ind w:right="1"/>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13"/>
                <w:sz w:val="21"/>
                <w:szCs w:val="21"/>
                <w:highlight w:val="none"/>
                <w14:textFill>
                  <w14:solidFill>
                    <w14:schemeClr w14:val="tx1"/>
                  </w14:solidFill>
                </w14:textFill>
              </w:rPr>
              <w:t>评分标准</w:t>
            </w:r>
          </w:p>
        </w:tc>
        <w:tc>
          <w:tcPr>
            <w:tcW w:w="6401" w:type="dxa"/>
            <w:vAlign w:val="top"/>
          </w:tcPr>
          <w:p w14:paraId="53AA7C62">
            <w:pPr>
              <w:pStyle w:val="53"/>
              <w:spacing w:before="128" w:line="432" w:lineRule="auto"/>
              <w:ind w:left="9" w:right="1"/>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13"/>
                <w:sz w:val="21"/>
                <w:szCs w:val="21"/>
                <w:highlight w:val="none"/>
                <w14:textFill>
                  <w14:solidFill>
                    <w14:schemeClr w14:val="tx1"/>
                  </w14:solidFill>
                </w14:textFill>
              </w:rPr>
              <w:t>价格分采用低价优先法计算，即满足磋商文件要求且</w:t>
            </w:r>
            <w:r>
              <w:rPr>
                <w:rFonts w:hint="eastAsia" w:ascii="宋体" w:hAnsi="宋体" w:eastAsia="宋体" w:cs="宋体"/>
                <w:color w:val="000000" w:themeColor="text1"/>
                <w:spacing w:val="12"/>
                <w:sz w:val="21"/>
                <w:szCs w:val="21"/>
                <w:highlight w:val="none"/>
                <w14:textFill>
                  <w14:solidFill>
                    <w14:schemeClr w14:val="tx1"/>
                  </w14:solidFill>
                </w14:textFill>
              </w:rPr>
              <w:t>最后报价最低的</w:t>
            </w:r>
            <w:r>
              <w:rPr>
                <w:rFonts w:hint="eastAsia" w:ascii="宋体" w:hAnsi="宋体" w:eastAsia="宋体" w:cs="宋体"/>
                <w:color w:val="000000" w:themeColor="text1"/>
                <w:spacing w:val="13"/>
                <w:sz w:val="21"/>
                <w:szCs w:val="21"/>
                <w:highlight w:val="none"/>
                <w14:textFill>
                  <w14:solidFill>
                    <w14:schemeClr w14:val="tx1"/>
                  </w14:solidFill>
                </w14:textFill>
              </w:rPr>
              <w:t>供应商的价格为磋商基准价，其价格分为满分。其他供</w:t>
            </w:r>
            <w:r>
              <w:rPr>
                <w:rFonts w:hint="eastAsia" w:ascii="宋体" w:hAnsi="宋体" w:eastAsia="宋体" w:cs="宋体"/>
                <w:color w:val="000000" w:themeColor="text1"/>
                <w:spacing w:val="12"/>
                <w:sz w:val="21"/>
                <w:szCs w:val="21"/>
                <w:highlight w:val="none"/>
                <w14:textFill>
                  <w14:solidFill>
                    <w14:schemeClr w14:val="tx1"/>
                  </w14:solidFill>
                </w14:textFill>
              </w:rPr>
              <w:t>应商的价格分</w:t>
            </w:r>
            <w:r>
              <w:rPr>
                <w:rFonts w:hint="eastAsia" w:ascii="宋体" w:hAnsi="宋体" w:eastAsia="宋体" w:cs="宋体"/>
                <w:color w:val="000000" w:themeColor="text1"/>
                <w:spacing w:val="8"/>
                <w:sz w:val="21"/>
                <w:szCs w:val="21"/>
                <w:highlight w:val="none"/>
                <w14:textFill>
                  <w14:solidFill>
                    <w14:schemeClr w14:val="tx1"/>
                  </w14:solidFill>
                </w14:textFill>
              </w:rPr>
              <w:t>统一按照下列公式计算：</w:t>
            </w:r>
          </w:p>
          <w:p w14:paraId="68A63ED0">
            <w:pPr>
              <w:pStyle w:val="53"/>
              <w:spacing w:before="1" w:line="369" w:lineRule="auto"/>
              <w:ind w:left="8" w:right="1144"/>
              <w:rPr>
                <w:rFonts w:hint="eastAsia" w:ascii="宋体" w:hAnsi="宋体" w:eastAsia="宋体" w:cs="宋体"/>
                <w:color w:val="000000" w:themeColor="text1"/>
                <w:spacing w:val="6"/>
                <w:sz w:val="21"/>
                <w:szCs w:val="21"/>
                <w:highlight w:val="none"/>
                <w14:textFill>
                  <w14:solidFill>
                    <w14:schemeClr w14:val="tx1"/>
                  </w14:solidFill>
                </w14:textFill>
              </w:rPr>
            </w:pPr>
            <w:r>
              <w:rPr>
                <w:rFonts w:hint="eastAsia" w:ascii="宋体" w:hAnsi="宋体" w:eastAsia="宋体" w:cs="宋体"/>
                <w:color w:val="000000" w:themeColor="text1"/>
                <w:spacing w:val="6"/>
                <w:sz w:val="21"/>
                <w:szCs w:val="21"/>
                <w:highlight w:val="none"/>
                <w14:textFill>
                  <w14:solidFill>
                    <w14:schemeClr w14:val="tx1"/>
                  </w14:solidFill>
                </w14:textFill>
              </w:rPr>
              <w:t>磋商报价得分=（磋商基准价/最后磋商报价）</w:t>
            </w:r>
            <w:r>
              <w:rPr>
                <w:rFonts w:hint="eastAsia" w:ascii="宋体" w:hAnsi="宋体" w:eastAsia="宋体" w:cs="宋体"/>
                <w:color w:val="000000" w:themeColor="text1"/>
                <w:spacing w:val="-33"/>
                <w:sz w:val="21"/>
                <w:szCs w:val="21"/>
                <w:highlight w:val="none"/>
                <w14:textFill>
                  <w14:solidFill>
                    <w14:schemeClr w14:val="tx1"/>
                  </w14:solidFill>
                </w14:textFill>
              </w:rPr>
              <w:t xml:space="preserve"> </w:t>
            </w:r>
            <w:r>
              <w:rPr>
                <w:rFonts w:hint="eastAsia" w:ascii="宋体" w:hAnsi="宋体" w:eastAsia="宋体" w:cs="宋体"/>
                <w:color w:val="000000" w:themeColor="text1"/>
                <w:spacing w:val="6"/>
                <w:sz w:val="21"/>
                <w:szCs w:val="21"/>
                <w:highlight w:val="none"/>
                <w14:textFill>
                  <w14:solidFill>
                    <w14:schemeClr w14:val="tx1"/>
                  </w14:solidFill>
                </w14:textFill>
              </w:rPr>
              <w:t>×30</w:t>
            </w:r>
          </w:p>
          <w:p w14:paraId="351E3627">
            <w:pPr>
              <w:pStyle w:val="53"/>
              <w:spacing w:before="1" w:line="369" w:lineRule="auto"/>
              <w:ind w:left="8" w:right="1144"/>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8"/>
                <w:sz w:val="21"/>
                <w:szCs w:val="21"/>
                <w:highlight w:val="none"/>
                <w14:textFill>
                  <w14:solidFill>
                    <w14:schemeClr w14:val="tx1"/>
                  </w14:solidFill>
                </w14:textFill>
              </w:rPr>
              <w:t>评标得分保留小数点后两位，四舍五入。</w:t>
            </w:r>
          </w:p>
        </w:tc>
        <w:tc>
          <w:tcPr>
            <w:tcW w:w="1205" w:type="dxa"/>
            <w:vAlign w:val="top"/>
          </w:tcPr>
          <w:p w14:paraId="76490962">
            <w:pPr>
              <w:spacing w:line="282" w:lineRule="auto"/>
              <w:rPr>
                <w:rFonts w:hint="eastAsia" w:ascii="宋体" w:hAnsi="宋体" w:eastAsia="宋体" w:cs="宋体"/>
                <w:color w:val="000000" w:themeColor="text1"/>
                <w:sz w:val="21"/>
                <w:szCs w:val="21"/>
                <w:highlight w:val="none"/>
                <w14:textFill>
                  <w14:solidFill>
                    <w14:schemeClr w14:val="tx1"/>
                  </w14:solidFill>
                </w14:textFill>
              </w:rPr>
            </w:pPr>
          </w:p>
          <w:p w14:paraId="2251A9E4">
            <w:pPr>
              <w:spacing w:line="283" w:lineRule="auto"/>
              <w:rPr>
                <w:rFonts w:hint="eastAsia" w:ascii="宋体" w:hAnsi="宋体" w:eastAsia="宋体" w:cs="宋体"/>
                <w:color w:val="000000" w:themeColor="text1"/>
                <w:sz w:val="21"/>
                <w:szCs w:val="21"/>
                <w:highlight w:val="none"/>
                <w14:textFill>
                  <w14:solidFill>
                    <w14:schemeClr w14:val="tx1"/>
                  </w14:solidFill>
                </w14:textFill>
              </w:rPr>
            </w:pPr>
          </w:p>
          <w:p w14:paraId="7D08D6CA">
            <w:pPr>
              <w:spacing w:line="283" w:lineRule="auto"/>
              <w:rPr>
                <w:rFonts w:hint="eastAsia" w:ascii="宋体" w:hAnsi="宋体" w:eastAsia="宋体" w:cs="宋体"/>
                <w:color w:val="000000" w:themeColor="text1"/>
                <w:sz w:val="21"/>
                <w:szCs w:val="21"/>
                <w:highlight w:val="none"/>
                <w14:textFill>
                  <w14:solidFill>
                    <w14:schemeClr w14:val="tx1"/>
                  </w14:solidFill>
                </w14:textFill>
              </w:rPr>
            </w:pPr>
          </w:p>
          <w:p w14:paraId="0EF2ED08">
            <w:pPr>
              <w:pStyle w:val="53"/>
              <w:spacing w:before="65" w:line="228" w:lineRule="auto"/>
              <w:ind w:left="356"/>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2"/>
                <w:sz w:val="21"/>
                <w:szCs w:val="21"/>
                <w:highlight w:val="none"/>
                <w14:textFill>
                  <w14:solidFill>
                    <w14:schemeClr w14:val="tx1"/>
                  </w14:solidFill>
                </w14:textFill>
              </w:rPr>
              <w:t>30</w:t>
            </w:r>
            <w:r>
              <w:rPr>
                <w:rFonts w:hint="eastAsia" w:ascii="宋体" w:hAnsi="宋体" w:eastAsia="宋体" w:cs="宋体"/>
                <w:color w:val="000000" w:themeColor="text1"/>
                <w:spacing w:val="-48"/>
                <w:sz w:val="21"/>
                <w:szCs w:val="21"/>
                <w:highlight w:val="none"/>
                <w14:textFill>
                  <w14:solidFill>
                    <w14:schemeClr w14:val="tx1"/>
                  </w14:solidFill>
                </w14:textFill>
              </w:rPr>
              <w:t xml:space="preserve"> </w:t>
            </w:r>
            <w:r>
              <w:rPr>
                <w:rFonts w:hint="eastAsia" w:ascii="宋体" w:hAnsi="宋体" w:eastAsia="宋体" w:cs="宋体"/>
                <w:color w:val="000000" w:themeColor="text1"/>
                <w:spacing w:val="-2"/>
                <w:sz w:val="21"/>
                <w:szCs w:val="21"/>
                <w:highlight w:val="none"/>
                <w14:textFill>
                  <w14:solidFill>
                    <w14:schemeClr w14:val="tx1"/>
                  </w14:solidFill>
                </w14:textFill>
              </w:rPr>
              <w:t>分</w:t>
            </w:r>
          </w:p>
        </w:tc>
      </w:tr>
      <w:tr w14:paraId="7CAA16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trPr>
        <w:tc>
          <w:tcPr>
            <w:tcW w:w="9375" w:type="dxa"/>
            <w:gridSpan w:val="3"/>
            <w:vAlign w:val="top"/>
          </w:tcPr>
          <w:p w14:paraId="55D798EA">
            <w:pPr>
              <w:pStyle w:val="53"/>
              <w:spacing w:before="248" w:line="228" w:lineRule="auto"/>
              <w:ind w:left="3805"/>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pacing w:val="-1"/>
                <w:sz w:val="21"/>
                <w:szCs w:val="21"/>
                <w:highlight w:val="none"/>
                <w14:textFill>
                  <w14:solidFill>
                    <w14:schemeClr w14:val="tx1"/>
                  </w14:solidFill>
                </w14:textFill>
              </w:rPr>
              <w:t>商务部分（满分20</w:t>
            </w:r>
            <w:r>
              <w:rPr>
                <w:rFonts w:hint="eastAsia" w:ascii="宋体" w:hAnsi="宋体" w:eastAsia="宋体" w:cs="宋体"/>
                <w:color w:val="000000" w:themeColor="text1"/>
                <w:spacing w:val="-42"/>
                <w:sz w:val="21"/>
                <w:szCs w:val="21"/>
                <w:highlight w:val="none"/>
                <w14:textFill>
                  <w14:solidFill>
                    <w14:schemeClr w14:val="tx1"/>
                  </w14:solidFill>
                </w14:textFill>
              </w:rPr>
              <w:t xml:space="preserve"> </w:t>
            </w:r>
            <w:r>
              <w:rPr>
                <w:rFonts w:hint="eastAsia" w:ascii="宋体" w:hAnsi="宋体" w:eastAsia="宋体" w:cs="宋体"/>
                <w:b/>
                <w:bCs/>
                <w:color w:val="000000" w:themeColor="text1"/>
                <w:spacing w:val="-1"/>
                <w:sz w:val="21"/>
                <w:szCs w:val="21"/>
                <w:highlight w:val="none"/>
                <w14:textFill>
                  <w14:solidFill>
                    <w14:schemeClr w14:val="tx1"/>
                  </w14:solidFill>
                </w14:textFill>
              </w:rPr>
              <w:t>分）</w:t>
            </w:r>
          </w:p>
        </w:tc>
      </w:tr>
      <w:tr w14:paraId="0F997B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769" w:type="dxa"/>
            <w:vAlign w:val="top"/>
          </w:tcPr>
          <w:p w14:paraId="2CD21994">
            <w:pPr>
              <w:pStyle w:val="53"/>
              <w:spacing w:before="206" w:line="228" w:lineRule="auto"/>
              <w:ind w:left="342"/>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评分因素</w:t>
            </w:r>
          </w:p>
        </w:tc>
        <w:tc>
          <w:tcPr>
            <w:tcW w:w="6401" w:type="dxa"/>
            <w:vAlign w:val="top"/>
          </w:tcPr>
          <w:p w14:paraId="1B306E30">
            <w:pPr>
              <w:pStyle w:val="53"/>
              <w:spacing w:before="207" w:line="228" w:lineRule="auto"/>
              <w:ind w:left="3027"/>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评标标准</w:t>
            </w:r>
          </w:p>
        </w:tc>
        <w:tc>
          <w:tcPr>
            <w:tcW w:w="1205" w:type="dxa"/>
            <w:vAlign w:val="top"/>
          </w:tcPr>
          <w:p w14:paraId="11C249FC">
            <w:pPr>
              <w:pStyle w:val="53"/>
              <w:spacing w:before="206" w:line="228" w:lineRule="auto"/>
              <w:ind w:left="352"/>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pacing w:val="-3"/>
                <w:sz w:val="21"/>
                <w:szCs w:val="21"/>
                <w:highlight w:val="none"/>
                <w14:textFill>
                  <w14:solidFill>
                    <w14:schemeClr w14:val="tx1"/>
                  </w14:solidFill>
                </w14:textFill>
              </w:rPr>
              <w:t>分值</w:t>
            </w:r>
          </w:p>
        </w:tc>
      </w:tr>
      <w:tr w14:paraId="2FC755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8" w:hRule="atLeast"/>
        </w:trPr>
        <w:tc>
          <w:tcPr>
            <w:tcW w:w="1769" w:type="dxa"/>
            <w:vAlign w:val="top"/>
          </w:tcPr>
          <w:p w14:paraId="1E04675A">
            <w:pPr>
              <w:spacing w:line="265" w:lineRule="auto"/>
              <w:rPr>
                <w:rFonts w:hint="eastAsia" w:ascii="宋体" w:hAnsi="宋体" w:eastAsia="宋体" w:cs="宋体"/>
                <w:color w:val="000000" w:themeColor="text1"/>
                <w:sz w:val="21"/>
                <w:szCs w:val="21"/>
                <w:highlight w:val="none"/>
                <w14:textFill>
                  <w14:solidFill>
                    <w14:schemeClr w14:val="tx1"/>
                  </w14:solidFill>
                </w14:textFill>
              </w:rPr>
            </w:pPr>
          </w:p>
          <w:p w14:paraId="703E924F">
            <w:pPr>
              <w:spacing w:line="265" w:lineRule="auto"/>
              <w:rPr>
                <w:rFonts w:hint="eastAsia" w:ascii="宋体" w:hAnsi="宋体" w:eastAsia="宋体" w:cs="宋体"/>
                <w:color w:val="000000" w:themeColor="text1"/>
                <w:sz w:val="21"/>
                <w:szCs w:val="21"/>
                <w:highlight w:val="none"/>
                <w14:textFill>
                  <w14:solidFill>
                    <w14:schemeClr w14:val="tx1"/>
                  </w14:solidFill>
                </w14:textFill>
              </w:rPr>
            </w:pPr>
          </w:p>
          <w:p w14:paraId="1E27EFE8">
            <w:pPr>
              <w:pStyle w:val="53"/>
              <w:spacing w:before="65" w:line="228" w:lineRule="auto"/>
              <w:ind w:left="47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6"/>
                <w:sz w:val="21"/>
                <w:szCs w:val="21"/>
                <w:highlight w:val="none"/>
                <w14:textFill>
                  <w14:solidFill>
                    <w14:schemeClr w14:val="tx1"/>
                  </w14:solidFill>
                </w14:textFill>
              </w:rPr>
              <w:t>企业业绩</w:t>
            </w:r>
          </w:p>
        </w:tc>
        <w:tc>
          <w:tcPr>
            <w:tcW w:w="6401" w:type="dxa"/>
            <w:vAlign w:val="top"/>
          </w:tcPr>
          <w:p w14:paraId="22348131">
            <w:pPr>
              <w:pStyle w:val="53"/>
              <w:spacing w:before="130" w:line="390" w:lineRule="auto"/>
              <w:ind w:left="7" w:right="3" w:firstLine="35"/>
              <w:jc w:val="both"/>
              <w:rPr>
                <w:rFonts w:hint="eastAsia" w:ascii="宋体" w:hAnsi="宋体" w:eastAsia="宋体" w:cs="宋体"/>
                <w:color w:val="000000" w:themeColor="text1"/>
                <w:spacing w:val="9"/>
                <w:sz w:val="21"/>
                <w:szCs w:val="21"/>
                <w:highlight w:val="none"/>
                <w14:textFill>
                  <w14:solidFill>
                    <w14:schemeClr w14:val="tx1"/>
                  </w14:solidFill>
                </w14:textFill>
              </w:rPr>
            </w:pPr>
            <w:r>
              <w:rPr>
                <w:rFonts w:hint="eastAsia" w:ascii="宋体" w:hAnsi="宋体" w:eastAsia="宋体" w:cs="宋体"/>
                <w:color w:val="000000" w:themeColor="text1"/>
                <w:spacing w:val="2"/>
                <w:sz w:val="21"/>
                <w:szCs w:val="21"/>
                <w:highlight w:val="none"/>
                <w14:textFill>
                  <w14:solidFill>
                    <w14:schemeClr w14:val="tx1"/>
                  </w14:solidFill>
                </w14:textFill>
              </w:rPr>
              <w:t>自</w:t>
            </w:r>
            <w:r>
              <w:rPr>
                <w:rFonts w:hint="eastAsia" w:ascii="宋体" w:hAnsi="宋体" w:eastAsia="宋体" w:cs="宋体"/>
                <w:color w:val="000000" w:themeColor="text1"/>
                <w:spacing w:val="-37"/>
                <w:sz w:val="21"/>
                <w:szCs w:val="21"/>
                <w:highlight w:val="none"/>
                <w14:textFill>
                  <w14:solidFill>
                    <w14:schemeClr w14:val="tx1"/>
                  </w14:solidFill>
                </w14:textFill>
              </w:rPr>
              <w:t xml:space="preserve"> </w:t>
            </w:r>
            <w:r>
              <w:rPr>
                <w:rFonts w:hint="eastAsia" w:ascii="宋体" w:hAnsi="宋体" w:eastAsia="宋体" w:cs="宋体"/>
                <w:color w:val="000000" w:themeColor="text1"/>
                <w:spacing w:val="2"/>
                <w:sz w:val="21"/>
                <w:szCs w:val="21"/>
                <w:highlight w:val="none"/>
                <w14:textFill>
                  <w14:solidFill>
                    <w14:schemeClr w14:val="tx1"/>
                  </w14:solidFill>
                </w14:textFill>
              </w:rPr>
              <w:t>202</w:t>
            </w:r>
            <w:r>
              <w:rPr>
                <w:rFonts w:hint="eastAsia" w:cs="宋体"/>
                <w:color w:val="000000" w:themeColor="text1"/>
                <w:spacing w:val="2"/>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pacing w:val="-37"/>
                <w:sz w:val="21"/>
                <w:szCs w:val="21"/>
                <w:highlight w:val="none"/>
                <w14:textFill>
                  <w14:solidFill>
                    <w14:schemeClr w14:val="tx1"/>
                  </w14:solidFill>
                </w14:textFill>
              </w:rPr>
              <w:t xml:space="preserve"> </w:t>
            </w:r>
            <w:r>
              <w:rPr>
                <w:rFonts w:hint="eastAsia" w:ascii="宋体" w:hAnsi="宋体" w:eastAsia="宋体" w:cs="宋体"/>
                <w:color w:val="000000" w:themeColor="text1"/>
                <w:spacing w:val="2"/>
                <w:sz w:val="21"/>
                <w:szCs w:val="21"/>
                <w:highlight w:val="none"/>
                <w14:textFill>
                  <w14:solidFill>
                    <w14:schemeClr w14:val="tx1"/>
                  </w14:solidFill>
                </w14:textFill>
              </w:rPr>
              <w:t>年</w:t>
            </w:r>
            <w:r>
              <w:rPr>
                <w:rFonts w:hint="eastAsia" w:cs="宋体"/>
                <w:color w:val="000000" w:themeColor="text1"/>
                <w:spacing w:val="-24"/>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pacing w:val="2"/>
                <w:sz w:val="21"/>
                <w:szCs w:val="21"/>
                <w:highlight w:val="none"/>
                <w14:textFill>
                  <w14:solidFill>
                    <w14:schemeClr w14:val="tx1"/>
                  </w14:solidFill>
                </w14:textFill>
              </w:rPr>
              <w:t>月</w:t>
            </w:r>
            <w:r>
              <w:rPr>
                <w:rFonts w:hint="eastAsia" w:cs="宋体"/>
                <w:color w:val="000000" w:themeColor="text1"/>
                <w:spacing w:val="-24"/>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pacing w:val="2"/>
                <w:sz w:val="21"/>
                <w:szCs w:val="21"/>
                <w:highlight w:val="none"/>
                <w14:textFill>
                  <w14:solidFill>
                    <w14:schemeClr w14:val="tx1"/>
                  </w14:solidFill>
                </w14:textFill>
              </w:rPr>
              <w:t>日以来（以合同签订时间为准</w:t>
            </w:r>
            <w:r>
              <w:rPr>
                <w:rFonts w:hint="eastAsia" w:ascii="宋体" w:hAnsi="宋体" w:eastAsia="宋体" w:cs="宋体"/>
                <w:color w:val="000000" w:themeColor="text1"/>
                <w:spacing w:val="20"/>
                <w:sz w:val="21"/>
                <w:szCs w:val="21"/>
                <w:highlight w:val="none"/>
                <w14:textFill>
                  <w14:solidFill>
                    <w14:schemeClr w14:val="tx1"/>
                  </w14:solidFill>
                </w14:textFill>
              </w:rPr>
              <w:t>），</w:t>
            </w:r>
            <w:r>
              <w:rPr>
                <w:rFonts w:hint="eastAsia" w:ascii="宋体" w:hAnsi="宋体" w:eastAsia="宋体" w:cs="宋体"/>
                <w:color w:val="000000" w:themeColor="text1"/>
                <w:spacing w:val="2"/>
                <w:sz w:val="21"/>
                <w:szCs w:val="21"/>
                <w:highlight w:val="none"/>
                <w14:textFill>
                  <w14:solidFill>
                    <w14:schemeClr w14:val="tx1"/>
                  </w14:solidFill>
                </w14:textFill>
              </w:rPr>
              <w:t>具有类似项目业绩</w:t>
            </w:r>
            <w:r>
              <w:rPr>
                <w:rFonts w:hint="eastAsia" w:ascii="宋体" w:hAnsi="宋体" w:eastAsia="宋体" w:cs="宋体"/>
                <w:color w:val="000000" w:themeColor="text1"/>
                <w:spacing w:val="9"/>
                <w:sz w:val="21"/>
                <w:szCs w:val="21"/>
                <w:highlight w:val="none"/>
                <w14:textFill>
                  <w14:solidFill>
                    <w14:schemeClr w14:val="tx1"/>
                  </w14:solidFill>
                </w14:textFill>
              </w:rPr>
              <w:t>的每项得</w:t>
            </w:r>
            <w:r>
              <w:rPr>
                <w:rFonts w:hint="eastAsia" w:cs="宋体"/>
                <w:color w:val="000000" w:themeColor="text1"/>
                <w:spacing w:val="9"/>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pacing w:val="9"/>
                <w:sz w:val="21"/>
                <w:szCs w:val="21"/>
                <w:highlight w:val="none"/>
                <w14:textFill>
                  <w14:solidFill>
                    <w14:schemeClr w14:val="tx1"/>
                  </w14:solidFill>
                </w14:textFill>
              </w:rPr>
              <w:t>分，本项最高得</w:t>
            </w:r>
            <w:r>
              <w:rPr>
                <w:rFonts w:hint="eastAsia" w:cs="宋体"/>
                <w:color w:val="000000" w:themeColor="text1"/>
                <w:spacing w:val="9"/>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pacing w:val="9"/>
                <w:sz w:val="21"/>
                <w:szCs w:val="21"/>
                <w:highlight w:val="none"/>
                <w14:textFill>
                  <w14:solidFill>
                    <w14:schemeClr w14:val="tx1"/>
                  </w14:solidFill>
                </w14:textFill>
              </w:rPr>
              <w:t>分。</w:t>
            </w:r>
          </w:p>
          <w:p w14:paraId="292B133C">
            <w:pPr>
              <w:pStyle w:val="53"/>
              <w:spacing w:before="130" w:line="390" w:lineRule="auto"/>
              <w:ind w:left="7" w:right="3" w:firstLine="35"/>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cs="宋体"/>
                <w:color w:val="000000" w:themeColor="text1"/>
                <w:spacing w:val="9"/>
                <w:sz w:val="21"/>
                <w:szCs w:val="21"/>
                <w:highlight w:val="none"/>
                <w:lang w:val="en-US" w:eastAsia="zh-CN"/>
                <w14:textFill>
                  <w14:solidFill>
                    <w14:schemeClr w14:val="tx1"/>
                  </w14:solidFill>
                </w14:textFill>
              </w:rPr>
              <w:t>注：响应文件须提供</w:t>
            </w:r>
            <w:r>
              <w:rPr>
                <w:rFonts w:hint="eastAsia" w:ascii="宋体" w:hAnsi="宋体" w:eastAsia="宋体" w:cs="宋体"/>
                <w:color w:val="000000" w:themeColor="text1"/>
                <w:spacing w:val="9"/>
                <w:sz w:val="21"/>
                <w:szCs w:val="21"/>
                <w:highlight w:val="none"/>
                <w14:textFill>
                  <w14:solidFill>
                    <w14:schemeClr w14:val="tx1"/>
                  </w14:solidFill>
                </w14:textFill>
              </w:rPr>
              <w:t>中标通知书和合同协议书（或合同协议书和竣工验收资料），</w:t>
            </w:r>
            <w:r>
              <w:rPr>
                <w:rFonts w:hint="eastAsia" w:ascii="宋体" w:hAnsi="宋体" w:eastAsia="宋体" w:cs="宋体"/>
                <w:color w:val="000000" w:themeColor="text1"/>
                <w:sz w:val="21"/>
                <w:szCs w:val="21"/>
                <w:lang w:val="zh-CN" w:eastAsia="zh-CN"/>
                <w14:textFill>
                  <w14:solidFill>
                    <w14:schemeClr w14:val="tx1"/>
                  </w14:solidFill>
                </w14:textFill>
              </w:rPr>
              <w:t>未提供</w:t>
            </w:r>
            <w:r>
              <w:rPr>
                <w:rFonts w:hint="eastAsia" w:cs="宋体"/>
                <w:color w:val="000000" w:themeColor="text1"/>
                <w:sz w:val="21"/>
                <w:szCs w:val="21"/>
                <w:lang w:val="en-US" w:eastAsia="zh-CN"/>
                <w14:textFill>
                  <w14:solidFill>
                    <w14:schemeClr w14:val="tx1"/>
                  </w14:solidFill>
                </w14:textFill>
              </w:rPr>
              <w:t>或提供</w:t>
            </w:r>
            <w:r>
              <w:rPr>
                <w:rFonts w:hint="eastAsia" w:ascii="宋体" w:hAnsi="宋体" w:eastAsia="宋体" w:cs="宋体"/>
                <w:color w:val="000000" w:themeColor="text1"/>
                <w:spacing w:val="9"/>
                <w:sz w:val="21"/>
                <w:szCs w:val="21"/>
                <w:highlight w:val="none"/>
                <w14:textFill>
                  <w14:solidFill>
                    <w14:schemeClr w14:val="tx1"/>
                  </w14:solidFill>
                </w14:textFill>
              </w:rPr>
              <w:t>不齐全者</w:t>
            </w:r>
            <w:r>
              <w:rPr>
                <w:rFonts w:hint="eastAsia" w:ascii="宋体" w:hAnsi="宋体" w:eastAsia="宋体" w:cs="宋体"/>
                <w:color w:val="000000" w:themeColor="text1"/>
                <w:sz w:val="21"/>
                <w:szCs w:val="21"/>
                <w:lang w:val="zh-CN" w:eastAsia="zh-CN"/>
                <w14:textFill>
                  <w14:solidFill>
                    <w14:schemeClr w14:val="tx1"/>
                  </w14:solidFill>
                </w14:textFill>
              </w:rPr>
              <w:t>不得分</w:t>
            </w:r>
            <w:r>
              <w:rPr>
                <w:rFonts w:hint="eastAsia" w:ascii="宋体" w:hAnsi="宋体" w:eastAsia="宋体" w:cs="宋体"/>
                <w:color w:val="000000" w:themeColor="text1"/>
                <w:spacing w:val="9"/>
                <w:sz w:val="21"/>
                <w:szCs w:val="21"/>
                <w:highlight w:val="none"/>
                <w14:textFill>
                  <w14:solidFill>
                    <w14:schemeClr w14:val="tx1"/>
                  </w14:solidFill>
                </w14:textFill>
              </w:rPr>
              <w:t>。</w:t>
            </w:r>
          </w:p>
        </w:tc>
        <w:tc>
          <w:tcPr>
            <w:tcW w:w="1205" w:type="dxa"/>
            <w:vAlign w:val="top"/>
          </w:tcPr>
          <w:p w14:paraId="17D704D2">
            <w:pPr>
              <w:spacing w:line="299" w:lineRule="auto"/>
              <w:rPr>
                <w:rFonts w:hint="eastAsia" w:ascii="宋体" w:hAnsi="宋体" w:eastAsia="宋体" w:cs="宋体"/>
                <w:color w:val="000000" w:themeColor="text1"/>
                <w:sz w:val="21"/>
                <w:szCs w:val="21"/>
                <w:highlight w:val="none"/>
                <w14:textFill>
                  <w14:solidFill>
                    <w14:schemeClr w14:val="tx1"/>
                  </w14:solidFill>
                </w14:textFill>
              </w:rPr>
            </w:pPr>
          </w:p>
          <w:p w14:paraId="0B046D61">
            <w:pPr>
              <w:pStyle w:val="53"/>
              <w:spacing w:before="65" w:line="228" w:lineRule="auto"/>
              <w:ind w:left="399"/>
              <w:rPr>
                <w:rFonts w:hint="eastAsia" w:ascii="宋体" w:hAnsi="宋体" w:eastAsia="宋体" w:cs="宋体"/>
                <w:color w:val="000000" w:themeColor="text1"/>
                <w:sz w:val="21"/>
                <w:szCs w:val="21"/>
                <w:highlight w:val="none"/>
                <w14:textFill>
                  <w14:solidFill>
                    <w14:schemeClr w14:val="tx1"/>
                  </w14:solidFill>
                </w14:textFill>
              </w:rPr>
            </w:pPr>
            <w:r>
              <w:rPr>
                <w:rFonts w:hint="eastAsia" w:cs="宋体"/>
                <w:color w:val="000000" w:themeColor="text1"/>
                <w:spacing w:val="-3"/>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pacing w:val="-3"/>
                <w:sz w:val="21"/>
                <w:szCs w:val="21"/>
                <w:highlight w:val="none"/>
                <w14:textFill>
                  <w14:solidFill>
                    <w14:schemeClr w14:val="tx1"/>
                  </w14:solidFill>
                </w14:textFill>
              </w:rPr>
              <w:t>分</w:t>
            </w:r>
          </w:p>
        </w:tc>
      </w:tr>
      <w:tr w14:paraId="6E8EAB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769" w:type="dxa"/>
            <w:vAlign w:val="center"/>
          </w:tcPr>
          <w:p w14:paraId="2E69169D">
            <w:pPr>
              <w:spacing w:line="360" w:lineRule="auto"/>
              <w:jc w:val="cente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项目经理</w:t>
            </w:r>
          </w:p>
          <w:p w14:paraId="6A16B2D4">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业绩</w:t>
            </w:r>
          </w:p>
        </w:tc>
        <w:tc>
          <w:tcPr>
            <w:tcW w:w="6401" w:type="dxa"/>
            <w:vAlign w:val="center"/>
          </w:tcPr>
          <w:p w14:paraId="63B13D41">
            <w:pPr>
              <w:spacing w:line="360" w:lineRule="auto"/>
              <w:jc w:val="left"/>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拟派项目经理</w:t>
            </w:r>
            <w:r>
              <w:rPr>
                <w:rFonts w:hint="eastAsia" w:ascii="宋体" w:hAnsi="宋体" w:eastAsia="宋体" w:cs="宋体"/>
                <w:color w:val="000000" w:themeColor="text1"/>
                <w:kern w:val="0"/>
                <w:sz w:val="21"/>
                <w:szCs w:val="21"/>
                <w:highlight w:val="none"/>
                <w14:textFill>
                  <w14:solidFill>
                    <w14:schemeClr w14:val="tx1"/>
                  </w14:solidFill>
                </w14:textFill>
              </w:rPr>
              <w:t>自202</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3</w:t>
            </w:r>
            <w:r>
              <w:rPr>
                <w:rFonts w:hint="eastAsia" w:ascii="宋体" w:hAnsi="宋体" w:eastAsia="宋体" w:cs="宋体"/>
                <w:color w:val="000000" w:themeColor="text1"/>
                <w:kern w:val="0"/>
                <w:sz w:val="21"/>
                <w:szCs w:val="21"/>
                <w:highlight w:val="none"/>
                <w14:textFill>
                  <w14:solidFill>
                    <w14:schemeClr w14:val="tx1"/>
                  </w14:solidFill>
                </w14:textFill>
              </w:rPr>
              <w:t>年</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w:t>
            </w:r>
            <w:r>
              <w:rPr>
                <w:rFonts w:hint="eastAsia" w:ascii="宋体" w:hAnsi="宋体" w:eastAsia="宋体" w:cs="宋体"/>
                <w:color w:val="000000" w:themeColor="text1"/>
                <w:kern w:val="0"/>
                <w:sz w:val="21"/>
                <w:szCs w:val="21"/>
                <w:highlight w:val="none"/>
                <w14:textFill>
                  <w14:solidFill>
                    <w14:schemeClr w14:val="tx1"/>
                  </w14:solidFill>
                </w14:textFill>
              </w:rPr>
              <w:t>月1日以来（以合同签订时间为准），</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拟派项目经理承接过类似项目的，</w:t>
            </w:r>
            <w:r>
              <w:rPr>
                <w:rFonts w:hint="eastAsia" w:ascii="宋体" w:hAnsi="宋体" w:eastAsia="宋体" w:cs="宋体"/>
                <w:color w:val="000000" w:themeColor="text1"/>
                <w:kern w:val="0"/>
                <w:sz w:val="21"/>
                <w:szCs w:val="21"/>
                <w:highlight w:val="none"/>
                <w14:textFill>
                  <w14:solidFill>
                    <w14:schemeClr w14:val="tx1"/>
                  </w14:solidFill>
                </w14:textFill>
              </w:rPr>
              <w:t>每提供一份类似项目业绩得</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3</w:t>
            </w:r>
            <w:r>
              <w:rPr>
                <w:rFonts w:hint="eastAsia" w:ascii="宋体" w:hAnsi="宋体" w:eastAsia="宋体" w:cs="宋体"/>
                <w:color w:val="000000" w:themeColor="text1"/>
                <w:kern w:val="0"/>
                <w:sz w:val="21"/>
                <w:szCs w:val="21"/>
                <w:highlight w:val="none"/>
                <w14:textFill>
                  <w14:solidFill>
                    <w14:schemeClr w14:val="tx1"/>
                  </w14:solidFill>
                </w14:textFill>
              </w:rPr>
              <w:t>分，本项目最</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高得3分，不提供不得分。</w:t>
            </w:r>
          </w:p>
          <w:p w14:paraId="1C359E8B">
            <w:pPr>
              <w:spacing w:line="360" w:lineRule="auto"/>
              <w:jc w:val="left"/>
              <w:rPr>
                <w:rFonts w:hint="default"/>
                <w:color w:val="000000" w:themeColor="text1"/>
                <w:highlight w:val="none"/>
                <w:lang w:val="en-US"/>
                <w14:textFill>
                  <w14:solidFill>
                    <w14:schemeClr w14:val="tx1"/>
                  </w14:solidFill>
                </w14:textFill>
              </w:rPr>
            </w:pPr>
            <w:r>
              <w:rPr>
                <w:rFonts w:hint="default" w:ascii="宋体" w:hAnsi="宋体" w:eastAsia="宋体" w:cs="宋体"/>
                <w:color w:val="000000" w:themeColor="text1"/>
                <w:kern w:val="0"/>
                <w:sz w:val="21"/>
                <w:szCs w:val="21"/>
                <w:highlight w:val="none"/>
                <w:lang w:val="en-US" w:eastAsia="zh-CN"/>
                <w14:textFill>
                  <w14:solidFill>
                    <w14:schemeClr w14:val="tx1"/>
                  </w14:solidFill>
                </w14:textFill>
              </w:rPr>
              <w:t>注：响应文件须提供中标通知书和合同协议书（或合同协议书和竣工验收资料），未提供或提供不齐全者不得分。</w:t>
            </w:r>
          </w:p>
        </w:tc>
        <w:tc>
          <w:tcPr>
            <w:tcW w:w="1205" w:type="dxa"/>
            <w:vAlign w:val="top"/>
          </w:tcPr>
          <w:p w14:paraId="357A94E6">
            <w:pPr>
              <w:spacing w:line="299" w:lineRule="auto"/>
              <w:rPr>
                <w:rFonts w:hint="eastAsia" w:ascii="宋体" w:hAnsi="宋体" w:eastAsia="宋体" w:cs="宋体"/>
                <w:color w:val="000000" w:themeColor="text1"/>
                <w:sz w:val="21"/>
                <w:szCs w:val="21"/>
                <w:highlight w:val="none"/>
                <w14:textFill>
                  <w14:solidFill>
                    <w14:schemeClr w14:val="tx1"/>
                  </w14:solidFill>
                </w14:textFill>
              </w:rPr>
            </w:pPr>
          </w:p>
          <w:p w14:paraId="5FF2B80E">
            <w:pPr>
              <w:pStyle w:val="53"/>
              <w:spacing w:before="65" w:line="228" w:lineRule="auto"/>
              <w:ind w:left="428"/>
              <w:rPr>
                <w:rFonts w:hint="eastAsia" w:ascii="宋体" w:hAnsi="宋体" w:eastAsia="宋体" w:cs="宋体"/>
                <w:color w:val="000000" w:themeColor="text1"/>
                <w:spacing w:val="-4"/>
                <w:sz w:val="21"/>
                <w:szCs w:val="21"/>
                <w:highlight w:val="none"/>
                <w:lang w:val="en-US" w:eastAsia="zh-CN"/>
                <w14:textFill>
                  <w14:solidFill>
                    <w14:schemeClr w14:val="tx1"/>
                  </w14:solidFill>
                </w14:textFill>
              </w:rPr>
            </w:pPr>
          </w:p>
          <w:p w14:paraId="77597F79">
            <w:pPr>
              <w:pStyle w:val="53"/>
              <w:spacing w:before="65" w:line="228" w:lineRule="auto"/>
              <w:ind w:left="428"/>
              <w:rPr>
                <w:rFonts w:hint="eastAsia" w:ascii="宋体" w:hAnsi="宋体" w:eastAsia="宋体" w:cs="宋体"/>
                <w:color w:val="000000" w:themeColor="text1"/>
                <w:sz w:val="21"/>
                <w:szCs w:val="21"/>
                <w:highlight w:val="none"/>
                <w14:textFill>
                  <w14:solidFill>
                    <w14:schemeClr w14:val="tx1"/>
                  </w14:solidFill>
                </w14:textFill>
              </w:rPr>
            </w:pPr>
            <w:r>
              <w:rPr>
                <w:rFonts w:hint="eastAsia" w:cs="宋体"/>
                <w:color w:val="000000" w:themeColor="text1"/>
                <w:spacing w:val="-4"/>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pacing w:val="-4"/>
                <w:sz w:val="21"/>
                <w:szCs w:val="21"/>
                <w:highlight w:val="none"/>
                <w14:textFill>
                  <w14:solidFill>
                    <w14:schemeClr w14:val="tx1"/>
                  </w14:solidFill>
                </w14:textFill>
              </w:rPr>
              <w:t>分</w:t>
            </w:r>
          </w:p>
        </w:tc>
      </w:tr>
      <w:tr w14:paraId="2DE937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9" w:hRule="atLeast"/>
        </w:trPr>
        <w:tc>
          <w:tcPr>
            <w:tcW w:w="1769" w:type="dxa"/>
            <w:vAlign w:val="center"/>
          </w:tcPr>
          <w:p w14:paraId="09FAA02B">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项目人员配备</w:t>
            </w:r>
          </w:p>
        </w:tc>
        <w:tc>
          <w:tcPr>
            <w:tcW w:w="6401" w:type="dxa"/>
            <w:vAlign w:val="center"/>
          </w:tcPr>
          <w:p w14:paraId="293A3430">
            <w:pPr>
              <w:spacing w:line="360" w:lineRule="auto"/>
              <w:jc w:val="left"/>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项目人员配备有施工员、质量员、安全员、材料员、资料员的（</w:t>
            </w:r>
            <w:r>
              <w:rPr>
                <w:rFonts w:hint="eastAsia" w:cs="仿宋_GB2312" w:asciiTheme="minorEastAsia" w:hAnsiTheme="minorEastAsia"/>
                <w:color w:val="000000" w:themeColor="text1"/>
                <w:szCs w:val="21"/>
                <w:lang w:val="en-US" w:eastAsia="zh-CN"/>
                <w14:textFill>
                  <w14:solidFill>
                    <w14:schemeClr w14:val="tx1"/>
                  </w14:solidFill>
                </w14:textFill>
              </w:rPr>
              <w:t>相同岗位不重复计分）</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，每个证书得1.6分，同一人员不重复得分。本项最高得8分。</w:t>
            </w:r>
          </w:p>
          <w:p w14:paraId="1D4BA8B4">
            <w:pPr>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注：</w:t>
            </w:r>
            <w:r>
              <w:rPr>
                <w:rFonts w:hint="default" w:ascii="宋体" w:hAnsi="宋体" w:eastAsia="宋体" w:cs="宋体"/>
                <w:color w:val="000000" w:themeColor="text1"/>
                <w:kern w:val="0"/>
                <w:sz w:val="21"/>
                <w:szCs w:val="21"/>
                <w:highlight w:val="none"/>
                <w:lang w:val="en-US" w:eastAsia="zh-CN"/>
                <w14:textFill>
                  <w14:solidFill>
                    <w14:schemeClr w14:val="tx1"/>
                  </w14:solidFill>
                </w14:textFill>
              </w:rPr>
              <w:t>响应文件须</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提供相关证书、社保缴纳凭证（或劳务合同），</w:t>
            </w:r>
            <w:r>
              <w:rPr>
                <w:rFonts w:hint="default" w:ascii="宋体" w:hAnsi="宋体" w:eastAsia="宋体" w:cs="宋体"/>
                <w:color w:val="000000" w:themeColor="text1"/>
                <w:kern w:val="0"/>
                <w:sz w:val="21"/>
                <w:szCs w:val="21"/>
                <w:highlight w:val="none"/>
                <w:lang w:val="en-US" w:eastAsia="zh-CN"/>
                <w14:textFill>
                  <w14:solidFill>
                    <w14:schemeClr w14:val="tx1"/>
                  </w14:solidFill>
                </w14:textFill>
              </w:rPr>
              <w:t>未提供或提供不齐全者不得分。</w:t>
            </w:r>
          </w:p>
        </w:tc>
        <w:tc>
          <w:tcPr>
            <w:tcW w:w="1205" w:type="dxa"/>
            <w:vAlign w:val="top"/>
          </w:tcPr>
          <w:p w14:paraId="35214D94">
            <w:pPr>
              <w:spacing w:line="246" w:lineRule="auto"/>
              <w:rPr>
                <w:rFonts w:hint="eastAsia" w:ascii="宋体" w:hAnsi="宋体" w:eastAsia="宋体" w:cs="宋体"/>
                <w:color w:val="000000" w:themeColor="text1"/>
                <w:sz w:val="21"/>
                <w:szCs w:val="21"/>
                <w:highlight w:val="none"/>
                <w14:textFill>
                  <w14:solidFill>
                    <w14:schemeClr w14:val="tx1"/>
                  </w14:solidFill>
                </w14:textFill>
              </w:rPr>
            </w:pPr>
          </w:p>
          <w:p w14:paraId="5A8B6B72">
            <w:pPr>
              <w:spacing w:line="246" w:lineRule="auto"/>
              <w:rPr>
                <w:rFonts w:hint="eastAsia" w:ascii="宋体" w:hAnsi="宋体" w:eastAsia="宋体" w:cs="宋体"/>
                <w:color w:val="000000" w:themeColor="text1"/>
                <w:sz w:val="21"/>
                <w:szCs w:val="21"/>
                <w:highlight w:val="none"/>
                <w14:textFill>
                  <w14:solidFill>
                    <w14:schemeClr w14:val="tx1"/>
                  </w14:solidFill>
                </w14:textFill>
              </w:rPr>
            </w:pPr>
          </w:p>
          <w:p w14:paraId="666FE6FB">
            <w:pPr>
              <w:pStyle w:val="53"/>
              <w:spacing w:before="65" w:line="228"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3"/>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pacing w:val="-3"/>
                <w:sz w:val="21"/>
                <w:szCs w:val="21"/>
                <w:highlight w:val="none"/>
                <w14:textFill>
                  <w14:solidFill>
                    <w14:schemeClr w14:val="tx1"/>
                  </w14:solidFill>
                </w14:textFill>
              </w:rPr>
              <w:t>分</w:t>
            </w:r>
          </w:p>
        </w:tc>
      </w:tr>
      <w:tr w14:paraId="6FB890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9375" w:type="dxa"/>
            <w:gridSpan w:val="3"/>
            <w:vAlign w:val="top"/>
          </w:tcPr>
          <w:p w14:paraId="0601FFE8">
            <w:pPr>
              <w:pStyle w:val="53"/>
              <w:spacing w:before="258" w:line="228" w:lineRule="auto"/>
              <w:ind w:left="379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pacing w:val="2"/>
                <w:sz w:val="21"/>
                <w:szCs w:val="21"/>
                <w:highlight w:val="none"/>
                <w14:textFill>
                  <w14:solidFill>
                    <w14:schemeClr w14:val="tx1"/>
                  </w14:solidFill>
                </w14:textFill>
              </w:rPr>
              <w:t>技术部分（满分50分）</w:t>
            </w:r>
          </w:p>
        </w:tc>
      </w:tr>
      <w:tr w14:paraId="265BF5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1769" w:type="dxa"/>
            <w:vAlign w:val="top"/>
          </w:tcPr>
          <w:p w14:paraId="0A39680D">
            <w:pPr>
              <w:pStyle w:val="53"/>
              <w:spacing w:before="245" w:line="228" w:lineRule="auto"/>
              <w:ind w:left="342"/>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评分因素</w:t>
            </w:r>
          </w:p>
        </w:tc>
        <w:tc>
          <w:tcPr>
            <w:tcW w:w="6401" w:type="dxa"/>
            <w:vAlign w:val="top"/>
          </w:tcPr>
          <w:p w14:paraId="6A8EC46B">
            <w:pPr>
              <w:pStyle w:val="53"/>
              <w:spacing w:before="248" w:line="228" w:lineRule="auto"/>
              <w:ind w:left="3027"/>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评标标准</w:t>
            </w:r>
          </w:p>
        </w:tc>
        <w:tc>
          <w:tcPr>
            <w:tcW w:w="1205" w:type="dxa"/>
            <w:vAlign w:val="top"/>
          </w:tcPr>
          <w:p w14:paraId="4371CEA4">
            <w:pPr>
              <w:pStyle w:val="53"/>
              <w:spacing w:before="245" w:line="228" w:lineRule="auto"/>
              <w:ind w:left="352"/>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pacing w:val="-3"/>
                <w:sz w:val="21"/>
                <w:szCs w:val="21"/>
                <w:highlight w:val="none"/>
                <w14:textFill>
                  <w14:solidFill>
                    <w14:schemeClr w14:val="tx1"/>
                  </w14:solidFill>
                </w14:textFill>
              </w:rPr>
              <w:t>分值</w:t>
            </w:r>
          </w:p>
        </w:tc>
      </w:tr>
      <w:tr w14:paraId="6B331E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769" w:type="dxa"/>
            <w:vAlign w:val="top"/>
          </w:tcPr>
          <w:p w14:paraId="7EE30EBA">
            <w:pPr>
              <w:spacing w:line="292" w:lineRule="auto"/>
              <w:rPr>
                <w:rFonts w:hint="eastAsia" w:ascii="宋体" w:hAnsi="宋体" w:eastAsia="宋体" w:cs="宋体"/>
                <w:color w:val="000000" w:themeColor="text1"/>
                <w:sz w:val="21"/>
                <w:szCs w:val="21"/>
                <w:highlight w:val="none"/>
                <w14:textFill>
                  <w14:solidFill>
                    <w14:schemeClr w14:val="tx1"/>
                  </w14:solidFill>
                </w14:textFill>
              </w:rPr>
            </w:pPr>
          </w:p>
          <w:p w14:paraId="66604AC6">
            <w:pPr>
              <w:spacing w:line="293" w:lineRule="auto"/>
              <w:rPr>
                <w:rFonts w:hint="eastAsia" w:ascii="宋体" w:hAnsi="宋体" w:eastAsia="宋体" w:cs="宋体"/>
                <w:color w:val="000000" w:themeColor="text1"/>
                <w:sz w:val="21"/>
                <w:szCs w:val="21"/>
                <w:highlight w:val="none"/>
                <w14:textFill>
                  <w14:solidFill>
                    <w14:schemeClr w14:val="tx1"/>
                  </w14:solidFill>
                </w14:textFill>
              </w:rPr>
            </w:pPr>
          </w:p>
          <w:p w14:paraId="7D3FC568">
            <w:pPr>
              <w:spacing w:line="293" w:lineRule="auto"/>
              <w:rPr>
                <w:rFonts w:hint="eastAsia" w:ascii="宋体" w:hAnsi="宋体" w:eastAsia="宋体" w:cs="宋体"/>
                <w:color w:val="000000" w:themeColor="text1"/>
                <w:sz w:val="21"/>
                <w:szCs w:val="21"/>
                <w:highlight w:val="none"/>
                <w14:textFill>
                  <w14:solidFill>
                    <w14:schemeClr w14:val="tx1"/>
                  </w14:solidFill>
                </w14:textFill>
              </w:rPr>
            </w:pPr>
          </w:p>
          <w:p w14:paraId="7DB0F0DF">
            <w:pPr>
              <w:pStyle w:val="53"/>
              <w:spacing w:before="65" w:line="378" w:lineRule="auto"/>
              <w:ind w:left="648" w:right="154" w:hanging="474"/>
              <w:jc w:val="center"/>
              <w:rPr>
                <w:rFonts w:hint="eastAsia" w:ascii="宋体" w:hAnsi="宋体" w:eastAsia="宋体" w:cs="宋体"/>
                <w:color w:val="000000" w:themeColor="text1"/>
                <w:spacing w:val="5"/>
                <w:sz w:val="21"/>
                <w:szCs w:val="21"/>
                <w:highlight w:val="none"/>
                <w14:textFill>
                  <w14:solidFill>
                    <w14:schemeClr w14:val="tx1"/>
                  </w14:solidFill>
                </w14:textFill>
              </w:rPr>
            </w:pPr>
            <w:r>
              <w:rPr>
                <w:rFonts w:hint="eastAsia" w:ascii="宋体" w:hAnsi="宋体" w:eastAsia="宋体" w:cs="宋体"/>
                <w:color w:val="000000" w:themeColor="text1"/>
                <w:spacing w:val="5"/>
                <w:sz w:val="21"/>
                <w:szCs w:val="21"/>
                <w:highlight w:val="none"/>
                <w14:textFill>
                  <w14:solidFill>
                    <w14:schemeClr w14:val="tx1"/>
                  </w14:solidFill>
                </w14:textFill>
              </w:rPr>
              <w:t>主要施工方案</w:t>
            </w:r>
          </w:p>
          <w:p w14:paraId="363CB8DA">
            <w:pPr>
              <w:pStyle w:val="53"/>
              <w:spacing w:before="65" w:line="378" w:lineRule="auto"/>
              <w:ind w:left="648" w:right="154" w:hanging="474"/>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5"/>
                <w:sz w:val="21"/>
                <w:szCs w:val="21"/>
                <w:highlight w:val="none"/>
                <w14:textFill>
                  <w14:solidFill>
                    <w14:schemeClr w14:val="tx1"/>
                  </w14:solidFill>
                </w14:textFill>
              </w:rPr>
              <w:t>与</w:t>
            </w:r>
            <w:r>
              <w:rPr>
                <w:rFonts w:hint="eastAsia" w:ascii="宋体" w:hAnsi="宋体" w:eastAsia="宋体" w:cs="宋体"/>
                <w:color w:val="000000" w:themeColor="text1"/>
                <w:spacing w:val="4"/>
                <w:sz w:val="21"/>
                <w:szCs w:val="21"/>
                <w:highlight w:val="none"/>
                <w14:textFill>
                  <w14:solidFill>
                    <w14:schemeClr w14:val="tx1"/>
                  </w14:solidFill>
                </w14:textFill>
              </w:rPr>
              <w:t>技术措施</w:t>
            </w:r>
          </w:p>
        </w:tc>
        <w:tc>
          <w:tcPr>
            <w:tcW w:w="6401" w:type="dxa"/>
            <w:vAlign w:val="top"/>
          </w:tcPr>
          <w:p w14:paraId="74B72CCD">
            <w:pPr>
              <w:pStyle w:val="53"/>
              <w:spacing w:before="35" w:line="377" w:lineRule="auto"/>
              <w:ind w:left="14" w:hanging="6"/>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6"/>
                <w:sz w:val="21"/>
                <w:szCs w:val="21"/>
                <w:highlight w:val="none"/>
                <w14:textFill>
                  <w14:solidFill>
                    <w14:schemeClr w14:val="tx1"/>
                  </w14:solidFill>
                </w14:textFill>
              </w:rPr>
              <w:t>①施工方案与技术措施（含工程特点、施工重点与难点及绿色施工）②</w:t>
            </w:r>
            <w:r>
              <w:rPr>
                <w:rFonts w:hint="eastAsia" w:ascii="宋体" w:hAnsi="宋体" w:eastAsia="宋体" w:cs="宋体"/>
                <w:color w:val="000000" w:themeColor="text1"/>
                <w:spacing w:val="12"/>
                <w:sz w:val="21"/>
                <w:szCs w:val="21"/>
                <w:highlight w:val="none"/>
                <w14:textFill>
                  <w14:solidFill>
                    <w14:schemeClr w14:val="tx1"/>
                  </w14:solidFill>
                </w14:textFill>
              </w:rPr>
              <w:t>总体安排合理，运用先进、合理的施工工艺、施工机械；③对施工难</w:t>
            </w:r>
            <w:r>
              <w:rPr>
                <w:rFonts w:hint="eastAsia" w:ascii="宋体" w:hAnsi="宋体" w:eastAsia="宋体" w:cs="宋体"/>
                <w:color w:val="000000" w:themeColor="text1"/>
                <w:spacing w:val="7"/>
                <w:sz w:val="21"/>
                <w:szCs w:val="21"/>
                <w:highlight w:val="none"/>
                <w14:textFill>
                  <w14:solidFill>
                    <w14:schemeClr w14:val="tx1"/>
                  </w14:solidFill>
                </w14:textFill>
              </w:rPr>
              <w:t>点有先进和合理的建议。</w:t>
            </w:r>
          </w:p>
          <w:p w14:paraId="20C0B796">
            <w:pPr>
              <w:pStyle w:val="53"/>
              <w:spacing w:before="1" w:line="365" w:lineRule="auto"/>
              <w:ind w:left="9" w:firstLine="2"/>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13"/>
                <w:sz w:val="21"/>
                <w:szCs w:val="21"/>
                <w:highlight w:val="none"/>
                <w14:textFill>
                  <w14:solidFill>
                    <w14:schemeClr w14:val="tx1"/>
                  </w14:solidFill>
                </w14:textFill>
              </w:rPr>
              <w:t>供应商</w:t>
            </w:r>
            <w:r>
              <w:rPr>
                <w:rFonts w:hint="eastAsia" w:ascii="宋体" w:hAnsi="宋体" w:eastAsia="宋体" w:cs="宋体"/>
                <w:color w:val="000000" w:themeColor="text1"/>
                <w:spacing w:val="4"/>
                <w:sz w:val="21"/>
                <w:szCs w:val="21"/>
                <w:highlight w:val="none"/>
                <w14:textFill>
                  <w14:solidFill>
                    <w14:schemeClr w14:val="tx1"/>
                  </w14:solidFill>
                </w14:textFill>
              </w:rPr>
              <w:t>每项内容完整详实的得2</w:t>
            </w:r>
            <w:r>
              <w:rPr>
                <w:rFonts w:hint="eastAsia" w:ascii="宋体" w:hAnsi="宋体" w:eastAsia="宋体" w:cs="宋体"/>
                <w:color w:val="000000" w:themeColor="text1"/>
                <w:spacing w:val="-40"/>
                <w:sz w:val="21"/>
                <w:szCs w:val="21"/>
                <w:highlight w:val="none"/>
                <w14:textFill>
                  <w14:solidFill>
                    <w14:schemeClr w14:val="tx1"/>
                  </w14:solidFill>
                </w14:textFill>
              </w:rPr>
              <w:t xml:space="preserve"> </w:t>
            </w:r>
            <w:r>
              <w:rPr>
                <w:rFonts w:hint="eastAsia" w:ascii="宋体" w:hAnsi="宋体" w:eastAsia="宋体" w:cs="宋体"/>
                <w:color w:val="000000" w:themeColor="text1"/>
                <w:spacing w:val="4"/>
                <w:sz w:val="21"/>
                <w:szCs w:val="21"/>
                <w:highlight w:val="none"/>
                <w14:textFill>
                  <w14:solidFill>
                    <w14:schemeClr w14:val="tx1"/>
                  </w14:solidFill>
                </w14:textFill>
              </w:rPr>
              <w:t>分；内容</w:t>
            </w:r>
            <w:r>
              <w:rPr>
                <w:rFonts w:hint="eastAsia" w:ascii="宋体" w:hAnsi="宋体" w:eastAsia="宋体" w:cs="宋体"/>
                <w:color w:val="000000" w:themeColor="text1"/>
                <w:spacing w:val="3"/>
                <w:sz w:val="21"/>
                <w:szCs w:val="21"/>
                <w:highlight w:val="none"/>
                <w14:textFill>
                  <w14:solidFill>
                    <w14:schemeClr w14:val="tx1"/>
                  </w14:solidFill>
                </w14:textFill>
              </w:rPr>
              <w:t>有简单描述</w:t>
            </w:r>
            <w:r>
              <w:rPr>
                <w:rFonts w:hint="eastAsia" w:ascii="宋体" w:hAnsi="宋体" w:eastAsia="宋体" w:cs="宋体"/>
                <w:color w:val="000000" w:themeColor="text1"/>
                <w:spacing w:val="4"/>
                <w:sz w:val="21"/>
                <w:szCs w:val="21"/>
                <w:highlight w:val="none"/>
                <w14:textFill>
                  <w14:solidFill>
                    <w14:schemeClr w14:val="tx1"/>
                  </w14:solidFill>
                </w14:textFill>
              </w:rPr>
              <w:t>且不缺项的得1.</w:t>
            </w:r>
            <w:r>
              <w:rPr>
                <w:rFonts w:hint="eastAsia" w:cs="宋体"/>
                <w:color w:val="000000" w:themeColor="text1"/>
                <w:spacing w:val="4"/>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pacing w:val="-43"/>
                <w:sz w:val="21"/>
                <w:szCs w:val="21"/>
                <w:highlight w:val="none"/>
                <w14:textFill>
                  <w14:solidFill>
                    <w14:schemeClr w14:val="tx1"/>
                  </w14:solidFill>
                </w14:textFill>
              </w:rPr>
              <w:t xml:space="preserve"> </w:t>
            </w:r>
            <w:r>
              <w:rPr>
                <w:rFonts w:hint="eastAsia" w:ascii="宋体" w:hAnsi="宋体" w:eastAsia="宋体" w:cs="宋体"/>
                <w:color w:val="000000" w:themeColor="text1"/>
                <w:spacing w:val="4"/>
                <w:sz w:val="21"/>
                <w:szCs w:val="21"/>
                <w:highlight w:val="none"/>
                <w14:textFill>
                  <w14:solidFill>
                    <w14:schemeClr w14:val="tx1"/>
                  </w14:solidFill>
                </w14:textFill>
              </w:rPr>
              <w:t>分；未提供对应项内容或内容不符合该项要</w:t>
            </w:r>
            <w:r>
              <w:rPr>
                <w:rFonts w:hint="eastAsia" w:ascii="宋体" w:hAnsi="宋体" w:eastAsia="宋体" w:cs="宋体"/>
                <w:color w:val="000000" w:themeColor="text1"/>
                <w:spacing w:val="3"/>
                <w:sz w:val="21"/>
                <w:szCs w:val="21"/>
                <w:highlight w:val="none"/>
                <w14:textFill>
                  <w14:solidFill>
                    <w14:schemeClr w14:val="tx1"/>
                  </w14:solidFill>
                </w14:textFill>
              </w:rPr>
              <w:t>求的不得</w:t>
            </w:r>
            <w:r>
              <w:rPr>
                <w:rFonts w:hint="eastAsia" w:ascii="宋体" w:hAnsi="宋体" w:eastAsia="宋体" w:cs="宋体"/>
                <w:color w:val="000000" w:themeColor="text1"/>
                <w:sz w:val="21"/>
                <w:szCs w:val="21"/>
                <w:highlight w:val="none"/>
                <w14:textFill>
                  <w14:solidFill>
                    <w14:schemeClr w14:val="tx1"/>
                  </w14:solidFill>
                </w14:textFill>
              </w:rPr>
              <w:t>分。</w:t>
            </w:r>
            <w:r>
              <w:rPr>
                <w:rFonts w:hint="eastAsia" w:cs="宋体"/>
                <w:color w:val="000000" w:themeColor="text1"/>
                <w:sz w:val="21"/>
                <w:szCs w:val="21"/>
                <w:highlight w:val="none"/>
                <w:lang w:val="en-US" w:eastAsia="zh-CN"/>
                <w14:textFill>
                  <w14:solidFill>
                    <w14:schemeClr w14:val="tx1"/>
                  </w14:solidFill>
                </w14:textFill>
              </w:rPr>
              <w:t>本项</w:t>
            </w:r>
            <w:r>
              <w:rPr>
                <w:rFonts w:hint="eastAsia" w:ascii="宋体" w:hAnsi="宋体" w:eastAsia="宋体" w:cs="宋体"/>
                <w:b w:val="0"/>
                <w:bCs w:val="0"/>
                <w:color w:val="000000" w:themeColor="text1"/>
                <w:sz w:val="21"/>
                <w:szCs w:val="21"/>
                <w:lang w:val="en-US" w:eastAsia="zh-CN"/>
                <w14:textFill>
                  <w14:solidFill>
                    <w14:schemeClr w14:val="tx1"/>
                  </w14:solidFill>
                </w14:textFill>
              </w:rPr>
              <w:t>最高得</w:t>
            </w:r>
            <w:r>
              <w:rPr>
                <w:rFonts w:hint="eastAsia" w:ascii="宋体" w:hAnsi="宋体" w:eastAsia="宋体" w:cs="宋体"/>
                <w:color w:val="000000" w:themeColor="text1"/>
                <w:spacing w:val="-41"/>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6</w:t>
            </w:r>
            <w:r>
              <w:rPr>
                <w:rFonts w:hint="eastAsia" w:ascii="宋体" w:hAnsi="宋体" w:eastAsia="宋体" w:cs="宋体"/>
                <w:color w:val="000000" w:themeColor="text1"/>
                <w:spacing w:val="-40"/>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分。</w:t>
            </w:r>
          </w:p>
        </w:tc>
        <w:tc>
          <w:tcPr>
            <w:tcW w:w="1205" w:type="dxa"/>
            <w:vAlign w:val="top"/>
          </w:tcPr>
          <w:p w14:paraId="05A40CAF">
            <w:pPr>
              <w:spacing w:line="255" w:lineRule="auto"/>
              <w:rPr>
                <w:rFonts w:hint="eastAsia" w:ascii="宋体" w:hAnsi="宋体" w:eastAsia="宋体" w:cs="宋体"/>
                <w:color w:val="000000" w:themeColor="text1"/>
                <w:sz w:val="21"/>
                <w:szCs w:val="21"/>
                <w:highlight w:val="none"/>
                <w14:textFill>
                  <w14:solidFill>
                    <w14:schemeClr w14:val="tx1"/>
                  </w14:solidFill>
                </w14:textFill>
              </w:rPr>
            </w:pPr>
          </w:p>
          <w:p w14:paraId="2EBA3F66">
            <w:pPr>
              <w:spacing w:line="255" w:lineRule="auto"/>
              <w:rPr>
                <w:rFonts w:hint="eastAsia" w:ascii="宋体" w:hAnsi="宋体" w:eastAsia="宋体" w:cs="宋体"/>
                <w:color w:val="000000" w:themeColor="text1"/>
                <w:sz w:val="21"/>
                <w:szCs w:val="21"/>
                <w:highlight w:val="none"/>
                <w14:textFill>
                  <w14:solidFill>
                    <w14:schemeClr w14:val="tx1"/>
                  </w14:solidFill>
                </w14:textFill>
              </w:rPr>
            </w:pPr>
          </w:p>
          <w:p w14:paraId="2FBFAD8E">
            <w:pPr>
              <w:spacing w:line="255" w:lineRule="auto"/>
              <w:rPr>
                <w:rFonts w:hint="eastAsia" w:ascii="宋体" w:hAnsi="宋体" w:eastAsia="宋体" w:cs="宋体"/>
                <w:color w:val="000000" w:themeColor="text1"/>
                <w:sz w:val="21"/>
                <w:szCs w:val="21"/>
                <w:highlight w:val="none"/>
                <w14:textFill>
                  <w14:solidFill>
                    <w14:schemeClr w14:val="tx1"/>
                  </w14:solidFill>
                </w14:textFill>
              </w:rPr>
            </w:pPr>
          </w:p>
          <w:p w14:paraId="6B22EFE1">
            <w:pPr>
              <w:spacing w:line="256" w:lineRule="auto"/>
              <w:rPr>
                <w:rFonts w:hint="eastAsia" w:ascii="宋体" w:hAnsi="宋体" w:eastAsia="宋体" w:cs="宋体"/>
                <w:color w:val="000000" w:themeColor="text1"/>
                <w:sz w:val="21"/>
                <w:szCs w:val="21"/>
                <w:highlight w:val="none"/>
                <w14:textFill>
                  <w14:solidFill>
                    <w14:schemeClr w14:val="tx1"/>
                  </w14:solidFill>
                </w14:textFill>
              </w:rPr>
            </w:pPr>
          </w:p>
          <w:p w14:paraId="70A3C13D">
            <w:pPr>
              <w:pStyle w:val="53"/>
              <w:spacing w:before="65" w:line="228" w:lineRule="auto"/>
              <w:ind w:left="43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3"/>
                <w:sz w:val="21"/>
                <w:szCs w:val="21"/>
                <w:highlight w:val="none"/>
                <w14:textFill>
                  <w14:solidFill>
                    <w14:schemeClr w14:val="tx1"/>
                  </w14:solidFill>
                </w14:textFill>
              </w:rPr>
              <w:t>6</w:t>
            </w:r>
            <w:r>
              <w:rPr>
                <w:rFonts w:hint="eastAsia" w:ascii="宋体" w:hAnsi="宋体" w:eastAsia="宋体" w:cs="宋体"/>
                <w:color w:val="000000" w:themeColor="text1"/>
                <w:spacing w:val="-48"/>
                <w:sz w:val="21"/>
                <w:szCs w:val="21"/>
                <w:highlight w:val="none"/>
                <w14:textFill>
                  <w14:solidFill>
                    <w14:schemeClr w14:val="tx1"/>
                  </w14:solidFill>
                </w14:textFill>
              </w:rPr>
              <w:t xml:space="preserve"> </w:t>
            </w:r>
            <w:r>
              <w:rPr>
                <w:rFonts w:hint="eastAsia" w:ascii="宋体" w:hAnsi="宋体" w:eastAsia="宋体" w:cs="宋体"/>
                <w:color w:val="000000" w:themeColor="text1"/>
                <w:spacing w:val="-3"/>
                <w:sz w:val="21"/>
                <w:szCs w:val="21"/>
                <w:highlight w:val="none"/>
                <w14:textFill>
                  <w14:solidFill>
                    <w14:schemeClr w14:val="tx1"/>
                  </w14:solidFill>
                </w14:textFill>
              </w:rPr>
              <w:t>分</w:t>
            </w:r>
          </w:p>
        </w:tc>
      </w:tr>
      <w:tr w14:paraId="094A48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8" w:hRule="atLeast"/>
        </w:trPr>
        <w:tc>
          <w:tcPr>
            <w:tcW w:w="1769" w:type="dxa"/>
            <w:vAlign w:val="top"/>
          </w:tcPr>
          <w:p w14:paraId="430E97D8">
            <w:pPr>
              <w:spacing w:line="308" w:lineRule="auto"/>
              <w:rPr>
                <w:rFonts w:hint="eastAsia" w:ascii="宋体" w:hAnsi="宋体" w:eastAsia="宋体" w:cs="宋体"/>
                <w:color w:val="000000" w:themeColor="text1"/>
                <w:sz w:val="21"/>
                <w:szCs w:val="21"/>
                <w:highlight w:val="none"/>
                <w14:textFill>
                  <w14:solidFill>
                    <w14:schemeClr w14:val="tx1"/>
                  </w14:solidFill>
                </w14:textFill>
              </w:rPr>
            </w:pPr>
          </w:p>
          <w:p w14:paraId="7AAAA24D">
            <w:pPr>
              <w:spacing w:line="308" w:lineRule="auto"/>
              <w:rPr>
                <w:rFonts w:hint="eastAsia" w:ascii="宋体" w:hAnsi="宋体" w:eastAsia="宋体" w:cs="宋体"/>
                <w:color w:val="000000" w:themeColor="text1"/>
                <w:sz w:val="21"/>
                <w:szCs w:val="21"/>
                <w:highlight w:val="none"/>
                <w14:textFill>
                  <w14:solidFill>
                    <w14:schemeClr w14:val="tx1"/>
                  </w14:solidFill>
                </w14:textFill>
              </w:rPr>
            </w:pPr>
          </w:p>
          <w:p w14:paraId="48EBAD82">
            <w:pPr>
              <w:pStyle w:val="53"/>
              <w:spacing w:before="65" w:line="228" w:lineRule="auto"/>
              <w:ind w:left="238" w:leftChars="0"/>
              <w:rPr>
                <w:rFonts w:hint="eastAsia" w:ascii="宋体" w:hAnsi="宋体" w:eastAsia="宋体" w:cs="宋体"/>
                <w:color w:val="000000" w:themeColor="text1"/>
                <w:spacing w:val="5"/>
                <w:sz w:val="21"/>
                <w:szCs w:val="21"/>
                <w:highlight w:val="none"/>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质量保证措施</w:t>
            </w:r>
          </w:p>
        </w:tc>
        <w:tc>
          <w:tcPr>
            <w:tcW w:w="6401" w:type="dxa"/>
            <w:vAlign w:val="top"/>
          </w:tcPr>
          <w:p w14:paraId="570DB01E">
            <w:pPr>
              <w:pStyle w:val="53"/>
              <w:spacing w:before="37" w:line="225" w:lineRule="auto"/>
              <w:ind w:left="8"/>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9"/>
                <w:sz w:val="21"/>
                <w:szCs w:val="21"/>
                <w:highlight w:val="none"/>
                <w14:textFill>
                  <w14:solidFill>
                    <w14:schemeClr w14:val="tx1"/>
                  </w14:solidFill>
                </w14:textFill>
              </w:rPr>
              <w:t>①有质量管理目标②质量管理体系和职责③质</w:t>
            </w:r>
            <w:r>
              <w:rPr>
                <w:rFonts w:hint="eastAsia" w:ascii="宋体" w:hAnsi="宋体" w:eastAsia="宋体" w:cs="宋体"/>
                <w:color w:val="000000" w:themeColor="text1"/>
                <w:spacing w:val="8"/>
                <w:sz w:val="21"/>
                <w:szCs w:val="21"/>
                <w:highlight w:val="none"/>
                <w14:textFill>
                  <w14:solidFill>
                    <w14:schemeClr w14:val="tx1"/>
                  </w14:solidFill>
                </w14:textFill>
              </w:rPr>
              <w:t>量控制体系及措施。</w:t>
            </w:r>
          </w:p>
          <w:p w14:paraId="4D0F6E5E">
            <w:pPr>
              <w:pStyle w:val="53"/>
              <w:spacing w:before="165" w:line="365" w:lineRule="auto"/>
              <w:ind w:left="9" w:leftChars="0" w:firstLine="2" w:firstLineChars="0"/>
              <w:rPr>
                <w:rFonts w:hint="eastAsia" w:ascii="宋体" w:hAnsi="宋体" w:eastAsia="宋体" w:cs="宋体"/>
                <w:color w:val="000000" w:themeColor="text1"/>
                <w:spacing w:val="4"/>
                <w:sz w:val="21"/>
                <w:szCs w:val="21"/>
                <w:highlight w:val="none"/>
                <w14:textFill>
                  <w14:solidFill>
                    <w14:schemeClr w14:val="tx1"/>
                  </w14:solidFill>
                </w14:textFill>
              </w:rPr>
            </w:pPr>
            <w:r>
              <w:rPr>
                <w:rFonts w:hint="eastAsia" w:ascii="宋体" w:hAnsi="宋体" w:eastAsia="宋体" w:cs="宋体"/>
                <w:color w:val="000000" w:themeColor="text1"/>
                <w:spacing w:val="13"/>
                <w:sz w:val="21"/>
                <w:szCs w:val="21"/>
                <w:highlight w:val="none"/>
                <w14:textFill>
                  <w14:solidFill>
                    <w14:schemeClr w14:val="tx1"/>
                  </w14:solidFill>
                </w14:textFill>
              </w:rPr>
              <w:t>供应商</w:t>
            </w:r>
            <w:r>
              <w:rPr>
                <w:rFonts w:hint="eastAsia" w:ascii="宋体" w:hAnsi="宋体" w:eastAsia="宋体" w:cs="宋体"/>
                <w:color w:val="000000" w:themeColor="text1"/>
                <w:spacing w:val="4"/>
                <w:sz w:val="21"/>
                <w:szCs w:val="21"/>
                <w:highlight w:val="none"/>
                <w14:textFill>
                  <w14:solidFill>
                    <w14:schemeClr w14:val="tx1"/>
                  </w14:solidFill>
                </w14:textFill>
              </w:rPr>
              <w:t>每提供上述一项内容，内容完整详实的得2</w:t>
            </w:r>
            <w:r>
              <w:rPr>
                <w:rFonts w:hint="eastAsia" w:ascii="宋体" w:hAnsi="宋体" w:eastAsia="宋体" w:cs="宋体"/>
                <w:color w:val="000000" w:themeColor="text1"/>
                <w:spacing w:val="-40"/>
                <w:sz w:val="21"/>
                <w:szCs w:val="21"/>
                <w:highlight w:val="none"/>
                <w14:textFill>
                  <w14:solidFill>
                    <w14:schemeClr w14:val="tx1"/>
                  </w14:solidFill>
                </w14:textFill>
              </w:rPr>
              <w:t xml:space="preserve"> </w:t>
            </w:r>
            <w:r>
              <w:rPr>
                <w:rFonts w:hint="eastAsia" w:ascii="宋体" w:hAnsi="宋体" w:eastAsia="宋体" w:cs="宋体"/>
                <w:color w:val="000000" w:themeColor="text1"/>
                <w:spacing w:val="4"/>
                <w:sz w:val="21"/>
                <w:szCs w:val="21"/>
                <w:highlight w:val="none"/>
                <w14:textFill>
                  <w14:solidFill>
                    <w14:schemeClr w14:val="tx1"/>
                  </w14:solidFill>
                </w14:textFill>
              </w:rPr>
              <w:t>分；内容</w:t>
            </w:r>
            <w:r>
              <w:rPr>
                <w:rFonts w:hint="eastAsia" w:ascii="宋体" w:hAnsi="宋体" w:eastAsia="宋体" w:cs="宋体"/>
                <w:color w:val="000000" w:themeColor="text1"/>
                <w:spacing w:val="3"/>
                <w:sz w:val="21"/>
                <w:szCs w:val="21"/>
                <w:highlight w:val="none"/>
                <w14:textFill>
                  <w14:solidFill>
                    <w14:schemeClr w14:val="tx1"/>
                  </w14:solidFill>
                </w14:textFill>
              </w:rPr>
              <w:t>有简单描述</w:t>
            </w:r>
            <w:r>
              <w:rPr>
                <w:rFonts w:hint="eastAsia" w:ascii="宋体" w:hAnsi="宋体" w:eastAsia="宋体" w:cs="宋体"/>
                <w:color w:val="000000" w:themeColor="text1"/>
                <w:spacing w:val="4"/>
                <w:sz w:val="21"/>
                <w:szCs w:val="21"/>
                <w:highlight w:val="none"/>
                <w14:textFill>
                  <w14:solidFill>
                    <w14:schemeClr w14:val="tx1"/>
                  </w14:solidFill>
                </w14:textFill>
              </w:rPr>
              <w:t>且不缺项的得1.</w:t>
            </w:r>
            <w:r>
              <w:rPr>
                <w:rFonts w:hint="eastAsia" w:cs="宋体"/>
                <w:color w:val="000000" w:themeColor="text1"/>
                <w:spacing w:val="4"/>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pacing w:val="4"/>
                <w:sz w:val="21"/>
                <w:szCs w:val="21"/>
                <w:highlight w:val="none"/>
                <w14:textFill>
                  <w14:solidFill>
                    <w14:schemeClr w14:val="tx1"/>
                  </w14:solidFill>
                </w14:textFill>
              </w:rPr>
              <w:t>分；未提供对应项内容或内容不符合该项要</w:t>
            </w:r>
            <w:r>
              <w:rPr>
                <w:rFonts w:hint="eastAsia" w:ascii="宋体" w:hAnsi="宋体" w:eastAsia="宋体" w:cs="宋体"/>
                <w:color w:val="000000" w:themeColor="text1"/>
                <w:spacing w:val="3"/>
                <w:sz w:val="21"/>
                <w:szCs w:val="21"/>
                <w:highlight w:val="none"/>
                <w14:textFill>
                  <w14:solidFill>
                    <w14:schemeClr w14:val="tx1"/>
                  </w14:solidFill>
                </w14:textFill>
              </w:rPr>
              <w:t>求的不得</w:t>
            </w:r>
            <w:r>
              <w:rPr>
                <w:rFonts w:hint="eastAsia" w:ascii="宋体" w:hAnsi="宋体" w:eastAsia="宋体" w:cs="宋体"/>
                <w:color w:val="000000" w:themeColor="text1"/>
                <w:sz w:val="21"/>
                <w:szCs w:val="21"/>
                <w:highlight w:val="none"/>
                <w14:textFill>
                  <w14:solidFill>
                    <w14:schemeClr w14:val="tx1"/>
                  </w14:solidFill>
                </w14:textFill>
              </w:rPr>
              <w:t>分。</w:t>
            </w:r>
            <w:r>
              <w:rPr>
                <w:rFonts w:hint="eastAsia" w:cs="宋体"/>
                <w:color w:val="000000" w:themeColor="text1"/>
                <w:sz w:val="21"/>
                <w:szCs w:val="21"/>
                <w:highlight w:val="none"/>
                <w:lang w:val="en-US" w:eastAsia="zh-CN"/>
                <w14:textFill>
                  <w14:solidFill>
                    <w14:schemeClr w14:val="tx1"/>
                  </w14:solidFill>
                </w14:textFill>
              </w:rPr>
              <w:t>本项</w:t>
            </w:r>
            <w:r>
              <w:rPr>
                <w:rFonts w:hint="eastAsia" w:ascii="宋体" w:hAnsi="宋体" w:eastAsia="宋体" w:cs="宋体"/>
                <w:b w:val="0"/>
                <w:bCs w:val="0"/>
                <w:color w:val="000000" w:themeColor="text1"/>
                <w:sz w:val="21"/>
                <w:szCs w:val="21"/>
                <w:lang w:val="en-US" w:eastAsia="zh-CN"/>
                <w14:textFill>
                  <w14:solidFill>
                    <w14:schemeClr w14:val="tx1"/>
                  </w14:solidFill>
                </w14:textFill>
              </w:rPr>
              <w:t>最高得</w:t>
            </w:r>
            <w:r>
              <w:rPr>
                <w:rFonts w:hint="eastAsia" w:ascii="宋体" w:hAnsi="宋体" w:eastAsia="宋体" w:cs="宋体"/>
                <w:color w:val="000000" w:themeColor="text1"/>
                <w:spacing w:val="-41"/>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6</w:t>
            </w:r>
            <w:r>
              <w:rPr>
                <w:rFonts w:hint="eastAsia" w:ascii="宋体" w:hAnsi="宋体" w:eastAsia="宋体" w:cs="宋体"/>
                <w:color w:val="000000" w:themeColor="text1"/>
                <w:spacing w:val="-40"/>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分。</w:t>
            </w:r>
          </w:p>
        </w:tc>
        <w:tc>
          <w:tcPr>
            <w:tcW w:w="1205" w:type="dxa"/>
            <w:vAlign w:val="top"/>
          </w:tcPr>
          <w:p w14:paraId="56944506">
            <w:pPr>
              <w:spacing w:line="308" w:lineRule="auto"/>
              <w:rPr>
                <w:rFonts w:hint="eastAsia" w:ascii="宋体" w:hAnsi="宋体" w:eastAsia="宋体" w:cs="宋体"/>
                <w:color w:val="000000" w:themeColor="text1"/>
                <w:sz w:val="21"/>
                <w:szCs w:val="21"/>
                <w:highlight w:val="none"/>
                <w14:textFill>
                  <w14:solidFill>
                    <w14:schemeClr w14:val="tx1"/>
                  </w14:solidFill>
                </w14:textFill>
              </w:rPr>
            </w:pPr>
          </w:p>
          <w:p w14:paraId="769E689E">
            <w:pPr>
              <w:spacing w:line="308" w:lineRule="auto"/>
              <w:rPr>
                <w:rFonts w:hint="eastAsia" w:ascii="宋体" w:hAnsi="宋体" w:eastAsia="宋体" w:cs="宋体"/>
                <w:color w:val="000000" w:themeColor="text1"/>
                <w:sz w:val="21"/>
                <w:szCs w:val="21"/>
                <w:highlight w:val="none"/>
                <w14:textFill>
                  <w14:solidFill>
                    <w14:schemeClr w14:val="tx1"/>
                  </w14:solidFill>
                </w14:textFill>
              </w:rPr>
            </w:pPr>
          </w:p>
          <w:p w14:paraId="2A6DFC5C">
            <w:pPr>
              <w:pStyle w:val="53"/>
              <w:spacing w:before="65" w:line="228" w:lineRule="auto"/>
              <w:ind w:left="433" w:leftChars="0"/>
              <w:rPr>
                <w:rFonts w:hint="eastAsia" w:ascii="宋体" w:hAnsi="宋体" w:eastAsia="宋体" w:cs="宋体"/>
                <w:color w:val="000000" w:themeColor="text1"/>
                <w:spacing w:val="-3"/>
                <w:sz w:val="21"/>
                <w:szCs w:val="21"/>
                <w:highlight w:val="none"/>
                <w14:textFill>
                  <w14:solidFill>
                    <w14:schemeClr w14:val="tx1"/>
                  </w14:solidFill>
                </w14:textFill>
              </w:rPr>
            </w:pPr>
            <w:r>
              <w:rPr>
                <w:rFonts w:hint="eastAsia" w:ascii="宋体" w:hAnsi="宋体" w:eastAsia="宋体" w:cs="宋体"/>
                <w:color w:val="000000" w:themeColor="text1"/>
                <w:spacing w:val="-3"/>
                <w:sz w:val="21"/>
                <w:szCs w:val="21"/>
                <w:highlight w:val="none"/>
                <w14:textFill>
                  <w14:solidFill>
                    <w14:schemeClr w14:val="tx1"/>
                  </w14:solidFill>
                </w14:textFill>
              </w:rPr>
              <w:t>6</w:t>
            </w:r>
            <w:r>
              <w:rPr>
                <w:rFonts w:hint="eastAsia" w:ascii="宋体" w:hAnsi="宋体" w:eastAsia="宋体" w:cs="宋体"/>
                <w:color w:val="000000" w:themeColor="text1"/>
                <w:spacing w:val="-48"/>
                <w:sz w:val="21"/>
                <w:szCs w:val="21"/>
                <w:highlight w:val="none"/>
                <w14:textFill>
                  <w14:solidFill>
                    <w14:schemeClr w14:val="tx1"/>
                  </w14:solidFill>
                </w14:textFill>
              </w:rPr>
              <w:t xml:space="preserve"> </w:t>
            </w:r>
            <w:r>
              <w:rPr>
                <w:rFonts w:hint="eastAsia" w:ascii="宋体" w:hAnsi="宋体" w:eastAsia="宋体" w:cs="宋体"/>
                <w:color w:val="000000" w:themeColor="text1"/>
                <w:spacing w:val="-3"/>
                <w:sz w:val="21"/>
                <w:szCs w:val="21"/>
                <w:highlight w:val="none"/>
                <w14:textFill>
                  <w14:solidFill>
                    <w14:schemeClr w14:val="tx1"/>
                  </w14:solidFill>
                </w14:textFill>
              </w:rPr>
              <w:t>分</w:t>
            </w:r>
          </w:p>
        </w:tc>
      </w:tr>
      <w:tr w14:paraId="05C0E9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8" w:hRule="atLeast"/>
        </w:trPr>
        <w:tc>
          <w:tcPr>
            <w:tcW w:w="1769" w:type="dxa"/>
            <w:vAlign w:val="top"/>
          </w:tcPr>
          <w:p w14:paraId="79E4FEE4">
            <w:pPr>
              <w:spacing w:line="271" w:lineRule="auto"/>
              <w:rPr>
                <w:rFonts w:hint="eastAsia" w:ascii="宋体" w:hAnsi="宋体" w:eastAsia="宋体" w:cs="宋体"/>
                <w:color w:val="000000" w:themeColor="text1"/>
                <w:sz w:val="21"/>
                <w:szCs w:val="21"/>
                <w:highlight w:val="none"/>
                <w14:textFill>
                  <w14:solidFill>
                    <w14:schemeClr w14:val="tx1"/>
                  </w14:solidFill>
                </w14:textFill>
              </w:rPr>
            </w:pPr>
          </w:p>
          <w:p w14:paraId="52686034">
            <w:pPr>
              <w:spacing w:line="272" w:lineRule="auto"/>
              <w:rPr>
                <w:rFonts w:hint="eastAsia" w:ascii="宋体" w:hAnsi="宋体" w:eastAsia="宋体" w:cs="宋体"/>
                <w:color w:val="000000" w:themeColor="text1"/>
                <w:sz w:val="21"/>
                <w:szCs w:val="21"/>
                <w:highlight w:val="none"/>
                <w14:textFill>
                  <w14:solidFill>
                    <w14:schemeClr w14:val="tx1"/>
                  </w14:solidFill>
                </w14:textFill>
              </w:rPr>
            </w:pPr>
          </w:p>
          <w:p w14:paraId="00C1C2BF">
            <w:pPr>
              <w:spacing w:line="272" w:lineRule="auto"/>
              <w:rPr>
                <w:rFonts w:hint="eastAsia" w:ascii="宋体" w:hAnsi="宋体" w:eastAsia="宋体" w:cs="宋体"/>
                <w:color w:val="000000" w:themeColor="text1"/>
                <w:sz w:val="21"/>
                <w:szCs w:val="21"/>
                <w:highlight w:val="none"/>
                <w14:textFill>
                  <w14:solidFill>
                    <w14:schemeClr w14:val="tx1"/>
                  </w14:solidFill>
                </w14:textFill>
              </w:rPr>
            </w:pPr>
          </w:p>
          <w:p w14:paraId="7EB0E51B">
            <w:pPr>
              <w:pStyle w:val="53"/>
              <w:spacing w:before="65" w:line="228" w:lineRule="auto"/>
              <w:ind w:left="244" w:leftChars="0"/>
              <w:rPr>
                <w:rFonts w:hint="eastAsia" w:ascii="宋体" w:hAnsi="宋体" w:eastAsia="宋体" w:cs="宋体"/>
                <w:color w:val="000000" w:themeColor="text1"/>
                <w:spacing w:val="5"/>
                <w:sz w:val="21"/>
                <w:szCs w:val="21"/>
                <w:highlight w:val="none"/>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安全保证措施</w:t>
            </w:r>
          </w:p>
        </w:tc>
        <w:tc>
          <w:tcPr>
            <w:tcW w:w="6401" w:type="dxa"/>
            <w:vAlign w:val="top"/>
          </w:tcPr>
          <w:p w14:paraId="09B56D48">
            <w:pPr>
              <w:pStyle w:val="53"/>
              <w:spacing w:before="32" w:line="377" w:lineRule="auto"/>
              <w:ind w:left="8" w:right="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6"/>
                <w:sz w:val="21"/>
                <w:szCs w:val="21"/>
                <w:highlight w:val="none"/>
                <w14:textFill>
                  <w14:solidFill>
                    <w14:schemeClr w14:val="tx1"/>
                  </w14:solidFill>
                </w14:textFill>
              </w:rPr>
              <w:t>①有安全生产管理目标②有安全生产管理体系、责任体系；③有</w:t>
            </w:r>
            <w:r>
              <w:rPr>
                <w:rFonts w:hint="eastAsia" w:ascii="宋体" w:hAnsi="宋体" w:eastAsia="宋体" w:cs="宋体"/>
                <w:color w:val="000000" w:themeColor="text1"/>
                <w:spacing w:val="5"/>
                <w:sz w:val="21"/>
                <w:szCs w:val="21"/>
                <w:highlight w:val="none"/>
                <w14:textFill>
                  <w14:solidFill>
                    <w14:schemeClr w14:val="tx1"/>
                  </w14:solidFill>
                </w14:textFill>
              </w:rPr>
              <w:t>安全生</w:t>
            </w:r>
            <w:r>
              <w:rPr>
                <w:rFonts w:hint="eastAsia" w:ascii="宋体" w:hAnsi="宋体" w:eastAsia="宋体" w:cs="宋体"/>
                <w:color w:val="000000" w:themeColor="text1"/>
                <w:spacing w:val="7"/>
                <w:sz w:val="21"/>
                <w:szCs w:val="21"/>
                <w:highlight w:val="none"/>
                <w14:textFill>
                  <w14:solidFill>
                    <w14:schemeClr w14:val="tx1"/>
                  </w14:solidFill>
                </w14:textFill>
              </w:rPr>
              <w:t>产管理制度和措施。</w:t>
            </w:r>
          </w:p>
          <w:p w14:paraId="549DD314">
            <w:pPr>
              <w:pStyle w:val="53"/>
              <w:spacing w:before="1" w:line="365" w:lineRule="auto"/>
              <w:ind w:left="9" w:leftChars="0" w:firstLine="2" w:firstLineChars="0"/>
              <w:rPr>
                <w:rFonts w:hint="eastAsia" w:ascii="宋体" w:hAnsi="宋体" w:eastAsia="宋体" w:cs="宋体"/>
                <w:color w:val="000000" w:themeColor="text1"/>
                <w:spacing w:val="4"/>
                <w:sz w:val="21"/>
                <w:szCs w:val="21"/>
                <w:highlight w:val="none"/>
                <w14:textFill>
                  <w14:solidFill>
                    <w14:schemeClr w14:val="tx1"/>
                  </w14:solidFill>
                </w14:textFill>
              </w:rPr>
            </w:pPr>
            <w:r>
              <w:rPr>
                <w:rFonts w:hint="eastAsia" w:ascii="宋体" w:hAnsi="宋体" w:eastAsia="宋体" w:cs="宋体"/>
                <w:color w:val="000000" w:themeColor="text1"/>
                <w:spacing w:val="13"/>
                <w:sz w:val="21"/>
                <w:szCs w:val="21"/>
                <w:highlight w:val="none"/>
                <w14:textFill>
                  <w14:solidFill>
                    <w14:schemeClr w14:val="tx1"/>
                  </w14:solidFill>
                </w14:textFill>
              </w:rPr>
              <w:t>供应商</w:t>
            </w:r>
            <w:r>
              <w:rPr>
                <w:rFonts w:hint="eastAsia" w:ascii="宋体" w:hAnsi="宋体" w:eastAsia="宋体" w:cs="宋体"/>
                <w:color w:val="000000" w:themeColor="text1"/>
                <w:spacing w:val="4"/>
                <w:sz w:val="21"/>
                <w:szCs w:val="21"/>
                <w:highlight w:val="none"/>
                <w14:textFill>
                  <w14:solidFill>
                    <w14:schemeClr w14:val="tx1"/>
                  </w14:solidFill>
                </w14:textFill>
              </w:rPr>
              <w:t>每提供上述一项内容，内容完整详实的得2</w:t>
            </w:r>
            <w:r>
              <w:rPr>
                <w:rFonts w:hint="eastAsia" w:ascii="宋体" w:hAnsi="宋体" w:eastAsia="宋体" w:cs="宋体"/>
                <w:color w:val="000000" w:themeColor="text1"/>
                <w:spacing w:val="-40"/>
                <w:sz w:val="21"/>
                <w:szCs w:val="21"/>
                <w:highlight w:val="none"/>
                <w14:textFill>
                  <w14:solidFill>
                    <w14:schemeClr w14:val="tx1"/>
                  </w14:solidFill>
                </w14:textFill>
              </w:rPr>
              <w:t xml:space="preserve"> </w:t>
            </w:r>
            <w:r>
              <w:rPr>
                <w:rFonts w:hint="eastAsia" w:ascii="宋体" w:hAnsi="宋体" w:eastAsia="宋体" w:cs="宋体"/>
                <w:color w:val="000000" w:themeColor="text1"/>
                <w:spacing w:val="4"/>
                <w:sz w:val="21"/>
                <w:szCs w:val="21"/>
                <w:highlight w:val="none"/>
                <w14:textFill>
                  <w14:solidFill>
                    <w14:schemeClr w14:val="tx1"/>
                  </w14:solidFill>
                </w14:textFill>
              </w:rPr>
              <w:t>分；内容</w:t>
            </w:r>
            <w:r>
              <w:rPr>
                <w:rFonts w:hint="eastAsia" w:ascii="宋体" w:hAnsi="宋体" w:eastAsia="宋体" w:cs="宋体"/>
                <w:color w:val="000000" w:themeColor="text1"/>
                <w:spacing w:val="3"/>
                <w:sz w:val="21"/>
                <w:szCs w:val="21"/>
                <w:highlight w:val="none"/>
                <w14:textFill>
                  <w14:solidFill>
                    <w14:schemeClr w14:val="tx1"/>
                  </w14:solidFill>
                </w14:textFill>
              </w:rPr>
              <w:t>有简单描述</w:t>
            </w:r>
            <w:r>
              <w:rPr>
                <w:rFonts w:hint="eastAsia" w:ascii="宋体" w:hAnsi="宋体" w:eastAsia="宋体" w:cs="宋体"/>
                <w:color w:val="000000" w:themeColor="text1"/>
                <w:spacing w:val="4"/>
                <w:sz w:val="21"/>
                <w:szCs w:val="21"/>
                <w:highlight w:val="none"/>
                <w14:textFill>
                  <w14:solidFill>
                    <w14:schemeClr w14:val="tx1"/>
                  </w14:solidFill>
                </w14:textFill>
              </w:rPr>
              <w:t>且不缺项的得1.</w:t>
            </w:r>
            <w:r>
              <w:rPr>
                <w:rFonts w:hint="eastAsia" w:cs="宋体"/>
                <w:color w:val="000000" w:themeColor="text1"/>
                <w:spacing w:val="4"/>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pacing w:val="-43"/>
                <w:sz w:val="21"/>
                <w:szCs w:val="21"/>
                <w:highlight w:val="none"/>
                <w14:textFill>
                  <w14:solidFill>
                    <w14:schemeClr w14:val="tx1"/>
                  </w14:solidFill>
                </w14:textFill>
              </w:rPr>
              <w:t xml:space="preserve"> </w:t>
            </w:r>
            <w:r>
              <w:rPr>
                <w:rFonts w:hint="eastAsia" w:ascii="宋体" w:hAnsi="宋体" w:eastAsia="宋体" w:cs="宋体"/>
                <w:color w:val="000000" w:themeColor="text1"/>
                <w:spacing w:val="4"/>
                <w:sz w:val="21"/>
                <w:szCs w:val="21"/>
                <w:highlight w:val="none"/>
                <w14:textFill>
                  <w14:solidFill>
                    <w14:schemeClr w14:val="tx1"/>
                  </w14:solidFill>
                </w14:textFill>
              </w:rPr>
              <w:t>分；未提供对应项内容或内容不符合该项要</w:t>
            </w:r>
            <w:r>
              <w:rPr>
                <w:rFonts w:hint="eastAsia" w:ascii="宋体" w:hAnsi="宋体" w:eastAsia="宋体" w:cs="宋体"/>
                <w:color w:val="000000" w:themeColor="text1"/>
                <w:spacing w:val="3"/>
                <w:sz w:val="21"/>
                <w:szCs w:val="21"/>
                <w:highlight w:val="none"/>
                <w14:textFill>
                  <w14:solidFill>
                    <w14:schemeClr w14:val="tx1"/>
                  </w14:solidFill>
                </w14:textFill>
              </w:rPr>
              <w:t>求的不得</w:t>
            </w:r>
            <w:r>
              <w:rPr>
                <w:rFonts w:hint="eastAsia" w:ascii="宋体" w:hAnsi="宋体" w:eastAsia="宋体" w:cs="宋体"/>
                <w:color w:val="000000" w:themeColor="text1"/>
                <w:sz w:val="21"/>
                <w:szCs w:val="21"/>
                <w:highlight w:val="none"/>
                <w14:textFill>
                  <w14:solidFill>
                    <w14:schemeClr w14:val="tx1"/>
                  </w14:solidFill>
                </w14:textFill>
              </w:rPr>
              <w:t>分。</w:t>
            </w:r>
            <w:r>
              <w:rPr>
                <w:rFonts w:hint="eastAsia" w:cs="宋体"/>
                <w:color w:val="000000" w:themeColor="text1"/>
                <w:sz w:val="21"/>
                <w:szCs w:val="21"/>
                <w:highlight w:val="none"/>
                <w:lang w:val="en-US" w:eastAsia="zh-CN"/>
                <w14:textFill>
                  <w14:solidFill>
                    <w14:schemeClr w14:val="tx1"/>
                  </w14:solidFill>
                </w14:textFill>
              </w:rPr>
              <w:t>本项</w:t>
            </w:r>
            <w:r>
              <w:rPr>
                <w:rFonts w:hint="eastAsia" w:ascii="宋体" w:hAnsi="宋体" w:eastAsia="宋体" w:cs="宋体"/>
                <w:b w:val="0"/>
                <w:bCs w:val="0"/>
                <w:color w:val="000000" w:themeColor="text1"/>
                <w:sz w:val="21"/>
                <w:szCs w:val="21"/>
                <w:lang w:val="en-US" w:eastAsia="zh-CN"/>
                <w14:textFill>
                  <w14:solidFill>
                    <w14:schemeClr w14:val="tx1"/>
                  </w14:solidFill>
                </w14:textFill>
              </w:rPr>
              <w:t>最高得</w:t>
            </w:r>
            <w:r>
              <w:rPr>
                <w:rFonts w:hint="eastAsia" w:ascii="宋体" w:hAnsi="宋体" w:eastAsia="宋体" w:cs="宋体"/>
                <w:color w:val="000000" w:themeColor="text1"/>
                <w:spacing w:val="-41"/>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6</w:t>
            </w:r>
            <w:r>
              <w:rPr>
                <w:rFonts w:hint="eastAsia" w:ascii="宋体" w:hAnsi="宋体" w:eastAsia="宋体" w:cs="宋体"/>
                <w:color w:val="000000" w:themeColor="text1"/>
                <w:spacing w:val="-40"/>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分。</w:t>
            </w:r>
          </w:p>
        </w:tc>
        <w:tc>
          <w:tcPr>
            <w:tcW w:w="1205" w:type="dxa"/>
            <w:vAlign w:val="top"/>
          </w:tcPr>
          <w:p w14:paraId="43621FC1">
            <w:pPr>
              <w:spacing w:line="271" w:lineRule="auto"/>
              <w:rPr>
                <w:rFonts w:hint="eastAsia" w:ascii="宋体" w:hAnsi="宋体" w:eastAsia="宋体" w:cs="宋体"/>
                <w:color w:val="000000" w:themeColor="text1"/>
                <w:sz w:val="21"/>
                <w:szCs w:val="21"/>
                <w:highlight w:val="none"/>
                <w14:textFill>
                  <w14:solidFill>
                    <w14:schemeClr w14:val="tx1"/>
                  </w14:solidFill>
                </w14:textFill>
              </w:rPr>
            </w:pPr>
          </w:p>
          <w:p w14:paraId="65085D72">
            <w:pPr>
              <w:spacing w:line="272" w:lineRule="auto"/>
              <w:rPr>
                <w:rFonts w:hint="eastAsia" w:ascii="宋体" w:hAnsi="宋体" w:eastAsia="宋体" w:cs="宋体"/>
                <w:color w:val="000000" w:themeColor="text1"/>
                <w:sz w:val="21"/>
                <w:szCs w:val="21"/>
                <w:highlight w:val="none"/>
                <w14:textFill>
                  <w14:solidFill>
                    <w14:schemeClr w14:val="tx1"/>
                  </w14:solidFill>
                </w14:textFill>
              </w:rPr>
            </w:pPr>
          </w:p>
          <w:p w14:paraId="5DB6F01F">
            <w:pPr>
              <w:spacing w:line="272" w:lineRule="auto"/>
              <w:rPr>
                <w:rFonts w:hint="eastAsia" w:ascii="宋体" w:hAnsi="宋体" w:eastAsia="宋体" w:cs="宋体"/>
                <w:color w:val="000000" w:themeColor="text1"/>
                <w:sz w:val="21"/>
                <w:szCs w:val="21"/>
                <w:highlight w:val="none"/>
                <w14:textFill>
                  <w14:solidFill>
                    <w14:schemeClr w14:val="tx1"/>
                  </w14:solidFill>
                </w14:textFill>
              </w:rPr>
            </w:pPr>
          </w:p>
          <w:p w14:paraId="4A4F6546">
            <w:pPr>
              <w:pStyle w:val="53"/>
              <w:spacing w:before="65" w:line="228" w:lineRule="auto"/>
              <w:ind w:left="433" w:leftChars="0"/>
              <w:rPr>
                <w:rFonts w:hint="eastAsia" w:ascii="宋体" w:hAnsi="宋体" w:eastAsia="宋体" w:cs="宋体"/>
                <w:color w:val="000000" w:themeColor="text1"/>
                <w:spacing w:val="-3"/>
                <w:sz w:val="21"/>
                <w:szCs w:val="21"/>
                <w:highlight w:val="none"/>
                <w14:textFill>
                  <w14:solidFill>
                    <w14:schemeClr w14:val="tx1"/>
                  </w14:solidFill>
                </w14:textFill>
              </w:rPr>
            </w:pPr>
            <w:r>
              <w:rPr>
                <w:rFonts w:hint="eastAsia" w:ascii="宋体" w:hAnsi="宋体" w:eastAsia="宋体" w:cs="宋体"/>
                <w:color w:val="000000" w:themeColor="text1"/>
                <w:spacing w:val="-3"/>
                <w:sz w:val="21"/>
                <w:szCs w:val="21"/>
                <w:highlight w:val="none"/>
                <w14:textFill>
                  <w14:solidFill>
                    <w14:schemeClr w14:val="tx1"/>
                  </w14:solidFill>
                </w14:textFill>
              </w:rPr>
              <w:t>6</w:t>
            </w:r>
            <w:r>
              <w:rPr>
                <w:rFonts w:hint="eastAsia" w:ascii="宋体" w:hAnsi="宋体" w:eastAsia="宋体" w:cs="宋体"/>
                <w:color w:val="000000" w:themeColor="text1"/>
                <w:spacing w:val="-48"/>
                <w:sz w:val="21"/>
                <w:szCs w:val="21"/>
                <w:highlight w:val="none"/>
                <w14:textFill>
                  <w14:solidFill>
                    <w14:schemeClr w14:val="tx1"/>
                  </w14:solidFill>
                </w14:textFill>
              </w:rPr>
              <w:t xml:space="preserve"> </w:t>
            </w:r>
            <w:r>
              <w:rPr>
                <w:rFonts w:hint="eastAsia" w:ascii="宋体" w:hAnsi="宋体" w:eastAsia="宋体" w:cs="宋体"/>
                <w:color w:val="000000" w:themeColor="text1"/>
                <w:spacing w:val="-3"/>
                <w:sz w:val="21"/>
                <w:szCs w:val="21"/>
                <w:highlight w:val="none"/>
                <w14:textFill>
                  <w14:solidFill>
                    <w14:schemeClr w14:val="tx1"/>
                  </w14:solidFill>
                </w14:textFill>
              </w:rPr>
              <w:t>分</w:t>
            </w:r>
          </w:p>
        </w:tc>
      </w:tr>
      <w:tr w14:paraId="2622CD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58" w:hRule="atLeast"/>
        </w:trPr>
        <w:tc>
          <w:tcPr>
            <w:tcW w:w="1769" w:type="dxa"/>
            <w:vAlign w:val="top"/>
          </w:tcPr>
          <w:p w14:paraId="53D6BCD5">
            <w:pPr>
              <w:spacing w:line="410" w:lineRule="auto"/>
              <w:rPr>
                <w:rFonts w:hint="eastAsia" w:ascii="宋体" w:hAnsi="宋体" w:eastAsia="宋体" w:cs="宋体"/>
                <w:color w:val="000000" w:themeColor="text1"/>
                <w:sz w:val="21"/>
                <w:szCs w:val="21"/>
                <w:highlight w:val="none"/>
                <w14:textFill>
                  <w14:solidFill>
                    <w14:schemeClr w14:val="tx1"/>
                  </w14:solidFill>
                </w14:textFill>
              </w:rPr>
            </w:pPr>
          </w:p>
          <w:p w14:paraId="026130BC">
            <w:pPr>
              <w:pStyle w:val="53"/>
              <w:spacing w:before="65" w:line="378" w:lineRule="auto"/>
              <w:ind w:right="257" w:rightChars="0"/>
              <w:jc w:val="center"/>
              <w:rPr>
                <w:rFonts w:hint="eastAsia" w:ascii="宋体" w:hAnsi="宋体" w:eastAsia="宋体" w:cs="宋体"/>
                <w:color w:val="000000" w:themeColor="text1"/>
                <w:spacing w:val="5"/>
                <w:sz w:val="21"/>
                <w:szCs w:val="21"/>
                <w:highlight w:val="none"/>
                <w14:textFill>
                  <w14:solidFill>
                    <w14:schemeClr w14:val="tx1"/>
                  </w14:solidFill>
                </w14:textFill>
              </w:rPr>
            </w:pPr>
            <w:r>
              <w:rPr>
                <w:rFonts w:hint="eastAsia" w:ascii="宋体" w:hAnsi="宋体" w:eastAsia="宋体" w:cs="宋体"/>
                <w:color w:val="000000" w:themeColor="text1"/>
                <w:spacing w:val="5"/>
                <w:sz w:val="21"/>
                <w:szCs w:val="21"/>
                <w:highlight w:val="none"/>
                <w14:textFill>
                  <w14:solidFill>
                    <w14:schemeClr w14:val="tx1"/>
                  </w14:solidFill>
                </w14:textFill>
              </w:rPr>
              <w:t>环境保护体系</w:t>
            </w:r>
            <w:r>
              <w:rPr>
                <w:rFonts w:hint="eastAsia" w:ascii="宋体" w:hAnsi="宋体" w:eastAsia="宋体" w:cs="宋体"/>
                <w:color w:val="000000" w:themeColor="text1"/>
                <w:spacing w:val="4"/>
                <w:sz w:val="21"/>
                <w:szCs w:val="21"/>
                <w:highlight w:val="none"/>
                <w14:textFill>
                  <w14:solidFill>
                    <w14:schemeClr w14:val="tx1"/>
                  </w14:solidFill>
                </w14:textFill>
              </w:rPr>
              <w:t>和保证措施</w:t>
            </w:r>
          </w:p>
        </w:tc>
        <w:tc>
          <w:tcPr>
            <w:tcW w:w="6401" w:type="dxa"/>
            <w:vAlign w:val="top"/>
          </w:tcPr>
          <w:p w14:paraId="42928B92">
            <w:pPr>
              <w:pStyle w:val="53"/>
              <w:spacing w:before="33" w:line="225" w:lineRule="auto"/>
              <w:ind w:left="8"/>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9"/>
                <w:sz w:val="21"/>
                <w:szCs w:val="21"/>
                <w:highlight w:val="none"/>
                <w14:textFill>
                  <w14:solidFill>
                    <w14:schemeClr w14:val="tx1"/>
                  </w14:solidFill>
                </w14:textFill>
              </w:rPr>
              <w:t>①有防尘措施、防噪措施②危废物品处置、建筑垃圾处理</w:t>
            </w:r>
            <w:r>
              <w:rPr>
                <w:rFonts w:hint="eastAsia" w:ascii="宋体" w:hAnsi="宋体" w:eastAsia="宋体" w:cs="宋体"/>
                <w:color w:val="000000" w:themeColor="text1"/>
                <w:spacing w:val="8"/>
                <w:sz w:val="21"/>
                <w:szCs w:val="21"/>
                <w:highlight w:val="none"/>
                <w14:textFill>
                  <w14:solidFill>
                    <w14:schemeClr w14:val="tx1"/>
                  </w14:solidFill>
                </w14:textFill>
              </w:rPr>
              <w:t>等措施。</w:t>
            </w:r>
          </w:p>
          <w:p w14:paraId="2EA2A566">
            <w:pPr>
              <w:pStyle w:val="53"/>
              <w:spacing w:before="165" w:line="365" w:lineRule="auto"/>
              <w:ind w:left="9" w:leftChars="0" w:firstLine="2" w:firstLineChars="0"/>
              <w:rPr>
                <w:rFonts w:hint="eastAsia" w:ascii="宋体" w:hAnsi="宋体" w:eastAsia="宋体" w:cs="宋体"/>
                <w:color w:val="000000" w:themeColor="text1"/>
                <w:spacing w:val="4"/>
                <w:sz w:val="21"/>
                <w:szCs w:val="21"/>
                <w:highlight w:val="none"/>
                <w14:textFill>
                  <w14:solidFill>
                    <w14:schemeClr w14:val="tx1"/>
                  </w14:solidFill>
                </w14:textFill>
              </w:rPr>
            </w:pPr>
            <w:r>
              <w:rPr>
                <w:rFonts w:hint="eastAsia" w:ascii="宋体" w:hAnsi="宋体" w:eastAsia="宋体" w:cs="宋体"/>
                <w:color w:val="000000" w:themeColor="text1"/>
                <w:spacing w:val="13"/>
                <w:sz w:val="21"/>
                <w:szCs w:val="21"/>
                <w:highlight w:val="none"/>
                <w14:textFill>
                  <w14:solidFill>
                    <w14:schemeClr w14:val="tx1"/>
                  </w14:solidFill>
                </w14:textFill>
              </w:rPr>
              <w:t>供应商</w:t>
            </w:r>
            <w:r>
              <w:rPr>
                <w:rFonts w:hint="eastAsia" w:ascii="宋体" w:hAnsi="宋体" w:eastAsia="宋体" w:cs="宋体"/>
                <w:color w:val="000000" w:themeColor="text1"/>
                <w:spacing w:val="4"/>
                <w:sz w:val="21"/>
                <w:szCs w:val="21"/>
                <w:highlight w:val="none"/>
                <w14:textFill>
                  <w14:solidFill>
                    <w14:schemeClr w14:val="tx1"/>
                  </w14:solidFill>
                </w14:textFill>
              </w:rPr>
              <w:t>每提供上述一项内容，内容完整详实的得</w:t>
            </w:r>
            <w:r>
              <w:rPr>
                <w:rFonts w:hint="eastAsia" w:ascii="宋体" w:hAnsi="宋体" w:eastAsia="宋体" w:cs="宋体"/>
                <w:color w:val="000000" w:themeColor="text1"/>
                <w:spacing w:val="4"/>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pacing w:val="4"/>
                <w:sz w:val="21"/>
                <w:szCs w:val="21"/>
                <w:highlight w:val="none"/>
                <w14:textFill>
                  <w14:solidFill>
                    <w14:schemeClr w14:val="tx1"/>
                  </w14:solidFill>
                </w14:textFill>
              </w:rPr>
              <w:t>分；内容</w:t>
            </w:r>
            <w:r>
              <w:rPr>
                <w:rFonts w:hint="eastAsia" w:ascii="宋体" w:hAnsi="宋体" w:eastAsia="宋体" w:cs="宋体"/>
                <w:color w:val="000000" w:themeColor="text1"/>
                <w:spacing w:val="3"/>
                <w:sz w:val="21"/>
                <w:szCs w:val="21"/>
                <w:highlight w:val="none"/>
                <w14:textFill>
                  <w14:solidFill>
                    <w14:schemeClr w14:val="tx1"/>
                  </w14:solidFill>
                </w14:textFill>
              </w:rPr>
              <w:t>有简单描述</w:t>
            </w:r>
            <w:r>
              <w:rPr>
                <w:rFonts w:hint="eastAsia" w:ascii="宋体" w:hAnsi="宋体" w:eastAsia="宋体" w:cs="宋体"/>
                <w:color w:val="000000" w:themeColor="text1"/>
                <w:spacing w:val="5"/>
                <w:sz w:val="21"/>
                <w:szCs w:val="21"/>
                <w:highlight w:val="none"/>
                <w14:textFill>
                  <w14:solidFill>
                    <w14:schemeClr w14:val="tx1"/>
                  </w14:solidFill>
                </w14:textFill>
              </w:rPr>
              <w:t>且不缺项的得</w:t>
            </w:r>
            <w:r>
              <w:rPr>
                <w:rFonts w:hint="eastAsia" w:ascii="宋体" w:hAnsi="宋体" w:eastAsia="宋体" w:cs="宋体"/>
                <w:color w:val="000000" w:themeColor="text1"/>
                <w:spacing w:val="-35"/>
                <w:sz w:val="21"/>
                <w:szCs w:val="21"/>
                <w:highlight w:val="none"/>
                <w:lang w:val="en-US" w:eastAsia="zh-CN"/>
                <w14:textFill>
                  <w14:solidFill>
                    <w14:schemeClr w14:val="tx1"/>
                  </w14:solidFill>
                </w14:textFill>
              </w:rPr>
              <w:t>1.</w:t>
            </w:r>
            <w:r>
              <w:rPr>
                <w:rFonts w:hint="eastAsia" w:cs="宋体"/>
                <w:color w:val="000000" w:themeColor="text1"/>
                <w:spacing w:val="-35"/>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pacing w:val="5"/>
                <w:sz w:val="21"/>
                <w:szCs w:val="21"/>
                <w:highlight w:val="none"/>
                <w14:textFill>
                  <w14:solidFill>
                    <w14:schemeClr w14:val="tx1"/>
                  </w14:solidFill>
                </w14:textFill>
              </w:rPr>
              <w:t>分；未提供对应项内容或内容不符合该项要求的不得</w:t>
            </w:r>
            <w:r>
              <w:rPr>
                <w:rFonts w:hint="eastAsia" w:ascii="宋体" w:hAnsi="宋体" w:eastAsia="宋体" w:cs="宋体"/>
                <w:color w:val="000000" w:themeColor="text1"/>
                <w:sz w:val="21"/>
                <w:szCs w:val="21"/>
                <w:highlight w:val="none"/>
                <w14:textFill>
                  <w14:solidFill>
                    <w14:schemeClr w14:val="tx1"/>
                  </w14:solidFill>
                </w14:textFill>
              </w:rPr>
              <w:t>分。</w:t>
            </w:r>
            <w:r>
              <w:rPr>
                <w:rFonts w:hint="eastAsia" w:cs="宋体"/>
                <w:color w:val="000000" w:themeColor="text1"/>
                <w:sz w:val="21"/>
                <w:szCs w:val="21"/>
                <w:highlight w:val="none"/>
                <w:lang w:val="en-US" w:eastAsia="zh-CN"/>
                <w14:textFill>
                  <w14:solidFill>
                    <w14:schemeClr w14:val="tx1"/>
                  </w14:solidFill>
                </w14:textFill>
              </w:rPr>
              <w:t>本项</w:t>
            </w:r>
            <w:r>
              <w:rPr>
                <w:rFonts w:hint="eastAsia" w:ascii="宋体" w:hAnsi="宋体" w:eastAsia="宋体" w:cs="宋体"/>
                <w:b w:val="0"/>
                <w:bCs w:val="0"/>
                <w:color w:val="000000" w:themeColor="text1"/>
                <w:sz w:val="21"/>
                <w:szCs w:val="21"/>
                <w:lang w:val="en-US" w:eastAsia="zh-CN"/>
                <w14:textFill>
                  <w14:solidFill>
                    <w14:schemeClr w14:val="tx1"/>
                  </w14:solidFill>
                </w14:textFill>
              </w:rPr>
              <w:t>最高得</w:t>
            </w:r>
            <w:r>
              <w:rPr>
                <w:rFonts w:hint="eastAsia" w:ascii="宋体" w:hAnsi="宋体" w:eastAsia="宋体" w:cs="宋体"/>
                <w:color w:val="000000" w:themeColor="text1"/>
                <w:spacing w:val="-4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分。</w:t>
            </w:r>
          </w:p>
        </w:tc>
        <w:tc>
          <w:tcPr>
            <w:tcW w:w="1205" w:type="dxa"/>
            <w:vAlign w:val="top"/>
          </w:tcPr>
          <w:p w14:paraId="7FFAD1CD">
            <w:pPr>
              <w:spacing w:line="306" w:lineRule="auto"/>
              <w:rPr>
                <w:rFonts w:hint="eastAsia" w:ascii="宋体" w:hAnsi="宋体" w:eastAsia="宋体" w:cs="宋体"/>
                <w:color w:val="000000" w:themeColor="text1"/>
                <w:sz w:val="21"/>
                <w:szCs w:val="21"/>
                <w:highlight w:val="none"/>
                <w14:textFill>
                  <w14:solidFill>
                    <w14:schemeClr w14:val="tx1"/>
                  </w14:solidFill>
                </w14:textFill>
              </w:rPr>
            </w:pPr>
          </w:p>
          <w:p w14:paraId="6C354BBF">
            <w:pPr>
              <w:spacing w:line="306" w:lineRule="auto"/>
              <w:rPr>
                <w:rFonts w:hint="eastAsia" w:ascii="宋体" w:hAnsi="宋体" w:eastAsia="宋体" w:cs="宋体"/>
                <w:color w:val="000000" w:themeColor="text1"/>
                <w:sz w:val="21"/>
                <w:szCs w:val="21"/>
                <w:highlight w:val="none"/>
                <w14:textFill>
                  <w14:solidFill>
                    <w14:schemeClr w14:val="tx1"/>
                  </w14:solidFill>
                </w14:textFill>
              </w:rPr>
            </w:pPr>
          </w:p>
          <w:p w14:paraId="601044C3">
            <w:pPr>
              <w:pStyle w:val="53"/>
              <w:spacing w:before="65" w:line="228" w:lineRule="auto"/>
              <w:ind w:left="432" w:leftChars="0"/>
              <w:rPr>
                <w:rFonts w:hint="eastAsia" w:ascii="宋体" w:hAnsi="宋体" w:eastAsia="宋体" w:cs="宋体"/>
                <w:color w:val="000000" w:themeColor="text1"/>
                <w:spacing w:val="-3"/>
                <w:sz w:val="21"/>
                <w:szCs w:val="21"/>
                <w:highlight w:val="none"/>
                <w14:textFill>
                  <w14:solidFill>
                    <w14:schemeClr w14:val="tx1"/>
                  </w14:solidFill>
                </w14:textFill>
              </w:rPr>
            </w:pPr>
            <w:r>
              <w:rPr>
                <w:rFonts w:hint="eastAsia" w:ascii="宋体" w:hAnsi="宋体" w:eastAsia="宋体" w:cs="宋体"/>
                <w:color w:val="000000" w:themeColor="text1"/>
                <w:spacing w:val="-3"/>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pacing w:val="-3"/>
                <w:sz w:val="21"/>
                <w:szCs w:val="21"/>
                <w:highlight w:val="none"/>
                <w14:textFill>
                  <w14:solidFill>
                    <w14:schemeClr w14:val="tx1"/>
                  </w14:solidFill>
                </w14:textFill>
              </w:rPr>
              <w:t>分</w:t>
            </w:r>
          </w:p>
        </w:tc>
      </w:tr>
      <w:tr w14:paraId="5FA577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8" w:hRule="atLeast"/>
        </w:trPr>
        <w:tc>
          <w:tcPr>
            <w:tcW w:w="1769" w:type="dxa"/>
            <w:vAlign w:val="top"/>
          </w:tcPr>
          <w:p w14:paraId="69F7C5C1">
            <w:pPr>
              <w:spacing w:line="306" w:lineRule="auto"/>
              <w:rPr>
                <w:rFonts w:hint="eastAsia" w:ascii="宋体" w:hAnsi="宋体" w:eastAsia="宋体" w:cs="宋体"/>
                <w:color w:val="000000" w:themeColor="text1"/>
                <w:sz w:val="21"/>
                <w:szCs w:val="21"/>
                <w:highlight w:val="none"/>
                <w14:textFill>
                  <w14:solidFill>
                    <w14:schemeClr w14:val="tx1"/>
                  </w14:solidFill>
                </w14:textFill>
              </w:rPr>
            </w:pPr>
          </w:p>
          <w:p w14:paraId="661A9489">
            <w:pPr>
              <w:spacing w:line="306" w:lineRule="auto"/>
              <w:rPr>
                <w:rFonts w:hint="eastAsia" w:ascii="宋体" w:hAnsi="宋体" w:eastAsia="宋体" w:cs="宋体"/>
                <w:color w:val="000000" w:themeColor="text1"/>
                <w:sz w:val="21"/>
                <w:szCs w:val="21"/>
                <w:highlight w:val="none"/>
                <w14:textFill>
                  <w14:solidFill>
                    <w14:schemeClr w14:val="tx1"/>
                  </w14:solidFill>
                </w14:textFill>
              </w:rPr>
            </w:pPr>
          </w:p>
          <w:p w14:paraId="20B5D669">
            <w:pPr>
              <w:pStyle w:val="53"/>
              <w:spacing w:before="65" w:line="228" w:lineRule="auto"/>
              <w:ind w:left="242" w:leftChars="0"/>
              <w:rPr>
                <w:rFonts w:hint="eastAsia" w:ascii="宋体" w:hAnsi="宋体" w:eastAsia="宋体" w:cs="宋体"/>
                <w:color w:val="000000" w:themeColor="text1"/>
                <w:spacing w:val="5"/>
                <w:sz w:val="21"/>
                <w:szCs w:val="21"/>
                <w:highlight w:val="none"/>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工期保证措施</w:t>
            </w:r>
          </w:p>
        </w:tc>
        <w:tc>
          <w:tcPr>
            <w:tcW w:w="6401" w:type="dxa"/>
            <w:vAlign w:val="top"/>
          </w:tcPr>
          <w:p w14:paraId="17F1E587">
            <w:pPr>
              <w:pStyle w:val="53"/>
              <w:spacing w:before="33" w:line="225" w:lineRule="auto"/>
              <w:ind w:left="8"/>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8"/>
                <w:sz w:val="21"/>
                <w:szCs w:val="21"/>
                <w:highlight w:val="none"/>
                <w14:textFill>
                  <w14:solidFill>
                    <w14:schemeClr w14:val="tx1"/>
                  </w14:solidFill>
                </w14:textFill>
              </w:rPr>
              <w:t>①有工期目标和工期保证体系②进度控制和管理措施。</w:t>
            </w:r>
          </w:p>
          <w:p w14:paraId="2B1E5B0B">
            <w:pPr>
              <w:pStyle w:val="53"/>
              <w:spacing w:before="164" w:line="365" w:lineRule="auto"/>
              <w:ind w:left="9" w:leftChars="0" w:right="1" w:rightChars="0" w:firstLine="2" w:firstLineChars="0"/>
              <w:rPr>
                <w:rFonts w:hint="eastAsia" w:ascii="宋体" w:hAnsi="宋体" w:eastAsia="宋体" w:cs="宋体"/>
                <w:color w:val="000000" w:themeColor="text1"/>
                <w:spacing w:val="4"/>
                <w:sz w:val="21"/>
                <w:szCs w:val="21"/>
                <w:highlight w:val="none"/>
                <w14:textFill>
                  <w14:solidFill>
                    <w14:schemeClr w14:val="tx1"/>
                  </w14:solidFill>
                </w14:textFill>
              </w:rPr>
            </w:pPr>
            <w:r>
              <w:rPr>
                <w:rFonts w:hint="eastAsia" w:ascii="宋体" w:hAnsi="宋体" w:eastAsia="宋体" w:cs="宋体"/>
                <w:color w:val="000000" w:themeColor="text1"/>
                <w:spacing w:val="13"/>
                <w:sz w:val="21"/>
                <w:szCs w:val="21"/>
                <w:highlight w:val="none"/>
                <w14:textFill>
                  <w14:solidFill>
                    <w14:schemeClr w14:val="tx1"/>
                  </w14:solidFill>
                </w14:textFill>
              </w:rPr>
              <w:t>供应商</w:t>
            </w:r>
            <w:r>
              <w:rPr>
                <w:rFonts w:hint="eastAsia" w:ascii="宋体" w:hAnsi="宋体" w:eastAsia="宋体" w:cs="宋体"/>
                <w:color w:val="000000" w:themeColor="text1"/>
                <w:spacing w:val="7"/>
                <w:sz w:val="21"/>
                <w:szCs w:val="21"/>
                <w:highlight w:val="none"/>
                <w14:textFill>
                  <w14:solidFill>
                    <w14:schemeClr w14:val="tx1"/>
                  </w14:solidFill>
                </w14:textFill>
              </w:rPr>
              <w:t>每提供上述一项内容，</w:t>
            </w:r>
            <w:r>
              <w:rPr>
                <w:rFonts w:hint="eastAsia" w:ascii="宋体" w:hAnsi="宋体" w:eastAsia="宋体" w:cs="宋体"/>
                <w:color w:val="000000" w:themeColor="text1"/>
                <w:spacing w:val="-42"/>
                <w:sz w:val="21"/>
                <w:szCs w:val="21"/>
                <w:highlight w:val="none"/>
                <w14:textFill>
                  <w14:solidFill>
                    <w14:schemeClr w14:val="tx1"/>
                  </w14:solidFill>
                </w14:textFill>
              </w:rPr>
              <w:t xml:space="preserve"> </w:t>
            </w:r>
            <w:r>
              <w:rPr>
                <w:rFonts w:hint="eastAsia" w:ascii="宋体" w:hAnsi="宋体" w:eastAsia="宋体" w:cs="宋体"/>
                <w:color w:val="000000" w:themeColor="text1"/>
                <w:spacing w:val="7"/>
                <w:sz w:val="21"/>
                <w:szCs w:val="21"/>
                <w:highlight w:val="none"/>
                <w14:textFill>
                  <w14:solidFill>
                    <w14:schemeClr w14:val="tx1"/>
                  </w14:solidFill>
                </w14:textFill>
              </w:rPr>
              <w:t>内容完整详实的得</w:t>
            </w:r>
            <w:r>
              <w:rPr>
                <w:rFonts w:hint="eastAsia" w:ascii="宋体" w:hAnsi="宋体" w:eastAsia="宋体" w:cs="宋体"/>
                <w:color w:val="000000" w:themeColor="text1"/>
                <w:spacing w:val="7"/>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pacing w:val="-36"/>
                <w:sz w:val="21"/>
                <w:szCs w:val="21"/>
                <w:highlight w:val="none"/>
                <w14:textFill>
                  <w14:solidFill>
                    <w14:schemeClr w14:val="tx1"/>
                  </w14:solidFill>
                </w14:textFill>
              </w:rPr>
              <w:t xml:space="preserve"> </w:t>
            </w:r>
            <w:r>
              <w:rPr>
                <w:rFonts w:hint="eastAsia" w:ascii="宋体" w:hAnsi="宋体" w:eastAsia="宋体" w:cs="宋体"/>
                <w:color w:val="000000" w:themeColor="text1"/>
                <w:spacing w:val="7"/>
                <w:sz w:val="21"/>
                <w:szCs w:val="21"/>
                <w:highlight w:val="none"/>
                <w14:textFill>
                  <w14:solidFill>
                    <w14:schemeClr w14:val="tx1"/>
                  </w14:solidFill>
                </w14:textFill>
              </w:rPr>
              <w:t>分；</w:t>
            </w:r>
            <w:r>
              <w:rPr>
                <w:rFonts w:hint="eastAsia" w:ascii="宋体" w:hAnsi="宋体" w:eastAsia="宋体" w:cs="宋体"/>
                <w:color w:val="000000" w:themeColor="text1"/>
                <w:spacing w:val="-57"/>
                <w:sz w:val="21"/>
                <w:szCs w:val="21"/>
                <w:highlight w:val="none"/>
                <w14:textFill>
                  <w14:solidFill>
                    <w14:schemeClr w14:val="tx1"/>
                  </w14:solidFill>
                </w14:textFill>
              </w:rPr>
              <w:t xml:space="preserve"> </w:t>
            </w:r>
            <w:r>
              <w:rPr>
                <w:rFonts w:hint="eastAsia" w:ascii="宋体" w:hAnsi="宋体" w:eastAsia="宋体" w:cs="宋体"/>
                <w:color w:val="000000" w:themeColor="text1"/>
                <w:spacing w:val="7"/>
                <w:sz w:val="21"/>
                <w:szCs w:val="21"/>
                <w:highlight w:val="none"/>
                <w14:textFill>
                  <w14:solidFill>
                    <w14:schemeClr w14:val="tx1"/>
                  </w14:solidFill>
                </w14:textFill>
              </w:rPr>
              <w:t>内容有简单描</w:t>
            </w:r>
            <w:r>
              <w:rPr>
                <w:rFonts w:hint="eastAsia" w:ascii="宋体" w:hAnsi="宋体" w:eastAsia="宋体" w:cs="宋体"/>
                <w:color w:val="000000" w:themeColor="text1"/>
                <w:spacing w:val="11"/>
                <w:sz w:val="21"/>
                <w:szCs w:val="21"/>
                <w:highlight w:val="none"/>
                <w14:textFill>
                  <w14:solidFill>
                    <w14:schemeClr w14:val="tx1"/>
                  </w14:solidFill>
                </w14:textFill>
              </w:rPr>
              <w:t>述且不缺项的得</w:t>
            </w:r>
            <w:r>
              <w:rPr>
                <w:rFonts w:hint="eastAsia" w:ascii="宋体" w:hAnsi="宋体" w:eastAsia="宋体" w:cs="宋体"/>
                <w:color w:val="000000" w:themeColor="text1"/>
                <w:spacing w:val="-24"/>
                <w:sz w:val="21"/>
                <w:szCs w:val="21"/>
                <w:highlight w:val="none"/>
                <w:lang w:val="en-US" w:eastAsia="zh-CN"/>
                <w14:textFill>
                  <w14:solidFill>
                    <w14:schemeClr w14:val="tx1"/>
                  </w14:solidFill>
                </w14:textFill>
              </w:rPr>
              <w:t>1.</w:t>
            </w:r>
            <w:r>
              <w:rPr>
                <w:rFonts w:hint="eastAsia" w:cs="宋体"/>
                <w:color w:val="000000" w:themeColor="text1"/>
                <w:spacing w:val="-24"/>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pacing w:val="11"/>
                <w:sz w:val="21"/>
                <w:szCs w:val="21"/>
                <w:highlight w:val="none"/>
                <w14:textFill>
                  <w14:solidFill>
                    <w14:schemeClr w14:val="tx1"/>
                  </w14:solidFill>
                </w14:textFill>
              </w:rPr>
              <w:t>分；未提供对应项内容或内容不符合该项要求的</w:t>
            </w:r>
            <w:r>
              <w:rPr>
                <w:rFonts w:hint="eastAsia" w:ascii="宋体" w:hAnsi="宋体" w:eastAsia="宋体" w:cs="宋体"/>
                <w:color w:val="000000" w:themeColor="text1"/>
                <w:spacing w:val="4"/>
                <w:sz w:val="21"/>
                <w:szCs w:val="21"/>
                <w:highlight w:val="none"/>
                <w14:textFill>
                  <w14:solidFill>
                    <w14:schemeClr w14:val="tx1"/>
                  </w14:solidFill>
                </w14:textFill>
              </w:rPr>
              <w:t>不得分。</w:t>
            </w:r>
            <w:r>
              <w:rPr>
                <w:rFonts w:hint="eastAsia" w:cs="宋体"/>
                <w:color w:val="000000" w:themeColor="text1"/>
                <w:sz w:val="21"/>
                <w:szCs w:val="21"/>
                <w:highlight w:val="none"/>
                <w:lang w:val="en-US" w:eastAsia="zh-CN"/>
                <w14:textFill>
                  <w14:solidFill>
                    <w14:schemeClr w14:val="tx1"/>
                  </w14:solidFill>
                </w14:textFill>
              </w:rPr>
              <w:t>本项</w:t>
            </w:r>
            <w:r>
              <w:rPr>
                <w:rFonts w:hint="eastAsia" w:ascii="宋体" w:hAnsi="宋体" w:eastAsia="宋体" w:cs="宋体"/>
                <w:b w:val="0"/>
                <w:bCs w:val="0"/>
                <w:color w:val="000000" w:themeColor="text1"/>
                <w:sz w:val="21"/>
                <w:szCs w:val="21"/>
                <w:lang w:val="en-US" w:eastAsia="zh-CN"/>
                <w14:textFill>
                  <w14:solidFill>
                    <w14:schemeClr w14:val="tx1"/>
                  </w14:solidFill>
                </w14:textFill>
              </w:rPr>
              <w:t>最高得</w:t>
            </w:r>
            <w:r>
              <w:rPr>
                <w:rFonts w:hint="eastAsia" w:ascii="宋体" w:hAnsi="宋体" w:eastAsia="宋体" w:cs="宋体"/>
                <w:color w:val="000000" w:themeColor="text1"/>
                <w:spacing w:val="4"/>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pacing w:val="4"/>
                <w:sz w:val="21"/>
                <w:szCs w:val="21"/>
                <w:highlight w:val="none"/>
                <w14:textFill>
                  <w14:solidFill>
                    <w14:schemeClr w14:val="tx1"/>
                  </w14:solidFill>
                </w14:textFill>
              </w:rPr>
              <w:t>分。</w:t>
            </w:r>
          </w:p>
        </w:tc>
        <w:tc>
          <w:tcPr>
            <w:tcW w:w="1205" w:type="dxa"/>
            <w:vAlign w:val="top"/>
          </w:tcPr>
          <w:p w14:paraId="3D6D4C34">
            <w:pPr>
              <w:spacing w:line="306" w:lineRule="auto"/>
              <w:rPr>
                <w:rFonts w:hint="eastAsia" w:ascii="宋体" w:hAnsi="宋体" w:eastAsia="宋体" w:cs="宋体"/>
                <w:color w:val="000000" w:themeColor="text1"/>
                <w:sz w:val="21"/>
                <w:szCs w:val="21"/>
                <w:highlight w:val="none"/>
                <w14:textFill>
                  <w14:solidFill>
                    <w14:schemeClr w14:val="tx1"/>
                  </w14:solidFill>
                </w14:textFill>
              </w:rPr>
            </w:pPr>
          </w:p>
          <w:p w14:paraId="17B08131">
            <w:pPr>
              <w:spacing w:line="306" w:lineRule="auto"/>
              <w:rPr>
                <w:rFonts w:hint="eastAsia" w:ascii="宋体" w:hAnsi="宋体" w:eastAsia="宋体" w:cs="宋体"/>
                <w:color w:val="000000" w:themeColor="text1"/>
                <w:sz w:val="21"/>
                <w:szCs w:val="21"/>
                <w:highlight w:val="none"/>
                <w14:textFill>
                  <w14:solidFill>
                    <w14:schemeClr w14:val="tx1"/>
                  </w14:solidFill>
                </w14:textFill>
              </w:rPr>
            </w:pPr>
          </w:p>
          <w:p w14:paraId="0EC8D2F3">
            <w:pPr>
              <w:pStyle w:val="53"/>
              <w:spacing w:before="65" w:line="228" w:lineRule="auto"/>
              <w:ind w:left="430" w:leftChars="0"/>
              <w:rPr>
                <w:rFonts w:hint="eastAsia" w:ascii="宋体" w:hAnsi="宋体" w:eastAsia="宋体" w:cs="宋体"/>
                <w:color w:val="000000" w:themeColor="text1"/>
                <w:spacing w:val="-3"/>
                <w:sz w:val="21"/>
                <w:szCs w:val="21"/>
                <w:highlight w:val="none"/>
                <w14:textFill>
                  <w14:solidFill>
                    <w14:schemeClr w14:val="tx1"/>
                  </w14:solidFill>
                </w14:textFill>
              </w:rPr>
            </w:pPr>
            <w:r>
              <w:rPr>
                <w:rFonts w:hint="eastAsia" w:ascii="宋体" w:hAnsi="宋体" w:eastAsia="宋体" w:cs="宋体"/>
                <w:color w:val="000000" w:themeColor="text1"/>
                <w:spacing w:val="-3"/>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pacing w:val="-3"/>
                <w:sz w:val="21"/>
                <w:szCs w:val="21"/>
                <w:highlight w:val="none"/>
                <w14:textFill>
                  <w14:solidFill>
                    <w14:schemeClr w14:val="tx1"/>
                  </w14:solidFill>
                </w14:textFill>
              </w:rPr>
              <w:t>分</w:t>
            </w:r>
          </w:p>
        </w:tc>
      </w:tr>
      <w:tr w14:paraId="37F76C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33" w:hRule="atLeast"/>
        </w:trPr>
        <w:tc>
          <w:tcPr>
            <w:tcW w:w="1769" w:type="dxa"/>
            <w:vAlign w:val="top"/>
          </w:tcPr>
          <w:p w14:paraId="68E8678E">
            <w:pPr>
              <w:spacing w:line="306" w:lineRule="auto"/>
              <w:rPr>
                <w:rFonts w:hint="eastAsia" w:ascii="宋体" w:hAnsi="宋体" w:eastAsia="宋体" w:cs="宋体"/>
                <w:color w:val="000000" w:themeColor="text1"/>
                <w:sz w:val="21"/>
                <w:szCs w:val="21"/>
                <w:highlight w:val="none"/>
                <w14:textFill>
                  <w14:solidFill>
                    <w14:schemeClr w14:val="tx1"/>
                  </w14:solidFill>
                </w14:textFill>
              </w:rPr>
            </w:pPr>
          </w:p>
          <w:p w14:paraId="17A2F8ED">
            <w:pPr>
              <w:spacing w:line="307" w:lineRule="auto"/>
              <w:rPr>
                <w:rFonts w:hint="eastAsia" w:ascii="宋体" w:hAnsi="宋体" w:eastAsia="宋体" w:cs="宋体"/>
                <w:color w:val="000000" w:themeColor="text1"/>
                <w:sz w:val="21"/>
                <w:szCs w:val="21"/>
                <w:highlight w:val="none"/>
                <w14:textFill>
                  <w14:solidFill>
                    <w14:schemeClr w14:val="tx1"/>
                  </w14:solidFill>
                </w14:textFill>
              </w:rPr>
            </w:pPr>
          </w:p>
          <w:p w14:paraId="6F9F3B0B">
            <w:pPr>
              <w:pStyle w:val="53"/>
              <w:spacing w:before="65" w:line="228" w:lineRule="auto"/>
              <w:ind w:left="455" w:leftChars="0"/>
              <w:rPr>
                <w:rFonts w:hint="eastAsia" w:ascii="宋体" w:hAnsi="宋体" w:eastAsia="宋体" w:cs="宋体"/>
                <w:color w:val="000000" w:themeColor="text1"/>
                <w:spacing w:val="5"/>
                <w:sz w:val="21"/>
                <w:szCs w:val="21"/>
                <w:highlight w:val="none"/>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施工管理</w:t>
            </w:r>
          </w:p>
        </w:tc>
        <w:tc>
          <w:tcPr>
            <w:tcW w:w="6401" w:type="dxa"/>
            <w:vAlign w:val="top"/>
          </w:tcPr>
          <w:p w14:paraId="32CC2EF1">
            <w:pPr>
              <w:pStyle w:val="53"/>
              <w:spacing w:before="34" w:line="225" w:lineRule="auto"/>
              <w:ind w:left="8"/>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8"/>
                <w:sz w:val="21"/>
                <w:szCs w:val="21"/>
                <w:highlight w:val="none"/>
                <w14:textFill>
                  <w14:solidFill>
                    <w14:schemeClr w14:val="tx1"/>
                  </w14:solidFill>
                </w14:textFill>
              </w:rPr>
              <w:t>①组织科学合理②有组织架构图和岗位职责。</w:t>
            </w:r>
          </w:p>
          <w:p w14:paraId="79251798">
            <w:pPr>
              <w:pStyle w:val="53"/>
              <w:spacing w:before="163" w:line="365" w:lineRule="auto"/>
              <w:ind w:left="9" w:leftChars="0" w:right="1" w:rightChars="0" w:firstLine="2" w:firstLineChars="0"/>
              <w:rPr>
                <w:rFonts w:hint="eastAsia" w:ascii="宋体" w:hAnsi="宋体" w:eastAsia="宋体" w:cs="宋体"/>
                <w:color w:val="000000" w:themeColor="text1"/>
                <w:spacing w:val="4"/>
                <w:sz w:val="21"/>
                <w:szCs w:val="21"/>
                <w:highlight w:val="none"/>
                <w14:textFill>
                  <w14:solidFill>
                    <w14:schemeClr w14:val="tx1"/>
                  </w14:solidFill>
                </w14:textFill>
              </w:rPr>
            </w:pPr>
            <w:r>
              <w:rPr>
                <w:rFonts w:hint="eastAsia" w:ascii="宋体" w:hAnsi="宋体" w:eastAsia="宋体" w:cs="宋体"/>
                <w:color w:val="000000" w:themeColor="text1"/>
                <w:spacing w:val="13"/>
                <w:sz w:val="21"/>
                <w:szCs w:val="21"/>
                <w:highlight w:val="none"/>
                <w14:textFill>
                  <w14:solidFill>
                    <w14:schemeClr w14:val="tx1"/>
                  </w14:solidFill>
                </w14:textFill>
              </w:rPr>
              <w:t>供应商</w:t>
            </w:r>
            <w:r>
              <w:rPr>
                <w:rFonts w:hint="eastAsia" w:ascii="宋体" w:hAnsi="宋体" w:eastAsia="宋体" w:cs="宋体"/>
                <w:color w:val="000000" w:themeColor="text1"/>
                <w:spacing w:val="7"/>
                <w:sz w:val="21"/>
                <w:szCs w:val="21"/>
                <w:highlight w:val="none"/>
                <w14:textFill>
                  <w14:solidFill>
                    <w14:schemeClr w14:val="tx1"/>
                  </w14:solidFill>
                </w14:textFill>
              </w:rPr>
              <w:t>每提供上述一项内容，</w:t>
            </w:r>
            <w:r>
              <w:rPr>
                <w:rFonts w:hint="eastAsia" w:ascii="宋体" w:hAnsi="宋体" w:eastAsia="宋体" w:cs="宋体"/>
                <w:color w:val="000000" w:themeColor="text1"/>
                <w:spacing w:val="-42"/>
                <w:sz w:val="21"/>
                <w:szCs w:val="21"/>
                <w:highlight w:val="none"/>
                <w14:textFill>
                  <w14:solidFill>
                    <w14:schemeClr w14:val="tx1"/>
                  </w14:solidFill>
                </w14:textFill>
              </w:rPr>
              <w:t xml:space="preserve"> </w:t>
            </w:r>
            <w:r>
              <w:rPr>
                <w:rFonts w:hint="eastAsia" w:ascii="宋体" w:hAnsi="宋体" w:eastAsia="宋体" w:cs="宋体"/>
                <w:color w:val="000000" w:themeColor="text1"/>
                <w:spacing w:val="7"/>
                <w:sz w:val="21"/>
                <w:szCs w:val="21"/>
                <w:highlight w:val="none"/>
                <w14:textFill>
                  <w14:solidFill>
                    <w14:schemeClr w14:val="tx1"/>
                  </w14:solidFill>
                </w14:textFill>
              </w:rPr>
              <w:t>内容完整详实的得</w:t>
            </w:r>
            <w:r>
              <w:rPr>
                <w:rFonts w:hint="eastAsia" w:ascii="宋体" w:hAnsi="宋体" w:eastAsia="宋体" w:cs="宋体"/>
                <w:color w:val="000000" w:themeColor="text1"/>
                <w:spacing w:val="7"/>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pacing w:val="7"/>
                <w:sz w:val="21"/>
                <w:szCs w:val="21"/>
                <w:highlight w:val="none"/>
                <w14:textFill>
                  <w14:solidFill>
                    <w14:schemeClr w14:val="tx1"/>
                  </w14:solidFill>
                </w14:textFill>
              </w:rPr>
              <w:t>分；</w:t>
            </w:r>
            <w:r>
              <w:rPr>
                <w:rFonts w:hint="eastAsia" w:ascii="宋体" w:hAnsi="宋体" w:eastAsia="宋体" w:cs="宋体"/>
                <w:color w:val="000000" w:themeColor="text1"/>
                <w:spacing w:val="-57"/>
                <w:sz w:val="21"/>
                <w:szCs w:val="21"/>
                <w:highlight w:val="none"/>
                <w14:textFill>
                  <w14:solidFill>
                    <w14:schemeClr w14:val="tx1"/>
                  </w14:solidFill>
                </w14:textFill>
              </w:rPr>
              <w:t xml:space="preserve"> </w:t>
            </w:r>
            <w:r>
              <w:rPr>
                <w:rFonts w:hint="eastAsia" w:ascii="宋体" w:hAnsi="宋体" w:eastAsia="宋体" w:cs="宋体"/>
                <w:color w:val="000000" w:themeColor="text1"/>
                <w:spacing w:val="7"/>
                <w:sz w:val="21"/>
                <w:szCs w:val="21"/>
                <w:highlight w:val="none"/>
                <w14:textFill>
                  <w14:solidFill>
                    <w14:schemeClr w14:val="tx1"/>
                  </w14:solidFill>
                </w14:textFill>
              </w:rPr>
              <w:t>内容有简单描</w:t>
            </w:r>
            <w:r>
              <w:rPr>
                <w:rFonts w:hint="eastAsia" w:ascii="宋体" w:hAnsi="宋体" w:eastAsia="宋体" w:cs="宋体"/>
                <w:color w:val="000000" w:themeColor="text1"/>
                <w:spacing w:val="11"/>
                <w:sz w:val="21"/>
                <w:szCs w:val="21"/>
                <w:highlight w:val="none"/>
                <w14:textFill>
                  <w14:solidFill>
                    <w14:schemeClr w14:val="tx1"/>
                  </w14:solidFill>
                </w14:textFill>
              </w:rPr>
              <w:t>述且不缺项的得</w:t>
            </w:r>
            <w:r>
              <w:rPr>
                <w:rFonts w:hint="eastAsia" w:ascii="宋体" w:hAnsi="宋体" w:eastAsia="宋体" w:cs="宋体"/>
                <w:color w:val="000000" w:themeColor="text1"/>
                <w:spacing w:val="11"/>
                <w:sz w:val="21"/>
                <w:szCs w:val="21"/>
                <w:highlight w:val="none"/>
                <w:lang w:val="en-US" w:eastAsia="zh-CN"/>
                <w14:textFill>
                  <w14:solidFill>
                    <w14:schemeClr w14:val="tx1"/>
                  </w14:solidFill>
                </w14:textFill>
              </w:rPr>
              <w:t>1.</w:t>
            </w:r>
            <w:r>
              <w:rPr>
                <w:rFonts w:hint="eastAsia" w:cs="宋体"/>
                <w:color w:val="000000" w:themeColor="text1"/>
                <w:spacing w:val="1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pacing w:val="-33"/>
                <w:sz w:val="21"/>
                <w:szCs w:val="21"/>
                <w:highlight w:val="none"/>
                <w14:textFill>
                  <w14:solidFill>
                    <w14:schemeClr w14:val="tx1"/>
                  </w14:solidFill>
                </w14:textFill>
              </w:rPr>
              <w:t xml:space="preserve"> </w:t>
            </w:r>
            <w:r>
              <w:rPr>
                <w:rFonts w:hint="eastAsia" w:ascii="宋体" w:hAnsi="宋体" w:eastAsia="宋体" w:cs="宋体"/>
                <w:color w:val="000000" w:themeColor="text1"/>
                <w:spacing w:val="11"/>
                <w:sz w:val="21"/>
                <w:szCs w:val="21"/>
                <w:highlight w:val="none"/>
                <w14:textFill>
                  <w14:solidFill>
                    <w14:schemeClr w14:val="tx1"/>
                  </w14:solidFill>
                </w14:textFill>
              </w:rPr>
              <w:t>分；未提供对应项内容或内容不符合该项要求的</w:t>
            </w:r>
            <w:r>
              <w:rPr>
                <w:rFonts w:hint="eastAsia" w:ascii="宋体" w:hAnsi="宋体" w:eastAsia="宋体" w:cs="宋体"/>
                <w:color w:val="000000" w:themeColor="text1"/>
                <w:spacing w:val="4"/>
                <w:sz w:val="21"/>
                <w:szCs w:val="21"/>
                <w:highlight w:val="none"/>
                <w14:textFill>
                  <w14:solidFill>
                    <w14:schemeClr w14:val="tx1"/>
                  </w14:solidFill>
                </w14:textFill>
              </w:rPr>
              <w:t>不得分。</w:t>
            </w:r>
            <w:r>
              <w:rPr>
                <w:rFonts w:hint="eastAsia" w:cs="宋体"/>
                <w:color w:val="000000" w:themeColor="text1"/>
                <w:sz w:val="21"/>
                <w:szCs w:val="21"/>
                <w:highlight w:val="none"/>
                <w:lang w:val="en-US" w:eastAsia="zh-CN"/>
                <w14:textFill>
                  <w14:solidFill>
                    <w14:schemeClr w14:val="tx1"/>
                  </w14:solidFill>
                </w14:textFill>
              </w:rPr>
              <w:t>本项</w:t>
            </w:r>
            <w:r>
              <w:rPr>
                <w:rFonts w:hint="eastAsia" w:ascii="宋体" w:hAnsi="宋体" w:eastAsia="宋体" w:cs="宋体"/>
                <w:b w:val="0"/>
                <w:bCs w:val="0"/>
                <w:color w:val="000000" w:themeColor="text1"/>
                <w:sz w:val="21"/>
                <w:szCs w:val="21"/>
                <w:lang w:val="en-US" w:eastAsia="zh-CN"/>
                <w14:textFill>
                  <w14:solidFill>
                    <w14:schemeClr w14:val="tx1"/>
                  </w14:solidFill>
                </w14:textFill>
              </w:rPr>
              <w:t>最高得</w:t>
            </w:r>
            <w:r>
              <w:rPr>
                <w:rFonts w:hint="eastAsia" w:ascii="宋体" w:hAnsi="宋体" w:eastAsia="宋体" w:cs="宋体"/>
                <w:color w:val="000000" w:themeColor="text1"/>
                <w:spacing w:val="-32"/>
                <w:sz w:val="21"/>
                <w:szCs w:val="21"/>
                <w:highlight w:val="none"/>
                <w14:textFill>
                  <w14:solidFill>
                    <w14:schemeClr w14:val="tx1"/>
                  </w14:solidFill>
                </w14:textFill>
              </w:rPr>
              <w:t xml:space="preserve"> </w:t>
            </w:r>
            <w:r>
              <w:rPr>
                <w:rFonts w:hint="eastAsia" w:ascii="宋体" w:hAnsi="宋体" w:eastAsia="宋体" w:cs="宋体"/>
                <w:color w:val="000000" w:themeColor="text1"/>
                <w:spacing w:val="4"/>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pacing w:val="4"/>
                <w:sz w:val="21"/>
                <w:szCs w:val="21"/>
                <w:highlight w:val="none"/>
                <w14:textFill>
                  <w14:solidFill>
                    <w14:schemeClr w14:val="tx1"/>
                  </w14:solidFill>
                </w14:textFill>
              </w:rPr>
              <w:t>分。</w:t>
            </w:r>
          </w:p>
        </w:tc>
        <w:tc>
          <w:tcPr>
            <w:tcW w:w="1205" w:type="dxa"/>
            <w:vAlign w:val="top"/>
          </w:tcPr>
          <w:p w14:paraId="20DA3433">
            <w:pPr>
              <w:spacing w:line="306" w:lineRule="auto"/>
              <w:rPr>
                <w:rFonts w:hint="eastAsia" w:ascii="宋体" w:hAnsi="宋体" w:eastAsia="宋体" w:cs="宋体"/>
                <w:color w:val="000000" w:themeColor="text1"/>
                <w:sz w:val="21"/>
                <w:szCs w:val="21"/>
                <w:highlight w:val="none"/>
                <w14:textFill>
                  <w14:solidFill>
                    <w14:schemeClr w14:val="tx1"/>
                  </w14:solidFill>
                </w14:textFill>
              </w:rPr>
            </w:pPr>
          </w:p>
          <w:p w14:paraId="69809F5E">
            <w:pPr>
              <w:spacing w:line="307" w:lineRule="auto"/>
              <w:rPr>
                <w:rFonts w:hint="eastAsia" w:ascii="宋体" w:hAnsi="宋体" w:eastAsia="宋体" w:cs="宋体"/>
                <w:color w:val="000000" w:themeColor="text1"/>
                <w:sz w:val="21"/>
                <w:szCs w:val="21"/>
                <w:highlight w:val="none"/>
                <w14:textFill>
                  <w14:solidFill>
                    <w14:schemeClr w14:val="tx1"/>
                  </w14:solidFill>
                </w14:textFill>
              </w:rPr>
            </w:pPr>
          </w:p>
          <w:p w14:paraId="2FAD09B4">
            <w:pPr>
              <w:pStyle w:val="53"/>
              <w:spacing w:before="65" w:line="228" w:lineRule="auto"/>
              <w:ind w:left="433" w:leftChars="0"/>
              <w:rPr>
                <w:rFonts w:hint="eastAsia" w:ascii="宋体" w:hAnsi="宋体" w:eastAsia="宋体" w:cs="宋体"/>
                <w:color w:val="000000" w:themeColor="text1"/>
                <w:spacing w:val="-3"/>
                <w:sz w:val="21"/>
                <w:szCs w:val="21"/>
                <w:highlight w:val="none"/>
                <w14:textFill>
                  <w14:solidFill>
                    <w14:schemeClr w14:val="tx1"/>
                  </w14:solidFill>
                </w14:textFill>
              </w:rPr>
            </w:pPr>
            <w:r>
              <w:rPr>
                <w:rFonts w:hint="eastAsia" w:ascii="宋体" w:hAnsi="宋体" w:eastAsia="宋体" w:cs="宋体"/>
                <w:color w:val="000000" w:themeColor="text1"/>
                <w:spacing w:val="7"/>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pacing w:val="7"/>
                <w:sz w:val="21"/>
                <w:szCs w:val="21"/>
                <w:highlight w:val="none"/>
                <w14:textFill>
                  <w14:solidFill>
                    <w14:schemeClr w14:val="tx1"/>
                  </w14:solidFill>
                </w14:textFill>
              </w:rPr>
              <w:t>分</w:t>
            </w:r>
          </w:p>
        </w:tc>
      </w:tr>
      <w:tr w14:paraId="431231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8" w:hRule="atLeast"/>
        </w:trPr>
        <w:tc>
          <w:tcPr>
            <w:tcW w:w="1769" w:type="dxa"/>
            <w:vAlign w:val="top"/>
          </w:tcPr>
          <w:p w14:paraId="596C6551">
            <w:pPr>
              <w:spacing w:line="272" w:lineRule="auto"/>
              <w:rPr>
                <w:rFonts w:hint="eastAsia" w:ascii="宋体" w:hAnsi="宋体" w:eastAsia="宋体" w:cs="宋体"/>
                <w:color w:val="000000" w:themeColor="text1"/>
                <w:sz w:val="21"/>
                <w:szCs w:val="21"/>
                <w:highlight w:val="none"/>
                <w14:textFill>
                  <w14:solidFill>
                    <w14:schemeClr w14:val="tx1"/>
                  </w14:solidFill>
                </w14:textFill>
              </w:rPr>
            </w:pPr>
          </w:p>
          <w:p w14:paraId="470A9340">
            <w:pPr>
              <w:spacing w:line="272" w:lineRule="auto"/>
              <w:rPr>
                <w:rFonts w:hint="eastAsia" w:ascii="宋体" w:hAnsi="宋体" w:eastAsia="宋体" w:cs="宋体"/>
                <w:color w:val="000000" w:themeColor="text1"/>
                <w:sz w:val="21"/>
                <w:szCs w:val="21"/>
                <w:highlight w:val="none"/>
                <w14:textFill>
                  <w14:solidFill>
                    <w14:schemeClr w14:val="tx1"/>
                  </w14:solidFill>
                </w14:textFill>
              </w:rPr>
            </w:pPr>
          </w:p>
          <w:p w14:paraId="438AA54A">
            <w:pPr>
              <w:spacing w:line="273" w:lineRule="auto"/>
              <w:rPr>
                <w:rFonts w:hint="eastAsia" w:ascii="宋体" w:hAnsi="宋体" w:eastAsia="宋体" w:cs="宋体"/>
                <w:color w:val="000000" w:themeColor="text1"/>
                <w:sz w:val="21"/>
                <w:szCs w:val="21"/>
                <w:highlight w:val="none"/>
                <w14:textFill>
                  <w14:solidFill>
                    <w14:schemeClr w14:val="tx1"/>
                  </w14:solidFill>
                </w14:textFill>
              </w:rPr>
            </w:pPr>
          </w:p>
          <w:p w14:paraId="5244E26E">
            <w:pPr>
              <w:pStyle w:val="53"/>
              <w:spacing w:before="65" w:line="229" w:lineRule="auto"/>
              <w:ind w:left="256" w:leftChars="0"/>
              <w:rPr>
                <w:rFonts w:hint="eastAsia" w:ascii="宋体" w:hAnsi="宋体" w:eastAsia="宋体" w:cs="宋体"/>
                <w:color w:val="000000" w:themeColor="text1"/>
                <w:spacing w:val="5"/>
                <w:sz w:val="21"/>
                <w:szCs w:val="21"/>
                <w:highlight w:val="none"/>
                <w14:textFill>
                  <w14:solidFill>
                    <w14:schemeClr w14:val="tx1"/>
                  </w14:solidFill>
                </w14:textFill>
              </w:rPr>
            </w:pPr>
            <w:r>
              <w:rPr>
                <w:rFonts w:hint="eastAsia" w:ascii="宋体" w:hAnsi="宋体" w:eastAsia="宋体" w:cs="宋体"/>
                <w:color w:val="000000" w:themeColor="text1"/>
                <w:spacing w:val="1"/>
                <w:sz w:val="21"/>
                <w:szCs w:val="21"/>
                <w:highlight w:val="none"/>
                <w14:textFill>
                  <w14:solidFill>
                    <w14:schemeClr w14:val="tx1"/>
                  </w14:solidFill>
                </w14:textFill>
              </w:rPr>
              <w:t>资源配备计划</w:t>
            </w:r>
          </w:p>
        </w:tc>
        <w:tc>
          <w:tcPr>
            <w:tcW w:w="6401" w:type="dxa"/>
            <w:vAlign w:val="top"/>
          </w:tcPr>
          <w:p w14:paraId="1B0D48B1">
            <w:pPr>
              <w:pStyle w:val="53"/>
              <w:spacing w:before="34" w:line="377" w:lineRule="auto"/>
              <w:ind w:left="8" w:right="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6"/>
                <w:sz w:val="21"/>
                <w:szCs w:val="21"/>
                <w:highlight w:val="none"/>
                <w14:textFill>
                  <w14:solidFill>
                    <w14:schemeClr w14:val="tx1"/>
                  </w14:solidFill>
                </w14:textFill>
              </w:rPr>
              <w:t>①施工管理组织完善，任务明确②职责清晰，有施工机械配备计划③有</w:t>
            </w:r>
            <w:r>
              <w:rPr>
                <w:rFonts w:hint="eastAsia" w:ascii="宋体" w:hAnsi="宋体" w:eastAsia="宋体" w:cs="宋体"/>
                <w:color w:val="000000" w:themeColor="text1"/>
                <w:spacing w:val="8"/>
                <w:sz w:val="21"/>
                <w:szCs w:val="21"/>
                <w:highlight w:val="none"/>
                <w14:textFill>
                  <w14:solidFill>
                    <w14:schemeClr w14:val="tx1"/>
                  </w14:solidFill>
                </w14:textFill>
              </w:rPr>
              <w:t>物资、人员配备计划和资金使用计划。</w:t>
            </w:r>
          </w:p>
          <w:p w14:paraId="4EB4CBC0">
            <w:pPr>
              <w:pStyle w:val="53"/>
              <w:spacing w:before="1" w:line="364" w:lineRule="auto"/>
              <w:ind w:left="9" w:leftChars="0" w:right="1" w:rightChars="0" w:firstLine="2" w:firstLineChars="0"/>
              <w:rPr>
                <w:rFonts w:hint="eastAsia" w:ascii="宋体" w:hAnsi="宋体" w:eastAsia="宋体" w:cs="宋体"/>
                <w:color w:val="000000" w:themeColor="text1"/>
                <w:spacing w:val="4"/>
                <w:sz w:val="21"/>
                <w:szCs w:val="21"/>
                <w:highlight w:val="none"/>
                <w14:textFill>
                  <w14:solidFill>
                    <w14:schemeClr w14:val="tx1"/>
                  </w14:solidFill>
                </w14:textFill>
              </w:rPr>
            </w:pPr>
            <w:r>
              <w:rPr>
                <w:rFonts w:hint="eastAsia" w:ascii="宋体" w:hAnsi="宋体" w:eastAsia="宋体" w:cs="宋体"/>
                <w:color w:val="000000" w:themeColor="text1"/>
                <w:spacing w:val="13"/>
                <w:sz w:val="21"/>
                <w:szCs w:val="21"/>
                <w:highlight w:val="none"/>
                <w14:textFill>
                  <w14:solidFill>
                    <w14:schemeClr w14:val="tx1"/>
                  </w14:solidFill>
                </w14:textFill>
              </w:rPr>
              <w:t>供应商</w:t>
            </w:r>
            <w:r>
              <w:rPr>
                <w:rFonts w:hint="eastAsia" w:ascii="宋体" w:hAnsi="宋体" w:eastAsia="宋体" w:cs="宋体"/>
                <w:color w:val="000000" w:themeColor="text1"/>
                <w:spacing w:val="7"/>
                <w:sz w:val="21"/>
                <w:szCs w:val="21"/>
                <w:highlight w:val="none"/>
                <w14:textFill>
                  <w14:solidFill>
                    <w14:schemeClr w14:val="tx1"/>
                  </w14:solidFill>
                </w14:textFill>
              </w:rPr>
              <w:t>每提供上述一项内容，</w:t>
            </w:r>
            <w:r>
              <w:rPr>
                <w:rFonts w:hint="eastAsia" w:ascii="宋体" w:hAnsi="宋体" w:eastAsia="宋体" w:cs="宋体"/>
                <w:color w:val="000000" w:themeColor="text1"/>
                <w:spacing w:val="-42"/>
                <w:sz w:val="21"/>
                <w:szCs w:val="21"/>
                <w:highlight w:val="none"/>
                <w14:textFill>
                  <w14:solidFill>
                    <w14:schemeClr w14:val="tx1"/>
                  </w14:solidFill>
                </w14:textFill>
              </w:rPr>
              <w:t xml:space="preserve"> </w:t>
            </w:r>
            <w:r>
              <w:rPr>
                <w:rFonts w:hint="eastAsia" w:ascii="宋体" w:hAnsi="宋体" w:eastAsia="宋体" w:cs="宋体"/>
                <w:color w:val="000000" w:themeColor="text1"/>
                <w:spacing w:val="7"/>
                <w:sz w:val="21"/>
                <w:szCs w:val="21"/>
                <w:highlight w:val="none"/>
                <w14:textFill>
                  <w14:solidFill>
                    <w14:schemeClr w14:val="tx1"/>
                  </w14:solidFill>
                </w14:textFill>
              </w:rPr>
              <w:t>内容完整详实的得2</w:t>
            </w:r>
            <w:r>
              <w:rPr>
                <w:rFonts w:hint="eastAsia" w:ascii="宋体" w:hAnsi="宋体" w:eastAsia="宋体" w:cs="宋体"/>
                <w:color w:val="000000" w:themeColor="text1"/>
                <w:spacing w:val="-36"/>
                <w:sz w:val="21"/>
                <w:szCs w:val="21"/>
                <w:highlight w:val="none"/>
                <w14:textFill>
                  <w14:solidFill>
                    <w14:schemeClr w14:val="tx1"/>
                  </w14:solidFill>
                </w14:textFill>
              </w:rPr>
              <w:t xml:space="preserve"> </w:t>
            </w:r>
            <w:r>
              <w:rPr>
                <w:rFonts w:hint="eastAsia" w:ascii="宋体" w:hAnsi="宋体" w:eastAsia="宋体" w:cs="宋体"/>
                <w:color w:val="000000" w:themeColor="text1"/>
                <w:spacing w:val="7"/>
                <w:sz w:val="21"/>
                <w:szCs w:val="21"/>
                <w:highlight w:val="none"/>
                <w14:textFill>
                  <w14:solidFill>
                    <w14:schemeClr w14:val="tx1"/>
                  </w14:solidFill>
                </w14:textFill>
              </w:rPr>
              <w:t>分；</w:t>
            </w:r>
            <w:r>
              <w:rPr>
                <w:rFonts w:hint="eastAsia" w:ascii="宋体" w:hAnsi="宋体" w:eastAsia="宋体" w:cs="宋体"/>
                <w:color w:val="000000" w:themeColor="text1"/>
                <w:spacing w:val="-57"/>
                <w:sz w:val="21"/>
                <w:szCs w:val="21"/>
                <w:highlight w:val="none"/>
                <w14:textFill>
                  <w14:solidFill>
                    <w14:schemeClr w14:val="tx1"/>
                  </w14:solidFill>
                </w14:textFill>
              </w:rPr>
              <w:t xml:space="preserve"> </w:t>
            </w:r>
            <w:r>
              <w:rPr>
                <w:rFonts w:hint="eastAsia" w:ascii="宋体" w:hAnsi="宋体" w:eastAsia="宋体" w:cs="宋体"/>
                <w:color w:val="000000" w:themeColor="text1"/>
                <w:spacing w:val="7"/>
                <w:sz w:val="21"/>
                <w:szCs w:val="21"/>
                <w:highlight w:val="none"/>
                <w14:textFill>
                  <w14:solidFill>
                    <w14:schemeClr w14:val="tx1"/>
                  </w14:solidFill>
                </w14:textFill>
              </w:rPr>
              <w:t>内容有简单描</w:t>
            </w:r>
            <w:r>
              <w:rPr>
                <w:rFonts w:hint="eastAsia" w:ascii="宋体" w:hAnsi="宋体" w:eastAsia="宋体" w:cs="宋体"/>
                <w:color w:val="000000" w:themeColor="text1"/>
                <w:spacing w:val="11"/>
                <w:sz w:val="21"/>
                <w:szCs w:val="21"/>
                <w:highlight w:val="none"/>
                <w14:textFill>
                  <w14:solidFill>
                    <w14:schemeClr w14:val="tx1"/>
                  </w14:solidFill>
                </w14:textFill>
              </w:rPr>
              <w:t>述且不缺项的得1.</w:t>
            </w:r>
            <w:r>
              <w:rPr>
                <w:rFonts w:hint="eastAsia" w:cs="宋体"/>
                <w:color w:val="000000" w:themeColor="text1"/>
                <w:spacing w:val="1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pacing w:val="-33"/>
                <w:sz w:val="21"/>
                <w:szCs w:val="21"/>
                <w:highlight w:val="none"/>
                <w14:textFill>
                  <w14:solidFill>
                    <w14:schemeClr w14:val="tx1"/>
                  </w14:solidFill>
                </w14:textFill>
              </w:rPr>
              <w:t xml:space="preserve"> </w:t>
            </w:r>
            <w:r>
              <w:rPr>
                <w:rFonts w:hint="eastAsia" w:ascii="宋体" w:hAnsi="宋体" w:eastAsia="宋体" w:cs="宋体"/>
                <w:color w:val="000000" w:themeColor="text1"/>
                <w:spacing w:val="11"/>
                <w:sz w:val="21"/>
                <w:szCs w:val="21"/>
                <w:highlight w:val="none"/>
                <w14:textFill>
                  <w14:solidFill>
                    <w14:schemeClr w14:val="tx1"/>
                  </w14:solidFill>
                </w14:textFill>
              </w:rPr>
              <w:t>分；未提供对应项内容或内容不符合</w:t>
            </w:r>
            <w:r>
              <w:rPr>
                <w:rFonts w:hint="eastAsia" w:ascii="宋体" w:hAnsi="宋体" w:eastAsia="宋体" w:cs="宋体"/>
                <w:color w:val="000000" w:themeColor="text1"/>
                <w:spacing w:val="10"/>
                <w:sz w:val="21"/>
                <w:szCs w:val="21"/>
                <w:highlight w:val="none"/>
                <w14:textFill>
                  <w14:solidFill>
                    <w14:schemeClr w14:val="tx1"/>
                  </w14:solidFill>
                </w14:textFill>
              </w:rPr>
              <w:t>该项要求的</w:t>
            </w:r>
            <w:r>
              <w:rPr>
                <w:rFonts w:hint="eastAsia" w:ascii="宋体" w:hAnsi="宋体" w:eastAsia="宋体" w:cs="宋体"/>
                <w:color w:val="000000" w:themeColor="text1"/>
                <w:spacing w:val="4"/>
                <w:sz w:val="21"/>
                <w:szCs w:val="21"/>
                <w:highlight w:val="none"/>
                <w14:textFill>
                  <w14:solidFill>
                    <w14:schemeClr w14:val="tx1"/>
                  </w14:solidFill>
                </w14:textFill>
              </w:rPr>
              <w:t>不得分。</w:t>
            </w:r>
            <w:r>
              <w:rPr>
                <w:rFonts w:hint="eastAsia" w:cs="宋体"/>
                <w:color w:val="000000" w:themeColor="text1"/>
                <w:sz w:val="21"/>
                <w:szCs w:val="21"/>
                <w:highlight w:val="none"/>
                <w:lang w:val="en-US" w:eastAsia="zh-CN"/>
                <w14:textFill>
                  <w14:solidFill>
                    <w14:schemeClr w14:val="tx1"/>
                  </w14:solidFill>
                </w14:textFill>
              </w:rPr>
              <w:t>本项</w:t>
            </w:r>
            <w:r>
              <w:rPr>
                <w:rFonts w:hint="eastAsia" w:ascii="宋体" w:hAnsi="宋体" w:eastAsia="宋体" w:cs="宋体"/>
                <w:b w:val="0"/>
                <w:bCs w:val="0"/>
                <w:color w:val="000000" w:themeColor="text1"/>
                <w:sz w:val="21"/>
                <w:szCs w:val="21"/>
                <w:lang w:val="en-US" w:eastAsia="zh-CN"/>
                <w14:textFill>
                  <w14:solidFill>
                    <w14:schemeClr w14:val="tx1"/>
                  </w14:solidFill>
                </w14:textFill>
              </w:rPr>
              <w:t>最高得</w:t>
            </w:r>
            <w:r>
              <w:rPr>
                <w:rFonts w:hint="eastAsia" w:ascii="宋体" w:hAnsi="宋体" w:eastAsia="宋体" w:cs="宋体"/>
                <w:color w:val="000000" w:themeColor="text1"/>
                <w:spacing w:val="-32"/>
                <w:sz w:val="21"/>
                <w:szCs w:val="21"/>
                <w:highlight w:val="none"/>
                <w14:textFill>
                  <w14:solidFill>
                    <w14:schemeClr w14:val="tx1"/>
                  </w14:solidFill>
                </w14:textFill>
              </w:rPr>
              <w:t xml:space="preserve"> </w:t>
            </w:r>
            <w:r>
              <w:rPr>
                <w:rFonts w:hint="eastAsia" w:ascii="宋体" w:hAnsi="宋体" w:eastAsia="宋体" w:cs="宋体"/>
                <w:color w:val="000000" w:themeColor="text1"/>
                <w:spacing w:val="4"/>
                <w:sz w:val="21"/>
                <w:szCs w:val="21"/>
                <w:highlight w:val="none"/>
                <w14:textFill>
                  <w14:solidFill>
                    <w14:schemeClr w14:val="tx1"/>
                  </w14:solidFill>
                </w14:textFill>
              </w:rPr>
              <w:t>6</w:t>
            </w:r>
            <w:r>
              <w:rPr>
                <w:rFonts w:hint="eastAsia" w:ascii="宋体" w:hAnsi="宋体" w:eastAsia="宋体" w:cs="宋体"/>
                <w:color w:val="000000" w:themeColor="text1"/>
                <w:spacing w:val="-36"/>
                <w:sz w:val="21"/>
                <w:szCs w:val="21"/>
                <w:highlight w:val="none"/>
                <w14:textFill>
                  <w14:solidFill>
                    <w14:schemeClr w14:val="tx1"/>
                  </w14:solidFill>
                </w14:textFill>
              </w:rPr>
              <w:t xml:space="preserve"> </w:t>
            </w:r>
            <w:r>
              <w:rPr>
                <w:rFonts w:hint="eastAsia" w:ascii="宋体" w:hAnsi="宋体" w:eastAsia="宋体" w:cs="宋体"/>
                <w:color w:val="000000" w:themeColor="text1"/>
                <w:spacing w:val="4"/>
                <w:sz w:val="21"/>
                <w:szCs w:val="21"/>
                <w:highlight w:val="none"/>
                <w14:textFill>
                  <w14:solidFill>
                    <w14:schemeClr w14:val="tx1"/>
                  </w14:solidFill>
                </w14:textFill>
              </w:rPr>
              <w:t>分。</w:t>
            </w:r>
          </w:p>
        </w:tc>
        <w:tc>
          <w:tcPr>
            <w:tcW w:w="1205" w:type="dxa"/>
            <w:vAlign w:val="top"/>
          </w:tcPr>
          <w:p w14:paraId="445B6F28">
            <w:pPr>
              <w:spacing w:line="272" w:lineRule="auto"/>
              <w:rPr>
                <w:rFonts w:hint="eastAsia" w:ascii="宋体" w:hAnsi="宋体" w:eastAsia="宋体" w:cs="宋体"/>
                <w:color w:val="000000" w:themeColor="text1"/>
                <w:sz w:val="21"/>
                <w:szCs w:val="21"/>
                <w:highlight w:val="none"/>
                <w14:textFill>
                  <w14:solidFill>
                    <w14:schemeClr w14:val="tx1"/>
                  </w14:solidFill>
                </w14:textFill>
              </w:rPr>
            </w:pPr>
          </w:p>
          <w:p w14:paraId="547FA799">
            <w:pPr>
              <w:spacing w:line="272" w:lineRule="auto"/>
              <w:rPr>
                <w:rFonts w:hint="eastAsia" w:ascii="宋体" w:hAnsi="宋体" w:eastAsia="宋体" w:cs="宋体"/>
                <w:color w:val="000000" w:themeColor="text1"/>
                <w:sz w:val="21"/>
                <w:szCs w:val="21"/>
                <w:highlight w:val="none"/>
                <w14:textFill>
                  <w14:solidFill>
                    <w14:schemeClr w14:val="tx1"/>
                  </w14:solidFill>
                </w14:textFill>
              </w:rPr>
            </w:pPr>
          </w:p>
          <w:p w14:paraId="78B8F595">
            <w:pPr>
              <w:spacing w:line="273" w:lineRule="auto"/>
              <w:rPr>
                <w:rFonts w:hint="eastAsia" w:ascii="宋体" w:hAnsi="宋体" w:eastAsia="宋体" w:cs="宋体"/>
                <w:color w:val="000000" w:themeColor="text1"/>
                <w:sz w:val="21"/>
                <w:szCs w:val="21"/>
                <w:highlight w:val="none"/>
                <w14:textFill>
                  <w14:solidFill>
                    <w14:schemeClr w14:val="tx1"/>
                  </w14:solidFill>
                </w14:textFill>
              </w:rPr>
            </w:pPr>
          </w:p>
          <w:p w14:paraId="54523589">
            <w:pPr>
              <w:pStyle w:val="53"/>
              <w:spacing w:before="65" w:line="228" w:lineRule="auto"/>
              <w:ind w:left="430" w:leftChars="0"/>
              <w:rPr>
                <w:rFonts w:hint="eastAsia" w:ascii="宋体" w:hAnsi="宋体" w:eastAsia="宋体" w:cs="宋体"/>
                <w:color w:val="000000" w:themeColor="text1"/>
                <w:spacing w:val="-3"/>
                <w:sz w:val="21"/>
                <w:szCs w:val="21"/>
                <w:highlight w:val="none"/>
                <w14:textFill>
                  <w14:solidFill>
                    <w14:schemeClr w14:val="tx1"/>
                  </w14:solidFill>
                </w14:textFill>
              </w:rPr>
            </w:pPr>
            <w:r>
              <w:rPr>
                <w:rFonts w:hint="eastAsia" w:ascii="宋体" w:hAnsi="宋体" w:eastAsia="宋体" w:cs="宋体"/>
                <w:color w:val="000000" w:themeColor="text1"/>
                <w:spacing w:val="-3"/>
                <w:sz w:val="21"/>
                <w:szCs w:val="21"/>
                <w:highlight w:val="none"/>
                <w14:textFill>
                  <w14:solidFill>
                    <w14:schemeClr w14:val="tx1"/>
                  </w14:solidFill>
                </w14:textFill>
              </w:rPr>
              <w:t>6</w:t>
            </w:r>
            <w:r>
              <w:rPr>
                <w:rFonts w:hint="eastAsia" w:ascii="宋体" w:hAnsi="宋体" w:eastAsia="宋体" w:cs="宋体"/>
                <w:color w:val="000000" w:themeColor="text1"/>
                <w:spacing w:val="-46"/>
                <w:sz w:val="21"/>
                <w:szCs w:val="21"/>
                <w:highlight w:val="none"/>
                <w14:textFill>
                  <w14:solidFill>
                    <w14:schemeClr w14:val="tx1"/>
                  </w14:solidFill>
                </w14:textFill>
              </w:rPr>
              <w:t xml:space="preserve"> </w:t>
            </w:r>
            <w:r>
              <w:rPr>
                <w:rFonts w:hint="eastAsia" w:ascii="宋体" w:hAnsi="宋体" w:eastAsia="宋体" w:cs="宋体"/>
                <w:color w:val="000000" w:themeColor="text1"/>
                <w:spacing w:val="-3"/>
                <w:sz w:val="21"/>
                <w:szCs w:val="21"/>
                <w:highlight w:val="none"/>
                <w14:textFill>
                  <w14:solidFill>
                    <w14:schemeClr w14:val="tx1"/>
                  </w14:solidFill>
                </w14:textFill>
              </w:rPr>
              <w:t>分</w:t>
            </w:r>
          </w:p>
        </w:tc>
      </w:tr>
      <w:tr w14:paraId="266BC9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8" w:hRule="atLeast"/>
        </w:trPr>
        <w:tc>
          <w:tcPr>
            <w:tcW w:w="1769" w:type="dxa"/>
            <w:vAlign w:val="top"/>
          </w:tcPr>
          <w:p w14:paraId="2933DBC3">
            <w:pPr>
              <w:spacing w:line="272" w:lineRule="auto"/>
              <w:rPr>
                <w:rFonts w:hint="eastAsia" w:ascii="宋体" w:hAnsi="宋体" w:eastAsia="宋体" w:cs="宋体"/>
                <w:color w:val="000000" w:themeColor="text1"/>
                <w:sz w:val="21"/>
                <w:szCs w:val="21"/>
                <w:highlight w:val="none"/>
                <w14:textFill>
                  <w14:solidFill>
                    <w14:schemeClr w14:val="tx1"/>
                  </w14:solidFill>
                </w14:textFill>
              </w:rPr>
            </w:pPr>
          </w:p>
          <w:p w14:paraId="270E1157">
            <w:pPr>
              <w:spacing w:line="272" w:lineRule="auto"/>
              <w:rPr>
                <w:rFonts w:hint="eastAsia" w:ascii="宋体" w:hAnsi="宋体" w:eastAsia="宋体" w:cs="宋体"/>
                <w:color w:val="000000" w:themeColor="text1"/>
                <w:sz w:val="21"/>
                <w:szCs w:val="21"/>
                <w:highlight w:val="none"/>
                <w14:textFill>
                  <w14:solidFill>
                    <w14:schemeClr w14:val="tx1"/>
                  </w14:solidFill>
                </w14:textFill>
              </w:rPr>
            </w:pPr>
          </w:p>
          <w:p w14:paraId="58AF75E6">
            <w:pPr>
              <w:spacing w:line="273" w:lineRule="auto"/>
              <w:rPr>
                <w:rFonts w:hint="eastAsia" w:ascii="宋体" w:hAnsi="宋体" w:eastAsia="宋体" w:cs="宋体"/>
                <w:color w:val="000000" w:themeColor="text1"/>
                <w:sz w:val="21"/>
                <w:szCs w:val="21"/>
                <w:highlight w:val="none"/>
                <w14:textFill>
                  <w14:solidFill>
                    <w14:schemeClr w14:val="tx1"/>
                  </w14:solidFill>
                </w14:textFill>
              </w:rPr>
            </w:pPr>
          </w:p>
          <w:p w14:paraId="06E0CFBB">
            <w:pPr>
              <w:pStyle w:val="53"/>
              <w:spacing w:before="65" w:line="228" w:lineRule="auto"/>
              <w:ind w:left="238" w:leftChars="0"/>
              <w:rPr>
                <w:rFonts w:hint="eastAsia" w:ascii="宋体" w:hAnsi="宋体" w:eastAsia="宋体" w:cs="宋体"/>
                <w:color w:val="000000" w:themeColor="text1"/>
                <w:spacing w:val="5"/>
                <w:sz w:val="21"/>
                <w:szCs w:val="21"/>
                <w:highlight w:val="none"/>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风险管理措施</w:t>
            </w:r>
          </w:p>
        </w:tc>
        <w:tc>
          <w:tcPr>
            <w:tcW w:w="6401" w:type="dxa"/>
            <w:vAlign w:val="top"/>
          </w:tcPr>
          <w:p w14:paraId="67E9B84C">
            <w:pPr>
              <w:pStyle w:val="53"/>
              <w:spacing w:before="35" w:line="377" w:lineRule="auto"/>
              <w:ind w:left="8" w:right="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13"/>
                <w:sz w:val="21"/>
                <w:szCs w:val="21"/>
                <w:highlight w:val="none"/>
                <w14:textFill>
                  <w14:solidFill>
                    <w14:schemeClr w14:val="tx1"/>
                  </w14:solidFill>
                </w14:textFill>
              </w:rPr>
              <w:t>①风险防控管理措施齐全②风险预控符合规范要求③风险</w:t>
            </w:r>
            <w:r>
              <w:rPr>
                <w:rFonts w:hint="eastAsia" w:ascii="宋体" w:hAnsi="宋体" w:eastAsia="宋体" w:cs="宋体"/>
                <w:color w:val="000000" w:themeColor="text1"/>
                <w:spacing w:val="12"/>
                <w:sz w:val="21"/>
                <w:szCs w:val="21"/>
                <w:highlight w:val="none"/>
                <w14:textFill>
                  <w14:solidFill>
                    <w14:schemeClr w14:val="tx1"/>
                  </w14:solidFill>
                </w14:textFill>
              </w:rPr>
              <w:t>控制要点定</w:t>
            </w:r>
            <w:r>
              <w:rPr>
                <w:rFonts w:hint="eastAsia" w:ascii="宋体" w:hAnsi="宋体" w:eastAsia="宋体" w:cs="宋体"/>
                <w:color w:val="000000" w:themeColor="text1"/>
                <w:spacing w:val="8"/>
                <w:sz w:val="21"/>
                <w:szCs w:val="21"/>
                <w:highlight w:val="none"/>
                <w14:textFill>
                  <w14:solidFill>
                    <w14:schemeClr w14:val="tx1"/>
                  </w14:solidFill>
                </w14:textFill>
              </w:rPr>
              <w:t>位准确、各阶段风险控制及应急措施得力。</w:t>
            </w:r>
          </w:p>
          <w:p w14:paraId="31851F10">
            <w:pPr>
              <w:pStyle w:val="53"/>
              <w:spacing w:line="366" w:lineRule="auto"/>
              <w:ind w:left="9" w:leftChars="0" w:right="1" w:rightChars="0" w:firstLine="2" w:firstLineChars="0"/>
              <w:rPr>
                <w:rFonts w:hint="eastAsia" w:ascii="宋体" w:hAnsi="宋体" w:eastAsia="宋体" w:cs="宋体"/>
                <w:color w:val="000000" w:themeColor="text1"/>
                <w:spacing w:val="4"/>
                <w:sz w:val="21"/>
                <w:szCs w:val="21"/>
                <w:highlight w:val="none"/>
                <w14:textFill>
                  <w14:solidFill>
                    <w14:schemeClr w14:val="tx1"/>
                  </w14:solidFill>
                </w14:textFill>
              </w:rPr>
            </w:pPr>
            <w:r>
              <w:rPr>
                <w:rFonts w:hint="eastAsia" w:ascii="宋体" w:hAnsi="宋体" w:eastAsia="宋体" w:cs="宋体"/>
                <w:color w:val="000000" w:themeColor="text1"/>
                <w:spacing w:val="13"/>
                <w:sz w:val="21"/>
                <w:szCs w:val="21"/>
                <w:highlight w:val="none"/>
                <w14:textFill>
                  <w14:solidFill>
                    <w14:schemeClr w14:val="tx1"/>
                  </w14:solidFill>
                </w14:textFill>
              </w:rPr>
              <w:t>供应商</w:t>
            </w:r>
            <w:r>
              <w:rPr>
                <w:rFonts w:hint="eastAsia" w:ascii="宋体" w:hAnsi="宋体" w:eastAsia="宋体" w:cs="宋体"/>
                <w:color w:val="000000" w:themeColor="text1"/>
                <w:spacing w:val="7"/>
                <w:sz w:val="21"/>
                <w:szCs w:val="21"/>
                <w:highlight w:val="none"/>
                <w14:textFill>
                  <w14:solidFill>
                    <w14:schemeClr w14:val="tx1"/>
                  </w14:solidFill>
                </w14:textFill>
              </w:rPr>
              <w:t>每提供上述一项内容，</w:t>
            </w:r>
            <w:r>
              <w:rPr>
                <w:rFonts w:hint="eastAsia" w:ascii="宋体" w:hAnsi="宋体" w:eastAsia="宋体" w:cs="宋体"/>
                <w:color w:val="000000" w:themeColor="text1"/>
                <w:spacing w:val="-42"/>
                <w:sz w:val="21"/>
                <w:szCs w:val="21"/>
                <w:highlight w:val="none"/>
                <w14:textFill>
                  <w14:solidFill>
                    <w14:schemeClr w14:val="tx1"/>
                  </w14:solidFill>
                </w14:textFill>
              </w:rPr>
              <w:t xml:space="preserve"> </w:t>
            </w:r>
            <w:r>
              <w:rPr>
                <w:rFonts w:hint="eastAsia" w:ascii="宋体" w:hAnsi="宋体" w:eastAsia="宋体" w:cs="宋体"/>
                <w:color w:val="000000" w:themeColor="text1"/>
                <w:spacing w:val="7"/>
                <w:sz w:val="21"/>
                <w:szCs w:val="21"/>
                <w:highlight w:val="none"/>
                <w14:textFill>
                  <w14:solidFill>
                    <w14:schemeClr w14:val="tx1"/>
                  </w14:solidFill>
                </w14:textFill>
              </w:rPr>
              <w:t>内容完整详实的得2</w:t>
            </w:r>
            <w:r>
              <w:rPr>
                <w:rFonts w:hint="eastAsia" w:ascii="宋体" w:hAnsi="宋体" w:eastAsia="宋体" w:cs="宋体"/>
                <w:color w:val="000000" w:themeColor="text1"/>
                <w:spacing w:val="-36"/>
                <w:sz w:val="21"/>
                <w:szCs w:val="21"/>
                <w:highlight w:val="none"/>
                <w14:textFill>
                  <w14:solidFill>
                    <w14:schemeClr w14:val="tx1"/>
                  </w14:solidFill>
                </w14:textFill>
              </w:rPr>
              <w:t xml:space="preserve"> </w:t>
            </w:r>
            <w:r>
              <w:rPr>
                <w:rFonts w:hint="eastAsia" w:ascii="宋体" w:hAnsi="宋体" w:eastAsia="宋体" w:cs="宋体"/>
                <w:color w:val="000000" w:themeColor="text1"/>
                <w:spacing w:val="7"/>
                <w:sz w:val="21"/>
                <w:szCs w:val="21"/>
                <w:highlight w:val="none"/>
                <w14:textFill>
                  <w14:solidFill>
                    <w14:schemeClr w14:val="tx1"/>
                  </w14:solidFill>
                </w14:textFill>
              </w:rPr>
              <w:t>分；</w:t>
            </w:r>
            <w:r>
              <w:rPr>
                <w:rFonts w:hint="eastAsia" w:ascii="宋体" w:hAnsi="宋体" w:eastAsia="宋体" w:cs="宋体"/>
                <w:color w:val="000000" w:themeColor="text1"/>
                <w:spacing w:val="-57"/>
                <w:sz w:val="21"/>
                <w:szCs w:val="21"/>
                <w:highlight w:val="none"/>
                <w14:textFill>
                  <w14:solidFill>
                    <w14:schemeClr w14:val="tx1"/>
                  </w14:solidFill>
                </w14:textFill>
              </w:rPr>
              <w:t xml:space="preserve"> </w:t>
            </w:r>
            <w:r>
              <w:rPr>
                <w:rFonts w:hint="eastAsia" w:ascii="宋体" w:hAnsi="宋体" w:eastAsia="宋体" w:cs="宋体"/>
                <w:color w:val="000000" w:themeColor="text1"/>
                <w:spacing w:val="7"/>
                <w:sz w:val="21"/>
                <w:szCs w:val="21"/>
                <w:highlight w:val="none"/>
                <w14:textFill>
                  <w14:solidFill>
                    <w14:schemeClr w14:val="tx1"/>
                  </w14:solidFill>
                </w14:textFill>
              </w:rPr>
              <w:t>内容有简单描</w:t>
            </w:r>
            <w:r>
              <w:rPr>
                <w:rFonts w:hint="eastAsia" w:ascii="宋体" w:hAnsi="宋体" w:eastAsia="宋体" w:cs="宋体"/>
                <w:color w:val="000000" w:themeColor="text1"/>
                <w:spacing w:val="11"/>
                <w:sz w:val="21"/>
                <w:szCs w:val="21"/>
                <w:highlight w:val="none"/>
                <w14:textFill>
                  <w14:solidFill>
                    <w14:schemeClr w14:val="tx1"/>
                  </w14:solidFill>
                </w14:textFill>
              </w:rPr>
              <w:t>述且不缺项的得1.</w:t>
            </w:r>
            <w:r>
              <w:rPr>
                <w:rFonts w:hint="eastAsia" w:cs="宋体"/>
                <w:color w:val="000000" w:themeColor="text1"/>
                <w:spacing w:val="1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pacing w:val="-33"/>
                <w:sz w:val="21"/>
                <w:szCs w:val="21"/>
                <w:highlight w:val="none"/>
                <w14:textFill>
                  <w14:solidFill>
                    <w14:schemeClr w14:val="tx1"/>
                  </w14:solidFill>
                </w14:textFill>
              </w:rPr>
              <w:t xml:space="preserve"> </w:t>
            </w:r>
            <w:r>
              <w:rPr>
                <w:rFonts w:hint="eastAsia" w:ascii="宋体" w:hAnsi="宋体" w:eastAsia="宋体" w:cs="宋体"/>
                <w:color w:val="000000" w:themeColor="text1"/>
                <w:spacing w:val="11"/>
                <w:sz w:val="21"/>
                <w:szCs w:val="21"/>
                <w:highlight w:val="none"/>
                <w14:textFill>
                  <w14:solidFill>
                    <w14:schemeClr w14:val="tx1"/>
                  </w14:solidFill>
                </w14:textFill>
              </w:rPr>
              <w:t>分；未提供对应项内容或内容不符合</w:t>
            </w:r>
            <w:r>
              <w:rPr>
                <w:rFonts w:hint="eastAsia" w:ascii="宋体" w:hAnsi="宋体" w:eastAsia="宋体" w:cs="宋体"/>
                <w:color w:val="000000" w:themeColor="text1"/>
                <w:spacing w:val="10"/>
                <w:sz w:val="21"/>
                <w:szCs w:val="21"/>
                <w:highlight w:val="none"/>
                <w14:textFill>
                  <w14:solidFill>
                    <w14:schemeClr w14:val="tx1"/>
                  </w14:solidFill>
                </w14:textFill>
              </w:rPr>
              <w:t>该项要求的</w:t>
            </w:r>
            <w:r>
              <w:rPr>
                <w:rFonts w:hint="eastAsia" w:ascii="宋体" w:hAnsi="宋体" w:eastAsia="宋体" w:cs="宋体"/>
                <w:color w:val="000000" w:themeColor="text1"/>
                <w:spacing w:val="4"/>
                <w:sz w:val="21"/>
                <w:szCs w:val="21"/>
                <w:highlight w:val="none"/>
                <w14:textFill>
                  <w14:solidFill>
                    <w14:schemeClr w14:val="tx1"/>
                  </w14:solidFill>
                </w14:textFill>
              </w:rPr>
              <w:t>不得分。</w:t>
            </w:r>
            <w:r>
              <w:rPr>
                <w:rFonts w:hint="eastAsia" w:cs="宋体"/>
                <w:color w:val="000000" w:themeColor="text1"/>
                <w:sz w:val="21"/>
                <w:szCs w:val="21"/>
                <w:highlight w:val="none"/>
                <w:lang w:val="en-US" w:eastAsia="zh-CN"/>
                <w14:textFill>
                  <w14:solidFill>
                    <w14:schemeClr w14:val="tx1"/>
                  </w14:solidFill>
                </w14:textFill>
              </w:rPr>
              <w:t>本项</w:t>
            </w:r>
            <w:r>
              <w:rPr>
                <w:rFonts w:hint="eastAsia" w:ascii="宋体" w:hAnsi="宋体" w:eastAsia="宋体" w:cs="宋体"/>
                <w:b w:val="0"/>
                <w:bCs w:val="0"/>
                <w:color w:val="000000" w:themeColor="text1"/>
                <w:sz w:val="21"/>
                <w:szCs w:val="21"/>
                <w:lang w:val="en-US" w:eastAsia="zh-CN"/>
                <w14:textFill>
                  <w14:solidFill>
                    <w14:schemeClr w14:val="tx1"/>
                  </w14:solidFill>
                </w14:textFill>
              </w:rPr>
              <w:t>最高得</w:t>
            </w:r>
            <w:r>
              <w:rPr>
                <w:rFonts w:hint="eastAsia" w:ascii="宋体" w:hAnsi="宋体" w:eastAsia="宋体" w:cs="宋体"/>
                <w:color w:val="000000" w:themeColor="text1"/>
                <w:spacing w:val="-32"/>
                <w:sz w:val="21"/>
                <w:szCs w:val="21"/>
                <w:highlight w:val="none"/>
                <w14:textFill>
                  <w14:solidFill>
                    <w14:schemeClr w14:val="tx1"/>
                  </w14:solidFill>
                </w14:textFill>
              </w:rPr>
              <w:t xml:space="preserve"> </w:t>
            </w:r>
            <w:r>
              <w:rPr>
                <w:rFonts w:hint="eastAsia" w:ascii="宋体" w:hAnsi="宋体" w:eastAsia="宋体" w:cs="宋体"/>
                <w:color w:val="000000" w:themeColor="text1"/>
                <w:spacing w:val="4"/>
                <w:sz w:val="21"/>
                <w:szCs w:val="21"/>
                <w:highlight w:val="none"/>
                <w14:textFill>
                  <w14:solidFill>
                    <w14:schemeClr w14:val="tx1"/>
                  </w14:solidFill>
                </w14:textFill>
              </w:rPr>
              <w:t>6</w:t>
            </w:r>
            <w:r>
              <w:rPr>
                <w:rFonts w:hint="eastAsia" w:ascii="宋体" w:hAnsi="宋体" w:eastAsia="宋体" w:cs="宋体"/>
                <w:color w:val="000000" w:themeColor="text1"/>
                <w:spacing w:val="-36"/>
                <w:sz w:val="21"/>
                <w:szCs w:val="21"/>
                <w:highlight w:val="none"/>
                <w14:textFill>
                  <w14:solidFill>
                    <w14:schemeClr w14:val="tx1"/>
                  </w14:solidFill>
                </w14:textFill>
              </w:rPr>
              <w:t xml:space="preserve"> </w:t>
            </w:r>
            <w:r>
              <w:rPr>
                <w:rFonts w:hint="eastAsia" w:ascii="宋体" w:hAnsi="宋体" w:eastAsia="宋体" w:cs="宋体"/>
                <w:color w:val="000000" w:themeColor="text1"/>
                <w:spacing w:val="4"/>
                <w:sz w:val="21"/>
                <w:szCs w:val="21"/>
                <w:highlight w:val="none"/>
                <w14:textFill>
                  <w14:solidFill>
                    <w14:schemeClr w14:val="tx1"/>
                  </w14:solidFill>
                </w14:textFill>
              </w:rPr>
              <w:t>分。</w:t>
            </w:r>
          </w:p>
        </w:tc>
        <w:tc>
          <w:tcPr>
            <w:tcW w:w="1205" w:type="dxa"/>
            <w:vAlign w:val="top"/>
          </w:tcPr>
          <w:p w14:paraId="5D3D376A">
            <w:pPr>
              <w:spacing w:line="272" w:lineRule="auto"/>
              <w:rPr>
                <w:rFonts w:hint="eastAsia" w:ascii="宋体" w:hAnsi="宋体" w:eastAsia="宋体" w:cs="宋体"/>
                <w:color w:val="000000" w:themeColor="text1"/>
                <w:sz w:val="21"/>
                <w:szCs w:val="21"/>
                <w:highlight w:val="none"/>
                <w14:textFill>
                  <w14:solidFill>
                    <w14:schemeClr w14:val="tx1"/>
                  </w14:solidFill>
                </w14:textFill>
              </w:rPr>
            </w:pPr>
          </w:p>
          <w:p w14:paraId="166C65BA">
            <w:pPr>
              <w:spacing w:line="273" w:lineRule="auto"/>
              <w:rPr>
                <w:rFonts w:hint="eastAsia" w:ascii="宋体" w:hAnsi="宋体" w:eastAsia="宋体" w:cs="宋体"/>
                <w:color w:val="000000" w:themeColor="text1"/>
                <w:sz w:val="21"/>
                <w:szCs w:val="21"/>
                <w:highlight w:val="none"/>
                <w14:textFill>
                  <w14:solidFill>
                    <w14:schemeClr w14:val="tx1"/>
                  </w14:solidFill>
                </w14:textFill>
              </w:rPr>
            </w:pPr>
          </w:p>
          <w:p w14:paraId="55C86E74">
            <w:pPr>
              <w:spacing w:line="273" w:lineRule="auto"/>
              <w:rPr>
                <w:rFonts w:hint="eastAsia" w:ascii="宋体" w:hAnsi="宋体" w:eastAsia="宋体" w:cs="宋体"/>
                <w:color w:val="000000" w:themeColor="text1"/>
                <w:sz w:val="21"/>
                <w:szCs w:val="21"/>
                <w:highlight w:val="none"/>
                <w14:textFill>
                  <w14:solidFill>
                    <w14:schemeClr w14:val="tx1"/>
                  </w14:solidFill>
                </w14:textFill>
              </w:rPr>
            </w:pPr>
          </w:p>
          <w:p w14:paraId="73106D9F">
            <w:pPr>
              <w:pStyle w:val="53"/>
              <w:spacing w:before="65" w:line="228" w:lineRule="auto"/>
              <w:ind w:left="430" w:leftChars="0"/>
              <w:rPr>
                <w:rFonts w:hint="eastAsia" w:ascii="宋体" w:hAnsi="宋体" w:eastAsia="宋体" w:cs="宋体"/>
                <w:color w:val="000000" w:themeColor="text1"/>
                <w:spacing w:val="-3"/>
                <w:sz w:val="21"/>
                <w:szCs w:val="21"/>
                <w:highlight w:val="none"/>
                <w14:textFill>
                  <w14:solidFill>
                    <w14:schemeClr w14:val="tx1"/>
                  </w14:solidFill>
                </w14:textFill>
              </w:rPr>
            </w:pPr>
            <w:r>
              <w:rPr>
                <w:rFonts w:hint="eastAsia" w:ascii="宋体" w:hAnsi="宋体" w:eastAsia="宋体" w:cs="宋体"/>
                <w:color w:val="000000" w:themeColor="text1"/>
                <w:spacing w:val="-3"/>
                <w:sz w:val="21"/>
                <w:szCs w:val="21"/>
                <w:highlight w:val="none"/>
                <w14:textFill>
                  <w14:solidFill>
                    <w14:schemeClr w14:val="tx1"/>
                  </w14:solidFill>
                </w14:textFill>
              </w:rPr>
              <w:t>6</w:t>
            </w:r>
            <w:r>
              <w:rPr>
                <w:rFonts w:hint="eastAsia" w:ascii="宋体" w:hAnsi="宋体" w:eastAsia="宋体" w:cs="宋体"/>
                <w:color w:val="000000" w:themeColor="text1"/>
                <w:spacing w:val="-46"/>
                <w:sz w:val="21"/>
                <w:szCs w:val="21"/>
                <w:highlight w:val="none"/>
                <w14:textFill>
                  <w14:solidFill>
                    <w14:schemeClr w14:val="tx1"/>
                  </w14:solidFill>
                </w14:textFill>
              </w:rPr>
              <w:t xml:space="preserve"> </w:t>
            </w:r>
            <w:r>
              <w:rPr>
                <w:rFonts w:hint="eastAsia" w:ascii="宋体" w:hAnsi="宋体" w:eastAsia="宋体" w:cs="宋体"/>
                <w:color w:val="000000" w:themeColor="text1"/>
                <w:spacing w:val="-3"/>
                <w:sz w:val="21"/>
                <w:szCs w:val="21"/>
                <w:highlight w:val="none"/>
                <w14:textFill>
                  <w14:solidFill>
                    <w14:schemeClr w14:val="tx1"/>
                  </w14:solidFill>
                </w14:textFill>
              </w:rPr>
              <w:t>分</w:t>
            </w:r>
          </w:p>
        </w:tc>
      </w:tr>
      <w:tr w14:paraId="6841DE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8" w:hRule="atLeast"/>
        </w:trPr>
        <w:tc>
          <w:tcPr>
            <w:tcW w:w="1769" w:type="dxa"/>
            <w:shd w:val="clear" w:color="auto" w:fill="auto"/>
            <w:vAlign w:val="center"/>
          </w:tcPr>
          <w:p w14:paraId="07327624">
            <w:pPr>
              <w:spacing w:line="360" w:lineRule="auto"/>
              <w:jc w:val="center"/>
              <w:rPr>
                <w:rFonts w:hint="eastAsia" w:ascii="宋体" w:hAnsi="宋体" w:eastAsia="宋体" w:cs="宋体"/>
                <w:color w:val="000000" w:themeColor="text1"/>
                <w:spacing w:val="4"/>
                <w:kern w:val="2"/>
                <w:sz w:val="21"/>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zh-CN"/>
                <w14:textFill>
                  <w14:solidFill>
                    <w14:schemeClr w14:val="tx1"/>
                  </w14:solidFill>
                </w14:textFill>
              </w:rPr>
              <w:t>履职尽责承诺</w:t>
            </w:r>
          </w:p>
        </w:tc>
        <w:tc>
          <w:tcPr>
            <w:tcW w:w="6401" w:type="dxa"/>
            <w:shd w:val="clear" w:color="auto" w:fill="auto"/>
            <w:vAlign w:val="center"/>
          </w:tcPr>
          <w:p w14:paraId="2A1F83B1">
            <w:pPr>
              <w:spacing w:line="360" w:lineRule="auto"/>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提供</w:t>
            </w:r>
            <w:r>
              <w:rPr>
                <w:rFonts w:hint="eastAsia" w:ascii="宋体" w:hAnsi="宋体" w:eastAsia="宋体" w:cs="宋体"/>
                <w:color w:val="000000" w:themeColor="text1"/>
                <w:kern w:val="0"/>
                <w:sz w:val="21"/>
                <w:szCs w:val="21"/>
                <w:highlight w:val="none"/>
                <w14:textFill>
                  <w14:solidFill>
                    <w14:schemeClr w14:val="tx1"/>
                  </w14:solidFill>
                </w14:textFill>
              </w:rPr>
              <w:t>保证技术措施落实到位的承诺和落实不到位的处理承诺，其中包括①各关键岗位人员项目负责人、</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技术负责人</w:t>
            </w:r>
            <w:r>
              <w:rPr>
                <w:rFonts w:hint="eastAsia" w:ascii="宋体" w:hAnsi="宋体" w:eastAsia="宋体" w:cs="宋体"/>
                <w:color w:val="000000" w:themeColor="text1"/>
                <w:kern w:val="0"/>
                <w:sz w:val="21"/>
                <w:szCs w:val="21"/>
                <w:highlight w:val="none"/>
                <w14:textFill>
                  <w14:solidFill>
                    <w14:schemeClr w14:val="tx1"/>
                  </w14:solidFill>
                </w14:textFill>
              </w:rPr>
              <w:t>及项目组成员的在岗、更换履职尽责承诺；②针对不拖欠农民工工资承诺</w:t>
            </w:r>
            <w:r>
              <w:rPr>
                <w:rFonts w:hint="eastAsia" w:ascii="宋体" w:hAnsi="宋体" w:eastAsia="宋体" w:cs="宋体"/>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color w:val="000000" w:themeColor="text1"/>
                <w:kern w:val="0"/>
                <w:sz w:val="21"/>
                <w:szCs w:val="21"/>
                <w:highlight w:val="none"/>
                <w14:textFill>
                  <w14:solidFill>
                    <w14:schemeClr w14:val="tx1"/>
                  </w14:solidFill>
                </w14:textFill>
              </w:rPr>
              <w:t>保证工期承诺；③扬尘治理</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承诺</w:t>
            </w:r>
            <w:r>
              <w:rPr>
                <w:rFonts w:hint="eastAsia" w:ascii="宋体" w:hAnsi="宋体" w:eastAsia="宋体" w:cs="宋体"/>
                <w:color w:val="000000" w:themeColor="text1"/>
                <w:kern w:val="0"/>
                <w:sz w:val="21"/>
                <w:szCs w:val="21"/>
                <w:highlight w:val="none"/>
                <w14:textFill>
                  <w14:solidFill>
                    <w14:schemeClr w14:val="tx1"/>
                  </w14:solidFill>
                </w14:textFill>
              </w:rPr>
              <w:t>；④提高工程质量承诺；</w:t>
            </w:r>
          </w:p>
          <w:p w14:paraId="7059687C">
            <w:pPr>
              <w:spacing w:line="360" w:lineRule="auto"/>
              <w:jc w:val="left"/>
              <w:rPr>
                <w:rFonts w:hint="eastAsia" w:ascii="宋体" w:hAnsi="宋体" w:eastAsia="宋体" w:cs="宋体"/>
                <w:color w:val="000000" w:themeColor="text1"/>
                <w:spacing w:val="7"/>
                <w:kern w:val="2"/>
                <w:sz w:val="21"/>
                <w:szCs w:val="22"/>
                <w:highlight w:val="none"/>
                <w:lang w:val="en-US" w:eastAsia="zh-CN" w:bidi="ar-SA"/>
                <w14:textFill>
                  <w14:solidFill>
                    <w14:schemeClr w14:val="tx1"/>
                  </w14:solidFill>
                </w14:textFill>
              </w:rPr>
            </w:pPr>
            <w:r>
              <w:rPr>
                <w:rFonts w:hint="eastAsia" w:ascii="宋体" w:hAnsi="宋体" w:eastAsia="宋体" w:cs="宋体"/>
                <w:color w:val="000000" w:themeColor="text1"/>
                <w:spacing w:val="13"/>
                <w:sz w:val="21"/>
                <w:szCs w:val="21"/>
                <w:highlight w:val="none"/>
                <w14:textFill>
                  <w14:solidFill>
                    <w14:schemeClr w14:val="tx1"/>
                  </w14:solidFill>
                </w14:textFill>
              </w:rPr>
              <w:t>供应商</w:t>
            </w:r>
            <w:r>
              <w:rPr>
                <w:rFonts w:hint="eastAsia" w:ascii="宋体" w:hAnsi="宋体" w:eastAsia="宋体" w:cs="宋体"/>
                <w:color w:val="000000" w:themeColor="text1"/>
                <w:spacing w:val="7"/>
                <w:sz w:val="21"/>
                <w:szCs w:val="21"/>
                <w:highlight w:val="none"/>
                <w14:textFill>
                  <w14:solidFill>
                    <w14:schemeClr w14:val="tx1"/>
                  </w14:solidFill>
                </w14:textFill>
              </w:rPr>
              <w:t>每提供上述一项</w:t>
            </w:r>
            <w:r>
              <w:rPr>
                <w:rFonts w:hint="eastAsia" w:ascii="宋体" w:hAnsi="宋体" w:eastAsia="宋体" w:cs="宋体"/>
                <w:color w:val="000000" w:themeColor="text1"/>
                <w:kern w:val="0"/>
                <w:sz w:val="21"/>
                <w:szCs w:val="21"/>
                <w:highlight w:val="none"/>
                <w:lang w:val="zh-CN"/>
                <w14:textFill>
                  <w14:solidFill>
                    <w14:schemeClr w14:val="tx1"/>
                  </w14:solidFill>
                </w14:textFill>
              </w:rPr>
              <w:t>内容完整、详细、有针对性的得</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2</w:t>
            </w:r>
            <w:r>
              <w:rPr>
                <w:rFonts w:hint="eastAsia" w:ascii="宋体" w:hAnsi="宋体" w:eastAsia="宋体" w:cs="宋体"/>
                <w:color w:val="000000" w:themeColor="text1"/>
                <w:kern w:val="0"/>
                <w:sz w:val="21"/>
                <w:szCs w:val="21"/>
                <w:highlight w:val="none"/>
                <w14:textFill>
                  <w14:solidFill>
                    <w14:schemeClr w14:val="tx1"/>
                  </w14:solidFill>
                </w14:textFill>
              </w:rPr>
              <w:t>分；</w:t>
            </w:r>
            <w:r>
              <w:rPr>
                <w:rFonts w:hint="eastAsia" w:ascii="宋体" w:hAnsi="宋体" w:eastAsia="宋体" w:cs="宋体"/>
                <w:color w:val="000000" w:themeColor="text1"/>
                <w:kern w:val="0"/>
                <w:sz w:val="21"/>
                <w:szCs w:val="21"/>
                <w:highlight w:val="none"/>
                <w:lang w:val="zh-CN"/>
                <w14:textFill>
                  <w14:solidFill>
                    <w14:schemeClr w14:val="tx1"/>
                  </w14:solidFill>
                </w14:textFill>
              </w:rPr>
              <w:t>内容仅有简单描述且不缺项的得</w:t>
            </w:r>
            <w:r>
              <w:rPr>
                <w:rFonts w:hint="eastAsia" w:ascii="宋体" w:hAnsi="宋体" w:eastAsia="宋体" w:cs="宋体"/>
                <w:color w:val="000000" w:themeColor="text1"/>
                <w:kern w:val="0"/>
                <w:sz w:val="21"/>
                <w:szCs w:val="21"/>
                <w:highlight w:val="none"/>
                <w14:textFill>
                  <w14:solidFill>
                    <w14:schemeClr w14:val="tx1"/>
                  </w14:solidFill>
                </w14:textFill>
              </w:rPr>
              <w:t>1.</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5</w:t>
            </w:r>
            <w:r>
              <w:rPr>
                <w:rFonts w:hint="eastAsia" w:ascii="宋体" w:hAnsi="宋体" w:eastAsia="宋体" w:cs="宋体"/>
                <w:color w:val="000000" w:themeColor="text1"/>
                <w:kern w:val="0"/>
                <w:sz w:val="21"/>
                <w:szCs w:val="21"/>
                <w:highlight w:val="none"/>
                <w14:textFill>
                  <w14:solidFill>
                    <w14:schemeClr w14:val="tx1"/>
                  </w14:solidFill>
                </w14:textFill>
              </w:rPr>
              <w:t>分；</w:t>
            </w:r>
            <w:r>
              <w:rPr>
                <w:rFonts w:hint="eastAsia" w:ascii="宋体" w:hAnsi="宋体" w:eastAsia="宋体" w:cs="宋体"/>
                <w:color w:val="000000" w:themeColor="text1"/>
                <w:kern w:val="0"/>
                <w:sz w:val="21"/>
                <w:szCs w:val="21"/>
                <w:highlight w:val="none"/>
                <w:lang w:val="zh-CN"/>
                <w14:textFill>
                  <w14:solidFill>
                    <w14:schemeClr w14:val="tx1"/>
                  </w14:solidFill>
                </w14:textFill>
              </w:rPr>
              <w:t>未提供对应项内容或内容不符合该项要求的不得分，</w:t>
            </w:r>
            <w:r>
              <w:rPr>
                <w:rFonts w:hint="eastAsia" w:cs="宋体"/>
                <w:color w:val="000000" w:themeColor="text1"/>
                <w:sz w:val="21"/>
                <w:szCs w:val="21"/>
                <w:highlight w:val="none"/>
                <w:lang w:val="en-US" w:eastAsia="zh-CN"/>
                <w14:textFill>
                  <w14:solidFill>
                    <w14:schemeClr w14:val="tx1"/>
                  </w14:solidFill>
                </w14:textFill>
              </w:rPr>
              <w:t>本项</w:t>
            </w:r>
            <w:r>
              <w:rPr>
                <w:rFonts w:hint="eastAsia" w:ascii="宋体" w:hAnsi="宋体" w:eastAsia="宋体" w:cs="宋体"/>
                <w:b w:val="0"/>
                <w:bCs w:val="0"/>
                <w:color w:val="000000" w:themeColor="text1"/>
                <w:sz w:val="21"/>
                <w:szCs w:val="21"/>
                <w:lang w:val="en-US" w:eastAsia="zh-CN"/>
                <w14:textFill>
                  <w14:solidFill>
                    <w14:schemeClr w14:val="tx1"/>
                  </w14:solidFill>
                </w14:textFill>
              </w:rPr>
              <w:t>最高得</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8分。</w:t>
            </w:r>
          </w:p>
        </w:tc>
        <w:tc>
          <w:tcPr>
            <w:tcW w:w="1205" w:type="dxa"/>
            <w:vAlign w:val="center"/>
          </w:tcPr>
          <w:p w14:paraId="56877DCE">
            <w:pPr>
              <w:pStyle w:val="53"/>
              <w:spacing w:before="65" w:line="228" w:lineRule="auto"/>
              <w:ind w:left="430" w:leftChars="0"/>
              <w:jc w:val="both"/>
              <w:rPr>
                <w:rFonts w:hint="eastAsia" w:ascii="宋体" w:hAnsi="宋体" w:eastAsia="宋体" w:cs="宋体"/>
                <w:color w:val="000000" w:themeColor="text1"/>
                <w:spacing w:val="-3"/>
                <w:sz w:val="21"/>
                <w:szCs w:val="21"/>
                <w:highlight w:val="none"/>
                <w:lang w:val="en-US" w:eastAsia="zh-CN"/>
                <w14:textFill>
                  <w14:solidFill>
                    <w14:schemeClr w14:val="tx1"/>
                  </w14:solidFill>
                </w14:textFill>
              </w:rPr>
            </w:pPr>
            <w:r>
              <w:rPr>
                <w:rFonts w:hint="eastAsia" w:ascii="宋体" w:hAnsi="宋体" w:eastAsia="宋体" w:cs="宋体"/>
                <w:color w:val="000000" w:themeColor="text1"/>
                <w:spacing w:val="-3"/>
                <w:sz w:val="21"/>
                <w:szCs w:val="21"/>
                <w:highlight w:val="none"/>
                <w:lang w:val="en-US" w:eastAsia="zh-CN"/>
                <w14:textFill>
                  <w14:solidFill>
                    <w14:schemeClr w14:val="tx1"/>
                  </w14:solidFill>
                </w14:textFill>
              </w:rPr>
              <w:t>8分</w:t>
            </w:r>
          </w:p>
        </w:tc>
      </w:tr>
    </w:tbl>
    <w:p w14:paraId="7DC05547">
      <w:pPr>
        <w:pStyle w:val="9"/>
        <w:spacing w:line="360" w:lineRule="auto"/>
        <w:ind w:firstLine="422" w:firstLineChars="200"/>
        <w:contextualSpacing/>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b/>
          <w:color w:val="000000" w:themeColor="text1"/>
          <w:sz w:val="21"/>
          <w:szCs w:val="21"/>
          <w:highlight w:val="none"/>
          <w:lang w:val="zh-CN"/>
          <w14:textFill>
            <w14:solidFill>
              <w14:schemeClr w14:val="tx1"/>
            </w14:solidFill>
          </w14:textFill>
        </w:rPr>
        <w:t>（6）评标结果汇总完成后，除下列情形外，任何人不得修改评标结果：</w:t>
      </w:r>
    </w:p>
    <w:p w14:paraId="1F906582">
      <w:pPr>
        <w:tabs>
          <w:tab w:val="left" w:pos="1260"/>
        </w:tabs>
        <w:autoSpaceDE w:val="0"/>
        <w:autoSpaceDN w:val="0"/>
        <w:spacing w:line="360" w:lineRule="auto"/>
        <w:ind w:firstLine="420" w:firstLineChars="200"/>
        <w:contextualSpacing/>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1）分值汇总计算错误的；</w:t>
      </w:r>
    </w:p>
    <w:p w14:paraId="655D4AA3">
      <w:pPr>
        <w:tabs>
          <w:tab w:val="left" w:pos="1260"/>
        </w:tabs>
        <w:autoSpaceDE w:val="0"/>
        <w:autoSpaceDN w:val="0"/>
        <w:spacing w:line="360" w:lineRule="auto"/>
        <w:ind w:firstLine="420" w:firstLineChars="200"/>
        <w:contextualSpacing/>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2）分项评分超出评分标准范围的；</w:t>
      </w:r>
    </w:p>
    <w:p w14:paraId="46AB18B3">
      <w:pPr>
        <w:tabs>
          <w:tab w:val="left" w:pos="1260"/>
        </w:tabs>
        <w:autoSpaceDE w:val="0"/>
        <w:autoSpaceDN w:val="0"/>
        <w:spacing w:line="360" w:lineRule="auto"/>
        <w:ind w:firstLine="420" w:firstLineChars="200"/>
        <w:contextualSpacing/>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3）磋商小组成员对客观评审因素评分不一致的；</w:t>
      </w:r>
    </w:p>
    <w:p w14:paraId="19E1EDF8">
      <w:pPr>
        <w:tabs>
          <w:tab w:val="left" w:pos="1260"/>
        </w:tabs>
        <w:autoSpaceDE w:val="0"/>
        <w:autoSpaceDN w:val="0"/>
        <w:spacing w:line="360" w:lineRule="auto"/>
        <w:ind w:firstLine="420" w:firstLineChars="200"/>
        <w:contextualSpacing/>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4）经磋商小组认定评分畸高、畸低的。</w:t>
      </w:r>
    </w:p>
    <w:p w14:paraId="4FC7C4C6">
      <w:pPr>
        <w:tabs>
          <w:tab w:val="left" w:pos="1260"/>
        </w:tabs>
        <w:autoSpaceDE w:val="0"/>
        <w:autoSpaceDN w:val="0"/>
        <w:spacing w:line="360" w:lineRule="auto"/>
        <w:ind w:firstLine="422" w:firstLineChars="200"/>
        <w:contextualSpacing/>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b/>
          <w:color w:val="000000" w:themeColor="text1"/>
          <w:szCs w:val="21"/>
          <w:highlight w:val="none"/>
          <w:lang w:val="zh-CN"/>
          <w14:textFill>
            <w14:solidFill>
              <w14:schemeClr w14:val="tx1"/>
            </w14:solidFill>
          </w14:textFill>
        </w:rPr>
        <w:t>（7）</w:t>
      </w:r>
      <w:r>
        <w:rPr>
          <w:rFonts w:hint="eastAsia" w:ascii="宋体" w:hAnsi="宋体" w:eastAsia="宋体" w:cs="宋体"/>
          <w:b/>
          <w:bCs/>
          <w:color w:val="000000" w:themeColor="text1"/>
          <w:szCs w:val="21"/>
          <w:highlight w:val="none"/>
          <w:lang w:val="zh-CN"/>
          <w14:textFill>
            <w14:solidFill>
              <w14:schemeClr w14:val="tx1"/>
            </w14:solidFill>
          </w14:textFill>
        </w:rPr>
        <w:t>按照《关于推进全流程电子化交易和在线监管工作有关问题的通知》（许公管办〔2019〕3号）规定：评标专家应严格按照要求查看“硬件特征码”相关信息并进行评审，在评审报告中显示“不同供应商电子投标文件制作硬件特征码”是否雷同的分析及判定结果。</w:t>
      </w:r>
    </w:p>
    <w:p w14:paraId="0C5EC66D">
      <w:pPr>
        <w:pStyle w:val="9"/>
        <w:spacing w:line="360" w:lineRule="auto"/>
        <w:ind w:firstLine="422" w:firstLineChars="200"/>
        <w:contextualSpacing/>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b/>
          <w:color w:val="000000" w:themeColor="text1"/>
          <w:sz w:val="21"/>
          <w:szCs w:val="21"/>
          <w:highlight w:val="none"/>
          <w:lang w:val="zh-CN"/>
          <w14:textFill>
            <w14:solidFill>
              <w14:schemeClr w14:val="tx1"/>
            </w14:solidFill>
          </w14:textFill>
        </w:rPr>
        <w:t>（8）推荐成交候选供应商</w:t>
      </w:r>
    </w:p>
    <w:p w14:paraId="4AF27D97">
      <w:pPr>
        <w:tabs>
          <w:tab w:val="left" w:pos="1260"/>
        </w:tabs>
        <w:autoSpaceDE w:val="0"/>
        <w:autoSpaceDN w:val="0"/>
        <w:spacing w:line="360" w:lineRule="auto"/>
        <w:ind w:firstLine="420" w:firstLineChars="200"/>
        <w:contextualSpacing/>
        <w:rPr>
          <w:rFonts w:hint="eastAsia" w:ascii="宋体" w:hAnsi="宋体" w:eastAsia="宋体" w:cs="宋体"/>
          <w:color w:val="000000" w:themeColor="text1"/>
          <w:szCs w:val="21"/>
          <w:highlight w:val="none"/>
          <w:shd w:val="clear" w:color="auto" w:fill="FFFFFF"/>
          <w14:textFill>
            <w14:solidFill>
              <w14:schemeClr w14:val="tx1"/>
            </w14:solidFill>
          </w14:textFill>
        </w:rPr>
      </w:pPr>
      <w:r>
        <w:rPr>
          <w:rFonts w:hint="eastAsia" w:ascii="宋体" w:hAnsi="宋体" w:eastAsia="宋体" w:cs="宋体"/>
          <w:color w:val="000000" w:themeColor="text1"/>
          <w:szCs w:val="21"/>
          <w:highlight w:val="none"/>
          <w:shd w:val="clear" w:color="auto" w:fill="FFFFFF"/>
          <w14:textFill>
            <w14:solidFill>
              <w14:schemeClr w14:val="tx1"/>
            </w14:solidFill>
          </w14:textFill>
        </w:rPr>
        <w:t>磋商小组应当根据综合评分情况，按照评审得分由高到低顺序推荐3名成交候选供应商，并编写评审报告。符合</w:t>
      </w:r>
      <w:r>
        <w:rPr>
          <w:rFonts w:hint="eastAsia" w:ascii="宋体" w:hAnsi="宋体" w:eastAsia="宋体" w:cs="宋体"/>
          <w:color w:val="000000" w:themeColor="text1"/>
          <w:kern w:val="0"/>
          <w:szCs w:val="21"/>
          <w:highlight w:val="none"/>
          <w14:textFill>
            <w14:solidFill>
              <w14:schemeClr w14:val="tx1"/>
            </w14:solidFill>
          </w14:textFill>
        </w:rPr>
        <w:t>《政府采购竞争性磋商采购方式管理暂行办法》【（财库2014）214号】</w:t>
      </w:r>
      <w:r>
        <w:rPr>
          <w:rFonts w:hint="eastAsia" w:ascii="宋体" w:hAnsi="宋体" w:eastAsia="宋体" w:cs="宋体"/>
          <w:color w:val="000000" w:themeColor="text1"/>
          <w:szCs w:val="21"/>
          <w:highlight w:val="none"/>
          <w:shd w:val="clear" w:color="auto" w:fill="FFFFFF"/>
          <w14:textFill>
            <w14:solidFill>
              <w14:schemeClr w14:val="tx1"/>
            </w14:solidFill>
          </w14:textFill>
        </w:rPr>
        <w:t>第二十一条第三款情形的，可以推荐2家成交候选供应商。评审得分相同的，按照最后报价由低到高的顺序推荐。评审得分且最后报价相同的，按照技术指标优劣顺序推荐。</w:t>
      </w:r>
    </w:p>
    <w:p w14:paraId="02514CC9">
      <w:pPr>
        <w:tabs>
          <w:tab w:val="left" w:pos="1260"/>
        </w:tabs>
        <w:autoSpaceDE w:val="0"/>
        <w:autoSpaceDN w:val="0"/>
        <w:spacing w:line="360" w:lineRule="auto"/>
        <w:ind w:firstLine="422" w:firstLineChars="200"/>
        <w:contextualSpacing/>
        <w:rPr>
          <w:rFonts w:hint="eastAsia" w:ascii="宋体" w:hAnsi="宋体" w:eastAsia="宋体" w:cs="宋体"/>
          <w:b/>
          <w:color w:val="000000" w:themeColor="text1"/>
          <w:szCs w:val="21"/>
          <w:highlight w:val="none"/>
          <w:lang w:val="zh-CN"/>
          <w14:textFill>
            <w14:solidFill>
              <w14:schemeClr w14:val="tx1"/>
            </w14:solidFill>
          </w14:textFill>
        </w:rPr>
      </w:pPr>
      <w:r>
        <w:rPr>
          <w:rFonts w:hint="eastAsia" w:ascii="宋体" w:hAnsi="宋体" w:eastAsia="宋体" w:cs="宋体"/>
          <w:b/>
          <w:color w:val="000000" w:themeColor="text1"/>
          <w:szCs w:val="21"/>
          <w:highlight w:val="none"/>
          <w:lang w:val="zh-CN"/>
          <w14:textFill>
            <w14:solidFill>
              <w14:schemeClr w14:val="tx1"/>
            </w14:solidFill>
          </w14:textFill>
        </w:rPr>
        <w:t>（9）磋商小组争议处理</w:t>
      </w:r>
    </w:p>
    <w:p w14:paraId="6575A08E">
      <w:pPr>
        <w:tabs>
          <w:tab w:val="left" w:pos="1260"/>
        </w:tabs>
        <w:autoSpaceDE w:val="0"/>
        <w:autoSpaceDN w:val="0"/>
        <w:spacing w:line="360" w:lineRule="auto"/>
        <w:ind w:firstLine="420" w:firstLineChars="200"/>
        <w:contextualSpacing/>
        <w:rPr>
          <w:rFonts w:hint="eastAsia" w:ascii="宋体" w:hAnsi="宋体" w:eastAsia="宋体" w:cs="宋体"/>
          <w:color w:val="000000" w:themeColor="text1"/>
          <w:szCs w:val="21"/>
          <w:highlight w:val="none"/>
          <w:shd w:val="clear" w:color="auto" w:fill="FFFFFF"/>
          <w14:textFill>
            <w14:solidFill>
              <w14:schemeClr w14:val="tx1"/>
            </w14:solidFill>
          </w14:textFill>
        </w:rPr>
      </w:pPr>
      <w:r>
        <w:rPr>
          <w:rFonts w:hint="eastAsia" w:ascii="宋体" w:hAnsi="宋体" w:eastAsia="宋体" w:cs="宋体"/>
          <w:color w:val="000000" w:themeColor="text1"/>
          <w:szCs w:val="21"/>
          <w:highlight w:val="none"/>
          <w:shd w:val="clear" w:color="auto" w:fill="FFFFFF"/>
          <w14:textFill>
            <w14:solidFill>
              <w14:schemeClr w14:val="tx1"/>
            </w14:solidFill>
          </w14:textFill>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A0EC18B">
      <w:pPr>
        <w:spacing w:line="360" w:lineRule="auto"/>
        <w:ind w:firstLine="422" w:firstLineChars="200"/>
        <w:contextualSpacing/>
        <w:rPr>
          <w:rFonts w:hint="eastAsia" w:ascii="宋体" w:hAnsi="宋体" w:eastAsia="宋体" w:cs="宋体"/>
          <w:b/>
          <w:color w:val="000000" w:themeColor="text1"/>
          <w:szCs w:val="21"/>
          <w:highlight w:val="none"/>
          <w:lang w:val="zh-CN"/>
          <w14:textFill>
            <w14:solidFill>
              <w14:schemeClr w14:val="tx1"/>
            </w14:solidFill>
          </w14:textFill>
        </w:rPr>
      </w:pPr>
      <w:r>
        <w:rPr>
          <w:rFonts w:hint="eastAsia" w:ascii="宋体" w:hAnsi="宋体" w:eastAsia="宋体" w:cs="宋体"/>
          <w:b/>
          <w:color w:val="000000" w:themeColor="text1"/>
          <w:szCs w:val="21"/>
          <w:highlight w:val="none"/>
          <w:lang w:val="zh-CN"/>
          <w14:textFill>
            <w14:solidFill>
              <w14:schemeClr w14:val="tx1"/>
            </w14:solidFill>
          </w14:textFill>
        </w:rPr>
        <w:t>4.确定成交候选人名单，以及根据采购人委托直接确定成交人。</w:t>
      </w:r>
    </w:p>
    <w:p w14:paraId="77761BCC">
      <w:pPr>
        <w:tabs>
          <w:tab w:val="left" w:pos="1260"/>
        </w:tabs>
        <w:autoSpaceDE w:val="0"/>
        <w:autoSpaceDN w:val="0"/>
        <w:spacing w:line="360" w:lineRule="auto"/>
        <w:ind w:firstLine="420" w:firstLineChars="200"/>
        <w:contextualSpacing/>
        <w:rPr>
          <w:rFonts w:hint="eastAsia" w:ascii="宋体" w:hAnsi="宋体" w:eastAsia="宋体" w:cs="宋体"/>
          <w:color w:val="000000" w:themeColor="text1"/>
          <w:szCs w:val="21"/>
          <w:highlight w:val="none"/>
          <w:lang w:val="zh-CN"/>
          <w14:textFill>
            <w14:solidFill>
              <w14:schemeClr w14:val="tx1"/>
            </w14:solidFill>
          </w14:textFill>
        </w:rPr>
      </w:pPr>
    </w:p>
    <w:p w14:paraId="7848EEEE">
      <w:pPr>
        <w:spacing w:line="360" w:lineRule="auto"/>
        <w:ind w:firstLine="422" w:firstLineChars="200"/>
        <w:contextualSpacing/>
        <w:rPr>
          <w:rFonts w:hint="eastAsia" w:ascii="宋体" w:hAnsi="宋体" w:eastAsia="宋体" w:cs="宋体"/>
          <w:b/>
          <w:color w:val="000000" w:themeColor="text1"/>
          <w:szCs w:val="21"/>
          <w:highlight w:val="none"/>
          <w:lang w:val="zh-CN"/>
          <w14:textFill>
            <w14:solidFill>
              <w14:schemeClr w14:val="tx1"/>
            </w14:solidFill>
          </w14:textFill>
        </w:rPr>
      </w:pPr>
    </w:p>
    <w:p w14:paraId="6904D196">
      <w:pPr>
        <w:widowControl/>
        <w:ind w:firstLine="2393" w:firstLineChars="745"/>
        <w:jc w:val="left"/>
        <w:rPr>
          <w:rFonts w:hint="eastAsia" w:ascii="宋体" w:hAnsi="宋体" w:eastAsia="宋体" w:cs="宋体"/>
          <w:b/>
          <w:color w:val="000000" w:themeColor="text1"/>
          <w:kern w:val="0"/>
          <w:sz w:val="32"/>
          <w:szCs w:val="32"/>
          <w:highlight w:val="none"/>
          <w14:textFill>
            <w14:solidFill>
              <w14:schemeClr w14:val="tx1"/>
            </w14:solidFill>
          </w14:textFill>
        </w:rPr>
      </w:pPr>
      <w:r>
        <w:rPr>
          <w:rFonts w:hint="eastAsia" w:ascii="宋体" w:hAnsi="宋体" w:eastAsia="宋体" w:cs="宋体"/>
          <w:b/>
          <w:color w:val="000000" w:themeColor="text1"/>
          <w:kern w:val="0"/>
          <w:sz w:val="32"/>
          <w:szCs w:val="32"/>
          <w:highlight w:val="none"/>
          <w14:textFill>
            <w14:solidFill>
              <w14:schemeClr w14:val="tx1"/>
            </w14:solidFill>
          </w14:textFill>
        </w:rPr>
        <w:br w:type="page"/>
      </w:r>
      <w:r>
        <w:rPr>
          <w:rFonts w:hint="eastAsia" w:ascii="宋体" w:hAnsi="宋体" w:eastAsia="宋体" w:cs="宋体"/>
          <w:b/>
          <w:color w:val="000000" w:themeColor="text1"/>
          <w:kern w:val="0"/>
          <w:sz w:val="32"/>
          <w:szCs w:val="32"/>
          <w:highlight w:val="none"/>
          <w14:textFill>
            <w14:solidFill>
              <w14:schemeClr w14:val="tx1"/>
            </w14:solidFill>
          </w14:textFill>
        </w:rPr>
        <w:t>第七章 拟签订的合同文本</w:t>
      </w:r>
    </w:p>
    <w:p w14:paraId="7EC0F6C4">
      <w:pPr>
        <w:spacing w:line="360" w:lineRule="auto"/>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（此合同仅供参考</w:t>
      </w:r>
      <w:r>
        <w:rPr>
          <w:rFonts w:hint="eastAsia" w:ascii="宋体" w:hAnsi="宋体" w:eastAsia="宋体" w:cs="宋体"/>
          <w:b/>
          <w:bCs/>
          <w:color w:val="000000" w:themeColor="text1"/>
          <w:szCs w:val="21"/>
          <w:highlight w:val="none"/>
          <w:lang w:eastAsia="zh-CN"/>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以最终采购人与中标人签订的合同条款为准</w:t>
      </w:r>
      <w:r>
        <w:rPr>
          <w:rFonts w:hint="eastAsia" w:ascii="宋体" w:hAnsi="宋体" w:eastAsia="宋体" w:cs="宋体"/>
          <w:b/>
          <w:bCs/>
          <w:color w:val="000000" w:themeColor="text1"/>
          <w:szCs w:val="21"/>
          <w:highlight w:val="none"/>
          <w:lang w:eastAsia="zh-CN"/>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w:t>
      </w:r>
    </w:p>
    <w:p w14:paraId="7FE6D31E">
      <w:pPr>
        <w:spacing w:line="360" w:lineRule="auto"/>
        <w:jc w:val="center"/>
        <w:rPr>
          <w:rFonts w:hint="eastAsia" w:ascii="宋体" w:hAnsi="宋体" w:eastAsia="宋体" w:cs="宋体"/>
          <w:b/>
          <w:bCs/>
          <w:color w:val="000000" w:themeColor="text1"/>
          <w:szCs w:val="21"/>
          <w:highlight w:val="none"/>
          <w14:textFill>
            <w14:solidFill>
              <w14:schemeClr w14:val="tx1"/>
            </w14:solidFill>
          </w14:textFill>
        </w:rPr>
      </w:pPr>
    </w:p>
    <w:p w14:paraId="1EE68823">
      <w:pPr>
        <w:spacing w:line="400" w:lineRule="exact"/>
        <w:ind w:firstLine="560" w:firstLineChars="200"/>
        <w:jc w:val="right"/>
        <w:rPr>
          <w:rFonts w:hint="eastAsia" w:ascii="宋体" w:hAnsi="宋体" w:eastAsia="宋体" w:cs="宋体"/>
          <w:color w:val="000000" w:themeColor="text1"/>
          <w:sz w:val="28"/>
          <w:szCs w:val="28"/>
          <w:highlight w:val="none"/>
          <w:lang w:val="zh-CN"/>
          <w14:textFill>
            <w14:solidFill>
              <w14:schemeClr w14:val="tx1"/>
            </w14:solidFill>
          </w14:textFill>
        </w:rPr>
      </w:pPr>
      <w:r>
        <w:rPr>
          <w:rFonts w:hint="eastAsia" w:ascii="宋体" w:hAnsi="宋体" w:eastAsia="宋体" w:cs="宋体"/>
          <w:color w:val="000000" w:themeColor="text1"/>
          <w:sz w:val="28"/>
          <w:szCs w:val="28"/>
          <w:highlight w:val="none"/>
          <w:lang w:val="zh-CN"/>
          <w14:textFill>
            <w14:solidFill>
              <w14:schemeClr w14:val="tx1"/>
            </w14:solidFill>
          </w14:textFill>
        </w:rPr>
        <w:t>本合同</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 w:val="28"/>
          <w:szCs w:val="28"/>
          <w:highlight w:val="none"/>
          <w14:textFill>
            <w14:solidFill>
              <w14:schemeClr w14:val="tx1"/>
            </w14:solidFill>
          </w14:textFill>
        </w:rPr>
        <w:t>是/</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 w:val="28"/>
          <w:szCs w:val="28"/>
          <w:highlight w:val="none"/>
          <w14:textFill>
            <w14:solidFill>
              <w14:schemeClr w14:val="tx1"/>
            </w14:solidFill>
          </w14:textFill>
        </w:rPr>
        <w:t>否中小企业预留合同</w:t>
      </w:r>
    </w:p>
    <w:p w14:paraId="7D90AAA5">
      <w:pPr>
        <w:ind w:firstLine="480" w:firstLineChars="200"/>
        <w:jc w:val="center"/>
        <w:rPr>
          <w:rFonts w:hint="eastAsia" w:ascii="宋体" w:hAnsi="宋体" w:eastAsia="宋体" w:cs="宋体"/>
          <w:color w:val="000000" w:themeColor="text1"/>
          <w:sz w:val="24"/>
          <w:szCs w:val="24"/>
          <w:highlight w:val="none"/>
          <w:lang w:val="zh-CN"/>
          <w14:textFill>
            <w14:solidFill>
              <w14:schemeClr w14:val="tx1"/>
            </w14:solidFill>
          </w14:textFill>
        </w:rPr>
      </w:pPr>
    </w:p>
    <w:p w14:paraId="7A969B8F">
      <w:pPr>
        <w:jc w:val="center"/>
        <w:rPr>
          <w:rFonts w:hint="eastAsia" w:ascii="宋体" w:hAnsi="宋体" w:eastAsia="宋体" w:cs="宋体"/>
          <w:color w:val="000000" w:themeColor="text1"/>
          <w:sz w:val="44"/>
          <w:szCs w:val="44"/>
          <w:highlight w:val="none"/>
          <w:lang w:val="zh-CN"/>
          <w14:textFill>
            <w14:solidFill>
              <w14:schemeClr w14:val="tx1"/>
            </w14:solidFill>
          </w14:textFill>
        </w:rPr>
      </w:pPr>
      <w:r>
        <w:rPr>
          <w:rFonts w:hint="eastAsia" w:ascii="宋体" w:hAnsi="宋体" w:eastAsia="宋体" w:cs="宋体"/>
          <w:color w:val="000000" w:themeColor="text1"/>
          <w:sz w:val="44"/>
          <w:szCs w:val="44"/>
          <w:highlight w:val="none"/>
          <w:lang w:val="zh-CN"/>
          <w14:textFill>
            <w14:solidFill>
              <w14:schemeClr w14:val="tx1"/>
            </w14:solidFill>
          </w14:textFill>
        </w:rPr>
        <w:t>政府采购工程合同（范本）</w:t>
      </w:r>
    </w:p>
    <w:p w14:paraId="621411EE">
      <w:pPr>
        <w:spacing w:line="400" w:lineRule="exact"/>
        <w:ind w:firstLine="480" w:firstLineChars="200"/>
        <w:rPr>
          <w:rFonts w:hint="eastAsia" w:ascii="宋体" w:hAnsi="宋体" w:eastAsia="宋体" w:cs="宋体"/>
          <w:color w:val="000000" w:themeColor="text1"/>
          <w:sz w:val="24"/>
          <w:szCs w:val="24"/>
          <w:highlight w:val="none"/>
          <w:lang w:val="zh-CN"/>
          <w14:textFill>
            <w14:solidFill>
              <w14:schemeClr w14:val="tx1"/>
            </w14:solidFill>
          </w14:textFill>
        </w:rPr>
      </w:pPr>
    </w:p>
    <w:p w14:paraId="54679C87">
      <w:pPr>
        <w:spacing w:line="400" w:lineRule="exact"/>
        <w:rPr>
          <w:rFonts w:hint="eastAsia" w:ascii="宋体" w:hAnsi="宋体" w:eastAsia="宋体" w:cs="宋体"/>
          <w:color w:val="000000" w:themeColor="text1"/>
          <w:sz w:val="24"/>
          <w:szCs w:val="24"/>
          <w:highlight w:val="none"/>
          <w:lang w:val="zh-CN"/>
          <w14:textFill>
            <w14:solidFill>
              <w14:schemeClr w14:val="tx1"/>
            </w14:solidFill>
          </w14:textFill>
        </w:rPr>
      </w:pPr>
    </w:p>
    <w:p w14:paraId="4ECA639C">
      <w:pPr>
        <w:spacing w:line="400" w:lineRule="exact"/>
        <w:rPr>
          <w:rFonts w:hint="eastAsia" w:ascii="宋体" w:hAnsi="宋体" w:eastAsia="宋体" w:cs="宋体"/>
          <w:color w:val="000000" w:themeColor="text1"/>
          <w:sz w:val="24"/>
          <w:szCs w:val="24"/>
          <w:highlight w:val="none"/>
          <w:lang w:val="zh-CN"/>
          <w14:textFill>
            <w14:solidFill>
              <w14:schemeClr w14:val="tx1"/>
            </w14:solidFill>
          </w14:textFill>
        </w:rPr>
      </w:pPr>
    </w:p>
    <w:p w14:paraId="44DC9A61">
      <w:pPr>
        <w:spacing w:line="400" w:lineRule="exact"/>
        <w:rPr>
          <w:rFonts w:hint="eastAsia" w:ascii="宋体" w:hAnsi="宋体" w:eastAsia="宋体" w:cs="宋体"/>
          <w:color w:val="000000" w:themeColor="text1"/>
          <w:sz w:val="24"/>
          <w:szCs w:val="24"/>
          <w:highlight w:val="none"/>
          <w:lang w:val="zh-CN"/>
          <w14:textFill>
            <w14:solidFill>
              <w14:schemeClr w14:val="tx1"/>
            </w14:solidFill>
          </w14:textFill>
        </w:rPr>
      </w:pPr>
    </w:p>
    <w:p w14:paraId="41B505CB">
      <w:pPr>
        <w:spacing w:line="400" w:lineRule="exact"/>
        <w:rPr>
          <w:rFonts w:hint="eastAsia" w:ascii="宋体" w:hAnsi="宋体" w:eastAsia="宋体" w:cs="宋体"/>
          <w:color w:val="000000" w:themeColor="text1"/>
          <w:sz w:val="24"/>
          <w:szCs w:val="24"/>
          <w:highlight w:val="none"/>
          <w:lang w:val="zh-CN"/>
          <w14:textFill>
            <w14:solidFill>
              <w14:schemeClr w14:val="tx1"/>
            </w14:solidFill>
          </w14:textFill>
        </w:rPr>
      </w:pPr>
    </w:p>
    <w:p w14:paraId="5C91DC3D">
      <w:pPr>
        <w:spacing w:line="400" w:lineRule="exact"/>
        <w:rPr>
          <w:rFonts w:hint="eastAsia" w:ascii="宋体" w:hAnsi="宋体" w:eastAsia="宋体" w:cs="宋体"/>
          <w:color w:val="000000" w:themeColor="text1"/>
          <w:sz w:val="28"/>
          <w:szCs w:val="28"/>
          <w:highlight w:val="none"/>
          <w:lang w:val="zh-CN"/>
          <w14:textFill>
            <w14:solidFill>
              <w14:schemeClr w14:val="tx1"/>
            </w14:solidFill>
          </w14:textFill>
        </w:rPr>
      </w:pPr>
    </w:p>
    <w:p w14:paraId="715176A7">
      <w:pPr>
        <w:spacing w:line="500" w:lineRule="exac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 xml:space="preserve">        </w:t>
      </w:r>
      <w:r>
        <w:rPr>
          <w:rFonts w:hint="eastAsia" w:ascii="宋体" w:hAnsi="宋体" w:eastAsia="宋体" w:cs="宋体"/>
          <w:color w:val="000000" w:themeColor="text1"/>
          <w:sz w:val="28"/>
          <w:szCs w:val="28"/>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项目名称：</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15C1BBB7">
      <w:pPr>
        <w:spacing w:line="500" w:lineRule="exact"/>
        <w:ind w:firstLine="1200" w:firstLineChars="500"/>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项目编号：</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2B9B655E">
      <w:pPr>
        <w:spacing w:line="500" w:lineRule="exact"/>
        <w:ind w:firstLine="480" w:firstLineChars="200"/>
        <w:rPr>
          <w:rFonts w:hint="eastAsia" w:ascii="宋体" w:hAnsi="宋体" w:eastAsia="宋体" w:cs="宋体"/>
          <w:color w:val="000000" w:themeColor="text1"/>
          <w:sz w:val="24"/>
          <w:szCs w:val="24"/>
          <w:highlight w:val="none"/>
          <w:lang w:val="zh-CN"/>
          <w14:textFill>
            <w14:solidFill>
              <w14:schemeClr w14:val="tx1"/>
            </w14:solidFill>
          </w14:textFill>
        </w:rPr>
      </w:pPr>
    </w:p>
    <w:p w14:paraId="72E77DBD">
      <w:pPr>
        <w:spacing w:line="400" w:lineRule="exact"/>
        <w:ind w:firstLine="480" w:firstLineChars="200"/>
        <w:rPr>
          <w:rFonts w:hint="eastAsia" w:ascii="宋体" w:hAnsi="宋体" w:eastAsia="宋体" w:cs="宋体"/>
          <w:color w:val="000000" w:themeColor="text1"/>
          <w:sz w:val="24"/>
          <w:szCs w:val="24"/>
          <w:highlight w:val="none"/>
          <w:lang w:val="zh-CN"/>
          <w14:textFill>
            <w14:solidFill>
              <w14:schemeClr w14:val="tx1"/>
            </w14:solidFill>
          </w14:textFill>
        </w:rPr>
      </w:pPr>
    </w:p>
    <w:p w14:paraId="5C849EA2">
      <w:pPr>
        <w:spacing w:line="400" w:lineRule="exact"/>
        <w:ind w:firstLine="480" w:firstLineChars="200"/>
        <w:rPr>
          <w:rFonts w:hint="eastAsia" w:ascii="宋体" w:hAnsi="宋体" w:eastAsia="宋体" w:cs="宋体"/>
          <w:color w:val="000000" w:themeColor="text1"/>
          <w:sz w:val="24"/>
          <w:szCs w:val="24"/>
          <w:highlight w:val="none"/>
          <w:lang w:val="zh-CN"/>
          <w14:textFill>
            <w14:solidFill>
              <w14:schemeClr w14:val="tx1"/>
            </w14:solidFill>
          </w14:textFill>
        </w:rPr>
      </w:pPr>
    </w:p>
    <w:p w14:paraId="6F24FABB">
      <w:pPr>
        <w:spacing w:line="400" w:lineRule="exact"/>
        <w:ind w:firstLine="480" w:firstLineChars="200"/>
        <w:rPr>
          <w:rFonts w:hint="eastAsia" w:ascii="宋体" w:hAnsi="宋体" w:eastAsia="宋体" w:cs="宋体"/>
          <w:color w:val="000000" w:themeColor="text1"/>
          <w:sz w:val="24"/>
          <w:szCs w:val="24"/>
          <w:highlight w:val="none"/>
          <w:lang w:val="zh-CN"/>
          <w14:textFill>
            <w14:solidFill>
              <w14:schemeClr w14:val="tx1"/>
            </w14:solidFill>
          </w14:textFill>
        </w:rPr>
      </w:pPr>
    </w:p>
    <w:p w14:paraId="47648E02">
      <w:pPr>
        <w:spacing w:line="400" w:lineRule="exact"/>
        <w:ind w:firstLine="480" w:firstLineChars="200"/>
        <w:rPr>
          <w:rFonts w:hint="eastAsia" w:ascii="宋体" w:hAnsi="宋体" w:eastAsia="宋体" w:cs="宋体"/>
          <w:color w:val="000000" w:themeColor="text1"/>
          <w:sz w:val="24"/>
          <w:szCs w:val="24"/>
          <w:highlight w:val="none"/>
          <w:lang w:val="zh-CN"/>
          <w14:textFill>
            <w14:solidFill>
              <w14:schemeClr w14:val="tx1"/>
            </w14:solidFill>
          </w14:textFill>
        </w:rPr>
      </w:pPr>
    </w:p>
    <w:p w14:paraId="1B878BFC">
      <w:pPr>
        <w:spacing w:line="400" w:lineRule="exact"/>
        <w:ind w:firstLine="480" w:firstLineChars="200"/>
        <w:rPr>
          <w:rFonts w:hint="eastAsia" w:ascii="宋体" w:hAnsi="宋体" w:eastAsia="宋体" w:cs="宋体"/>
          <w:color w:val="000000" w:themeColor="text1"/>
          <w:sz w:val="24"/>
          <w:szCs w:val="24"/>
          <w:highlight w:val="none"/>
          <w:lang w:val="zh-CN"/>
          <w14:textFill>
            <w14:solidFill>
              <w14:schemeClr w14:val="tx1"/>
            </w14:solidFill>
          </w14:textFill>
        </w:rPr>
      </w:pPr>
    </w:p>
    <w:p w14:paraId="708CE632">
      <w:pPr>
        <w:spacing w:line="500" w:lineRule="exact"/>
        <w:ind w:firstLine="1200" w:firstLineChars="500"/>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甲方：</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7E6F30A1">
      <w:pPr>
        <w:spacing w:line="500" w:lineRule="exact"/>
        <w:ind w:firstLine="1200" w:firstLineChars="500"/>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乙方：</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553CC4A7">
      <w:pPr>
        <w:spacing w:line="500" w:lineRule="exact"/>
        <w:ind w:firstLine="1200" w:firstLineChars="500"/>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签订日期：</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6815FBC4">
      <w:pPr>
        <w:spacing w:line="500" w:lineRule="exact"/>
        <w:ind w:firstLine="1200" w:firstLineChars="500"/>
        <w:rPr>
          <w:rFonts w:hint="eastAsia" w:ascii="宋体" w:hAnsi="宋体" w:eastAsia="宋体" w:cs="宋体"/>
          <w:color w:val="000000" w:themeColor="text1"/>
          <w:sz w:val="24"/>
          <w:szCs w:val="24"/>
          <w:highlight w:val="none"/>
          <w:u w:val="single"/>
          <w:lang w:val="zh-CN"/>
          <w14:textFill>
            <w14:solidFill>
              <w14:schemeClr w14:val="tx1"/>
            </w14:solidFill>
          </w14:textFill>
        </w:rPr>
      </w:pPr>
    </w:p>
    <w:p w14:paraId="048A569D">
      <w:pPr>
        <w:spacing w:line="400" w:lineRule="exact"/>
        <w:jc w:val="center"/>
        <w:rPr>
          <w:rFonts w:hint="eastAsia" w:ascii="宋体" w:hAnsi="宋体" w:eastAsia="宋体" w:cs="宋体"/>
          <w:color w:val="000000" w:themeColor="text1"/>
          <w:sz w:val="24"/>
          <w:szCs w:val="24"/>
          <w:highlight w:val="none"/>
          <w:lang w:val="zh-CN"/>
          <w14:textFill>
            <w14:solidFill>
              <w14:schemeClr w14:val="tx1"/>
            </w14:solidFill>
          </w14:textFill>
        </w:rPr>
      </w:pPr>
    </w:p>
    <w:p w14:paraId="3C13C069">
      <w:pPr>
        <w:spacing w:line="400" w:lineRule="exact"/>
        <w:jc w:val="center"/>
        <w:rPr>
          <w:rFonts w:hint="eastAsia" w:ascii="宋体" w:hAnsi="宋体" w:eastAsia="宋体" w:cs="宋体"/>
          <w:color w:val="000000" w:themeColor="text1"/>
          <w:sz w:val="24"/>
          <w:szCs w:val="24"/>
          <w:highlight w:val="none"/>
          <w:lang w:val="zh-CN"/>
          <w14:textFill>
            <w14:solidFill>
              <w14:schemeClr w14:val="tx1"/>
            </w14:solidFill>
          </w14:textFill>
        </w:rPr>
      </w:pPr>
    </w:p>
    <w:p w14:paraId="43F65E7D">
      <w:pPr>
        <w:spacing w:line="400" w:lineRule="exact"/>
        <w:jc w:val="center"/>
        <w:rPr>
          <w:rFonts w:hint="eastAsia" w:ascii="宋体" w:hAnsi="宋体" w:eastAsia="宋体" w:cs="宋体"/>
          <w:color w:val="000000" w:themeColor="text1"/>
          <w:sz w:val="24"/>
          <w:szCs w:val="24"/>
          <w:highlight w:val="none"/>
          <w:lang w:val="zh-CN"/>
          <w14:textFill>
            <w14:solidFill>
              <w14:schemeClr w14:val="tx1"/>
            </w14:solidFill>
          </w14:textFill>
        </w:rPr>
      </w:pPr>
    </w:p>
    <w:p w14:paraId="387CC3AC">
      <w:pPr>
        <w:spacing w:line="400" w:lineRule="exact"/>
        <w:jc w:val="center"/>
        <w:rPr>
          <w:rFonts w:hint="eastAsia" w:ascii="宋体" w:hAnsi="宋体" w:eastAsia="宋体" w:cs="宋体"/>
          <w:color w:val="000000" w:themeColor="text1"/>
          <w:sz w:val="24"/>
          <w:szCs w:val="24"/>
          <w:highlight w:val="none"/>
          <w:lang w:val="zh-CN"/>
          <w14:textFill>
            <w14:solidFill>
              <w14:schemeClr w14:val="tx1"/>
            </w14:solidFill>
          </w14:textFill>
        </w:rPr>
      </w:pPr>
    </w:p>
    <w:p w14:paraId="77FE7BA5">
      <w:pPr>
        <w:spacing w:line="400" w:lineRule="exact"/>
        <w:jc w:val="center"/>
        <w:rPr>
          <w:rFonts w:hint="eastAsia" w:ascii="宋体" w:hAnsi="宋体" w:eastAsia="宋体" w:cs="宋体"/>
          <w:color w:val="000000" w:themeColor="text1"/>
          <w:sz w:val="24"/>
          <w:szCs w:val="24"/>
          <w:highlight w:val="none"/>
          <w:lang w:val="zh-CN"/>
          <w14:textFill>
            <w14:solidFill>
              <w14:schemeClr w14:val="tx1"/>
            </w14:solidFill>
          </w14:textFill>
        </w:rPr>
      </w:pPr>
    </w:p>
    <w:p w14:paraId="381CA641">
      <w:pPr>
        <w:pStyle w:val="15"/>
        <w:rPr>
          <w:rFonts w:hint="eastAsia"/>
          <w:color w:val="000000" w:themeColor="text1"/>
          <w:highlight w:val="none"/>
          <w:lang w:val="zh-CN"/>
          <w14:textFill>
            <w14:solidFill>
              <w14:schemeClr w14:val="tx1"/>
            </w14:solidFill>
          </w14:textFill>
        </w:rPr>
      </w:pPr>
    </w:p>
    <w:p w14:paraId="30724D44">
      <w:pPr>
        <w:spacing w:line="400" w:lineRule="exact"/>
        <w:rPr>
          <w:rFonts w:hint="eastAsia" w:ascii="宋体" w:hAnsi="宋体" w:eastAsia="宋体" w:cs="宋体"/>
          <w:color w:val="000000" w:themeColor="text1"/>
          <w:sz w:val="24"/>
          <w:szCs w:val="24"/>
          <w:highlight w:val="none"/>
          <w:lang w:val="zh-CN"/>
          <w14:textFill>
            <w14:solidFill>
              <w14:schemeClr w14:val="tx1"/>
            </w14:solidFill>
          </w14:textFill>
        </w:rPr>
      </w:pPr>
    </w:p>
    <w:p w14:paraId="5B7E02E9">
      <w:pPr>
        <w:spacing w:line="400" w:lineRule="exact"/>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第一部分合同协议书</w:t>
      </w:r>
    </w:p>
    <w:p w14:paraId="16EFB5A5">
      <w:pPr>
        <w:spacing w:line="400" w:lineRule="exact"/>
        <w:jc w:val="center"/>
        <w:rPr>
          <w:rFonts w:hint="eastAsia" w:ascii="宋体" w:hAnsi="宋体" w:eastAsia="宋体" w:cs="宋体"/>
          <w:color w:val="000000" w:themeColor="text1"/>
          <w:sz w:val="21"/>
          <w:szCs w:val="21"/>
          <w:highlight w:val="none"/>
          <w:lang w:val="zh-CN"/>
          <w14:textFill>
            <w14:solidFill>
              <w14:schemeClr w14:val="tx1"/>
            </w14:solidFill>
          </w14:textFill>
        </w:rPr>
      </w:pPr>
    </w:p>
    <w:p w14:paraId="77D40831">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（发包人）所需</w:t>
      </w:r>
      <w:r>
        <w:rPr>
          <w:rFonts w:hint="eastAsia" w:ascii="宋体" w:hAnsi="宋体" w:eastAsia="宋体" w:cs="宋体"/>
          <w:color w:val="000000" w:themeColor="text1"/>
          <w:sz w:val="21"/>
          <w:szCs w:val="21"/>
          <w:highlight w:val="none"/>
          <w:u w:val="single"/>
          <w14:textFill>
            <w14:solidFill>
              <w14:schemeClr w14:val="tx1"/>
            </w14:solidFill>
          </w14:textFill>
        </w:rPr>
        <w:t xml:space="preserve">   （项目名称）   </w:t>
      </w:r>
      <w:r>
        <w:rPr>
          <w:rFonts w:hint="eastAsia" w:ascii="宋体" w:hAnsi="宋体" w:eastAsia="宋体" w:cs="宋体"/>
          <w:color w:val="000000" w:themeColor="text1"/>
          <w:sz w:val="21"/>
          <w:szCs w:val="21"/>
          <w:highlight w:val="none"/>
          <w14:textFill>
            <w14:solidFill>
              <w14:schemeClr w14:val="tx1"/>
            </w14:solidFill>
          </w14:textFill>
        </w:rPr>
        <w:t>经以</w:t>
      </w:r>
      <w:r>
        <w:rPr>
          <w:rFonts w:hint="eastAsia" w:ascii="宋体" w:hAnsi="宋体" w:eastAsia="宋体" w:cs="宋体"/>
          <w:color w:val="000000" w:themeColor="text1"/>
          <w:sz w:val="21"/>
          <w:szCs w:val="21"/>
          <w:highlight w:val="none"/>
          <w:u w:val="single"/>
          <w14:textFill>
            <w14:solidFill>
              <w14:schemeClr w14:val="tx1"/>
            </w14:solidFill>
          </w14:textFill>
        </w:rPr>
        <w:t xml:space="preserve">   （项目编号）  </w:t>
      </w:r>
      <w:r>
        <w:rPr>
          <w:rFonts w:hint="eastAsia" w:ascii="宋体" w:hAnsi="宋体" w:eastAsia="宋体" w:cs="宋体"/>
          <w:color w:val="000000" w:themeColor="text1"/>
          <w:sz w:val="21"/>
          <w:szCs w:val="21"/>
          <w:highlight w:val="none"/>
          <w14:textFill>
            <w14:solidFill>
              <w14:schemeClr w14:val="tx1"/>
            </w14:solidFill>
          </w14:textFill>
        </w:rPr>
        <w:t>采购文件以</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方式进行采购，确定</w:t>
      </w:r>
      <w:r>
        <w:rPr>
          <w:rFonts w:hint="eastAsia" w:ascii="宋体" w:hAnsi="宋体" w:eastAsia="宋体" w:cs="宋体"/>
          <w:color w:val="000000" w:themeColor="text1"/>
          <w:sz w:val="21"/>
          <w:szCs w:val="21"/>
          <w:highlight w:val="none"/>
          <w:u w:val="single"/>
          <w14:textFill>
            <w14:solidFill>
              <w14:schemeClr w14:val="tx1"/>
            </w14:solidFill>
          </w14:textFill>
        </w:rPr>
        <w:t xml:space="preserve">  （承包人）  </w:t>
      </w:r>
      <w:r>
        <w:rPr>
          <w:rFonts w:hint="eastAsia" w:ascii="宋体" w:hAnsi="宋体" w:eastAsia="宋体" w:cs="宋体"/>
          <w:color w:val="000000" w:themeColor="text1"/>
          <w:sz w:val="21"/>
          <w:szCs w:val="21"/>
          <w:highlight w:val="none"/>
          <w14:textFill>
            <w14:solidFill>
              <w14:schemeClr w14:val="tx1"/>
            </w14:solidFill>
          </w14:textFill>
        </w:rPr>
        <w:t>为成交供应商。发包人、承包人双方根据《中华人民共和国民法典》《中华人民共和国政府采购法》等相关法律以及本项目采购文件的规定，经平等协商达成合同如下：</w:t>
      </w:r>
    </w:p>
    <w:p w14:paraId="585AB6E4">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一、合同文件</w:t>
      </w:r>
    </w:p>
    <w:p w14:paraId="5034011B">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本合同所附下列文件是构成本合同不可分割的部分：</w:t>
      </w:r>
    </w:p>
    <w:p w14:paraId="6BF74F16">
      <w:pPr>
        <w:numPr>
          <w:ilvl w:val="0"/>
          <w:numId w:val="7"/>
        </w:num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政府采购文件（含采购文件的澄清、修改等）；</w:t>
      </w:r>
    </w:p>
    <w:p w14:paraId="0DBAF000">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（二）成交供应商响应文件；</w:t>
      </w:r>
    </w:p>
    <w:p w14:paraId="41564F96">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（三）合同格式、合同条款；</w:t>
      </w:r>
    </w:p>
    <w:p w14:paraId="7603B84A">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（四）成交供应商在评标过程中作出的有关澄清、说明或者补正文件；</w:t>
      </w:r>
    </w:p>
    <w:p w14:paraId="1082CC76">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（五）中标（成交）通知书；</w:t>
      </w:r>
    </w:p>
    <w:p w14:paraId="244D2051">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（六）技术标准和要求；</w:t>
      </w:r>
    </w:p>
    <w:p w14:paraId="6A11B5C9">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（七）图纸；</w:t>
      </w:r>
    </w:p>
    <w:p w14:paraId="3427F835">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（八）已标价工程量清单或预算书；</w:t>
      </w:r>
    </w:p>
    <w:p w14:paraId="795F417C">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（九）其他合同文件。</w:t>
      </w:r>
    </w:p>
    <w:p w14:paraId="2DAB69B7">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二、合同的范围和条件</w:t>
      </w:r>
    </w:p>
    <w:p w14:paraId="6DD6346D">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本合同的范围和条件应与上述合同文件的规定相一致。</w:t>
      </w:r>
    </w:p>
    <w:p w14:paraId="0F66B980">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三、工程概况</w:t>
      </w:r>
    </w:p>
    <w:p w14:paraId="0250C180">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工程名称：</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6DE7317C">
      <w:pPr>
        <w:spacing w:line="400" w:lineRule="exact"/>
        <w:ind w:firstLine="420" w:firstLineChars="200"/>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工程地点：</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4D2B9A84">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工程内容：</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7167B945">
      <w:pPr>
        <w:spacing w:line="400" w:lineRule="exact"/>
        <w:ind w:firstLine="420" w:firstLineChars="200"/>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工程立项批准文号：</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4249041B">
      <w:pPr>
        <w:spacing w:line="400" w:lineRule="exact"/>
        <w:ind w:firstLine="422" w:firstLineChars="200"/>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四、工程质量标准</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val="single"/>
          <w14:textFill>
            <w14:solidFill>
              <w14:schemeClr w14:val="tx1"/>
            </w14:solidFill>
          </w14:textFill>
        </w:rPr>
        <w:t>工程质量符合合格及以上标准</w:t>
      </w:r>
    </w:p>
    <w:p w14:paraId="0E726679">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五、合同金额</w:t>
      </w:r>
    </w:p>
    <w:p w14:paraId="713FBE89">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签约合同价与合同价格形式</w:t>
      </w:r>
    </w:p>
    <w:p w14:paraId="171EF369">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1.签约合同价为：</w:t>
      </w:r>
    </w:p>
    <w:p w14:paraId="00876C12">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工程造价：</w:t>
      </w:r>
      <w:r>
        <w:rPr>
          <w:rFonts w:hint="eastAsia" w:ascii="宋体" w:hAnsi="宋体" w:eastAsia="宋体" w:cs="宋体"/>
          <w:color w:val="000000" w:themeColor="text1"/>
          <w:sz w:val="21"/>
          <w:szCs w:val="21"/>
          <w:highlight w:val="none"/>
          <w:u w:val="single"/>
          <w14:textFill>
            <w14:solidFill>
              <w14:schemeClr w14:val="tx1"/>
            </w14:solidFill>
          </w14:textFill>
        </w:rPr>
        <w:t>大写：（¥元）。</w:t>
      </w:r>
    </w:p>
    <w:p w14:paraId="2FE9E3BD">
      <w:pPr>
        <w:spacing w:line="400" w:lineRule="exact"/>
        <w:ind w:firstLine="420" w:firstLineChars="200"/>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u w:val="single"/>
          <w14:textFill>
            <w14:solidFill>
              <w14:schemeClr w14:val="tx1"/>
            </w14:solidFill>
          </w14:textFill>
        </w:rPr>
        <w:t>人民币（大写</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w:t>
      </w:r>
      <w:r>
        <w:rPr>
          <w:rFonts w:hint="eastAsia" w:ascii="宋体" w:hAnsi="宋体" w:eastAsia="宋体" w:cs="宋体"/>
          <w:color w:val="000000" w:themeColor="text1"/>
          <w:sz w:val="21"/>
          <w:szCs w:val="21"/>
          <w:highlight w:val="none"/>
          <w:u w:val="single"/>
          <w14:textFill>
            <w14:solidFill>
              <w14:schemeClr w14:val="tx1"/>
            </w14:solidFill>
          </w14:textFill>
        </w:rPr>
        <w:t>（¥元）；</w:t>
      </w:r>
    </w:p>
    <w:p w14:paraId="729B6818">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其中：</w:t>
      </w:r>
    </w:p>
    <w:p w14:paraId="1EAFAAFB">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（1）安全文明施工费：</w:t>
      </w:r>
      <w:r>
        <w:rPr>
          <w:rFonts w:hint="eastAsia" w:ascii="宋体" w:hAnsi="宋体" w:eastAsia="宋体" w:cs="宋体"/>
          <w:color w:val="000000" w:themeColor="text1"/>
          <w:sz w:val="21"/>
          <w:szCs w:val="21"/>
          <w:highlight w:val="none"/>
          <w:u w:val="single"/>
          <w14:textFill>
            <w14:solidFill>
              <w14:schemeClr w14:val="tx1"/>
            </w14:solidFill>
          </w14:textFill>
        </w:rPr>
        <w:t>人民币（大写）（¥元）；</w:t>
      </w:r>
    </w:p>
    <w:p w14:paraId="4312FDFC">
      <w:pPr>
        <w:spacing w:line="400" w:lineRule="exact"/>
        <w:ind w:firstLine="420" w:firstLineChars="200"/>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（2）材料和工程设备暂估价金额：</w:t>
      </w:r>
      <w:r>
        <w:rPr>
          <w:rFonts w:hint="eastAsia" w:ascii="宋体" w:hAnsi="宋体" w:eastAsia="宋体" w:cs="宋体"/>
          <w:color w:val="000000" w:themeColor="text1"/>
          <w:sz w:val="21"/>
          <w:szCs w:val="21"/>
          <w:highlight w:val="none"/>
          <w:u w:val="single"/>
          <w14:textFill>
            <w14:solidFill>
              <w14:schemeClr w14:val="tx1"/>
            </w14:solidFill>
          </w14:textFill>
        </w:rPr>
        <w:t>人民币（大写）（¥元）；</w:t>
      </w:r>
    </w:p>
    <w:p w14:paraId="0AC01F77">
      <w:pPr>
        <w:spacing w:line="400" w:lineRule="exact"/>
        <w:ind w:firstLine="420" w:firstLineChars="200"/>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（3）专业工程暂估价金额：</w:t>
      </w:r>
      <w:r>
        <w:rPr>
          <w:rFonts w:hint="eastAsia" w:ascii="宋体" w:hAnsi="宋体" w:eastAsia="宋体" w:cs="宋体"/>
          <w:color w:val="000000" w:themeColor="text1"/>
          <w:sz w:val="21"/>
          <w:szCs w:val="21"/>
          <w:highlight w:val="none"/>
          <w:u w:val="single"/>
          <w14:textFill>
            <w14:solidFill>
              <w14:schemeClr w14:val="tx1"/>
            </w14:solidFill>
          </w14:textFill>
        </w:rPr>
        <w:t>人民币（大写）（¥元）；</w:t>
      </w:r>
    </w:p>
    <w:p w14:paraId="4039D701">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（4）暂列金额：</w:t>
      </w:r>
      <w:r>
        <w:rPr>
          <w:rFonts w:hint="eastAsia" w:ascii="宋体" w:hAnsi="宋体" w:eastAsia="宋体" w:cs="宋体"/>
          <w:color w:val="000000" w:themeColor="text1"/>
          <w:sz w:val="21"/>
          <w:szCs w:val="21"/>
          <w:highlight w:val="none"/>
          <w:u w:val="single"/>
          <w14:textFill>
            <w14:solidFill>
              <w14:schemeClr w14:val="tx1"/>
            </w14:solidFill>
          </w14:textFill>
        </w:rPr>
        <w:t>人民币（大写）（¥元）；</w:t>
      </w:r>
    </w:p>
    <w:p w14:paraId="4DD95C78">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2.合同价格形式：</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51DC7E21">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六、付款方式</w:t>
      </w:r>
    </w:p>
    <w:p w14:paraId="0EC49B95">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3B3754C1">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七、缺陷责任期</w:t>
      </w:r>
    </w:p>
    <w:p w14:paraId="0405098A">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工程缺陷责任期为</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个月，缺陷责任期自工程通过竣工验收之日起计算。单位工程先于全部工程进行验收，单位工程缺陷责任期自单位工程验收合格之日起算。</w:t>
      </w:r>
    </w:p>
    <w:p w14:paraId="32BC3691">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缺陷责任期终止后，发包人应退还剩余的质量保证金。</w:t>
      </w:r>
    </w:p>
    <w:p w14:paraId="58DD3B84">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八、施工日期、地点</w:t>
      </w:r>
    </w:p>
    <w:p w14:paraId="10956B05">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1.开工日期：</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日</w:t>
      </w:r>
    </w:p>
    <w:p w14:paraId="6D3A0DE8">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2.竣工日期：</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日</w:t>
      </w:r>
    </w:p>
    <w:p w14:paraId="4A3EDDC5">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3.合同工期日历日。</w:t>
      </w:r>
    </w:p>
    <w:p w14:paraId="208D4E79">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九、合同生效</w:t>
      </w:r>
    </w:p>
    <w:p w14:paraId="04EEF09E">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本合同自经双方法定代表人或其授权代表签字并加盖双方合同章后生效。</w:t>
      </w:r>
    </w:p>
    <w:p w14:paraId="7B63502C">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十、合同保存</w:t>
      </w:r>
    </w:p>
    <w:p w14:paraId="73013BA4">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本合同一式</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份，均具有同等法律效力，发包人</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份，承包人</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份，代理机构</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份。</w:t>
      </w:r>
    </w:p>
    <w:p w14:paraId="594B4C6D">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十一、关于政府采购合同融资</w:t>
      </w:r>
    </w:p>
    <w:p w14:paraId="0A184575">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.在</w:t>
      </w:r>
      <w:r>
        <w:rPr>
          <w:rFonts w:hint="eastAsia" w:ascii="宋体" w:hAnsi="宋体" w:eastAsia="宋体" w:cs="宋体"/>
          <w:color w:val="000000" w:themeColor="text1"/>
          <w:sz w:val="21"/>
          <w:szCs w:val="21"/>
          <w:highlight w:val="none"/>
          <w14:textFill>
            <w14:solidFill>
              <w14:schemeClr w14:val="tx1"/>
            </w14:solidFill>
          </w14:textFill>
        </w:rPr>
        <w:t>政府采购合同签订前开展融资业务的。成交供应商持政府采购成交通知书提前与金融机构进行合同融资商洽，双方达成融资意向后，成交供应商与采购人签订政府采购合同，合同中供应商的银行账户要与合同融资的回款账户一致。成交供应商和贷款金融机构要及时将政府采购合同作为融资质押的信息告知采购人。采购人要从严加强合同付款账户管理，未经贷款银行同意，不随意更改合同付款账户。</w:t>
      </w:r>
    </w:p>
    <w:p w14:paraId="2E94CD49">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2.政府采购合同签订后开展</w:t>
      </w:r>
      <w:r>
        <w:rPr>
          <w:rFonts w:hint="eastAsia" w:ascii="宋体" w:hAnsi="宋体" w:eastAsia="宋体" w:cs="宋体"/>
          <w:color w:val="000000" w:themeColor="text1"/>
          <w:sz w:val="21"/>
          <w:szCs w:val="21"/>
          <w:highlight w:val="none"/>
          <w:lang w:eastAsia="zh-CN"/>
          <w14:textFill>
            <w14:solidFill>
              <w14:schemeClr w14:val="tx1"/>
            </w14:solidFill>
          </w14:textFill>
        </w:rPr>
        <w:t>融资</w:t>
      </w:r>
      <w:r>
        <w:rPr>
          <w:rFonts w:hint="eastAsia" w:ascii="宋体" w:hAnsi="宋体" w:eastAsia="宋体" w:cs="宋体"/>
          <w:color w:val="000000" w:themeColor="text1"/>
          <w:sz w:val="21"/>
          <w:szCs w:val="21"/>
          <w:highlight w:val="none"/>
          <w14:textFill>
            <w14:solidFill>
              <w14:schemeClr w14:val="tx1"/>
            </w14:solidFill>
          </w14:textFill>
        </w:rPr>
        <w:t>账户管理。在合同履约期间，成交供应商持已经签订的政府采购合同向金融机构申请合同融资，可能出现政府采购合同中供应商收款的银行账户与拟贷款银行回款账户不一致的情形。为支持供应商通过政府采购合同成功获得银行贷款，采购人应积极协助供应商及时变更政府采购合同中的供应商收款银行账户，保障供应商收款的银行账户与拟贷款银行回款账户一致。</w:t>
      </w:r>
    </w:p>
    <w:p w14:paraId="2D5E990B">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当成交供应商成功获批银行贷款后，采购人还应根据信息公开平台推送的“确认单”信息，加强合同账户及资金支付管理，确保合同资金准确支付到贷款银行确认的回款账户。采购人不得以未看见“确认单”信息为由，不经贷款银行同意擅自更改合同账户、非法支付项目资金，造成不良后果的，将承担相应法律责任。</w:t>
      </w:r>
    </w:p>
    <w:p w14:paraId="18E11392">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十二、权利瑕疵担保</w:t>
      </w:r>
    </w:p>
    <w:p w14:paraId="62F19FE6">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1.乙方保证对其出售的标的物享有合法的权利；</w:t>
      </w:r>
    </w:p>
    <w:p w14:paraId="01CFCCDB">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2.乙方应保证在其出售的标的物上不存在任何未曾向甲方透露的担保物权，如抵押权、质押权、留置权等；</w:t>
      </w:r>
    </w:p>
    <w:p w14:paraId="200B2601">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3.乙方应保证其所出售的标的物没有侵犯任何第三人的知识产权和商业秘密等权利；</w:t>
      </w:r>
    </w:p>
    <w:p w14:paraId="49099309">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4.如甲方使用该标的物构成上述侵权的，则由乙方承担全部责任。</w:t>
      </w:r>
    </w:p>
    <w:p w14:paraId="5C4C7036">
      <w:pPr>
        <w:autoSpaceDE w:val="0"/>
        <w:autoSpaceDN w:val="0"/>
        <w:adjustRightInd w:val="0"/>
        <w:spacing w:line="400" w:lineRule="exact"/>
        <w:ind w:firstLine="210" w:firstLineChars="1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发包人：   （公章）             发包人：   （公章）</w:t>
      </w:r>
    </w:p>
    <w:p w14:paraId="5E5C3E74">
      <w:pPr>
        <w:autoSpaceDE w:val="0"/>
        <w:autoSpaceDN w:val="0"/>
        <w:adjustRightInd w:val="0"/>
        <w:spacing w:line="400" w:lineRule="exact"/>
        <w:ind w:firstLine="210" w:firstLineChars="1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 xml:space="preserve">法定代表人或其委托代理人： </w:t>
      </w: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lang w:val="zh-CN"/>
          <w14:textFill>
            <w14:solidFill>
              <w14:schemeClr w14:val="tx1"/>
            </w14:solidFill>
          </w14:textFill>
        </w:rPr>
        <w:t xml:space="preserve">法定代表人或其委托代理人：                 </w:t>
      </w:r>
    </w:p>
    <w:p w14:paraId="287E5B4C">
      <w:pPr>
        <w:autoSpaceDE w:val="0"/>
        <w:autoSpaceDN w:val="0"/>
        <w:adjustRightInd w:val="0"/>
        <w:spacing w:line="400" w:lineRule="exact"/>
        <w:ind w:firstLine="210" w:firstLineChars="1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（签字）</w:t>
      </w: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lang w:val="zh-CN"/>
          <w14:textFill>
            <w14:solidFill>
              <w14:schemeClr w14:val="tx1"/>
            </w14:solidFill>
          </w14:textFill>
        </w:rPr>
        <w:t>（签字）</w:t>
      </w:r>
    </w:p>
    <w:p w14:paraId="6D956A90">
      <w:pPr>
        <w:autoSpaceDE w:val="0"/>
        <w:autoSpaceDN w:val="0"/>
        <w:adjustRightInd w:val="0"/>
        <w:spacing w:line="400" w:lineRule="exact"/>
        <w:ind w:firstLine="210" w:firstLineChars="1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组织机构代码：</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lang w:val="zh-CN"/>
          <w14:textFill>
            <w14:solidFill>
              <w14:schemeClr w14:val="tx1"/>
            </w14:solidFill>
          </w14:textFill>
        </w:rPr>
        <w:t>组织机构代码：</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w:t>
      </w:r>
    </w:p>
    <w:p w14:paraId="7D9BA241">
      <w:pPr>
        <w:spacing w:line="400" w:lineRule="exact"/>
        <w:ind w:firstLine="210" w:firstLineChars="100"/>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地址：</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地址：</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5FEFF537">
      <w:pPr>
        <w:spacing w:line="400" w:lineRule="exact"/>
        <w:ind w:firstLine="210" w:firstLineChars="100"/>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邮政编码：</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邮政编码：</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221632DA">
      <w:pPr>
        <w:spacing w:line="400" w:lineRule="exact"/>
        <w:ind w:firstLine="210" w:firstLineChars="100"/>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法定代表人：</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法定代表人：</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1C67A20B">
      <w:pPr>
        <w:spacing w:line="400" w:lineRule="exact"/>
        <w:ind w:firstLine="210" w:firstLineChars="100"/>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委托代理人</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lang w:val="zh-CN"/>
          <w14:textFill>
            <w14:solidFill>
              <w14:schemeClr w14:val="tx1"/>
            </w14:solidFill>
          </w14:textFill>
        </w:rPr>
        <w:t>委托代理人</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2755A683">
      <w:pPr>
        <w:autoSpaceDE w:val="0"/>
        <w:autoSpaceDN w:val="0"/>
        <w:adjustRightInd w:val="0"/>
        <w:spacing w:line="400" w:lineRule="exact"/>
        <w:ind w:firstLine="210" w:firstLineChars="100"/>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电话：</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电话：</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38147DD7">
      <w:pPr>
        <w:autoSpaceDE w:val="0"/>
        <w:autoSpaceDN w:val="0"/>
        <w:adjustRightInd w:val="0"/>
        <w:spacing w:line="400" w:lineRule="exact"/>
        <w:ind w:firstLine="210" w:firstLineChars="100"/>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传真：</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传真：</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76F092F9">
      <w:pPr>
        <w:autoSpaceDE w:val="0"/>
        <w:autoSpaceDN w:val="0"/>
        <w:adjustRightInd w:val="0"/>
        <w:spacing w:line="400" w:lineRule="exact"/>
        <w:ind w:firstLine="210" w:firstLineChars="100"/>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电子信箱：</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电子信箱：</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37B35A18">
      <w:pPr>
        <w:autoSpaceDE w:val="0"/>
        <w:autoSpaceDN w:val="0"/>
        <w:adjustRightInd w:val="0"/>
        <w:spacing w:line="400" w:lineRule="exact"/>
        <w:ind w:firstLine="210" w:firstLineChars="100"/>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开户银行：</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lang w:val="zh-CN"/>
          <w14:textFill>
            <w14:solidFill>
              <w14:schemeClr w14:val="tx1"/>
            </w14:solidFill>
          </w14:textFill>
        </w:rPr>
        <w:t>开户银行：</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1BAA43B5">
      <w:pPr>
        <w:autoSpaceDE w:val="0"/>
        <w:autoSpaceDN w:val="0"/>
        <w:adjustRightInd w:val="0"/>
        <w:spacing w:line="400" w:lineRule="exact"/>
        <w:ind w:firstLine="210" w:firstLineChars="100"/>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账号：</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lang w:val="zh-CN"/>
          <w14:textFill>
            <w14:solidFill>
              <w14:schemeClr w14:val="tx1"/>
            </w14:solidFill>
          </w14:textFill>
        </w:rPr>
        <w:t>账号：</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63AB6DEE">
      <w:pPr>
        <w:autoSpaceDE w:val="0"/>
        <w:autoSpaceDN w:val="0"/>
        <w:adjustRightInd w:val="0"/>
        <w:spacing w:line="400" w:lineRule="exact"/>
        <w:rPr>
          <w:rFonts w:hint="eastAsia" w:ascii="宋体" w:hAnsi="宋体" w:eastAsia="宋体" w:cs="宋体"/>
          <w:color w:val="000000" w:themeColor="text1"/>
          <w:sz w:val="21"/>
          <w:szCs w:val="21"/>
          <w:highlight w:val="none"/>
          <w:u w:val="single"/>
          <w14:textFill>
            <w14:solidFill>
              <w14:schemeClr w14:val="tx1"/>
            </w14:solidFill>
          </w14:textFill>
        </w:rPr>
      </w:pPr>
    </w:p>
    <w:p w14:paraId="24E8BA6F">
      <w:pPr>
        <w:spacing w:line="400" w:lineRule="exact"/>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第二部分</w:t>
      </w:r>
      <w:r>
        <w:rPr>
          <w:rFonts w:hint="eastAsia" w:ascii="宋体" w:hAnsi="宋体" w:eastAsia="宋体" w:cs="宋体"/>
          <w:color w:val="000000" w:themeColor="text1"/>
          <w:sz w:val="21"/>
          <w:szCs w:val="21"/>
          <w:highlight w:val="none"/>
          <w14:textFill>
            <w14:solidFill>
              <w14:schemeClr w14:val="tx1"/>
            </w14:solidFill>
          </w14:textFill>
        </w:rPr>
        <w:t xml:space="preserve"> 通用条款</w:t>
      </w:r>
    </w:p>
    <w:p w14:paraId="4BE0BEC7">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参照住房和城乡建设部、国家工商行政管理总局制订的《建设工程施工合同》示范文本（</w:t>
      </w:r>
      <w:r>
        <w:rPr>
          <w:rFonts w:hint="eastAsia" w:ascii="宋体" w:hAnsi="宋体" w:eastAsia="宋体" w:cs="宋体"/>
          <w:color w:val="000000" w:themeColor="text1"/>
          <w:sz w:val="21"/>
          <w:szCs w:val="21"/>
          <w:highlight w:val="none"/>
          <w14:textFill>
            <w14:solidFill>
              <w14:schemeClr w14:val="tx1"/>
            </w14:solidFill>
          </w14:textFill>
        </w:rPr>
        <w:t>GF-2017-0201</w:t>
      </w:r>
      <w:r>
        <w:rPr>
          <w:rFonts w:hint="eastAsia" w:ascii="宋体" w:hAnsi="宋体" w:eastAsia="宋体" w:cs="宋体"/>
          <w:color w:val="000000" w:themeColor="text1"/>
          <w:sz w:val="21"/>
          <w:szCs w:val="21"/>
          <w:highlight w:val="none"/>
          <w:lang w:val="zh-CN"/>
          <w14:textFill>
            <w14:solidFill>
              <w14:schemeClr w14:val="tx1"/>
            </w14:solidFill>
          </w14:textFill>
        </w:rPr>
        <w:t>）。</w:t>
      </w:r>
    </w:p>
    <w:p w14:paraId="77E6AFD9">
      <w:pPr>
        <w:spacing w:line="400" w:lineRule="exact"/>
        <w:jc w:val="center"/>
        <w:rPr>
          <w:rFonts w:hint="eastAsia" w:ascii="宋体" w:hAnsi="宋体" w:eastAsia="宋体" w:cs="宋体"/>
          <w:color w:val="000000" w:themeColor="text1"/>
          <w:sz w:val="21"/>
          <w:szCs w:val="21"/>
          <w:highlight w:val="none"/>
          <w14:textFill>
            <w14:solidFill>
              <w14:schemeClr w14:val="tx1"/>
            </w14:solidFill>
          </w14:textFill>
        </w:rPr>
      </w:pPr>
    </w:p>
    <w:p w14:paraId="7DE4F60D">
      <w:pPr>
        <w:spacing w:line="4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第三部分 专用条款</w:t>
      </w:r>
    </w:p>
    <w:p w14:paraId="5526114E">
      <w:pPr>
        <w:spacing w:line="400" w:lineRule="exact"/>
        <w:ind w:firstLine="422" w:firstLineChars="200"/>
        <w:rPr>
          <w:rFonts w:hint="eastAsia" w:ascii="宋体" w:hAnsi="宋体" w:eastAsia="宋体" w:cs="宋体"/>
          <w:b/>
          <w:bCs/>
          <w:color w:val="000000" w:themeColor="text1"/>
          <w:sz w:val="21"/>
          <w:szCs w:val="21"/>
          <w:highlight w:val="none"/>
          <w:lang w:val="zh-CN"/>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w:t>
      </w:r>
      <w:r>
        <w:rPr>
          <w:rFonts w:hint="eastAsia" w:ascii="宋体" w:hAnsi="宋体" w:eastAsia="宋体" w:cs="宋体"/>
          <w:b/>
          <w:bCs/>
          <w:color w:val="000000" w:themeColor="text1"/>
          <w:sz w:val="21"/>
          <w:szCs w:val="21"/>
          <w:highlight w:val="none"/>
          <w:lang w:val="zh-CN"/>
          <w14:textFill>
            <w14:solidFill>
              <w14:schemeClr w14:val="tx1"/>
            </w14:solidFill>
          </w14:textFill>
        </w:rPr>
        <w:t>一般约定</w:t>
      </w:r>
    </w:p>
    <w:p w14:paraId="2AE04EED">
      <w:pPr>
        <w:spacing w:line="400" w:lineRule="exact"/>
        <w:ind w:firstLine="422" w:firstLineChars="200"/>
        <w:rPr>
          <w:rFonts w:hint="eastAsia" w:ascii="宋体" w:hAnsi="宋体" w:eastAsia="宋体" w:cs="宋体"/>
          <w:b/>
          <w:bCs/>
          <w:color w:val="000000" w:themeColor="text1"/>
          <w:sz w:val="21"/>
          <w:szCs w:val="21"/>
          <w:highlight w:val="none"/>
          <w:lang w:val="zh-CN"/>
          <w14:textFill>
            <w14:solidFill>
              <w14:schemeClr w14:val="tx1"/>
            </w14:solidFill>
          </w14:textFill>
        </w:rPr>
      </w:pPr>
      <w:r>
        <w:rPr>
          <w:rFonts w:hint="eastAsia" w:ascii="宋体" w:hAnsi="宋体" w:eastAsia="宋体" w:cs="宋体"/>
          <w:b/>
          <w:bCs/>
          <w:color w:val="000000" w:themeColor="text1"/>
          <w:sz w:val="21"/>
          <w:szCs w:val="21"/>
          <w:highlight w:val="none"/>
          <w:lang w:val="zh-CN"/>
          <w14:textFill>
            <w14:solidFill>
              <w14:schemeClr w14:val="tx1"/>
            </w14:solidFill>
          </w14:textFill>
        </w:rPr>
        <w:t>1.1 词语定义</w:t>
      </w:r>
    </w:p>
    <w:p w14:paraId="701CF939">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1.1.1</w:t>
      </w: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lang w:val="zh-CN"/>
          <w14:textFill>
            <w14:solidFill>
              <w14:schemeClr w14:val="tx1"/>
            </w14:solidFill>
          </w14:textFill>
        </w:rPr>
        <w:t>合同</w:t>
      </w:r>
    </w:p>
    <w:p w14:paraId="661F3698">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其他合同文件包括：合同履行过程中经发包人、承包人共同书面确认的，与工程有关的补充协议、设计变更、工程签证等资料。</w:t>
      </w:r>
    </w:p>
    <w:p w14:paraId="6324218A">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1.1.2 合同当事人及其他相关方</w:t>
      </w:r>
    </w:p>
    <w:p w14:paraId="2309AAE6">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1.1.2.</w:t>
      </w: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zh-CN"/>
          <w14:textFill>
            <w14:solidFill>
              <w14:schemeClr w14:val="tx1"/>
            </w14:solidFill>
          </w14:textFill>
        </w:rPr>
        <w:t xml:space="preserve"> 监理人：</w:t>
      </w:r>
    </w:p>
    <w:p w14:paraId="509937B9">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名</w:t>
      </w: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lang w:val="zh-CN"/>
          <w14:textFill>
            <w14:solidFill>
              <w14:schemeClr w14:val="tx1"/>
            </w14:solidFill>
          </w14:textFill>
        </w:rPr>
        <w:t>称：</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6EF8A7EE">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资质类别和等级：</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7775C7EB">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联系电话：</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7AEAB5AC">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电子信箱：</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495783F6">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通信地址：</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760FB005">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1.1.2.</w:t>
      </w:r>
      <w:r>
        <w:rPr>
          <w:rFonts w:hint="eastAsia" w:ascii="宋体" w:hAnsi="宋体" w:eastAsia="宋体" w:cs="宋体"/>
          <w:color w:val="000000" w:themeColor="text1"/>
          <w:sz w:val="21"/>
          <w:szCs w:val="21"/>
          <w:highlight w:val="none"/>
          <w14:textFill>
            <w14:solidFill>
              <w14:schemeClr w14:val="tx1"/>
            </w14:solidFill>
          </w14:textFill>
        </w:rPr>
        <w:t xml:space="preserve">2 </w:t>
      </w:r>
      <w:r>
        <w:rPr>
          <w:rFonts w:hint="eastAsia" w:ascii="宋体" w:hAnsi="宋体" w:eastAsia="宋体" w:cs="宋体"/>
          <w:color w:val="000000" w:themeColor="text1"/>
          <w:sz w:val="21"/>
          <w:szCs w:val="21"/>
          <w:highlight w:val="none"/>
          <w:lang w:val="zh-CN"/>
          <w14:textFill>
            <w14:solidFill>
              <w14:schemeClr w14:val="tx1"/>
            </w14:solidFill>
          </w14:textFill>
        </w:rPr>
        <w:t>设计人：</w:t>
      </w:r>
    </w:p>
    <w:p w14:paraId="0B7D14F7">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名</w:t>
      </w: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lang w:val="zh-CN"/>
          <w14:textFill>
            <w14:solidFill>
              <w14:schemeClr w14:val="tx1"/>
            </w14:solidFill>
          </w14:textFill>
        </w:rPr>
        <w:t>称：</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711643F1">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资质类别和等级：</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3DB5E83B">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联系电话：</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66D57B39">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电子信箱：</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22E92177">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通信地址：</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3B74BE3D">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1.1.3 工程和设备</w:t>
      </w:r>
    </w:p>
    <w:p w14:paraId="7CDCE844">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1.1.3.</w:t>
      </w: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zh-CN"/>
          <w14:textFill>
            <w14:solidFill>
              <w14:schemeClr w14:val="tx1"/>
            </w14:solidFill>
          </w14:textFill>
        </w:rPr>
        <w:t>作为施工现场组成部分的其他场所包括：</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241F0A0B">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1.1.3.2</w:t>
      </w:r>
      <w:r>
        <w:rPr>
          <w:rFonts w:hint="eastAsia" w:ascii="宋体" w:hAnsi="宋体" w:eastAsia="宋体" w:cs="宋体"/>
          <w:color w:val="000000" w:themeColor="text1"/>
          <w:sz w:val="21"/>
          <w:szCs w:val="21"/>
          <w:highlight w:val="none"/>
          <w:lang w:val="zh-CN"/>
          <w14:textFill>
            <w14:solidFill>
              <w14:schemeClr w14:val="tx1"/>
            </w14:solidFill>
          </w14:textFill>
        </w:rPr>
        <w:t>作永久占地包括</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449CE739">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1.1.3.2</w:t>
      </w:r>
      <w:r>
        <w:rPr>
          <w:rFonts w:hint="eastAsia" w:ascii="宋体" w:hAnsi="宋体" w:eastAsia="宋体" w:cs="宋体"/>
          <w:color w:val="000000" w:themeColor="text1"/>
          <w:sz w:val="21"/>
          <w:szCs w:val="21"/>
          <w:highlight w:val="none"/>
          <w:lang w:val="zh-CN"/>
          <w14:textFill>
            <w14:solidFill>
              <w14:schemeClr w14:val="tx1"/>
            </w14:solidFill>
          </w14:textFill>
        </w:rPr>
        <w:t>作永久占地包括</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1528F488">
      <w:pPr>
        <w:spacing w:line="400" w:lineRule="exact"/>
        <w:ind w:firstLine="422" w:firstLineChars="200"/>
        <w:rPr>
          <w:rFonts w:hint="eastAsia" w:ascii="宋体" w:hAnsi="宋体" w:eastAsia="宋体" w:cs="宋体"/>
          <w:b/>
          <w:bCs/>
          <w:color w:val="000000" w:themeColor="text1"/>
          <w:sz w:val="21"/>
          <w:szCs w:val="21"/>
          <w:highlight w:val="none"/>
          <w:lang w:val="zh-CN"/>
          <w14:textFill>
            <w14:solidFill>
              <w14:schemeClr w14:val="tx1"/>
            </w14:solidFill>
          </w14:textFill>
        </w:rPr>
      </w:pPr>
      <w:r>
        <w:rPr>
          <w:rFonts w:hint="eastAsia" w:ascii="宋体" w:hAnsi="宋体" w:eastAsia="宋体" w:cs="宋体"/>
          <w:b/>
          <w:bCs/>
          <w:color w:val="000000" w:themeColor="text1"/>
          <w:sz w:val="21"/>
          <w:szCs w:val="21"/>
          <w:highlight w:val="none"/>
          <w:lang w:val="zh-CN"/>
          <w14:textFill>
            <w14:solidFill>
              <w14:schemeClr w14:val="tx1"/>
            </w14:solidFill>
          </w14:textFill>
        </w:rPr>
        <w:t>1.3 法律</w:t>
      </w:r>
    </w:p>
    <w:p w14:paraId="0F253252">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适用于合同的其他规范性文件：</w:t>
      </w:r>
      <w:r>
        <w:rPr>
          <w:rFonts w:hint="eastAsia" w:ascii="宋体" w:hAnsi="宋体" w:eastAsia="宋体" w:cs="宋体"/>
          <w:color w:val="000000" w:themeColor="text1"/>
          <w:sz w:val="21"/>
          <w:szCs w:val="21"/>
          <w:highlight w:val="none"/>
          <w14:textFill>
            <w14:solidFill>
              <w14:schemeClr w14:val="tx1"/>
            </w14:solidFill>
          </w14:textFill>
        </w:rPr>
        <w:t xml:space="preserve"> 。       </w:t>
      </w:r>
    </w:p>
    <w:p w14:paraId="0C5486A4">
      <w:pPr>
        <w:spacing w:line="400" w:lineRule="exact"/>
        <w:ind w:firstLine="422" w:firstLineChars="200"/>
        <w:rPr>
          <w:rFonts w:hint="eastAsia" w:ascii="宋体" w:hAnsi="宋体" w:eastAsia="宋体" w:cs="宋体"/>
          <w:b/>
          <w:bCs/>
          <w:color w:val="000000" w:themeColor="text1"/>
          <w:sz w:val="21"/>
          <w:szCs w:val="21"/>
          <w:highlight w:val="none"/>
          <w:lang w:val="zh-CN"/>
          <w14:textFill>
            <w14:solidFill>
              <w14:schemeClr w14:val="tx1"/>
            </w14:solidFill>
          </w14:textFill>
        </w:rPr>
      </w:pPr>
      <w:r>
        <w:rPr>
          <w:rFonts w:hint="eastAsia" w:ascii="宋体" w:hAnsi="宋体" w:eastAsia="宋体" w:cs="宋体"/>
          <w:b/>
          <w:bCs/>
          <w:color w:val="000000" w:themeColor="text1"/>
          <w:sz w:val="21"/>
          <w:szCs w:val="21"/>
          <w:highlight w:val="none"/>
          <w:lang w:val="zh-CN"/>
          <w14:textFill>
            <w14:solidFill>
              <w14:schemeClr w14:val="tx1"/>
            </w14:solidFill>
          </w14:textFill>
        </w:rPr>
        <w:t>1.4 标准和规范</w:t>
      </w:r>
    </w:p>
    <w:p w14:paraId="2D4A1836">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1.4.1适用于工程的标准规范包括：</w:t>
      </w: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lang w:val="zh-CN"/>
          <w14:textFill>
            <w14:solidFill>
              <w14:schemeClr w14:val="tx1"/>
            </w14:solidFill>
          </w14:textFill>
        </w:rPr>
        <w:t>。</w:t>
      </w:r>
    </w:p>
    <w:p w14:paraId="3473B3CC">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zh-CN"/>
          <w14:textFill>
            <w14:solidFill>
              <w14:schemeClr w14:val="tx1"/>
            </w14:solidFill>
          </w14:textFill>
        </w:rPr>
        <w:t>4.2 发包人提供国外标准、规范的名称：</w:t>
      </w:r>
      <w:r>
        <w:rPr>
          <w:rFonts w:hint="eastAsia" w:ascii="宋体" w:hAnsi="宋体" w:eastAsia="宋体" w:cs="宋体"/>
          <w:color w:val="000000" w:themeColor="text1"/>
          <w:sz w:val="21"/>
          <w:szCs w:val="21"/>
          <w:highlight w:val="none"/>
          <w:u w:val="single"/>
          <w14:textFill>
            <w14:solidFill>
              <w14:schemeClr w14:val="tx1"/>
            </w14:solidFill>
          </w14:textFill>
        </w:rPr>
        <w:t xml:space="preserve">   /   </w:t>
      </w:r>
      <w:r>
        <w:rPr>
          <w:rFonts w:hint="eastAsia" w:ascii="宋体" w:hAnsi="宋体" w:eastAsia="宋体" w:cs="宋体"/>
          <w:color w:val="000000" w:themeColor="text1"/>
          <w:sz w:val="21"/>
          <w:szCs w:val="21"/>
          <w:highlight w:val="none"/>
          <w:lang w:val="zh-CN"/>
          <w14:textFill>
            <w14:solidFill>
              <w14:schemeClr w14:val="tx1"/>
            </w14:solidFill>
          </w14:textFill>
        </w:rPr>
        <w:t>；</w:t>
      </w:r>
    </w:p>
    <w:p w14:paraId="21A05C9D">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发包人提供国外标准、规范的份数：</w:t>
      </w:r>
      <w:r>
        <w:rPr>
          <w:rFonts w:hint="eastAsia" w:ascii="宋体" w:hAnsi="宋体" w:eastAsia="宋体" w:cs="宋体"/>
          <w:color w:val="000000" w:themeColor="text1"/>
          <w:sz w:val="21"/>
          <w:szCs w:val="21"/>
          <w:highlight w:val="none"/>
          <w:u w:val="single"/>
          <w14:textFill>
            <w14:solidFill>
              <w14:schemeClr w14:val="tx1"/>
            </w14:solidFill>
          </w14:textFill>
        </w:rPr>
        <w:t xml:space="preserve">   /   </w:t>
      </w:r>
      <w:r>
        <w:rPr>
          <w:rFonts w:hint="eastAsia" w:ascii="宋体" w:hAnsi="宋体" w:eastAsia="宋体" w:cs="宋体"/>
          <w:color w:val="000000" w:themeColor="text1"/>
          <w:sz w:val="21"/>
          <w:szCs w:val="21"/>
          <w:highlight w:val="none"/>
          <w:lang w:val="zh-CN"/>
          <w14:textFill>
            <w14:solidFill>
              <w14:schemeClr w14:val="tx1"/>
            </w14:solidFill>
          </w14:textFill>
        </w:rPr>
        <w:t>；</w:t>
      </w:r>
    </w:p>
    <w:p w14:paraId="6BAC811F">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发包人提供国外标准、规范的名称：</w:t>
      </w:r>
      <w:r>
        <w:rPr>
          <w:rFonts w:hint="eastAsia" w:ascii="宋体" w:hAnsi="宋体" w:eastAsia="宋体" w:cs="宋体"/>
          <w:color w:val="000000" w:themeColor="text1"/>
          <w:sz w:val="21"/>
          <w:szCs w:val="21"/>
          <w:highlight w:val="none"/>
          <w:u w:val="single"/>
          <w14:textFill>
            <w14:solidFill>
              <w14:schemeClr w14:val="tx1"/>
            </w14:solidFill>
          </w14:textFill>
        </w:rPr>
        <w:t xml:space="preserve">   /   </w:t>
      </w:r>
      <w:r>
        <w:rPr>
          <w:rFonts w:hint="eastAsia" w:ascii="宋体" w:hAnsi="宋体" w:eastAsia="宋体" w:cs="宋体"/>
          <w:color w:val="000000" w:themeColor="text1"/>
          <w:sz w:val="21"/>
          <w:szCs w:val="21"/>
          <w:highlight w:val="none"/>
          <w14:textFill>
            <w14:solidFill>
              <w14:schemeClr w14:val="tx1"/>
            </w14:solidFill>
          </w14:textFill>
        </w:rPr>
        <w:t>。</w:t>
      </w:r>
    </w:p>
    <w:p w14:paraId="3C58F646">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1.4.3 发包人对工程的技术标准和功能要求的特殊要求：</w:t>
      </w: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lang w:val="zh-CN"/>
          <w14:textFill>
            <w14:solidFill>
              <w14:schemeClr w14:val="tx1"/>
            </w14:solidFill>
          </w14:textFill>
        </w:rPr>
        <w:t>。</w:t>
      </w:r>
    </w:p>
    <w:p w14:paraId="275B9115">
      <w:pPr>
        <w:spacing w:line="400" w:lineRule="exact"/>
        <w:ind w:firstLine="422" w:firstLineChars="200"/>
        <w:rPr>
          <w:rFonts w:hint="eastAsia" w:ascii="宋体" w:hAnsi="宋体" w:eastAsia="宋体" w:cs="宋体"/>
          <w:b/>
          <w:bCs/>
          <w:color w:val="000000" w:themeColor="text1"/>
          <w:sz w:val="21"/>
          <w:szCs w:val="21"/>
          <w:highlight w:val="none"/>
          <w:lang w:val="zh-CN"/>
          <w14:textFill>
            <w14:solidFill>
              <w14:schemeClr w14:val="tx1"/>
            </w14:solidFill>
          </w14:textFill>
        </w:rPr>
      </w:pPr>
      <w:r>
        <w:rPr>
          <w:rFonts w:hint="eastAsia" w:ascii="宋体" w:hAnsi="宋体" w:eastAsia="宋体" w:cs="宋体"/>
          <w:b/>
          <w:bCs/>
          <w:color w:val="000000" w:themeColor="text1"/>
          <w:sz w:val="21"/>
          <w:szCs w:val="21"/>
          <w:highlight w:val="none"/>
          <w:lang w:val="zh-CN"/>
          <w14:textFill>
            <w14:solidFill>
              <w14:schemeClr w14:val="tx1"/>
            </w14:solidFill>
          </w14:textFill>
        </w:rPr>
        <w:t>1.5 合同文件的优先顺序</w:t>
      </w:r>
    </w:p>
    <w:p w14:paraId="3FEE1BAF">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合同文件组成及优先顺序为：</w:t>
      </w: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lang w:val="zh-CN"/>
          <w14:textFill>
            <w14:solidFill>
              <w14:schemeClr w14:val="tx1"/>
            </w14:solidFill>
          </w14:textFill>
        </w:rPr>
        <w:t>。</w:t>
      </w:r>
    </w:p>
    <w:p w14:paraId="18560EC7">
      <w:pPr>
        <w:spacing w:line="400" w:lineRule="exact"/>
        <w:ind w:firstLine="422" w:firstLineChars="200"/>
        <w:rPr>
          <w:rFonts w:hint="eastAsia" w:ascii="宋体" w:hAnsi="宋体" w:eastAsia="宋体" w:cs="宋体"/>
          <w:b/>
          <w:bCs/>
          <w:color w:val="000000" w:themeColor="text1"/>
          <w:sz w:val="21"/>
          <w:szCs w:val="21"/>
          <w:highlight w:val="none"/>
          <w:lang w:val="zh-CN"/>
          <w14:textFill>
            <w14:solidFill>
              <w14:schemeClr w14:val="tx1"/>
            </w14:solidFill>
          </w14:textFill>
        </w:rPr>
      </w:pPr>
      <w:r>
        <w:rPr>
          <w:rFonts w:hint="eastAsia" w:ascii="宋体" w:hAnsi="宋体" w:eastAsia="宋体" w:cs="宋体"/>
          <w:b/>
          <w:bCs/>
          <w:color w:val="000000" w:themeColor="text1"/>
          <w:sz w:val="21"/>
          <w:szCs w:val="21"/>
          <w:highlight w:val="none"/>
          <w:lang w:val="zh-CN"/>
          <w14:textFill>
            <w14:solidFill>
              <w14:schemeClr w14:val="tx1"/>
            </w14:solidFill>
          </w14:textFill>
        </w:rPr>
        <w:t>1.6 图纸和承包人文件</w:t>
      </w:r>
    </w:p>
    <w:p w14:paraId="73E61CD5">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1.6.1 图纸的提供</w:t>
      </w:r>
    </w:p>
    <w:p w14:paraId="1934B206">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发包人向承包人提供图纸的期限：</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4F7BAB53">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发包人向承包人提供图纸的数量：</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12A05923">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发包人向承包人提供图纸的内容：</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4A2A7D45">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1.6.4 承包人文件</w:t>
      </w:r>
    </w:p>
    <w:p w14:paraId="130D6C37">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需要由承包人提供的文件，包括：</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67888017">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承包人提供的文件的期限为：</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4154B2D1">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承包人提供的文件的数量为：</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48CA46CE">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承包人提供的文件的形式为：</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0F8E15C4">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发包人审批承包人文件的期限：</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02231E76">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6</w:t>
      </w:r>
      <w:r>
        <w:rPr>
          <w:rFonts w:hint="eastAsia" w:ascii="宋体" w:hAnsi="宋体" w:eastAsia="宋体" w:cs="宋体"/>
          <w:color w:val="000000" w:themeColor="text1"/>
          <w:sz w:val="21"/>
          <w:szCs w:val="21"/>
          <w:highlight w:val="none"/>
          <w:lang w:val="zh-CN"/>
          <w14:textFill>
            <w14:solidFill>
              <w14:schemeClr w14:val="tx1"/>
            </w14:solidFill>
          </w14:textFill>
        </w:rPr>
        <w:t>.5 现场图纸准备</w:t>
      </w:r>
    </w:p>
    <w:p w14:paraId="4371C2B9">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关于现场图纸准备的约定：</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76591C66">
      <w:pPr>
        <w:spacing w:line="400" w:lineRule="exact"/>
        <w:ind w:firstLine="422" w:firstLineChars="200"/>
        <w:rPr>
          <w:rFonts w:hint="eastAsia" w:ascii="宋体" w:hAnsi="宋体" w:eastAsia="宋体" w:cs="宋体"/>
          <w:b/>
          <w:bCs/>
          <w:color w:val="000000" w:themeColor="text1"/>
          <w:sz w:val="21"/>
          <w:szCs w:val="21"/>
          <w:highlight w:val="none"/>
          <w:lang w:val="zh-CN"/>
          <w14:textFill>
            <w14:solidFill>
              <w14:schemeClr w14:val="tx1"/>
            </w14:solidFill>
          </w14:textFill>
        </w:rPr>
      </w:pPr>
      <w:r>
        <w:rPr>
          <w:rFonts w:hint="eastAsia" w:ascii="宋体" w:hAnsi="宋体" w:eastAsia="宋体" w:cs="宋体"/>
          <w:b/>
          <w:bCs/>
          <w:color w:val="000000" w:themeColor="text1"/>
          <w:sz w:val="21"/>
          <w:szCs w:val="21"/>
          <w:highlight w:val="none"/>
          <w:lang w:val="zh-CN"/>
          <w14:textFill>
            <w14:solidFill>
              <w14:schemeClr w14:val="tx1"/>
            </w14:solidFill>
          </w14:textFill>
        </w:rPr>
        <w:t>1.7 联络</w:t>
      </w:r>
    </w:p>
    <w:p w14:paraId="6D420863">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1.7.1 发包人和承包人应当在7天内将与合同有关的通知、批准、证明、证书、指示、指令、要求、请求、同意、意见、确定和决定等书面函件送达对方当事人。</w:t>
      </w:r>
    </w:p>
    <w:p w14:paraId="3E1620A8">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1.7.2 发包人接收文件的地点：</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5858C23F">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发包人指定的接收人为：</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0AAB5801">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承包人接收文件的地点：</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5CB90710">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承包人指定的接收人为：</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7B440932">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监理人接收文件的地点：</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6D0CF3E5">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监理人指定的接收人为：</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63947C46">
      <w:pPr>
        <w:spacing w:line="400" w:lineRule="exact"/>
        <w:ind w:firstLine="422" w:firstLineChars="200"/>
        <w:rPr>
          <w:rFonts w:hint="eastAsia" w:ascii="宋体" w:hAnsi="宋体" w:eastAsia="宋体" w:cs="宋体"/>
          <w:b/>
          <w:bCs/>
          <w:color w:val="000000" w:themeColor="text1"/>
          <w:sz w:val="21"/>
          <w:szCs w:val="21"/>
          <w:highlight w:val="none"/>
          <w:lang w:val="zh-CN"/>
          <w14:textFill>
            <w14:solidFill>
              <w14:schemeClr w14:val="tx1"/>
            </w14:solidFill>
          </w14:textFill>
        </w:rPr>
      </w:pPr>
      <w:r>
        <w:rPr>
          <w:rFonts w:hint="eastAsia" w:ascii="宋体" w:hAnsi="宋体" w:eastAsia="宋体" w:cs="宋体"/>
          <w:b/>
          <w:bCs/>
          <w:color w:val="000000" w:themeColor="text1"/>
          <w:sz w:val="21"/>
          <w:szCs w:val="21"/>
          <w:highlight w:val="none"/>
          <w:lang w:val="zh-CN"/>
          <w14:textFill>
            <w14:solidFill>
              <w14:schemeClr w14:val="tx1"/>
            </w14:solidFill>
          </w14:textFill>
        </w:rPr>
        <w:t>1.</w:t>
      </w:r>
      <w:r>
        <w:rPr>
          <w:rFonts w:hint="eastAsia" w:ascii="宋体" w:hAnsi="宋体" w:eastAsia="宋体" w:cs="宋体"/>
          <w:b/>
          <w:bCs/>
          <w:color w:val="000000" w:themeColor="text1"/>
          <w:sz w:val="21"/>
          <w:szCs w:val="21"/>
          <w:highlight w:val="none"/>
          <w14:textFill>
            <w14:solidFill>
              <w14:schemeClr w14:val="tx1"/>
            </w14:solidFill>
          </w14:textFill>
        </w:rPr>
        <w:t>8</w:t>
      </w:r>
      <w:r>
        <w:rPr>
          <w:rFonts w:hint="eastAsia" w:ascii="宋体" w:hAnsi="宋体" w:eastAsia="宋体" w:cs="宋体"/>
          <w:b/>
          <w:bCs/>
          <w:color w:val="000000" w:themeColor="text1"/>
          <w:sz w:val="21"/>
          <w:szCs w:val="21"/>
          <w:highlight w:val="none"/>
          <w:lang w:val="zh-CN"/>
          <w14:textFill>
            <w14:solidFill>
              <w14:schemeClr w14:val="tx1"/>
            </w14:solidFill>
          </w14:textFill>
        </w:rPr>
        <w:t xml:space="preserve"> 交通运输</w:t>
      </w:r>
    </w:p>
    <w:p w14:paraId="2DD1DDDD">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8</w:t>
      </w:r>
      <w:r>
        <w:rPr>
          <w:rFonts w:hint="eastAsia" w:ascii="宋体" w:hAnsi="宋体" w:eastAsia="宋体" w:cs="宋体"/>
          <w:color w:val="000000" w:themeColor="text1"/>
          <w:sz w:val="21"/>
          <w:szCs w:val="21"/>
          <w:highlight w:val="none"/>
          <w:lang w:val="zh-CN"/>
          <w14:textFill>
            <w14:solidFill>
              <w14:schemeClr w14:val="tx1"/>
            </w14:solidFill>
          </w14:textFill>
        </w:rPr>
        <w:t>.1 出入现场的权利</w:t>
      </w:r>
    </w:p>
    <w:p w14:paraId="2A65305D">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关于出入现场的权利的约定：</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3F2176E2">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8</w:t>
      </w:r>
      <w:r>
        <w:rPr>
          <w:rFonts w:hint="eastAsia" w:ascii="宋体" w:hAnsi="宋体" w:eastAsia="宋体" w:cs="宋体"/>
          <w:color w:val="000000" w:themeColor="text1"/>
          <w:sz w:val="21"/>
          <w:szCs w:val="21"/>
          <w:highlight w:val="none"/>
          <w:lang w:val="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2</w:t>
      </w:r>
      <w:r>
        <w:rPr>
          <w:rFonts w:hint="eastAsia" w:ascii="宋体" w:hAnsi="宋体" w:eastAsia="宋体" w:cs="宋体"/>
          <w:color w:val="000000" w:themeColor="text1"/>
          <w:sz w:val="21"/>
          <w:szCs w:val="21"/>
          <w:highlight w:val="none"/>
          <w:lang w:val="zh-CN"/>
          <w14:textFill>
            <w14:solidFill>
              <w14:schemeClr w14:val="tx1"/>
            </w14:solidFill>
          </w14:textFill>
        </w:rPr>
        <w:t>场内交通</w:t>
      </w:r>
    </w:p>
    <w:p w14:paraId="11B8683C">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关于场外交通和场内交通的边界的约定：</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2E5986E0">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关于发包人向承包人免费提供满足工程施工需要的场内道路和交通设施的约定：</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6D8F545F">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8</w:t>
      </w:r>
      <w:r>
        <w:rPr>
          <w:rFonts w:hint="eastAsia" w:ascii="宋体" w:hAnsi="宋体" w:eastAsia="宋体" w:cs="宋体"/>
          <w:color w:val="000000" w:themeColor="text1"/>
          <w:sz w:val="21"/>
          <w:szCs w:val="21"/>
          <w:highlight w:val="none"/>
          <w:lang w:val="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eastAsia="宋体" w:cs="宋体"/>
          <w:color w:val="000000" w:themeColor="text1"/>
          <w:sz w:val="21"/>
          <w:szCs w:val="21"/>
          <w:highlight w:val="none"/>
          <w:lang w:val="zh-CN"/>
          <w14:textFill>
            <w14:solidFill>
              <w14:schemeClr w14:val="tx1"/>
            </w14:solidFill>
          </w14:textFill>
        </w:rPr>
        <w:t xml:space="preserve"> 超大件和超重件的运输</w:t>
      </w:r>
    </w:p>
    <w:p w14:paraId="5B2D695E">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运输超大件或超重件所需的道路和桥梁临时加固改造费用和其他有关费用由</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承担。</w:t>
      </w:r>
    </w:p>
    <w:p w14:paraId="41DF05CF">
      <w:pPr>
        <w:spacing w:line="400" w:lineRule="exact"/>
        <w:ind w:firstLine="422" w:firstLineChars="200"/>
        <w:rPr>
          <w:rFonts w:hint="eastAsia" w:ascii="宋体" w:hAnsi="宋体" w:eastAsia="宋体" w:cs="宋体"/>
          <w:b/>
          <w:bCs/>
          <w:color w:val="000000" w:themeColor="text1"/>
          <w:sz w:val="21"/>
          <w:szCs w:val="21"/>
          <w:highlight w:val="none"/>
          <w:lang w:val="zh-CN"/>
          <w14:textFill>
            <w14:solidFill>
              <w14:schemeClr w14:val="tx1"/>
            </w14:solidFill>
          </w14:textFill>
        </w:rPr>
      </w:pPr>
      <w:r>
        <w:rPr>
          <w:rFonts w:hint="eastAsia" w:ascii="宋体" w:hAnsi="宋体" w:eastAsia="宋体" w:cs="宋体"/>
          <w:b/>
          <w:bCs/>
          <w:color w:val="000000" w:themeColor="text1"/>
          <w:sz w:val="21"/>
          <w:szCs w:val="21"/>
          <w:highlight w:val="none"/>
          <w:lang w:val="zh-CN"/>
          <w14:textFill>
            <w14:solidFill>
              <w14:schemeClr w14:val="tx1"/>
            </w14:solidFill>
          </w14:textFill>
        </w:rPr>
        <w:t>1.</w:t>
      </w:r>
      <w:r>
        <w:rPr>
          <w:rFonts w:hint="eastAsia" w:ascii="宋体" w:hAnsi="宋体" w:eastAsia="宋体" w:cs="宋体"/>
          <w:b/>
          <w:bCs/>
          <w:color w:val="000000" w:themeColor="text1"/>
          <w:sz w:val="21"/>
          <w:szCs w:val="21"/>
          <w:highlight w:val="none"/>
          <w14:textFill>
            <w14:solidFill>
              <w14:schemeClr w14:val="tx1"/>
            </w14:solidFill>
          </w14:textFill>
        </w:rPr>
        <w:t>9</w:t>
      </w:r>
      <w:r>
        <w:rPr>
          <w:rFonts w:hint="eastAsia" w:ascii="宋体" w:hAnsi="宋体" w:eastAsia="宋体" w:cs="宋体"/>
          <w:b/>
          <w:bCs/>
          <w:color w:val="000000" w:themeColor="text1"/>
          <w:sz w:val="21"/>
          <w:szCs w:val="21"/>
          <w:highlight w:val="none"/>
          <w:lang w:val="zh-CN"/>
          <w14:textFill>
            <w14:solidFill>
              <w14:schemeClr w14:val="tx1"/>
            </w14:solidFill>
          </w14:textFill>
        </w:rPr>
        <w:t xml:space="preserve"> 知识产权</w:t>
      </w:r>
    </w:p>
    <w:p w14:paraId="12A499F7">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9</w:t>
      </w:r>
      <w:r>
        <w:rPr>
          <w:rFonts w:hint="eastAsia" w:ascii="宋体" w:hAnsi="宋体" w:eastAsia="宋体" w:cs="宋体"/>
          <w:color w:val="000000" w:themeColor="text1"/>
          <w:sz w:val="21"/>
          <w:szCs w:val="21"/>
          <w:highlight w:val="none"/>
          <w:lang w:val="zh-CN"/>
          <w14:textFill>
            <w14:solidFill>
              <w14:schemeClr w14:val="tx1"/>
            </w14:solidFill>
          </w14:textFill>
        </w:rPr>
        <w:t>.1 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lang w:val="zh-CN"/>
          <w14:textFill>
            <w14:solidFill>
              <w14:schemeClr w14:val="tx1"/>
            </w14:solidFill>
          </w14:textFill>
        </w:rPr>
        <w:t>。</w:t>
      </w:r>
    </w:p>
    <w:p w14:paraId="19DF6AD7">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关于发包人提供的上述文件的使用限制的要求：</w:t>
      </w:r>
      <w:r>
        <w:rPr>
          <w:rFonts w:hint="eastAsia" w:ascii="宋体" w:hAnsi="宋体" w:eastAsia="宋体" w:cs="宋体"/>
          <w:color w:val="000000" w:themeColor="text1"/>
          <w:sz w:val="21"/>
          <w:szCs w:val="21"/>
          <w:highlight w:val="none"/>
          <w:u w:val="single"/>
          <w:lang w:val="zh-CN"/>
          <w14:textFill>
            <w14:solidFill>
              <w14:schemeClr w14:val="tx1"/>
            </w14:solidFill>
          </w14:textFill>
        </w:rPr>
        <w:t xml:space="preserve">          </w:t>
      </w:r>
      <w:r>
        <w:rPr>
          <w:rFonts w:hint="eastAsia" w:ascii="宋体" w:hAnsi="宋体" w:eastAsia="宋体" w:cs="宋体"/>
          <w:color w:val="000000" w:themeColor="text1"/>
          <w:sz w:val="21"/>
          <w:szCs w:val="21"/>
          <w:highlight w:val="none"/>
          <w:lang w:val="zh-CN"/>
          <w14:textFill>
            <w14:solidFill>
              <w14:schemeClr w14:val="tx1"/>
            </w14:solidFill>
          </w14:textFill>
        </w:rPr>
        <w:t>。</w:t>
      </w:r>
    </w:p>
    <w:p w14:paraId="3338901C">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9</w:t>
      </w:r>
      <w:r>
        <w:rPr>
          <w:rFonts w:hint="eastAsia" w:ascii="宋体" w:hAnsi="宋体" w:eastAsia="宋体" w:cs="宋体"/>
          <w:color w:val="000000" w:themeColor="text1"/>
          <w:sz w:val="21"/>
          <w:szCs w:val="21"/>
          <w:highlight w:val="none"/>
          <w:lang w:val="zh-CN"/>
          <w14:textFill>
            <w14:solidFill>
              <w14:schemeClr w14:val="tx1"/>
            </w14:solidFill>
          </w14:textFill>
        </w:rPr>
        <w:t>.2 关于承包人为实施工程所编制文件的著作权的归属：</w:t>
      </w:r>
      <w:r>
        <w:rPr>
          <w:rFonts w:hint="eastAsia" w:ascii="宋体" w:hAnsi="宋体" w:eastAsia="宋体" w:cs="宋体"/>
          <w:color w:val="000000" w:themeColor="text1"/>
          <w:sz w:val="21"/>
          <w:szCs w:val="21"/>
          <w:highlight w:val="none"/>
          <w:u w:val="single"/>
          <w:lang w:val="zh-CN"/>
          <w14:textFill>
            <w14:solidFill>
              <w14:schemeClr w14:val="tx1"/>
            </w14:solidFill>
          </w14:textFill>
        </w:rPr>
        <w:t xml:space="preserve">     </w:t>
      </w:r>
      <w:r>
        <w:rPr>
          <w:rFonts w:hint="eastAsia" w:ascii="宋体" w:hAnsi="宋体" w:eastAsia="宋体" w:cs="宋体"/>
          <w:color w:val="000000" w:themeColor="text1"/>
          <w:sz w:val="21"/>
          <w:szCs w:val="21"/>
          <w:highlight w:val="none"/>
          <w:lang w:val="zh-CN"/>
          <w14:textFill>
            <w14:solidFill>
              <w14:schemeClr w14:val="tx1"/>
            </w14:solidFill>
          </w14:textFill>
        </w:rPr>
        <w:t>。</w:t>
      </w:r>
    </w:p>
    <w:p w14:paraId="5F423747">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关于承包人提供的上述文件的使用限制的要求：</w:t>
      </w:r>
      <w:r>
        <w:rPr>
          <w:rFonts w:hint="eastAsia" w:ascii="宋体" w:hAnsi="宋体" w:eastAsia="宋体" w:cs="宋体"/>
          <w:color w:val="000000" w:themeColor="text1"/>
          <w:sz w:val="21"/>
          <w:szCs w:val="21"/>
          <w:highlight w:val="none"/>
          <w:u w:val="single"/>
          <w:lang w:val="zh-CN"/>
          <w14:textFill>
            <w14:solidFill>
              <w14:schemeClr w14:val="tx1"/>
            </w14:solidFill>
          </w14:textFill>
        </w:rPr>
        <w:t xml:space="preserve">        </w:t>
      </w:r>
      <w:r>
        <w:rPr>
          <w:rFonts w:hint="eastAsia" w:ascii="宋体" w:hAnsi="宋体" w:eastAsia="宋体" w:cs="宋体"/>
          <w:color w:val="000000" w:themeColor="text1"/>
          <w:sz w:val="21"/>
          <w:szCs w:val="21"/>
          <w:highlight w:val="none"/>
          <w:lang w:val="zh-CN"/>
          <w14:textFill>
            <w14:solidFill>
              <w14:schemeClr w14:val="tx1"/>
            </w14:solidFill>
          </w14:textFill>
        </w:rPr>
        <w:t>。</w:t>
      </w:r>
    </w:p>
    <w:p w14:paraId="1E1C0617">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9</w:t>
      </w:r>
      <w:r>
        <w:rPr>
          <w:rFonts w:hint="eastAsia" w:ascii="宋体" w:hAnsi="宋体" w:eastAsia="宋体" w:cs="宋体"/>
          <w:color w:val="000000" w:themeColor="text1"/>
          <w:sz w:val="21"/>
          <w:szCs w:val="21"/>
          <w:highlight w:val="none"/>
          <w:lang w:val="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eastAsia="宋体" w:cs="宋体"/>
          <w:color w:val="000000" w:themeColor="text1"/>
          <w:sz w:val="21"/>
          <w:szCs w:val="21"/>
          <w:highlight w:val="none"/>
          <w:lang w:val="zh-CN"/>
          <w14:textFill>
            <w14:solidFill>
              <w14:schemeClr w14:val="tx1"/>
            </w14:solidFill>
          </w14:textFill>
        </w:rPr>
        <w:t xml:space="preserve"> 承包人在施工过程中所采用的专利、专有技术、技术</w:t>
      </w:r>
    </w:p>
    <w:p w14:paraId="043B8D20">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秘密使用费的承担方式：</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lang w:val="zh-CN"/>
          <w14:textFill>
            <w14:solidFill>
              <w14:schemeClr w14:val="tx1"/>
            </w14:solidFill>
          </w14:textFill>
        </w:rPr>
        <w:t>。</w:t>
      </w:r>
    </w:p>
    <w:p w14:paraId="3CCEE7D1">
      <w:pPr>
        <w:spacing w:line="400" w:lineRule="exact"/>
        <w:ind w:firstLine="422" w:firstLineChars="200"/>
        <w:rPr>
          <w:rFonts w:hint="eastAsia" w:ascii="宋体" w:hAnsi="宋体" w:eastAsia="宋体" w:cs="宋体"/>
          <w:b/>
          <w:bCs/>
          <w:color w:val="000000" w:themeColor="text1"/>
          <w:sz w:val="21"/>
          <w:szCs w:val="21"/>
          <w:highlight w:val="none"/>
          <w:lang w:val="zh-CN"/>
          <w14:textFill>
            <w14:solidFill>
              <w14:schemeClr w14:val="tx1"/>
            </w14:solidFill>
          </w14:textFill>
        </w:rPr>
      </w:pPr>
      <w:r>
        <w:rPr>
          <w:rFonts w:hint="eastAsia" w:ascii="宋体" w:hAnsi="宋体" w:eastAsia="宋体" w:cs="宋体"/>
          <w:b/>
          <w:bCs/>
          <w:color w:val="000000" w:themeColor="text1"/>
          <w:sz w:val="21"/>
          <w:szCs w:val="21"/>
          <w:highlight w:val="none"/>
          <w:lang w:val="zh-CN"/>
          <w14:textFill>
            <w14:solidFill>
              <w14:schemeClr w14:val="tx1"/>
            </w14:solidFill>
          </w14:textFill>
        </w:rPr>
        <w:t>1.1</w:t>
      </w:r>
      <w:r>
        <w:rPr>
          <w:rFonts w:hint="eastAsia" w:ascii="宋体" w:hAnsi="宋体" w:eastAsia="宋体" w:cs="宋体"/>
          <w:b/>
          <w:bCs/>
          <w:color w:val="000000" w:themeColor="text1"/>
          <w:sz w:val="21"/>
          <w:szCs w:val="21"/>
          <w:highlight w:val="none"/>
          <w14:textFill>
            <w14:solidFill>
              <w14:schemeClr w14:val="tx1"/>
            </w14:solidFill>
          </w14:textFill>
        </w:rPr>
        <w:t>0</w:t>
      </w:r>
      <w:r>
        <w:rPr>
          <w:rFonts w:hint="eastAsia" w:ascii="宋体" w:hAnsi="宋体" w:eastAsia="宋体" w:cs="宋体"/>
          <w:b/>
          <w:bCs/>
          <w:color w:val="000000" w:themeColor="text1"/>
          <w:sz w:val="21"/>
          <w:szCs w:val="21"/>
          <w:highlight w:val="none"/>
          <w:lang w:val="zh-CN"/>
          <w14:textFill>
            <w14:solidFill>
              <w14:schemeClr w14:val="tx1"/>
            </w14:solidFill>
          </w14:textFill>
        </w:rPr>
        <w:t xml:space="preserve"> 工程量清单错误的修正</w:t>
      </w:r>
    </w:p>
    <w:p w14:paraId="66329EE0">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出现工程量清单错误时，是否调整合同价格：</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627AE771">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允许调整合同价格的工程量偏差范围：</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2E2B350C">
      <w:pPr>
        <w:spacing w:line="400" w:lineRule="exact"/>
        <w:ind w:firstLine="422" w:firstLineChars="200"/>
        <w:rPr>
          <w:rFonts w:hint="eastAsia" w:ascii="宋体" w:hAnsi="宋体" w:eastAsia="宋体" w:cs="宋体"/>
          <w:b/>
          <w:bCs/>
          <w:color w:val="000000" w:themeColor="text1"/>
          <w:sz w:val="21"/>
          <w:szCs w:val="21"/>
          <w:highlight w:val="none"/>
          <w:lang w:val="zh-CN"/>
          <w14:textFill>
            <w14:solidFill>
              <w14:schemeClr w14:val="tx1"/>
            </w14:solidFill>
          </w14:textFill>
        </w:rPr>
      </w:pPr>
      <w:r>
        <w:rPr>
          <w:rFonts w:hint="eastAsia" w:ascii="宋体" w:hAnsi="宋体" w:eastAsia="宋体" w:cs="宋体"/>
          <w:b/>
          <w:bCs/>
          <w:color w:val="000000" w:themeColor="text1"/>
          <w:sz w:val="21"/>
          <w:szCs w:val="21"/>
          <w:highlight w:val="none"/>
          <w:lang w:val="zh-CN"/>
          <w14:textFill>
            <w14:solidFill>
              <w14:schemeClr w14:val="tx1"/>
            </w14:solidFill>
          </w14:textFill>
        </w:rPr>
        <w:t>2.发包人</w:t>
      </w:r>
    </w:p>
    <w:p w14:paraId="29B48715">
      <w:pPr>
        <w:spacing w:line="400" w:lineRule="exact"/>
        <w:ind w:firstLine="422" w:firstLineChars="200"/>
        <w:rPr>
          <w:rFonts w:hint="eastAsia" w:ascii="宋体" w:hAnsi="宋体" w:eastAsia="宋体" w:cs="宋体"/>
          <w:b/>
          <w:bCs/>
          <w:color w:val="000000" w:themeColor="text1"/>
          <w:sz w:val="21"/>
          <w:szCs w:val="21"/>
          <w:highlight w:val="none"/>
          <w:lang w:val="zh-CN"/>
          <w14:textFill>
            <w14:solidFill>
              <w14:schemeClr w14:val="tx1"/>
            </w14:solidFill>
          </w14:textFill>
        </w:rPr>
      </w:pPr>
      <w:r>
        <w:rPr>
          <w:rFonts w:hint="eastAsia" w:ascii="宋体" w:hAnsi="宋体" w:eastAsia="宋体" w:cs="宋体"/>
          <w:b/>
          <w:bCs/>
          <w:color w:val="000000" w:themeColor="text1"/>
          <w:sz w:val="21"/>
          <w:szCs w:val="21"/>
          <w:highlight w:val="none"/>
          <w:lang w:val="zh-CN"/>
          <w14:textFill>
            <w14:solidFill>
              <w14:schemeClr w14:val="tx1"/>
            </w14:solidFill>
          </w14:textFill>
        </w:rPr>
        <w:t>2.</w:t>
      </w:r>
      <w:r>
        <w:rPr>
          <w:rFonts w:hint="eastAsia" w:ascii="宋体" w:hAnsi="宋体" w:eastAsia="宋体" w:cs="宋体"/>
          <w:b/>
          <w:bCs/>
          <w:color w:val="000000" w:themeColor="text1"/>
          <w:sz w:val="21"/>
          <w:szCs w:val="21"/>
          <w:highlight w:val="none"/>
          <w14:textFill>
            <w14:solidFill>
              <w14:schemeClr w14:val="tx1"/>
            </w14:solidFill>
          </w14:textFill>
        </w:rPr>
        <w:t>1</w:t>
      </w:r>
      <w:r>
        <w:rPr>
          <w:rFonts w:hint="eastAsia" w:ascii="宋体" w:hAnsi="宋体" w:eastAsia="宋体" w:cs="宋体"/>
          <w:b/>
          <w:bCs/>
          <w:color w:val="000000" w:themeColor="text1"/>
          <w:sz w:val="21"/>
          <w:szCs w:val="21"/>
          <w:highlight w:val="none"/>
          <w:lang w:val="zh-CN"/>
          <w14:textFill>
            <w14:solidFill>
              <w14:schemeClr w14:val="tx1"/>
            </w14:solidFill>
          </w14:textFill>
        </w:rPr>
        <w:t xml:space="preserve"> 发包人代表</w:t>
      </w:r>
    </w:p>
    <w:p w14:paraId="2BF9C621">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发包人代表：</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73E06B5D">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姓</w:t>
      </w: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lang w:val="zh-CN"/>
          <w14:textFill>
            <w14:solidFill>
              <w14:schemeClr w14:val="tx1"/>
            </w14:solidFill>
          </w14:textFill>
        </w:rPr>
        <w:t>名：</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4E2F90E7">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身份证号：</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0F391468">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职</w:t>
      </w: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lang w:val="zh-CN"/>
          <w14:textFill>
            <w14:solidFill>
              <w14:schemeClr w14:val="tx1"/>
            </w14:solidFill>
          </w14:textFill>
        </w:rPr>
        <w:t>务：</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15C7BEA1">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联系电话：</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05DDFA25">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电子邮箱：</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6DADF2FA">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通信地址：</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67FD26E2">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发包人对发包人代表的授权范围如下：</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16856441">
      <w:pPr>
        <w:spacing w:line="400" w:lineRule="exact"/>
        <w:ind w:firstLine="422" w:firstLineChars="200"/>
        <w:rPr>
          <w:rFonts w:hint="eastAsia" w:ascii="宋体" w:hAnsi="宋体" w:eastAsia="宋体" w:cs="宋体"/>
          <w:b/>
          <w:bCs/>
          <w:color w:val="000000" w:themeColor="text1"/>
          <w:sz w:val="21"/>
          <w:szCs w:val="21"/>
          <w:highlight w:val="none"/>
          <w:lang w:val="zh-CN"/>
          <w14:textFill>
            <w14:solidFill>
              <w14:schemeClr w14:val="tx1"/>
            </w14:solidFill>
          </w14:textFill>
        </w:rPr>
      </w:pPr>
      <w:r>
        <w:rPr>
          <w:rFonts w:hint="eastAsia" w:ascii="宋体" w:hAnsi="宋体" w:eastAsia="宋体" w:cs="宋体"/>
          <w:b/>
          <w:bCs/>
          <w:color w:val="000000" w:themeColor="text1"/>
          <w:sz w:val="21"/>
          <w:szCs w:val="21"/>
          <w:highlight w:val="none"/>
          <w:lang w:val="zh-CN"/>
          <w14:textFill>
            <w14:solidFill>
              <w14:schemeClr w14:val="tx1"/>
            </w14:solidFill>
          </w14:textFill>
        </w:rPr>
        <w:t>2.</w:t>
      </w:r>
      <w:r>
        <w:rPr>
          <w:rFonts w:hint="eastAsia" w:ascii="宋体" w:hAnsi="宋体" w:eastAsia="宋体" w:cs="宋体"/>
          <w:b/>
          <w:bCs/>
          <w:color w:val="000000" w:themeColor="text1"/>
          <w:sz w:val="21"/>
          <w:szCs w:val="21"/>
          <w:highlight w:val="none"/>
          <w14:textFill>
            <w14:solidFill>
              <w14:schemeClr w14:val="tx1"/>
            </w14:solidFill>
          </w14:textFill>
        </w:rPr>
        <w:t>2</w:t>
      </w:r>
      <w:r>
        <w:rPr>
          <w:rFonts w:hint="eastAsia" w:ascii="宋体" w:hAnsi="宋体" w:eastAsia="宋体" w:cs="宋体"/>
          <w:b/>
          <w:bCs/>
          <w:color w:val="000000" w:themeColor="text1"/>
          <w:sz w:val="21"/>
          <w:szCs w:val="21"/>
          <w:highlight w:val="none"/>
          <w:lang w:val="zh-CN"/>
          <w14:textFill>
            <w14:solidFill>
              <w14:schemeClr w14:val="tx1"/>
            </w14:solidFill>
          </w14:textFill>
        </w:rPr>
        <w:t xml:space="preserve"> 施工现场、施工条件和基础资料的提供</w:t>
      </w:r>
    </w:p>
    <w:p w14:paraId="7B0EFC1E">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2</w:t>
      </w:r>
      <w:r>
        <w:rPr>
          <w:rFonts w:hint="eastAsia" w:ascii="宋体" w:hAnsi="宋体" w:eastAsia="宋体" w:cs="宋体"/>
          <w:color w:val="000000" w:themeColor="text1"/>
          <w:sz w:val="21"/>
          <w:szCs w:val="21"/>
          <w:highlight w:val="none"/>
          <w:lang w:val="zh-CN"/>
          <w14:textFill>
            <w14:solidFill>
              <w14:schemeClr w14:val="tx1"/>
            </w14:solidFill>
          </w14:textFill>
        </w:rPr>
        <w:t>.1 提供施工现场</w:t>
      </w:r>
    </w:p>
    <w:p w14:paraId="6D5F51AD">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关于发包人移交施工现场的期限要求：</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1F14D332">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2</w:t>
      </w:r>
      <w:r>
        <w:rPr>
          <w:rFonts w:hint="eastAsia" w:ascii="宋体" w:hAnsi="宋体" w:eastAsia="宋体" w:cs="宋体"/>
          <w:color w:val="000000" w:themeColor="text1"/>
          <w:sz w:val="21"/>
          <w:szCs w:val="21"/>
          <w:highlight w:val="none"/>
          <w:lang w:val="zh-CN"/>
          <w14:textFill>
            <w14:solidFill>
              <w14:schemeClr w14:val="tx1"/>
            </w14:solidFill>
          </w14:textFill>
        </w:rPr>
        <w:t>.2 提供施工条件</w:t>
      </w:r>
    </w:p>
    <w:p w14:paraId="69497968">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关于发包人应负责提供施工所需要的条件，包括：</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4A1A0C90">
      <w:pPr>
        <w:spacing w:line="400" w:lineRule="exact"/>
        <w:ind w:firstLine="422" w:firstLineChars="200"/>
        <w:rPr>
          <w:rFonts w:hint="eastAsia" w:ascii="宋体" w:hAnsi="宋体" w:eastAsia="宋体" w:cs="宋体"/>
          <w:b/>
          <w:bCs/>
          <w:color w:val="000000" w:themeColor="text1"/>
          <w:sz w:val="21"/>
          <w:szCs w:val="21"/>
          <w:highlight w:val="none"/>
          <w:lang w:val="zh-CN"/>
          <w14:textFill>
            <w14:solidFill>
              <w14:schemeClr w14:val="tx1"/>
            </w14:solidFill>
          </w14:textFill>
        </w:rPr>
      </w:pPr>
      <w:r>
        <w:rPr>
          <w:rFonts w:hint="eastAsia" w:ascii="宋体" w:hAnsi="宋体" w:eastAsia="宋体" w:cs="宋体"/>
          <w:b/>
          <w:bCs/>
          <w:color w:val="000000" w:themeColor="text1"/>
          <w:sz w:val="21"/>
          <w:szCs w:val="21"/>
          <w:highlight w:val="none"/>
          <w:lang w:val="zh-CN"/>
          <w14:textFill>
            <w14:solidFill>
              <w14:schemeClr w14:val="tx1"/>
            </w14:solidFill>
          </w14:textFill>
        </w:rPr>
        <w:t>2.</w:t>
      </w:r>
      <w:r>
        <w:rPr>
          <w:rFonts w:hint="eastAsia" w:ascii="宋体" w:hAnsi="宋体" w:eastAsia="宋体" w:cs="宋体"/>
          <w:b/>
          <w:bCs/>
          <w:color w:val="000000" w:themeColor="text1"/>
          <w:sz w:val="21"/>
          <w:szCs w:val="21"/>
          <w:highlight w:val="none"/>
          <w14:textFill>
            <w14:solidFill>
              <w14:schemeClr w14:val="tx1"/>
            </w14:solidFill>
          </w14:textFill>
        </w:rPr>
        <w:t>3</w:t>
      </w:r>
      <w:r>
        <w:rPr>
          <w:rFonts w:hint="eastAsia" w:ascii="宋体" w:hAnsi="宋体" w:eastAsia="宋体" w:cs="宋体"/>
          <w:b/>
          <w:bCs/>
          <w:color w:val="000000" w:themeColor="text1"/>
          <w:sz w:val="21"/>
          <w:szCs w:val="21"/>
          <w:highlight w:val="none"/>
          <w:lang w:val="zh-CN"/>
          <w14:textFill>
            <w14:solidFill>
              <w14:schemeClr w14:val="tx1"/>
            </w14:solidFill>
          </w14:textFill>
        </w:rPr>
        <w:t xml:space="preserve"> 资金来源证明及支付担保</w:t>
      </w:r>
    </w:p>
    <w:p w14:paraId="4541F515">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发包人提供资金来源证明的期限要求：</w:t>
      </w:r>
    </w:p>
    <w:p w14:paraId="0577995A">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发包人是否提供支付担保：</w:t>
      </w:r>
    </w:p>
    <w:p w14:paraId="2B21FCAF">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发包人提供支付担保的形式：</w:t>
      </w:r>
    </w:p>
    <w:p w14:paraId="09DD083D">
      <w:pPr>
        <w:spacing w:line="400" w:lineRule="exact"/>
        <w:ind w:firstLine="422" w:firstLineChars="200"/>
        <w:rPr>
          <w:rFonts w:hint="eastAsia" w:ascii="宋体" w:hAnsi="宋体" w:eastAsia="宋体" w:cs="宋体"/>
          <w:b/>
          <w:bCs/>
          <w:color w:val="000000" w:themeColor="text1"/>
          <w:sz w:val="21"/>
          <w:szCs w:val="21"/>
          <w:highlight w:val="none"/>
          <w:lang w:val="zh-CN"/>
          <w14:textFill>
            <w14:solidFill>
              <w14:schemeClr w14:val="tx1"/>
            </w14:solidFill>
          </w14:textFill>
        </w:rPr>
      </w:pPr>
      <w:r>
        <w:rPr>
          <w:rFonts w:hint="eastAsia" w:ascii="宋体" w:hAnsi="宋体" w:eastAsia="宋体" w:cs="宋体"/>
          <w:b/>
          <w:bCs/>
          <w:color w:val="000000" w:themeColor="text1"/>
          <w:sz w:val="21"/>
          <w:szCs w:val="21"/>
          <w:highlight w:val="none"/>
          <w:lang w:val="zh-CN"/>
          <w14:textFill>
            <w14:solidFill>
              <w14:schemeClr w14:val="tx1"/>
            </w14:solidFill>
          </w14:textFill>
        </w:rPr>
        <w:t>3. 承包人</w:t>
      </w:r>
    </w:p>
    <w:p w14:paraId="126F26D1">
      <w:pPr>
        <w:spacing w:line="400" w:lineRule="exact"/>
        <w:ind w:firstLine="422" w:firstLineChars="200"/>
        <w:rPr>
          <w:rFonts w:hint="eastAsia" w:ascii="宋体" w:hAnsi="宋体" w:eastAsia="宋体" w:cs="宋体"/>
          <w:b/>
          <w:bCs/>
          <w:color w:val="000000" w:themeColor="text1"/>
          <w:sz w:val="21"/>
          <w:szCs w:val="21"/>
          <w:highlight w:val="none"/>
          <w:lang w:val="zh-CN"/>
          <w14:textFill>
            <w14:solidFill>
              <w14:schemeClr w14:val="tx1"/>
            </w14:solidFill>
          </w14:textFill>
        </w:rPr>
      </w:pPr>
      <w:r>
        <w:rPr>
          <w:rFonts w:hint="eastAsia" w:ascii="宋体" w:hAnsi="宋体" w:eastAsia="宋体" w:cs="宋体"/>
          <w:b/>
          <w:bCs/>
          <w:color w:val="000000" w:themeColor="text1"/>
          <w:sz w:val="21"/>
          <w:szCs w:val="21"/>
          <w:highlight w:val="none"/>
          <w:lang w:val="zh-CN"/>
          <w14:textFill>
            <w14:solidFill>
              <w14:schemeClr w14:val="tx1"/>
            </w14:solidFill>
          </w14:textFill>
        </w:rPr>
        <w:t>3.1 承包人的一般义务</w:t>
      </w:r>
    </w:p>
    <w:p w14:paraId="6CE761DF">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承包人提交的竣工资料的内容：</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0578B64B">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承包人需要提交的竣工资料套数：</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3AB91F6F">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承包人提交的竣工资料的费用承担：</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14B6FF3E">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承包人提交的竣工资料移交时间：</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1AB0B8ED">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承包人提交的竣工资料形式要求：</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785A74E5">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承包人应履行的其他义务：</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0E1A3D0F">
      <w:pPr>
        <w:spacing w:line="400" w:lineRule="exact"/>
        <w:ind w:firstLine="422" w:firstLineChars="200"/>
        <w:rPr>
          <w:rFonts w:hint="eastAsia" w:ascii="宋体" w:hAnsi="宋体" w:eastAsia="宋体" w:cs="宋体"/>
          <w:b/>
          <w:bCs/>
          <w:color w:val="000000" w:themeColor="text1"/>
          <w:sz w:val="21"/>
          <w:szCs w:val="21"/>
          <w:highlight w:val="none"/>
          <w:lang w:val="zh-CN"/>
          <w14:textFill>
            <w14:solidFill>
              <w14:schemeClr w14:val="tx1"/>
            </w14:solidFill>
          </w14:textFill>
        </w:rPr>
      </w:pPr>
      <w:r>
        <w:rPr>
          <w:rFonts w:hint="eastAsia" w:ascii="宋体" w:hAnsi="宋体" w:eastAsia="宋体" w:cs="宋体"/>
          <w:b/>
          <w:bCs/>
          <w:color w:val="000000" w:themeColor="text1"/>
          <w:sz w:val="21"/>
          <w:szCs w:val="21"/>
          <w:highlight w:val="none"/>
          <w:lang w:val="zh-CN"/>
          <w14:textFill>
            <w14:solidFill>
              <w14:schemeClr w14:val="tx1"/>
            </w14:solidFill>
          </w14:textFill>
        </w:rPr>
        <w:t>3.2项目经理</w:t>
      </w:r>
    </w:p>
    <w:p w14:paraId="57059739">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3.2.1项目经理：</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37602EC1">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姓</w:t>
      </w: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lang w:val="zh-CN"/>
          <w14:textFill>
            <w14:solidFill>
              <w14:schemeClr w14:val="tx1"/>
            </w14:solidFill>
          </w14:textFill>
        </w:rPr>
        <w:t>名：</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172637ED">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身份证号：</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2D5D05A2">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建造师执业资格等级：</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776B4C8B">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建造师注册证书号：</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6D28B05B">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建造师执业印章号：</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7F716477">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安全生产考核合格证书号：</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22512C51">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联系电话：</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261FDFDD">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电子信箱：</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27D7F602">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通信地址：</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08810BB3">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承包人对项目经理的授权范围如下：</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zh-CN"/>
          <w14:textFill>
            <w14:solidFill>
              <w14:schemeClr w14:val="tx1"/>
            </w14:solidFill>
          </w14:textFill>
        </w:rPr>
        <w:t>关于项目经理每月在施工现场的时间要求：</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zh-CN"/>
          <w14:textFill>
            <w14:solidFill>
              <w14:schemeClr w14:val="tx1"/>
            </w14:solidFill>
          </w14:textFill>
        </w:rPr>
        <w:t>承包人未提交劳动合同，以及没有为项目经理缴纳社会保险证明的违约责任：</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7D8B1C01">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3.2.</w:t>
      </w:r>
      <w:r>
        <w:rPr>
          <w:rFonts w:hint="eastAsia" w:ascii="宋体" w:hAnsi="宋体" w:eastAsia="宋体" w:cs="宋体"/>
          <w:color w:val="000000" w:themeColor="text1"/>
          <w:sz w:val="21"/>
          <w:szCs w:val="21"/>
          <w:highlight w:val="none"/>
          <w14:textFill>
            <w14:solidFill>
              <w14:schemeClr w14:val="tx1"/>
            </w14:solidFill>
          </w14:textFill>
        </w:rPr>
        <w:t>2</w:t>
      </w:r>
      <w:r>
        <w:rPr>
          <w:rFonts w:hint="eastAsia" w:ascii="宋体" w:hAnsi="宋体" w:eastAsia="宋体" w:cs="宋体"/>
          <w:color w:val="000000" w:themeColor="text1"/>
          <w:sz w:val="21"/>
          <w:szCs w:val="21"/>
          <w:highlight w:val="none"/>
          <w:lang w:val="zh-CN"/>
          <w14:textFill>
            <w14:solidFill>
              <w14:schemeClr w14:val="tx1"/>
            </w14:solidFill>
          </w14:textFill>
        </w:rPr>
        <w:t xml:space="preserve"> 承包人擅自更换项目经理的违约责任：</w:t>
      </w:r>
    </w:p>
    <w:p w14:paraId="04F8166E">
      <w:pPr>
        <w:spacing w:line="400" w:lineRule="exact"/>
        <w:ind w:firstLine="420" w:firstLineChars="200"/>
        <w:rPr>
          <w:rFonts w:hint="eastAsia" w:ascii="宋体" w:hAnsi="宋体" w:eastAsia="宋体" w:cs="宋体"/>
          <w:color w:val="000000" w:themeColor="text1"/>
          <w:sz w:val="21"/>
          <w:szCs w:val="21"/>
          <w:highlight w:val="none"/>
          <w:u w:val="single"/>
          <w:lang w:val="zh-CN"/>
          <w14:textFill>
            <w14:solidFill>
              <w14:schemeClr w14:val="tx1"/>
            </w14:solidFill>
          </w14:textFill>
        </w:rPr>
      </w:pPr>
      <w:r>
        <w:rPr>
          <w:rFonts w:hint="eastAsia" w:ascii="宋体" w:hAnsi="宋体" w:eastAsia="宋体" w:cs="宋体"/>
          <w:color w:val="000000" w:themeColor="text1"/>
          <w:sz w:val="21"/>
          <w:szCs w:val="21"/>
          <w:highlight w:val="none"/>
          <w:u w:val="single"/>
          <w:lang w:val="zh-CN"/>
          <w14:textFill>
            <w14:solidFill>
              <w14:schemeClr w14:val="tx1"/>
            </w14:solidFill>
          </w14:textFill>
        </w:rPr>
        <w:t>发生一次扣减其合同价款</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zh-CN"/>
          <w14:textFill>
            <w14:solidFill>
              <w14:schemeClr w14:val="tx1"/>
            </w14:solidFill>
          </w14:textFill>
        </w:rPr>
        <w:t>元，发生两次及以上，发包人有权单方面终止合同，因此造成的损失由承包人承担。</w:t>
      </w:r>
    </w:p>
    <w:p w14:paraId="3655C383">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3.2.</w:t>
      </w: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eastAsia="宋体" w:cs="宋体"/>
          <w:color w:val="000000" w:themeColor="text1"/>
          <w:sz w:val="21"/>
          <w:szCs w:val="21"/>
          <w:highlight w:val="none"/>
          <w:lang w:val="zh-CN"/>
          <w14:textFill>
            <w14:solidFill>
              <w14:schemeClr w14:val="tx1"/>
            </w14:solidFill>
          </w14:textFill>
        </w:rPr>
        <w:t xml:space="preserve"> 承包人无正当理由拒绝更换项目经理的违约责任：</w:t>
      </w:r>
    </w:p>
    <w:p w14:paraId="450EFC6C">
      <w:pPr>
        <w:autoSpaceDE w:val="0"/>
        <w:autoSpaceDN w:val="0"/>
        <w:adjustRightInd w:val="0"/>
        <w:spacing w:line="400" w:lineRule="exact"/>
        <w:ind w:firstLine="482"/>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u w:val="single"/>
          <w:lang w:val="zh-CN"/>
          <w14:textFill>
            <w14:solidFill>
              <w14:schemeClr w14:val="tx1"/>
            </w14:solidFill>
          </w14:textFill>
        </w:rPr>
        <w:t>发生一次性扣减其合同价款    元，发生两次及以上，发包人有权单方面终止合同，因此造成的损失由承包人承担</w:t>
      </w:r>
      <w:r>
        <w:rPr>
          <w:rFonts w:hint="eastAsia" w:ascii="宋体" w:hAnsi="宋体" w:eastAsia="宋体" w:cs="宋体"/>
          <w:color w:val="000000" w:themeColor="text1"/>
          <w:sz w:val="21"/>
          <w:szCs w:val="21"/>
          <w:highlight w:val="none"/>
          <w:lang w:val="zh-CN"/>
          <w14:textFill>
            <w14:solidFill>
              <w14:schemeClr w14:val="tx1"/>
            </w14:solidFill>
          </w14:textFill>
        </w:rPr>
        <w:t>。</w:t>
      </w:r>
    </w:p>
    <w:p w14:paraId="25BEA830">
      <w:pPr>
        <w:autoSpaceDE w:val="0"/>
        <w:autoSpaceDN w:val="0"/>
        <w:adjustRightInd w:val="0"/>
        <w:spacing w:line="400" w:lineRule="exact"/>
        <w:ind w:firstLine="482"/>
        <w:rPr>
          <w:rFonts w:hint="eastAsia" w:ascii="宋体" w:hAnsi="宋体" w:eastAsia="宋体" w:cs="宋体"/>
          <w:b/>
          <w:color w:val="000000" w:themeColor="text1"/>
          <w:sz w:val="21"/>
          <w:szCs w:val="21"/>
          <w:highlight w:val="none"/>
          <w:lang w:val="zh-CN"/>
          <w14:textFill>
            <w14:solidFill>
              <w14:schemeClr w14:val="tx1"/>
            </w14:solidFill>
          </w14:textFill>
        </w:rPr>
      </w:pPr>
      <w:r>
        <w:rPr>
          <w:rFonts w:hint="eastAsia" w:ascii="宋体" w:hAnsi="宋体" w:eastAsia="宋体" w:cs="宋体"/>
          <w:b/>
          <w:color w:val="000000" w:themeColor="text1"/>
          <w:sz w:val="21"/>
          <w:szCs w:val="21"/>
          <w:highlight w:val="none"/>
          <w:lang w:val="zh-CN"/>
          <w14:textFill>
            <w14:solidFill>
              <w14:schemeClr w14:val="tx1"/>
            </w14:solidFill>
          </w14:textFill>
        </w:rPr>
        <w:t>3.3承包人人员</w:t>
      </w:r>
    </w:p>
    <w:p w14:paraId="300B130F">
      <w:pPr>
        <w:autoSpaceDE w:val="0"/>
        <w:autoSpaceDN w:val="0"/>
        <w:adjustRightInd w:val="0"/>
        <w:spacing w:line="400" w:lineRule="exact"/>
        <w:ind w:firstLine="482"/>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3.3.1承包人提交项目管理机构及施工现场管理人员安排报告的期限：</w:t>
      </w:r>
      <w:r>
        <w:rPr>
          <w:rFonts w:hint="eastAsia" w:ascii="宋体" w:hAnsi="宋体" w:eastAsia="宋体" w:cs="宋体"/>
          <w:color w:val="000000" w:themeColor="text1"/>
          <w:sz w:val="21"/>
          <w:szCs w:val="21"/>
          <w:highlight w:val="none"/>
          <w:u w:val="single"/>
          <w:lang w:val="zh-CN"/>
          <w14:textFill>
            <w14:solidFill>
              <w14:schemeClr w14:val="tx1"/>
            </w14:solidFill>
          </w14:textFill>
        </w:rPr>
        <w:t xml:space="preserve">    </w:t>
      </w:r>
      <w:r>
        <w:rPr>
          <w:rFonts w:hint="eastAsia" w:ascii="宋体" w:hAnsi="宋体" w:eastAsia="宋体" w:cs="宋体"/>
          <w:color w:val="000000" w:themeColor="text1"/>
          <w:sz w:val="21"/>
          <w:szCs w:val="21"/>
          <w:highlight w:val="none"/>
          <w:lang w:val="zh-CN"/>
          <w14:textFill>
            <w14:solidFill>
              <w14:schemeClr w14:val="tx1"/>
            </w14:solidFill>
          </w14:textFill>
        </w:rPr>
        <w:t xml:space="preserve"> 。   </w:t>
      </w:r>
    </w:p>
    <w:p w14:paraId="23328419">
      <w:pPr>
        <w:autoSpaceDE w:val="0"/>
        <w:autoSpaceDN w:val="0"/>
        <w:adjustRightInd w:val="0"/>
        <w:spacing w:line="400" w:lineRule="exact"/>
        <w:ind w:firstLine="482"/>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3.3.2承包人无正当理由拒绝撤换主要施工管理人员的违约责任：</w:t>
      </w:r>
      <w:r>
        <w:rPr>
          <w:rFonts w:hint="eastAsia" w:ascii="宋体" w:hAnsi="宋体" w:eastAsia="宋体" w:cs="宋体"/>
          <w:color w:val="000000" w:themeColor="text1"/>
          <w:sz w:val="21"/>
          <w:szCs w:val="21"/>
          <w:highlight w:val="none"/>
          <w:u w:val="single"/>
          <w:lang w:val="zh-CN"/>
          <w14:textFill>
            <w14:solidFill>
              <w14:schemeClr w14:val="tx1"/>
            </w14:solidFill>
          </w14:textFill>
        </w:rPr>
        <w:t xml:space="preserve">      </w:t>
      </w:r>
      <w:r>
        <w:rPr>
          <w:rFonts w:hint="eastAsia" w:ascii="宋体" w:hAnsi="宋体" w:eastAsia="宋体" w:cs="宋体"/>
          <w:color w:val="000000" w:themeColor="text1"/>
          <w:sz w:val="21"/>
          <w:szCs w:val="21"/>
          <w:highlight w:val="none"/>
          <w:lang w:val="zh-CN"/>
          <w14:textFill>
            <w14:solidFill>
              <w14:schemeClr w14:val="tx1"/>
            </w14:solidFill>
          </w14:textFill>
        </w:rPr>
        <w:t xml:space="preserve"> 。</w:t>
      </w:r>
    </w:p>
    <w:p w14:paraId="2F11356D">
      <w:pPr>
        <w:autoSpaceDE w:val="0"/>
        <w:autoSpaceDN w:val="0"/>
        <w:adjustRightInd w:val="0"/>
        <w:spacing w:line="400" w:lineRule="exact"/>
        <w:ind w:firstLine="482"/>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3.3.3承包人主要施工管理人员离开施工现场的批准要求：</w:t>
      </w:r>
      <w:r>
        <w:rPr>
          <w:rFonts w:hint="eastAsia" w:ascii="宋体" w:hAnsi="宋体" w:eastAsia="宋体" w:cs="宋体"/>
          <w:color w:val="000000" w:themeColor="text1"/>
          <w:sz w:val="21"/>
          <w:szCs w:val="21"/>
          <w:highlight w:val="none"/>
          <w:u w:val="single"/>
          <w:lang w:val="zh-CN"/>
          <w14:textFill>
            <w14:solidFill>
              <w14:schemeClr w14:val="tx1"/>
            </w14:solidFill>
          </w14:textFill>
        </w:rPr>
        <w:t xml:space="preserve">          </w:t>
      </w:r>
      <w:r>
        <w:rPr>
          <w:rFonts w:hint="eastAsia" w:ascii="宋体" w:hAnsi="宋体" w:eastAsia="宋体" w:cs="宋体"/>
          <w:color w:val="000000" w:themeColor="text1"/>
          <w:sz w:val="21"/>
          <w:szCs w:val="21"/>
          <w:highlight w:val="none"/>
          <w:lang w:val="zh-CN"/>
          <w14:textFill>
            <w14:solidFill>
              <w14:schemeClr w14:val="tx1"/>
            </w14:solidFill>
          </w14:textFill>
        </w:rPr>
        <w:t>。</w:t>
      </w:r>
    </w:p>
    <w:p w14:paraId="69CAF52B">
      <w:pPr>
        <w:autoSpaceDE w:val="0"/>
        <w:autoSpaceDN w:val="0"/>
        <w:adjustRightInd w:val="0"/>
        <w:spacing w:line="400" w:lineRule="exact"/>
        <w:ind w:firstLine="482"/>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3.3.4承包人擅自更换主要施工管理人员的违约责任：</w:t>
      </w:r>
    </w:p>
    <w:p w14:paraId="1184D253">
      <w:pPr>
        <w:autoSpaceDE w:val="0"/>
        <w:autoSpaceDN w:val="0"/>
        <w:adjustRightInd w:val="0"/>
        <w:spacing w:line="400" w:lineRule="exact"/>
        <w:ind w:firstLine="482"/>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发生一人次扣减其合同价款</w:t>
      </w:r>
      <w:r>
        <w:rPr>
          <w:rFonts w:hint="eastAsia" w:ascii="宋体" w:hAnsi="宋体" w:eastAsia="宋体" w:cs="宋体"/>
          <w:color w:val="000000" w:themeColor="text1"/>
          <w:sz w:val="21"/>
          <w:szCs w:val="21"/>
          <w:highlight w:val="none"/>
          <w:u w:val="single"/>
          <w:lang w:val="zh-CN"/>
          <w14:textFill>
            <w14:solidFill>
              <w14:schemeClr w14:val="tx1"/>
            </w14:solidFill>
          </w14:textFill>
        </w:rPr>
        <w:t xml:space="preserve">      </w:t>
      </w:r>
      <w:r>
        <w:rPr>
          <w:rFonts w:hint="eastAsia" w:ascii="宋体" w:hAnsi="宋体" w:eastAsia="宋体" w:cs="宋体"/>
          <w:color w:val="000000" w:themeColor="text1"/>
          <w:sz w:val="21"/>
          <w:szCs w:val="21"/>
          <w:highlight w:val="none"/>
          <w:lang w:val="zh-CN"/>
          <w14:textFill>
            <w14:solidFill>
              <w14:schemeClr w14:val="tx1"/>
            </w14:solidFill>
          </w14:textFill>
        </w:rPr>
        <w:t>元，承包人应立即提供符合发包人要求的管理人员。发生两次及以上，发包人有权单方面解除合同，因此造成的损失由承包人承担。</w:t>
      </w:r>
    </w:p>
    <w:p w14:paraId="28110DE4">
      <w:pPr>
        <w:autoSpaceDE w:val="0"/>
        <w:autoSpaceDN w:val="0"/>
        <w:adjustRightInd w:val="0"/>
        <w:spacing w:line="400" w:lineRule="exact"/>
        <w:ind w:firstLine="482"/>
        <w:rPr>
          <w:rFonts w:hint="eastAsia" w:ascii="宋体" w:hAnsi="宋体" w:eastAsia="宋体" w:cs="宋体"/>
          <w:b/>
          <w:color w:val="000000" w:themeColor="text1"/>
          <w:sz w:val="21"/>
          <w:szCs w:val="21"/>
          <w:highlight w:val="none"/>
          <w:u w:val="single"/>
          <w:lang w:val="zh-CN"/>
          <w14:textFill>
            <w14:solidFill>
              <w14:schemeClr w14:val="tx1"/>
            </w14:solidFill>
          </w14:textFill>
        </w:rPr>
      </w:pPr>
      <w:r>
        <w:rPr>
          <w:rFonts w:hint="eastAsia" w:ascii="宋体" w:hAnsi="宋体" w:eastAsia="宋体" w:cs="宋体"/>
          <w:b/>
          <w:color w:val="000000" w:themeColor="text1"/>
          <w:sz w:val="21"/>
          <w:szCs w:val="21"/>
          <w:highlight w:val="none"/>
          <w:lang w:val="zh-CN"/>
          <w14:textFill>
            <w14:solidFill>
              <w14:schemeClr w14:val="tx1"/>
            </w14:solidFill>
          </w14:textFill>
        </w:rPr>
        <w:t>3.4分包</w:t>
      </w:r>
    </w:p>
    <w:p w14:paraId="0F023D75">
      <w:pPr>
        <w:autoSpaceDE w:val="0"/>
        <w:autoSpaceDN w:val="0"/>
        <w:adjustRightInd w:val="0"/>
        <w:spacing w:line="400" w:lineRule="exact"/>
        <w:ind w:firstLine="482"/>
        <w:rPr>
          <w:rFonts w:hint="eastAsia" w:ascii="宋体" w:hAnsi="宋体" w:eastAsia="宋体" w:cs="宋体"/>
          <w:color w:val="000000" w:themeColor="text1"/>
          <w:sz w:val="21"/>
          <w:szCs w:val="21"/>
          <w:highlight w:val="none"/>
          <w:u w:val="single"/>
          <w:lang w:val="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3.4.1分包的一般约定</w:t>
      </w:r>
    </w:p>
    <w:p w14:paraId="285EAFE5">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禁止分包的工程包括：</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2FB913B9">
      <w:pPr>
        <w:spacing w:line="400" w:lineRule="exact"/>
        <w:ind w:firstLine="420" w:firstLineChars="200"/>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主体结构、关键性工作的范围：</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2A91275C">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3.4.2分包的确定</w:t>
      </w:r>
    </w:p>
    <w:p w14:paraId="27267E9E">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允许分包的专业工程包括：</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1E83FC77">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其他关于分包的约定：</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4E614731">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3.4.3分包合同价款</w:t>
      </w:r>
    </w:p>
    <w:p w14:paraId="4E4BCD8B">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关于分包合同价款支付的约定：</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66961F29">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3.5工程照管与成品、半成品保护</w:t>
      </w:r>
    </w:p>
    <w:p w14:paraId="514027EF">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承包人负责照管工程及工程相关的材料、工程设备的起始时间：</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202796A4">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4监理人</w:t>
      </w:r>
    </w:p>
    <w:p w14:paraId="702D5CC7">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4.1监理人的一般规定</w:t>
      </w:r>
    </w:p>
    <w:p w14:paraId="1D327853">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关于监理人的监理内容：</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59550C07">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关于监理人的监理权限：</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5771119D">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关于监理人在施工现场的办公场所、生活场所的提供和费用承担的约定：</w:t>
      </w:r>
    </w:p>
    <w:p w14:paraId="4AC2B635">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4.2商定或确定</w:t>
      </w:r>
    </w:p>
    <w:p w14:paraId="6E72A783">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在发包人和承包人不能通过协商达成一致意见时，发包人授权监理人对以下事项进行确定：</w:t>
      </w:r>
    </w:p>
    <w:p w14:paraId="719A15FF">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w:t>
      </w:r>
    </w:p>
    <w:p w14:paraId="570BB726">
      <w:pPr>
        <w:spacing w:line="400" w:lineRule="exact"/>
        <w:ind w:firstLine="420" w:firstLineChars="200"/>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w:t>
      </w:r>
    </w:p>
    <w:p w14:paraId="772A1AE5">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w:t>
      </w:r>
    </w:p>
    <w:p w14:paraId="4809C319">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5.工程质量</w:t>
      </w:r>
    </w:p>
    <w:p w14:paraId="0FC9E586">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5.1质量要求</w:t>
      </w:r>
    </w:p>
    <w:p w14:paraId="59CD1C2B">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5.1.1特殊质量标准和要求：</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461930DD">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关于工程奖励的约定：</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059F01AB">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5.2隐蔽工程检查</w:t>
      </w:r>
    </w:p>
    <w:p w14:paraId="247D1C5F">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5.2.1承包人提前通知监理人隐蔽工程检查的期限约定：</w:t>
      </w:r>
    </w:p>
    <w:p w14:paraId="5CC369C3">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监理人不能按时进行检查时，应提前</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小时提交书面延期要求；</w:t>
      </w:r>
    </w:p>
    <w:p w14:paraId="61010E7D">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关于延期最长不得超过：</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小时。</w:t>
      </w:r>
    </w:p>
    <w:p w14:paraId="580694BA">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6安全文明施工与环境保护：</w:t>
      </w:r>
    </w:p>
    <w:p w14:paraId="5311F77C">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6.1安全文明施工</w:t>
      </w:r>
    </w:p>
    <w:p w14:paraId="26C0BCE2">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6.1.1项目安全生产的达标目标及相应事项的约定：</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7C99794B">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6.1.2关于治安保卫的特别约定：</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34B8DF91">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6.1.3关于编制施工场地治安管理计划的约定：</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60C258B4">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6.1.4文明施工</w:t>
      </w:r>
    </w:p>
    <w:p w14:paraId="11273F23">
      <w:pPr>
        <w:spacing w:line="400" w:lineRule="exact"/>
        <w:ind w:firstLine="420" w:firstLineChars="200"/>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合同当事人对文明施工的要求：</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531DCADA">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6.1.5关于安全文明施工费支付比例和支付期限的约定：</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40EBC247">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7.工期和进度</w:t>
      </w:r>
    </w:p>
    <w:p w14:paraId="321F7776">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7.1施工组织设计</w:t>
      </w:r>
    </w:p>
    <w:p w14:paraId="7651897B">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7.1.1合同当事人约定的施工组织设计应包括的其他内容：</w:t>
      </w:r>
    </w:p>
    <w:p w14:paraId="2D2C278A">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承包人根据工程实际情况编制施工组织设计：1.根据现场和承包人人员、设备等编制详细的施工进度计划和施工方案；不得突破总工期和阶段性验收计划，进度计划和方案作为实施和验收的依据，施工方案不得作为增加费用的理由；2.承包人应在施工组织中采取可靠的措施减少对相邻工程施工的干扰影响和确保工程施工安全，并在施工组织中采取可靠的措施防止对施工现场周边地区的污染影响；3.施工单位要对本工程的施工工作和安排充分重视，科学组织、管理到位，</w:t>
      </w:r>
      <w:r>
        <w:rPr>
          <w:rFonts w:hint="eastAsia" w:ascii="宋体" w:hAnsi="宋体" w:eastAsia="宋体" w:cs="宋体"/>
          <w:color w:val="000000" w:themeColor="text1"/>
          <w:sz w:val="21"/>
          <w:szCs w:val="21"/>
          <w:highlight w:val="none"/>
          <w:lang w:eastAsia="zh-CN"/>
          <w14:textFill>
            <w14:solidFill>
              <w14:schemeClr w14:val="tx1"/>
            </w14:solidFill>
          </w14:textFill>
        </w:rPr>
        <w:t>劳动力资源</w:t>
      </w:r>
      <w:r>
        <w:rPr>
          <w:rFonts w:hint="eastAsia" w:ascii="宋体" w:hAnsi="宋体" w:eastAsia="宋体" w:cs="宋体"/>
          <w:color w:val="000000" w:themeColor="text1"/>
          <w:sz w:val="21"/>
          <w:szCs w:val="21"/>
          <w:highlight w:val="none"/>
          <w14:textFill>
            <w14:solidFill>
              <w14:schemeClr w14:val="tx1"/>
            </w14:solidFill>
          </w14:textFill>
        </w:rPr>
        <w:t>充足，农忙及节假日承包人要保证人员投入，并提前上报农忙时劳力保证措施，否则发包人有权采取措施；4.项目实施过程中都应配备的机械设备、监测设备和仪器；5.施工组织设计的编制包含上述内容但不限于上述内容，其他未明确的内</w:t>
      </w:r>
      <w:r>
        <w:rPr>
          <w:rFonts w:hint="eastAsia" w:ascii="宋体" w:hAnsi="宋体" w:eastAsia="宋体" w:cs="宋体"/>
          <w:color w:val="000000" w:themeColor="text1"/>
          <w:sz w:val="21"/>
          <w:szCs w:val="21"/>
          <w:highlight w:val="none"/>
          <w:lang w:eastAsia="zh-CN"/>
          <w14:textFill>
            <w14:solidFill>
              <w14:schemeClr w14:val="tx1"/>
            </w14:solidFill>
          </w14:textFill>
        </w:rPr>
        <w:t>容由</w:t>
      </w:r>
      <w:r>
        <w:rPr>
          <w:rFonts w:hint="eastAsia" w:ascii="宋体" w:hAnsi="宋体" w:eastAsia="宋体" w:cs="宋体"/>
          <w:color w:val="000000" w:themeColor="text1"/>
          <w:sz w:val="21"/>
          <w:szCs w:val="21"/>
          <w:highlight w:val="none"/>
          <w14:textFill>
            <w14:solidFill>
              <w14:schemeClr w14:val="tx1"/>
            </w14:solidFill>
          </w14:textFill>
        </w:rPr>
        <w:t>承包人结合项目概况自行编制。</w:t>
      </w:r>
    </w:p>
    <w:p w14:paraId="5498B366">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7.1.2施工组织设计的提交和修改</w:t>
      </w:r>
    </w:p>
    <w:p w14:paraId="20957531">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承包人提交详细施工组织设计的期限约定：</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4320679B">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发包人和监理人在收到详细的施工组织设计后确认或提出修改意见的期限。</w:t>
      </w:r>
    </w:p>
    <w:p w14:paraId="18D19673">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7.2施工进度计划</w:t>
      </w:r>
    </w:p>
    <w:p w14:paraId="5E6F4E90">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7.2.1施工进度计划的修订</w:t>
      </w:r>
    </w:p>
    <w:p w14:paraId="6157BD7D">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发包人和监理人在收到修订的施工进度计划后确认或提出修改意见的期限。</w:t>
      </w:r>
    </w:p>
    <w:p w14:paraId="0CF2BF65">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7.3开工</w:t>
      </w:r>
    </w:p>
    <w:p w14:paraId="3EAB54BF">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7.3.1开工准备</w:t>
      </w:r>
    </w:p>
    <w:p w14:paraId="42FBA0BB">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关于承包人提交工程开工报审表的期限：</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2BDCF924">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关于发包人应完成的其他开工准备工作及期限：</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342497FF">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关于承包人应完成的其他开工准备工作及期限：</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2BEDD116">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7.3.2开工通知</w:t>
      </w:r>
    </w:p>
    <w:p w14:paraId="06BCA098">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因发包人原因造成监理人未能在计划开工日期之日起</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天内发出开工通知的，承包人有权提出价格调整协商要求，协商不成的，双方均有权解除合同，双方互不追究违约责任。</w:t>
      </w:r>
    </w:p>
    <w:p w14:paraId="6B4BCF66">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7.4测量放线</w:t>
      </w:r>
    </w:p>
    <w:p w14:paraId="1549E5E4">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7.4.1发包人通知监理人向承包人提供测量基准点、基准线和水准线及其书面资料的期限：</w:t>
      </w:r>
    </w:p>
    <w:p w14:paraId="6D695B41">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7.5工期延误</w:t>
      </w:r>
    </w:p>
    <w:p w14:paraId="2A85264B">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7.5.1因发包人原因导致工期延误</w:t>
      </w:r>
    </w:p>
    <w:p w14:paraId="18EFE900">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因发包人原因导致工期延误的其他情形：</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4674D98E">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7.5.2因承包人原因导致工期延期，逾期竣工违约金的</w:t>
      </w:r>
      <w:r>
        <w:rPr>
          <w:rFonts w:hint="eastAsia" w:ascii="宋体" w:hAnsi="宋体" w:eastAsia="宋体" w:cs="宋体"/>
          <w:color w:val="000000" w:themeColor="text1"/>
          <w:sz w:val="21"/>
          <w:szCs w:val="21"/>
          <w:highlight w:val="none"/>
          <w:lang w:eastAsia="zh-CN"/>
          <w14:textFill>
            <w14:solidFill>
              <w14:schemeClr w14:val="tx1"/>
            </w14:solidFill>
          </w14:textFill>
        </w:rPr>
        <w:t>计算</w:t>
      </w:r>
      <w:r>
        <w:rPr>
          <w:rFonts w:hint="eastAsia" w:ascii="宋体" w:hAnsi="宋体" w:eastAsia="宋体" w:cs="宋体"/>
          <w:color w:val="000000" w:themeColor="text1"/>
          <w:sz w:val="21"/>
          <w:szCs w:val="21"/>
          <w:highlight w:val="none"/>
          <w14:textFill>
            <w14:solidFill>
              <w14:schemeClr w14:val="tx1"/>
            </w14:solidFill>
          </w14:textFill>
        </w:rPr>
        <w:t>方式为：</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5C3E751B">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因承包人原因造成工期延误，逾期竣工违约金上限</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7C36DE6A">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7.6不利物质条件</w:t>
      </w:r>
    </w:p>
    <w:p w14:paraId="0FE00EB0">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不利物质条件的其他情形和有关约定：</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137C6342">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7.7异常恶劣的气候条件</w:t>
      </w:r>
    </w:p>
    <w:p w14:paraId="3CC40D22">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发包人和承包人同意以下情形视为异常恶劣的气候条件：</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2A2C76F6">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7.8提前竣工的奖励：</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6EA119A5">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8.材料与设备</w:t>
      </w:r>
    </w:p>
    <w:p w14:paraId="2EF0AB42">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8.1材料与设备的保管与使用</w:t>
      </w:r>
    </w:p>
    <w:p w14:paraId="1B146F26">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发包人供应的材料设备的保管费用的承担：</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4443DB3B">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8.2样品</w:t>
      </w:r>
    </w:p>
    <w:p w14:paraId="7EAD39BE">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8.6.1样品的报送与封存</w:t>
      </w:r>
    </w:p>
    <w:p w14:paraId="035C18EB">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需要承包人报送样品的材料或工程设备，样品的种类、名称、规格、数量要求：</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584EA67A">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8.6.2施工设备和临时设备</w:t>
      </w:r>
    </w:p>
    <w:p w14:paraId="6AC7A933">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承包人提供的施工设备和临时设备，关于修建临时设备费用承担的约定：</w:t>
      </w:r>
    </w:p>
    <w:p w14:paraId="36E76A03">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9.试验与检验</w:t>
      </w:r>
    </w:p>
    <w:p w14:paraId="5812D0D0">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9.1试验设备与试验人员</w:t>
      </w:r>
    </w:p>
    <w:p w14:paraId="0CC08229">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试验设备</w:t>
      </w:r>
    </w:p>
    <w:p w14:paraId="6D5726E3">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施工现场需要配置的试验场所：</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4FD7AFE8">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施工现场需要配置的试验设备：</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269BDA37">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施工现场需要具备的其他试验条件：</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19AFD764">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9.2现场工艺试验</w:t>
      </w:r>
    </w:p>
    <w:p w14:paraId="4D66C78D">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现场工艺试验的有关约定：</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3ECD9C1E">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10.变更</w:t>
      </w:r>
    </w:p>
    <w:p w14:paraId="28C2F70D">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10.1变更的范围约定：</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44E478CE">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10.2变更估价</w:t>
      </w:r>
    </w:p>
    <w:p w14:paraId="0339A757">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关于变更估价的约定：</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4AB9147F">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10.3承包人的合理化建议</w:t>
      </w:r>
    </w:p>
    <w:p w14:paraId="1C24AE3B">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监理人审查承包人合理化建议的期限：</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589772C7">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发包人审批承包人合理化建议的期限：</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0CF52D99">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承包人提出的合理化建议降低了合同价格或者提高了工程经济效益的奖励的方法和金额为：</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08502153">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10.4暂估价</w:t>
      </w:r>
    </w:p>
    <w:p w14:paraId="6C02B6B0">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暂估价材料和工程设备的明细详见附件《暂估价一览表》</w:t>
      </w:r>
    </w:p>
    <w:p w14:paraId="6AFB1717">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承包人直接实施的暂估价项目</w:t>
      </w:r>
    </w:p>
    <w:p w14:paraId="52EC85A6">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承包人直接实施的暂估价项目的约定：</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2F6BB554">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10.5暂列金额</w:t>
      </w:r>
    </w:p>
    <w:p w14:paraId="304ED9A7">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合同当事人关于暂列金额使用的约定：</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6E0FA319">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11.价格调整</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17AB8AD3">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12.合同价格形式</w:t>
      </w:r>
    </w:p>
    <w:p w14:paraId="19DE2544">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1.单价合同：</w:t>
      </w:r>
    </w:p>
    <w:p w14:paraId="6D32EDA0">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综合单价包含的风险范围：</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351F299E">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风险费用的计算方法：</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w:t>
      </w:r>
    </w:p>
    <w:p w14:paraId="0E82A7DB">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风险范围以外合同价格的调整方法：</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 xml:space="preserve">             </w:t>
      </w:r>
    </w:p>
    <w:p w14:paraId="54E6AFC9">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2.总价合同</w:t>
      </w:r>
    </w:p>
    <w:p w14:paraId="384867B2">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总价合同的风险范围：</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2CD6BEBA">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风险费用的计算方法：</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2479EAD0">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风险范围以外合同价格的调整方法：</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15B84592">
      <w:pPr>
        <w:spacing w:line="400" w:lineRule="exact"/>
        <w:ind w:firstLine="422"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3.其他价格方式</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             </w:t>
      </w:r>
    </w:p>
    <w:p w14:paraId="21B9AE8A">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12.2预付款</w:t>
      </w:r>
    </w:p>
    <w:p w14:paraId="30FA056C">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12.2.1预付款的支付</w:t>
      </w:r>
    </w:p>
    <w:p w14:paraId="60FCF64A">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预付款支付比例或金额：</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44E3FD27">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预付款支付期限：</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7F51737C">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预付款扣回的方式：</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3C219046">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12.2计量</w:t>
      </w:r>
    </w:p>
    <w:p w14:paraId="4CE5BED5">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计量原则</w:t>
      </w:r>
    </w:p>
    <w:p w14:paraId="646E2762">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工程量计算规则：</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020783EA">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计量周期</w:t>
      </w:r>
    </w:p>
    <w:p w14:paraId="3EFE2EB5">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    关于计量周期的约定：</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6154270B">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单价合同的计量</w:t>
      </w:r>
    </w:p>
    <w:p w14:paraId="3D5EBFD9">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关于单价合同计量的约定：</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0CE13E3C">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总价合同的计量</w:t>
      </w:r>
    </w:p>
    <w:p w14:paraId="5E0B8ECA">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关于总价合同计量的约定：</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4516FC4E">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总价合同采用支付分解表计量支付的，是否</w:t>
      </w:r>
      <w:r>
        <w:rPr>
          <w:rFonts w:hint="eastAsia" w:ascii="宋体" w:hAnsi="宋体" w:eastAsia="宋体" w:cs="宋体"/>
          <w:color w:val="000000" w:themeColor="text1"/>
          <w:sz w:val="21"/>
          <w:szCs w:val="21"/>
          <w:highlight w:val="none"/>
          <w:lang w:eastAsia="zh-CN"/>
          <w14:textFill>
            <w14:solidFill>
              <w14:schemeClr w14:val="tx1"/>
            </w14:solidFill>
          </w14:textFill>
        </w:rPr>
        <w:t>适用</w:t>
      </w:r>
      <w:r>
        <w:rPr>
          <w:rFonts w:hint="eastAsia" w:ascii="宋体" w:hAnsi="宋体" w:eastAsia="宋体" w:cs="宋体"/>
          <w:color w:val="000000" w:themeColor="text1"/>
          <w:sz w:val="21"/>
          <w:szCs w:val="21"/>
          <w:highlight w:val="none"/>
          <w14:textFill>
            <w14:solidFill>
              <w14:schemeClr w14:val="tx1"/>
            </w14:solidFill>
          </w14:textFill>
        </w:rPr>
        <w:t>《总价合同的计量》约定：</w:t>
      </w:r>
    </w:p>
    <w:p w14:paraId="0C57A1C9">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其他价格形式合同的计量</w:t>
      </w:r>
    </w:p>
    <w:p w14:paraId="444C2B25">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其他价格形式的计量方式和程序：</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0A7B181F">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12.3工程进度款支付</w:t>
      </w:r>
    </w:p>
    <w:p w14:paraId="7E51DEB7">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付款周期</w:t>
      </w:r>
    </w:p>
    <w:p w14:paraId="3C3EDC50">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12.3.1关于付款周期的约定：</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174114D0">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12.3.2进度付款申请单的编制</w:t>
      </w:r>
    </w:p>
    <w:p w14:paraId="06D06736">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关于付款进度申请单编制的约定：</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254AF67B">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12.3.3进度付款申请的提交</w:t>
      </w:r>
    </w:p>
    <w:p w14:paraId="42F54D72">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单价合同进度付款申请单提交的约定：</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7E5EA17A">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总价合同进度付款申请单提交的约定：</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2357C28F">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其他价格形式合同进度付款单提交的约定：</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01A6D8F7">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12.4进度款审核和支付</w:t>
      </w:r>
    </w:p>
    <w:p w14:paraId="0811D239">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监理人审查并报送发包人的期限：</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1026BCA4">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发包人完成审批并签发进度款支付证书的期限： </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386127B9">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发包人支付进度款的期限：</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758D883F">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12.4.1支付分解表的编制</w:t>
      </w:r>
    </w:p>
    <w:p w14:paraId="1436320C">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总价合同支付分解表的编制与审批：</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644D6196">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单价合同的总价项目支付分解表的编制与审批：</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301A74C7">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13.验收和工程试车</w:t>
      </w:r>
    </w:p>
    <w:p w14:paraId="19F8EB5C">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13.1分部分项工程验收</w:t>
      </w:r>
    </w:p>
    <w:p w14:paraId="33B4688D">
      <w:pPr>
        <w:spacing w:line="400" w:lineRule="exact"/>
        <w:ind w:firstLine="420" w:firstLineChars="200"/>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13.1.2监理人不能按时进行验收时，应提前</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小时提交书面延期要求。</w:t>
      </w:r>
    </w:p>
    <w:p w14:paraId="72D6CC0E">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关于延期最长不得超过：</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小时。</w:t>
      </w:r>
    </w:p>
    <w:p w14:paraId="5148506A">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13.2竣工验收</w:t>
      </w:r>
    </w:p>
    <w:p w14:paraId="09404E85">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13.2.1竣工验收程序</w:t>
      </w:r>
    </w:p>
    <w:p w14:paraId="35BB18FC">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关于竣工验收程序的约定：</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5809CBFB">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发包人不按照本项约定组织竣工验收、颁发工程接收证书的违约金的计算方法：</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217F7D87">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13.2.2移交、接收全部与部分工程</w:t>
      </w:r>
    </w:p>
    <w:p w14:paraId="4E463EF8">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承包人向发包人移交工期的期限：</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6290C037">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发包人未按本合同约定接收全部或部分工程的，违约金计算方式：</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0DB5E626">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承包人未按时移交工程的，违约金计算方式：</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0A7C8C3F">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13.3工程试车</w:t>
      </w:r>
    </w:p>
    <w:p w14:paraId="34BA37AB">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13.1.1试车程序</w:t>
      </w:r>
    </w:p>
    <w:p w14:paraId="02CD21B6">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工程试车内容：</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58F32178">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1单机无负荷试车费用由承担</w:t>
      </w:r>
    </w:p>
    <w:p w14:paraId="16645251">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2无负荷联动试车费用由承担</w:t>
      </w:r>
    </w:p>
    <w:p w14:paraId="227CAEF2">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13.3.2投料试车</w:t>
      </w:r>
    </w:p>
    <w:p w14:paraId="6B9B033B">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关于投料试车相关事项的约定：</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232586D6">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13.4竣工退场</w:t>
      </w:r>
    </w:p>
    <w:p w14:paraId="54CD8263">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承包人完成竣工退场的期限：发包人在接收过程中所发生的建筑垃圾清运费、搬迁费等实际损失由承包人按照</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%承担。</w:t>
      </w:r>
    </w:p>
    <w:p w14:paraId="7CCCA85D">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14.竣工结算</w:t>
      </w:r>
    </w:p>
    <w:p w14:paraId="103C968C">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14.1竣工结算申请</w:t>
      </w:r>
    </w:p>
    <w:p w14:paraId="56F72AD3">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承包人提交竣工结算申请单的期限：</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55FAB2C7">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竣工结算申请单应包括的内容：</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166EC40D">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14.2竣工结算审核</w:t>
      </w:r>
    </w:p>
    <w:p w14:paraId="2ECEF2D3">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发包人审批竣工付款申请单的期限：</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22744D5E">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发包人完成竣工付款的期限：</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4F39A33A">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关于竣工付款证书异议部分复核的方式和程序：</w:t>
      </w:r>
    </w:p>
    <w:p w14:paraId="24C779B0">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14.3最终结清</w:t>
      </w:r>
    </w:p>
    <w:p w14:paraId="188596E2">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14.3.1最终结清申请单</w:t>
      </w:r>
    </w:p>
    <w:p w14:paraId="6B19C00A">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承包人提交最终结清申请单的份数：</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06772EE7">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承包人提交最终结束申请单的期限：</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6C8C73FC">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14.3.2最终结清证书和支付</w:t>
      </w:r>
    </w:p>
    <w:p w14:paraId="7BFECF3F">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发包人完成最终结清申请单的审批并颁发最终结清申请书的期限：</w:t>
      </w:r>
    </w:p>
    <w:p w14:paraId="23A77C33">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发包人完成支付的期限：</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4435C94B">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15.缺陷责任期限与保修</w:t>
      </w:r>
    </w:p>
    <w:p w14:paraId="33137D16">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15.1缺陷责任期的具体日期：</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1EA4901D">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15.2根据许</w:t>
      </w:r>
      <w:r>
        <w:rPr>
          <w:rFonts w:hint="eastAsia" w:ascii="宋体" w:hAnsi="宋体" w:eastAsia="宋体" w:cs="宋体"/>
          <w:b/>
          <w:color w:val="000000" w:themeColor="text1"/>
          <w:sz w:val="21"/>
          <w:szCs w:val="21"/>
          <w:highlight w:val="none"/>
          <w:lang w:eastAsia="zh-CN"/>
          <w14:textFill>
            <w14:solidFill>
              <w14:schemeClr w14:val="tx1"/>
            </w14:solidFill>
          </w14:textFill>
        </w:rPr>
        <w:t>昌市</w:t>
      </w:r>
      <w:r>
        <w:rPr>
          <w:rFonts w:hint="eastAsia" w:ascii="宋体" w:hAnsi="宋体" w:eastAsia="宋体" w:cs="宋体"/>
          <w:b/>
          <w:color w:val="000000" w:themeColor="text1"/>
          <w:sz w:val="21"/>
          <w:szCs w:val="21"/>
          <w:highlight w:val="none"/>
          <w14:textFill>
            <w14:solidFill>
              <w14:schemeClr w14:val="tx1"/>
            </w14:solidFill>
          </w14:textFill>
        </w:rPr>
        <w:t>优化政府采购营商环境要求，不收取工程质量保证金。</w:t>
      </w:r>
    </w:p>
    <w:p w14:paraId="31D07063">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15.3保修</w:t>
      </w:r>
    </w:p>
    <w:p w14:paraId="08EECB3B">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15.3.1保修责任</w:t>
      </w:r>
    </w:p>
    <w:p w14:paraId="16BED06C">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工程保修期为：</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7696940F">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15.3.2修复通知</w:t>
      </w:r>
    </w:p>
    <w:p w14:paraId="5E71AFF5">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承包人收到保修通知并到达工程现场的合理时间：</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29EC257C">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16.违约</w:t>
      </w:r>
    </w:p>
    <w:p w14:paraId="2BE2BFFF">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16.1发包人违约</w:t>
      </w:r>
    </w:p>
    <w:p w14:paraId="2A7302B1">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16.1.1发包人违约的情形：</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4D16187E">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发包人违约的其他情形：</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66D47DB3">
      <w:pPr>
        <w:spacing w:line="40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16.1.2发包人违约的责任</w:t>
      </w:r>
    </w:p>
    <w:p w14:paraId="10AEE954">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发包人违约责任的承担方式和计算方法：</w:t>
      </w:r>
    </w:p>
    <w:p w14:paraId="6B53C9A6">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1因发包人原因未能在计划开工日期前7天内下达开工通知的违约责任：</w:t>
      </w:r>
    </w:p>
    <w:p w14:paraId="1CBCB75C">
      <w:pPr>
        <w:numPr>
          <w:ilvl w:val="0"/>
          <w:numId w:val="8"/>
        </w:numPr>
        <w:spacing w:line="400" w:lineRule="exac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因发包人原因未能按合同约定支付合同价款的违约责任：</w:t>
      </w:r>
    </w:p>
    <w:p w14:paraId="5BB92ADD">
      <w:pPr>
        <w:numPr>
          <w:ilvl w:val="0"/>
          <w:numId w:val="8"/>
        </w:numPr>
        <w:spacing w:line="400" w:lineRule="exac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发包人违法变更范围，自行实施被取消的工作或转由他人实施的违约责任：</w:t>
      </w:r>
    </w:p>
    <w:p w14:paraId="17B2E1EB">
      <w:pPr>
        <w:numPr>
          <w:ilvl w:val="0"/>
          <w:numId w:val="8"/>
        </w:numPr>
        <w:spacing w:line="400" w:lineRule="exac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发包人提供的材料、工程设备的规格、数量或质量不符合合同约定，或因发包人原因导致交货日期延误或交货地点变更等情况的违约责任：</w:t>
      </w:r>
    </w:p>
    <w:p w14:paraId="3169CF73">
      <w:pPr>
        <w:numPr>
          <w:ilvl w:val="0"/>
          <w:numId w:val="8"/>
        </w:numPr>
        <w:spacing w:line="400" w:lineRule="exac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因发包人违反合同约定造成暂停施工的违约责任：</w:t>
      </w:r>
    </w:p>
    <w:p w14:paraId="2CD9CFC6">
      <w:pPr>
        <w:numPr>
          <w:ilvl w:val="0"/>
          <w:numId w:val="8"/>
        </w:numPr>
        <w:spacing w:line="400" w:lineRule="exac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发包人无正当理由没有在约定期限内发出复工指示，导致承包人无法复工的违约责任。</w:t>
      </w:r>
    </w:p>
    <w:p w14:paraId="4FD7A986">
      <w:pPr>
        <w:spacing w:line="400" w:lineRule="exact"/>
        <w:ind w:left="48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16.2承包人违约</w:t>
      </w:r>
    </w:p>
    <w:p w14:paraId="484C9A6D">
      <w:pPr>
        <w:spacing w:line="400" w:lineRule="exact"/>
        <w:ind w:left="48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16.2.1承包人违约的情形</w:t>
      </w:r>
    </w:p>
    <w:p w14:paraId="61582D07">
      <w:pPr>
        <w:spacing w:line="400" w:lineRule="exact"/>
        <w:ind w:left="48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承包人违约的其他情形：</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7444A89F">
      <w:pPr>
        <w:spacing w:line="400" w:lineRule="exact"/>
        <w:ind w:left="638" w:leftChars="304"/>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16.2.2 承包人违约的责任</w:t>
      </w:r>
    </w:p>
    <w:p w14:paraId="1E86194E">
      <w:pPr>
        <w:spacing w:line="400" w:lineRule="exact"/>
        <w:ind w:left="638" w:leftChars="304"/>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承包人违约责任的承担方式和计算方法：</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48A1A7DC">
      <w:pPr>
        <w:spacing w:line="400" w:lineRule="exact"/>
        <w:ind w:left="638" w:leftChars="304"/>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16.2.3 因承包人违约解除合同</w:t>
      </w:r>
    </w:p>
    <w:p w14:paraId="2506341C">
      <w:pPr>
        <w:spacing w:line="400" w:lineRule="exact"/>
        <w:ind w:left="638" w:leftChars="304"/>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关于承包人违约解除合同的特别约定：</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564EB098">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发包人继续使用承包人在施工现场的材料、设备、临时工程、承包人文件和由承包人或以其名义编制的其他文件的费用承担方式：</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1E47FF34">
      <w:pPr>
        <w:spacing w:line="400" w:lineRule="exact"/>
        <w:ind w:left="638" w:leftChars="304"/>
        <w:rPr>
          <w:rFonts w:hint="eastAsia" w:ascii="宋体" w:hAnsi="宋体" w:eastAsia="宋体" w:cs="宋体"/>
          <w:b/>
          <w:bCs/>
          <w:color w:val="000000" w:themeColor="text1"/>
          <w:sz w:val="21"/>
          <w:szCs w:val="21"/>
          <w:highlight w:val="none"/>
          <w:lang w:val="zh-CN"/>
          <w14:textFill>
            <w14:solidFill>
              <w14:schemeClr w14:val="tx1"/>
            </w14:solidFill>
          </w14:textFill>
        </w:rPr>
      </w:pPr>
      <w:r>
        <w:rPr>
          <w:rFonts w:hint="eastAsia" w:ascii="宋体" w:hAnsi="宋体" w:eastAsia="宋体" w:cs="宋体"/>
          <w:b/>
          <w:bCs/>
          <w:color w:val="000000" w:themeColor="text1"/>
          <w:sz w:val="21"/>
          <w:szCs w:val="21"/>
          <w:highlight w:val="none"/>
          <w:lang w:val="zh-CN"/>
          <w14:textFill>
            <w14:solidFill>
              <w14:schemeClr w14:val="tx1"/>
            </w14:solidFill>
          </w14:textFill>
        </w:rPr>
        <w:t>17. 不可抗力</w:t>
      </w:r>
    </w:p>
    <w:p w14:paraId="36776D16">
      <w:pPr>
        <w:spacing w:line="400" w:lineRule="exact"/>
        <w:ind w:left="638" w:leftChars="304"/>
        <w:rPr>
          <w:rFonts w:hint="eastAsia" w:ascii="宋体" w:hAnsi="宋体" w:eastAsia="宋体" w:cs="宋体"/>
          <w:b/>
          <w:bCs/>
          <w:color w:val="000000" w:themeColor="text1"/>
          <w:sz w:val="21"/>
          <w:szCs w:val="21"/>
          <w:highlight w:val="none"/>
          <w:lang w:val="zh-CN"/>
          <w14:textFill>
            <w14:solidFill>
              <w14:schemeClr w14:val="tx1"/>
            </w14:solidFill>
          </w14:textFill>
        </w:rPr>
      </w:pPr>
      <w:r>
        <w:rPr>
          <w:rFonts w:hint="eastAsia" w:ascii="宋体" w:hAnsi="宋体" w:eastAsia="宋体" w:cs="宋体"/>
          <w:b/>
          <w:bCs/>
          <w:color w:val="000000" w:themeColor="text1"/>
          <w:sz w:val="21"/>
          <w:szCs w:val="21"/>
          <w:highlight w:val="none"/>
          <w:lang w:val="zh-CN"/>
          <w14:textFill>
            <w14:solidFill>
              <w14:schemeClr w14:val="tx1"/>
            </w14:solidFill>
          </w14:textFill>
        </w:rPr>
        <w:t>17.1 不可抗力的确认</w:t>
      </w:r>
    </w:p>
    <w:p w14:paraId="5D9B5650">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除通用合同条款约定的不可抗力事件之外，视为不可抗力的</w:t>
      </w:r>
    </w:p>
    <w:p w14:paraId="5D1237BE">
      <w:pPr>
        <w:spacing w:line="400" w:lineRule="exact"/>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其他情形：</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6FE83F0B">
      <w:pPr>
        <w:spacing w:line="400" w:lineRule="exact"/>
        <w:ind w:left="638" w:leftChars="304"/>
        <w:rPr>
          <w:rFonts w:hint="eastAsia" w:ascii="宋体" w:hAnsi="宋体" w:eastAsia="宋体" w:cs="宋体"/>
          <w:b/>
          <w:bCs/>
          <w:color w:val="000000" w:themeColor="text1"/>
          <w:sz w:val="21"/>
          <w:szCs w:val="21"/>
          <w:highlight w:val="none"/>
          <w:lang w:val="zh-CN"/>
          <w14:textFill>
            <w14:solidFill>
              <w14:schemeClr w14:val="tx1"/>
            </w14:solidFill>
          </w14:textFill>
        </w:rPr>
      </w:pPr>
      <w:r>
        <w:rPr>
          <w:rFonts w:hint="eastAsia" w:ascii="宋体" w:hAnsi="宋体" w:eastAsia="宋体" w:cs="宋体"/>
          <w:b/>
          <w:bCs/>
          <w:color w:val="000000" w:themeColor="text1"/>
          <w:sz w:val="21"/>
          <w:szCs w:val="21"/>
          <w:highlight w:val="none"/>
          <w:lang w:val="zh-CN"/>
          <w14:textFill>
            <w14:solidFill>
              <w14:schemeClr w14:val="tx1"/>
            </w14:solidFill>
          </w14:textFill>
        </w:rPr>
        <w:t>17.2 因不可抗力解除合同</w:t>
      </w:r>
    </w:p>
    <w:p w14:paraId="4073C838">
      <w:pPr>
        <w:spacing w:line="400" w:lineRule="exact"/>
        <w:ind w:left="319" w:leftChars="152" w:firstLine="310" w:firstLineChars="1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pacing w:val="50"/>
          <w:kern w:val="0"/>
          <w:sz w:val="21"/>
          <w:szCs w:val="21"/>
          <w:highlight w:val="none"/>
          <w:fitText w:val="7680" w:id="24142021"/>
          <w:lang w:val="zh-CN"/>
          <w14:textFill>
            <w14:solidFill>
              <w14:schemeClr w14:val="tx1"/>
            </w14:solidFill>
          </w14:textFill>
        </w:rPr>
        <w:t>合同解除后，发包人应在商定或确定发包人应支付款项</w:t>
      </w:r>
      <w:r>
        <w:rPr>
          <w:rFonts w:hint="eastAsia" w:ascii="宋体" w:hAnsi="宋体" w:eastAsia="宋体" w:cs="宋体"/>
          <w:color w:val="000000" w:themeColor="text1"/>
          <w:spacing w:val="15"/>
          <w:kern w:val="0"/>
          <w:sz w:val="21"/>
          <w:szCs w:val="21"/>
          <w:highlight w:val="none"/>
          <w:fitText w:val="7680" w:id="24142021"/>
          <w:lang w:val="zh-CN"/>
          <w14:textFill>
            <w14:solidFill>
              <w14:schemeClr w14:val="tx1"/>
            </w14:solidFill>
          </w14:textFill>
        </w:rPr>
        <w:t>后</w:t>
      </w:r>
      <w:r>
        <w:rPr>
          <w:rFonts w:hint="eastAsia" w:ascii="宋体" w:hAnsi="宋体" w:eastAsia="宋体" w:cs="宋体"/>
          <w:color w:val="000000" w:themeColor="text1"/>
          <w:kern w:val="0"/>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lang w:val="zh-CN"/>
          <w14:textFill>
            <w14:solidFill>
              <w14:schemeClr w14:val="tx1"/>
            </w14:solidFill>
          </w14:textFill>
        </w:rPr>
        <w:t>天内完成款项的支付。</w:t>
      </w:r>
    </w:p>
    <w:p w14:paraId="091CCCF7">
      <w:pPr>
        <w:spacing w:line="400" w:lineRule="exact"/>
        <w:ind w:left="638" w:leftChars="304"/>
        <w:rPr>
          <w:rFonts w:hint="eastAsia" w:ascii="宋体" w:hAnsi="宋体" w:eastAsia="宋体" w:cs="宋体"/>
          <w:b/>
          <w:bCs/>
          <w:color w:val="000000" w:themeColor="text1"/>
          <w:sz w:val="21"/>
          <w:szCs w:val="21"/>
          <w:highlight w:val="none"/>
          <w:lang w:val="zh-CN"/>
          <w14:textFill>
            <w14:solidFill>
              <w14:schemeClr w14:val="tx1"/>
            </w14:solidFill>
          </w14:textFill>
        </w:rPr>
      </w:pPr>
      <w:r>
        <w:rPr>
          <w:rFonts w:hint="eastAsia" w:ascii="宋体" w:hAnsi="宋体" w:eastAsia="宋体" w:cs="宋体"/>
          <w:b/>
          <w:bCs/>
          <w:color w:val="000000" w:themeColor="text1"/>
          <w:sz w:val="21"/>
          <w:szCs w:val="21"/>
          <w:highlight w:val="none"/>
          <w:lang w:val="zh-CN"/>
          <w14:textFill>
            <w14:solidFill>
              <w14:schemeClr w14:val="tx1"/>
            </w14:solidFill>
          </w14:textFill>
        </w:rPr>
        <w:t>18. 保险</w:t>
      </w:r>
    </w:p>
    <w:p w14:paraId="097148BD">
      <w:pPr>
        <w:spacing w:line="400" w:lineRule="exact"/>
        <w:ind w:left="638" w:leftChars="304"/>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18.1 工程保险</w:t>
      </w:r>
    </w:p>
    <w:p w14:paraId="3150A2CC">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关于工程保险的特别约定：</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78629E97">
      <w:pPr>
        <w:spacing w:line="400" w:lineRule="exact"/>
        <w:ind w:left="638" w:leftChars="304"/>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18.2 其他保险</w:t>
      </w:r>
    </w:p>
    <w:p w14:paraId="6692A45B">
      <w:pPr>
        <w:spacing w:line="400" w:lineRule="exact"/>
        <w:ind w:left="638" w:leftChars="304"/>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关于其他保险的约定：</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1ECBC403">
      <w:pPr>
        <w:spacing w:line="400" w:lineRule="exact"/>
        <w:ind w:left="638" w:leftChars="304"/>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承包人是否应为其施工设备等办理财产保险：</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32BCD2BD">
      <w:pPr>
        <w:spacing w:line="400" w:lineRule="exact"/>
        <w:ind w:left="638" w:leftChars="304"/>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18.3 通知义务</w:t>
      </w:r>
    </w:p>
    <w:p w14:paraId="0B551CD1">
      <w:pPr>
        <w:spacing w:line="400" w:lineRule="exact"/>
        <w:ind w:left="638" w:leftChars="304"/>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关于变更保险合同时的通知义务的约定：</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32DE9F72">
      <w:pPr>
        <w:spacing w:line="400" w:lineRule="exact"/>
        <w:ind w:left="638" w:leftChars="304"/>
        <w:rPr>
          <w:rFonts w:hint="eastAsia" w:ascii="宋体" w:hAnsi="宋体" w:eastAsia="宋体" w:cs="宋体"/>
          <w:b/>
          <w:bCs/>
          <w:color w:val="000000" w:themeColor="text1"/>
          <w:sz w:val="21"/>
          <w:szCs w:val="21"/>
          <w:highlight w:val="none"/>
          <w:lang w:val="zh-CN"/>
          <w14:textFill>
            <w14:solidFill>
              <w14:schemeClr w14:val="tx1"/>
            </w14:solidFill>
          </w14:textFill>
        </w:rPr>
      </w:pPr>
      <w:r>
        <w:rPr>
          <w:rFonts w:hint="eastAsia" w:ascii="宋体" w:hAnsi="宋体" w:eastAsia="宋体" w:cs="宋体"/>
          <w:b/>
          <w:bCs/>
          <w:color w:val="000000" w:themeColor="text1"/>
          <w:sz w:val="21"/>
          <w:szCs w:val="21"/>
          <w:highlight w:val="none"/>
          <w:lang w:val="zh-CN"/>
          <w14:textFill>
            <w14:solidFill>
              <w14:schemeClr w14:val="tx1"/>
            </w14:solidFill>
          </w14:textFill>
        </w:rPr>
        <w:t>19. 争议解决</w:t>
      </w:r>
    </w:p>
    <w:p w14:paraId="22AF9D11">
      <w:pPr>
        <w:spacing w:line="400" w:lineRule="exact"/>
        <w:ind w:left="638" w:leftChars="304"/>
        <w:rPr>
          <w:rFonts w:hint="eastAsia" w:ascii="宋体" w:hAnsi="宋体" w:eastAsia="宋体" w:cs="宋体"/>
          <w:b/>
          <w:bCs/>
          <w:color w:val="000000" w:themeColor="text1"/>
          <w:sz w:val="21"/>
          <w:szCs w:val="21"/>
          <w:highlight w:val="none"/>
          <w:lang w:val="zh-CN"/>
          <w14:textFill>
            <w14:solidFill>
              <w14:schemeClr w14:val="tx1"/>
            </w14:solidFill>
          </w14:textFill>
        </w:rPr>
      </w:pPr>
      <w:r>
        <w:rPr>
          <w:rFonts w:hint="eastAsia" w:ascii="宋体" w:hAnsi="宋体" w:eastAsia="宋体" w:cs="宋体"/>
          <w:b/>
          <w:bCs/>
          <w:color w:val="000000" w:themeColor="text1"/>
          <w:sz w:val="21"/>
          <w:szCs w:val="21"/>
          <w:highlight w:val="none"/>
          <w:lang w:val="zh-CN"/>
          <w14:textFill>
            <w14:solidFill>
              <w14:schemeClr w14:val="tx1"/>
            </w14:solidFill>
          </w14:textFill>
        </w:rPr>
        <w:t>19.1 争议评审</w:t>
      </w:r>
    </w:p>
    <w:p w14:paraId="4615D5AD">
      <w:pPr>
        <w:spacing w:line="400" w:lineRule="exact"/>
        <w:ind w:left="638" w:leftChars="304"/>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合同当事人是否同意将工程争议提交争议评审小组决定：</w:t>
      </w:r>
    </w:p>
    <w:p w14:paraId="6E4CB125">
      <w:pPr>
        <w:spacing w:line="400" w:lineRule="exact"/>
        <w:ind w:left="638" w:leftChars="304"/>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19.1.1 争议评审小组的确定</w:t>
      </w:r>
    </w:p>
    <w:p w14:paraId="27F7BAE2">
      <w:pPr>
        <w:spacing w:line="400" w:lineRule="exact"/>
        <w:ind w:left="638" w:leftChars="304"/>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争议评审小组成员确定：</w:t>
      </w:r>
    </w:p>
    <w:p w14:paraId="653E3D70">
      <w:pPr>
        <w:spacing w:line="400" w:lineRule="exact"/>
        <w:ind w:left="638" w:leftChars="304"/>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选定争议评审员的期限：</w:t>
      </w:r>
    </w:p>
    <w:p w14:paraId="1DE8F42F">
      <w:pPr>
        <w:spacing w:line="400" w:lineRule="exact"/>
        <w:ind w:left="638" w:leftChars="304"/>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争议评审小组成员的报酬承担方式：</w:t>
      </w:r>
    </w:p>
    <w:p w14:paraId="15E3C9EF">
      <w:pPr>
        <w:spacing w:line="400" w:lineRule="exact"/>
        <w:ind w:left="638" w:leftChars="304"/>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其他事项的约定：</w:t>
      </w:r>
    </w:p>
    <w:p w14:paraId="4E8A04C9">
      <w:pPr>
        <w:spacing w:line="400" w:lineRule="exact"/>
        <w:ind w:left="638" w:leftChars="304"/>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19.1.2 争议评审小组的决定</w:t>
      </w:r>
    </w:p>
    <w:p w14:paraId="48888E91">
      <w:pPr>
        <w:spacing w:line="400" w:lineRule="exact"/>
        <w:ind w:left="638" w:leftChars="304"/>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合同当事人关于本项的约定：</w:t>
      </w:r>
    </w:p>
    <w:p w14:paraId="6F4E9838">
      <w:pPr>
        <w:spacing w:line="400" w:lineRule="exact"/>
        <w:ind w:left="638" w:leftChars="304"/>
        <w:rPr>
          <w:rFonts w:hint="eastAsia" w:ascii="宋体" w:hAnsi="宋体" w:eastAsia="宋体" w:cs="宋体"/>
          <w:b/>
          <w:bCs/>
          <w:color w:val="000000" w:themeColor="text1"/>
          <w:sz w:val="21"/>
          <w:szCs w:val="21"/>
          <w:highlight w:val="none"/>
          <w:lang w:val="zh-CN"/>
          <w14:textFill>
            <w14:solidFill>
              <w14:schemeClr w14:val="tx1"/>
            </w14:solidFill>
          </w14:textFill>
        </w:rPr>
      </w:pPr>
      <w:r>
        <w:rPr>
          <w:rFonts w:hint="eastAsia" w:ascii="宋体" w:hAnsi="宋体" w:eastAsia="宋体" w:cs="宋体"/>
          <w:b/>
          <w:bCs/>
          <w:color w:val="000000" w:themeColor="text1"/>
          <w:sz w:val="21"/>
          <w:szCs w:val="21"/>
          <w:highlight w:val="none"/>
          <w:lang w:val="zh-CN"/>
          <w14:textFill>
            <w14:solidFill>
              <w14:schemeClr w14:val="tx1"/>
            </w14:solidFill>
          </w14:textFill>
        </w:rPr>
        <w:t>19.2 仲裁或诉讼</w:t>
      </w:r>
    </w:p>
    <w:p w14:paraId="58B7FCAF">
      <w:pPr>
        <w:spacing w:line="400" w:lineRule="exact"/>
        <w:ind w:left="638" w:leftChars="304"/>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19.2.1 争议的解决程序</w:t>
      </w:r>
    </w:p>
    <w:p w14:paraId="719421B3">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在争议提交调解之日起30日内，双方仍存在争议时，或合同任何一方不同意调解的，在以下方式中选择</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作</w:t>
      </w:r>
      <w:r>
        <w:rPr>
          <w:rFonts w:hint="eastAsia" w:ascii="宋体" w:hAnsi="宋体" w:eastAsia="宋体" w:cs="宋体"/>
          <w:color w:val="000000" w:themeColor="text1"/>
          <w:sz w:val="21"/>
          <w:szCs w:val="21"/>
          <w:highlight w:val="none"/>
          <w:lang w:val="zh-CN"/>
          <w14:textFill>
            <w14:solidFill>
              <w14:schemeClr w14:val="tx1"/>
            </w14:solidFill>
          </w14:textFill>
        </w:rPr>
        <w:t>为双方解决争议事项的约定。</w:t>
      </w:r>
    </w:p>
    <w:p w14:paraId="5EB51FC4">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zh-CN"/>
          <w14:textFill>
            <w14:solidFill>
              <w14:schemeClr w14:val="tx1"/>
            </w14:solidFill>
          </w14:textFill>
        </w:rPr>
        <w:t>）提交许昌市仲裁委员会，按照申请仲裁时该会有效的仲裁规则进行仲裁。仲裁裁决是终局的，对双方均有约束力。</w:t>
      </w:r>
    </w:p>
    <w:p w14:paraId="6D5BBEF6">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2</w:t>
      </w:r>
      <w:r>
        <w:rPr>
          <w:rFonts w:hint="eastAsia" w:ascii="宋体" w:hAnsi="宋体" w:eastAsia="宋体" w:cs="宋体"/>
          <w:color w:val="000000" w:themeColor="text1"/>
          <w:sz w:val="21"/>
          <w:szCs w:val="21"/>
          <w:highlight w:val="none"/>
          <w:lang w:val="zh-CN"/>
          <w14:textFill>
            <w14:solidFill>
              <w14:schemeClr w14:val="tx1"/>
            </w14:solidFill>
          </w14:textFill>
        </w:rPr>
        <w:t>）向项目所在地具有管辖权所在地人民法院提起诉讼。</w:t>
      </w:r>
    </w:p>
    <w:p w14:paraId="394B59AB">
      <w:pPr>
        <w:spacing w:line="400" w:lineRule="exact"/>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合同争议的最终解决方式，向项目所在地人民法院提起诉讼，作为双方解决争议事项的约定。</w:t>
      </w:r>
    </w:p>
    <w:p w14:paraId="5CE23779">
      <w:pPr>
        <w:pStyle w:val="9"/>
        <w:spacing w:line="360" w:lineRule="auto"/>
        <w:contextualSpacing/>
        <w:jc w:val="center"/>
        <w:rPr>
          <w:rFonts w:hint="eastAsia" w:ascii="宋体" w:hAnsi="宋体" w:eastAsia="宋体" w:cs="宋体"/>
          <w:b/>
          <w:color w:val="000000" w:themeColor="text1"/>
          <w:kern w:val="0"/>
          <w:sz w:val="21"/>
          <w:szCs w:val="21"/>
          <w:highlight w:val="none"/>
          <w14:textFill>
            <w14:solidFill>
              <w14:schemeClr w14:val="tx1"/>
            </w14:solidFill>
          </w14:textFill>
        </w:rPr>
      </w:pPr>
    </w:p>
    <w:p w14:paraId="2681A8DE">
      <w:pPr>
        <w:pStyle w:val="9"/>
        <w:spacing w:line="360" w:lineRule="auto"/>
        <w:contextualSpacing/>
        <w:jc w:val="center"/>
        <w:rPr>
          <w:rFonts w:hint="eastAsia" w:ascii="宋体" w:hAnsi="宋体" w:eastAsia="宋体" w:cs="宋体"/>
          <w:b/>
          <w:color w:val="000000" w:themeColor="text1"/>
          <w:kern w:val="0"/>
          <w:sz w:val="36"/>
          <w:szCs w:val="36"/>
          <w:highlight w:val="none"/>
          <w14:textFill>
            <w14:solidFill>
              <w14:schemeClr w14:val="tx1"/>
            </w14:solidFill>
          </w14:textFill>
        </w:rPr>
      </w:pPr>
    </w:p>
    <w:p w14:paraId="30782F14">
      <w:pPr>
        <w:pStyle w:val="9"/>
        <w:spacing w:line="360" w:lineRule="auto"/>
        <w:contextualSpacing/>
        <w:jc w:val="center"/>
        <w:rPr>
          <w:rFonts w:hint="eastAsia" w:ascii="宋体" w:hAnsi="宋体" w:eastAsia="宋体" w:cs="宋体"/>
          <w:b/>
          <w:color w:val="000000" w:themeColor="text1"/>
          <w:kern w:val="0"/>
          <w:sz w:val="36"/>
          <w:szCs w:val="36"/>
          <w:highlight w:val="none"/>
          <w14:textFill>
            <w14:solidFill>
              <w14:schemeClr w14:val="tx1"/>
            </w14:solidFill>
          </w14:textFill>
        </w:rPr>
      </w:pPr>
    </w:p>
    <w:p w14:paraId="7013F186">
      <w:pPr>
        <w:pStyle w:val="9"/>
        <w:spacing w:line="360" w:lineRule="auto"/>
        <w:contextualSpacing/>
        <w:jc w:val="center"/>
        <w:rPr>
          <w:rFonts w:hint="eastAsia" w:ascii="宋体" w:hAnsi="宋体" w:eastAsia="宋体" w:cs="宋体"/>
          <w:b/>
          <w:color w:val="000000" w:themeColor="text1"/>
          <w:kern w:val="0"/>
          <w:sz w:val="36"/>
          <w:szCs w:val="36"/>
          <w:highlight w:val="none"/>
          <w14:textFill>
            <w14:solidFill>
              <w14:schemeClr w14:val="tx1"/>
            </w14:solidFill>
          </w14:textFill>
        </w:rPr>
      </w:pPr>
    </w:p>
    <w:p w14:paraId="7641C17B">
      <w:pPr>
        <w:jc w:val="both"/>
        <w:rPr>
          <w:rFonts w:hint="eastAsia" w:ascii="宋体" w:hAnsi="宋体" w:eastAsia="宋体" w:cs="宋体"/>
          <w:color w:val="000000" w:themeColor="text1"/>
          <w:sz w:val="44"/>
          <w:szCs w:val="44"/>
          <w:highlight w:val="none"/>
          <w:lang w:val="zh-CN"/>
          <w14:textFill>
            <w14:solidFill>
              <w14:schemeClr w14:val="tx1"/>
            </w14:solidFill>
          </w14:textFill>
        </w:rPr>
      </w:pPr>
    </w:p>
    <w:p w14:paraId="4FB0E0AE">
      <w:pPr>
        <w:numPr>
          <w:ilvl w:val="0"/>
          <w:numId w:val="9"/>
        </w:numPr>
        <w:autoSpaceDE w:val="0"/>
        <w:autoSpaceDN w:val="0"/>
        <w:adjustRightInd w:val="0"/>
        <w:spacing w:line="700" w:lineRule="exact"/>
        <w:ind w:firstLine="551"/>
        <w:jc w:val="center"/>
        <w:rPr>
          <w:rFonts w:hint="eastAsia" w:ascii="宋体" w:hAnsi="宋体" w:eastAsia="宋体" w:cs="宋体"/>
          <w:b/>
          <w:color w:val="000000" w:themeColor="text1"/>
          <w:kern w:val="0"/>
          <w:sz w:val="32"/>
          <w:szCs w:val="32"/>
          <w:highlight w:val="none"/>
          <w14:textFill>
            <w14:solidFill>
              <w14:schemeClr w14:val="tx1"/>
            </w14:solidFill>
          </w14:textFill>
        </w:rPr>
      </w:pPr>
      <w:r>
        <w:rPr>
          <w:rFonts w:hint="eastAsia" w:ascii="宋体" w:hAnsi="宋体" w:eastAsia="宋体" w:cs="宋体"/>
          <w:b/>
          <w:color w:val="000000" w:themeColor="text1"/>
          <w:kern w:val="0"/>
          <w:sz w:val="32"/>
          <w:szCs w:val="32"/>
          <w:highlight w:val="none"/>
          <w14:textFill>
            <w14:solidFill>
              <w14:schemeClr w14:val="tx1"/>
            </w14:solidFill>
          </w14:textFill>
        </w:rPr>
        <w:t>响应文件有关格式</w:t>
      </w:r>
    </w:p>
    <w:p w14:paraId="09861A92">
      <w:pPr>
        <w:numPr>
          <w:ilvl w:val="0"/>
          <w:numId w:val="0"/>
        </w:numPr>
        <w:autoSpaceDE w:val="0"/>
        <w:autoSpaceDN w:val="0"/>
        <w:adjustRightInd w:val="0"/>
        <w:spacing w:line="700" w:lineRule="exact"/>
        <w:jc w:val="center"/>
        <w:rPr>
          <w:rFonts w:hint="eastAsia" w:ascii="宋体" w:hAnsi="宋体" w:eastAsia="宋体" w:cs="宋体"/>
          <w:b/>
          <w:color w:val="000000" w:themeColor="text1"/>
          <w:kern w:val="0"/>
          <w:sz w:val="24"/>
          <w:szCs w:val="24"/>
          <w:highlight w:val="none"/>
          <w14:textFill>
            <w14:solidFill>
              <w14:schemeClr w14:val="tx1"/>
            </w14:solidFill>
          </w14:textFill>
        </w:rPr>
      </w:pPr>
      <w:r>
        <w:rPr>
          <w:rFonts w:hint="eastAsia" w:ascii="宋体" w:hAnsi="宋体" w:eastAsia="宋体" w:cs="宋体"/>
          <w:b/>
          <w:color w:val="000000" w:themeColor="text1"/>
          <w:kern w:val="0"/>
          <w:sz w:val="24"/>
          <w:szCs w:val="24"/>
          <w:highlight w:val="none"/>
          <w14:textFill>
            <w14:solidFill>
              <w14:schemeClr w14:val="tx1"/>
            </w14:solidFill>
          </w14:textFill>
        </w:rPr>
        <w:t>（如涉及本项目的提供）</w:t>
      </w:r>
    </w:p>
    <w:p w14:paraId="76C0A289">
      <w:pPr>
        <w:spacing w:line="480" w:lineRule="exact"/>
        <w:ind w:firstLine="540" w:firstLineChars="192"/>
        <w:rPr>
          <w:rFonts w:hint="eastAsia" w:ascii="宋体" w:hAnsi="宋体" w:eastAsia="宋体" w:cs="宋体"/>
          <w:b/>
          <w:color w:val="000000" w:themeColor="text1"/>
          <w:kern w:val="0"/>
          <w:sz w:val="28"/>
          <w:szCs w:val="28"/>
          <w:highlight w:val="none"/>
          <w14:textFill>
            <w14:solidFill>
              <w14:schemeClr w14:val="tx1"/>
            </w14:solidFill>
          </w14:textFill>
        </w:rPr>
      </w:pPr>
      <w:r>
        <w:rPr>
          <w:rFonts w:hint="eastAsia" w:ascii="宋体" w:hAnsi="宋体" w:eastAsia="宋体" w:cs="宋体"/>
          <w:b/>
          <w:color w:val="000000" w:themeColor="text1"/>
          <w:kern w:val="0"/>
          <w:sz w:val="28"/>
          <w:szCs w:val="28"/>
          <w:highlight w:val="none"/>
          <w14:textFill>
            <w14:solidFill>
              <w14:schemeClr w14:val="tx1"/>
            </w14:solidFill>
          </w14:textFill>
        </w:rPr>
        <w:t>注：</w:t>
      </w:r>
    </w:p>
    <w:p w14:paraId="54F99089">
      <w:pPr>
        <w:spacing w:line="480" w:lineRule="exact"/>
        <w:ind w:firstLine="463" w:firstLineChars="192"/>
        <w:rPr>
          <w:rFonts w:hint="eastAsia" w:ascii="宋体" w:hAnsi="宋体" w:eastAsia="宋体" w:cs="宋体"/>
          <w:b/>
          <w:color w:val="000000" w:themeColor="text1"/>
          <w:kern w:val="0"/>
          <w:sz w:val="24"/>
          <w:szCs w:val="24"/>
          <w:highlight w:val="none"/>
          <w14:textFill>
            <w14:solidFill>
              <w14:schemeClr w14:val="tx1"/>
            </w14:solidFill>
          </w14:textFill>
        </w:rPr>
      </w:pPr>
      <w:r>
        <w:rPr>
          <w:rFonts w:hint="eastAsia" w:ascii="宋体" w:hAnsi="宋体" w:eastAsia="宋体" w:cs="宋体"/>
          <w:b/>
          <w:color w:val="000000" w:themeColor="text1"/>
          <w:kern w:val="0"/>
          <w:sz w:val="24"/>
          <w:szCs w:val="24"/>
          <w:highlight w:val="none"/>
          <w14:textFill>
            <w14:solidFill>
              <w14:schemeClr w14:val="tx1"/>
            </w14:solidFill>
          </w14:textFill>
        </w:rPr>
        <w:t>1.以下的响应文件格式为通用的格式，</w:t>
      </w:r>
      <w:r>
        <w:rPr>
          <w:rFonts w:hint="eastAsia" w:ascii="宋体" w:hAnsi="宋体" w:eastAsia="宋体" w:cs="宋体"/>
          <w:b/>
          <w:color w:val="000000" w:themeColor="text1"/>
          <w:kern w:val="0"/>
          <w:sz w:val="24"/>
          <w:szCs w:val="24"/>
          <w:highlight w:val="none"/>
          <w:lang w:val="en-US" w:eastAsia="zh-CN"/>
          <w14:textFill>
            <w14:solidFill>
              <w14:schemeClr w14:val="tx1"/>
            </w14:solidFill>
          </w14:textFill>
        </w:rPr>
        <w:t>供应商</w:t>
      </w:r>
      <w:r>
        <w:rPr>
          <w:rFonts w:hint="eastAsia" w:ascii="宋体" w:hAnsi="宋体" w:eastAsia="宋体" w:cs="宋体"/>
          <w:b/>
          <w:color w:val="000000" w:themeColor="text1"/>
          <w:kern w:val="0"/>
          <w:sz w:val="24"/>
          <w:szCs w:val="24"/>
          <w:highlight w:val="none"/>
          <w14:textFill>
            <w14:solidFill>
              <w14:schemeClr w14:val="tx1"/>
            </w14:solidFill>
          </w14:textFill>
        </w:rPr>
        <w:t>在制作响应文件时应以</w:t>
      </w:r>
      <w:r>
        <w:rPr>
          <w:rFonts w:hint="eastAsia" w:ascii="宋体" w:hAnsi="宋体" w:eastAsia="宋体" w:cs="宋体"/>
          <w:b/>
          <w:color w:val="000000" w:themeColor="text1"/>
          <w:kern w:val="0"/>
          <w:sz w:val="24"/>
          <w:szCs w:val="24"/>
          <w:highlight w:val="none"/>
          <w:lang w:val="en-US" w:eastAsia="zh-CN"/>
          <w14:textFill>
            <w14:solidFill>
              <w14:schemeClr w14:val="tx1"/>
            </w14:solidFill>
          </w14:textFill>
        </w:rPr>
        <w:t>磋商</w:t>
      </w:r>
      <w:r>
        <w:rPr>
          <w:rFonts w:hint="eastAsia" w:ascii="宋体" w:hAnsi="宋体" w:eastAsia="宋体" w:cs="宋体"/>
          <w:b/>
          <w:color w:val="000000" w:themeColor="text1"/>
          <w:kern w:val="0"/>
          <w:sz w:val="24"/>
          <w:szCs w:val="24"/>
          <w:highlight w:val="none"/>
          <w14:textFill>
            <w14:solidFill>
              <w14:schemeClr w14:val="tx1"/>
            </w14:solidFill>
          </w14:textFill>
        </w:rPr>
        <w:t>文件内容要求为准，选择相应的响应文件格式。</w:t>
      </w:r>
    </w:p>
    <w:p w14:paraId="6525EB2E">
      <w:pPr>
        <w:spacing w:line="480" w:lineRule="exact"/>
        <w:ind w:firstLine="463" w:firstLineChars="192"/>
        <w:rPr>
          <w:rFonts w:hint="eastAsia" w:ascii="宋体" w:hAnsi="宋体" w:eastAsia="宋体" w:cs="宋体"/>
          <w:b/>
          <w:color w:val="000000" w:themeColor="text1"/>
          <w:kern w:val="0"/>
          <w:sz w:val="24"/>
          <w:szCs w:val="24"/>
          <w:highlight w:val="none"/>
          <w14:textFill>
            <w14:solidFill>
              <w14:schemeClr w14:val="tx1"/>
            </w14:solidFill>
          </w14:textFill>
        </w:rPr>
      </w:pPr>
      <w:r>
        <w:rPr>
          <w:rFonts w:hint="eastAsia" w:ascii="宋体" w:hAnsi="宋体" w:eastAsia="宋体" w:cs="宋体"/>
          <w:b/>
          <w:color w:val="000000" w:themeColor="text1"/>
          <w:kern w:val="0"/>
          <w:sz w:val="24"/>
          <w:szCs w:val="24"/>
          <w:highlight w:val="none"/>
          <w14:textFill>
            <w14:solidFill>
              <w14:schemeClr w14:val="tx1"/>
            </w14:solidFill>
          </w14:textFill>
        </w:rPr>
        <w:t>2.没有给定格式的，投标人可以自行设计。</w:t>
      </w:r>
    </w:p>
    <w:p w14:paraId="65CC8A0C">
      <w:pPr>
        <w:pStyle w:val="15"/>
        <w:rPr>
          <w:rFonts w:hint="eastAsia" w:ascii="宋体" w:hAnsi="宋体" w:eastAsia="宋体" w:cs="宋体"/>
          <w:b/>
          <w:color w:val="000000" w:themeColor="text1"/>
          <w:kern w:val="0"/>
          <w:sz w:val="24"/>
          <w:szCs w:val="24"/>
          <w:highlight w:val="none"/>
          <w14:textFill>
            <w14:solidFill>
              <w14:schemeClr w14:val="tx1"/>
            </w14:solidFill>
          </w14:textFill>
        </w:rPr>
      </w:pPr>
    </w:p>
    <w:p w14:paraId="71C01492">
      <w:pPr>
        <w:pStyle w:val="16"/>
        <w:rPr>
          <w:rFonts w:hint="eastAsia" w:ascii="宋体" w:hAnsi="宋体" w:eastAsia="宋体" w:cs="宋体"/>
          <w:b/>
          <w:color w:val="000000" w:themeColor="text1"/>
          <w:kern w:val="0"/>
          <w:sz w:val="24"/>
          <w:szCs w:val="24"/>
          <w:highlight w:val="none"/>
          <w14:textFill>
            <w14:solidFill>
              <w14:schemeClr w14:val="tx1"/>
            </w14:solidFill>
          </w14:textFill>
        </w:rPr>
      </w:pPr>
    </w:p>
    <w:p w14:paraId="6DB46016">
      <w:pPr>
        <w:rPr>
          <w:rFonts w:hint="eastAsia" w:ascii="宋体" w:hAnsi="宋体" w:eastAsia="宋体" w:cs="宋体"/>
          <w:b/>
          <w:color w:val="000000" w:themeColor="text1"/>
          <w:kern w:val="0"/>
          <w:sz w:val="24"/>
          <w:szCs w:val="24"/>
          <w:highlight w:val="none"/>
          <w14:textFill>
            <w14:solidFill>
              <w14:schemeClr w14:val="tx1"/>
            </w14:solidFill>
          </w14:textFill>
        </w:rPr>
      </w:pPr>
    </w:p>
    <w:p w14:paraId="3A4E319E">
      <w:pPr>
        <w:pStyle w:val="15"/>
        <w:rPr>
          <w:rFonts w:hint="eastAsia" w:ascii="宋体" w:hAnsi="宋体" w:eastAsia="宋体" w:cs="宋体"/>
          <w:b/>
          <w:color w:val="000000" w:themeColor="text1"/>
          <w:kern w:val="0"/>
          <w:sz w:val="24"/>
          <w:szCs w:val="24"/>
          <w:highlight w:val="none"/>
          <w14:textFill>
            <w14:solidFill>
              <w14:schemeClr w14:val="tx1"/>
            </w14:solidFill>
          </w14:textFill>
        </w:rPr>
      </w:pPr>
    </w:p>
    <w:p w14:paraId="49FA3F41">
      <w:pPr>
        <w:pStyle w:val="16"/>
        <w:rPr>
          <w:rFonts w:hint="eastAsia" w:ascii="宋体" w:hAnsi="宋体" w:eastAsia="宋体" w:cs="宋体"/>
          <w:b/>
          <w:color w:val="000000" w:themeColor="text1"/>
          <w:kern w:val="0"/>
          <w:sz w:val="24"/>
          <w:szCs w:val="24"/>
          <w:highlight w:val="none"/>
          <w14:textFill>
            <w14:solidFill>
              <w14:schemeClr w14:val="tx1"/>
            </w14:solidFill>
          </w14:textFill>
        </w:rPr>
      </w:pPr>
    </w:p>
    <w:p w14:paraId="5617ED09">
      <w:pPr>
        <w:rPr>
          <w:rFonts w:hint="eastAsia" w:ascii="宋体" w:hAnsi="宋体" w:eastAsia="宋体" w:cs="宋体"/>
          <w:b/>
          <w:color w:val="000000" w:themeColor="text1"/>
          <w:kern w:val="0"/>
          <w:sz w:val="24"/>
          <w:szCs w:val="24"/>
          <w:highlight w:val="none"/>
          <w14:textFill>
            <w14:solidFill>
              <w14:schemeClr w14:val="tx1"/>
            </w14:solidFill>
          </w14:textFill>
        </w:rPr>
      </w:pPr>
    </w:p>
    <w:p w14:paraId="1C7A79CC">
      <w:pPr>
        <w:pStyle w:val="15"/>
        <w:rPr>
          <w:rFonts w:hint="eastAsia" w:ascii="宋体" w:hAnsi="宋体" w:eastAsia="宋体" w:cs="宋体"/>
          <w:b/>
          <w:color w:val="000000" w:themeColor="text1"/>
          <w:kern w:val="0"/>
          <w:sz w:val="24"/>
          <w:szCs w:val="24"/>
          <w:highlight w:val="none"/>
          <w14:textFill>
            <w14:solidFill>
              <w14:schemeClr w14:val="tx1"/>
            </w14:solidFill>
          </w14:textFill>
        </w:rPr>
      </w:pPr>
    </w:p>
    <w:p w14:paraId="6E612CC0">
      <w:pPr>
        <w:pStyle w:val="16"/>
        <w:rPr>
          <w:rFonts w:hint="eastAsia" w:ascii="宋体" w:hAnsi="宋体" w:eastAsia="宋体" w:cs="宋体"/>
          <w:b/>
          <w:color w:val="000000" w:themeColor="text1"/>
          <w:kern w:val="0"/>
          <w:sz w:val="24"/>
          <w:szCs w:val="24"/>
          <w:highlight w:val="none"/>
          <w14:textFill>
            <w14:solidFill>
              <w14:schemeClr w14:val="tx1"/>
            </w14:solidFill>
          </w14:textFill>
        </w:rPr>
      </w:pPr>
    </w:p>
    <w:p w14:paraId="46A50EA2">
      <w:pPr>
        <w:rPr>
          <w:rFonts w:hint="eastAsia" w:ascii="宋体" w:hAnsi="宋体" w:eastAsia="宋体" w:cs="宋体"/>
          <w:b/>
          <w:color w:val="000000" w:themeColor="text1"/>
          <w:kern w:val="0"/>
          <w:sz w:val="24"/>
          <w:szCs w:val="24"/>
          <w:highlight w:val="none"/>
          <w14:textFill>
            <w14:solidFill>
              <w14:schemeClr w14:val="tx1"/>
            </w14:solidFill>
          </w14:textFill>
        </w:rPr>
      </w:pPr>
    </w:p>
    <w:p w14:paraId="58C9CE79">
      <w:pPr>
        <w:pStyle w:val="15"/>
        <w:rPr>
          <w:rFonts w:hint="eastAsia" w:ascii="宋体" w:hAnsi="宋体" w:eastAsia="宋体" w:cs="宋体"/>
          <w:b/>
          <w:color w:val="000000" w:themeColor="text1"/>
          <w:kern w:val="0"/>
          <w:sz w:val="24"/>
          <w:szCs w:val="24"/>
          <w:highlight w:val="none"/>
          <w14:textFill>
            <w14:solidFill>
              <w14:schemeClr w14:val="tx1"/>
            </w14:solidFill>
          </w14:textFill>
        </w:rPr>
      </w:pPr>
    </w:p>
    <w:p w14:paraId="68832F9A">
      <w:pPr>
        <w:pStyle w:val="16"/>
        <w:rPr>
          <w:rFonts w:hint="eastAsia" w:ascii="宋体" w:hAnsi="宋体" w:eastAsia="宋体" w:cs="宋体"/>
          <w:b/>
          <w:color w:val="000000" w:themeColor="text1"/>
          <w:kern w:val="0"/>
          <w:sz w:val="24"/>
          <w:szCs w:val="24"/>
          <w:highlight w:val="none"/>
          <w14:textFill>
            <w14:solidFill>
              <w14:schemeClr w14:val="tx1"/>
            </w14:solidFill>
          </w14:textFill>
        </w:rPr>
      </w:pPr>
    </w:p>
    <w:p w14:paraId="46673E5D">
      <w:pPr>
        <w:rPr>
          <w:rFonts w:hint="eastAsia" w:ascii="宋体" w:hAnsi="宋体" w:eastAsia="宋体" w:cs="宋体"/>
          <w:b/>
          <w:color w:val="000000" w:themeColor="text1"/>
          <w:kern w:val="0"/>
          <w:sz w:val="24"/>
          <w:szCs w:val="24"/>
          <w:highlight w:val="none"/>
          <w14:textFill>
            <w14:solidFill>
              <w14:schemeClr w14:val="tx1"/>
            </w14:solidFill>
          </w14:textFill>
        </w:rPr>
      </w:pPr>
    </w:p>
    <w:p w14:paraId="62DBD533">
      <w:pPr>
        <w:pStyle w:val="15"/>
        <w:rPr>
          <w:rFonts w:hint="eastAsia" w:ascii="宋体" w:hAnsi="宋体" w:eastAsia="宋体" w:cs="宋体"/>
          <w:b/>
          <w:color w:val="000000" w:themeColor="text1"/>
          <w:kern w:val="0"/>
          <w:sz w:val="24"/>
          <w:szCs w:val="24"/>
          <w:highlight w:val="none"/>
          <w14:textFill>
            <w14:solidFill>
              <w14:schemeClr w14:val="tx1"/>
            </w14:solidFill>
          </w14:textFill>
        </w:rPr>
      </w:pPr>
    </w:p>
    <w:p w14:paraId="20D9FCFA">
      <w:pPr>
        <w:pStyle w:val="16"/>
        <w:rPr>
          <w:rFonts w:hint="eastAsia" w:ascii="宋体" w:hAnsi="宋体" w:eastAsia="宋体" w:cs="宋体"/>
          <w:b/>
          <w:color w:val="000000" w:themeColor="text1"/>
          <w:kern w:val="0"/>
          <w:sz w:val="24"/>
          <w:szCs w:val="24"/>
          <w:highlight w:val="none"/>
          <w14:textFill>
            <w14:solidFill>
              <w14:schemeClr w14:val="tx1"/>
            </w14:solidFill>
          </w14:textFill>
        </w:rPr>
      </w:pPr>
    </w:p>
    <w:p w14:paraId="1E6EA181">
      <w:pPr>
        <w:rPr>
          <w:rFonts w:hint="eastAsia" w:ascii="宋体" w:hAnsi="宋体" w:eastAsia="宋体" w:cs="宋体"/>
          <w:b/>
          <w:color w:val="000000" w:themeColor="text1"/>
          <w:kern w:val="0"/>
          <w:sz w:val="24"/>
          <w:szCs w:val="24"/>
          <w:highlight w:val="none"/>
          <w14:textFill>
            <w14:solidFill>
              <w14:schemeClr w14:val="tx1"/>
            </w14:solidFill>
          </w14:textFill>
        </w:rPr>
      </w:pPr>
    </w:p>
    <w:p w14:paraId="7104160E">
      <w:pPr>
        <w:pStyle w:val="15"/>
        <w:rPr>
          <w:rFonts w:hint="eastAsia" w:ascii="宋体" w:hAnsi="宋体" w:eastAsia="宋体" w:cs="宋体"/>
          <w:b/>
          <w:color w:val="000000" w:themeColor="text1"/>
          <w:kern w:val="0"/>
          <w:sz w:val="24"/>
          <w:szCs w:val="24"/>
          <w:highlight w:val="none"/>
          <w14:textFill>
            <w14:solidFill>
              <w14:schemeClr w14:val="tx1"/>
            </w14:solidFill>
          </w14:textFill>
        </w:rPr>
      </w:pPr>
    </w:p>
    <w:p w14:paraId="3F5DD047">
      <w:pPr>
        <w:pStyle w:val="16"/>
        <w:rPr>
          <w:rFonts w:hint="eastAsia" w:ascii="宋体" w:hAnsi="宋体" w:eastAsia="宋体" w:cs="宋体"/>
          <w:b/>
          <w:color w:val="000000" w:themeColor="text1"/>
          <w:kern w:val="0"/>
          <w:sz w:val="24"/>
          <w:szCs w:val="24"/>
          <w:highlight w:val="none"/>
          <w14:textFill>
            <w14:solidFill>
              <w14:schemeClr w14:val="tx1"/>
            </w14:solidFill>
          </w14:textFill>
        </w:rPr>
      </w:pPr>
    </w:p>
    <w:p w14:paraId="1B37BAD5">
      <w:pPr>
        <w:rPr>
          <w:rFonts w:hint="eastAsia" w:ascii="宋体" w:hAnsi="宋体" w:eastAsia="宋体" w:cs="宋体"/>
          <w:b/>
          <w:color w:val="000000" w:themeColor="text1"/>
          <w:kern w:val="0"/>
          <w:sz w:val="24"/>
          <w:szCs w:val="24"/>
          <w:highlight w:val="none"/>
          <w14:textFill>
            <w14:solidFill>
              <w14:schemeClr w14:val="tx1"/>
            </w14:solidFill>
          </w14:textFill>
        </w:rPr>
      </w:pPr>
    </w:p>
    <w:p w14:paraId="793820AA">
      <w:pPr>
        <w:pStyle w:val="15"/>
        <w:rPr>
          <w:rFonts w:hint="eastAsia"/>
          <w:color w:val="000000" w:themeColor="text1"/>
          <w:highlight w:val="none"/>
          <w14:textFill>
            <w14:solidFill>
              <w14:schemeClr w14:val="tx1"/>
            </w14:solidFill>
          </w14:textFill>
        </w:rPr>
      </w:pPr>
    </w:p>
    <w:p w14:paraId="3CE1DB11">
      <w:pPr>
        <w:ind w:firstLine="1260" w:firstLineChars="350"/>
        <w:rPr>
          <w:rFonts w:hint="eastAsia" w:ascii="宋体" w:hAnsi="宋体" w:eastAsia="宋体" w:cs="宋体"/>
          <w:b/>
          <w:bCs/>
          <w:color w:val="000000" w:themeColor="text1"/>
          <w:sz w:val="44"/>
          <w:szCs w:val="44"/>
          <w:highlight w:val="none"/>
          <w14:textFill>
            <w14:solidFill>
              <w14:schemeClr w14:val="tx1"/>
            </w14:solidFill>
          </w14:textFill>
        </w:rPr>
      </w:pPr>
      <w:r>
        <w:rPr>
          <w:rFonts w:hint="eastAsia" w:ascii="宋体" w:hAnsi="宋体" w:eastAsia="宋体" w:cs="宋体"/>
          <w:color w:val="000000" w:themeColor="text1"/>
          <w:sz w:val="36"/>
          <w:szCs w:val="36"/>
          <w:highlight w:val="none"/>
          <w:u w:val="single"/>
          <w14:textFill>
            <w14:solidFill>
              <w14:schemeClr w14:val="tx1"/>
            </w14:solidFill>
          </w14:textFill>
        </w:rPr>
        <w:t xml:space="preserve">                        （项目名称）</w:t>
      </w:r>
    </w:p>
    <w:p w14:paraId="40DFFE8E">
      <w:pPr>
        <w:spacing w:line="380" w:lineRule="exact"/>
        <w:rPr>
          <w:rFonts w:hint="eastAsia" w:ascii="宋体" w:hAnsi="宋体" w:eastAsia="宋体" w:cs="宋体"/>
          <w:color w:val="000000" w:themeColor="text1"/>
          <w:sz w:val="24"/>
          <w:highlight w:val="none"/>
          <w14:textFill>
            <w14:solidFill>
              <w14:schemeClr w14:val="tx1"/>
            </w14:solidFill>
          </w14:textFill>
        </w:rPr>
      </w:pPr>
    </w:p>
    <w:p w14:paraId="1535F2B9">
      <w:pPr>
        <w:spacing w:line="380" w:lineRule="exact"/>
        <w:rPr>
          <w:rFonts w:hint="eastAsia" w:ascii="宋体" w:hAnsi="宋体" w:eastAsia="宋体" w:cs="宋体"/>
          <w:color w:val="000000" w:themeColor="text1"/>
          <w:sz w:val="24"/>
          <w:highlight w:val="none"/>
          <w14:textFill>
            <w14:solidFill>
              <w14:schemeClr w14:val="tx1"/>
            </w14:solidFill>
          </w14:textFill>
        </w:rPr>
      </w:pPr>
    </w:p>
    <w:p w14:paraId="4787C6FA">
      <w:pPr>
        <w:pStyle w:val="16"/>
        <w:ind w:left="0" w:leftChars="0" w:firstLine="0" w:firstLineChars="0"/>
        <w:rPr>
          <w:rFonts w:hint="eastAsia" w:ascii="宋体" w:hAnsi="宋体" w:eastAsia="宋体" w:cs="宋体"/>
          <w:color w:val="000000" w:themeColor="text1"/>
          <w:highlight w:val="none"/>
          <w:lang w:eastAsia="zh-CN"/>
          <w14:textFill>
            <w14:solidFill>
              <w14:schemeClr w14:val="tx1"/>
            </w14:solidFill>
          </w14:textFill>
        </w:rPr>
      </w:pPr>
    </w:p>
    <w:p w14:paraId="0FE6D112">
      <w:pPr>
        <w:rPr>
          <w:rFonts w:hint="eastAsia" w:ascii="宋体" w:hAnsi="宋体" w:eastAsia="宋体" w:cs="宋体"/>
          <w:color w:val="000000" w:themeColor="text1"/>
          <w:highlight w:val="none"/>
          <w:lang w:eastAsia="zh-CN"/>
          <w14:textFill>
            <w14:solidFill>
              <w14:schemeClr w14:val="tx1"/>
            </w14:solidFill>
          </w14:textFill>
        </w:rPr>
      </w:pPr>
    </w:p>
    <w:p w14:paraId="6EA8DFA8">
      <w:pPr>
        <w:pStyle w:val="15"/>
        <w:rPr>
          <w:rFonts w:hint="eastAsia" w:ascii="宋体" w:hAnsi="宋体" w:eastAsia="宋体" w:cs="宋体"/>
          <w:color w:val="000000" w:themeColor="text1"/>
          <w:highlight w:val="none"/>
          <w:lang w:eastAsia="zh-CN"/>
          <w14:textFill>
            <w14:solidFill>
              <w14:schemeClr w14:val="tx1"/>
            </w14:solidFill>
          </w14:textFill>
        </w:rPr>
      </w:pPr>
    </w:p>
    <w:p w14:paraId="40317002">
      <w:pPr>
        <w:pStyle w:val="16"/>
        <w:rPr>
          <w:rFonts w:hint="eastAsia"/>
          <w:color w:val="000000" w:themeColor="text1"/>
          <w:highlight w:val="none"/>
          <w:lang w:eastAsia="zh-CN"/>
          <w14:textFill>
            <w14:solidFill>
              <w14:schemeClr w14:val="tx1"/>
            </w14:solidFill>
          </w14:textFill>
        </w:rPr>
      </w:pPr>
    </w:p>
    <w:p w14:paraId="4D358D8B">
      <w:pPr>
        <w:spacing w:line="380" w:lineRule="exact"/>
        <w:jc w:val="center"/>
        <w:rPr>
          <w:rFonts w:hint="eastAsia" w:ascii="宋体" w:hAnsi="宋体" w:eastAsia="宋体" w:cs="宋体"/>
          <w:b/>
          <w:bCs/>
          <w:color w:val="000000" w:themeColor="text1"/>
          <w:sz w:val="48"/>
          <w:szCs w:val="48"/>
          <w:highlight w:val="none"/>
          <w14:textFill>
            <w14:solidFill>
              <w14:schemeClr w14:val="tx1"/>
            </w14:solidFill>
          </w14:textFill>
        </w:rPr>
      </w:pPr>
    </w:p>
    <w:p w14:paraId="376D6840">
      <w:pPr>
        <w:spacing w:line="380" w:lineRule="exact"/>
        <w:jc w:val="center"/>
        <w:rPr>
          <w:rFonts w:hint="eastAsia" w:ascii="宋体" w:hAnsi="宋体" w:eastAsia="宋体" w:cs="宋体"/>
          <w:b/>
          <w:bCs/>
          <w:color w:val="000000" w:themeColor="text1"/>
          <w:sz w:val="48"/>
          <w:szCs w:val="48"/>
          <w:highlight w:val="none"/>
          <w14:textFill>
            <w14:solidFill>
              <w14:schemeClr w14:val="tx1"/>
            </w14:solidFill>
          </w14:textFill>
        </w:rPr>
      </w:pPr>
    </w:p>
    <w:p w14:paraId="2173A09B">
      <w:pPr>
        <w:spacing w:line="480" w:lineRule="auto"/>
        <w:jc w:val="center"/>
        <w:rPr>
          <w:rFonts w:hint="eastAsia" w:ascii="宋体" w:hAnsi="宋体" w:eastAsia="宋体" w:cs="宋体"/>
          <w:b/>
          <w:bCs/>
          <w:color w:val="000000" w:themeColor="text1"/>
          <w:sz w:val="72"/>
          <w:szCs w:val="72"/>
          <w:highlight w:val="none"/>
          <w14:textFill>
            <w14:solidFill>
              <w14:schemeClr w14:val="tx1"/>
            </w14:solidFill>
          </w14:textFill>
        </w:rPr>
      </w:pPr>
      <w:r>
        <w:rPr>
          <w:rFonts w:hint="eastAsia" w:ascii="宋体" w:hAnsi="宋体" w:eastAsia="宋体" w:cs="宋体"/>
          <w:b/>
          <w:bCs/>
          <w:color w:val="000000" w:themeColor="text1"/>
          <w:sz w:val="72"/>
          <w:szCs w:val="72"/>
          <w:highlight w:val="none"/>
          <w14:textFill>
            <w14:solidFill>
              <w14:schemeClr w14:val="tx1"/>
            </w14:solidFill>
          </w14:textFill>
        </w:rPr>
        <w:t>响 应 文 件</w:t>
      </w:r>
    </w:p>
    <w:p w14:paraId="7059926F">
      <w:pPr>
        <w:spacing w:line="380" w:lineRule="exact"/>
        <w:rPr>
          <w:rFonts w:hint="eastAsia" w:ascii="宋体" w:hAnsi="宋体" w:eastAsia="宋体" w:cs="宋体"/>
          <w:color w:val="000000" w:themeColor="text1"/>
          <w:sz w:val="24"/>
          <w:highlight w:val="none"/>
          <w14:textFill>
            <w14:solidFill>
              <w14:schemeClr w14:val="tx1"/>
            </w14:solidFill>
          </w14:textFill>
        </w:rPr>
      </w:pPr>
    </w:p>
    <w:p w14:paraId="0218219C">
      <w:pPr>
        <w:spacing w:line="380" w:lineRule="exact"/>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项目编号：</w:t>
      </w:r>
    </w:p>
    <w:p w14:paraId="3D8086BA">
      <w:pPr>
        <w:spacing w:after="120"/>
        <w:ind w:right="63"/>
        <w:rPr>
          <w:rFonts w:hint="eastAsia" w:ascii="宋体" w:hAnsi="宋体" w:eastAsia="宋体" w:cs="宋体"/>
          <w:color w:val="000000" w:themeColor="text1"/>
          <w:kern w:val="0"/>
          <w:sz w:val="34"/>
          <w:szCs w:val="20"/>
          <w:highlight w:val="none"/>
          <w14:textFill>
            <w14:solidFill>
              <w14:schemeClr w14:val="tx1"/>
            </w14:solidFill>
          </w14:textFill>
        </w:rPr>
      </w:pPr>
    </w:p>
    <w:p w14:paraId="0A870D2E">
      <w:pPr>
        <w:pStyle w:val="15"/>
        <w:ind w:firstLine="340"/>
        <w:rPr>
          <w:rFonts w:hint="eastAsia" w:ascii="宋体" w:hAnsi="宋体" w:eastAsia="宋体" w:cs="宋体"/>
          <w:color w:val="000000" w:themeColor="text1"/>
          <w:highlight w:val="none"/>
          <w14:textFill>
            <w14:solidFill>
              <w14:schemeClr w14:val="tx1"/>
            </w14:solidFill>
          </w14:textFill>
        </w:rPr>
      </w:pPr>
    </w:p>
    <w:p w14:paraId="7058B01E">
      <w:pPr>
        <w:spacing w:line="380" w:lineRule="exact"/>
        <w:rPr>
          <w:rFonts w:hint="eastAsia" w:ascii="宋体" w:hAnsi="宋体" w:eastAsia="宋体" w:cs="宋体"/>
          <w:color w:val="000000" w:themeColor="text1"/>
          <w:sz w:val="24"/>
          <w:highlight w:val="none"/>
          <w14:textFill>
            <w14:solidFill>
              <w14:schemeClr w14:val="tx1"/>
            </w14:solidFill>
          </w14:textFill>
        </w:rPr>
      </w:pPr>
    </w:p>
    <w:p w14:paraId="2C6C7D1D">
      <w:pPr>
        <w:pStyle w:val="15"/>
        <w:rPr>
          <w:rFonts w:hint="eastAsia" w:ascii="宋体" w:hAnsi="宋体" w:eastAsia="宋体" w:cs="宋体"/>
          <w:color w:val="000000" w:themeColor="text1"/>
          <w:sz w:val="24"/>
          <w:highlight w:val="none"/>
          <w14:textFill>
            <w14:solidFill>
              <w14:schemeClr w14:val="tx1"/>
            </w14:solidFill>
          </w14:textFill>
        </w:rPr>
      </w:pPr>
    </w:p>
    <w:p w14:paraId="719D36B4">
      <w:pPr>
        <w:pStyle w:val="16"/>
        <w:rPr>
          <w:rFonts w:hint="eastAsia"/>
          <w:color w:val="000000" w:themeColor="text1"/>
          <w:highlight w:val="none"/>
          <w14:textFill>
            <w14:solidFill>
              <w14:schemeClr w14:val="tx1"/>
            </w14:solidFill>
          </w14:textFill>
        </w:rPr>
      </w:pPr>
    </w:p>
    <w:p w14:paraId="5D0915C8">
      <w:pPr>
        <w:rPr>
          <w:rFonts w:hint="eastAsia"/>
          <w:color w:val="000000" w:themeColor="text1"/>
          <w:highlight w:val="none"/>
          <w14:textFill>
            <w14:solidFill>
              <w14:schemeClr w14:val="tx1"/>
            </w14:solidFill>
          </w14:textFill>
        </w:rPr>
      </w:pPr>
    </w:p>
    <w:p w14:paraId="275422C7">
      <w:pPr>
        <w:spacing w:line="380" w:lineRule="exact"/>
        <w:rPr>
          <w:rFonts w:hint="eastAsia" w:ascii="宋体" w:hAnsi="宋体" w:eastAsia="宋体" w:cs="宋体"/>
          <w:color w:val="000000" w:themeColor="text1"/>
          <w:sz w:val="24"/>
          <w:highlight w:val="none"/>
          <w14:textFill>
            <w14:solidFill>
              <w14:schemeClr w14:val="tx1"/>
            </w14:solidFill>
          </w14:textFill>
        </w:rPr>
      </w:pPr>
    </w:p>
    <w:p w14:paraId="12DB6642">
      <w:pPr>
        <w:spacing w:line="380" w:lineRule="exact"/>
        <w:rPr>
          <w:rFonts w:hint="eastAsia" w:ascii="宋体" w:hAnsi="宋体" w:eastAsia="宋体" w:cs="宋体"/>
          <w:color w:val="000000" w:themeColor="text1"/>
          <w:sz w:val="24"/>
          <w:highlight w:val="none"/>
          <w14:textFill>
            <w14:solidFill>
              <w14:schemeClr w14:val="tx1"/>
            </w14:solidFill>
          </w14:textFill>
        </w:rPr>
      </w:pPr>
    </w:p>
    <w:p w14:paraId="0BF8725A">
      <w:pPr>
        <w:spacing w:line="380" w:lineRule="exact"/>
        <w:rPr>
          <w:rFonts w:hint="eastAsia" w:ascii="宋体" w:hAnsi="宋体" w:eastAsia="宋体" w:cs="宋体"/>
          <w:color w:val="000000" w:themeColor="text1"/>
          <w:sz w:val="24"/>
          <w:highlight w:val="none"/>
          <w14:textFill>
            <w14:solidFill>
              <w14:schemeClr w14:val="tx1"/>
            </w14:solidFill>
          </w14:textFill>
        </w:rPr>
      </w:pPr>
    </w:p>
    <w:p w14:paraId="0221067C">
      <w:pPr>
        <w:spacing w:line="480" w:lineRule="auto"/>
        <w:ind w:firstLine="2100" w:firstLineChars="750"/>
        <w:rPr>
          <w:rFonts w:hint="eastAsia" w:ascii="宋体" w:hAnsi="宋体" w:eastAsia="宋体" w:cs="宋体"/>
          <w:color w:val="000000" w:themeColor="text1"/>
          <w:sz w:val="24"/>
          <w:highlight w:val="none"/>
          <w14:textFill>
            <w14:solidFill>
              <w14:schemeClr w14:val="tx1"/>
            </w14:solidFill>
          </w14:textFill>
        </w:rPr>
      </w:pPr>
      <w:bookmarkStart w:id="3" w:name="_Toc7428_WPSOffice_Level1"/>
      <w:bookmarkStart w:id="4" w:name="_Toc27760_WPSOffice_Level1"/>
      <w:r>
        <w:rPr>
          <w:rFonts w:hint="eastAsia" w:ascii="宋体" w:hAnsi="宋体" w:eastAsia="宋体" w:cs="宋体"/>
          <w:color w:val="000000" w:themeColor="text1"/>
          <w:sz w:val="28"/>
          <w:szCs w:val="28"/>
          <w:highlight w:val="none"/>
          <w:lang w:val="en-US" w:eastAsia="zh-CN"/>
          <w14:textFill>
            <w14:solidFill>
              <w14:schemeClr w14:val="tx1"/>
            </w14:solidFill>
          </w14:textFill>
        </w:rPr>
        <w:t>供 应 商</w:t>
      </w:r>
      <w:r>
        <w:rPr>
          <w:rFonts w:hint="eastAsia" w:ascii="宋体" w:hAnsi="宋体" w:eastAsia="宋体" w:cs="宋体"/>
          <w:color w:val="000000" w:themeColor="text1"/>
          <w:sz w:val="28"/>
          <w:szCs w:val="28"/>
          <w:highlight w:val="none"/>
          <w14:textFill>
            <w14:solidFill>
              <w14:schemeClr w14:val="tx1"/>
            </w14:solidFill>
          </w14:textFill>
        </w:rPr>
        <w:t>：（全称并加盖公章）</w:t>
      </w:r>
      <w:bookmarkEnd w:id="3"/>
      <w:bookmarkEnd w:id="4"/>
    </w:p>
    <w:p w14:paraId="5C58B211">
      <w:pPr>
        <w:spacing w:line="480" w:lineRule="auto"/>
        <w:ind w:firstLine="1820" w:firstLineChars="650"/>
        <w:rPr>
          <w:rFonts w:hint="eastAsia" w:ascii="宋体" w:hAnsi="宋体" w:eastAsia="宋体" w:cs="宋体"/>
          <w:b/>
          <w:bCs/>
          <w:color w:val="000000" w:themeColor="text1"/>
          <w:sz w:val="28"/>
          <w:szCs w:val="28"/>
          <w:highlight w:val="none"/>
          <w14:textFill>
            <w14:solidFill>
              <w14:schemeClr w14:val="tx1"/>
            </w14:solidFill>
          </w14:textFill>
        </w:rPr>
      </w:pPr>
      <w:bookmarkStart w:id="5" w:name="_Toc4840_WPSOffice_Level1"/>
      <w:bookmarkStart w:id="6" w:name="_Toc28157_WPSOffice_Level1"/>
      <w:r>
        <w:rPr>
          <w:rFonts w:hint="eastAsia" w:ascii="宋体" w:hAnsi="宋体" w:eastAsia="宋体" w:cs="宋体"/>
          <w:color w:val="000000" w:themeColor="text1"/>
          <w:sz w:val="28"/>
          <w:szCs w:val="28"/>
          <w:highlight w:val="none"/>
          <w14:textFill>
            <w14:solidFill>
              <w14:schemeClr w14:val="tx1"/>
            </w14:solidFill>
          </w14:textFill>
        </w:rPr>
        <w:t>法定代表人或委托代理人（签字）：</w:t>
      </w:r>
      <w:bookmarkEnd w:id="5"/>
      <w:bookmarkEnd w:id="6"/>
    </w:p>
    <w:p w14:paraId="06C1F6AC">
      <w:pPr>
        <w:spacing w:line="480" w:lineRule="auto"/>
        <w:ind w:firstLine="2100" w:firstLineChars="750"/>
        <w:rPr>
          <w:rFonts w:hint="eastAsia" w:ascii="宋体" w:hAnsi="宋体" w:eastAsia="宋体" w:cs="宋体"/>
          <w:color w:val="000000" w:themeColor="text1"/>
          <w:sz w:val="28"/>
          <w:szCs w:val="28"/>
          <w:highlight w:val="none"/>
          <w14:textFill>
            <w14:solidFill>
              <w14:schemeClr w14:val="tx1"/>
            </w14:solidFill>
          </w14:textFill>
        </w:rPr>
      </w:pPr>
      <w:bookmarkStart w:id="7" w:name="_Toc15640_WPSOffice_Level1"/>
      <w:bookmarkStart w:id="8" w:name="_Toc2311_WPSOffice_Level1"/>
      <w:r>
        <w:rPr>
          <w:rFonts w:hint="eastAsia" w:ascii="宋体" w:hAnsi="宋体" w:eastAsia="宋体" w:cs="宋体"/>
          <w:color w:val="000000" w:themeColor="text1"/>
          <w:sz w:val="28"/>
          <w:szCs w:val="28"/>
          <w:highlight w:val="none"/>
          <w14:textFill>
            <w14:solidFill>
              <w14:schemeClr w14:val="tx1"/>
            </w14:solidFill>
          </w14:textFill>
        </w:rPr>
        <w:t>日    期：年 月 日</w:t>
      </w:r>
      <w:bookmarkEnd w:id="7"/>
      <w:bookmarkEnd w:id="8"/>
    </w:p>
    <w:p w14:paraId="5A10662B">
      <w:pPr>
        <w:tabs>
          <w:tab w:val="left" w:pos="1260"/>
        </w:tabs>
        <w:autoSpaceDE w:val="0"/>
        <w:autoSpaceDN w:val="0"/>
        <w:adjustRightInd w:val="0"/>
        <w:spacing w:line="360" w:lineRule="auto"/>
        <w:contextualSpacing/>
        <w:jc w:val="center"/>
        <w:rPr>
          <w:rFonts w:hint="eastAsia" w:ascii="宋体" w:hAnsi="宋体" w:eastAsia="宋体" w:cs="宋体"/>
          <w:b/>
          <w:color w:val="000000" w:themeColor="text1"/>
          <w:kern w:val="0"/>
          <w:sz w:val="32"/>
          <w:szCs w:val="32"/>
          <w:highlight w:val="none"/>
          <w14:textFill>
            <w14:solidFill>
              <w14:schemeClr w14:val="tx1"/>
            </w14:solidFill>
          </w14:textFill>
        </w:rPr>
      </w:pPr>
    </w:p>
    <w:p w14:paraId="4E5680AE">
      <w:pPr>
        <w:pStyle w:val="35"/>
        <w:numPr>
          <w:ilvl w:val="0"/>
          <w:numId w:val="0"/>
        </w:numPr>
        <w:tabs>
          <w:tab w:val="left" w:pos="660"/>
        </w:tabs>
        <w:snapToGrid w:val="0"/>
        <w:spacing w:before="0" w:line="400" w:lineRule="exact"/>
        <w:jc w:val="center"/>
        <w:rPr>
          <w:rFonts w:hint="eastAsia" w:ascii="宋体" w:hAnsi="宋体" w:eastAsia="宋体" w:cs="宋体"/>
          <w:color w:val="000000" w:themeColor="text1"/>
          <w:kern w:val="2"/>
          <w:sz w:val="28"/>
          <w:szCs w:val="28"/>
          <w:highlight w:val="none"/>
          <w:lang w:val="zh-CN"/>
          <w14:textFill>
            <w14:solidFill>
              <w14:schemeClr w14:val="tx1"/>
            </w14:solidFill>
          </w14:textFill>
        </w:rPr>
      </w:pPr>
      <w:r>
        <w:rPr>
          <w:rFonts w:hint="eastAsia" w:ascii="宋体" w:hAnsi="宋体" w:eastAsia="宋体" w:cs="宋体"/>
          <w:color w:val="000000" w:themeColor="text1"/>
          <w:kern w:val="2"/>
          <w:sz w:val="28"/>
          <w:szCs w:val="28"/>
          <w:highlight w:val="none"/>
          <w:lang w:val="zh-CN"/>
          <w14:textFill>
            <w14:solidFill>
              <w14:schemeClr w14:val="tx1"/>
            </w14:solidFill>
          </w14:textFill>
        </w:rPr>
        <w:t>一、供应商应答索引表</w:t>
      </w:r>
    </w:p>
    <w:tbl>
      <w:tblPr>
        <w:tblStyle w:val="17"/>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4171"/>
        <w:gridCol w:w="1512"/>
        <w:gridCol w:w="1476"/>
        <w:gridCol w:w="1729"/>
      </w:tblGrid>
      <w:tr w14:paraId="58F76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51" w:hRule="atLeast"/>
        </w:trPr>
        <w:tc>
          <w:tcPr>
            <w:tcW w:w="468" w:type="dxa"/>
            <w:vAlign w:val="center"/>
          </w:tcPr>
          <w:p w14:paraId="57894666">
            <w:pPr>
              <w:snapToGrid w:val="0"/>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序号</w:t>
            </w:r>
          </w:p>
        </w:tc>
        <w:tc>
          <w:tcPr>
            <w:tcW w:w="4171" w:type="dxa"/>
            <w:vAlign w:val="center"/>
          </w:tcPr>
          <w:p w14:paraId="7850B3AB">
            <w:pPr>
              <w:snapToGrid w:val="0"/>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项  目</w:t>
            </w:r>
          </w:p>
        </w:tc>
        <w:tc>
          <w:tcPr>
            <w:tcW w:w="1512" w:type="dxa"/>
            <w:vAlign w:val="center"/>
          </w:tcPr>
          <w:p w14:paraId="015527E1">
            <w:pPr>
              <w:snapToGrid w:val="0"/>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供应商应答</w:t>
            </w:r>
          </w:p>
          <w:p w14:paraId="4D40F988">
            <w:pPr>
              <w:snapToGrid w:val="0"/>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（有/没有）</w:t>
            </w:r>
          </w:p>
        </w:tc>
        <w:tc>
          <w:tcPr>
            <w:tcW w:w="1476" w:type="dxa"/>
            <w:vAlign w:val="center"/>
          </w:tcPr>
          <w:p w14:paraId="72A67288">
            <w:pPr>
              <w:snapToGrid w:val="0"/>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响应文件中所在页码</w:t>
            </w:r>
          </w:p>
        </w:tc>
        <w:tc>
          <w:tcPr>
            <w:tcW w:w="1729" w:type="dxa"/>
            <w:vAlign w:val="center"/>
          </w:tcPr>
          <w:p w14:paraId="018BAAC7">
            <w:pPr>
              <w:snapToGrid w:val="0"/>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备注说明</w:t>
            </w:r>
          </w:p>
        </w:tc>
      </w:tr>
      <w:tr w14:paraId="04D41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113D0C18">
            <w:pPr>
              <w:adjustRightInd w:val="0"/>
              <w:snapToGrid w:val="0"/>
              <w:spacing w:line="400" w:lineRule="exact"/>
              <w:jc w:val="center"/>
              <w:textAlignment w:val="baseline"/>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4171" w:type="dxa"/>
            <w:vAlign w:val="center"/>
          </w:tcPr>
          <w:p w14:paraId="4FDA6321">
            <w:pPr>
              <w:pStyle w:val="9"/>
              <w:kinsoku w:val="0"/>
              <w:overflowPunct w:val="0"/>
              <w:autoSpaceDE w:val="0"/>
              <w:autoSpaceDN w:val="0"/>
              <w:spacing w:line="320" w:lineRule="exact"/>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供应商应答索引表</w:t>
            </w:r>
          </w:p>
        </w:tc>
        <w:tc>
          <w:tcPr>
            <w:tcW w:w="1512" w:type="dxa"/>
            <w:vAlign w:val="center"/>
          </w:tcPr>
          <w:p w14:paraId="1796A7EB">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476" w:type="dxa"/>
            <w:vAlign w:val="center"/>
          </w:tcPr>
          <w:p w14:paraId="4B8963A9">
            <w:pPr>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1729" w:type="dxa"/>
            <w:vAlign w:val="center"/>
          </w:tcPr>
          <w:p w14:paraId="77968894">
            <w:pPr>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p>
        </w:tc>
      </w:tr>
      <w:tr w14:paraId="2FD403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0D777B0D">
            <w:pPr>
              <w:adjustRightInd w:val="0"/>
              <w:snapToGrid w:val="0"/>
              <w:spacing w:line="400" w:lineRule="exact"/>
              <w:jc w:val="center"/>
              <w:textAlignment w:val="baseline"/>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4171" w:type="dxa"/>
            <w:vAlign w:val="center"/>
          </w:tcPr>
          <w:p w14:paraId="5E1C054F">
            <w:pPr>
              <w:pStyle w:val="9"/>
              <w:kinsoku w:val="0"/>
              <w:overflowPunct w:val="0"/>
              <w:autoSpaceDE w:val="0"/>
              <w:autoSpaceDN w:val="0"/>
              <w:spacing w:line="320" w:lineRule="exac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报价一览表</w:t>
            </w:r>
          </w:p>
        </w:tc>
        <w:tc>
          <w:tcPr>
            <w:tcW w:w="1512" w:type="dxa"/>
            <w:vAlign w:val="center"/>
          </w:tcPr>
          <w:p w14:paraId="31198C66">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476" w:type="dxa"/>
            <w:vAlign w:val="center"/>
          </w:tcPr>
          <w:p w14:paraId="3112389B">
            <w:pPr>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1729" w:type="dxa"/>
            <w:vAlign w:val="center"/>
          </w:tcPr>
          <w:p w14:paraId="283E2568">
            <w:pPr>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p>
        </w:tc>
      </w:tr>
      <w:tr w14:paraId="1EF37D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5FC691C2">
            <w:pPr>
              <w:adjustRightInd w:val="0"/>
              <w:snapToGrid w:val="0"/>
              <w:spacing w:line="400" w:lineRule="exact"/>
              <w:jc w:val="center"/>
              <w:textAlignment w:val="baseline"/>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p>
        </w:tc>
        <w:tc>
          <w:tcPr>
            <w:tcW w:w="4171" w:type="dxa"/>
            <w:vAlign w:val="center"/>
          </w:tcPr>
          <w:p w14:paraId="569679CE">
            <w:pPr>
              <w:pStyle w:val="9"/>
              <w:kinsoku w:val="0"/>
              <w:overflowPunct w:val="0"/>
              <w:autoSpaceDE w:val="0"/>
              <w:autoSpaceDN w:val="0"/>
              <w:spacing w:line="320" w:lineRule="exact"/>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报价函</w:t>
            </w:r>
          </w:p>
        </w:tc>
        <w:tc>
          <w:tcPr>
            <w:tcW w:w="1512" w:type="dxa"/>
            <w:vAlign w:val="center"/>
          </w:tcPr>
          <w:p w14:paraId="6DE76012">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476" w:type="dxa"/>
            <w:vAlign w:val="center"/>
          </w:tcPr>
          <w:p w14:paraId="6285B78B">
            <w:pPr>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1729" w:type="dxa"/>
            <w:vAlign w:val="center"/>
          </w:tcPr>
          <w:p w14:paraId="2735AB43">
            <w:pPr>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p>
        </w:tc>
      </w:tr>
      <w:tr w14:paraId="5B030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0265AE58">
            <w:pPr>
              <w:adjustRightInd w:val="0"/>
              <w:snapToGrid w:val="0"/>
              <w:spacing w:line="400" w:lineRule="exact"/>
              <w:jc w:val="center"/>
              <w:textAlignment w:val="baseline"/>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w:t>
            </w:r>
          </w:p>
        </w:tc>
        <w:tc>
          <w:tcPr>
            <w:tcW w:w="4171" w:type="dxa"/>
            <w:vAlign w:val="center"/>
          </w:tcPr>
          <w:p w14:paraId="01A864F5">
            <w:pPr>
              <w:pStyle w:val="9"/>
              <w:kinsoku w:val="0"/>
              <w:overflowPunct w:val="0"/>
              <w:autoSpaceDE w:val="0"/>
              <w:autoSpaceDN w:val="0"/>
              <w:spacing w:line="320" w:lineRule="exac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val="zh-CN"/>
                <w14:textFill>
                  <w14:solidFill>
                    <w14:schemeClr w14:val="tx1"/>
                  </w14:solidFill>
                </w14:textFill>
              </w:rPr>
              <w:t>法定代表人（单位负责人）资格证明书</w:t>
            </w:r>
          </w:p>
        </w:tc>
        <w:tc>
          <w:tcPr>
            <w:tcW w:w="1512" w:type="dxa"/>
            <w:vAlign w:val="center"/>
          </w:tcPr>
          <w:p w14:paraId="5B83C6BA">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476" w:type="dxa"/>
            <w:vAlign w:val="center"/>
          </w:tcPr>
          <w:p w14:paraId="0F2BF211">
            <w:pPr>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1729" w:type="dxa"/>
            <w:vAlign w:val="center"/>
          </w:tcPr>
          <w:p w14:paraId="1DC3D6BE">
            <w:pPr>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p>
        </w:tc>
      </w:tr>
      <w:tr w14:paraId="22EED0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1F7F000">
            <w:pPr>
              <w:adjustRightInd w:val="0"/>
              <w:snapToGrid w:val="0"/>
              <w:spacing w:line="400" w:lineRule="exact"/>
              <w:jc w:val="center"/>
              <w:textAlignment w:val="baseline"/>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w:t>
            </w:r>
          </w:p>
        </w:tc>
        <w:tc>
          <w:tcPr>
            <w:tcW w:w="4171" w:type="dxa"/>
            <w:vAlign w:val="center"/>
          </w:tcPr>
          <w:p w14:paraId="4C8F4D4E">
            <w:pPr>
              <w:pStyle w:val="9"/>
              <w:kinsoku w:val="0"/>
              <w:overflowPunct w:val="0"/>
              <w:autoSpaceDE w:val="0"/>
              <w:autoSpaceDN w:val="0"/>
              <w:spacing w:line="320" w:lineRule="exac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法定代表人（单位负责人）授权书</w:t>
            </w:r>
          </w:p>
        </w:tc>
        <w:tc>
          <w:tcPr>
            <w:tcW w:w="1512" w:type="dxa"/>
            <w:vAlign w:val="center"/>
          </w:tcPr>
          <w:p w14:paraId="1545EF31">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476" w:type="dxa"/>
            <w:vAlign w:val="center"/>
          </w:tcPr>
          <w:p w14:paraId="1483AE70">
            <w:pPr>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1729" w:type="dxa"/>
            <w:vAlign w:val="center"/>
          </w:tcPr>
          <w:p w14:paraId="17580E9D">
            <w:pPr>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p>
        </w:tc>
      </w:tr>
      <w:tr w14:paraId="39ECE1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0FBD3F6E">
            <w:pPr>
              <w:adjustRightInd w:val="0"/>
              <w:snapToGrid w:val="0"/>
              <w:spacing w:line="400" w:lineRule="exact"/>
              <w:jc w:val="center"/>
              <w:textAlignment w:val="baseline"/>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w:t>
            </w:r>
          </w:p>
        </w:tc>
        <w:tc>
          <w:tcPr>
            <w:tcW w:w="4171" w:type="dxa"/>
            <w:vAlign w:val="center"/>
          </w:tcPr>
          <w:p w14:paraId="3073686F">
            <w:pPr>
              <w:pStyle w:val="9"/>
              <w:kinsoku w:val="0"/>
              <w:overflowPunct w:val="0"/>
              <w:autoSpaceDE w:val="0"/>
              <w:autoSpaceDN w:val="0"/>
              <w:spacing w:line="320" w:lineRule="exac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中小企业声明函</w:t>
            </w:r>
          </w:p>
        </w:tc>
        <w:tc>
          <w:tcPr>
            <w:tcW w:w="1512" w:type="dxa"/>
            <w:vAlign w:val="center"/>
          </w:tcPr>
          <w:p w14:paraId="79732062">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476" w:type="dxa"/>
            <w:vAlign w:val="center"/>
          </w:tcPr>
          <w:p w14:paraId="63CBE4F0">
            <w:pPr>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1729" w:type="dxa"/>
            <w:vAlign w:val="center"/>
          </w:tcPr>
          <w:p w14:paraId="098BC7B7">
            <w:pPr>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p>
        </w:tc>
      </w:tr>
      <w:tr w14:paraId="4F9D82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4CD17F54">
            <w:pPr>
              <w:adjustRightInd w:val="0"/>
              <w:snapToGrid w:val="0"/>
              <w:spacing w:line="400" w:lineRule="exact"/>
              <w:jc w:val="center"/>
              <w:textAlignment w:val="baseline"/>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w:t>
            </w:r>
          </w:p>
        </w:tc>
        <w:tc>
          <w:tcPr>
            <w:tcW w:w="4171" w:type="dxa"/>
            <w:vAlign w:val="center"/>
          </w:tcPr>
          <w:p w14:paraId="2770C90E">
            <w:pPr>
              <w:pStyle w:val="9"/>
              <w:kinsoku w:val="0"/>
              <w:overflowPunct w:val="0"/>
              <w:autoSpaceDE w:val="0"/>
              <w:autoSpaceDN w:val="0"/>
              <w:spacing w:line="320" w:lineRule="exac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残疾人福利企业声明函</w:t>
            </w:r>
          </w:p>
        </w:tc>
        <w:tc>
          <w:tcPr>
            <w:tcW w:w="1512" w:type="dxa"/>
            <w:vAlign w:val="center"/>
          </w:tcPr>
          <w:p w14:paraId="465C4CAF">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476" w:type="dxa"/>
            <w:vAlign w:val="center"/>
          </w:tcPr>
          <w:p w14:paraId="1D27F24E">
            <w:pPr>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1729" w:type="dxa"/>
            <w:vAlign w:val="center"/>
          </w:tcPr>
          <w:p w14:paraId="18001732">
            <w:pPr>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p>
        </w:tc>
      </w:tr>
      <w:tr w14:paraId="774E03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0299BAD3">
            <w:pPr>
              <w:adjustRightInd w:val="0"/>
              <w:snapToGrid w:val="0"/>
              <w:spacing w:line="400" w:lineRule="exact"/>
              <w:jc w:val="center"/>
              <w:textAlignment w:val="baseline"/>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w:t>
            </w:r>
          </w:p>
        </w:tc>
        <w:tc>
          <w:tcPr>
            <w:tcW w:w="4171" w:type="dxa"/>
            <w:vAlign w:val="center"/>
          </w:tcPr>
          <w:p w14:paraId="1E43BAA9">
            <w:pPr>
              <w:pStyle w:val="9"/>
              <w:kinsoku w:val="0"/>
              <w:overflowPunct w:val="0"/>
              <w:autoSpaceDE w:val="0"/>
              <w:autoSpaceDN w:val="0"/>
              <w:spacing w:line="320" w:lineRule="exac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val="zh-CN"/>
                <w14:textFill>
                  <w14:solidFill>
                    <w14:schemeClr w14:val="tx1"/>
                  </w14:solidFill>
                </w14:textFill>
              </w:rPr>
              <w:t>磋商承诺函</w:t>
            </w:r>
          </w:p>
        </w:tc>
        <w:tc>
          <w:tcPr>
            <w:tcW w:w="1512" w:type="dxa"/>
            <w:vAlign w:val="center"/>
          </w:tcPr>
          <w:p w14:paraId="1ECC421F">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476" w:type="dxa"/>
            <w:vAlign w:val="center"/>
          </w:tcPr>
          <w:p w14:paraId="2EA54433">
            <w:pPr>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1729" w:type="dxa"/>
            <w:vAlign w:val="center"/>
          </w:tcPr>
          <w:p w14:paraId="778640FE">
            <w:pPr>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p>
        </w:tc>
      </w:tr>
      <w:tr w14:paraId="5E52F0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678FE75">
            <w:pPr>
              <w:adjustRightInd w:val="0"/>
              <w:snapToGrid w:val="0"/>
              <w:spacing w:line="400" w:lineRule="exact"/>
              <w:jc w:val="center"/>
              <w:textAlignment w:val="baseline"/>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w:t>
            </w:r>
          </w:p>
        </w:tc>
        <w:tc>
          <w:tcPr>
            <w:tcW w:w="4171" w:type="dxa"/>
            <w:vAlign w:val="center"/>
          </w:tcPr>
          <w:p w14:paraId="6CE2B93C">
            <w:pPr>
              <w:pStyle w:val="9"/>
              <w:kinsoku w:val="0"/>
              <w:overflowPunct w:val="0"/>
              <w:autoSpaceDE w:val="0"/>
              <w:autoSpaceDN w:val="0"/>
              <w:spacing w:line="320" w:lineRule="exac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val="zh-CN"/>
                <w14:textFill>
                  <w14:solidFill>
                    <w14:schemeClr w14:val="tx1"/>
                  </w14:solidFill>
                </w14:textFill>
              </w:rPr>
              <w:t>禹州市政府采购供应商信用承诺函</w:t>
            </w:r>
          </w:p>
        </w:tc>
        <w:tc>
          <w:tcPr>
            <w:tcW w:w="1512" w:type="dxa"/>
            <w:vAlign w:val="center"/>
          </w:tcPr>
          <w:p w14:paraId="3CB55F09">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476" w:type="dxa"/>
            <w:vAlign w:val="center"/>
          </w:tcPr>
          <w:p w14:paraId="31FA1371">
            <w:pPr>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1729" w:type="dxa"/>
            <w:vAlign w:val="center"/>
          </w:tcPr>
          <w:p w14:paraId="41D14556">
            <w:pPr>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p>
        </w:tc>
      </w:tr>
      <w:tr w14:paraId="6A74D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54C6DC1">
            <w:pPr>
              <w:adjustRightInd w:val="0"/>
              <w:snapToGrid w:val="0"/>
              <w:spacing w:line="400" w:lineRule="exact"/>
              <w:jc w:val="center"/>
              <w:textAlignment w:val="baseline"/>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w:t>
            </w:r>
          </w:p>
        </w:tc>
        <w:tc>
          <w:tcPr>
            <w:tcW w:w="4171" w:type="dxa"/>
            <w:vAlign w:val="center"/>
          </w:tcPr>
          <w:p w14:paraId="7892364C">
            <w:pPr>
              <w:pStyle w:val="9"/>
              <w:kinsoku w:val="0"/>
              <w:overflowPunct w:val="0"/>
              <w:autoSpaceDE w:val="0"/>
              <w:autoSpaceDN w:val="0"/>
              <w:spacing w:line="320" w:lineRule="exact"/>
              <w:rPr>
                <w:rFonts w:hint="eastAsia" w:ascii="宋体" w:hAnsi="宋体" w:eastAsia="宋体" w:cs="宋体"/>
                <w:bCs/>
                <w:color w:val="000000" w:themeColor="text1"/>
                <w:sz w:val="21"/>
                <w:szCs w:val="21"/>
                <w:highlight w:val="none"/>
                <w:lang w:val="zh-CN"/>
                <w14:textFill>
                  <w14:solidFill>
                    <w14:schemeClr w14:val="tx1"/>
                  </w14:solidFill>
                </w14:textFill>
              </w:rPr>
            </w:pPr>
            <w:r>
              <w:rPr>
                <w:rFonts w:hint="eastAsia" w:ascii="宋体" w:hAnsi="宋体" w:eastAsia="宋体" w:cs="宋体"/>
                <w:bCs/>
                <w:color w:val="000000" w:themeColor="text1"/>
                <w:sz w:val="21"/>
                <w:szCs w:val="21"/>
                <w:highlight w:val="none"/>
                <w:lang w:val="zh-CN"/>
                <w14:textFill>
                  <w14:solidFill>
                    <w14:schemeClr w14:val="tx1"/>
                  </w14:solidFill>
                </w14:textFill>
              </w:rPr>
              <w:t>联合体协议</w:t>
            </w:r>
          </w:p>
        </w:tc>
        <w:tc>
          <w:tcPr>
            <w:tcW w:w="1512" w:type="dxa"/>
            <w:vAlign w:val="center"/>
          </w:tcPr>
          <w:p w14:paraId="32FCE154">
            <w:pPr>
              <w:jc w:val="center"/>
              <w:rPr>
                <w:rFonts w:hint="eastAsia" w:ascii="宋体" w:hAnsi="宋体" w:eastAsia="宋体" w:cs="宋体"/>
                <w:color w:val="000000" w:themeColor="text1"/>
                <w:szCs w:val="21"/>
                <w:highlight w:val="none"/>
                <w14:textFill>
                  <w14:solidFill>
                    <w14:schemeClr w14:val="tx1"/>
                  </w14:solidFill>
                </w14:textFill>
              </w:rPr>
            </w:pPr>
          </w:p>
        </w:tc>
        <w:tc>
          <w:tcPr>
            <w:tcW w:w="1476" w:type="dxa"/>
            <w:vAlign w:val="center"/>
          </w:tcPr>
          <w:p w14:paraId="17D81C30">
            <w:pPr>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1729" w:type="dxa"/>
            <w:vAlign w:val="center"/>
          </w:tcPr>
          <w:p w14:paraId="45A1EDB4">
            <w:pPr>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p>
        </w:tc>
      </w:tr>
      <w:tr w14:paraId="73A0C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F5B282C">
            <w:pPr>
              <w:adjustRightInd w:val="0"/>
              <w:snapToGrid w:val="0"/>
              <w:spacing w:line="400" w:lineRule="exact"/>
              <w:jc w:val="center"/>
              <w:textAlignment w:val="baseline"/>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w:t>
            </w:r>
          </w:p>
        </w:tc>
        <w:tc>
          <w:tcPr>
            <w:tcW w:w="4171" w:type="dxa"/>
            <w:vAlign w:val="center"/>
          </w:tcPr>
          <w:p w14:paraId="73A2CFE6">
            <w:pPr>
              <w:pStyle w:val="9"/>
              <w:kinsoku w:val="0"/>
              <w:overflowPunct w:val="0"/>
              <w:autoSpaceDE w:val="0"/>
              <w:autoSpaceDN w:val="0"/>
              <w:spacing w:line="320" w:lineRule="exact"/>
              <w:rPr>
                <w:rFonts w:hint="eastAsia" w:ascii="宋体" w:hAnsi="宋体" w:eastAsia="宋体" w:cs="宋体"/>
                <w:bCs/>
                <w:color w:val="000000" w:themeColor="text1"/>
                <w:sz w:val="21"/>
                <w:szCs w:val="21"/>
                <w:highlight w:val="none"/>
                <w:lang w:val="zh-CN"/>
                <w14:textFill>
                  <w14:solidFill>
                    <w14:schemeClr w14:val="tx1"/>
                  </w14:solidFill>
                </w14:textFill>
              </w:rPr>
            </w:pPr>
            <w:r>
              <w:rPr>
                <w:rFonts w:hint="eastAsia" w:ascii="宋体" w:hAnsi="宋体" w:eastAsia="宋体" w:cs="宋体"/>
                <w:bCs/>
                <w:color w:val="000000" w:themeColor="text1"/>
                <w:sz w:val="21"/>
                <w:szCs w:val="21"/>
                <w:highlight w:val="none"/>
                <w:lang w:val="zh-CN"/>
                <w14:textFill>
                  <w14:solidFill>
                    <w14:schemeClr w14:val="tx1"/>
                  </w14:solidFill>
                </w14:textFill>
              </w:rPr>
              <w:t>供应商与参加本项目响应的其他供应商之间，单位负责人不为同一人并且不存在直接控股、管理关系承诺函</w:t>
            </w:r>
          </w:p>
        </w:tc>
        <w:tc>
          <w:tcPr>
            <w:tcW w:w="1512" w:type="dxa"/>
            <w:vAlign w:val="center"/>
          </w:tcPr>
          <w:p w14:paraId="5F7D9727">
            <w:pPr>
              <w:jc w:val="center"/>
              <w:rPr>
                <w:rFonts w:hint="eastAsia" w:ascii="宋体" w:hAnsi="宋体" w:eastAsia="宋体" w:cs="宋体"/>
                <w:color w:val="000000" w:themeColor="text1"/>
                <w:szCs w:val="21"/>
                <w:highlight w:val="none"/>
                <w14:textFill>
                  <w14:solidFill>
                    <w14:schemeClr w14:val="tx1"/>
                  </w14:solidFill>
                </w14:textFill>
              </w:rPr>
            </w:pPr>
          </w:p>
        </w:tc>
        <w:tc>
          <w:tcPr>
            <w:tcW w:w="1476" w:type="dxa"/>
            <w:vAlign w:val="center"/>
          </w:tcPr>
          <w:p w14:paraId="465722CD">
            <w:pPr>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1729" w:type="dxa"/>
            <w:vAlign w:val="center"/>
          </w:tcPr>
          <w:p w14:paraId="017C5E7B">
            <w:pPr>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p>
        </w:tc>
      </w:tr>
      <w:tr w14:paraId="7EB958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289DE179">
            <w:pPr>
              <w:adjustRightInd w:val="0"/>
              <w:snapToGrid w:val="0"/>
              <w:spacing w:line="400" w:lineRule="exact"/>
              <w:jc w:val="center"/>
              <w:textAlignment w:val="baseline"/>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w:t>
            </w:r>
          </w:p>
        </w:tc>
        <w:tc>
          <w:tcPr>
            <w:tcW w:w="4171" w:type="dxa"/>
            <w:vAlign w:val="center"/>
          </w:tcPr>
          <w:p w14:paraId="2EB63216">
            <w:pPr>
              <w:pStyle w:val="9"/>
              <w:kinsoku w:val="0"/>
              <w:overflowPunct w:val="0"/>
              <w:autoSpaceDE w:val="0"/>
              <w:autoSpaceDN w:val="0"/>
              <w:spacing w:line="320" w:lineRule="exact"/>
              <w:rPr>
                <w:rFonts w:hint="eastAsia" w:ascii="宋体" w:hAnsi="宋体" w:eastAsia="宋体" w:cs="宋体"/>
                <w:bCs/>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供应商未为本项目提供整体设计、规范编制或者项目管理、监理、检测等服务承诺函</w:t>
            </w:r>
          </w:p>
        </w:tc>
        <w:tc>
          <w:tcPr>
            <w:tcW w:w="1512" w:type="dxa"/>
            <w:vAlign w:val="center"/>
          </w:tcPr>
          <w:p w14:paraId="635A06CF">
            <w:pPr>
              <w:jc w:val="center"/>
              <w:rPr>
                <w:rFonts w:hint="eastAsia" w:ascii="宋体" w:hAnsi="宋体" w:eastAsia="宋体" w:cs="宋体"/>
                <w:color w:val="000000" w:themeColor="text1"/>
                <w:szCs w:val="21"/>
                <w:highlight w:val="none"/>
                <w14:textFill>
                  <w14:solidFill>
                    <w14:schemeClr w14:val="tx1"/>
                  </w14:solidFill>
                </w14:textFill>
              </w:rPr>
            </w:pPr>
          </w:p>
        </w:tc>
        <w:tc>
          <w:tcPr>
            <w:tcW w:w="1476" w:type="dxa"/>
            <w:vAlign w:val="center"/>
          </w:tcPr>
          <w:p w14:paraId="015D7AE7">
            <w:pPr>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1729" w:type="dxa"/>
            <w:vAlign w:val="center"/>
          </w:tcPr>
          <w:p w14:paraId="074FD9F4">
            <w:pPr>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p>
        </w:tc>
      </w:tr>
      <w:tr w14:paraId="183C44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top w:val="double" w:color="auto" w:sz="4" w:space="0"/>
            </w:tcBorders>
            <w:vAlign w:val="center"/>
          </w:tcPr>
          <w:p w14:paraId="6CFED395">
            <w:pPr>
              <w:adjustRightInd w:val="0"/>
              <w:snapToGrid w:val="0"/>
              <w:spacing w:line="400" w:lineRule="exact"/>
              <w:jc w:val="center"/>
              <w:textAlignment w:val="baseline"/>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w:t>
            </w:r>
          </w:p>
        </w:tc>
        <w:tc>
          <w:tcPr>
            <w:tcW w:w="4171" w:type="dxa"/>
            <w:tcBorders>
              <w:top w:val="double" w:color="auto" w:sz="4" w:space="0"/>
            </w:tcBorders>
            <w:vAlign w:val="center"/>
          </w:tcPr>
          <w:p w14:paraId="32B9ED73">
            <w:pPr>
              <w:pStyle w:val="9"/>
              <w:kinsoku w:val="0"/>
              <w:overflowPunct w:val="0"/>
              <w:autoSpaceDE w:val="0"/>
              <w:autoSpaceDN w:val="0"/>
              <w:spacing w:line="320" w:lineRule="exact"/>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分项报价表</w:t>
            </w:r>
            <w:r>
              <w:rPr>
                <w:rFonts w:hint="eastAsia" w:hAnsi="宋体" w:cs="微软雅黑"/>
                <w:bCs/>
                <w:color w:val="000000" w:themeColor="text1"/>
                <w:kern w:val="0"/>
                <w:sz w:val="21"/>
                <w:szCs w:val="21"/>
                <w:highlight w:val="none"/>
                <w:lang w:eastAsia="zh-CN"/>
                <w14:textFill>
                  <w14:solidFill>
                    <w14:schemeClr w14:val="tx1"/>
                  </w14:solidFill>
                </w14:textFill>
              </w:rPr>
              <w:t>（已标价工程量清单）</w:t>
            </w:r>
          </w:p>
        </w:tc>
        <w:tc>
          <w:tcPr>
            <w:tcW w:w="1512" w:type="dxa"/>
            <w:tcBorders>
              <w:top w:val="double" w:color="auto" w:sz="4" w:space="0"/>
            </w:tcBorders>
            <w:vAlign w:val="center"/>
          </w:tcPr>
          <w:p w14:paraId="7908BEBB">
            <w:pPr>
              <w:jc w:val="center"/>
              <w:rPr>
                <w:rFonts w:hint="eastAsia" w:ascii="宋体" w:hAnsi="宋体" w:eastAsia="宋体" w:cs="宋体"/>
                <w:color w:val="000000" w:themeColor="text1"/>
                <w:szCs w:val="21"/>
                <w:highlight w:val="none"/>
                <w14:textFill>
                  <w14:solidFill>
                    <w14:schemeClr w14:val="tx1"/>
                  </w14:solidFill>
                </w14:textFill>
              </w:rPr>
            </w:pPr>
          </w:p>
        </w:tc>
        <w:tc>
          <w:tcPr>
            <w:tcW w:w="1476" w:type="dxa"/>
            <w:tcBorders>
              <w:top w:val="double" w:color="auto" w:sz="4" w:space="0"/>
            </w:tcBorders>
            <w:vAlign w:val="center"/>
          </w:tcPr>
          <w:p w14:paraId="63F57839">
            <w:pPr>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1729" w:type="dxa"/>
            <w:tcBorders>
              <w:top w:val="double" w:color="auto" w:sz="4" w:space="0"/>
            </w:tcBorders>
            <w:vAlign w:val="center"/>
          </w:tcPr>
          <w:p w14:paraId="0EB17F62">
            <w:pPr>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p>
        </w:tc>
      </w:tr>
      <w:tr w14:paraId="3A882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55E8D3FA">
            <w:pPr>
              <w:adjustRightInd w:val="0"/>
              <w:snapToGrid w:val="0"/>
              <w:spacing w:line="400" w:lineRule="exact"/>
              <w:jc w:val="center"/>
              <w:textAlignment w:val="baseline"/>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w:t>
            </w:r>
          </w:p>
        </w:tc>
        <w:tc>
          <w:tcPr>
            <w:tcW w:w="4171" w:type="dxa"/>
            <w:shd w:val="clear" w:color="auto" w:fill="auto"/>
            <w:vAlign w:val="center"/>
          </w:tcPr>
          <w:p w14:paraId="5E9064F5">
            <w:pPr>
              <w:pStyle w:val="9"/>
              <w:kinsoku w:val="0"/>
              <w:overflowPunct w:val="0"/>
              <w:autoSpaceDE w:val="0"/>
              <w:autoSpaceDN w:val="0"/>
              <w:spacing w:line="320" w:lineRule="exact"/>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技术方案（实施方案）</w:t>
            </w:r>
          </w:p>
        </w:tc>
        <w:tc>
          <w:tcPr>
            <w:tcW w:w="1512" w:type="dxa"/>
            <w:vAlign w:val="center"/>
          </w:tcPr>
          <w:p w14:paraId="3762037E">
            <w:pPr>
              <w:jc w:val="center"/>
              <w:rPr>
                <w:rFonts w:hint="eastAsia" w:ascii="宋体" w:hAnsi="宋体" w:eastAsia="宋体" w:cs="宋体"/>
                <w:color w:val="000000" w:themeColor="text1"/>
                <w:szCs w:val="21"/>
                <w:highlight w:val="none"/>
                <w14:textFill>
                  <w14:solidFill>
                    <w14:schemeClr w14:val="tx1"/>
                  </w14:solidFill>
                </w14:textFill>
              </w:rPr>
            </w:pPr>
          </w:p>
        </w:tc>
        <w:tc>
          <w:tcPr>
            <w:tcW w:w="1476" w:type="dxa"/>
            <w:vAlign w:val="center"/>
          </w:tcPr>
          <w:p w14:paraId="313E049B">
            <w:pPr>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1729" w:type="dxa"/>
            <w:vAlign w:val="center"/>
          </w:tcPr>
          <w:p w14:paraId="37298F12">
            <w:pPr>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p>
        </w:tc>
      </w:tr>
      <w:tr w14:paraId="15555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D4F0E07">
            <w:pPr>
              <w:adjustRightInd w:val="0"/>
              <w:snapToGrid w:val="0"/>
              <w:spacing w:line="400" w:lineRule="exact"/>
              <w:jc w:val="center"/>
              <w:textAlignment w:val="baseline"/>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w:t>
            </w:r>
          </w:p>
        </w:tc>
        <w:tc>
          <w:tcPr>
            <w:tcW w:w="4171" w:type="dxa"/>
            <w:shd w:val="clear" w:color="auto" w:fill="auto"/>
            <w:vAlign w:val="center"/>
          </w:tcPr>
          <w:p w14:paraId="048A58EA">
            <w:pPr>
              <w:pStyle w:val="9"/>
              <w:kinsoku w:val="0"/>
              <w:overflowPunct w:val="0"/>
              <w:autoSpaceDE w:val="0"/>
              <w:autoSpaceDN w:val="0"/>
              <w:spacing w:line="320" w:lineRule="exact"/>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r>
              <w:rPr>
                <w:rFonts w:hint="eastAsia" w:ascii="宋体" w:hAnsi="宋体" w:cs="宋体"/>
                <w:bCs/>
                <w:color w:val="000000" w:themeColor="text1"/>
                <w:kern w:val="0"/>
                <w:sz w:val="21"/>
                <w:szCs w:val="21"/>
                <w:highlight w:val="none"/>
                <w:lang w:val="en-US" w:eastAsia="zh-CN"/>
                <w14:textFill>
                  <w14:solidFill>
                    <w14:schemeClr w14:val="tx1"/>
                  </w14:solidFill>
                </w14:textFill>
              </w:rPr>
              <w:t>售后</w:t>
            </w:r>
            <w:r>
              <w:rPr>
                <w:rFonts w:hint="eastAsia" w:ascii="宋体" w:hAnsi="宋体" w:eastAsia="宋体" w:cs="宋体"/>
                <w:bCs/>
                <w:color w:val="000000" w:themeColor="text1"/>
                <w:kern w:val="0"/>
                <w:sz w:val="21"/>
                <w:szCs w:val="21"/>
                <w:highlight w:val="none"/>
                <w14:textFill>
                  <w14:solidFill>
                    <w14:schemeClr w14:val="tx1"/>
                  </w14:solidFill>
                </w14:textFill>
              </w:rPr>
              <w:t>服务方案</w:t>
            </w:r>
          </w:p>
        </w:tc>
        <w:tc>
          <w:tcPr>
            <w:tcW w:w="1512" w:type="dxa"/>
            <w:vAlign w:val="center"/>
          </w:tcPr>
          <w:p w14:paraId="269ABAB7">
            <w:pPr>
              <w:jc w:val="center"/>
              <w:rPr>
                <w:rFonts w:hint="eastAsia" w:ascii="宋体" w:hAnsi="宋体" w:eastAsia="宋体" w:cs="宋体"/>
                <w:color w:val="000000" w:themeColor="text1"/>
                <w:szCs w:val="21"/>
                <w:highlight w:val="none"/>
                <w14:textFill>
                  <w14:solidFill>
                    <w14:schemeClr w14:val="tx1"/>
                  </w14:solidFill>
                </w14:textFill>
              </w:rPr>
            </w:pPr>
          </w:p>
        </w:tc>
        <w:tc>
          <w:tcPr>
            <w:tcW w:w="1476" w:type="dxa"/>
            <w:vAlign w:val="center"/>
          </w:tcPr>
          <w:p w14:paraId="1A835577">
            <w:pPr>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1729" w:type="dxa"/>
            <w:vAlign w:val="center"/>
          </w:tcPr>
          <w:p w14:paraId="0B5E3712">
            <w:pPr>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p>
        </w:tc>
      </w:tr>
      <w:tr w14:paraId="10979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51F65C6">
            <w:pPr>
              <w:adjustRightInd w:val="0"/>
              <w:snapToGrid w:val="0"/>
              <w:spacing w:line="400" w:lineRule="exact"/>
              <w:jc w:val="center"/>
              <w:textAlignment w:val="baseline"/>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w:t>
            </w:r>
          </w:p>
        </w:tc>
        <w:tc>
          <w:tcPr>
            <w:tcW w:w="4171" w:type="dxa"/>
            <w:shd w:val="clear" w:color="auto" w:fill="auto"/>
            <w:vAlign w:val="center"/>
          </w:tcPr>
          <w:p w14:paraId="6ABB1997">
            <w:pPr>
              <w:pStyle w:val="9"/>
              <w:kinsoku w:val="0"/>
              <w:overflowPunct w:val="0"/>
              <w:autoSpaceDE w:val="0"/>
              <w:autoSpaceDN w:val="0"/>
              <w:spacing w:line="320" w:lineRule="exact"/>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业绩情况表</w:t>
            </w:r>
          </w:p>
        </w:tc>
        <w:tc>
          <w:tcPr>
            <w:tcW w:w="1512" w:type="dxa"/>
            <w:vAlign w:val="center"/>
          </w:tcPr>
          <w:p w14:paraId="44E773B3">
            <w:pPr>
              <w:jc w:val="center"/>
              <w:rPr>
                <w:rFonts w:hint="eastAsia" w:ascii="宋体" w:hAnsi="宋体" w:eastAsia="宋体" w:cs="宋体"/>
                <w:color w:val="000000" w:themeColor="text1"/>
                <w:szCs w:val="21"/>
                <w:highlight w:val="none"/>
                <w14:textFill>
                  <w14:solidFill>
                    <w14:schemeClr w14:val="tx1"/>
                  </w14:solidFill>
                </w14:textFill>
              </w:rPr>
            </w:pPr>
          </w:p>
        </w:tc>
        <w:tc>
          <w:tcPr>
            <w:tcW w:w="1476" w:type="dxa"/>
            <w:tcBorders>
              <w:top w:val="single" w:color="auto" w:sz="4" w:space="0"/>
            </w:tcBorders>
            <w:vAlign w:val="center"/>
          </w:tcPr>
          <w:p w14:paraId="1067FB17">
            <w:pPr>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1729" w:type="dxa"/>
            <w:tcBorders>
              <w:top w:val="single" w:color="auto" w:sz="4" w:space="0"/>
            </w:tcBorders>
            <w:vAlign w:val="center"/>
          </w:tcPr>
          <w:p w14:paraId="5FCE0BC2">
            <w:pPr>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p>
        </w:tc>
      </w:tr>
      <w:tr w14:paraId="51FA13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171EC24">
            <w:pPr>
              <w:adjustRightInd w:val="0"/>
              <w:snapToGrid w:val="0"/>
              <w:spacing w:line="400" w:lineRule="exact"/>
              <w:jc w:val="center"/>
              <w:textAlignment w:val="baseline"/>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17</w:t>
            </w:r>
          </w:p>
        </w:tc>
        <w:tc>
          <w:tcPr>
            <w:tcW w:w="4171" w:type="dxa"/>
            <w:shd w:val="clear" w:color="auto" w:fill="auto"/>
            <w:vAlign w:val="center"/>
          </w:tcPr>
          <w:p w14:paraId="3F11AB3A">
            <w:pPr>
              <w:pStyle w:val="9"/>
              <w:kinsoku w:val="0"/>
              <w:overflowPunct w:val="0"/>
              <w:autoSpaceDE w:val="0"/>
              <w:autoSpaceDN w:val="0"/>
              <w:spacing w:line="320" w:lineRule="exact"/>
              <w:rPr>
                <w:rFonts w:hint="default" w:ascii="宋体" w:hAnsi="宋体" w:eastAsia="宋体" w:cs="宋体"/>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t>项目班子配备</w:t>
            </w:r>
          </w:p>
        </w:tc>
        <w:tc>
          <w:tcPr>
            <w:tcW w:w="1512" w:type="dxa"/>
            <w:vAlign w:val="center"/>
          </w:tcPr>
          <w:p w14:paraId="74F85BF6">
            <w:pPr>
              <w:jc w:val="center"/>
              <w:rPr>
                <w:rFonts w:hint="eastAsia" w:ascii="宋体" w:hAnsi="宋体" w:eastAsia="宋体" w:cs="宋体"/>
                <w:color w:val="000000" w:themeColor="text1"/>
                <w:szCs w:val="21"/>
                <w:highlight w:val="none"/>
                <w14:textFill>
                  <w14:solidFill>
                    <w14:schemeClr w14:val="tx1"/>
                  </w14:solidFill>
                </w14:textFill>
              </w:rPr>
            </w:pPr>
          </w:p>
        </w:tc>
        <w:tc>
          <w:tcPr>
            <w:tcW w:w="1476" w:type="dxa"/>
            <w:vAlign w:val="center"/>
          </w:tcPr>
          <w:p w14:paraId="704F2DBE">
            <w:pPr>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1729" w:type="dxa"/>
            <w:vAlign w:val="center"/>
          </w:tcPr>
          <w:p w14:paraId="150D8401">
            <w:pPr>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p>
        </w:tc>
      </w:tr>
      <w:tr w14:paraId="1FB8C2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B1E6E00">
            <w:pPr>
              <w:adjustRightInd w:val="0"/>
              <w:snapToGrid w:val="0"/>
              <w:spacing w:line="400" w:lineRule="exact"/>
              <w:jc w:val="center"/>
              <w:textAlignment w:val="baseline"/>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w:t>
            </w:r>
          </w:p>
        </w:tc>
        <w:tc>
          <w:tcPr>
            <w:tcW w:w="4171" w:type="dxa"/>
            <w:shd w:val="clear" w:color="auto" w:fill="auto"/>
            <w:vAlign w:val="center"/>
          </w:tcPr>
          <w:p w14:paraId="4A359496">
            <w:pPr>
              <w:pStyle w:val="9"/>
              <w:kinsoku w:val="0"/>
              <w:overflowPunct w:val="0"/>
              <w:autoSpaceDE w:val="0"/>
              <w:autoSpaceDN w:val="0"/>
              <w:spacing w:line="320" w:lineRule="exact"/>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监狱企业证明文件</w:t>
            </w:r>
          </w:p>
        </w:tc>
        <w:tc>
          <w:tcPr>
            <w:tcW w:w="1512" w:type="dxa"/>
            <w:vAlign w:val="center"/>
          </w:tcPr>
          <w:p w14:paraId="4E8C0CC4">
            <w:pPr>
              <w:jc w:val="center"/>
              <w:rPr>
                <w:rFonts w:hint="eastAsia" w:ascii="宋体" w:hAnsi="宋体" w:eastAsia="宋体" w:cs="宋体"/>
                <w:color w:val="000000" w:themeColor="text1"/>
                <w:szCs w:val="21"/>
                <w:highlight w:val="none"/>
                <w14:textFill>
                  <w14:solidFill>
                    <w14:schemeClr w14:val="tx1"/>
                  </w14:solidFill>
                </w14:textFill>
              </w:rPr>
            </w:pPr>
          </w:p>
        </w:tc>
        <w:tc>
          <w:tcPr>
            <w:tcW w:w="1476" w:type="dxa"/>
            <w:vAlign w:val="center"/>
          </w:tcPr>
          <w:p w14:paraId="64FE2EE9">
            <w:pPr>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1729" w:type="dxa"/>
            <w:vAlign w:val="center"/>
          </w:tcPr>
          <w:p w14:paraId="6F790506">
            <w:pPr>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p>
        </w:tc>
      </w:tr>
      <w:tr w14:paraId="0F2AB8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2FF6E53C">
            <w:pPr>
              <w:adjustRightInd w:val="0"/>
              <w:snapToGrid w:val="0"/>
              <w:spacing w:line="400" w:lineRule="exact"/>
              <w:jc w:val="center"/>
              <w:textAlignment w:val="baseline"/>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19</w:t>
            </w:r>
          </w:p>
        </w:tc>
        <w:tc>
          <w:tcPr>
            <w:tcW w:w="4171" w:type="dxa"/>
            <w:shd w:val="clear" w:color="auto" w:fill="auto"/>
            <w:vAlign w:val="center"/>
          </w:tcPr>
          <w:p w14:paraId="36532F38">
            <w:pPr>
              <w:pStyle w:val="9"/>
              <w:kinsoku w:val="0"/>
              <w:overflowPunct w:val="0"/>
              <w:autoSpaceDE w:val="0"/>
              <w:autoSpaceDN w:val="0"/>
              <w:spacing w:line="320" w:lineRule="exact"/>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highlight w:val="none"/>
                <w:lang w:eastAsia="zh-CN"/>
                <w14:textFill>
                  <w14:solidFill>
                    <w14:schemeClr w14:val="tx1"/>
                  </w14:solidFill>
                </w14:textFill>
              </w:rPr>
              <w:t>其他</w:t>
            </w:r>
            <w:r>
              <w:rPr>
                <w:rFonts w:hint="eastAsia" w:ascii="宋体" w:hAnsi="宋体" w:eastAsia="宋体" w:cs="宋体"/>
                <w:bCs/>
                <w:color w:val="000000" w:themeColor="text1"/>
                <w:kern w:val="0"/>
                <w:sz w:val="21"/>
                <w:szCs w:val="21"/>
                <w:highlight w:val="none"/>
                <w14:textFill>
                  <w14:solidFill>
                    <w14:schemeClr w14:val="tx1"/>
                  </w14:solidFill>
                </w14:textFill>
              </w:rPr>
              <w:t>资料</w:t>
            </w:r>
          </w:p>
        </w:tc>
        <w:tc>
          <w:tcPr>
            <w:tcW w:w="1512" w:type="dxa"/>
            <w:vAlign w:val="center"/>
          </w:tcPr>
          <w:p w14:paraId="071917BC">
            <w:pPr>
              <w:jc w:val="center"/>
              <w:rPr>
                <w:rFonts w:hint="eastAsia" w:ascii="宋体" w:hAnsi="宋体" w:eastAsia="宋体" w:cs="宋体"/>
                <w:color w:val="000000" w:themeColor="text1"/>
                <w:szCs w:val="21"/>
                <w:highlight w:val="none"/>
                <w14:textFill>
                  <w14:solidFill>
                    <w14:schemeClr w14:val="tx1"/>
                  </w14:solidFill>
                </w14:textFill>
              </w:rPr>
            </w:pPr>
          </w:p>
        </w:tc>
        <w:tc>
          <w:tcPr>
            <w:tcW w:w="1476" w:type="dxa"/>
            <w:vAlign w:val="center"/>
          </w:tcPr>
          <w:p w14:paraId="19CFA9C8">
            <w:pPr>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1729" w:type="dxa"/>
            <w:vAlign w:val="center"/>
          </w:tcPr>
          <w:p w14:paraId="122AD1B5">
            <w:pPr>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p>
        </w:tc>
      </w:tr>
    </w:tbl>
    <w:p w14:paraId="17C3556A">
      <w:pPr>
        <w:widowControl/>
        <w:jc w:val="left"/>
        <w:rPr>
          <w:rFonts w:hint="eastAsia" w:ascii="宋体" w:hAnsi="宋体" w:eastAsia="宋体" w:cs="宋体"/>
          <w:b/>
          <w:snapToGrid w:val="0"/>
          <w:color w:val="000000" w:themeColor="text1"/>
          <w:kern w:val="0"/>
          <w:sz w:val="28"/>
          <w:szCs w:val="28"/>
          <w:highlight w:val="none"/>
          <w14:textFill>
            <w14:solidFill>
              <w14:schemeClr w14:val="tx1"/>
            </w14:solidFill>
          </w14:textFill>
        </w:rPr>
      </w:pPr>
      <w:r>
        <w:rPr>
          <w:rFonts w:hint="eastAsia" w:ascii="宋体" w:hAnsi="宋体" w:eastAsia="宋体" w:cs="宋体"/>
          <w:b/>
          <w:snapToGrid w:val="0"/>
          <w:color w:val="000000" w:themeColor="text1"/>
          <w:kern w:val="0"/>
          <w:sz w:val="28"/>
          <w:szCs w:val="28"/>
          <w:highlight w:val="none"/>
          <w14:textFill>
            <w14:solidFill>
              <w14:schemeClr w14:val="tx1"/>
            </w14:solidFill>
          </w14:textFill>
        </w:rPr>
        <w:br w:type="page"/>
      </w:r>
    </w:p>
    <w:p w14:paraId="493B499D">
      <w:pPr>
        <w:pStyle w:val="9"/>
        <w:spacing w:line="360" w:lineRule="auto"/>
        <w:jc w:val="center"/>
        <w:rPr>
          <w:rFonts w:hint="eastAsia" w:ascii="宋体" w:hAnsi="宋体" w:eastAsia="宋体" w:cs="宋体"/>
          <w:b/>
          <w:snapToGrid w:val="0"/>
          <w:color w:val="000000" w:themeColor="text1"/>
          <w:kern w:val="0"/>
          <w:sz w:val="28"/>
          <w:szCs w:val="28"/>
          <w:highlight w:val="none"/>
          <w14:textFill>
            <w14:solidFill>
              <w14:schemeClr w14:val="tx1"/>
            </w14:solidFill>
          </w14:textFill>
        </w:rPr>
      </w:pPr>
      <w:r>
        <w:rPr>
          <w:rFonts w:hint="eastAsia" w:ascii="宋体" w:hAnsi="宋体" w:eastAsia="宋体" w:cs="宋体"/>
          <w:b/>
          <w:snapToGrid w:val="0"/>
          <w:color w:val="000000" w:themeColor="text1"/>
          <w:kern w:val="0"/>
          <w:sz w:val="28"/>
          <w:szCs w:val="28"/>
          <w:highlight w:val="none"/>
          <w14:textFill>
            <w14:solidFill>
              <w14:schemeClr w14:val="tx1"/>
            </w14:solidFill>
          </w14:textFill>
        </w:rPr>
        <w:t>二、报价一览表</w:t>
      </w:r>
    </w:p>
    <w:p w14:paraId="3E1AAD3E">
      <w:pPr>
        <w:spacing w:before="50" w:afterLines="50" w:line="360" w:lineRule="auto"/>
        <w:contextualSpacing/>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采购编号：</w:t>
      </w:r>
    </w:p>
    <w:p w14:paraId="4DE50663">
      <w:pPr>
        <w:spacing w:line="360" w:lineRule="auto"/>
        <w:contextualSpacing/>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项目名称：                                                      单位：元（人民币）</w:t>
      </w:r>
    </w:p>
    <w:tbl>
      <w:tblPr>
        <w:tblStyle w:val="17"/>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14:paraId="0F35E412">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AD60129">
            <w:pPr>
              <w:autoSpaceDE w:val="0"/>
              <w:autoSpaceDN w:val="0"/>
              <w:adjustRightInd w:val="0"/>
              <w:spacing w:line="480" w:lineRule="exact"/>
              <w:jc w:val="center"/>
              <w:rPr>
                <w:rFonts w:hint="eastAsia" w:ascii="宋体" w:hAnsi="宋体" w:eastAsia="宋体" w:cs="宋体"/>
                <w:b/>
                <w:color w:val="000000" w:themeColor="text1"/>
                <w:szCs w:val="21"/>
                <w:highlight w:val="none"/>
                <w:lang w:val="zh-CN" w:eastAsia="zh-CN"/>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序号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E7F57C6">
            <w:pPr>
              <w:autoSpaceDE w:val="0"/>
              <w:autoSpaceDN w:val="0"/>
              <w:adjustRightInd w:val="0"/>
              <w:spacing w:line="480" w:lineRule="exact"/>
              <w:jc w:val="center"/>
              <w:rPr>
                <w:rFonts w:hint="eastAsia" w:ascii="宋体" w:hAnsi="宋体" w:eastAsia="宋体" w:cs="宋体"/>
                <w:b/>
                <w:color w:val="000000" w:themeColor="text1"/>
                <w:szCs w:val="21"/>
                <w:highlight w:val="none"/>
                <w:lang w:val="zh-CN"/>
                <w14:textFill>
                  <w14:solidFill>
                    <w14:schemeClr w14:val="tx1"/>
                  </w14:solidFill>
                </w14:textFill>
              </w:rPr>
            </w:pPr>
            <w:r>
              <w:rPr>
                <w:rFonts w:hint="eastAsia" w:ascii="宋体" w:hAnsi="宋体" w:eastAsia="宋体" w:cs="宋体"/>
                <w:b/>
                <w:color w:val="000000" w:themeColor="text1"/>
                <w:szCs w:val="21"/>
                <w:highlight w:val="none"/>
                <w:lang w:val="zh-CN"/>
                <w14:textFill>
                  <w14:solidFill>
                    <w14:schemeClr w14:val="tx1"/>
                  </w14:solidFill>
                </w14:textFill>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9A0202D">
            <w:pPr>
              <w:autoSpaceDE w:val="0"/>
              <w:autoSpaceDN w:val="0"/>
              <w:adjustRightInd w:val="0"/>
              <w:spacing w:line="480" w:lineRule="exact"/>
              <w:jc w:val="center"/>
              <w:rPr>
                <w:rFonts w:hint="eastAsia" w:ascii="宋体" w:hAnsi="宋体" w:eastAsia="宋体" w:cs="宋体"/>
                <w:b/>
                <w:color w:val="000000" w:themeColor="text1"/>
                <w:szCs w:val="21"/>
                <w:highlight w:val="none"/>
                <w:lang w:val="zh-CN"/>
                <w14:textFill>
                  <w14:solidFill>
                    <w14:schemeClr w14:val="tx1"/>
                  </w14:solidFill>
                </w14:textFill>
              </w:rPr>
            </w:pPr>
            <w:r>
              <w:rPr>
                <w:rFonts w:hint="eastAsia" w:ascii="宋体" w:hAnsi="宋体" w:eastAsia="宋体" w:cs="宋体"/>
                <w:b/>
                <w:color w:val="000000" w:themeColor="text1"/>
                <w:szCs w:val="21"/>
                <w:highlight w:val="none"/>
                <w:lang w:val="zh-CN"/>
                <w14:textFill>
                  <w14:solidFill>
                    <w14:schemeClr w14:val="tx1"/>
                  </w14:solidFill>
                </w14:textFill>
              </w:rPr>
              <w:t>响应报价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A47D189">
            <w:pPr>
              <w:autoSpaceDE w:val="0"/>
              <w:autoSpaceDN w:val="0"/>
              <w:adjustRightInd w:val="0"/>
              <w:spacing w:line="480" w:lineRule="exact"/>
              <w:jc w:val="center"/>
              <w:rPr>
                <w:rFonts w:hint="eastAsia" w:ascii="宋体" w:hAnsi="宋体" w:eastAsia="宋体" w:cs="宋体"/>
                <w:b/>
                <w:color w:val="000000" w:themeColor="text1"/>
                <w:szCs w:val="21"/>
                <w:highlight w:val="none"/>
                <w:lang w:val="zh-CN"/>
                <w14:textFill>
                  <w14:solidFill>
                    <w14:schemeClr w14:val="tx1"/>
                  </w14:solidFill>
                </w14:textFill>
              </w:rPr>
            </w:pPr>
            <w:r>
              <w:rPr>
                <w:rFonts w:hint="eastAsia" w:ascii="宋体" w:hAnsi="宋体" w:eastAsia="宋体" w:cs="宋体"/>
                <w:b/>
                <w:color w:val="000000" w:themeColor="text1"/>
                <w:szCs w:val="21"/>
                <w:highlight w:val="none"/>
                <w:lang w:val="zh-CN"/>
                <w14:textFill>
                  <w14:solidFill>
                    <w14:schemeClr w14:val="tx1"/>
                  </w14:solidFill>
                </w14:textFill>
              </w:rPr>
              <w:t>合同履约期限</w:t>
            </w:r>
          </w:p>
        </w:tc>
        <w:tc>
          <w:tcPr>
            <w:tcW w:w="85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CD711CB">
            <w:pPr>
              <w:autoSpaceDE w:val="0"/>
              <w:autoSpaceDN w:val="0"/>
              <w:adjustRightInd w:val="0"/>
              <w:spacing w:line="480" w:lineRule="exact"/>
              <w:jc w:val="center"/>
              <w:rPr>
                <w:rFonts w:hint="eastAsia" w:ascii="宋体" w:hAnsi="宋体" w:eastAsia="宋体" w:cs="宋体"/>
                <w:b/>
                <w:color w:val="000000" w:themeColor="text1"/>
                <w:szCs w:val="21"/>
                <w:highlight w:val="none"/>
                <w:lang w:val="zh-CN"/>
                <w14:textFill>
                  <w14:solidFill>
                    <w14:schemeClr w14:val="tx1"/>
                  </w14:solidFill>
                </w14:textFill>
              </w:rPr>
            </w:pPr>
            <w:r>
              <w:rPr>
                <w:rFonts w:hint="eastAsia" w:ascii="宋体" w:hAnsi="宋体" w:eastAsia="宋体" w:cs="宋体"/>
                <w:b/>
                <w:color w:val="000000" w:themeColor="text1"/>
                <w:szCs w:val="21"/>
                <w:highlight w:val="none"/>
                <w:lang w:val="zh-CN"/>
                <w14:textFill>
                  <w14:solidFill>
                    <w14:schemeClr w14:val="tx1"/>
                  </w14:solidFill>
                </w14:textFill>
              </w:rPr>
              <w:t>备注</w:t>
            </w:r>
          </w:p>
        </w:tc>
      </w:tr>
      <w:tr w14:paraId="016B827E">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50E8A0EF">
            <w:pPr>
              <w:autoSpaceDE w:val="0"/>
              <w:autoSpaceDN w:val="0"/>
              <w:adjustRightInd w:val="0"/>
              <w:spacing w:line="480" w:lineRule="exact"/>
              <w:ind w:firstLine="240"/>
              <w:rPr>
                <w:rFonts w:hint="eastAsia" w:ascii="宋体" w:hAnsi="宋体" w:eastAsia="宋体" w:cs="宋体"/>
                <w:color w:val="000000" w:themeColor="text1"/>
                <w:szCs w:val="21"/>
                <w:highlight w:val="none"/>
                <w14:textFill>
                  <w14:solidFill>
                    <w14:schemeClr w14:val="tx1"/>
                  </w14:solidFill>
                </w14:textFill>
              </w:rPr>
            </w:pPr>
          </w:p>
        </w:tc>
        <w:tc>
          <w:tcPr>
            <w:tcW w:w="1843" w:type="dxa"/>
            <w:tcBorders>
              <w:top w:val="single" w:color="auto" w:sz="6" w:space="0"/>
              <w:left w:val="single" w:color="auto" w:sz="6" w:space="0"/>
              <w:bottom w:val="single" w:color="auto" w:sz="6" w:space="0"/>
              <w:right w:val="single" w:color="auto" w:sz="6" w:space="0"/>
            </w:tcBorders>
            <w:vAlign w:val="center"/>
          </w:tcPr>
          <w:p w14:paraId="26588743">
            <w:pPr>
              <w:autoSpaceDE w:val="0"/>
              <w:autoSpaceDN w:val="0"/>
              <w:adjustRightInd w:val="0"/>
              <w:spacing w:line="480" w:lineRule="exact"/>
              <w:ind w:firstLine="240"/>
              <w:rPr>
                <w:rFonts w:hint="eastAsia" w:ascii="宋体" w:hAnsi="宋体" w:eastAsia="宋体" w:cs="宋体"/>
                <w:color w:val="000000" w:themeColor="text1"/>
                <w:szCs w:val="21"/>
                <w:highlight w:val="none"/>
                <w14:textFill>
                  <w14:solidFill>
                    <w14:schemeClr w14:val="tx1"/>
                  </w14:solidFill>
                </w14:textFill>
              </w:rPr>
            </w:pPr>
          </w:p>
        </w:tc>
        <w:tc>
          <w:tcPr>
            <w:tcW w:w="3685" w:type="dxa"/>
            <w:tcBorders>
              <w:top w:val="single" w:color="auto" w:sz="6" w:space="0"/>
              <w:left w:val="single" w:color="auto" w:sz="6" w:space="0"/>
              <w:bottom w:val="single" w:color="auto" w:sz="6" w:space="0"/>
              <w:right w:val="single" w:color="auto" w:sz="6" w:space="0"/>
            </w:tcBorders>
            <w:vAlign w:val="center"/>
          </w:tcPr>
          <w:p w14:paraId="2E46C08C">
            <w:pPr>
              <w:autoSpaceDE w:val="0"/>
              <w:autoSpaceDN w:val="0"/>
              <w:adjustRightInd w:val="0"/>
              <w:spacing w:line="480" w:lineRule="exact"/>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23513237">
            <w:pPr>
              <w:autoSpaceDE w:val="0"/>
              <w:autoSpaceDN w:val="0"/>
              <w:adjustRightInd w:val="0"/>
              <w:spacing w:line="480" w:lineRule="exact"/>
              <w:ind w:firstLine="240"/>
              <w:rPr>
                <w:rFonts w:hint="eastAsia" w:ascii="宋体" w:hAnsi="宋体" w:eastAsia="宋体" w:cs="宋体"/>
                <w:color w:val="000000" w:themeColor="text1"/>
                <w:szCs w:val="21"/>
                <w:highlight w:val="none"/>
                <w:lang w:val="zh-CN"/>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2C4E145E">
            <w:pPr>
              <w:autoSpaceDE w:val="0"/>
              <w:autoSpaceDN w:val="0"/>
              <w:adjustRightInd w:val="0"/>
              <w:spacing w:line="480" w:lineRule="exact"/>
              <w:ind w:firstLine="240"/>
              <w:rPr>
                <w:rFonts w:hint="eastAsia" w:ascii="宋体" w:hAnsi="宋体" w:eastAsia="宋体" w:cs="宋体"/>
                <w:color w:val="000000" w:themeColor="text1"/>
                <w:szCs w:val="21"/>
                <w:highlight w:val="none"/>
                <w:lang w:val="zh-CN"/>
                <w14:textFill>
                  <w14:solidFill>
                    <w14:schemeClr w14:val="tx1"/>
                  </w14:solidFill>
                </w14:textFill>
              </w:rPr>
            </w:pPr>
          </w:p>
        </w:tc>
      </w:tr>
    </w:tbl>
    <w:p w14:paraId="13D04E6C">
      <w:pPr>
        <w:autoSpaceDE w:val="0"/>
        <w:autoSpaceDN w:val="0"/>
        <w:adjustRightInd w:val="0"/>
        <w:spacing w:line="480" w:lineRule="auto"/>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供应商名称：</w:t>
      </w:r>
      <w:r>
        <w:rPr>
          <w:rFonts w:hint="eastAsia" w:ascii="宋体" w:hAnsi="宋体" w:eastAsia="宋体" w:cs="宋体"/>
          <w:color w:val="000000" w:themeColor="text1"/>
          <w:szCs w:val="21"/>
          <w:highlight w:val="none"/>
          <w:u w:val="single"/>
          <w:lang w:val="zh-CN"/>
          <w14:textFill>
            <w14:solidFill>
              <w14:schemeClr w14:val="tx1"/>
            </w14:solidFill>
          </w14:textFill>
        </w:rPr>
        <w:t xml:space="preserve">     （全称）   </w:t>
      </w:r>
      <w:r>
        <w:rPr>
          <w:rFonts w:hint="eastAsia" w:ascii="宋体" w:hAnsi="宋体" w:eastAsia="宋体" w:cs="宋体"/>
          <w:color w:val="000000" w:themeColor="text1"/>
          <w:szCs w:val="21"/>
          <w:highlight w:val="none"/>
          <w:lang w:val="zh-CN"/>
          <w14:textFill>
            <w14:solidFill>
              <w14:schemeClr w14:val="tx1"/>
            </w14:solidFill>
          </w14:textFill>
        </w:rPr>
        <w:t>（公章）：</w:t>
      </w:r>
    </w:p>
    <w:p w14:paraId="4CB0FD46">
      <w:pPr>
        <w:autoSpaceDE w:val="0"/>
        <w:autoSpaceDN w:val="0"/>
        <w:adjustRightInd w:val="0"/>
        <w:spacing w:line="480" w:lineRule="auto"/>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日期：     年    月     日</w:t>
      </w:r>
    </w:p>
    <w:p w14:paraId="69FB26A9">
      <w:pPr>
        <w:autoSpaceDE w:val="0"/>
        <w:autoSpaceDN w:val="0"/>
        <w:adjustRightInd w:val="0"/>
        <w:spacing w:line="48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注：</w:t>
      </w:r>
    </w:p>
    <w:p w14:paraId="57A68B59">
      <w:pPr>
        <w:autoSpaceDE w:val="0"/>
        <w:autoSpaceDN w:val="0"/>
        <w:adjustRightInd w:val="0"/>
        <w:spacing w:line="480" w:lineRule="auto"/>
        <w:ind w:firstLine="420" w:firstLineChars="200"/>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1.合同履约期限指完成该项目的最终时间（日历天）。</w:t>
      </w:r>
    </w:p>
    <w:p w14:paraId="0178B2D0">
      <w:pPr>
        <w:autoSpaceDE w:val="0"/>
        <w:autoSpaceDN w:val="0"/>
        <w:adjustRightInd w:val="0"/>
        <w:spacing w:line="480" w:lineRule="auto"/>
        <w:ind w:firstLine="420" w:firstLineChars="200"/>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2.如磋商公告明确项目合同履约期限以年为单位，本表应填写完成该项目的年限。</w:t>
      </w:r>
    </w:p>
    <w:p w14:paraId="00409149">
      <w:pPr>
        <w:autoSpaceDE w:val="0"/>
        <w:autoSpaceDN w:val="0"/>
        <w:adjustRightInd w:val="0"/>
        <w:spacing w:line="360" w:lineRule="auto"/>
        <w:rPr>
          <w:rFonts w:hint="eastAsia" w:ascii="宋体" w:hAnsi="宋体" w:eastAsia="宋体" w:cs="宋体"/>
          <w:color w:val="000000" w:themeColor="text1"/>
          <w:sz w:val="24"/>
          <w:highlight w:val="none"/>
          <w:lang w:val="zh-CN"/>
          <w14:textFill>
            <w14:solidFill>
              <w14:schemeClr w14:val="tx1"/>
            </w14:solidFill>
          </w14:textFill>
        </w:rPr>
      </w:pPr>
    </w:p>
    <w:p w14:paraId="4F329A25">
      <w:pPr>
        <w:autoSpaceDE w:val="0"/>
        <w:autoSpaceDN w:val="0"/>
        <w:adjustRightInd w:val="0"/>
        <w:spacing w:line="360" w:lineRule="auto"/>
        <w:rPr>
          <w:rFonts w:hint="eastAsia" w:ascii="宋体" w:hAnsi="宋体" w:eastAsia="宋体" w:cs="宋体"/>
          <w:color w:val="000000" w:themeColor="text1"/>
          <w:sz w:val="24"/>
          <w:highlight w:val="none"/>
          <w:lang w:val="zh-CN"/>
          <w14:textFill>
            <w14:solidFill>
              <w14:schemeClr w14:val="tx1"/>
            </w14:solidFill>
          </w14:textFill>
        </w:rPr>
      </w:pPr>
    </w:p>
    <w:p w14:paraId="23BC7E4B">
      <w:pPr>
        <w:autoSpaceDE w:val="0"/>
        <w:autoSpaceDN w:val="0"/>
        <w:adjustRightInd w:val="0"/>
        <w:spacing w:line="360" w:lineRule="auto"/>
        <w:rPr>
          <w:rFonts w:hint="eastAsia" w:ascii="宋体" w:hAnsi="宋体" w:eastAsia="宋体" w:cs="宋体"/>
          <w:color w:val="000000" w:themeColor="text1"/>
          <w:sz w:val="24"/>
          <w:highlight w:val="none"/>
          <w:lang w:val="zh-CN"/>
          <w14:textFill>
            <w14:solidFill>
              <w14:schemeClr w14:val="tx1"/>
            </w14:solidFill>
          </w14:textFill>
        </w:rPr>
      </w:pPr>
    </w:p>
    <w:p w14:paraId="640F5D21">
      <w:pPr>
        <w:autoSpaceDE w:val="0"/>
        <w:autoSpaceDN w:val="0"/>
        <w:adjustRightInd w:val="0"/>
        <w:spacing w:line="360" w:lineRule="auto"/>
        <w:rPr>
          <w:rFonts w:hint="eastAsia" w:ascii="宋体" w:hAnsi="宋体" w:eastAsia="宋体" w:cs="宋体"/>
          <w:color w:val="000000" w:themeColor="text1"/>
          <w:sz w:val="24"/>
          <w:highlight w:val="none"/>
          <w:lang w:val="zh-CN"/>
          <w14:textFill>
            <w14:solidFill>
              <w14:schemeClr w14:val="tx1"/>
            </w14:solidFill>
          </w14:textFill>
        </w:rPr>
      </w:pPr>
    </w:p>
    <w:p w14:paraId="4FB76562">
      <w:pPr>
        <w:autoSpaceDE w:val="0"/>
        <w:autoSpaceDN w:val="0"/>
        <w:adjustRightInd w:val="0"/>
        <w:spacing w:line="360" w:lineRule="auto"/>
        <w:rPr>
          <w:rFonts w:hint="eastAsia" w:ascii="宋体" w:hAnsi="宋体" w:eastAsia="宋体" w:cs="宋体"/>
          <w:color w:val="000000" w:themeColor="text1"/>
          <w:sz w:val="24"/>
          <w:highlight w:val="none"/>
          <w:lang w:val="zh-CN"/>
          <w14:textFill>
            <w14:solidFill>
              <w14:schemeClr w14:val="tx1"/>
            </w14:solidFill>
          </w14:textFill>
        </w:rPr>
      </w:pPr>
    </w:p>
    <w:p w14:paraId="7AAAF0DA">
      <w:pPr>
        <w:autoSpaceDE w:val="0"/>
        <w:autoSpaceDN w:val="0"/>
        <w:adjustRightInd w:val="0"/>
        <w:spacing w:line="360" w:lineRule="auto"/>
        <w:rPr>
          <w:rFonts w:hint="eastAsia" w:ascii="宋体" w:hAnsi="宋体" w:eastAsia="宋体" w:cs="宋体"/>
          <w:color w:val="000000" w:themeColor="text1"/>
          <w:sz w:val="24"/>
          <w:highlight w:val="none"/>
          <w:lang w:val="zh-CN"/>
          <w14:textFill>
            <w14:solidFill>
              <w14:schemeClr w14:val="tx1"/>
            </w14:solidFill>
          </w14:textFill>
        </w:rPr>
      </w:pPr>
    </w:p>
    <w:p w14:paraId="5442772C">
      <w:pPr>
        <w:autoSpaceDE w:val="0"/>
        <w:autoSpaceDN w:val="0"/>
        <w:adjustRightInd w:val="0"/>
        <w:spacing w:line="360" w:lineRule="auto"/>
        <w:rPr>
          <w:rFonts w:hint="eastAsia" w:ascii="宋体" w:hAnsi="宋体" w:eastAsia="宋体" w:cs="宋体"/>
          <w:b/>
          <w:bCs/>
          <w:color w:val="000000" w:themeColor="text1"/>
          <w:sz w:val="44"/>
          <w:szCs w:val="44"/>
          <w:highlight w:val="none"/>
          <w:lang w:val="zh-CN"/>
          <w14:textFill>
            <w14:solidFill>
              <w14:schemeClr w14:val="tx1"/>
            </w14:solidFill>
          </w14:textFill>
        </w:rPr>
      </w:pPr>
    </w:p>
    <w:p w14:paraId="40D54B84">
      <w:pPr>
        <w:autoSpaceDE w:val="0"/>
        <w:autoSpaceDN w:val="0"/>
        <w:adjustRightInd w:val="0"/>
        <w:spacing w:line="360" w:lineRule="auto"/>
        <w:rPr>
          <w:rFonts w:hint="eastAsia" w:ascii="宋体" w:hAnsi="宋体" w:eastAsia="宋体" w:cs="宋体"/>
          <w:b/>
          <w:bCs/>
          <w:color w:val="000000" w:themeColor="text1"/>
          <w:sz w:val="44"/>
          <w:szCs w:val="44"/>
          <w:highlight w:val="none"/>
          <w:lang w:val="zh-CN"/>
          <w14:textFill>
            <w14:solidFill>
              <w14:schemeClr w14:val="tx1"/>
            </w14:solidFill>
          </w14:textFill>
        </w:rPr>
      </w:pPr>
    </w:p>
    <w:p w14:paraId="1E48D091">
      <w:pPr>
        <w:autoSpaceDE w:val="0"/>
        <w:autoSpaceDN w:val="0"/>
        <w:adjustRightInd w:val="0"/>
        <w:spacing w:line="360" w:lineRule="auto"/>
        <w:rPr>
          <w:rFonts w:hint="eastAsia" w:ascii="宋体" w:hAnsi="宋体" w:eastAsia="宋体" w:cs="宋体"/>
          <w:b/>
          <w:bCs/>
          <w:color w:val="000000" w:themeColor="text1"/>
          <w:sz w:val="44"/>
          <w:szCs w:val="44"/>
          <w:highlight w:val="none"/>
          <w:lang w:val="zh-CN"/>
          <w14:textFill>
            <w14:solidFill>
              <w14:schemeClr w14:val="tx1"/>
            </w14:solidFill>
          </w14:textFill>
        </w:rPr>
      </w:pPr>
    </w:p>
    <w:p w14:paraId="3B2F67E4">
      <w:pPr>
        <w:pStyle w:val="30"/>
        <w:rPr>
          <w:rFonts w:hint="eastAsia" w:ascii="宋体" w:hAnsi="宋体" w:eastAsia="宋体" w:cs="宋体"/>
          <w:color w:val="000000" w:themeColor="text1"/>
          <w:highlight w:val="none"/>
          <w:lang w:val="zh-CN"/>
          <w14:textFill>
            <w14:solidFill>
              <w14:schemeClr w14:val="tx1"/>
            </w14:solidFill>
          </w14:textFill>
        </w:rPr>
      </w:pPr>
    </w:p>
    <w:p w14:paraId="42A94156">
      <w:pPr>
        <w:pStyle w:val="30"/>
        <w:ind w:left="0" w:leftChars="0" w:firstLine="0" w:firstLineChars="0"/>
        <w:rPr>
          <w:rFonts w:hint="eastAsia" w:ascii="宋体" w:hAnsi="宋体" w:eastAsia="宋体" w:cs="宋体"/>
          <w:color w:val="000000" w:themeColor="text1"/>
          <w:highlight w:val="none"/>
          <w:lang w:val="zh-CN"/>
          <w14:textFill>
            <w14:solidFill>
              <w14:schemeClr w14:val="tx1"/>
            </w14:solidFill>
          </w14:textFill>
        </w:rPr>
      </w:pPr>
    </w:p>
    <w:p w14:paraId="362B8BBE">
      <w:pPr>
        <w:pStyle w:val="30"/>
        <w:ind w:left="0" w:leftChars="0" w:firstLine="0" w:firstLineChars="0"/>
        <w:rPr>
          <w:rFonts w:hint="eastAsia" w:ascii="宋体" w:hAnsi="宋体" w:eastAsia="宋体" w:cs="宋体"/>
          <w:color w:val="000000" w:themeColor="text1"/>
          <w:highlight w:val="none"/>
          <w:lang w:val="zh-CN"/>
          <w14:textFill>
            <w14:solidFill>
              <w14:schemeClr w14:val="tx1"/>
            </w14:solidFill>
          </w14:textFill>
        </w:rPr>
      </w:pPr>
    </w:p>
    <w:p w14:paraId="0AA7B0AC">
      <w:pPr>
        <w:pStyle w:val="30"/>
        <w:ind w:left="0" w:leftChars="0" w:firstLine="0" w:firstLineChars="0"/>
        <w:rPr>
          <w:rFonts w:hint="eastAsia" w:ascii="宋体" w:hAnsi="宋体" w:eastAsia="宋体" w:cs="宋体"/>
          <w:color w:val="000000" w:themeColor="text1"/>
          <w:highlight w:val="none"/>
          <w:lang w:val="zh-CN"/>
          <w14:textFill>
            <w14:solidFill>
              <w14:schemeClr w14:val="tx1"/>
            </w14:solidFill>
          </w14:textFill>
        </w:rPr>
      </w:pPr>
    </w:p>
    <w:p w14:paraId="73303A6C">
      <w:pPr>
        <w:pStyle w:val="30"/>
        <w:ind w:left="0" w:leftChars="0" w:firstLine="0" w:firstLineChars="0"/>
        <w:rPr>
          <w:rFonts w:hint="eastAsia" w:ascii="宋体" w:hAnsi="宋体" w:eastAsia="宋体" w:cs="宋体"/>
          <w:color w:val="000000" w:themeColor="text1"/>
          <w:highlight w:val="none"/>
          <w:lang w:val="zh-CN"/>
          <w14:textFill>
            <w14:solidFill>
              <w14:schemeClr w14:val="tx1"/>
            </w14:solidFill>
          </w14:textFill>
        </w:rPr>
      </w:pPr>
    </w:p>
    <w:p w14:paraId="6E95274B">
      <w:pPr>
        <w:pStyle w:val="30"/>
        <w:ind w:left="0" w:leftChars="0" w:firstLine="0" w:firstLineChars="0"/>
        <w:rPr>
          <w:rFonts w:hint="eastAsia" w:ascii="宋体" w:hAnsi="宋体" w:eastAsia="宋体" w:cs="宋体"/>
          <w:color w:val="000000" w:themeColor="text1"/>
          <w:highlight w:val="none"/>
          <w:lang w:val="zh-CN"/>
          <w14:textFill>
            <w14:solidFill>
              <w14:schemeClr w14:val="tx1"/>
            </w14:solidFill>
          </w14:textFill>
        </w:rPr>
      </w:pPr>
    </w:p>
    <w:p w14:paraId="6F5F3D82">
      <w:pPr>
        <w:pStyle w:val="30"/>
        <w:ind w:left="0" w:leftChars="0" w:firstLine="0" w:firstLineChars="0"/>
        <w:rPr>
          <w:rFonts w:hint="eastAsia" w:ascii="宋体" w:hAnsi="宋体" w:eastAsia="宋体" w:cs="宋体"/>
          <w:color w:val="000000" w:themeColor="text1"/>
          <w:highlight w:val="none"/>
          <w:lang w:val="zh-CN"/>
          <w14:textFill>
            <w14:solidFill>
              <w14:schemeClr w14:val="tx1"/>
            </w14:solidFill>
          </w14:textFill>
        </w:rPr>
      </w:pPr>
    </w:p>
    <w:p w14:paraId="497D8012">
      <w:pPr>
        <w:pStyle w:val="30"/>
        <w:ind w:left="0" w:leftChars="0" w:firstLine="0" w:firstLineChars="0"/>
        <w:rPr>
          <w:rFonts w:hint="eastAsia" w:ascii="宋体" w:hAnsi="宋体" w:eastAsia="宋体" w:cs="宋体"/>
          <w:color w:val="000000" w:themeColor="text1"/>
          <w:highlight w:val="none"/>
          <w:lang w:val="zh-CN"/>
          <w14:textFill>
            <w14:solidFill>
              <w14:schemeClr w14:val="tx1"/>
            </w14:solidFill>
          </w14:textFill>
        </w:rPr>
      </w:pPr>
    </w:p>
    <w:p w14:paraId="0532EF8B">
      <w:pPr>
        <w:autoSpaceDE w:val="0"/>
        <w:autoSpaceDN w:val="0"/>
        <w:adjustRightInd w:val="0"/>
        <w:spacing w:line="360" w:lineRule="auto"/>
        <w:jc w:val="center"/>
        <w:rPr>
          <w:rFonts w:hint="eastAsia" w:ascii="宋体" w:hAnsi="宋体" w:eastAsia="宋体" w:cs="宋体"/>
          <w:b/>
          <w:bCs/>
          <w:color w:val="000000" w:themeColor="text1"/>
          <w:sz w:val="28"/>
          <w:szCs w:val="28"/>
          <w:highlight w:val="none"/>
          <w:lang w:val="zh-CN"/>
          <w14:textFill>
            <w14:solidFill>
              <w14:schemeClr w14:val="tx1"/>
            </w14:solidFill>
          </w14:textFill>
        </w:rPr>
      </w:pPr>
      <w:r>
        <w:rPr>
          <w:rFonts w:hint="eastAsia" w:ascii="宋体" w:hAnsi="宋体" w:eastAsia="宋体" w:cs="宋体"/>
          <w:b/>
          <w:bCs/>
          <w:color w:val="000000" w:themeColor="text1"/>
          <w:sz w:val="28"/>
          <w:szCs w:val="28"/>
          <w:highlight w:val="none"/>
          <w:lang w:val="zh-CN"/>
          <w14:textFill>
            <w14:solidFill>
              <w14:schemeClr w14:val="tx1"/>
            </w14:solidFill>
          </w14:textFill>
        </w:rPr>
        <w:t>三、资格审查相关材料</w:t>
      </w:r>
    </w:p>
    <w:p w14:paraId="06426036">
      <w:pPr>
        <w:pStyle w:val="9"/>
        <w:spacing w:line="360" w:lineRule="auto"/>
        <w:jc w:val="center"/>
        <w:rPr>
          <w:rFonts w:hint="eastAsia" w:ascii="宋体" w:hAnsi="宋体" w:eastAsia="宋体" w:cs="宋体"/>
          <w:b/>
          <w:snapToGrid w:val="0"/>
          <w:color w:val="000000" w:themeColor="text1"/>
          <w:kern w:val="0"/>
          <w:szCs w:val="24"/>
          <w:highlight w:val="none"/>
          <w14:textFill>
            <w14:solidFill>
              <w14:schemeClr w14:val="tx1"/>
            </w14:solidFill>
          </w14:textFill>
        </w:rPr>
      </w:pPr>
      <w:r>
        <w:rPr>
          <w:rFonts w:hint="eastAsia" w:ascii="宋体" w:hAnsi="宋体" w:eastAsia="宋体" w:cs="宋体"/>
          <w:b/>
          <w:snapToGrid w:val="0"/>
          <w:color w:val="000000" w:themeColor="text1"/>
          <w:kern w:val="0"/>
          <w:szCs w:val="24"/>
          <w:highlight w:val="none"/>
          <w14:textFill>
            <w14:solidFill>
              <w14:schemeClr w14:val="tx1"/>
            </w14:solidFill>
          </w14:textFill>
        </w:rPr>
        <w:t>3.1 报 价 函</w:t>
      </w:r>
    </w:p>
    <w:p w14:paraId="7A0DEA36">
      <w:pPr>
        <w:pStyle w:val="9"/>
        <w:spacing w:line="360" w:lineRule="auto"/>
        <w:jc w:val="center"/>
        <w:rPr>
          <w:rFonts w:hint="eastAsia" w:ascii="宋体" w:hAnsi="宋体" w:eastAsia="宋体" w:cs="宋体"/>
          <w:b/>
          <w:snapToGrid w:val="0"/>
          <w:color w:val="000000" w:themeColor="text1"/>
          <w:kern w:val="0"/>
          <w:sz w:val="28"/>
          <w:szCs w:val="28"/>
          <w:highlight w:val="none"/>
          <w14:textFill>
            <w14:solidFill>
              <w14:schemeClr w14:val="tx1"/>
            </w14:solidFill>
          </w14:textFill>
        </w:rPr>
      </w:pPr>
    </w:p>
    <w:p w14:paraId="1C1D9198">
      <w:pPr>
        <w:adjustRightInd w:val="0"/>
        <w:spacing w:line="360" w:lineRule="auto"/>
        <w:contextualSpacing/>
        <w:rPr>
          <w:rFonts w:hint="eastAsia" w:ascii="宋体" w:hAnsi="宋体" w:eastAsia="宋体" w:cs="宋体"/>
          <w:b/>
          <w:snapToGrid w:val="0"/>
          <w:color w:val="000000" w:themeColor="text1"/>
          <w:kern w:val="0"/>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致：</w:t>
      </w:r>
      <w:r>
        <w:rPr>
          <w:rFonts w:hint="eastAsia" w:ascii="宋体" w:hAnsi="宋体" w:eastAsia="宋体" w:cs="宋体"/>
          <w:snapToGrid w:val="0"/>
          <w:color w:val="000000" w:themeColor="text1"/>
          <w:kern w:val="0"/>
          <w:szCs w:val="21"/>
          <w:highlight w:val="none"/>
          <w:u w:val="single"/>
          <w:lang w:val="en-US" w:eastAsia="zh-CN"/>
          <w14:textFill>
            <w14:solidFill>
              <w14:schemeClr w14:val="tx1"/>
            </w14:solidFill>
          </w14:textFill>
        </w:rPr>
        <w:t xml:space="preserve">       （采购人）</w:t>
      </w:r>
    </w:p>
    <w:p w14:paraId="7E6BEFCA">
      <w:pPr>
        <w:adjustRightInd w:val="0"/>
        <w:spacing w:line="360" w:lineRule="auto"/>
        <w:ind w:firstLine="420" w:firstLineChars="200"/>
        <w:contextualSpacing/>
        <w:outlineLvl w:val="0"/>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根据贵方________（项目名称、</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采购</w:t>
      </w:r>
      <w:r>
        <w:rPr>
          <w:rFonts w:hint="eastAsia" w:ascii="宋体" w:hAnsi="宋体" w:eastAsia="宋体" w:cs="宋体"/>
          <w:snapToGrid w:val="0"/>
          <w:color w:val="000000" w:themeColor="text1"/>
          <w:kern w:val="0"/>
          <w:szCs w:val="21"/>
          <w:highlight w:val="none"/>
          <w14:textFill>
            <w14:solidFill>
              <w14:schemeClr w14:val="tx1"/>
            </w14:solidFill>
          </w14:textFill>
        </w:rPr>
        <w:t>编号）采购的竞争性磋商公告及磋商邀请，_______（姓名和职务）被正式授权并代表供应商</w:t>
      </w:r>
      <w:r>
        <w:rPr>
          <w:rFonts w:hint="eastAsia" w:ascii="宋体" w:hAnsi="宋体" w:eastAsia="宋体" w:cs="宋体"/>
          <w:snapToGrid w:val="0"/>
          <w:color w:val="000000" w:themeColor="text1"/>
          <w:kern w:val="0"/>
          <w:szCs w:val="21"/>
          <w:highlight w:val="none"/>
          <w:u w:val="single"/>
          <w:lang w:val="en-US" w:eastAsia="zh-CN"/>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（供应商名称、地址）</w:t>
      </w:r>
      <w:r>
        <w:rPr>
          <w:rFonts w:hint="eastAsia" w:ascii="宋体" w:hAnsi="宋体" w:eastAsia="宋体" w:cs="宋体"/>
          <w:snapToGrid w:val="0"/>
          <w:color w:val="000000" w:themeColor="text1"/>
          <w:kern w:val="0"/>
          <w:szCs w:val="21"/>
          <w:highlight w:val="none"/>
          <w14:textFill>
            <w14:solidFill>
              <w14:schemeClr w14:val="tx1"/>
            </w14:solidFill>
          </w14:textFill>
        </w:rPr>
        <w:t>提交。</w:t>
      </w:r>
    </w:p>
    <w:p w14:paraId="542CE161">
      <w:pPr>
        <w:pStyle w:val="9"/>
        <w:adjustRightInd w:val="0"/>
        <w:spacing w:line="360" w:lineRule="auto"/>
        <w:ind w:firstLine="420" w:firstLineChars="200"/>
        <w:contextualSpacing/>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我方确认收到贵方提供的</w:t>
      </w:r>
      <w:r>
        <w:rPr>
          <w:rFonts w:hint="eastAsia" w:ascii="宋体" w:hAnsi="宋体" w:eastAsia="宋体" w:cs="宋体"/>
          <w:snapToGrid w:val="0"/>
          <w:color w:val="000000" w:themeColor="text1"/>
          <w:kern w:val="0"/>
          <w:szCs w:val="21"/>
          <w:highlight w:val="none"/>
          <w:u w:val="single"/>
          <w:lang w:val="en-US" w:eastAsia="zh-CN"/>
          <w14:textFill>
            <w14:solidFill>
              <w14:schemeClr w14:val="tx1"/>
            </w14:solidFill>
          </w14:textFill>
        </w:rPr>
        <w:t xml:space="preserve">        </w:t>
      </w:r>
      <w:r>
        <w:rPr>
          <w:rFonts w:hint="eastAsia" w:ascii="宋体" w:hAnsi="宋体" w:eastAsia="宋体" w:cs="宋体"/>
          <w:snapToGrid w:val="0"/>
          <w:color w:val="000000" w:themeColor="text1"/>
          <w:kern w:val="0"/>
          <w:sz w:val="21"/>
          <w:szCs w:val="21"/>
          <w:highlight w:val="none"/>
          <w14:textFill>
            <w14:solidFill>
              <w14:schemeClr w14:val="tx1"/>
            </w14:solidFill>
          </w14:textFill>
        </w:rPr>
        <w:t>（项目名称、</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采购</w:t>
      </w:r>
      <w:r>
        <w:rPr>
          <w:rFonts w:hint="eastAsia" w:ascii="宋体" w:hAnsi="宋体" w:eastAsia="宋体" w:cs="宋体"/>
          <w:snapToGrid w:val="0"/>
          <w:color w:val="000000" w:themeColor="text1"/>
          <w:kern w:val="0"/>
          <w:sz w:val="21"/>
          <w:szCs w:val="21"/>
          <w:highlight w:val="none"/>
          <w14:textFill>
            <w14:solidFill>
              <w14:schemeClr w14:val="tx1"/>
            </w14:solidFill>
          </w14:textFill>
        </w:rPr>
        <w:t>编号）磋商文件的全部内容。</w:t>
      </w:r>
    </w:p>
    <w:p w14:paraId="5D7FE9B8">
      <w:pPr>
        <w:pStyle w:val="9"/>
        <w:adjustRightInd w:val="0"/>
        <w:spacing w:line="360" w:lineRule="auto"/>
        <w:ind w:firstLine="420" w:firstLineChars="200"/>
        <w:contextualSpacing/>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我方在参与响应前已详细研究了磋商文件的所有内容，包括澄清、修改文件（如果有）和所有已提供的参考资料以及有关附件，我方完全明白并认为此磋商文件没有倾向性，也不存在排斥潜在投标供应商的内容，我方同意磋商文件的相关条款和</w:t>
      </w:r>
      <w:r>
        <w:rPr>
          <w:rFonts w:hint="eastAsia" w:ascii="宋体" w:hAnsi="宋体" w:eastAsia="宋体" w:cs="宋体"/>
          <w:color w:val="000000" w:themeColor="text1"/>
          <w:sz w:val="21"/>
          <w:szCs w:val="21"/>
          <w:highlight w:val="none"/>
          <w14:textFill>
            <w14:solidFill>
              <w14:schemeClr w14:val="tx1"/>
            </w14:solidFill>
          </w14:textFill>
        </w:rPr>
        <w:t>已完全理解并接受磋商文件的各项规定和要求及资金支付规定，对磋商文件的合理性、合法性不再有异议。</w:t>
      </w:r>
    </w:p>
    <w:p w14:paraId="4F513171">
      <w:pPr>
        <w:adjustRightInd w:val="0"/>
        <w:spacing w:line="360" w:lineRule="auto"/>
        <w:ind w:firstLine="525" w:firstLineChars="250"/>
        <w:contextualSpacing/>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我方已完全明白磋商文件的所有条款要求，并申明如下：</w:t>
      </w:r>
    </w:p>
    <w:p w14:paraId="39121342">
      <w:pPr>
        <w:adjustRightInd w:val="0"/>
        <w:spacing w:line="360" w:lineRule="auto"/>
        <w:ind w:firstLine="420" w:firstLineChars="200"/>
        <w:contextualSpacing/>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一、按磋商文件提供的全部货物与相关服务的响应总价详见《报价一览表》。</w:t>
      </w:r>
    </w:p>
    <w:p w14:paraId="001EC5C7">
      <w:pPr>
        <w:adjustRightInd w:val="0"/>
        <w:spacing w:line="360" w:lineRule="auto"/>
        <w:ind w:firstLine="420" w:firstLineChars="200"/>
        <w:contextualSpacing/>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二、我方同意在本项目磋商文件中规定的开标日起</w:t>
      </w:r>
      <w:r>
        <w:rPr>
          <w:rFonts w:hint="eastAsia" w:ascii="宋体" w:hAnsi="宋体" w:eastAsia="宋体" w:cs="宋体"/>
          <w:color w:val="000000" w:themeColor="text1"/>
          <w:szCs w:val="21"/>
          <w:highlight w:val="none"/>
          <w:u w:val="none"/>
          <w:lang w:val="en-US" w:eastAsia="zh-CN"/>
          <w14:textFill>
            <w14:solidFill>
              <w14:schemeClr w14:val="tx1"/>
            </w14:solidFill>
          </w14:textFill>
        </w:rPr>
        <w:t>90</w:t>
      </w:r>
      <w:r>
        <w:rPr>
          <w:rFonts w:hint="eastAsia" w:ascii="宋体" w:hAnsi="宋体" w:eastAsia="宋体" w:cs="宋体"/>
          <w:color w:val="000000" w:themeColor="text1"/>
          <w:szCs w:val="21"/>
          <w:highlight w:val="none"/>
          <w14:textFill>
            <w14:solidFill>
              <w14:schemeClr w14:val="tx1"/>
            </w14:solidFill>
          </w14:textFill>
        </w:rPr>
        <w:t>天内遵守本磋商文件中的承诺且在此期限期满之前均具有约束力。我方同意并遵守本磋商文件“供应商须知”中第十四条第三款关于延长投标有效期的规定。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14:paraId="3F8EA142">
      <w:pPr>
        <w:pStyle w:val="14"/>
        <w:adjustRightInd w:val="0"/>
        <w:spacing w:line="360" w:lineRule="auto"/>
        <w:ind w:firstLine="420" w:firstLineChars="200"/>
        <w:contextualSpacing/>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三、我方明白并同意，在规定的磋商响应时间截止之后</w:t>
      </w:r>
      <w:r>
        <w:rPr>
          <w:rFonts w:hint="eastAsia" w:ascii="宋体" w:hAnsi="宋体" w:eastAsia="宋体" w:cs="宋体"/>
          <w:color w:val="000000" w:themeColor="text1"/>
          <w:sz w:val="21"/>
          <w:szCs w:val="21"/>
          <w:highlight w:val="none"/>
          <w:lang w:val="en-US" w:eastAsia="zh-CN"/>
          <w14:textFill>
            <w14:solidFill>
              <w14:schemeClr w14:val="tx1"/>
            </w14:solidFill>
          </w14:textFill>
        </w:rPr>
        <w:t>a</w:t>
      </w:r>
      <w:r>
        <w:rPr>
          <w:rFonts w:hint="eastAsia" w:ascii="宋体" w:hAnsi="宋体" w:eastAsia="宋体" w:cs="宋体"/>
          <w:color w:val="000000" w:themeColor="text1"/>
          <w:sz w:val="21"/>
          <w:szCs w:val="21"/>
          <w:highlight w:val="none"/>
          <w14:textFill>
            <w14:solidFill>
              <w14:schemeClr w14:val="tx1"/>
            </w14:solidFill>
          </w14:textFill>
        </w:rPr>
        <w:t>响应有效期之内撤销磋商响应的，则我方承担违背响应承诺的责任追究。</w:t>
      </w:r>
    </w:p>
    <w:p w14:paraId="2DA362A3">
      <w:pPr>
        <w:pStyle w:val="14"/>
        <w:adjustRightInd w:val="0"/>
        <w:spacing w:line="360" w:lineRule="auto"/>
        <w:ind w:firstLine="420" w:firstLineChars="200"/>
        <w:contextualSpacing/>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四、我方同意按照贵方可能提出的要求而提供与磋商响应有关的任何</w:t>
      </w:r>
      <w:r>
        <w:rPr>
          <w:rFonts w:hint="eastAsia" w:ascii="宋体" w:hAnsi="宋体" w:eastAsia="宋体" w:cs="宋体"/>
          <w:color w:val="000000" w:themeColor="text1"/>
          <w:sz w:val="21"/>
          <w:szCs w:val="21"/>
          <w:highlight w:val="none"/>
          <w:lang w:eastAsia="zh-CN"/>
          <w14:textFill>
            <w14:solidFill>
              <w14:schemeClr w14:val="tx1"/>
            </w14:solidFill>
          </w14:textFill>
        </w:rPr>
        <w:t>其他数据</w:t>
      </w:r>
      <w:r>
        <w:rPr>
          <w:rFonts w:hint="eastAsia" w:ascii="宋体" w:hAnsi="宋体" w:eastAsia="宋体" w:cs="宋体"/>
          <w:color w:val="000000" w:themeColor="text1"/>
          <w:sz w:val="21"/>
          <w:szCs w:val="21"/>
          <w:highlight w:val="none"/>
          <w14:textFill>
            <w14:solidFill>
              <w14:schemeClr w14:val="tx1"/>
            </w14:solidFill>
          </w14:textFill>
        </w:rPr>
        <w:t>、信息或资料。</w:t>
      </w:r>
    </w:p>
    <w:p w14:paraId="1AF1402C">
      <w:pPr>
        <w:pStyle w:val="14"/>
        <w:adjustRightInd w:val="0"/>
        <w:spacing w:line="360" w:lineRule="auto"/>
        <w:ind w:firstLine="420" w:firstLineChars="200"/>
        <w:contextualSpacing/>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五、我方理解贵方不一定接受最低响应报价。</w:t>
      </w:r>
    </w:p>
    <w:p w14:paraId="1281D46C">
      <w:pPr>
        <w:pStyle w:val="14"/>
        <w:adjustRightInd w:val="0"/>
        <w:spacing w:line="360" w:lineRule="auto"/>
        <w:ind w:firstLine="420" w:firstLineChars="200"/>
        <w:contextualSpacing/>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六、我方如果成交，将保证履行磋商文件及其澄清、修改文件（如果有）中的全部责任和义务，按质、按量、按期完成《采购需求》及《合同书》中的全部任务。</w:t>
      </w:r>
    </w:p>
    <w:p w14:paraId="70A1A31E">
      <w:pPr>
        <w:pStyle w:val="14"/>
        <w:adjustRightInd w:val="0"/>
        <w:spacing w:line="360" w:lineRule="auto"/>
        <w:ind w:firstLine="420" w:firstLineChars="200"/>
        <w:contextualSpacing/>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七、我方在此保证所提交的所有文件和全部说明是真实的和正确的。</w:t>
      </w:r>
    </w:p>
    <w:p w14:paraId="241FAB9B">
      <w:pPr>
        <w:pStyle w:val="9"/>
        <w:adjustRightInd w:val="0"/>
        <w:spacing w:line="360" w:lineRule="auto"/>
        <w:ind w:firstLine="420" w:firstLineChars="200"/>
        <w:contextualSpacing/>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八、我方响应报价已包含应向知识产权所有权人支付的所有相关税费，并保证采购人在中国使用我方提供的货物时，如有第三方提出侵犯其知识产权主张的，责任由我方承担。 </w:t>
      </w:r>
    </w:p>
    <w:p w14:paraId="612F9F61">
      <w:pPr>
        <w:pStyle w:val="9"/>
        <w:adjustRightInd w:val="0"/>
        <w:spacing w:line="360" w:lineRule="auto"/>
        <w:ind w:firstLine="420" w:firstLineChars="200"/>
        <w:contextualSpacing/>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九、我方具备《</w:t>
      </w:r>
      <w:r>
        <w:rPr>
          <w:rFonts w:hint="eastAsia" w:ascii="宋体" w:hAnsi="宋体" w:eastAsia="宋体" w:cs="宋体"/>
          <w:color w:val="000000" w:themeColor="text1"/>
          <w:sz w:val="21"/>
          <w:szCs w:val="21"/>
          <w:highlight w:val="none"/>
          <w:lang w:eastAsia="zh-CN"/>
          <w14:textFill>
            <w14:solidFill>
              <w14:schemeClr w14:val="tx1"/>
            </w14:solidFill>
          </w14:textFill>
        </w:rPr>
        <w:t>中华人民共和国政府采购法</w:t>
      </w:r>
      <w:r>
        <w:rPr>
          <w:rFonts w:hint="eastAsia" w:ascii="宋体" w:hAnsi="宋体" w:eastAsia="宋体" w:cs="宋体"/>
          <w:color w:val="000000" w:themeColor="text1"/>
          <w:sz w:val="21"/>
          <w:szCs w:val="21"/>
          <w:highlight w:val="none"/>
          <w14:textFill>
            <w14:solidFill>
              <w14:schemeClr w14:val="tx1"/>
            </w14:solidFill>
          </w14:textFill>
        </w:rPr>
        <w:t>》第二十二条规定的条件；承诺如下：</w:t>
      </w:r>
    </w:p>
    <w:p w14:paraId="6D1F6537">
      <w:pPr>
        <w:pStyle w:val="9"/>
        <w:adjustRightInd w:val="0"/>
        <w:spacing w:line="360" w:lineRule="auto"/>
        <w:ind w:firstLine="420" w:firstLineChars="200"/>
        <w:contextualSpacing/>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 具有独立承担民事责任能力的在中华人民共和国境内注册的法人或其他组织或自然人，有效的营业执照（或事业法人登记证或身份证等相关证明）。</w:t>
      </w:r>
    </w:p>
    <w:p w14:paraId="44985D27">
      <w:pPr>
        <w:adjustRightInd w:val="0"/>
        <w:spacing w:line="360" w:lineRule="auto"/>
        <w:ind w:firstLine="441" w:firstLineChars="210"/>
        <w:contextualSpacing/>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 我方已依法缴纳了各项税费及社会保险费用，如有需要，可随时向采购人提供近六个月内的相关缴费证明，以便核查。</w:t>
      </w:r>
    </w:p>
    <w:p w14:paraId="471D2BD0">
      <w:pPr>
        <w:adjustRightInd w:val="0"/>
        <w:spacing w:line="360" w:lineRule="auto"/>
        <w:ind w:firstLine="441" w:firstLineChars="210"/>
        <w:contextualSpacing/>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 我方已依法建立健全的财务会计制度，如有需要，可随时向采购人提供相关证明材料，以便核查。</w:t>
      </w:r>
    </w:p>
    <w:p w14:paraId="4FEF1E6D">
      <w:pPr>
        <w:adjustRightInd w:val="0"/>
        <w:spacing w:line="360" w:lineRule="auto"/>
        <w:ind w:firstLine="441" w:firstLineChars="210"/>
        <w:contextualSpacing/>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 参加政府采购活动前三年内，在经营活动中没有重大违法记录。</w:t>
      </w:r>
    </w:p>
    <w:p w14:paraId="629561F4">
      <w:pPr>
        <w:adjustRightInd w:val="0"/>
        <w:spacing w:line="360" w:lineRule="auto"/>
        <w:ind w:firstLine="441" w:firstLineChars="210"/>
        <w:contextualSpacing/>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 符合法律、行政法规规定的其他条件。</w:t>
      </w:r>
    </w:p>
    <w:p w14:paraId="79DE58BC">
      <w:pPr>
        <w:adjustRightInd w:val="0"/>
        <w:spacing w:line="360" w:lineRule="auto"/>
        <w:ind w:firstLine="441" w:firstLineChars="210"/>
        <w:contextualSpacing/>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以上内容如有虚假或与事实不符的，磋商小组可将我方</w:t>
      </w:r>
      <w:r>
        <w:rPr>
          <w:rFonts w:hint="eastAsia" w:ascii="宋体" w:hAnsi="宋体" w:eastAsia="宋体" w:cs="宋体"/>
          <w:color w:val="000000" w:themeColor="text1"/>
          <w:szCs w:val="21"/>
          <w:highlight w:val="none"/>
          <w:lang w:eastAsia="zh-CN"/>
          <w14:textFill>
            <w14:solidFill>
              <w14:schemeClr w14:val="tx1"/>
            </w14:solidFill>
          </w14:textFill>
        </w:rPr>
        <w:t>作</w:t>
      </w:r>
      <w:r>
        <w:rPr>
          <w:rFonts w:hint="eastAsia" w:ascii="宋体" w:hAnsi="宋体" w:eastAsia="宋体" w:cs="宋体"/>
          <w:color w:val="000000" w:themeColor="text1"/>
          <w:szCs w:val="21"/>
          <w:highlight w:val="none"/>
          <w14:textFill>
            <w14:solidFill>
              <w14:schemeClr w14:val="tx1"/>
            </w14:solidFill>
          </w14:textFill>
        </w:rPr>
        <w:t>无效投标处理，我方愿意承担相应的法律责任。</w:t>
      </w:r>
    </w:p>
    <w:p w14:paraId="39223DDB">
      <w:pPr>
        <w:pStyle w:val="9"/>
        <w:adjustRightInd w:val="0"/>
        <w:spacing w:line="360" w:lineRule="auto"/>
        <w:ind w:firstLine="420" w:firstLineChars="200"/>
        <w:contextualSpacing/>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十、我方具备履行合同所必需的设备和专业技术能力。</w:t>
      </w:r>
    </w:p>
    <w:p w14:paraId="3E76F80B">
      <w:pPr>
        <w:pStyle w:val="9"/>
        <w:adjustRightInd w:val="0"/>
        <w:spacing w:line="360" w:lineRule="auto"/>
        <w:ind w:firstLine="420" w:firstLineChars="200"/>
        <w:contextualSpacing/>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十一、</w:t>
      </w:r>
      <w:r>
        <w:rPr>
          <w:rFonts w:hint="eastAsia" w:ascii="宋体" w:hAnsi="宋体" w:eastAsia="宋体" w:cs="宋体"/>
          <w:color w:val="000000" w:themeColor="text1"/>
          <w:sz w:val="21"/>
          <w:szCs w:val="21"/>
          <w:highlight w:val="none"/>
          <w14:textFill>
            <w14:solidFill>
              <w14:schemeClr w14:val="tx1"/>
            </w14:solidFill>
          </w14:textFill>
        </w:rPr>
        <w:t>我方对在本函及响应文件中所作的所有承诺承担法律责任。</w:t>
      </w:r>
    </w:p>
    <w:p w14:paraId="1B12E000">
      <w:pPr>
        <w:pStyle w:val="9"/>
        <w:adjustRightInd w:val="0"/>
        <w:snapToGrid w:val="0"/>
        <w:spacing w:line="360" w:lineRule="auto"/>
        <w:rPr>
          <w:rFonts w:hint="eastAsia" w:ascii="宋体" w:hAnsi="宋体" w:eastAsia="宋体" w:cs="宋体"/>
          <w:color w:val="000000" w:themeColor="text1"/>
          <w:sz w:val="21"/>
          <w:szCs w:val="21"/>
          <w:highlight w:val="none"/>
          <w14:textFill>
            <w14:solidFill>
              <w14:schemeClr w14:val="tx1"/>
            </w14:solidFill>
          </w14:textFill>
        </w:rPr>
      </w:pPr>
    </w:p>
    <w:p w14:paraId="53975753">
      <w:pPr>
        <w:pStyle w:val="9"/>
        <w:adjustRightInd w:val="0"/>
        <w:snapToGrid w:val="0"/>
        <w:spacing w:line="360" w:lineRule="auto"/>
        <w:rPr>
          <w:rFonts w:hint="eastAsia" w:ascii="宋体" w:hAnsi="宋体" w:eastAsia="宋体" w:cs="宋体"/>
          <w:color w:val="000000" w:themeColor="text1"/>
          <w:sz w:val="21"/>
          <w:szCs w:val="21"/>
          <w:highlight w:val="none"/>
          <w14:textFill>
            <w14:solidFill>
              <w14:schemeClr w14:val="tx1"/>
            </w14:solidFill>
          </w14:textFill>
        </w:rPr>
      </w:pPr>
    </w:p>
    <w:p w14:paraId="636144F7">
      <w:pPr>
        <w:pStyle w:val="9"/>
        <w:adjustRightInd w:val="0"/>
        <w:snapToGrid w:val="0"/>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所有与本项目磋商有关的一切正式往来请寄：</w:t>
      </w:r>
    </w:p>
    <w:p w14:paraId="76146862">
      <w:pPr>
        <w:adjustRightInd w:val="0"/>
        <w:snapToGrid w:val="0"/>
        <w:spacing w:line="360" w:lineRule="auto"/>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    址</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邮政编码</w:t>
      </w:r>
      <w:r>
        <w:rPr>
          <w:rFonts w:hint="eastAsia" w:ascii="宋体" w:hAnsi="宋体" w:eastAsia="宋体" w:cs="宋体"/>
          <w:color w:val="000000" w:themeColor="text1"/>
          <w:szCs w:val="21"/>
          <w:highlight w:val="none"/>
          <w:lang w:eastAsia="zh-CN"/>
          <w14:textFill>
            <w14:solidFill>
              <w14:schemeClr w14:val="tx1"/>
            </w14:solidFill>
          </w14:textFill>
        </w:rPr>
        <w:t>：</w:t>
      </w:r>
    </w:p>
    <w:p w14:paraId="7D75CE5A">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    话</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传    真</w:t>
      </w:r>
      <w:r>
        <w:rPr>
          <w:rFonts w:hint="eastAsia" w:ascii="宋体" w:hAnsi="宋体" w:eastAsia="宋体" w:cs="宋体"/>
          <w:color w:val="000000" w:themeColor="text1"/>
          <w:szCs w:val="21"/>
          <w:highlight w:val="none"/>
          <w:lang w:eastAsia="zh-CN"/>
          <w14:textFill>
            <w14:solidFill>
              <w14:schemeClr w14:val="tx1"/>
            </w14:solidFill>
          </w14:textFill>
        </w:rPr>
        <w:t>：</w:t>
      </w:r>
    </w:p>
    <w:p w14:paraId="2BB5AC9A">
      <w:pPr>
        <w:adjustRightInd w:val="0"/>
        <w:snapToGrid w:val="0"/>
        <w:spacing w:line="360" w:lineRule="auto"/>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供应商代表姓名：            职    务</w:t>
      </w:r>
      <w:r>
        <w:rPr>
          <w:rFonts w:hint="eastAsia" w:ascii="宋体" w:hAnsi="宋体" w:eastAsia="宋体" w:cs="宋体"/>
          <w:color w:val="000000" w:themeColor="text1"/>
          <w:szCs w:val="21"/>
          <w:highlight w:val="none"/>
          <w:lang w:eastAsia="zh-CN"/>
          <w14:textFill>
            <w14:solidFill>
              <w14:schemeClr w14:val="tx1"/>
            </w14:solidFill>
          </w14:textFill>
        </w:rPr>
        <w:t>：</w:t>
      </w:r>
    </w:p>
    <w:p w14:paraId="2FAF8301">
      <w:pPr>
        <w:adjustRightInd w:val="0"/>
        <w:snapToGrid w:val="0"/>
        <w:spacing w:line="360" w:lineRule="auto"/>
        <w:rPr>
          <w:rFonts w:hint="eastAsia" w:ascii="宋体" w:hAnsi="宋体" w:eastAsia="宋体" w:cs="宋体"/>
          <w:color w:val="000000" w:themeColor="text1"/>
          <w:szCs w:val="21"/>
          <w:highlight w:val="none"/>
          <w:u w:val="single"/>
          <w14:textFill>
            <w14:solidFill>
              <w14:schemeClr w14:val="tx1"/>
            </w14:solidFill>
          </w14:textFill>
        </w:rPr>
      </w:pPr>
    </w:p>
    <w:p w14:paraId="77C12C85">
      <w:pPr>
        <w:adjustRightInd w:val="0"/>
        <w:snapToGrid w:val="0"/>
        <w:spacing w:line="360" w:lineRule="auto"/>
        <w:rPr>
          <w:rFonts w:hint="eastAsia" w:ascii="宋体" w:hAnsi="宋体" w:eastAsia="宋体" w:cs="宋体"/>
          <w:color w:val="000000" w:themeColor="text1"/>
          <w:szCs w:val="21"/>
          <w:highlight w:val="none"/>
          <w:u w:val="single"/>
          <w14:textFill>
            <w14:solidFill>
              <w14:schemeClr w14:val="tx1"/>
            </w14:solidFill>
          </w14:textFill>
        </w:rPr>
      </w:pPr>
    </w:p>
    <w:p w14:paraId="40FDC438">
      <w:pPr>
        <w:adjustRightInd w:val="0"/>
        <w:snapToGrid w:val="0"/>
        <w:spacing w:line="360" w:lineRule="auto"/>
        <w:rPr>
          <w:rFonts w:hint="eastAsia" w:ascii="宋体" w:hAnsi="宋体" w:eastAsia="宋体" w:cs="宋体"/>
          <w:color w:val="000000" w:themeColor="text1"/>
          <w:szCs w:val="21"/>
          <w:highlight w:val="none"/>
          <w:u w:val="single"/>
          <w14:textFill>
            <w14:solidFill>
              <w14:schemeClr w14:val="tx1"/>
            </w14:solidFill>
          </w14:textFill>
        </w:rPr>
      </w:pPr>
    </w:p>
    <w:p w14:paraId="02A3BA67">
      <w:pPr>
        <w:adjustRightInd w:val="0"/>
        <w:snapToGrid w:val="0"/>
        <w:spacing w:line="360" w:lineRule="auto"/>
        <w:rPr>
          <w:rFonts w:hint="eastAsia" w:ascii="宋体" w:hAnsi="宋体" w:eastAsia="宋体" w:cs="宋体"/>
          <w:color w:val="000000" w:themeColor="text1"/>
          <w:szCs w:val="21"/>
          <w:highlight w:val="none"/>
          <w:u w:val="single"/>
          <w14:textFill>
            <w14:solidFill>
              <w14:schemeClr w14:val="tx1"/>
            </w14:solidFill>
          </w14:textFill>
        </w:rPr>
      </w:pPr>
    </w:p>
    <w:p w14:paraId="03B04FD9">
      <w:pPr>
        <w:adjustRightInd w:val="0"/>
        <w:snapToGrid w:val="0"/>
        <w:spacing w:line="360" w:lineRule="auto"/>
        <w:ind w:firstLine="3885" w:firstLineChars="18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供应商名称（并加盖公章）：</w:t>
      </w:r>
    </w:p>
    <w:p w14:paraId="21E80A86">
      <w:pPr>
        <w:adjustRightInd w:val="0"/>
        <w:snapToGrid w:val="0"/>
        <w:spacing w:line="360" w:lineRule="auto"/>
        <w:ind w:firstLine="4305" w:firstLineChars="2050"/>
        <w:rPr>
          <w:rFonts w:hint="eastAsia" w:ascii="宋体" w:hAnsi="宋体" w:eastAsia="宋体" w:cs="宋体"/>
          <w:color w:val="000000" w:themeColor="text1"/>
          <w:szCs w:val="21"/>
          <w:highlight w:val="none"/>
          <w14:textFill>
            <w14:solidFill>
              <w14:schemeClr w14:val="tx1"/>
            </w14:solidFill>
          </w14:textFill>
        </w:rPr>
      </w:pPr>
    </w:p>
    <w:p w14:paraId="1D70949B">
      <w:pPr>
        <w:adjustRightInd w:val="0"/>
        <w:snapToGrid w:val="0"/>
        <w:spacing w:line="360" w:lineRule="auto"/>
        <w:ind w:firstLine="4305" w:firstLineChars="20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日期：      年     月     日</w:t>
      </w:r>
    </w:p>
    <w:p w14:paraId="6AFFC8ED">
      <w:pPr>
        <w:adjustRightInd w:val="0"/>
        <w:snapToGrid w:val="0"/>
        <w:spacing w:line="360" w:lineRule="auto"/>
        <w:ind w:firstLine="4305" w:firstLineChars="2050"/>
        <w:rPr>
          <w:rFonts w:hint="eastAsia" w:ascii="宋体" w:hAnsi="宋体" w:eastAsia="宋体" w:cs="宋体"/>
          <w:color w:val="000000" w:themeColor="text1"/>
          <w:szCs w:val="21"/>
          <w:highlight w:val="none"/>
          <w14:textFill>
            <w14:solidFill>
              <w14:schemeClr w14:val="tx1"/>
            </w14:solidFill>
          </w14:textFill>
        </w:rPr>
      </w:pPr>
    </w:p>
    <w:p w14:paraId="4E934ADE">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p>
    <w:p w14:paraId="5FEA6416">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p>
    <w:p w14:paraId="14FA21FF">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p>
    <w:p w14:paraId="016CCBB9">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p>
    <w:p w14:paraId="402DD55E">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p>
    <w:p w14:paraId="5D3551ED">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p>
    <w:p w14:paraId="1A11C195">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p>
    <w:p w14:paraId="574D32CD">
      <w:pPr>
        <w:spacing w:line="480" w:lineRule="exact"/>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3.2 法定代表人（单位负责人）资格证明书</w:t>
      </w:r>
    </w:p>
    <w:p w14:paraId="462B4E7A">
      <w:pPr>
        <w:pStyle w:val="36"/>
        <w:spacing w:line="480" w:lineRule="auto"/>
        <w:ind w:firstLine="0" w:firstLineChars="0"/>
        <w:jc w:val="left"/>
        <w:rPr>
          <w:rFonts w:hint="eastAsia" w:ascii="宋体" w:hAnsi="宋体" w:eastAsia="宋体" w:cs="宋体"/>
          <w:color w:val="000000" w:themeColor="text1"/>
          <w:sz w:val="21"/>
          <w:szCs w:val="21"/>
          <w:highlight w:val="none"/>
          <w14:textFill>
            <w14:solidFill>
              <w14:schemeClr w14:val="tx1"/>
            </w14:solidFill>
          </w14:textFill>
        </w:rPr>
      </w:pPr>
    </w:p>
    <w:p w14:paraId="331748B9">
      <w:pPr>
        <w:pStyle w:val="36"/>
        <w:spacing w:line="480" w:lineRule="auto"/>
        <w:ind w:firstLine="472" w:firstLineChars="225"/>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单位名称：</w:t>
      </w:r>
    </w:p>
    <w:p w14:paraId="219DF067">
      <w:pPr>
        <w:pStyle w:val="36"/>
        <w:spacing w:line="480" w:lineRule="auto"/>
        <w:ind w:firstLine="472" w:firstLineChars="225"/>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地址：</w:t>
      </w:r>
    </w:p>
    <w:p w14:paraId="4AAF6FDD">
      <w:pPr>
        <w:pStyle w:val="36"/>
        <w:spacing w:line="480" w:lineRule="auto"/>
        <w:ind w:firstLine="472" w:firstLineChars="225"/>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姓名：       性别：     年龄：     职务：        </w:t>
      </w:r>
    </w:p>
    <w:p w14:paraId="46979DB1">
      <w:pPr>
        <w:pStyle w:val="36"/>
        <w:spacing w:line="480" w:lineRule="auto"/>
        <w:ind w:firstLine="472" w:firstLineChars="225"/>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本人系</w:t>
      </w:r>
      <w:r>
        <w:rPr>
          <w:rFonts w:hint="eastAsia" w:ascii="宋体" w:hAnsi="宋体" w:eastAsia="宋体" w:cs="宋体"/>
          <w:i/>
          <w:snapToGrid w:val="0"/>
          <w:color w:val="000000" w:themeColor="text1"/>
          <w:sz w:val="21"/>
          <w:szCs w:val="21"/>
          <w:highlight w:val="none"/>
          <w:u w:val="single"/>
          <w14:textFill>
            <w14:solidFill>
              <w14:schemeClr w14:val="tx1"/>
            </w14:solidFill>
          </w14:textFill>
        </w:rPr>
        <w:t>供应商名称</w:t>
      </w:r>
      <w:r>
        <w:rPr>
          <w:rFonts w:hint="eastAsia" w:ascii="宋体" w:hAnsi="宋体" w:eastAsia="宋体" w:cs="宋体"/>
          <w:color w:val="000000" w:themeColor="text1"/>
          <w:sz w:val="21"/>
          <w:szCs w:val="21"/>
          <w:highlight w:val="none"/>
          <w14:textFill>
            <w14:solidFill>
              <w14:schemeClr w14:val="tx1"/>
            </w14:solidFill>
          </w14:textFill>
        </w:rPr>
        <w:t>的法定代表人（单位负责人）。就参加贵方项目编号为</w:t>
      </w:r>
      <w:r>
        <w:rPr>
          <w:rFonts w:hint="eastAsia" w:ascii="宋体" w:hAnsi="宋体" w:eastAsia="宋体" w:cs="宋体"/>
          <w:i/>
          <w:color w:val="000000" w:themeColor="text1"/>
          <w:sz w:val="21"/>
          <w:szCs w:val="21"/>
          <w:highlight w:val="none"/>
          <w:u w:val="single"/>
          <w14:textFill>
            <w14:solidFill>
              <w14:schemeClr w14:val="tx1"/>
            </w14:solidFill>
          </w14:textFill>
        </w:rPr>
        <w:t>项目编号</w:t>
      </w:r>
      <w:r>
        <w:rPr>
          <w:rFonts w:hint="eastAsia" w:ascii="宋体" w:hAnsi="宋体" w:eastAsia="宋体" w:cs="宋体"/>
          <w:color w:val="000000" w:themeColor="text1"/>
          <w:sz w:val="21"/>
          <w:szCs w:val="21"/>
          <w:highlight w:val="none"/>
          <w14:textFill>
            <w14:solidFill>
              <w14:schemeClr w14:val="tx1"/>
            </w14:solidFill>
          </w14:textFill>
        </w:rPr>
        <w:t>的</w:t>
      </w:r>
      <w:r>
        <w:rPr>
          <w:rFonts w:hint="eastAsia" w:ascii="宋体" w:hAnsi="宋体" w:eastAsia="宋体" w:cs="宋体"/>
          <w:i/>
          <w:color w:val="000000" w:themeColor="text1"/>
          <w:sz w:val="21"/>
          <w:szCs w:val="21"/>
          <w:highlight w:val="none"/>
          <w:u w:val="single"/>
          <w14:textFill>
            <w14:solidFill>
              <w14:schemeClr w14:val="tx1"/>
            </w14:solidFill>
          </w14:textFill>
        </w:rPr>
        <w:t>项目名称</w:t>
      </w:r>
      <w:r>
        <w:rPr>
          <w:rFonts w:hint="eastAsia" w:ascii="宋体" w:hAnsi="宋体" w:eastAsia="宋体" w:cs="宋体"/>
          <w:color w:val="000000" w:themeColor="text1"/>
          <w:sz w:val="21"/>
          <w:szCs w:val="21"/>
          <w:highlight w:val="none"/>
          <w14:textFill>
            <w14:solidFill>
              <w14:schemeClr w14:val="tx1"/>
            </w14:solidFill>
          </w14:textFill>
        </w:rPr>
        <w:t>竞争性磋商项目的响应报价，签署上述项目的响应文件及合同的执行、完成、服务和保修，签署合同和处理与之有关的一切事务。</w:t>
      </w:r>
    </w:p>
    <w:p w14:paraId="6414E914">
      <w:pPr>
        <w:pStyle w:val="36"/>
        <w:spacing w:line="480" w:lineRule="auto"/>
        <w:ind w:firstLine="472" w:firstLineChars="225"/>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特此证明。</w:t>
      </w:r>
    </w:p>
    <w:p w14:paraId="4DF5324B">
      <w:pPr>
        <w:pStyle w:val="36"/>
        <w:spacing w:line="480" w:lineRule="auto"/>
        <w:ind w:firstLine="472" w:firstLineChars="225"/>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法定代表人（单位负责人）联系电话（手机）：</w:t>
      </w:r>
    </w:p>
    <w:p w14:paraId="7D8DF596">
      <w:pPr>
        <w:pStyle w:val="36"/>
        <w:spacing w:line="480" w:lineRule="auto"/>
        <w:ind w:firstLine="472" w:firstLineChars="225"/>
        <w:jc w:val="left"/>
        <w:rPr>
          <w:rFonts w:hint="eastAsia" w:ascii="宋体" w:hAnsi="宋体" w:eastAsia="宋体" w:cs="宋体"/>
          <w:color w:val="000000" w:themeColor="text1"/>
          <w:sz w:val="21"/>
          <w:szCs w:val="21"/>
          <w:highlight w:val="none"/>
          <w14:textFill>
            <w14:solidFill>
              <w14:schemeClr w14:val="tx1"/>
            </w14:solidFill>
          </w14:textFill>
        </w:rPr>
      </w:pPr>
    </w:p>
    <w:p w14:paraId="28D5C92D">
      <w:pPr>
        <w:pStyle w:val="36"/>
        <w:spacing w:line="480" w:lineRule="auto"/>
        <w:ind w:firstLine="472" w:firstLineChars="225"/>
        <w:jc w:val="left"/>
        <w:rPr>
          <w:rFonts w:hint="eastAsia" w:ascii="宋体" w:hAnsi="宋体" w:eastAsia="宋体" w:cs="宋体"/>
          <w:color w:val="000000" w:themeColor="text1"/>
          <w:sz w:val="21"/>
          <w:szCs w:val="21"/>
          <w:highlight w:val="none"/>
          <w14:textFill>
            <w14:solidFill>
              <w14:schemeClr w14:val="tx1"/>
            </w14:solidFill>
          </w14:textFill>
        </w:rPr>
      </w:pPr>
    </w:p>
    <w:p w14:paraId="641362A7">
      <w:pPr>
        <w:pStyle w:val="36"/>
        <w:spacing w:line="480" w:lineRule="auto"/>
        <w:ind w:left="-538" w:leftChars="-256" w:firstLine="539" w:firstLineChars="257"/>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【此处请粘贴法定代表人（单位负责人）身份证复印件，需清晰反映身份证有效期限】</w:t>
      </w:r>
    </w:p>
    <w:p w14:paraId="66098CE4">
      <w:pPr>
        <w:pStyle w:val="36"/>
        <w:spacing w:line="480" w:lineRule="auto"/>
        <w:ind w:left="-538" w:leftChars="-256" w:firstLine="539" w:firstLineChars="257"/>
        <w:jc w:val="center"/>
        <w:rPr>
          <w:rFonts w:hint="eastAsia" w:ascii="宋体" w:hAnsi="宋体" w:eastAsia="宋体" w:cs="宋体"/>
          <w:bCs/>
          <w:color w:val="000000" w:themeColor="text1"/>
          <w:sz w:val="21"/>
          <w:szCs w:val="21"/>
          <w:highlight w:val="none"/>
          <w14:textFill>
            <w14:solidFill>
              <w14:schemeClr w14:val="tx1"/>
            </w14:solidFill>
          </w14:textFill>
        </w:rPr>
      </w:pPr>
    </w:p>
    <w:p w14:paraId="10E91AAA">
      <w:pPr>
        <w:autoSpaceDE w:val="0"/>
        <w:autoSpaceDN w:val="0"/>
        <w:adjustRightInd w:val="0"/>
        <w:spacing w:line="360" w:lineRule="auto"/>
        <w:ind w:right="-11"/>
        <w:rPr>
          <w:rFonts w:hint="eastAsia" w:ascii="宋体" w:hAnsi="宋体" w:eastAsia="宋体" w:cs="宋体"/>
          <w:color w:val="000000" w:themeColor="text1"/>
          <w:szCs w:val="21"/>
          <w:highlight w:val="none"/>
          <w:lang w:val="zh-CN"/>
          <w14:textFill>
            <w14:solidFill>
              <w14:schemeClr w14:val="tx1"/>
            </w14:solidFill>
          </w14:textFill>
        </w:rPr>
      </w:pPr>
    </w:p>
    <w:p w14:paraId="0BDCB9D0">
      <w:pPr>
        <w:autoSpaceDE w:val="0"/>
        <w:autoSpaceDN w:val="0"/>
        <w:adjustRightInd w:val="0"/>
        <w:spacing w:line="360" w:lineRule="auto"/>
        <w:ind w:right="-11"/>
        <w:rPr>
          <w:rFonts w:hint="eastAsia" w:ascii="宋体" w:hAnsi="宋体" w:eastAsia="宋体" w:cs="宋体"/>
          <w:color w:val="000000" w:themeColor="text1"/>
          <w:szCs w:val="21"/>
          <w:highlight w:val="none"/>
          <w:lang w:val="zh-CN"/>
          <w14:textFill>
            <w14:solidFill>
              <w14:schemeClr w14:val="tx1"/>
            </w14:solidFill>
          </w14:textFill>
        </w:rPr>
      </w:pPr>
    </w:p>
    <w:p w14:paraId="3157D754">
      <w:pPr>
        <w:autoSpaceDE w:val="0"/>
        <w:autoSpaceDN w:val="0"/>
        <w:adjustRightInd w:val="0"/>
        <w:spacing w:line="360" w:lineRule="auto"/>
        <w:ind w:right="-11"/>
        <w:rPr>
          <w:rFonts w:hint="eastAsia" w:ascii="宋体" w:hAnsi="宋体" w:eastAsia="宋体" w:cs="宋体"/>
          <w:color w:val="000000" w:themeColor="text1"/>
          <w:szCs w:val="21"/>
          <w:highlight w:val="none"/>
          <w:lang w:val="zh-CN"/>
          <w14:textFill>
            <w14:solidFill>
              <w14:schemeClr w14:val="tx1"/>
            </w14:solidFill>
          </w14:textFill>
        </w:rPr>
      </w:pPr>
    </w:p>
    <w:p w14:paraId="1A00E609">
      <w:pPr>
        <w:adjustRightInd w:val="0"/>
        <w:snapToGrid w:val="0"/>
        <w:spacing w:line="360" w:lineRule="auto"/>
        <w:ind w:firstLine="3885" w:firstLineChars="18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供应商名称（并加盖公章）：</w:t>
      </w:r>
    </w:p>
    <w:p w14:paraId="0BE9DBB4">
      <w:pPr>
        <w:pStyle w:val="37"/>
        <w:spacing w:before="60" w:line="480" w:lineRule="auto"/>
        <w:ind w:firstLine="3937" w:firstLineChars="1875"/>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签署日期：   年   月  日</w:t>
      </w:r>
    </w:p>
    <w:p w14:paraId="09E15967">
      <w:pPr>
        <w:pStyle w:val="38"/>
        <w:spacing w:line="480" w:lineRule="auto"/>
        <w:rPr>
          <w:rFonts w:hint="eastAsia" w:ascii="宋体" w:hAnsi="宋体" w:eastAsia="宋体" w:cs="宋体"/>
          <w:color w:val="000000" w:themeColor="text1"/>
          <w:sz w:val="21"/>
          <w:szCs w:val="21"/>
          <w:highlight w:val="none"/>
          <w14:textFill>
            <w14:solidFill>
              <w14:schemeClr w14:val="tx1"/>
            </w14:solidFill>
          </w14:textFill>
        </w:rPr>
      </w:pPr>
    </w:p>
    <w:p w14:paraId="5F8E454F">
      <w:pPr>
        <w:rPr>
          <w:rFonts w:hint="eastAsia" w:ascii="宋体" w:hAnsi="宋体" w:eastAsia="宋体" w:cs="宋体"/>
          <w:color w:val="000000" w:themeColor="text1"/>
          <w:szCs w:val="21"/>
          <w:highlight w:val="none"/>
          <w14:textFill>
            <w14:solidFill>
              <w14:schemeClr w14:val="tx1"/>
            </w14:solidFill>
          </w14:textFill>
        </w:rPr>
      </w:pPr>
    </w:p>
    <w:p w14:paraId="135E60AA">
      <w:pPr>
        <w:spacing w:line="320" w:lineRule="exact"/>
        <w:ind w:firstLine="420" w:firstLineChars="200"/>
        <w:rPr>
          <w:rFonts w:hint="eastAsia" w:ascii="宋体" w:hAnsi="宋体" w:eastAsia="宋体" w:cs="宋体"/>
          <w:bCs/>
          <w:color w:val="000000" w:themeColor="text1"/>
          <w:kern w:val="12"/>
          <w:szCs w:val="21"/>
          <w:highlight w:val="none"/>
          <w14:textFill>
            <w14:solidFill>
              <w14:schemeClr w14:val="tx1"/>
            </w14:solidFill>
          </w14:textFill>
        </w:rPr>
      </w:pPr>
      <w:r>
        <w:rPr>
          <w:rFonts w:hint="eastAsia" w:ascii="宋体" w:hAnsi="宋体" w:eastAsia="宋体" w:cs="宋体"/>
          <w:bCs/>
          <w:color w:val="000000" w:themeColor="text1"/>
          <w:kern w:val="12"/>
          <w:szCs w:val="21"/>
          <w:highlight w:val="none"/>
          <w14:textFill>
            <w14:solidFill>
              <w14:schemeClr w14:val="tx1"/>
            </w14:solidFill>
          </w14:textFill>
        </w:rPr>
        <w:t>说明：法定代表人（单位负责人）参加本竞争性磋商项目响应的，仅</w:t>
      </w:r>
      <w:r>
        <w:rPr>
          <w:rFonts w:hint="eastAsia" w:ascii="宋体" w:hAnsi="宋体" w:eastAsia="宋体" w:cs="宋体"/>
          <w:bCs/>
          <w:color w:val="000000" w:themeColor="text1"/>
          <w:kern w:val="12"/>
          <w:szCs w:val="21"/>
          <w:highlight w:val="none"/>
          <w:lang w:eastAsia="zh-CN"/>
          <w14:textFill>
            <w14:solidFill>
              <w14:schemeClr w14:val="tx1"/>
            </w14:solidFill>
          </w14:textFill>
        </w:rPr>
        <w:t>需</w:t>
      </w:r>
      <w:r>
        <w:rPr>
          <w:rFonts w:hint="eastAsia" w:ascii="宋体" w:hAnsi="宋体" w:eastAsia="宋体" w:cs="宋体"/>
          <w:bCs/>
          <w:color w:val="000000" w:themeColor="text1"/>
          <w:kern w:val="12"/>
          <w:szCs w:val="21"/>
          <w:highlight w:val="none"/>
          <w14:textFill>
            <w14:solidFill>
              <w14:schemeClr w14:val="tx1"/>
            </w14:solidFill>
          </w14:textFill>
        </w:rPr>
        <w:t>出具此证明书。</w:t>
      </w:r>
    </w:p>
    <w:p w14:paraId="408AD14A">
      <w:pPr>
        <w:spacing w:line="480" w:lineRule="exact"/>
        <w:jc w:val="center"/>
        <w:rPr>
          <w:rFonts w:hint="eastAsia" w:ascii="宋体" w:hAnsi="宋体" w:eastAsia="宋体" w:cs="宋体"/>
          <w:b/>
          <w:bCs/>
          <w:color w:val="000000" w:themeColor="text1"/>
          <w:sz w:val="24"/>
          <w:szCs w:val="24"/>
          <w:highlight w:val="none"/>
          <w14:textFill>
            <w14:solidFill>
              <w14:schemeClr w14:val="tx1"/>
            </w14:solidFill>
          </w14:textFill>
        </w:rPr>
      </w:pPr>
    </w:p>
    <w:p w14:paraId="5C677284">
      <w:pPr>
        <w:spacing w:line="480" w:lineRule="exact"/>
        <w:jc w:val="center"/>
        <w:rPr>
          <w:rFonts w:hint="eastAsia" w:ascii="宋体" w:hAnsi="宋体" w:eastAsia="宋体" w:cs="宋体"/>
          <w:b/>
          <w:bCs/>
          <w:color w:val="000000" w:themeColor="text1"/>
          <w:sz w:val="24"/>
          <w:szCs w:val="24"/>
          <w:highlight w:val="none"/>
          <w14:textFill>
            <w14:solidFill>
              <w14:schemeClr w14:val="tx1"/>
            </w14:solidFill>
          </w14:textFill>
        </w:rPr>
      </w:pPr>
    </w:p>
    <w:p w14:paraId="6FA46BC6">
      <w:pPr>
        <w:spacing w:line="480" w:lineRule="exact"/>
        <w:jc w:val="center"/>
        <w:rPr>
          <w:rFonts w:hint="eastAsia" w:ascii="宋体" w:hAnsi="宋体" w:eastAsia="宋体" w:cs="宋体"/>
          <w:b/>
          <w:bCs/>
          <w:color w:val="000000" w:themeColor="text1"/>
          <w:sz w:val="24"/>
          <w:szCs w:val="24"/>
          <w:highlight w:val="none"/>
          <w14:textFill>
            <w14:solidFill>
              <w14:schemeClr w14:val="tx1"/>
            </w14:solidFill>
          </w14:textFill>
        </w:rPr>
      </w:pPr>
    </w:p>
    <w:p w14:paraId="5F2D22B6">
      <w:pPr>
        <w:spacing w:line="480" w:lineRule="exact"/>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3.3 法定代表人（单位负责人）授权书</w:t>
      </w:r>
    </w:p>
    <w:p w14:paraId="00BAE579">
      <w:pPr>
        <w:spacing w:line="480" w:lineRule="exact"/>
        <w:jc w:val="center"/>
        <w:rPr>
          <w:rFonts w:hint="eastAsia" w:ascii="宋体" w:hAnsi="宋体" w:eastAsia="宋体" w:cs="宋体"/>
          <w:b/>
          <w:bCs/>
          <w:color w:val="000000" w:themeColor="text1"/>
          <w:sz w:val="36"/>
          <w:szCs w:val="36"/>
          <w:highlight w:val="none"/>
          <w14:textFill>
            <w14:solidFill>
              <w14:schemeClr w14:val="tx1"/>
            </w14:solidFill>
          </w14:textFill>
        </w:rPr>
      </w:pPr>
    </w:p>
    <w:p w14:paraId="2B4B2E44">
      <w:pPr>
        <w:adjustRightInd w:val="0"/>
        <w:spacing w:line="360" w:lineRule="auto"/>
        <w:ind w:firstLine="441" w:firstLineChars="210"/>
        <w:contextualSpacing/>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i/>
          <w:snapToGrid w:val="0"/>
          <w:color w:val="000000" w:themeColor="text1"/>
          <w:szCs w:val="21"/>
          <w:highlight w:val="none"/>
          <w:u w:val="single"/>
          <w14:textFill>
            <w14:solidFill>
              <w14:schemeClr w14:val="tx1"/>
            </w14:solidFill>
          </w14:textFill>
        </w:rPr>
        <w:t>法人姓名</w:t>
      </w:r>
      <w:r>
        <w:rPr>
          <w:rFonts w:hint="eastAsia" w:ascii="宋体" w:hAnsi="宋体" w:eastAsia="宋体" w:cs="宋体"/>
          <w:color w:val="000000" w:themeColor="text1"/>
          <w:szCs w:val="21"/>
          <w:highlight w:val="none"/>
          <w14:textFill>
            <w14:solidFill>
              <w14:schemeClr w14:val="tx1"/>
            </w14:solidFill>
          </w14:textFill>
        </w:rPr>
        <w:t>系</w:t>
      </w:r>
      <w:r>
        <w:rPr>
          <w:rFonts w:hint="eastAsia" w:ascii="宋体" w:hAnsi="宋体" w:eastAsia="宋体" w:cs="宋体"/>
          <w:color w:val="000000" w:themeColor="text1"/>
          <w:szCs w:val="21"/>
          <w:highlight w:val="none"/>
          <w:u w:val="single"/>
          <w14:textFill>
            <w14:solidFill>
              <w14:schemeClr w14:val="tx1"/>
            </w14:solidFill>
          </w14:textFill>
        </w:rPr>
        <w:t>　</w:t>
      </w:r>
      <w:r>
        <w:rPr>
          <w:rFonts w:hint="eastAsia" w:ascii="宋体" w:hAnsi="宋体" w:eastAsia="宋体" w:cs="宋体"/>
          <w:i/>
          <w:snapToGrid w:val="0"/>
          <w:color w:val="000000" w:themeColor="text1"/>
          <w:szCs w:val="21"/>
          <w:highlight w:val="none"/>
          <w:u w:val="single"/>
          <w14:textFill>
            <w14:solidFill>
              <w14:schemeClr w14:val="tx1"/>
            </w14:solidFill>
          </w14:textFill>
        </w:rPr>
        <w:t xml:space="preserve">供应商名称  </w:t>
      </w:r>
      <w:r>
        <w:rPr>
          <w:rFonts w:hint="eastAsia" w:ascii="宋体" w:hAnsi="宋体" w:eastAsia="宋体" w:cs="宋体"/>
          <w:color w:val="000000" w:themeColor="text1"/>
          <w:szCs w:val="21"/>
          <w:highlight w:val="none"/>
          <w14:textFill>
            <w14:solidFill>
              <w14:schemeClr w14:val="tx1"/>
            </w14:solidFill>
          </w14:textFill>
        </w:rPr>
        <w:t>的法定代表人（单位负责人），现委托</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i/>
          <w:snapToGrid w:val="0"/>
          <w:color w:val="000000" w:themeColor="text1"/>
          <w:szCs w:val="21"/>
          <w:highlight w:val="none"/>
          <w:u w:val="single"/>
          <w14:textFill>
            <w14:solidFill>
              <w14:schemeClr w14:val="tx1"/>
            </w14:solidFill>
          </w14:textFill>
        </w:rPr>
        <w:t>姓名，职务</w:t>
      </w:r>
      <w:r>
        <w:rPr>
          <w:rFonts w:hint="eastAsia" w:ascii="宋体" w:hAnsi="宋体" w:eastAsia="宋体" w:cs="宋体"/>
          <w:color w:val="000000" w:themeColor="text1"/>
          <w:szCs w:val="21"/>
          <w:highlight w:val="none"/>
          <w14:textFill>
            <w14:solidFill>
              <w14:schemeClr w14:val="tx1"/>
            </w14:solidFill>
          </w14:textFill>
        </w:rPr>
        <w:t>以我方的名义参加贵方______________________项目的磋商响应活动，并代表我方全权办理针对上述项目的磋商、响应文件澄清、签约等一切具体事务和签署相关文件。</w:t>
      </w:r>
    </w:p>
    <w:p w14:paraId="74EFE327">
      <w:pPr>
        <w:adjustRightInd w:val="0"/>
        <w:spacing w:line="360" w:lineRule="auto"/>
        <w:ind w:firstLine="441" w:firstLineChars="210"/>
        <w:contextualSpacing/>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我方对被授权人的签名事项负全部责任。</w:t>
      </w:r>
    </w:p>
    <w:p w14:paraId="24315C01">
      <w:pPr>
        <w:adjustRightInd w:val="0"/>
        <w:spacing w:line="360" w:lineRule="auto"/>
        <w:ind w:firstLine="441" w:firstLineChars="210"/>
        <w:contextualSpacing/>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6023E84F">
      <w:pPr>
        <w:adjustRightInd w:val="0"/>
        <w:spacing w:line="360" w:lineRule="auto"/>
        <w:ind w:firstLine="441" w:firstLineChars="210"/>
        <w:contextualSpacing/>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被授权人无转委托权，特此委托。</w:t>
      </w:r>
    </w:p>
    <w:p w14:paraId="3E2B826A">
      <w:pPr>
        <w:spacing w:line="48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供应商名称： </w:t>
      </w:r>
      <w:r>
        <w:rPr>
          <w:rFonts w:hint="eastAsia" w:ascii="宋体" w:hAnsi="宋体" w:eastAsia="宋体" w:cs="宋体"/>
          <w:color w:val="000000" w:themeColor="text1"/>
          <w:szCs w:val="21"/>
          <w:highlight w:val="none"/>
          <w:u w:val="single"/>
          <w14:textFill>
            <w14:solidFill>
              <w14:schemeClr w14:val="tx1"/>
            </w14:solidFill>
          </w14:textFill>
        </w:rPr>
        <w:t xml:space="preserve">       （全称）       </w:t>
      </w:r>
      <w:r>
        <w:rPr>
          <w:rFonts w:hint="eastAsia" w:ascii="宋体" w:hAnsi="宋体" w:eastAsia="宋体" w:cs="宋体"/>
          <w:color w:val="000000" w:themeColor="text1"/>
          <w:szCs w:val="21"/>
          <w:highlight w:val="none"/>
          <w14:textFill>
            <w14:solidFill>
              <w14:schemeClr w14:val="tx1"/>
            </w14:solidFill>
          </w14:textFill>
        </w:rPr>
        <w:t xml:space="preserve"> （并加盖单位公章）</w:t>
      </w:r>
    </w:p>
    <w:p w14:paraId="2F8E42AC">
      <w:pPr>
        <w:spacing w:line="48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法定代表人（单位负责人）：（签字或加盖名章）</w:t>
      </w:r>
    </w:p>
    <w:p w14:paraId="32173881">
      <w:pPr>
        <w:spacing w:line="48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法定代表人（单位负责人）授权代表：（签字或加盖名章）</w:t>
      </w:r>
    </w:p>
    <w:p w14:paraId="0AE06A84">
      <w:pPr>
        <w:spacing w:line="48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法定代表人（单位负责人）授权代表联系电话（手机）：</w:t>
      </w:r>
    </w:p>
    <w:tbl>
      <w:tblPr>
        <w:tblStyle w:val="17"/>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2AC00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84" w:type="dxa"/>
            <w:vAlign w:val="center"/>
          </w:tcPr>
          <w:p w14:paraId="79B1BEFB">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法定代表人（单位负责人）身份证（正面）</w:t>
            </w:r>
          </w:p>
        </w:tc>
        <w:tc>
          <w:tcPr>
            <w:tcW w:w="4485" w:type="dxa"/>
            <w:gridSpan w:val="2"/>
            <w:vAlign w:val="center"/>
          </w:tcPr>
          <w:p w14:paraId="26BE1718">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法定代表人（单位负责人）身份证（反面）</w:t>
            </w:r>
          </w:p>
        </w:tc>
      </w:tr>
      <w:tr w14:paraId="1122E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gridSpan w:val="2"/>
            <w:vAlign w:val="center"/>
          </w:tcPr>
          <w:p w14:paraId="16D32B94">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法定代表人（单位负责人）授权代表身份证</w:t>
            </w:r>
          </w:p>
          <w:p w14:paraId="5B83693B">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（正面）</w:t>
            </w:r>
          </w:p>
        </w:tc>
        <w:tc>
          <w:tcPr>
            <w:tcW w:w="4492" w:type="dxa"/>
            <w:gridSpan w:val="2"/>
            <w:vAlign w:val="center"/>
          </w:tcPr>
          <w:p w14:paraId="66379F13">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法定代表人（单位负责人）授权代表身份证</w:t>
            </w:r>
          </w:p>
          <w:p w14:paraId="502B4370">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（反面）</w:t>
            </w:r>
          </w:p>
        </w:tc>
      </w:tr>
    </w:tbl>
    <w:p w14:paraId="64A80C58">
      <w:pPr>
        <w:widowControl/>
        <w:spacing w:before="100" w:beforeAutospacing="1" w:after="100" w:afterAutospacing="1" w:line="360" w:lineRule="auto"/>
        <w:jc w:val="center"/>
        <w:rPr>
          <w:rFonts w:hint="eastAsia" w:ascii="宋体" w:hAnsi="宋体" w:eastAsia="宋体" w:cs="宋体"/>
          <w:b/>
          <w:bCs/>
          <w:color w:val="000000" w:themeColor="text1"/>
          <w:sz w:val="24"/>
          <w:szCs w:val="24"/>
          <w:highlight w:val="none"/>
          <w14:textFill>
            <w14:solidFill>
              <w14:schemeClr w14:val="tx1"/>
            </w14:solidFill>
          </w14:textFill>
        </w:rPr>
      </w:pPr>
    </w:p>
    <w:p w14:paraId="1A83B7C6">
      <w:pPr>
        <w:widowControl/>
        <w:spacing w:before="100" w:beforeAutospacing="1" w:after="100" w:afterAutospacing="1" w:line="360" w:lineRule="auto"/>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3.4  磋商承诺函</w:t>
      </w:r>
    </w:p>
    <w:p w14:paraId="63EBCA0C">
      <w:pPr>
        <w:autoSpaceDE w:val="0"/>
        <w:autoSpaceDN w:val="0"/>
        <w:snapToGrid w:val="0"/>
        <w:spacing w:line="360" w:lineRule="auto"/>
        <w:jc w:val="center"/>
        <w:rPr>
          <w:rFonts w:hint="eastAsia" w:ascii="宋体" w:hAnsi="宋体" w:eastAsia="宋体" w:cs="宋体"/>
          <w:b/>
          <w:bCs/>
          <w:color w:val="000000" w:themeColor="text1"/>
          <w:sz w:val="24"/>
          <w:szCs w:val="24"/>
          <w:highlight w:val="none"/>
          <w14:textFill>
            <w14:solidFill>
              <w14:schemeClr w14:val="tx1"/>
            </w14:solidFill>
          </w14:textFill>
        </w:rPr>
      </w:pPr>
    </w:p>
    <w:p w14:paraId="79F4876B">
      <w:pPr>
        <w:spacing w:beforeLines="50" w:afterLines="50" w:line="360" w:lineRule="auto"/>
        <w:contextualSpacing/>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（采购人）</w:t>
      </w:r>
      <w:r>
        <w:rPr>
          <w:rFonts w:hint="eastAsia" w:ascii="宋体" w:hAnsi="宋体" w:eastAsia="宋体" w:cs="宋体"/>
          <w:color w:val="000000" w:themeColor="text1"/>
          <w:szCs w:val="21"/>
          <w:highlight w:val="none"/>
          <w:lang w:val="zh-CN"/>
          <w14:textFill>
            <w14:solidFill>
              <w14:schemeClr w14:val="tx1"/>
            </w14:solidFill>
          </w14:textFill>
        </w:rPr>
        <w:t>：</w:t>
      </w:r>
    </w:p>
    <w:p w14:paraId="11690B03">
      <w:pPr>
        <w:spacing w:beforeLines="50" w:afterLines="50" w:line="360" w:lineRule="auto"/>
        <w:ind w:firstLine="420" w:firstLineChars="200"/>
        <w:contextualSpacing/>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经研究，我方自愿参与贵方____年____月____日____（项目编号、项目名称）的投标，将严格遵守《中华人民共和国政府采购法》等相关法律法规规定，并无条件地遵守本次采购活动各项规定。我们郑重承诺：我方如果在本次响应活动中有下列情形之一的，自愿接受政府采购监督管理部门给予相关处罚并承诺依法承担相关的经济赔偿责任和法律责任。</w:t>
      </w:r>
    </w:p>
    <w:p w14:paraId="70F1EEEA">
      <w:pPr>
        <w:spacing w:beforeLines="50" w:afterLines="50" w:line="360" w:lineRule="auto"/>
        <w:ind w:firstLine="420" w:firstLineChars="200"/>
        <w:contextualSpacing/>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一、在响应有效期内撤销响应文件；</w:t>
      </w:r>
    </w:p>
    <w:p w14:paraId="2F9D86B0">
      <w:pPr>
        <w:spacing w:beforeLines="50" w:afterLines="50" w:line="360" w:lineRule="auto"/>
        <w:ind w:firstLine="420" w:firstLineChars="200"/>
        <w:contextualSpacing/>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二、在响应文件中提供虚假材料；</w:t>
      </w:r>
    </w:p>
    <w:p w14:paraId="10A49367">
      <w:pPr>
        <w:spacing w:beforeLines="50" w:afterLines="50" w:line="360" w:lineRule="auto"/>
        <w:ind w:firstLine="420" w:firstLineChars="200"/>
        <w:contextualSpacing/>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三、除因不可抗力或磋商文件认可的情形以外，成交后不与采购人签订合同；</w:t>
      </w:r>
    </w:p>
    <w:p w14:paraId="731BC128">
      <w:pPr>
        <w:spacing w:beforeLines="50" w:afterLines="50" w:line="360" w:lineRule="auto"/>
        <w:ind w:firstLine="420" w:firstLineChars="200"/>
        <w:contextualSpacing/>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四、与采购人、其他供应商或者采购代理机构恶意串通；</w:t>
      </w:r>
    </w:p>
    <w:p w14:paraId="6700FEE0">
      <w:pPr>
        <w:spacing w:beforeLines="50" w:afterLines="50" w:line="360" w:lineRule="auto"/>
        <w:ind w:firstLine="420" w:firstLineChars="200"/>
        <w:contextualSpacing/>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五、法律法规及本磋商文件规定的其他严重违法行为。</w:t>
      </w:r>
    </w:p>
    <w:p w14:paraId="7EB0B88D">
      <w:pPr>
        <w:rPr>
          <w:rFonts w:hint="eastAsia" w:ascii="宋体" w:hAnsi="宋体" w:eastAsia="宋体" w:cs="宋体"/>
          <w:color w:val="000000" w:themeColor="text1"/>
          <w:sz w:val="28"/>
          <w:szCs w:val="28"/>
          <w:highlight w:val="none"/>
          <w:u w:val="single"/>
          <w14:textFill>
            <w14:solidFill>
              <w14:schemeClr w14:val="tx1"/>
            </w14:solidFill>
          </w14:textFill>
        </w:rPr>
      </w:pPr>
    </w:p>
    <w:p w14:paraId="2532EF35">
      <w:pPr>
        <w:rPr>
          <w:rFonts w:hint="eastAsia" w:ascii="宋体" w:hAnsi="宋体" w:eastAsia="宋体" w:cs="宋体"/>
          <w:color w:val="000000" w:themeColor="text1"/>
          <w:sz w:val="28"/>
          <w:szCs w:val="28"/>
          <w:highlight w:val="none"/>
          <w:u w:val="single"/>
          <w14:textFill>
            <w14:solidFill>
              <w14:schemeClr w14:val="tx1"/>
            </w14:solidFill>
          </w14:textFill>
        </w:rPr>
      </w:pPr>
    </w:p>
    <w:p w14:paraId="5FB52FCF">
      <w:pPr>
        <w:spacing w:line="480" w:lineRule="auto"/>
        <w:ind w:firstLine="4357" w:firstLineChars="207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供应商名称（</w:t>
      </w:r>
      <w:r>
        <w:rPr>
          <w:rFonts w:hint="eastAsia" w:ascii="宋体" w:hAnsi="宋体" w:eastAsia="宋体" w:cs="宋体"/>
          <w:color w:val="000000" w:themeColor="text1"/>
          <w:szCs w:val="21"/>
          <w:highlight w:val="none"/>
          <w14:textFill>
            <w14:solidFill>
              <w14:schemeClr w14:val="tx1"/>
            </w14:solidFill>
          </w14:textFill>
        </w:rPr>
        <w:t>并加盖公章</w:t>
      </w:r>
      <w:r>
        <w:rPr>
          <w:rFonts w:hint="eastAsia" w:ascii="宋体" w:hAnsi="宋体" w:eastAsia="宋体" w:cs="宋体"/>
          <w:color w:val="000000" w:themeColor="text1"/>
          <w:szCs w:val="21"/>
          <w:highlight w:val="none"/>
          <w:lang w:val="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　　　　　　　　　</w:t>
      </w:r>
    </w:p>
    <w:p w14:paraId="3DAFF3D7">
      <w:pPr>
        <w:spacing w:line="480" w:lineRule="auto"/>
        <w:ind w:firstLine="4357" w:firstLineChars="207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　  期：      年    月    日</w:t>
      </w:r>
    </w:p>
    <w:p w14:paraId="0AB9AA1E">
      <w:pPr>
        <w:autoSpaceDE w:val="0"/>
        <w:autoSpaceDN w:val="0"/>
        <w:adjustRightInd w:val="0"/>
        <w:spacing w:line="360" w:lineRule="auto"/>
        <w:jc w:val="center"/>
        <w:rPr>
          <w:rFonts w:hint="eastAsia" w:ascii="宋体" w:hAnsi="宋体" w:eastAsia="宋体" w:cs="宋体"/>
          <w:color w:val="000000" w:themeColor="text1"/>
          <w:szCs w:val="21"/>
          <w:highlight w:val="none"/>
          <w:lang w:val="zh-CN"/>
          <w14:textFill>
            <w14:solidFill>
              <w14:schemeClr w14:val="tx1"/>
            </w14:solidFill>
          </w14:textFill>
        </w:rPr>
      </w:pPr>
    </w:p>
    <w:p w14:paraId="2B5FD898">
      <w:pPr>
        <w:autoSpaceDE w:val="0"/>
        <w:autoSpaceDN w:val="0"/>
        <w:adjustRightInd w:val="0"/>
        <w:spacing w:line="360" w:lineRule="auto"/>
        <w:ind w:right="-11"/>
        <w:rPr>
          <w:rFonts w:hint="eastAsia" w:ascii="宋体" w:hAnsi="宋体" w:eastAsia="宋体" w:cs="宋体"/>
          <w:color w:val="000000" w:themeColor="text1"/>
          <w:szCs w:val="21"/>
          <w:highlight w:val="none"/>
          <w:lang w:val="zh-CN"/>
          <w14:textFill>
            <w14:solidFill>
              <w14:schemeClr w14:val="tx1"/>
            </w14:solidFill>
          </w14:textFill>
        </w:rPr>
      </w:pPr>
    </w:p>
    <w:p w14:paraId="3ED7D1F2">
      <w:pPr>
        <w:autoSpaceDE w:val="0"/>
        <w:autoSpaceDN w:val="0"/>
        <w:adjustRightInd w:val="0"/>
        <w:spacing w:line="360" w:lineRule="auto"/>
        <w:jc w:val="center"/>
        <w:rPr>
          <w:rFonts w:hint="eastAsia" w:ascii="宋体" w:hAnsi="宋体" w:eastAsia="宋体" w:cs="宋体"/>
          <w:color w:val="000000" w:themeColor="text1"/>
          <w:sz w:val="24"/>
          <w:szCs w:val="24"/>
          <w:highlight w:val="none"/>
          <w:lang w:val="zh-CN"/>
          <w14:textFill>
            <w14:solidFill>
              <w14:schemeClr w14:val="tx1"/>
            </w14:solidFill>
          </w14:textFill>
        </w:rPr>
      </w:pPr>
    </w:p>
    <w:p w14:paraId="33172A1C">
      <w:pPr>
        <w:autoSpaceDE w:val="0"/>
        <w:autoSpaceDN w:val="0"/>
        <w:adjustRightInd w:val="0"/>
        <w:spacing w:line="360" w:lineRule="auto"/>
        <w:jc w:val="center"/>
        <w:rPr>
          <w:rFonts w:hint="eastAsia" w:ascii="宋体" w:hAnsi="宋体" w:eastAsia="宋体" w:cs="宋体"/>
          <w:color w:val="000000" w:themeColor="text1"/>
          <w:sz w:val="24"/>
          <w:szCs w:val="24"/>
          <w:highlight w:val="none"/>
          <w:lang w:val="zh-CN"/>
          <w14:textFill>
            <w14:solidFill>
              <w14:schemeClr w14:val="tx1"/>
            </w14:solidFill>
          </w14:textFill>
        </w:rPr>
      </w:pPr>
    </w:p>
    <w:p w14:paraId="72D41EF5">
      <w:pPr>
        <w:autoSpaceDE w:val="0"/>
        <w:autoSpaceDN w:val="0"/>
        <w:adjustRightInd w:val="0"/>
        <w:spacing w:line="360" w:lineRule="auto"/>
        <w:jc w:val="center"/>
        <w:rPr>
          <w:rFonts w:hint="eastAsia" w:ascii="宋体" w:hAnsi="宋体" w:eastAsia="宋体" w:cs="宋体"/>
          <w:color w:val="000000" w:themeColor="text1"/>
          <w:sz w:val="24"/>
          <w:szCs w:val="24"/>
          <w:highlight w:val="none"/>
          <w:lang w:val="zh-CN"/>
          <w14:textFill>
            <w14:solidFill>
              <w14:schemeClr w14:val="tx1"/>
            </w14:solidFill>
          </w14:textFill>
        </w:rPr>
      </w:pPr>
    </w:p>
    <w:p w14:paraId="1BA46219">
      <w:pPr>
        <w:autoSpaceDE w:val="0"/>
        <w:autoSpaceDN w:val="0"/>
        <w:adjustRightInd w:val="0"/>
        <w:spacing w:line="360" w:lineRule="auto"/>
        <w:jc w:val="center"/>
        <w:rPr>
          <w:rFonts w:hint="eastAsia" w:ascii="宋体" w:hAnsi="宋体" w:eastAsia="宋体" w:cs="宋体"/>
          <w:color w:val="000000" w:themeColor="text1"/>
          <w:sz w:val="24"/>
          <w:szCs w:val="24"/>
          <w:highlight w:val="none"/>
          <w:lang w:val="zh-CN"/>
          <w14:textFill>
            <w14:solidFill>
              <w14:schemeClr w14:val="tx1"/>
            </w14:solidFill>
          </w14:textFill>
        </w:rPr>
      </w:pPr>
    </w:p>
    <w:p w14:paraId="270138B6">
      <w:pPr>
        <w:autoSpaceDE w:val="0"/>
        <w:autoSpaceDN w:val="0"/>
        <w:adjustRightInd w:val="0"/>
        <w:spacing w:line="360" w:lineRule="auto"/>
        <w:jc w:val="center"/>
        <w:rPr>
          <w:rFonts w:hint="eastAsia" w:ascii="宋体" w:hAnsi="宋体" w:eastAsia="宋体" w:cs="宋体"/>
          <w:color w:val="000000" w:themeColor="text1"/>
          <w:sz w:val="24"/>
          <w:szCs w:val="24"/>
          <w:highlight w:val="none"/>
          <w:lang w:val="zh-CN"/>
          <w14:textFill>
            <w14:solidFill>
              <w14:schemeClr w14:val="tx1"/>
            </w14:solidFill>
          </w14:textFill>
        </w:rPr>
      </w:pPr>
    </w:p>
    <w:p w14:paraId="00819A9F">
      <w:pPr>
        <w:autoSpaceDE w:val="0"/>
        <w:autoSpaceDN w:val="0"/>
        <w:adjustRightInd w:val="0"/>
        <w:spacing w:line="360" w:lineRule="auto"/>
        <w:jc w:val="center"/>
        <w:rPr>
          <w:rFonts w:hint="eastAsia" w:ascii="宋体" w:hAnsi="宋体" w:eastAsia="宋体" w:cs="宋体"/>
          <w:color w:val="000000" w:themeColor="text1"/>
          <w:sz w:val="24"/>
          <w:szCs w:val="24"/>
          <w:highlight w:val="none"/>
          <w:lang w:val="zh-CN"/>
          <w14:textFill>
            <w14:solidFill>
              <w14:schemeClr w14:val="tx1"/>
            </w14:solidFill>
          </w14:textFill>
        </w:rPr>
      </w:pPr>
    </w:p>
    <w:p w14:paraId="453B7D1A">
      <w:pPr>
        <w:autoSpaceDE w:val="0"/>
        <w:autoSpaceDN w:val="0"/>
        <w:adjustRightInd w:val="0"/>
        <w:spacing w:line="360" w:lineRule="auto"/>
        <w:jc w:val="center"/>
        <w:rPr>
          <w:rFonts w:hint="eastAsia" w:ascii="宋体" w:hAnsi="宋体" w:eastAsia="宋体" w:cs="宋体"/>
          <w:color w:val="000000" w:themeColor="text1"/>
          <w:sz w:val="24"/>
          <w:szCs w:val="24"/>
          <w:highlight w:val="none"/>
          <w:lang w:val="zh-CN"/>
          <w14:textFill>
            <w14:solidFill>
              <w14:schemeClr w14:val="tx1"/>
            </w14:solidFill>
          </w14:textFill>
        </w:rPr>
      </w:pPr>
    </w:p>
    <w:p w14:paraId="1B5F09C5">
      <w:pPr>
        <w:autoSpaceDE w:val="0"/>
        <w:autoSpaceDN w:val="0"/>
        <w:adjustRightInd w:val="0"/>
        <w:spacing w:line="360" w:lineRule="auto"/>
        <w:jc w:val="center"/>
        <w:rPr>
          <w:rFonts w:hint="eastAsia" w:ascii="宋体" w:hAnsi="宋体" w:eastAsia="宋体" w:cs="宋体"/>
          <w:color w:val="000000" w:themeColor="text1"/>
          <w:sz w:val="24"/>
          <w:szCs w:val="24"/>
          <w:highlight w:val="none"/>
          <w:lang w:val="zh-CN"/>
          <w14:textFill>
            <w14:solidFill>
              <w14:schemeClr w14:val="tx1"/>
            </w14:solidFill>
          </w14:textFill>
        </w:rPr>
      </w:pPr>
    </w:p>
    <w:p w14:paraId="08665696">
      <w:pPr>
        <w:autoSpaceDE w:val="0"/>
        <w:autoSpaceDN w:val="0"/>
        <w:adjustRightInd w:val="0"/>
        <w:spacing w:line="360" w:lineRule="auto"/>
        <w:jc w:val="center"/>
        <w:rPr>
          <w:rFonts w:hint="eastAsia" w:ascii="宋体" w:hAnsi="宋体" w:eastAsia="宋体" w:cs="宋体"/>
          <w:color w:val="000000" w:themeColor="text1"/>
          <w:sz w:val="24"/>
          <w:szCs w:val="24"/>
          <w:highlight w:val="none"/>
          <w:lang w:val="zh-CN"/>
          <w14:textFill>
            <w14:solidFill>
              <w14:schemeClr w14:val="tx1"/>
            </w14:solidFill>
          </w14:textFill>
        </w:rPr>
      </w:pPr>
    </w:p>
    <w:p w14:paraId="21E53A93">
      <w:pPr>
        <w:autoSpaceDE w:val="0"/>
        <w:autoSpaceDN w:val="0"/>
        <w:adjustRightInd w:val="0"/>
        <w:spacing w:line="360" w:lineRule="auto"/>
        <w:jc w:val="center"/>
        <w:rPr>
          <w:rFonts w:hint="eastAsia" w:ascii="宋体" w:hAnsi="宋体" w:eastAsia="宋体" w:cs="宋体"/>
          <w:color w:val="000000" w:themeColor="text1"/>
          <w:sz w:val="24"/>
          <w:szCs w:val="24"/>
          <w:highlight w:val="none"/>
          <w:lang w:val="zh-CN"/>
          <w14:textFill>
            <w14:solidFill>
              <w14:schemeClr w14:val="tx1"/>
            </w14:solidFill>
          </w14:textFill>
        </w:rPr>
      </w:pPr>
    </w:p>
    <w:p w14:paraId="74E8E6A8">
      <w:pPr>
        <w:spacing w:line="360" w:lineRule="auto"/>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3.5 禹州市政府采购供应商信用承诺函</w:t>
      </w:r>
    </w:p>
    <w:p w14:paraId="324CC870">
      <w:pPr>
        <w:rPr>
          <w:rFonts w:hint="eastAsia" w:ascii="宋体" w:hAnsi="宋体" w:eastAsia="宋体" w:cs="宋体"/>
          <w:color w:val="000000" w:themeColor="text1"/>
          <w:szCs w:val="21"/>
          <w:highlight w:val="none"/>
          <w:lang w:val="zh-CN"/>
          <w14:textFill>
            <w14:solidFill>
              <w14:schemeClr w14:val="tx1"/>
            </w14:solidFill>
          </w14:textFill>
        </w:rPr>
      </w:pPr>
    </w:p>
    <w:p w14:paraId="72494C7E">
      <w:pPr>
        <w:spacing w:line="600" w:lineRule="exact"/>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致（采购人或采购代理机构）：</w:t>
      </w:r>
    </w:p>
    <w:p w14:paraId="1AE4A0F7">
      <w:pPr>
        <w:spacing w:line="600" w:lineRule="exact"/>
        <w:ind w:firstLine="420" w:firstLineChars="200"/>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单位名称（自然人姓名）：</w:t>
      </w:r>
    </w:p>
    <w:p w14:paraId="45E9CF00">
      <w:pPr>
        <w:spacing w:line="600" w:lineRule="exact"/>
        <w:ind w:firstLine="420" w:firstLineChars="200"/>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统一社会信用代码（身份证号码）：</w:t>
      </w:r>
    </w:p>
    <w:p w14:paraId="08193A1A">
      <w:pPr>
        <w:spacing w:line="600" w:lineRule="exact"/>
        <w:ind w:firstLine="420" w:firstLineChars="200"/>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法定代表人（负责人）：</w:t>
      </w:r>
    </w:p>
    <w:p w14:paraId="16B80F87">
      <w:pPr>
        <w:spacing w:line="600" w:lineRule="exact"/>
        <w:ind w:firstLine="420" w:firstLineChars="200"/>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联系地址和电话：</w:t>
      </w:r>
    </w:p>
    <w:p w14:paraId="6DB366D7">
      <w:pPr>
        <w:spacing w:line="600" w:lineRule="exact"/>
        <w:ind w:firstLine="420" w:firstLineChars="200"/>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为维护公平、公正、公开的政府采购市场秩序，树立诚实守信的政府采购供应商形象，我单位（本人）自愿作出以下承诺：</w:t>
      </w:r>
    </w:p>
    <w:p w14:paraId="04E06E26">
      <w:pPr>
        <w:spacing w:line="600" w:lineRule="exact"/>
        <w:ind w:firstLine="420" w:firstLineChars="200"/>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53C44880">
      <w:pPr>
        <w:spacing w:line="600" w:lineRule="exact"/>
        <w:ind w:firstLine="420" w:firstLineChars="200"/>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（一）具有独立承担民事责任的能力；</w:t>
      </w:r>
    </w:p>
    <w:p w14:paraId="75768AA9">
      <w:pPr>
        <w:spacing w:line="600" w:lineRule="exact"/>
        <w:ind w:firstLine="420" w:firstLineChars="200"/>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（二）具有良好的商业信誉和健全的财务会计制度；</w:t>
      </w:r>
    </w:p>
    <w:p w14:paraId="5D231662">
      <w:pPr>
        <w:spacing w:line="600" w:lineRule="exact"/>
        <w:ind w:firstLine="420" w:firstLineChars="200"/>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（三）具有履行合同所必需的设备和专业技术能力；</w:t>
      </w:r>
    </w:p>
    <w:p w14:paraId="63951335">
      <w:pPr>
        <w:spacing w:line="600" w:lineRule="exact"/>
        <w:ind w:firstLine="420" w:firstLineChars="200"/>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（四）有依法缴纳税收和社会保障资金的良好记录；</w:t>
      </w:r>
    </w:p>
    <w:p w14:paraId="534F7B3A">
      <w:pPr>
        <w:spacing w:line="600" w:lineRule="exact"/>
        <w:ind w:firstLine="420" w:firstLineChars="200"/>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（五）参加政府采购活动前三年内，在经营活动中没有重大违法记录；</w:t>
      </w:r>
    </w:p>
    <w:p w14:paraId="70844D43">
      <w:pPr>
        <w:spacing w:line="600" w:lineRule="exact"/>
        <w:ind w:firstLine="420" w:firstLineChars="200"/>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（六）未被列入经营异常名录或者严重违法失信名单、失信被执行人，重大税收违法案件当事人名单、政府采购严重违法失信行为记录名单；</w:t>
      </w:r>
    </w:p>
    <w:p w14:paraId="58DE1E53">
      <w:pPr>
        <w:spacing w:line="600" w:lineRule="exact"/>
        <w:ind w:firstLine="420" w:firstLineChars="200"/>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（七）未被相关监管部门作出行政处罚且尚在处罚有效期的；</w:t>
      </w:r>
    </w:p>
    <w:p w14:paraId="17FC4BEC">
      <w:pPr>
        <w:spacing w:line="600" w:lineRule="exact"/>
        <w:ind w:firstLine="420" w:firstLineChars="200"/>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（八）未曾作出虚假采购承诺；</w:t>
      </w:r>
    </w:p>
    <w:p w14:paraId="4224DE0E">
      <w:pPr>
        <w:spacing w:line="600" w:lineRule="exact"/>
        <w:ind w:firstLine="420" w:firstLineChars="200"/>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（九）符合法律、行政法规规定的其他条件。</w:t>
      </w:r>
    </w:p>
    <w:p w14:paraId="730F8F2A">
      <w:pPr>
        <w:spacing w:line="600" w:lineRule="exact"/>
        <w:ind w:firstLine="420" w:firstLineChars="200"/>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二、我单位（本人）保证上述承诺事项的真实性。如有弄虚作假或其他违法违规行为，自愿按照规定将违背承诺行为作为失信行为记录到社会信用信息平台，并视同为“提供虚假材料谋取中标、成交”按照《中华人民共和国政府采购法》第七十七条、第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2999CC2B">
      <w:pPr>
        <w:spacing w:line="600" w:lineRule="exact"/>
        <w:ind w:firstLine="420" w:firstLineChars="200"/>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供应商（电子章）：</w:t>
      </w:r>
    </w:p>
    <w:p w14:paraId="4AFF6280">
      <w:pPr>
        <w:spacing w:line="600" w:lineRule="exact"/>
        <w:ind w:firstLine="420" w:firstLineChars="200"/>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法定代表人、负责人、本人或授权代表（签字或电子印章）：</w:t>
      </w:r>
    </w:p>
    <w:p w14:paraId="2E10C6E3">
      <w:pPr>
        <w:spacing w:line="600" w:lineRule="exact"/>
        <w:ind w:firstLine="420" w:firstLineChars="200"/>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日期：年月日</w:t>
      </w:r>
    </w:p>
    <w:p w14:paraId="540DBC30">
      <w:pPr>
        <w:rPr>
          <w:rFonts w:hint="eastAsia" w:ascii="宋体" w:hAnsi="宋体" w:eastAsia="宋体" w:cs="宋体"/>
          <w:color w:val="000000" w:themeColor="text1"/>
          <w:szCs w:val="21"/>
          <w:highlight w:val="none"/>
          <w:lang w:val="zh-CN"/>
          <w14:textFill>
            <w14:solidFill>
              <w14:schemeClr w14:val="tx1"/>
            </w14:solidFill>
          </w14:textFill>
        </w:rPr>
      </w:pPr>
    </w:p>
    <w:p w14:paraId="1DB53AC8">
      <w:pPr>
        <w:rPr>
          <w:rFonts w:hint="eastAsia" w:ascii="宋体" w:hAnsi="宋体" w:eastAsia="宋体" w:cs="宋体"/>
          <w:color w:val="000000" w:themeColor="text1"/>
          <w:szCs w:val="21"/>
          <w:highlight w:val="none"/>
          <w14:textFill>
            <w14:solidFill>
              <w14:schemeClr w14:val="tx1"/>
            </w14:solidFill>
          </w14:textFill>
        </w:rPr>
      </w:pPr>
    </w:p>
    <w:p w14:paraId="25296BAF">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注：1.供应商须在</w:t>
      </w:r>
      <w:r>
        <w:rPr>
          <w:rFonts w:hint="eastAsia" w:ascii="宋体" w:hAnsi="宋体" w:eastAsia="宋体" w:cs="宋体"/>
          <w:color w:val="000000" w:themeColor="text1"/>
          <w:szCs w:val="21"/>
          <w:highlight w:val="none"/>
          <w:lang w:eastAsia="zh-CN"/>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文件中按此模板提供承诺函，未提供视为未实质性响应</w:t>
      </w:r>
      <w:r>
        <w:rPr>
          <w:rFonts w:hint="eastAsia" w:ascii="宋体" w:hAnsi="宋体" w:eastAsia="宋体" w:cs="宋体"/>
          <w:color w:val="000000" w:themeColor="text1"/>
          <w:szCs w:val="21"/>
          <w:highlight w:val="none"/>
          <w:lang w:eastAsia="zh-CN"/>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文件要求，按无效投标处理。</w:t>
      </w:r>
    </w:p>
    <w:p w14:paraId="79293A92">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2.供应商的法定代表人</w:t>
      </w:r>
      <w:r>
        <w:rPr>
          <w:rFonts w:hint="eastAsia" w:ascii="宋体" w:hAnsi="宋体" w:eastAsia="宋体" w:cs="宋体"/>
          <w:color w:val="000000" w:themeColor="text1"/>
          <w:szCs w:val="21"/>
          <w:highlight w:val="none"/>
          <w:lang w:eastAsia="zh-CN"/>
          <w14:textFill>
            <w14:solidFill>
              <w14:schemeClr w14:val="tx1"/>
            </w14:solidFill>
          </w14:textFill>
        </w:rPr>
        <w:t>或</w:t>
      </w:r>
      <w:r>
        <w:rPr>
          <w:rFonts w:hint="eastAsia" w:ascii="宋体" w:hAnsi="宋体" w:eastAsia="宋体" w:cs="宋体"/>
          <w:color w:val="000000" w:themeColor="text1"/>
          <w:szCs w:val="21"/>
          <w:highlight w:val="none"/>
          <w14:textFill>
            <w14:solidFill>
              <w14:schemeClr w14:val="tx1"/>
            </w14:solidFill>
          </w14:textFill>
        </w:rPr>
        <w:t>授权代表的签字或盖章应真实、有效，如由授权代表签字或盖章的，应提供“法定代表人授权书”。</w:t>
      </w:r>
    </w:p>
    <w:p w14:paraId="1CBA7F4F">
      <w:pPr>
        <w:rPr>
          <w:rFonts w:hint="eastAsia" w:ascii="宋体" w:hAnsi="宋体" w:eastAsia="宋体" w:cs="宋体"/>
          <w:color w:val="000000" w:themeColor="text1"/>
          <w:sz w:val="32"/>
          <w:szCs w:val="32"/>
          <w:highlight w:val="none"/>
          <w14:textFill>
            <w14:solidFill>
              <w14:schemeClr w14:val="tx1"/>
            </w14:solidFill>
          </w14:textFill>
        </w:rPr>
      </w:pPr>
    </w:p>
    <w:p w14:paraId="2960353D">
      <w:pPr>
        <w:rPr>
          <w:rFonts w:hint="eastAsia" w:ascii="宋体" w:hAnsi="宋体" w:eastAsia="宋体" w:cs="宋体"/>
          <w:b/>
          <w:bCs/>
          <w:color w:val="000000" w:themeColor="text1"/>
          <w:kern w:val="0"/>
          <w:sz w:val="29"/>
          <w:highlight w:val="none"/>
          <w:lang w:val="en-US" w:eastAsia="zh-CN"/>
          <w14:textFill>
            <w14:solidFill>
              <w14:schemeClr w14:val="tx1"/>
            </w14:solidFill>
          </w14:textFill>
        </w:rPr>
      </w:pPr>
      <w:r>
        <w:rPr>
          <w:rFonts w:hint="eastAsia" w:ascii="宋体" w:hAnsi="宋体" w:eastAsia="宋体" w:cs="宋体"/>
          <w:b/>
          <w:bCs/>
          <w:color w:val="000000" w:themeColor="text1"/>
          <w:kern w:val="0"/>
          <w:sz w:val="29"/>
          <w:highlight w:val="none"/>
          <w:lang w:val="en-US" w:eastAsia="zh-CN"/>
          <w14:textFill>
            <w14:solidFill>
              <w14:schemeClr w14:val="tx1"/>
            </w14:solidFill>
          </w14:textFill>
        </w:rPr>
        <w:br w:type="page"/>
      </w:r>
    </w:p>
    <w:p w14:paraId="5BC6BEFB">
      <w:pPr>
        <w:shd w:val="clear" w:color="auto" w:fill="FFFFFF"/>
        <w:spacing w:before="100" w:beforeAutospacing="1" w:after="100" w:afterAutospacing="1" w:line="435" w:lineRule="atLeast"/>
        <w:jc w:val="center"/>
        <w:rPr>
          <w:rFonts w:hint="eastAsia" w:ascii="宋体" w:hAnsi="宋体" w:eastAsia="宋体" w:cs="宋体"/>
          <w:b/>
          <w:bCs/>
          <w:color w:val="000000" w:themeColor="text1"/>
          <w:kern w:val="0"/>
          <w:sz w:val="24"/>
          <w:szCs w:val="20"/>
          <w:highlight w:val="none"/>
          <w14:textFill>
            <w14:solidFill>
              <w14:schemeClr w14:val="tx1"/>
            </w14:solidFill>
          </w14:textFill>
        </w:rPr>
      </w:pPr>
      <w:r>
        <w:rPr>
          <w:rFonts w:hint="eastAsia" w:ascii="宋体" w:hAnsi="宋体" w:eastAsia="宋体" w:cs="宋体"/>
          <w:b/>
          <w:bCs/>
          <w:color w:val="000000" w:themeColor="text1"/>
          <w:kern w:val="0"/>
          <w:sz w:val="24"/>
          <w:szCs w:val="20"/>
          <w:highlight w:val="none"/>
          <w:lang w:val="en-US" w:eastAsia="zh-CN"/>
          <w14:textFill>
            <w14:solidFill>
              <w14:schemeClr w14:val="tx1"/>
            </w14:solidFill>
          </w14:textFill>
        </w:rPr>
        <w:t xml:space="preserve">3.6 </w:t>
      </w:r>
      <w:r>
        <w:rPr>
          <w:rFonts w:hint="eastAsia" w:ascii="宋体" w:hAnsi="宋体" w:eastAsia="宋体" w:cs="宋体"/>
          <w:b/>
          <w:bCs/>
          <w:color w:val="000000" w:themeColor="text1"/>
          <w:kern w:val="0"/>
          <w:sz w:val="24"/>
          <w:szCs w:val="20"/>
          <w:highlight w:val="none"/>
          <w14:textFill>
            <w14:solidFill>
              <w14:schemeClr w14:val="tx1"/>
            </w14:solidFill>
          </w14:textFill>
        </w:rPr>
        <w:t>中小企业声明函（</w:t>
      </w:r>
      <w:r>
        <w:rPr>
          <w:rFonts w:hint="eastAsia" w:ascii="宋体" w:hAnsi="宋体" w:eastAsia="宋体" w:cs="宋体"/>
          <w:b/>
          <w:bCs/>
          <w:color w:val="000000" w:themeColor="text1"/>
          <w:kern w:val="0"/>
          <w:sz w:val="24"/>
          <w:szCs w:val="20"/>
          <w:highlight w:val="none"/>
          <w:lang w:val="en-US" w:eastAsia="zh-CN"/>
          <w14:textFill>
            <w14:solidFill>
              <w14:schemeClr w14:val="tx1"/>
            </w14:solidFill>
          </w14:textFill>
        </w:rPr>
        <w:t>工程</w:t>
      </w:r>
      <w:r>
        <w:rPr>
          <w:rFonts w:hint="eastAsia" w:ascii="宋体" w:hAnsi="宋体" w:eastAsia="宋体" w:cs="宋体"/>
          <w:b/>
          <w:bCs/>
          <w:color w:val="000000" w:themeColor="text1"/>
          <w:kern w:val="0"/>
          <w:sz w:val="24"/>
          <w:szCs w:val="20"/>
          <w:highlight w:val="none"/>
          <w14:textFill>
            <w14:solidFill>
              <w14:schemeClr w14:val="tx1"/>
            </w14:solidFill>
          </w14:textFill>
        </w:rPr>
        <w:t>）</w:t>
      </w:r>
    </w:p>
    <w:p w14:paraId="27092D48">
      <w:pPr>
        <w:widowControl/>
        <w:shd w:val="clear" w:color="auto" w:fill="FFFFFF"/>
        <w:spacing w:before="100" w:beforeAutospacing="1" w:after="100" w:afterAutospacing="1" w:line="435" w:lineRule="atLeast"/>
        <w:ind w:firstLine="48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本公司（联合体）郑重声明，根据《政府采购促进中小企业发展管理办法》（财库﹝2020﹞46号）的规定，本公司（联合体）参加</w:t>
      </w:r>
      <w:r>
        <w:rPr>
          <w:rFonts w:hint="eastAsia" w:ascii="宋体" w:hAnsi="宋体" w:eastAsia="宋体" w:cs="宋体"/>
          <w:color w:val="000000" w:themeColor="text1"/>
          <w:kern w:val="0"/>
          <w:szCs w:val="21"/>
          <w:highlight w:val="none"/>
          <w:u w:val="single"/>
          <w14:textFill>
            <w14:solidFill>
              <w14:schemeClr w14:val="tx1"/>
            </w14:solidFill>
          </w14:textFill>
        </w:rPr>
        <w:t>    （单位名称）</w:t>
      </w:r>
      <w:r>
        <w:rPr>
          <w:rFonts w:hint="eastAsia" w:ascii="宋体" w:hAnsi="宋体" w:eastAsia="宋体" w:cs="宋体"/>
          <w:color w:val="000000" w:themeColor="text1"/>
          <w:kern w:val="0"/>
          <w:szCs w:val="21"/>
          <w:highlight w:val="none"/>
          <w14:textFill>
            <w14:solidFill>
              <w14:schemeClr w14:val="tx1"/>
            </w14:solidFill>
          </w14:textFill>
        </w:rPr>
        <w:t>的（项目名称）采购活动，工程的施工单位全部为符合政策要求的中小企业（或者：服务全部由符合政策要求的中小企业承接）。相关企业（含联合体中的中小企业、签订分包意向协议的中小企业）的具体情况如下：</w:t>
      </w:r>
    </w:p>
    <w:p w14:paraId="5A5319A4">
      <w:pPr>
        <w:widowControl/>
        <w:shd w:val="clear" w:color="auto" w:fill="FFFFFF"/>
        <w:spacing w:before="100" w:beforeAutospacing="1" w:after="100" w:afterAutospacing="1" w:line="435" w:lineRule="atLeast"/>
        <w:ind w:firstLine="48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u w:val="single"/>
          <w14:textFill>
            <w14:solidFill>
              <w14:schemeClr w14:val="tx1"/>
            </w14:solidFill>
          </w14:textFill>
        </w:rPr>
        <w:t>1.   （标的名称）</w:t>
      </w:r>
      <w:r>
        <w:rPr>
          <w:rFonts w:hint="eastAsia" w:ascii="宋体" w:hAnsi="宋体" w:eastAsia="宋体" w:cs="宋体"/>
          <w:color w:val="000000" w:themeColor="text1"/>
          <w:kern w:val="0"/>
          <w:szCs w:val="21"/>
          <w:highlight w:val="none"/>
          <w14:textFill>
            <w14:solidFill>
              <w14:schemeClr w14:val="tx1"/>
            </w14:solidFill>
          </w14:textFill>
        </w:rPr>
        <w:t>，属于</w:t>
      </w:r>
      <w:r>
        <w:rPr>
          <w:rFonts w:hint="eastAsia" w:ascii="宋体" w:hAnsi="宋体" w:eastAsia="宋体" w:cs="宋体"/>
          <w:color w:val="000000" w:themeColor="text1"/>
          <w:kern w:val="0"/>
          <w:szCs w:val="21"/>
          <w:highlight w:val="none"/>
          <w:u w:val="single"/>
          <w14:textFill>
            <w14:solidFill>
              <w14:schemeClr w14:val="tx1"/>
            </w14:solidFill>
          </w14:textFill>
        </w:rPr>
        <w:t>    （采购文件中明确的所属行业）</w:t>
      </w:r>
      <w:r>
        <w:rPr>
          <w:rFonts w:hint="eastAsia" w:ascii="宋体" w:hAnsi="宋体" w:eastAsia="宋体" w:cs="宋体"/>
          <w:color w:val="000000" w:themeColor="text1"/>
          <w:kern w:val="0"/>
          <w:szCs w:val="21"/>
          <w:highlight w:val="none"/>
          <w14:textFill>
            <w14:solidFill>
              <w14:schemeClr w14:val="tx1"/>
            </w14:solidFill>
          </w14:textFill>
        </w:rPr>
        <w:t>；承建（承接）企业为</w:t>
      </w:r>
      <w:r>
        <w:rPr>
          <w:rFonts w:hint="eastAsia" w:ascii="宋体" w:hAnsi="宋体" w:eastAsia="宋体" w:cs="宋体"/>
          <w:color w:val="000000" w:themeColor="text1"/>
          <w:kern w:val="0"/>
          <w:szCs w:val="21"/>
          <w:highlight w:val="none"/>
          <w:u w:val="single"/>
          <w14:textFill>
            <w14:solidFill>
              <w14:schemeClr w14:val="tx1"/>
            </w14:solidFill>
          </w14:textFill>
        </w:rPr>
        <w:t>    （企业名称）</w:t>
      </w:r>
      <w:r>
        <w:rPr>
          <w:rFonts w:hint="eastAsia" w:ascii="宋体" w:hAnsi="宋体" w:eastAsia="宋体" w:cs="宋体"/>
          <w:color w:val="000000" w:themeColor="text1"/>
          <w:kern w:val="0"/>
          <w:szCs w:val="21"/>
          <w:highlight w:val="none"/>
          <w14:textFill>
            <w14:solidFill>
              <w14:schemeClr w14:val="tx1"/>
            </w14:solidFill>
          </w14:textFill>
        </w:rPr>
        <w:t>，从业人员</w:t>
      </w:r>
      <w:r>
        <w:rPr>
          <w:rFonts w:hint="eastAsia" w:ascii="宋体" w:hAnsi="宋体" w:eastAsia="宋体" w:cs="宋体"/>
          <w:color w:val="000000" w:themeColor="text1"/>
          <w:kern w:val="0"/>
          <w:szCs w:val="21"/>
          <w:highlight w:val="none"/>
          <w:u w:val="single"/>
          <w14:textFill>
            <w14:solidFill>
              <w14:schemeClr w14:val="tx1"/>
            </w14:solidFill>
          </w14:textFill>
        </w:rPr>
        <w:t>    </w:t>
      </w:r>
      <w:r>
        <w:rPr>
          <w:rFonts w:hint="eastAsia" w:ascii="宋体" w:hAnsi="宋体" w:eastAsia="宋体" w:cs="宋体"/>
          <w:color w:val="000000" w:themeColor="text1"/>
          <w:kern w:val="0"/>
          <w:szCs w:val="21"/>
          <w:highlight w:val="none"/>
          <w14:textFill>
            <w14:solidFill>
              <w14:schemeClr w14:val="tx1"/>
            </w14:solidFill>
          </w14:textFill>
        </w:rPr>
        <w:t>人，营业收入为</w:t>
      </w:r>
      <w:r>
        <w:rPr>
          <w:rFonts w:hint="eastAsia" w:ascii="宋体" w:hAnsi="宋体" w:eastAsia="宋体" w:cs="宋体"/>
          <w:color w:val="000000" w:themeColor="text1"/>
          <w:kern w:val="0"/>
          <w:szCs w:val="21"/>
          <w:highlight w:val="none"/>
          <w:u w:val="single"/>
          <w14:textFill>
            <w14:solidFill>
              <w14:schemeClr w14:val="tx1"/>
            </w14:solidFill>
          </w14:textFill>
        </w:rPr>
        <w:t>    </w:t>
      </w:r>
      <w:r>
        <w:rPr>
          <w:rFonts w:hint="eastAsia" w:ascii="宋体" w:hAnsi="宋体" w:eastAsia="宋体" w:cs="宋体"/>
          <w:color w:val="000000" w:themeColor="text1"/>
          <w:kern w:val="0"/>
          <w:szCs w:val="21"/>
          <w:highlight w:val="none"/>
          <w14:textFill>
            <w14:solidFill>
              <w14:schemeClr w14:val="tx1"/>
            </w14:solidFill>
          </w14:textFill>
        </w:rPr>
        <w:t>万元，资产总额为</w:t>
      </w:r>
      <w:r>
        <w:rPr>
          <w:rFonts w:hint="eastAsia" w:ascii="宋体" w:hAnsi="宋体" w:eastAsia="宋体" w:cs="宋体"/>
          <w:color w:val="000000" w:themeColor="text1"/>
          <w:kern w:val="0"/>
          <w:szCs w:val="21"/>
          <w:highlight w:val="none"/>
          <w:u w:val="single"/>
          <w14:textFill>
            <w14:solidFill>
              <w14:schemeClr w14:val="tx1"/>
            </w14:solidFill>
          </w14:textFill>
        </w:rPr>
        <w:t>    </w:t>
      </w:r>
      <w:r>
        <w:rPr>
          <w:rFonts w:hint="eastAsia" w:ascii="宋体" w:hAnsi="宋体" w:eastAsia="宋体" w:cs="宋体"/>
          <w:color w:val="000000" w:themeColor="text1"/>
          <w:kern w:val="0"/>
          <w:szCs w:val="21"/>
          <w:highlight w:val="none"/>
          <w14:textFill>
            <w14:solidFill>
              <w14:schemeClr w14:val="tx1"/>
            </w14:solidFill>
          </w14:textFill>
        </w:rPr>
        <w:t>万元，属于</w:t>
      </w:r>
      <w:r>
        <w:rPr>
          <w:rFonts w:hint="eastAsia" w:ascii="宋体" w:hAnsi="宋体" w:eastAsia="宋体" w:cs="宋体"/>
          <w:color w:val="000000" w:themeColor="text1"/>
          <w:kern w:val="0"/>
          <w:szCs w:val="21"/>
          <w:highlight w:val="none"/>
          <w:u w:val="single"/>
          <w14:textFill>
            <w14:solidFill>
              <w14:schemeClr w14:val="tx1"/>
            </w14:solidFill>
          </w14:textFill>
        </w:rPr>
        <w:t>     （中型企业、小型企业、微型企业）</w:t>
      </w:r>
      <w:r>
        <w:rPr>
          <w:rFonts w:hint="eastAsia" w:ascii="宋体" w:hAnsi="宋体" w:eastAsia="宋体" w:cs="宋体"/>
          <w:color w:val="000000" w:themeColor="text1"/>
          <w:kern w:val="0"/>
          <w:szCs w:val="21"/>
          <w:highlight w:val="none"/>
          <w14:textFill>
            <w14:solidFill>
              <w14:schemeClr w14:val="tx1"/>
            </w14:solidFill>
          </w14:textFill>
        </w:rPr>
        <w:t>；</w:t>
      </w:r>
    </w:p>
    <w:p w14:paraId="67CCE82C">
      <w:pPr>
        <w:widowControl/>
        <w:shd w:val="clear" w:color="auto" w:fill="FFFFFF"/>
        <w:spacing w:before="100" w:beforeAutospacing="1" w:after="100" w:afterAutospacing="1" w:line="435" w:lineRule="atLeast"/>
        <w:ind w:firstLine="48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w:t>
      </w:r>
      <w:r>
        <w:rPr>
          <w:rFonts w:hint="eastAsia" w:ascii="宋体" w:hAnsi="宋体" w:eastAsia="宋体" w:cs="宋体"/>
          <w:color w:val="000000" w:themeColor="text1"/>
          <w:kern w:val="0"/>
          <w:szCs w:val="21"/>
          <w:highlight w:val="none"/>
          <w:u w:val="single"/>
          <w14:textFill>
            <w14:solidFill>
              <w14:schemeClr w14:val="tx1"/>
            </w14:solidFill>
          </w14:textFill>
        </w:rPr>
        <w:t>     （标的名称）</w:t>
      </w:r>
      <w:r>
        <w:rPr>
          <w:rFonts w:hint="eastAsia" w:ascii="宋体" w:hAnsi="宋体" w:eastAsia="宋体" w:cs="宋体"/>
          <w:color w:val="000000" w:themeColor="text1"/>
          <w:kern w:val="0"/>
          <w:szCs w:val="21"/>
          <w:highlight w:val="none"/>
          <w14:textFill>
            <w14:solidFill>
              <w14:schemeClr w14:val="tx1"/>
            </w14:solidFill>
          </w14:textFill>
        </w:rPr>
        <w:t>，属于</w:t>
      </w:r>
      <w:r>
        <w:rPr>
          <w:rFonts w:hint="eastAsia" w:ascii="宋体" w:hAnsi="宋体" w:eastAsia="宋体" w:cs="宋体"/>
          <w:color w:val="000000" w:themeColor="text1"/>
          <w:kern w:val="0"/>
          <w:szCs w:val="21"/>
          <w:highlight w:val="none"/>
          <w:u w:val="single"/>
          <w14:textFill>
            <w14:solidFill>
              <w14:schemeClr w14:val="tx1"/>
            </w14:solidFill>
          </w14:textFill>
        </w:rPr>
        <w:t>     （采购文件中明确的所属行业）</w:t>
      </w:r>
      <w:r>
        <w:rPr>
          <w:rFonts w:hint="eastAsia" w:ascii="宋体" w:hAnsi="宋体" w:eastAsia="宋体" w:cs="宋体"/>
          <w:color w:val="000000" w:themeColor="text1"/>
          <w:kern w:val="0"/>
          <w:szCs w:val="21"/>
          <w:highlight w:val="none"/>
          <w14:textFill>
            <w14:solidFill>
              <w14:schemeClr w14:val="tx1"/>
            </w14:solidFill>
          </w14:textFill>
        </w:rPr>
        <w:t>行业；制造商为</w:t>
      </w:r>
      <w:r>
        <w:rPr>
          <w:rFonts w:hint="eastAsia" w:ascii="宋体" w:hAnsi="宋体" w:eastAsia="宋体" w:cs="宋体"/>
          <w:color w:val="000000" w:themeColor="text1"/>
          <w:kern w:val="0"/>
          <w:szCs w:val="21"/>
          <w:highlight w:val="none"/>
          <w:u w:val="single"/>
          <w14:textFill>
            <w14:solidFill>
              <w14:schemeClr w14:val="tx1"/>
            </w14:solidFill>
          </w14:textFill>
        </w:rPr>
        <w:t>       （企业名称）</w:t>
      </w:r>
      <w:r>
        <w:rPr>
          <w:rFonts w:hint="eastAsia" w:ascii="宋体" w:hAnsi="宋体" w:eastAsia="宋体" w:cs="宋体"/>
          <w:color w:val="000000" w:themeColor="text1"/>
          <w:kern w:val="0"/>
          <w:szCs w:val="21"/>
          <w:highlight w:val="none"/>
          <w14:textFill>
            <w14:solidFill>
              <w14:schemeClr w14:val="tx1"/>
            </w14:solidFill>
          </w14:textFill>
        </w:rPr>
        <w:t>，从业人员</w:t>
      </w:r>
      <w:r>
        <w:rPr>
          <w:rFonts w:hint="eastAsia" w:ascii="宋体" w:hAnsi="宋体" w:eastAsia="宋体" w:cs="宋体"/>
          <w:color w:val="000000" w:themeColor="text1"/>
          <w:kern w:val="0"/>
          <w:szCs w:val="21"/>
          <w:highlight w:val="none"/>
          <w:u w:val="single"/>
          <w14:textFill>
            <w14:solidFill>
              <w14:schemeClr w14:val="tx1"/>
            </w14:solidFill>
          </w14:textFill>
        </w:rPr>
        <w:t>    </w:t>
      </w:r>
      <w:r>
        <w:rPr>
          <w:rFonts w:hint="eastAsia" w:ascii="宋体" w:hAnsi="宋体" w:eastAsia="宋体" w:cs="宋体"/>
          <w:color w:val="000000" w:themeColor="text1"/>
          <w:kern w:val="0"/>
          <w:szCs w:val="21"/>
          <w:highlight w:val="none"/>
          <w14:textFill>
            <w14:solidFill>
              <w14:schemeClr w14:val="tx1"/>
            </w14:solidFill>
          </w14:textFill>
        </w:rPr>
        <w:t>人，营业收入为</w:t>
      </w:r>
      <w:r>
        <w:rPr>
          <w:rFonts w:hint="eastAsia" w:ascii="宋体" w:hAnsi="宋体" w:eastAsia="宋体" w:cs="宋体"/>
          <w:color w:val="000000" w:themeColor="text1"/>
          <w:kern w:val="0"/>
          <w:szCs w:val="21"/>
          <w:highlight w:val="none"/>
          <w:u w:val="single"/>
          <w14:textFill>
            <w14:solidFill>
              <w14:schemeClr w14:val="tx1"/>
            </w14:solidFill>
          </w14:textFill>
        </w:rPr>
        <w:t>    </w:t>
      </w:r>
      <w:r>
        <w:rPr>
          <w:rFonts w:hint="eastAsia" w:ascii="宋体" w:hAnsi="宋体" w:eastAsia="宋体" w:cs="宋体"/>
          <w:color w:val="000000" w:themeColor="text1"/>
          <w:kern w:val="0"/>
          <w:szCs w:val="21"/>
          <w:highlight w:val="none"/>
          <w14:textFill>
            <w14:solidFill>
              <w14:schemeClr w14:val="tx1"/>
            </w14:solidFill>
          </w14:textFill>
        </w:rPr>
        <w:t>万元，资产总额为</w:t>
      </w:r>
      <w:r>
        <w:rPr>
          <w:rFonts w:hint="eastAsia" w:ascii="宋体" w:hAnsi="宋体" w:eastAsia="宋体" w:cs="宋体"/>
          <w:color w:val="000000" w:themeColor="text1"/>
          <w:kern w:val="0"/>
          <w:szCs w:val="21"/>
          <w:highlight w:val="none"/>
          <w:u w:val="single"/>
          <w14:textFill>
            <w14:solidFill>
              <w14:schemeClr w14:val="tx1"/>
            </w14:solidFill>
          </w14:textFill>
        </w:rPr>
        <w:t>   </w:t>
      </w:r>
      <w:r>
        <w:rPr>
          <w:rFonts w:hint="eastAsia" w:ascii="宋体" w:hAnsi="宋体" w:eastAsia="宋体" w:cs="宋体"/>
          <w:color w:val="000000" w:themeColor="text1"/>
          <w:kern w:val="0"/>
          <w:szCs w:val="21"/>
          <w:highlight w:val="none"/>
          <w14:textFill>
            <w14:solidFill>
              <w14:schemeClr w14:val="tx1"/>
            </w14:solidFill>
          </w14:textFill>
        </w:rPr>
        <w:t>万元，属于</w:t>
      </w:r>
      <w:r>
        <w:rPr>
          <w:rFonts w:hint="eastAsia" w:ascii="宋体" w:hAnsi="宋体" w:eastAsia="宋体" w:cs="宋体"/>
          <w:color w:val="000000" w:themeColor="text1"/>
          <w:kern w:val="0"/>
          <w:szCs w:val="21"/>
          <w:highlight w:val="none"/>
          <w:u w:val="single"/>
          <w14:textFill>
            <w14:solidFill>
              <w14:schemeClr w14:val="tx1"/>
            </w14:solidFill>
          </w14:textFill>
        </w:rPr>
        <w:t>     （中型企业、小型企业、微型企业）</w:t>
      </w:r>
      <w:r>
        <w:rPr>
          <w:rFonts w:hint="eastAsia" w:ascii="宋体" w:hAnsi="宋体" w:eastAsia="宋体" w:cs="宋体"/>
          <w:color w:val="000000" w:themeColor="text1"/>
          <w:kern w:val="0"/>
          <w:szCs w:val="21"/>
          <w:highlight w:val="none"/>
          <w14:textFill>
            <w14:solidFill>
              <w14:schemeClr w14:val="tx1"/>
            </w14:solidFill>
          </w14:textFill>
        </w:rPr>
        <w:t>；</w:t>
      </w:r>
    </w:p>
    <w:p w14:paraId="69293C87">
      <w:pPr>
        <w:widowControl/>
        <w:shd w:val="clear" w:color="auto" w:fill="FFFFFF"/>
        <w:spacing w:before="100" w:beforeAutospacing="1" w:after="100" w:afterAutospacing="1" w:line="435" w:lineRule="atLeast"/>
        <w:ind w:firstLine="48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w:t>
      </w:r>
    </w:p>
    <w:p w14:paraId="6E9B9328">
      <w:pPr>
        <w:widowControl/>
        <w:shd w:val="clear" w:color="auto" w:fill="FFFFFF"/>
        <w:spacing w:before="100" w:beforeAutospacing="1" w:after="100" w:afterAutospacing="1" w:line="435" w:lineRule="atLeast"/>
        <w:ind w:firstLine="48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以上企业，不属于大企业的分支机构，不存在控股股东为大企业的情形，也不存在与大企业的负责人为同一人的情形。</w:t>
      </w:r>
    </w:p>
    <w:p w14:paraId="0AB518A4">
      <w:pPr>
        <w:widowControl/>
        <w:shd w:val="clear" w:color="auto" w:fill="FFFFFF"/>
        <w:spacing w:before="100" w:beforeAutospacing="1" w:after="100" w:afterAutospacing="1" w:line="435" w:lineRule="atLeast"/>
        <w:ind w:firstLine="48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本企业对上述声明内容的真实性负责。如有虚假，将依法承担相应责任。</w:t>
      </w:r>
    </w:p>
    <w:p w14:paraId="1D923684">
      <w:pPr>
        <w:widowControl/>
        <w:shd w:val="clear" w:color="auto" w:fill="FFFFFF"/>
        <w:spacing w:before="100" w:beforeAutospacing="1" w:after="100" w:afterAutospacing="1" w:line="435" w:lineRule="atLeast"/>
        <w:ind w:firstLine="528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企业名称（盖章）：</w:t>
      </w:r>
    </w:p>
    <w:p w14:paraId="5118D52C">
      <w:pPr>
        <w:widowControl/>
        <w:shd w:val="clear" w:color="auto" w:fill="FFFFFF"/>
        <w:spacing w:before="100" w:beforeAutospacing="1" w:after="100" w:afterAutospacing="1" w:line="435" w:lineRule="atLeast"/>
        <w:ind w:firstLine="528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日 期：</w:t>
      </w:r>
    </w:p>
    <w:p w14:paraId="1384C91D">
      <w:pPr>
        <w:autoSpaceDE w:val="0"/>
        <w:autoSpaceDN w:val="0"/>
        <w:adjustRightInd w:val="0"/>
        <w:spacing w:line="360" w:lineRule="auto"/>
        <w:outlineLvl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说明：</w:t>
      </w:r>
    </w:p>
    <w:p w14:paraId="18D4EDF4">
      <w:pPr>
        <w:widowControl/>
        <w:spacing w:before="100" w:beforeAutospacing="1" w:after="100" w:afterAutospacing="1" w:line="360" w:lineRule="auto"/>
        <w:contextualSpacing/>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eastAsia="zh-CN"/>
          <w14:textFill>
            <w14:solidFill>
              <w14:schemeClr w14:val="tx1"/>
            </w14:solidFill>
          </w14:textFill>
        </w:rPr>
        <w:t>1.</w:t>
      </w:r>
      <w:r>
        <w:rPr>
          <w:rFonts w:hint="eastAsia" w:ascii="宋体" w:hAnsi="宋体" w:eastAsia="宋体" w:cs="宋体"/>
          <w:color w:val="000000" w:themeColor="text1"/>
          <w:highlight w:val="none"/>
          <w14:textFill>
            <w14:solidFill>
              <w14:schemeClr w14:val="tx1"/>
            </w14:solidFill>
          </w14:textFill>
        </w:rPr>
        <w:t>从业人员、营业收入、资产总额填报上一年度数据，无上一年度数据的新成立企业可不填报。</w:t>
      </w:r>
    </w:p>
    <w:p w14:paraId="6895A781">
      <w:pPr>
        <w:widowControl/>
        <w:spacing w:before="100" w:beforeAutospacing="1" w:after="100" w:afterAutospacing="1" w:line="360" w:lineRule="auto"/>
        <w:contextualSpacing/>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eastAsia="zh-CN"/>
          <w14:textFill>
            <w14:solidFill>
              <w14:schemeClr w14:val="tx1"/>
            </w14:solidFill>
          </w14:textFill>
        </w:rPr>
        <w:t>2.</w:t>
      </w:r>
      <w:r>
        <w:rPr>
          <w:rFonts w:hint="eastAsia" w:ascii="宋体" w:hAnsi="宋体" w:eastAsia="宋体" w:cs="宋体"/>
          <w:color w:val="000000" w:themeColor="text1"/>
          <w:kern w:val="0"/>
          <w:szCs w:val="21"/>
          <w:highlight w:val="none"/>
          <w14:textFill>
            <w14:solidFill>
              <w14:schemeClr w14:val="tx1"/>
            </w14:solidFill>
          </w14:textFill>
        </w:rPr>
        <w:t>中小企业参加政府采购活动，应当出具</w:t>
      </w:r>
      <w:r>
        <w:rPr>
          <w:rFonts w:hint="eastAsia" w:ascii="宋体" w:hAnsi="宋体" w:eastAsia="宋体" w:cs="宋体"/>
          <w:color w:val="000000" w:themeColor="text1"/>
          <w:highlight w:val="none"/>
          <w14:textFill>
            <w14:solidFill>
              <w14:schemeClr w14:val="tx1"/>
            </w14:solidFill>
          </w14:textFill>
        </w:rPr>
        <w:t>《中小企业声明函》，否则不得享受相关中小企业扶持政</w:t>
      </w:r>
      <w:r>
        <w:rPr>
          <w:rFonts w:hint="eastAsia" w:ascii="宋体" w:hAnsi="宋体" w:eastAsia="宋体" w:cs="宋体"/>
          <w:color w:val="000000" w:themeColor="text1"/>
          <w:kern w:val="0"/>
          <w:szCs w:val="21"/>
          <w:highlight w:val="none"/>
          <w14:textFill>
            <w14:solidFill>
              <w14:schemeClr w14:val="tx1"/>
            </w14:solidFill>
          </w14:textFill>
        </w:rPr>
        <w:t>策。</w:t>
      </w:r>
    </w:p>
    <w:p w14:paraId="3162236C">
      <w:pPr>
        <w:widowControl/>
        <w:spacing w:before="100" w:beforeAutospacing="1" w:after="100" w:afterAutospacing="1" w:line="360" w:lineRule="auto"/>
        <w:contextualSpacing/>
        <w:jc w:val="left"/>
        <w:rPr>
          <w:rFonts w:hint="eastAsia" w:ascii="宋体" w:hAnsi="宋体" w:eastAsia="宋体" w:cs="宋体"/>
          <w:color w:val="000000" w:themeColor="text1"/>
          <w:kern w:val="0"/>
          <w:szCs w:val="21"/>
          <w:highlight w:val="none"/>
          <w14:textFill>
            <w14:solidFill>
              <w14:schemeClr w14:val="tx1"/>
            </w14:solidFill>
          </w14:textFill>
        </w:rPr>
      </w:pPr>
    </w:p>
    <w:p w14:paraId="30A73DE4">
      <w:pPr>
        <w:widowControl/>
        <w:jc w:val="left"/>
        <w:rPr>
          <w:rFonts w:hint="eastAsia" w:ascii="宋体" w:hAnsi="宋体" w:eastAsia="宋体" w:cs="宋体"/>
          <w:b/>
          <w:bCs/>
          <w:color w:val="000000" w:themeColor="text1"/>
          <w:sz w:val="24"/>
          <w:szCs w:val="24"/>
          <w:highlight w:val="none"/>
          <w14:textFill>
            <w14:solidFill>
              <w14:schemeClr w14:val="tx1"/>
            </w14:solidFill>
          </w14:textFill>
        </w:rPr>
      </w:pPr>
    </w:p>
    <w:p w14:paraId="10766B3C">
      <w:pPr>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bookmarkStart w:id="9" w:name="OLE_LINK13"/>
      <w:bookmarkStart w:id="10" w:name="OLE_LINK14"/>
      <w:r>
        <w:rPr>
          <w:rFonts w:hint="eastAsia" w:ascii="宋体" w:hAnsi="宋体" w:eastAsia="宋体" w:cs="宋体"/>
          <w:b/>
          <w:bCs/>
          <w:color w:val="000000" w:themeColor="text1"/>
          <w:sz w:val="24"/>
          <w:szCs w:val="24"/>
          <w:highlight w:val="none"/>
          <w:lang w:val="en-US" w:eastAsia="zh-CN"/>
          <w14:textFill>
            <w14:solidFill>
              <w14:schemeClr w14:val="tx1"/>
            </w14:solidFill>
          </w14:textFill>
        </w:rPr>
        <w:br w:type="page"/>
      </w:r>
    </w:p>
    <w:p w14:paraId="0C127976">
      <w:pPr>
        <w:autoSpaceDE w:val="0"/>
        <w:autoSpaceDN w:val="0"/>
        <w:adjustRightInd w:val="0"/>
        <w:spacing w:line="360" w:lineRule="auto"/>
        <w:jc w:val="center"/>
        <w:outlineLvl w:val="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 xml:space="preserve">3.7 </w:t>
      </w:r>
      <w:r>
        <w:rPr>
          <w:rFonts w:hint="eastAsia" w:ascii="宋体" w:hAnsi="宋体" w:eastAsia="宋体" w:cs="宋体"/>
          <w:b/>
          <w:bCs/>
          <w:color w:val="000000" w:themeColor="text1"/>
          <w:sz w:val="24"/>
          <w:szCs w:val="24"/>
          <w:highlight w:val="none"/>
          <w14:textFill>
            <w14:solidFill>
              <w14:schemeClr w14:val="tx1"/>
            </w14:solidFill>
          </w14:textFill>
        </w:rPr>
        <w:t xml:space="preserve"> 残疾人福利性单位声明函</w:t>
      </w:r>
    </w:p>
    <w:bookmarkEnd w:id="9"/>
    <w:bookmarkEnd w:id="10"/>
    <w:p w14:paraId="0A6A7B14">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37DEB598">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本单位郑重声明，根据《财政部 民政部 中国残疾人联合会关于促进残疾人就业政府采购政策的通知》（财库〔2017〕141号）的规定，本单位</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为</w:t>
      </w:r>
      <w:r>
        <w:rPr>
          <w:rFonts w:hint="eastAsia" w:ascii="宋体" w:hAnsi="宋体" w:eastAsia="宋体" w:cs="宋体"/>
          <w:color w:val="000000" w:themeColor="text1"/>
          <w:szCs w:val="21"/>
          <w:highlight w:val="none"/>
          <w:lang w:val="en-US" w:eastAsia="zh-CN"/>
          <w14:textFill>
            <w14:solidFill>
              <w14:schemeClr w14:val="tx1"/>
            </w14:solidFill>
          </w14:textFill>
        </w:rPr>
        <w:t>/不为）</w:t>
      </w:r>
      <w:r>
        <w:rPr>
          <w:rFonts w:hint="eastAsia" w:ascii="宋体" w:hAnsi="宋体" w:eastAsia="宋体" w:cs="宋体"/>
          <w:color w:val="000000" w:themeColor="text1"/>
          <w:szCs w:val="21"/>
          <w:highlight w:val="none"/>
          <w14:textFill>
            <w14:solidFill>
              <w14:schemeClr w14:val="tx1"/>
            </w14:solidFill>
          </w14:textFill>
        </w:rPr>
        <w:t>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3E0E4AA9">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本单位对上述声明的真实性负责。如有虚假，将依法承担相应责任。</w:t>
      </w:r>
    </w:p>
    <w:p w14:paraId="40204228">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52CB2B90">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269E3560">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1B6475D5">
      <w:pPr>
        <w:adjustRightInd w:val="0"/>
        <w:snapToGrid w:val="0"/>
        <w:spacing w:line="360" w:lineRule="auto"/>
        <w:ind w:firstLine="3150" w:firstLineChars="15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单位名称（盖章）：</w:t>
      </w:r>
    </w:p>
    <w:p w14:paraId="26D6E246">
      <w:pPr>
        <w:spacing w:line="480" w:lineRule="auto"/>
        <w:ind w:left="4358" w:leftChars="207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日    期：      年    月    日</w:t>
      </w:r>
    </w:p>
    <w:p w14:paraId="413FB3E5">
      <w:pPr>
        <w:widowControl/>
        <w:spacing w:before="100" w:beforeAutospacing="1" w:after="100" w:afterAutospacing="1" w:line="360" w:lineRule="auto"/>
        <w:jc w:val="center"/>
        <w:rPr>
          <w:rFonts w:hint="eastAsia" w:ascii="宋体" w:hAnsi="宋体" w:eastAsia="宋体" w:cs="宋体"/>
          <w:b/>
          <w:bCs/>
          <w:color w:val="000000" w:themeColor="text1"/>
          <w:sz w:val="24"/>
          <w:szCs w:val="24"/>
          <w:highlight w:val="none"/>
          <w14:textFill>
            <w14:solidFill>
              <w14:schemeClr w14:val="tx1"/>
            </w14:solidFill>
          </w14:textFill>
        </w:rPr>
      </w:pPr>
    </w:p>
    <w:p w14:paraId="78B8B3EF">
      <w:pPr>
        <w:pStyle w:val="15"/>
        <w:rPr>
          <w:rFonts w:hint="eastAsia" w:ascii="宋体" w:hAnsi="宋体" w:eastAsia="宋体" w:cs="宋体"/>
          <w:b/>
          <w:bCs/>
          <w:color w:val="000000" w:themeColor="text1"/>
          <w:sz w:val="24"/>
          <w:szCs w:val="24"/>
          <w:highlight w:val="none"/>
          <w14:textFill>
            <w14:solidFill>
              <w14:schemeClr w14:val="tx1"/>
            </w14:solidFill>
          </w14:textFill>
        </w:rPr>
      </w:pPr>
    </w:p>
    <w:p w14:paraId="32738C5B">
      <w:pPr>
        <w:pStyle w:val="16"/>
        <w:rPr>
          <w:rFonts w:hint="eastAsia" w:ascii="宋体" w:hAnsi="宋体" w:eastAsia="宋体" w:cs="宋体"/>
          <w:b/>
          <w:bCs/>
          <w:color w:val="000000" w:themeColor="text1"/>
          <w:sz w:val="24"/>
          <w:szCs w:val="24"/>
          <w:highlight w:val="none"/>
          <w14:textFill>
            <w14:solidFill>
              <w14:schemeClr w14:val="tx1"/>
            </w14:solidFill>
          </w14:textFill>
        </w:rPr>
      </w:pPr>
    </w:p>
    <w:p w14:paraId="68C7FE6D">
      <w:pPr>
        <w:rPr>
          <w:rFonts w:hint="eastAsia" w:ascii="宋体" w:hAnsi="宋体" w:eastAsia="宋体" w:cs="宋体"/>
          <w:b/>
          <w:bCs/>
          <w:color w:val="000000" w:themeColor="text1"/>
          <w:sz w:val="24"/>
          <w:szCs w:val="24"/>
          <w:highlight w:val="none"/>
          <w14:textFill>
            <w14:solidFill>
              <w14:schemeClr w14:val="tx1"/>
            </w14:solidFill>
          </w14:textFill>
        </w:rPr>
      </w:pPr>
    </w:p>
    <w:p w14:paraId="7FA96963">
      <w:pPr>
        <w:rPr>
          <w:rFonts w:hint="eastAsia" w:ascii="宋体" w:hAnsi="宋体" w:eastAsia="宋体" w:cs="宋体"/>
          <w:b/>
          <w:bCs/>
          <w:color w:val="000000" w:themeColor="text1"/>
          <w:sz w:val="24"/>
          <w:szCs w:val="24"/>
          <w:highlight w:val="none"/>
          <w14:textFill>
            <w14:solidFill>
              <w14:schemeClr w14:val="tx1"/>
            </w14:solidFill>
          </w14:textFill>
        </w:rPr>
      </w:pPr>
    </w:p>
    <w:p w14:paraId="24DC516E">
      <w:pPr>
        <w:rPr>
          <w:rFonts w:hint="eastAsia" w:ascii="宋体" w:hAnsi="宋体" w:eastAsia="宋体" w:cs="宋体"/>
          <w:b/>
          <w:bCs/>
          <w:color w:val="000000" w:themeColor="text1"/>
          <w:sz w:val="24"/>
          <w:szCs w:val="24"/>
          <w:highlight w:val="none"/>
          <w14:textFill>
            <w14:solidFill>
              <w14:schemeClr w14:val="tx1"/>
            </w14:solidFill>
          </w14:textFill>
        </w:rPr>
      </w:pPr>
    </w:p>
    <w:p w14:paraId="7EBA8C30">
      <w:pPr>
        <w:rPr>
          <w:rFonts w:hint="eastAsia" w:ascii="宋体" w:hAnsi="宋体" w:eastAsia="宋体" w:cs="宋体"/>
          <w:b/>
          <w:bCs/>
          <w:color w:val="000000" w:themeColor="text1"/>
          <w:sz w:val="24"/>
          <w:szCs w:val="24"/>
          <w:highlight w:val="none"/>
          <w14:textFill>
            <w14:solidFill>
              <w14:schemeClr w14:val="tx1"/>
            </w14:solidFill>
          </w14:textFill>
        </w:rPr>
      </w:pPr>
    </w:p>
    <w:p w14:paraId="56D6E531">
      <w:pPr>
        <w:rPr>
          <w:rFonts w:hint="eastAsia" w:ascii="宋体" w:hAnsi="宋体" w:eastAsia="宋体" w:cs="宋体"/>
          <w:b/>
          <w:bCs/>
          <w:color w:val="000000" w:themeColor="text1"/>
          <w:sz w:val="24"/>
          <w:szCs w:val="24"/>
          <w:highlight w:val="none"/>
          <w14:textFill>
            <w14:solidFill>
              <w14:schemeClr w14:val="tx1"/>
            </w14:solidFill>
          </w14:textFill>
        </w:rPr>
      </w:pPr>
    </w:p>
    <w:p w14:paraId="562666AC">
      <w:pPr>
        <w:rPr>
          <w:rFonts w:hint="eastAsia" w:ascii="宋体" w:hAnsi="宋体" w:eastAsia="宋体" w:cs="宋体"/>
          <w:b/>
          <w:bCs/>
          <w:color w:val="000000" w:themeColor="text1"/>
          <w:sz w:val="24"/>
          <w:szCs w:val="24"/>
          <w:highlight w:val="none"/>
          <w14:textFill>
            <w14:solidFill>
              <w14:schemeClr w14:val="tx1"/>
            </w14:solidFill>
          </w14:textFill>
        </w:rPr>
      </w:pPr>
    </w:p>
    <w:p w14:paraId="188F537D">
      <w:pPr>
        <w:rPr>
          <w:rFonts w:hint="eastAsia" w:ascii="宋体" w:hAnsi="宋体" w:eastAsia="宋体" w:cs="宋体"/>
          <w:b/>
          <w:bCs/>
          <w:color w:val="000000" w:themeColor="text1"/>
          <w:sz w:val="24"/>
          <w:szCs w:val="24"/>
          <w:highlight w:val="none"/>
          <w14:textFill>
            <w14:solidFill>
              <w14:schemeClr w14:val="tx1"/>
            </w14:solidFill>
          </w14:textFill>
        </w:rPr>
      </w:pPr>
    </w:p>
    <w:p w14:paraId="24267CE3">
      <w:pPr>
        <w:rPr>
          <w:rFonts w:hint="eastAsia" w:ascii="宋体" w:hAnsi="宋体" w:eastAsia="宋体" w:cs="宋体"/>
          <w:b/>
          <w:bCs/>
          <w:color w:val="000000" w:themeColor="text1"/>
          <w:sz w:val="24"/>
          <w:szCs w:val="24"/>
          <w:highlight w:val="none"/>
          <w14:textFill>
            <w14:solidFill>
              <w14:schemeClr w14:val="tx1"/>
            </w14:solidFill>
          </w14:textFill>
        </w:rPr>
      </w:pPr>
    </w:p>
    <w:p w14:paraId="421B8DE8">
      <w:pPr>
        <w:rPr>
          <w:rFonts w:hint="eastAsia" w:ascii="宋体" w:hAnsi="宋体" w:eastAsia="宋体" w:cs="宋体"/>
          <w:b/>
          <w:bCs/>
          <w:color w:val="000000" w:themeColor="text1"/>
          <w:sz w:val="24"/>
          <w:szCs w:val="24"/>
          <w:highlight w:val="none"/>
          <w14:textFill>
            <w14:solidFill>
              <w14:schemeClr w14:val="tx1"/>
            </w14:solidFill>
          </w14:textFill>
        </w:rPr>
      </w:pPr>
    </w:p>
    <w:p w14:paraId="409531DF">
      <w:pPr>
        <w:rPr>
          <w:rFonts w:hint="eastAsia" w:ascii="宋体" w:hAnsi="宋体" w:eastAsia="宋体" w:cs="宋体"/>
          <w:b/>
          <w:bCs/>
          <w:color w:val="000000" w:themeColor="text1"/>
          <w:sz w:val="24"/>
          <w:szCs w:val="24"/>
          <w:highlight w:val="none"/>
          <w14:textFill>
            <w14:solidFill>
              <w14:schemeClr w14:val="tx1"/>
            </w14:solidFill>
          </w14:textFill>
        </w:rPr>
      </w:pPr>
    </w:p>
    <w:p w14:paraId="728E0140">
      <w:pPr>
        <w:rPr>
          <w:rFonts w:hint="eastAsia" w:ascii="宋体" w:hAnsi="宋体" w:eastAsia="宋体" w:cs="宋体"/>
          <w:b/>
          <w:bCs/>
          <w:color w:val="000000" w:themeColor="text1"/>
          <w:sz w:val="24"/>
          <w:szCs w:val="24"/>
          <w:highlight w:val="none"/>
          <w14:textFill>
            <w14:solidFill>
              <w14:schemeClr w14:val="tx1"/>
            </w14:solidFill>
          </w14:textFill>
        </w:rPr>
      </w:pPr>
    </w:p>
    <w:p w14:paraId="3C2E7DE3">
      <w:pPr>
        <w:rPr>
          <w:rFonts w:hint="eastAsia" w:ascii="宋体" w:hAnsi="宋体" w:eastAsia="宋体" w:cs="宋体"/>
          <w:b/>
          <w:bCs/>
          <w:color w:val="000000" w:themeColor="text1"/>
          <w:sz w:val="24"/>
          <w:szCs w:val="24"/>
          <w:highlight w:val="none"/>
          <w14:textFill>
            <w14:solidFill>
              <w14:schemeClr w14:val="tx1"/>
            </w14:solidFill>
          </w14:textFill>
        </w:rPr>
      </w:pPr>
    </w:p>
    <w:p w14:paraId="63C68F8D">
      <w:pPr>
        <w:rPr>
          <w:rFonts w:hint="eastAsia" w:ascii="宋体" w:hAnsi="宋体" w:eastAsia="宋体" w:cs="宋体"/>
          <w:b/>
          <w:bCs/>
          <w:color w:val="000000" w:themeColor="text1"/>
          <w:sz w:val="24"/>
          <w:szCs w:val="24"/>
          <w:highlight w:val="none"/>
          <w14:textFill>
            <w14:solidFill>
              <w14:schemeClr w14:val="tx1"/>
            </w14:solidFill>
          </w14:textFill>
        </w:rPr>
      </w:pPr>
    </w:p>
    <w:p w14:paraId="1FA456C6">
      <w:pPr>
        <w:rPr>
          <w:rFonts w:hint="eastAsia" w:ascii="宋体" w:hAnsi="宋体" w:eastAsia="宋体" w:cs="宋体"/>
          <w:b/>
          <w:bCs/>
          <w:color w:val="000000" w:themeColor="text1"/>
          <w:sz w:val="24"/>
          <w:szCs w:val="24"/>
          <w:highlight w:val="none"/>
          <w14:textFill>
            <w14:solidFill>
              <w14:schemeClr w14:val="tx1"/>
            </w14:solidFill>
          </w14:textFill>
        </w:rPr>
      </w:pPr>
    </w:p>
    <w:p w14:paraId="48393847">
      <w:pPr>
        <w:rPr>
          <w:rFonts w:hint="eastAsia" w:ascii="宋体" w:hAnsi="宋体" w:eastAsia="宋体" w:cs="宋体"/>
          <w:b/>
          <w:bCs/>
          <w:color w:val="000000" w:themeColor="text1"/>
          <w:sz w:val="24"/>
          <w:szCs w:val="24"/>
          <w:highlight w:val="none"/>
          <w14:textFill>
            <w14:solidFill>
              <w14:schemeClr w14:val="tx1"/>
            </w14:solidFill>
          </w14:textFill>
        </w:rPr>
      </w:pPr>
    </w:p>
    <w:p w14:paraId="2CF58C57">
      <w:pPr>
        <w:rPr>
          <w:rFonts w:hint="eastAsia" w:ascii="宋体" w:hAnsi="宋体" w:eastAsia="宋体" w:cs="宋体"/>
          <w:b/>
          <w:bCs/>
          <w:color w:val="000000" w:themeColor="text1"/>
          <w:sz w:val="24"/>
          <w:szCs w:val="24"/>
          <w:highlight w:val="none"/>
          <w14:textFill>
            <w14:solidFill>
              <w14:schemeClr w14:val="tx1"/>
            </w14:solidFill>
          </w14:textFill>
        </w:rPr>
      </w:pPr>
    </w:p>
    <w:p w14:paraId="57CBB8B7">
      <w:pPr>
        <w:pStyle w:val="15"/>
        <w:rPr>
          <w:rFonts w:hint="eastAsia"/>
          <w:color w:val="000000" w:themeColor="text1"/>
          <w:highlight w:val="none"/>
          <w14:textFill>
            <w14:solidFill>
              <w14:schemeClr w14:val="tx1"/>
            </w14:solidFill>
          </w14:textFill>
        </w:rPr>
      </w:pPr>
    </w:p>
    <w:p w14:paraId="3E60C190">
      <w:pPr>
        <w:widowControl/>
        <w:jc w:val="left"/>
        <w:rPr>
          <w:rFonts w:hint="eastAsia" w:ascii="宋体" w:hAnsi="宋体" w:eastAsia="宋体" w:cs="宋体"/>
          <w:b/>
          <w:bCs/>
          <w:color w:val="000000" w:themeColor="text1"/>
          <w:sz w:val="24"/>
          <w:szCs w:val="24"/>
          <w:highlight w:val="none"/>
          <w14:textFill>
            <w14:solidFill>
              <w14:schemeClr w14:val="tx1"/>
            </w14:solidFill>
          </w14:textFill>
        </w:rPr>
      </w:pPr>
    </w:p>
    <w:p w14:paraId="5BA561A2">
      <w:pPr>
        <w:spacing w:line="360" w:lineRule="auto"/>
        <w:jc w:val="center"/>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3.</w:t>
      </w:r>
      <w:r>
        <w:rPr>
          <w:rFonts w:hint="eastAsia" w:ascii="宋体" w:hAnsi="宋体"/>
          <w:b/>
          <w:bCs/>
          <w:color w:val="000000" w:themeColor="text1"/>
          <w:sz w:val="24"/>
          <w:szCs w:val="24"/>
          <w:lang w:val="en-US" w:eastAsia="zh-CN"/>
          <w14:textFill>
            <w14:solidFill>
              <w14:schemeClr w14:val="tx1"/>
            </w14:solidFill>
          </w14:textFill>
        </w:rPr>
        <w:t>8</w:t>
      </w:r>
      <w:r>
        <w:rPr>
          <w:rFonts w:hint="eastAsia" w:ascii="宋体" w:hAnsi="宋体"/>
          <w:b/>
          <w:bCs/>
          <w:color w:val="000000" w:themeColor="text1"/>
          <w:sz w:val="24"/>
          <w:szCs w:val="24"/>
          <w14:textFill>
            <w14:solidFill>
              <w14:schemeClr w14:val="tx1"/>
            </w14:solidFill>
          </w14:textFill>
        </w:rPr>
        <w:t>投标人提供与参加本项目投标的其他供应商之间，单位负责人不为同一人并且不存在直接控股、管理关系承诺函</w:t>
      </w:r>
    </w:p>
    <w:p w14:paraId="3F63FCE7">
      <w:pPr>
        <w:spacing w:line="360" w:lineRule="auto"/>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（承诺函格式自拟）</w:t>
      </w:r>
    </w:p>
    <w:p w14:paraId="3BCF6C1B">
      <w:pPr>
        <w:autoSpaceDE w:val="0"/>
        <w:autoSpaceDN w:val="0"/>
        <w:adjustRightInd w:val="0"/>
        <w:spacing w:line="360" w:lineRule="auto"/>
        <w:jc w:val="center"/>
        <w:outlineLvl w:val="0"/>
        <w:rPr>
          <w:rFonts w:ascii="宋体" w:hAnsi="宋体"/>
          <w:b/>
          <w:bCs/>
          <w:color w:val="000000" w:themeColor="text1"/>
          <w:sz w:val="24"/>
          <w:szCs w:val="24"/>
          <w14:textFill>
            <w14:solidFill>
              <w14:schemeClr w14:val="tx1"/>
            </w14:solidFill>
          </w14:textFill>
        </w:rPr>
      </w:pPr>
    </w:p>
    <w:p w14:paraId="0469CD20">
      <w:pPr>
        <w:autoSpaceDE w:val="0"/>
        <w:autoSpaceDN w:val="0"/>
        <w:adjustRightInd w:val="0"/>
        <w:spacing w:line="360" w:lineRule="auto"/>
        <w:jc w:val="center"/>
        <w:outlineLvl w:val="0"/>
        <w:rPr>
          <w:rFonts w:ascii="宋体" w:hAnsi="宋体"/>
          <w:b/>
          <w:bCs/>
          <w:color w:val="000000" w:themeColor="text1"/>
          <w:sz w:val="24"/>
          <w:szCs w:val="24"/>
          <w14:textFill>
            <w14:solidFill>
              <w14:schemeClr w14:val="tx1"/>
            </w14:solidFill>
          </w14:textFill>
        </w:rPr>
      </w:pPr>
    </w:p>
    <w:p w14:paraId="497FA094">
      <w:pPr>
        <w:autoSpaceDE w:val="0"/>
        <w:autoSpaceDN w:val="0"/>
        <w:adjustRightInd w:val="0"/>
        <w:spacing w:line="360" w:lineRule="auto"/>
        <w:jc w:val="center"/>
        <w:outlineLvl w:val="0"/>
        <w:rPr>
          <w:rFonts w:ascii="宋体" w:hAnsi="宋体"/>
          <w:b/>
          <w:bCs/>
          <w:color w:val="000000" w:themeColor="text1"/>
          <w:sz w:val="24"/>
          <w:szCs w:val="24"/>
          <w14:textFill>
            <w14:solidFill>
              <w14:schemeClr w14:val="tx1"/>
            </w14:solidFill>
          </w14:textFill>
        </w:rPr>
      </w:pPr>
    </w:p>
    <w:p w14:paraId="055AEA47">
      <w:pPr>
        <w:autoSpaceDE w:val="0"/>
        <w:autoSpaceDN w:val="0"/>
        <w:adjustRightInd w:val="0"/>
        <w:spacing w:line="360" w:lineRule="auto"/>
        <w:jc w:val="center"/>
        <w:outlineLvl w:val="0"/>
        <w:rPr>
          <w:rFonts w:ascii="宋体" w:hAnsi="宋体"/>
          <w:b/>
          <w:bCs/>
          <w:color w:val="000000" w:themeColor="text1"/>
          <w:sz w:val="24"/>
          <w:szCs w:val="24"/>
          <w14:textFill>
            <w14:solidFill>
              <w14:schemeClr w14:val="tx1"/>
            </w14:solidFill>
          </w14:textFill>
        </w:rPr>
      </w:pPr>
    </w:p>
    <w:p w14:paraId="4403EA1A">
      <w:pPr>
        <w:autoSpaceDE w:val="0"/>
        <w:autoSpaceDN w:val="0"/>
        <w:adjustRightInd w:val="0"/>
        <w:spacing w:line="360" w:lineRule="auto"/>
        <w:jc w:val="center"/>
        <w:outlineLvl w:val="0"/>
        <w:rPr>
          <w:rFonts w:ascii="宋体" w:hAnsi="宋体"/>
          <w:b/>
          <w:bCs/>
          <w:color w:val="000000" w:themeColor="text1"/>
          <w:sz w:val="24"/>
          <w:szCs w:val="24"/>
          <w14:textFill>
            <w14:solidFill>
              <w14:schemeClr w14:val="tx1"/>
            </w14:solidFill>
          </w14:textFill>
        </w:rPr>
      </w:pPr>
    </w:p>
    <w:p w14:paraId="1BAFB73C">
      <w:pPr>
        <w:autoSpaceDE w:val="0"/>
        <w:autoSpaceDN w:val="0"/>
        <w:adjustRightInd w:val="0"/>
        <w:spacing w:line="360" w:lineRule="auto"/>
        <w:jc w:val="center"/>
        <w:outlineLvl w:val="0"/>
        <w:rPr>
          <w:rFonts w:ascii="宋体" w:hAnsi="宋体"/>
          <w:b/>
          <w:bCs/>
          <w:color w:val="000000" w:themeColor="text1"/>
          <w:sz w:val="24"/>
          <w:szCs w:val="24"/>
          <w14:textFill>
            <w14:solidFill>
              <w14:schemeClr w14:val="tx1"/>
            </w14:solidFill>
          </w14:textFill>
        </w:rPr>
      </w:pPr>
    </w:p>
    <w:p w14:paraId="34D49290">
      <w:pPr>
        <w:widowControl/>
        <w:jc w:val="left"/>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3.</w:t>
      </w:r>
      <w:r>
        <w:rPr>
          <w:rFonts w:hint="eastAsia" w:ascii="宋体" w:hAnsi="宋体"/>
          <w:b/>
          <w:bCs/>
          <w:color w:val="000000" w:themeColor="text1"/>
          <w:sz w:val="24"/>
          <w:szCs w:val="24"/>
          <w:lang w:val="en-US" w:eastAsia="zh-CN"/>
          <w14:textFill>
            <w14:solidFill>
              <w14:schemeClr w14:val="tx1"/>
            </w14:solidFill>
          </w14:textFill>
        </w:rPr>
        <w:t>9</w:t>
      </w:r>
      <w:r>
        <w:rPr>
          <w:rFonts w:hint="eastAsia" w:ascii="宋体" w:hAnsi="宋体"/>
          <w:b/>
          <w:bCs/>
          <w:color w:val="000000" w:themeColor="text1"/>
          <w:sz w:val="24"/>
          <w:szCs w:val="24"/>
          <w14:textFill>
            <w14:solidFill>
              <w14:schemeClr w14:val="tx1"/>
            </w14:solidFill>
          </w14:textFill>
        </w:rPr>
        <w:t>投标人提供未为本项目提供整体设计、规范编制或者项目管理、监理、检测等服务承诺函</w:t>
      </w:r>
    </w:p>
    <w:p w14:paraId="280CA975">
      <w:pPr>
        <w:spacing w:line="360" w:lineRule="auto"/>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（承诺函格式自拟）</w:t>
      </w:r>
    </w:p>
    <w:p w14:paraId="7CB513E4">
      <w:pPr>
        <w:autoSpaceDE w:val="0"/>
        <w:autoSpaceDN w:val="0"/>
        <w:adjustRightInd w:val="0"/>
        <w:spacing w:line="360" w:lineRule="auto"/>
        <w:jc w:val="center"/>
        <w:outlineLvl w:val="0"/>
        <w:rPr>
          <w:rFonts w:ascii="宋体" w:hAnsi="宋体"/>
          <w:b/>
          <w:bCs/>
          <w:color w:val="000000" w:themeColor="text1"/>
          <w:sz w:val="24"/>
          <w:szCs w:val="24"/>
          <w14:textFill>
            <w14:solidFill>
              <w14:schemeClr w14:val="tx1"/>
            </w14:solidFill>
          </w14:textFill>
        </w:rPr>
      </w:pPr>
    </w:p>
    <w:p w14:paraId="6838D6CE">
      <w:pPr>
        <w:autoSpaceDE w:val="0"/>
        <w:autoSpaceDN w:val="0"/>
        <w:adjustRightInd w:val="0"/>
        <w:spacing w:line="360" w:lineRule="auto"/>
        <w:jc w:val="center"/>
        <w:outlineLvl w:val="0"/>
        <w:rPr>
          <w:rFonts w:ascii="宋体" w:hAnsi="宋体"/>
          <w:b/>
          <w:bCs/>
          <w:color w:val="000000" w:themeColor="text1"/>
          <w:sz w:val="24"/>
          <w:szCs w:val="24"/>
          <w14:textFill>
            <w14:solidFill>
              <w14:schemeClr w14:val="tx1"/>
            </w14:solidFill>
          </w14:textFill>
        </w:rPr>
      </w:pPr>
    </w:p>
    <w:p w14:paraId="74CEAA43">
      <w:pPr>
        <w:autoSpaceDE w:val="0"/>
        <w:autoSpaceDN w:val="0"/>
        <w:adjustRightInd w:val="0"/>
        <w:spacing w:line="360" w:lineRule="auto"/>
        <w:jc w:val="center"/>
        <w:outlineLvl w:val="0"/>
        <w:rPr>
          <w:rFonts w:ascii="宋体" w:hAnsi="宋体"/>
          <w:b/>
          <w:bCs/>
          <w:color w:val="000000" w:themeColor="text1"/>
          <w:sz w:val="24"/>
          <w:szCs w:val="24"/>
          <w14:textFill>
            <w14:solidFill>
              <w14:schemeClr w14:val="tx1"/>
            </w14:solidFill>
          </w14:textFill>
        </w:rPr>
      </w:pPr>
    </w:p>
    <w:p w14:paraId="769DB200">
      <w:pPr>
        <w:autoSpaceDE w:val="0"/>
        <w:autoSpaceDN w:val="0"/>
        <w:adjustRightInd w:val="0"/>
        <w:spacing w:line="360" w:lineRule="auto"/>
        <w:jc w:val="center"/>
        <w:outlineLvl w:val="0"/>
        <w:rPr>
          <w:rFonts w:ascii="宋体" w:hAnsi="宋体"/>
          <w:b/>
          <w:bCs/>
          <w:color w:val="000000" w:themeColor="text1"/>
          <w:sz w:val="24"/>
          <w:szCs w:val="24"/>
          <w14:textFill>
            <w14:solidFill>
              <w14:schemeClr w14:val="tx1"/>
            </w14:solidFill>
          </w14:textFill>
        </w:rPr>
      </w:pPr>
    </w:p>
    <w:p w14:paraId="535F7407">
      <w:pPr>
        <w:autoSpaceDE w:val="0"/>
        <w:autoSpaceDN w:val="0"/>
        <w:adjustRightInd w:val="0"/>
        <w:spacing w:line="360" w:lineRule="auto"/>
        <w:jc w:val="center"/>
        <w:outlineLvl w:val="0"/>
        <w:rPr>
          <w:rFonts w:ascii="宋体" w:hAnsi="宋体"/>
          <w:b/>
          <w:bCs/>
          <w:color w:val="000000" w:themeColor="text1"/>
          <w:sz w:val="24"/>
          <w:szCs w:val="24"/>
          <w14:textFill>
            <w14:solidFill>
              <w14:schemeClr w14:val="tx1"/>
            </w14:solidFill>
          </w14:textFill>
        </w:rPr>
      </w:pPr>
    </w:p>
    <w:p w14:paraId="7543FB14">
      <w:pPr>
        <w:autoSpaceDE w:val="0"/>
        <w:autoSpaceDN w:val="0"/>
        <w:adjustRightInd w:val="0"/>
        <w:spacing w:line="360" w:lineRule="auto"/>
        <w:jc w:val="center"/>
        <w:outlineLvl w:val="0"/>
        <w:rPr>
          <w:rFonts w:ascii="宋体" w:hAnsi="宋体"/>
          <w:b/>
          <w:bCs/>
          <w:color w:val="000000" w:themeColor="text1"/>
          <w:sz w:val="24"/>
          <w:szCs w:val="24"/>
          <w14:textFill>
            <w14:solidFill>
              <w14:schemeClr w14:val="tx1"/>
            </w14:solidFill>
          </w14:textFill>
        </w:rPr>
      </w:pPr>
    </w:p>
    <w:p w14:paraId="553C02E4">
      <w:pPr>
        <w:autoSpaceDE w:val="0"/>
        <w:autoSpaceDN w:val="0"/>
        <w:adjustRightInd w:val="0"/>
        <w:spacing w:line="360" w:lineRule="auto"/>
        <w:jc w:val="center"/>
        <w:outlineLvl w:val="0"/>
        <w:rPr>
          <w:rFonts w:ascii="宋体" w:hAnsi="宋体"/>
          <w:b/>
          <w:bCs/>
          <w:color w:val="000000" w:themeColor="text1"/>
          <w:sz w:val="24"/>
          <w:szCs w:val="24"/>
          <w14:textFill>
            <w14:solidFill>
              <w14:schemeClr w14:val="tx1"/>
            </w14:solidFill>
          </w14:textFill>
        </w:rPr>
      </w:pPr>
    </w:p>
    <w:p w14:paraId="1711C18A">
      <w:pPr>
        <w:autoSpaceDE w:val="0"/>
        <w:autoSpaceDN w:val="0"/>
        <w:adjustRightInd w:val="0"/>
        <w:spacing w:line="360" w:lineRule="auto"/>
        <w:jc w:val="center"/>
        <w:outlineLvl w:val="0"/>
        <w:rPr>
          <w:rFonts w:ascii="宋体" w:hAnsi="宋体"/>
          <w:b/>
          <w:bCs/>
          <w:color w:val="000000" w:themeColor="text1"/>
          <w:sz w:val="24"/>
          <w:szCs w:val="24"/>
          <w14:textFill>
            <w14:solidFill>
              <w14:schemeClr w14:val="tx1"/>
            </w14:solidFill>
          </w14:textFill>
        </w:rPr>
      </w:pPr>
    </w:p>
    <w:p w14:paraId="2BFCC2D0">
      <w:pPr>
        <w:autoSpaceDE w:val="0"/>
        <w:autoSpaceDN w:val="0"/>
        <w:adjustRightInd w:val="0"/>
        <w:spacing w:line="360" w:lineRule="auto"/>
        <w:jc w:val="center"/>
        <w:outlineLvl w:val="0"/>
        <w:rPr>
          <w:rFonts w:ascii="宋体" w:hAnsi="宋体"/>
          <w:b/>
          <w:bCs/>
          <w:color w:val="000000" w:themeColor="text1"/>
          <w:sz w:val="24"/>
          <w:szCs w:val="24"/>
          <w14:textFill>
            <w14:solidFill>
              <w14:schemeClr w14:val="tx1"/>
            </w14:solidFill>
          </w14:textFill>
        </w:rPr>
      </w:pPr>
    </w:p>
    <w:p w14:paraId="22757F8A">
      <w:pPr>
        <w:widowControl/>
        <w:jc w:val="left"/>
        <w:rPr>
          <w:rFonts w:ascii="宋体" w:hAnsi="宋体"/>
          <w:b/>
          <w:bCs/>
          <w:color w:val="000000" w:themeColor="text1"/>
          <w:sz w:val="24"/>
          <w:szCs w:val="24"/>
          <w14:textFill>
            <w14:solidFill>
              <w14:schemeClr w14:val="tx1"/>
            </w14:solidFill>
          </w14:textFill>
        </w:rPr>
      </w:pPr>
    </w:p>
    <w:p w14:paraId="350BBEBB">
      <w:pPr>
        <w:autoSpaceDE w:val="0"/>
        <w:autoSpaceDN w:val="0"/>
        <w:adjustRightInd w:val="0"/>
        <w:spacing w:line="360" w:lineRule="auto"/>
        <w:jc w:val="center"/>
        <w:outlineLvl w:val="0"/>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3.</w:t>
      </w:r>
      <w:r>
        <w:rPr>
          <w:rFonts w:hint="eastAsia" w:ascii="宋体" w:hAnsi="宋体"/>
          <w:b/>
          <w:bCs/>
          <w:color w:val="000000" w:themeColor="text1"/>
          <w:sz w:val="24"/>
          <w:szCs w:val="24"/>
          <w:lang w:val="en-US" w:eastAsia="zh-CN"/>
          <w14:textFill>
            <w14:solidFill>
              <w14:schemeClr w14:val="tx1"/>
            </w14:solidFill>
          </w14:textFill>
        </w:rPr>
        <w:t xml:space="preserve">10   </w:t>
      </w:r>
      <w:r>
        <w:rPr>
          <w:rFonts w:hint="eastAsia" w:ascii="宋体" w:hAnsi="宋体"/>
          <w:b/>
          <w:bCs/>
          <w:color w:val="000000" w:themeColor="text1"/>
          <w:sz w:val="24"/>
          <w:szCs w:val="24"/>
          <w14:textFill>
            <w14:solidFill>
              <w14:schemeClr w14:val="tx1"/>
            </w14:solidFill>
          </w14:textFill>
        </w:rPr>
        <w:t xml:space="preserve">其他资格证书或材料 </w:t>
      </w:r>
    </w:p>
    <w:p w14:paraId="11118FF9">
      <w:pPr>
        <w:autoSpaceDE w:val="0"/>
        <w:autoSpaceDN w:val="0"/>
        <w:adjustRightInd w:val="0"/>
        <w:spacing w:line="360" w:lineRule="auto"/>
        <w:jc w:val="center"/>
        <w:outlineLvl w:val="0"/>
        <w:rPr>
          <w:rFonts w:hint="eastAsia" w:ascii="宋体" w:hAnsi="宋体" w:eastAsia="宋体" w:cs="宋体"/>
          <w:b/>
          <w:snapToGrid w:val="0"/>
          <w:color w:val="000000" w:themeColor="text1"/>
          <w:kern w:val="0"/>
          <w:sz w:val="36"/>
          <w:szCs w:val="36"/>
          <w:highlight w:val="none"/>
          <w14:textFill>
            <w14:solidFill>
              <w14:schemeClr w14:val="tx1"/>
            </w14:solidFill>
          </w14:textFill>
        </w:rPr>
      </w:pPr>
    </w:p>
    <w:p w14:paraId="6F01DCE5">
      <w:pPr>
        <w:autoSpaceDE w:val="0"/>
        <w:autoSpaceDN w:val="0"/>
        <w:adjustRightInd w:val="0"/>
        <w:spacing w:line="360" w:lineRule="auto"/>
        <w:jc w:val="center"/>
        <w:outlineLvl w:val="0"/>
        <w:rPr>
          <w:rFonts w:hint="eastAsia" w:ascii="宋体" w:hAnsi="宋体" w:eastAsia="宋体" w:cs="宋体"/>
          <w:b/>
          <w:snapToGrid w:val="0"/>
          <w:color w:val="000000" w:themeColor="text1"/>
          <w:kern w:val="0"/>
          <w:sz w:val="36"/>
          <w:szCs w:val="36"/>
          <w:highlight w:val="none"/>
          <w14:textFill>
            <w14:solidFill>
              <w14:schemeClr w14:val="tx1"/>
            </w14:solidFill>
          </w14:textFill>
        </w:rPr>
      </w:pPr>
    </w:p>
    <w:p w14:paraId="00EFCA8E">
      <w:pPr>
        <w:autoSpaceDE w:val="0"/>
        <w:autoSpaceDN w:val="0"/>
        <w:adjustRightInd w:val="0"/>
        <w:spacing w:line="360" w:lineRule="auto"/>
        <w:jc w:val="center"/>
        <w:outlineLvl w:val="0"/>
        <w:rPr>
          <w:rFonts w:hint="eastAsia" w:ascii="宋体" w:hAnsi="宋体" w:eastAsia="宋体" w:cs="宋体"/>
          <w:b/>
          <w:snapToGrid w:val="0"/>
          <w:color w:val="000000" w:themeColor="text1"/>
          <w:kern w:val="0"/>
          <w:sz w:val="36"/>
          <w:szCs w:val="36"/>
          <w:highlight w:val="none"/>
          <w14:textFill>
            <w14:solidFill>
              <w14:schemeClr w14:val="tx1"/>
            </w14:solidFill>
          </w14:textFill>
        </w:rPr>
      </w:pPr>
    </w:p>
    <w:p w14:paraId="5DFF6234">
      <w:pPr>
        <w:autoSpaceDE w:val="0"/>
        <w:autoSpaceDN w:val="0"/>
        <w:adjustRightInd w:val="0"/>
        <w:spacing w:line="360" w:lineRule="auto"/>
        <w:jc w:val="center"/>
        <w:outlineLvl w:val="0"/>
        <w:rPr>
          <w:rFonts w:hint="eastAsia" w:ascii="宋体" w:hAnsi="宋体" w:eastAsia="宋体" w:cs="宋体"/>
          <w:b/>
          <w:snapToGrid w:val="0"/>
          <w:color w:val="000000" w:themeColor="text1"/>
          <w:kern w:val="0"/>
          <w:sz w:val="36"/>
          <w:szCs w:val="36"/>
          <w:highlight w:val="none"/>
          <w14:textFill>
            <w14:solidFill>
              <w14:schemeClr w14:val="tx1"/>
            </w14:solidFill>
          </w14:textFill>
        </w:rPr>
      </w:pPr>
    </w:p>
    <w:p w14:paraId="527AF9EA">
      <w:pPr>
        <w:autoSpaceDE w:val="0"/>
        <w:autoSpaceDN w:val="0"/>
        <w:adjustRightInd w:val="0"/>
        <w:spacing w:line="360" w:lineRule="auto"/>
        <w:jc w:val="both"/>
        <w:outlineLvl w:val="0"/>
        <w:rPr>
          <w:rFonts w:hint="eastAsia" w:ascii="宋体" w:hAnsi="宋体" w:eastAsia="宋体" w:cs="宋体"/>
          <w:b/>
          <w:snapToGrid w:val="0"/>
          <w:color w:val="000000" w:themeColor="text1"/>
          <w:kern w:val="0"/>
          <w:sz w:val="36"/>
          <w:szCs w:val="36"/>
          <w:highlight w:val="none"/>
          <w14:textFill>
            <w14:solidFill>
              <w14:schemeClr w14:val="tx1"/>
            </w14:solidFill>
          </w14:textFill>
        </w:rPr>
      </w:pPr>
    </w:p>
    <w:p w14:paraId="00A0FFF3">
      <w:pPr>
        <w:autoSpaceDE w:val="0"/>
        <w:autoSpaceDN w:val="0"/>
        <w:adjustRightInd w:val="0"/>
        <w:spacing w:line="360" w:lineRule="auto"/>
        <w:jc w:val="both"/>
        <w:outlineLvl w:val="0"/>
        <w:rPr>
          <w:rFonts w:hint="eastAsia" w:ascii="宋体" w:hAnsi="宋体" w:eastAsia="宋体" w:cs="宋体"/>
          <w:b/>
          <w:snapToGrid w:val="0"/>
          <w:color w:val="000000" w:themeColor="text1"/>
          <w:kern w:val="0"/>
          <w:sz w:val="36"/>
          <w:szCs w:val="36"/>
          <w:highlight w:val="none"/>
          <w14:textFill>
            <w14:solidFill>
              <w14:schemeClr w14:val="tx1"/>
            </w14:solidFill>
          </w14:textFill>
        </w:rPr>
      </w:pPr>
    </w:p>
    <w:p w14:paraId="11EFDFC7">
      <w:pPr>
        <w:widowControl/>
        <w:ind w:firstLine="2389" w:firstLineChars="850"/>
        <w:rPr>
          <w:rFonts w:hint="eastAsia" w:ascii="宋体" w:hAnsi="宋体" w:eastAsia="宋体" w:cs="宋体"/>
          <w:b/>
          <w:bCs/>
          <w:color w:val="000000" w:themeColor="text1"/>
          <w:sz w:val="28"/>
          <w:szCs w:val="28"/>
          <w:highlight w:val="none"/>
          <w:lang w:val="zh-CN"/>
          <w14:textFill>
            <w14:solidFill>
              <w14:schemeClr w14:val="tx1"/>
            </w14:solidFill>
          </w14:textFill>
        </w:rPr>
      </w:pPr>
      <w:r>
        <w:rPr>
          <w:rFonts w:hint="eastAsia" w:ascii="宋体" w:hAnsi="宋体" w:eastAsia="宋体" w:cs="宋体"/>
          <w:b/>
          <w:bCs/>
          <w:color w:val="000000" w:themeColor="text1"/>
          <w:sz w:val="28"/>
          <w:szCs w:val="28"/>
          <w:highlight w:val="none"/>
          <w:lang w:val="zh-CN"/>
          <w14:textFill>
            <w14:solidFill>
              <w14:schemeClr w14:val="tx1"/>
            </w14:solidFill>
          </w14:textFill>
        </w:rPr>
        <w:t>四、响应文件审查相关材料</w:t>
      </w:r>
    </w:p>
    <w:p w14:paraId="319E1F38">
      <w:pPr>
        <w:autoSpaceDE w:val="0"/>
        <w:autoSpaceDN w:val="0"/>
        <w:adjustRightInd w:val="0"/>
        <w:spacing w:line="360" w:lineRule="auto"/>
        <w:jc w:val="center"/>
        <w:outlineLvl w:val="0"/>
        <w:rPr>
          <w:rFonts w:hint="eastAsia" w:ascii="宋体" w:hAnsi="宋体" w:eastAsia="宋体" w:cs="宋体"/>
          <w:b/>
          <w:snapToGrid w:val="0"/>
          <w:color w:val="000000" w:themeColor="text1"/>
          <w:kern w:val="0"/>
          <w:sz w:val="36"/>
          <w:szCs w:val="36"/>
          <w:highlight w:val="none"/>
          <w14:textFill>
            <w14:solidFill>
              <w14:schemeClr w14:val="tx1"/>
            </w14:solidFill>
          </w14:textFill>
        </w:rPr>
      </w:pPr>
    </w:p>
    <w:p w14:paraId="5CCD41DF">
      <w:pPr>
        <w:autoSpaceDE w:val="0"/>
        <w:autoSpaceDN w:val="0"/>
        <w:adjustRightInd w:val="0"/>
        <w:spacing w:line="360" w:lineRule="auto"/>
        <w:jc w:val="center"/>
        <w:outlineLvl w:val="0"/>
        <w:rPr>
          <w:rFonts w:hint="eastAsia" w:ascii="宋体" w:hAnsi="宋体" w:eastAsia="宋体" w:cs="宋体"/>
          <w:b/>
          <w:snapToGrid w:val="0"/>
          <w:color w:val="000000" w:themeColor="text1"/>
          <w:kern w:val="0"/>
          <w:sz w:val="36"/>
          <w:szCs w:val="36"/>
          <w:highlight w:val="none"/>
          <w14:textFill>
            <w14:solidFill>
              <w14:schemeClr w14:val="tx1"/>
            </w14:solidFill>
          </w14:textFill>
        </w:rPr>
      </w:pPr>
    </w:p>
    <w:p w14:paraId="62670778">
      <w:pPr>
        <w:autoSpaceDE w:val="0"/>
        <w:autoSpaceDN w:val="0"/>
        <w:adjustRightInd w:val="0"/>
        <w:spacing w:line="360" w:lineRule="auto"/>
        <w:ind w:firstLine="2951" w:firstLineChars="1225"/>
        <w:outlineLvl w:val="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4.1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已标价</w:t>
      </w:r>
      <w:r>
        <w:rPr>
          <w:rFonts w:hint="eastAsia" w:ascii="宋体" w:hAnsi="宋体" w:eastAsia="宋体" w:cs="宋体"/>
          <w:b/>
          <w:bCs/>
          <w:color w:val="000000" w:themeColor="text1"/>
          <w:sz w:val="24"/>
          <w:szCs w:val="24"/>
          <w:highlight w:val="none"/>
          <w14:textFill>
            <w14:solidFill>
              <w14:schemeClr w14:val="tx1"/>
            </w14:solidFill>
          </w14:textFill>
        </w:rPr>
        <w:t>工程量清单</w:t>
      </w:r>
    </w:p>
    <w:p w14:paraId="213E56BB">
      <w:pPr>
        <w:autoSpaceDE w:val="0"/>
        <w:autoSpaceDN w:val="0"/>
        <w:adjustRightInd w:val="0"/>
        <w:spacing w:line="360" w:lineRule="auto"/>
        <w:jc w:val="center"/>
        <w:outlineLvl w:val="0"/>
        <w:rPr>
          <w:rFonts w:hint="eastAsia" w:ascii="宋体" w:hAnsi="宋体" w:eastAsia="宋体" w:cs="宋体"/>
          <w:b/>
          <w:bCs/>
          <w:color w:val="000000" w:themeColor="text1"/>
          <w:sz w:val="24"/>
          <w:szCs w:val="24"/>
          <w:highlight w:val="none"/>
          <w14:textFill>
            <w14:solidFill>
              <w14:schemeClr w14:val="tx1"/>
            </w14:solidFill>
          </w14:textFill>
        </w:rPr>
      </w:pPr>
    </w:p>
    <w:p w14:paraId="506E0B56">
      <w:pPr>
        <w:autoSpaceDE w:val="0"/>
        <w:autoSpaceDN w:val="0"/>
        <w:adjustRightInd w:val="0"/>
        <w:spacing w:line="360" w:lineRule="auto"/>
        <w:jc w:val="center"/>
        <w:outlineLvl w:val="0"/>
        <w:rPr>
          <w:rFonts w:hint="eastAsia" w:ascii="宋体" w:hAnsi="宋体" w:eastAsia="宋体" w:cs="宋体"/>
          <w:b/>
          <w:bCs/>
          <w:color w:val="000000" w:themeColor="text1"/>
          <w:sz w:val="24"/>
          <w:szCs w:val="24"/>
          <w:highlight w:val="none"/>
          <w14:textFill>
            <w14:solidFill>
              <w14:schemeClr w14:val="tx1"/>
            </w14:solidFill>
          </w14:textFill>
        </w:rPr>
      </w:pPr>
    </w:p>
    <w:p w14:paraId="14F27AB7">
      <w:pPr>
        <w:autoSpaceDE w:val="0"/>
        <w:autoSpaceDN w:val="0"/>
        <w:adjustRightInd w:val="0"/>
        <w:spacing w:line="360" w:lineRule="auto"/>
        <w:jc w:val="center"/>
        <w:outlineLvl w:val="0"/>
        <w:rPr>
          <w:rFonts w:hint="eastAsia" w:ascii="宋体" w:hAnsi="宋体" w:eastAsia="宋体" w:cs="宋体"/>
          <w:b/>
          <w:bCs/>
          <w:color w:val="000000" w:themeColor="text1"/>
          <w:sz w:val="24"/>
          <w:szCs w:val="24"/>
          <w:highlight w:val="none"/>
          <w14:textFill>
            <w14:solidFill>
              <w14:schemeClr w14:val="tx1"/>
            </w14:solidFill>
          </w14:textFill>
        </w:rPr>
      </w:pPr>
    </w:p>
    <w:p w14:paraId="6CEB0EDA">
      <w:pPr>
        <w:autoSpaceDE w:val="0"/>
        <w:autoSpaceDN w:val="0"/>
        <w:adjustRightInd w:val="0"/>
        <w:spacing w:line="360" w:lineRule="auto"/>
        <w:jc w:val="center"/>
        <w:outlineLvl w:val="0"/>
        <w:rPr>
          <w:rFonts w:hint="eastAsia" w:ascii="宋体" w:hAnsi="宋体" w:eastAsia="宋体" w:cs="宋体"/>
          <w:b/>
          <w:bCs/>
          <w:color w:val="000000" w:themeColor="text1"/>
          <w:sz w:val="24"/>
          <w:szCs w:val="24"/>
          <w:highlight w:val="none"/>
          <w14:textFill>
            <w14:solidFill>
              <w14:schemeClr w14:val="tx1"/>
            </w14:solidFill>
          </w14:textFill>
        </w:rPr>
      </w:pPr>
    </w:p>
    <w:p w14:paraId="7228BF64">
      <w:pPr>
        <w:autoSpaceDE w:val="0"/>
        <w:autoSpaceDN w:val="0"/>
        <w:adjustRightInd w:val="0"/>
        <w:spacing w:line="360" w:lineRule="auto"/>
        <w:jc w:val="center"/>
        <w:outlineLvl w:val="0"/>
        <w:rPr>
          <w:rFonts w:hint="eastAsia" w:ascii="宋体" w:hAnsi="宋体" w:eastAsia="宋体" w:cs="宋体"/>
          <w:b/>
          <w:bCs/>
          <w:color w:val="000000" w:themeColor="text1"/>
          <w:sz w:val="24"/>
          <w:szCs w:val="24"/>
          <w:highlight w:val="none"/>
          <w14:textFill>
            <w14:solidFill>
              <w14:schemeClr w14:val="tx1"/>
            </w14:solidFill>
          </w14:textFill>
        </w:rPr>
      </w:pPr>
    </w:p>
    <w:p w14:paraId="62C65383">
      <w:pPr>
        <w:autoSpaceDE w:val="0"/>
        <w:autoSpaceDN w:val="0"/>
        <w:adjustRightInd w:val="0"/>
        <w:spacing w:line="360" w:lineRule="auto"/>
        <w:jc w:val="center"/>
        <w:outlineLvl w:val="0"/>
        <w:rPr>
          <w:rFonts w:hint="eastAsia" w:ascii="宋体" w:hAnsi="宋体" w:eastAsia="宋体" w:cs="宋体"/>
          <w:b/>
          <w:bCs/>
          <w:color w:val="000000" w:themeColor="text1"/>
          <w:sz w:val="24"/>
          <w:szCs w:val="24"/>
          <w:highlight w:val="none"/>
          <w14:textFill>
            <w14:solidFill>
              <w14:schemeClr w14:val="tx1"/>
            </w14:solidFill>
          </w14:textFill>
        </w:rPr>
      </w:pPr>
    </w:p>
    <w:p w14:paraId="65B91AEA">
      <w:pPr>
        <w:autoSpaceDE w:val="0"/>
        <w:autoSpaceDN w:val="0"/>
        <w:adjustRightInd w:val="0"/>
        <w:spacing w:line="360" w:lineRule="auto"/>
        <w:jc w:val="center"/>
        <w:outlineLvl w:val="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4.</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bCs/>
          <w:color w:val="000000" w:themeColor="text1"/>
          <w:sz w:val="24"/>
          <w:szCs w:val="24"/>
          <w:highlight w:val="none"/>
          <w14:textFill>
            <w14:solidFill>
              <w14:schemeClr w14:val="tx1"/>
            </w14:solidFill>
          </w14:textFill>
        </w:rPr>
        <w:t xml:space="preserve"> 技术方案（实施方案）</w:t>
      </w:r>
    </w:p>
    <w:p w14:paraId="7DA83F07">
      <w:pPr>
        <w:autoSpaceDE w:val="0"/>
        <w:autoSpaceDN w:val="0"/>
        <w:adjustRightInd w:val="0"/>
        <w:spacing w:line="360" w:lineRule="auto"/>
        <w:jc w:val="center"/>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供应商</w:t>
      </w:r>
      <w:r>
        <w:rPr>
          <w:rFonts w:hint="eastAsia" w:ascii="宋体" w:hAnsi="宋体" w:eastAsia="宋体" w:cs="宋体"/>
          <w:color w:val="000000" w:themeColor="text1"/>
          <w:szCs w:val="21"/>
          <w:highlight w:val="none"/>
          <w:lang w:val="zh-CN"/>
          <w14:textFill>
            <w14:solidFill>
              <w14:schemeClr w14:val="tx1"/>
            </w14:solidFill>
          </w14:textFill>
        </w:rPr>
        <w:t>根据</w:t>
      </w:r>
      <w:r>
        <w:rPr>
          <w:rFonts w:hint="eastAsia" w:ascii="宋体" w:hAnsi="宋体" w:eastAsia="宋体" w:cs="宋体"/>
          <w:color w:val="000000" w:themeColor="text1"/>
          <w:szCs w:val="21"/>
          <w:highlight w:val="none"/>
          <w:lang w:val="en-US" w:eastAsia="zh-CN"/>
          <w14:textFill>
            <w14:solidFill>
              <w14:schemeClr w14:val="tx1"/>
            </w14:solidFill>
          </w14:textFill>
        </w:rPr>
        <w:t>措施</w:t>
      </w:r>
      <w:r>
        <w:rPr>
          <w:rFonts w:hint="eastAsia" w:ascii="宋体" w:hAnsi="宋体" w:eastAsia="宋体" w:cs="宋体"/>
          <w:color w:val="000000" w:themeColor="text1"/>
          <w:szCs w:val="21"/>
          <w:highlight w:val="none"/>
          <w:lang w:val="zh-CN"/>
          <w14:textFill>
            <w14:solidFill>
              <w14:schemeClr w14:val="tx1"/>
            </w14:solidFill>
          </w14:textFill>
        </w:rPr>
        <w:t>文件要求自行编制）</w:t>
      </w:r>
    </w:p>
    <w:p w14:paraId="1D94F313">
      <w:pPr>
        <w:snapToGrid w:val="0"/>
        <w:spacing w:line="360" w:lineRule="auto"/>
        <w:jc w:val="center"/>
        <w:rPr>
          <w:rFonts w:hint="eastAsia" w:ascii="宋体" w:hAnsi="宋体" w:eastAsia="宋体" w:cs="宋体"/>
          <w:b/>
          <w:snapToGrid w:val="0"/>
          <w:color w:val="000000" w:themeColor="text1"/>
          <w:kern w:val="0"/>
          <w:sz w:val="36"/>
          <w:szCs w:val="36"/>
          <w:highlight w:val="none"/>
          <w14:textFill>
            <w14:solidFill>
              <w14:schemeClr w14:val="tx1"/>
            </w14:solidFill>
          </w14:textFill>
        </w:rPr>
      </w:pPr>
    </w:p>
    <w:p w14:paraId="3CAC8F37">
      <w:pPr>
        <w:snapToGrid w:val="0"/>
        <w:spacing w:line="360" w:lineRule="auto"/>
        <w:jc w:val="center"/>
        <w:rPr>
          <w:rFonts w:hint="eastAsia" w:ascii="宋体" w:hAnsi="宋体" w:eastAsia="宋体" w:cs="宋体"/>
          <w:b/>
          <w:snapToGrid w:val="0"/>
          <w:color w:val="000000" w:themeColor="text1"/>
          <w:kern w:val="0"/>
          <w:sz w:val="36"/>
          <w:szCs w:val="36"/>
          <w:highlight w:val="none"/>
          <w14:textFill>
            <w14:solidFill>
              <w14:schemeClr w14:val="tx1"/>
            </w14:solidFill>
          </w14:textFill>
        </w:rPr>
      </w:pPr>
    </w:p>
    <w:p w14:paraId="472E70E5">
      <w:pPr>
        <w:snapToGrid w:val="0"/>
        <w:spacing w:line="360" w:lineRule="auto"/>
        <w:jc w:val="center"/>
        <w:rPr>
          <w:rFonts w:hint="eastAsia" w:ascii="宋体" w:hAnsi="宋体" w:eastAsia="宋体" w:cs="宋体"/>
          <w:b/>
          <w:snapToGrid w:val="0"/>
          <w:color w:val="000000" w:themeColor="text1"/>
          <w:kern w:val="0"/>
          <w:sz w:val="36"/>
          <w:szCs w:val="36"/>
          <w:highlight w:val="none"/>
          <w14:textFill>
            <w14:solidFill>
              <w14:schemeClr w14:val="tx1"/>
            </w14:solidFill>
          </w14:textFill>
        </w:rPr>
      </w:pPr>
    </w:p>
    <w:p w14:paraId="6F0E0EF0">
      <w:pPr>
        <w:snapToGrid w:val="0"/>
        <w:spacing w:line="360" w:lineRule="auto"/>
        <w:jc w:val="center"/>
        <w:rPr>
          <w:rFonts w:hint="eastAsia" w:ascii="宋体" w:hAnsi="宋体" w:eastAsia="宋体" w:cs="宋体"/>
          <w:b/>
          <w:snapToGrid w:val="0"/>
          <w:color w:val="000000" w:themeColor="text1"/>
          <w:kern w:val="0"/>
          <w:sz w:val="36"/>
          <w:szCs w:val="36"/>
          <w:highlight w:val="none"/>
          <w14:textFill>
            <w14:solidFill>
              <w14:schemeClr w14:val="tx1"/>
            </w14:solidFill>
          </w14:textFill>
        </w:rPr>
      </w:pPr>
    </w:p>
    <w:p w14:paraId="47FDCD66">
      <w:pPr>
        <w:snapToGrid w:val="0"/>
        <w:spacing w:line="360" w:lineRule="auto"/>
        <w:jc w:val="center"/>
        <w:rPr>
          <w:rFonts w:hint="eastAsia" w:ascii="宋体" w:hAnsi="宋体" w:eastAsia="宋体" w:cs="宋体"/>
          <w:b/>
          <w:snapToGrid w:val="0"/>
          <w:color w:val="000000" w:themeColor="text1"/>
          <w:kern w:val="0"/>
          <w:sz w:val="36"/>
          <w:szCs w:val="36"/>
          <w:highlight w:val="none"/>
          <w14:textFill>
            <w14:solidFill>
              <w14:schemeClr w14:val="tx1"/>
            </w14:solidFill>
          </w14:textFill>
        </w:rPr>
      </w:pPr>
    </w:p>
    <w:p w14:paraId="57E3A331">
      <w:pPr>
        <w:autoSpaceDE w:val="0"/>
        <w:autoSpaceDN w:val="0"/>
        <w:adjustRightInd w:val="0"/>
        <w:spacing w:line="360" w:lineRule="auto"/>
        <w:jc w:val="center"/>
        <w:outlineLvl w:val="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4.</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3</w:t>
      </w:r>
      <w:r>
        <w:rPr>
          <w:rFonts w:hint="eastAsia" w:ascii="宋体" w:hAnsi="宋体" w:eastAsia="宋体" w:cs="宋体"/>
          <w:b/>
          <w:bCs/>
          <w:color w:val="000000" w:themeColor="text1"/>
          <w:sz w:val="24"/>
          <w:szCs w:val="24"/>
          <w:highlight w:val="none"/>
          <w14:textFill>
            <w14:solidFill>
              <w14:schemeClr w14:val="tx1"/>
            </w14:solidFill>
          </w14:textFill>
        </w:rPr>
        <w:t>拟派项目班子配备</w:t>
      </w:r>
    </w:p>
    <w:p w14:paraId="67578D0F">
      <w:pPr>
        <w:autoSpaceDE w:val="0"/>
        <w:autoSpaceDN w:val="0"/>
        <w:adjustRightInd w:val="0"/>
        <w:spacing w:line="360" w:lineRule="auto"/>
        <w:ind w:firstLine="2263" w:firstLineChars="1078"/>
        <w:rPr>
          <w:rFonts w:hint="eastAsia" w:ascii="宋体" w:hAnsi="宋体" w:eastAsia="宋体" w:cs="宋体"/>
          <w:b/>
          <w:snapToGrid w:val="0"/>
          <w:color w:val="000000" w:themeColor="text1"/>
          <w:kern w:val="0"/>
          <w:sz w:val="36"/>
          <w:szCs w:val="36"/>
          <w:highlight w:val="none"/>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（根据磋商文件规定及供应商自身条件编制）</w:t>
      </w:r>
    </w:p>
    <w:p w14:paraId="063E2D1A">
      <w:pPr>
        <w:snapToGrid w:val="0"/>
        <w:spacing w:line="360" w:lineRule="auto"/>
        <w:jc w:val="center"/>
        <w:rPr>
          <w:rFonts w:hint="eastAsia" w:ascii="宋体" w:hAnsi="宋体" w:eastAsia="宋体" w:cs="宋体"/>
          <w:b/>
          <w:snapToGrid w:val="0"/>
          <w:color w:val="000000" w:themeColor="text1"/>
          <w:kern w:val="0"/>
          <w:sz w:val="36"/>
          <w:szCs w:val="36"/>
          <w:highlight w:val="none"/>
          <w14:textFill>
            <w14:solidFill>
              <w14:schemeClr w14:val="tx1"/>
            </w14:solidFill>
          </w14:textFill>
        </w:rPr>
      </w:pPr>
    </w:p>
    <w:p w14:paraId="74BC166B">
      <w:pPr>
        <w:snapToGrid w:val="0"/>
        <w:spacing w:line="360" w:lineRule="auto"/>
        <w:jc w:val="center"/>
        <w:rPr>
          <w:rFonts w:hint="eastAsia" w:ascii="宋体" w:hAnsi="宋体" w:eastAsia="宋体" w:cs="宋体"/>
          <w:b/>
          <w:snapToGrid w:val="0"/>
          <w:color w:val="000000" w:themeColor="text1"/>
          <w:kern w:val="0"/>
          <w:sz w:val="36"/>
          <w:szCs w:val="36"/>
          <w:highlight w:val="none"/>
          <w14:textFill>
            <w14:solidFill>
              <w14:schemeClr w14:val="tx1"/>
            </w14:solidFill>
          </w14:textFill>
        </w:rPr>
      </w:pPr>
    </w:p>
    <w:p w14:paraId="01D54D1B">
      <w:pPr>
        <w:snapToGrid w:val="0"/>
        <w:spacing w:line="360" w:lineRule="auto"/>
        <w:jc w:val="center"/>
        <w:rPr>
          <w:rFonts w:hint="eastAsia" w:ascii="宋体" w:hAnsi="宋体" w:eastAsia="宋体" w:cs="宋体"/>
          <w:b/>
          <w:snapToGrid w:val="0"/>
          <w:color w:val="000000" w:themeColor="text1"/>
          <w:kern w:val="0"/>
          <w:sz w:val="36"/>
          <w:szCs w:val="36"/>
          <w:highlight w:val="none"/>
          <w14:textFill>
            <w14:solidFill>
              <w14:schemeClr w14:val="tx1"/>
            </w14:solidFill>
          </w14:textFill>
        </w:rPr>
      </w:pPr>
    </w:p>
    <w:p w14:paraId="2E579567">
      <w:pPr>
        <w:snapToGrid w:val="0"/>
        <w:spacing w:line="360" w:lineRule="auto"/>
        <w:jc w:val="center"/>
        <w:rPr>
          <w:rFonts w:hint="eastAsia" w:ascii="宋体" w:hAnsi="宋体" w:eastAsia="宋体" w:cs="宋体"/>
          <w:b/>
          <w:snapToGrid w:val="0"/>
          <w:color w:val="000000" w:themeColor="text1"/>
          <w:kern w:val="0"/>
          <w:sz w:val="36"/>
          <w:szCs w:val="36"/>
          <w:highlight w:val="none"/>
          <w14:textFill>
            <w14:solidFill>
              <w14:schemeClr w14:val="tx1"/>
            </w14:solidFill>
          </w14:textFill>
        </w:rPr>
      </w:pPr>
    </w:p>
    <w:p w14:paraId="1B469107">
      <w:pPr>
        <w:snapToGrid w:val="0"/>
        <w:spacing w:line="360" w:lineRule="auto"/>
        <w:jc w:val="center"/>
        <w:rPr>
          <w:rFonts w:hint="eastAsia" w:ascii="宋体" w:hAnsi="宋体" w:eastAsia="宋体" w:cs="宋体"/>
          <w:b/>
          <w:snapToGrid w:val="0"/>
          <w:color w:val="000000" w:themeColor="text1"/>
          <w:kern w:val="0"/>
          <w:sz w:val="36"/>
          <w:szCs w:val="36"/>
          <w:highlight w:val="none"/>
          <w14:textFill>
            <w14:solidFill>
              <w14:schemeClr w14:val="tx1"/>
            </w14:solidFill>
          </w14:textFill>
        </w:rPr>
      </w:pPr>
    </w:p>
    <w:p w14:paraId="13F11A2B">
      <w:pPr>
        <w:autoSpaceDE w:val="0"/>
        <w:autoSpaceDN w:val="0"/>
        <w:adjustRightInd w:val="0"/>
        <w:spacing w:line="360" w:lineRule="auto"/>
        <w:jc w:val="center"/>
        <w:outlineLvl w:val="0"/>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4.</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4</w:t>
      </w:r>
      <w:r>
        <w:rPr>
          <w:rFonts w:hint="eastAsia" w:ascii="宋体" w:hAnsi="宋体" w:eastAsia="宋体" w:cs="宋体"/>
          <w:b/>
          <w:bCs/>
          <w:color w:val="000000" w:themeColor="text1"/>
          <w:sz w:val="24"/>
          <w:szCs w:val="24"/>
          <w:highlight w:val="none"/>
          <w14:textFill>
            <w14:solidFill>
              <w14:schemeClr w14:val="tx1"/>
            </w14:solidFill>
          </w14:textFill>
        </w:rPr>
        <w:t xml:space="preserve"> 业绩情况表</w:t>
      </w:r>
    </w:p>
    <w:p w14:paraId="4031D4D1">
      <w:pPr>
        <w:spacing w:before="50" w:afterLines="50" w:line="360" w:lineRule="auto"/>
        <w:contextualSpacing/>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采购编号：</w:t>
      </w:r>
    </w:p>
    <w:p w14:paraId="5DFA5C46">
      <w:pPr>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项目名称：   </w:t>
      </w:r>
    </w:p>
    <w:p w14:paraId="0BB71EC8">
      <w:pPr>
        <w:snapToGrid w:val="0"/>
        <w:spacing w:line="360" w:lineRule="auto"/>
        <w:rPr>
          <w:rFonts w:hint="eastAsia" w:ascii="宋体" w:hAnsi="宋体" w:eastAsia="宋体" w:cs="宋体"/>
          <w:b/>
          <w:snapToGrid w:val="0"/>
          <w:color w:val="000000" w:themeColor="text1"/>
          <w:kern w:val="0"/>
          <w:szCs w:val="21"/>
          <w:highlight w:val="none"/>
          <w14:textFill>
            <w14:solidFill>
              <w14:schemeClr w14:val="tx1"/>
            </w14:solidFill>
          </w14:textFill>
        </w:rPr>
      </w:pPr>
    </w:p>
    <w:tbl>
      <w:tblPr>
        <w:tblStyle w:val="17"/>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6CEA4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1C995C4F">
            <w:pPr>
              <w:pStyle w:val="5"/>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序号</w:t>
            </w:r>
          </w:p>
        </w:tc>
        <w:tc>
          <w:tcPr>
            <w:tcW w:w="1808" w:type="dxa"/>
            <w:shd w:val="clear" w:color="auto" w:fill="F3F3F3"/>
            <w:vAlign w:val="center"/>
          </w:tcPr>
          <w:p w14:paraId="0EE4F754">
            <w:pPr>
              <w:pStyle w:val="5"/>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客户单位名称</w:t>
            </w:r>
          </w:p>
        </w:tc>
        <w:tc>
          <w:tcPr>
            <w:tcW w:w="3579" w:type="dxa"/>
            <w:shd w:val="clear" w:color="auto" w:fill="F3F3F3"/>
            <w:vAlign w:val="center"/>
          </w:tcPr>
          <w:p w14:paraId="4098DF6F">
            <w:pPr>
              <w:pStyle w:val="5"/>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项目名称及主要内容</w:t>
            </w:r>
          </w:p>
        </w:tc>
        <w:tc>
          <w:tcPr>
            <w:tcW w:w="1440" w:type="dxa"/>
            <w:shd w:val="clear" w:color="auto" w:fill="F3F3F3"/>
            <w:vAlign w:val="center"/>
          </w:tcPr>
          <w:p w14:paraId="353F3AC5">
            <w:pPr>
              <w:pStyle w:val="5"/>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合同金额</w:t>
            </w:r>
          </w:p>
          <w:p w14:paraId="2968813C">
            <w:pPr>
              <w:pStyle w:val="5"/>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（万元）</w:t>
            </w:r>
          </w:p>
        </w:tc>
        <w:tc>
          <w:tcPr>
            <w:tcW w:w="1706" w:type="dxa"/>
            <w:shd w:val="clear" w:color="auto" w:fill="F3F3F3"/>
            <w:vAlign w:val="center"/>
          </w:tcPr>
          <w:p w14:paraId="490D25BE">
            <w:pPr>
              <w:pStyle w:val="5"/>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联系人及电话</w:t>
            </w:r>
          </w:p>
        </w:tc>
      </w:tr>
      <w:tr w14:paraId="55D6D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01B8C1AB">
            <w:pPr>
              <w:pStyle w:val="5"/>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808" w:type="dxa"/>
            <w:vAlign w:val="center"/>
          </w:tcPr>
          <w:p w14:paraId="3A5C7FB7">
            <w:pPr>
              <w:pStyle w:val="5"/>
              <w:spacing w:line="36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3579" w:type="dxa"/>
            <w:vAlign w:val="center"/>
          </w:tcPr>
          <w:p w14:paraId="4DA36471">
            <w:pPr>
              <w:pStyle w:val="5"/>
              <w:spacing w:line="36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1440" w:type="dxa"/>
            <w:vAlign w:val="center"/>
          </w:tcPr>
          <w:p w14:paraId="5F6510CB">
            <w:pPr>
              <w:pStyle w:val="5"/>
              <w:spacing w:line="36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1706" w:type="dxa"/>
            <w:vAlign w:val="center"/>
          </w:tcPr>
          <w:p w14:paraId="4FFBF8E6">
            <w:pPr>
              <w:pStyle w:val="5"/>
              <w:spacing w:line="360" w:lineRule="auto"/>
              <w:rPr>
                <w:rFonts w:hint="eastAsia" w:ascii="宋体" w:hAnsi="宋体" w:eastAsia="宋体" w:cs="宋体"/>
                <w:color w:val="000000" w:themeColor="text1"/>
                <w:sz w:val="21"/>
                <w:szCs w:val="21"/>
                <w:highlight w:val="none"/>
                <w14:textFill>
                  <w14:solidFill>
                    <w14:schemeClr w14:val="tx1"/>
                  </w14:solidFill>
                </w14:textFill>
              </w:rPr>
            </w:pPr>
          </w:p>
        </w:tc>
      </w:tr>
      <w:tr w14:paraId="1344C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19280236">
            <w:pPr>
              <w:pStyle w:val="5"/>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1808" w:type="dxa"/>
            <w:vAlign w:val="center"/>
          </w:tcPr>
          <w:p w14:paraId="78E2A1DA">
            <w:pPr>
              <w:pStyle w:val="5"/>
              <w:spacing w:line="36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3579" w:type="dxa"/>
            <w:vAlign w:val="center"/>
          </w:tcPr>
          <w:p w14:paraId="51DD0148">
            <w:pPr>
              <w:pStyle w:val="5"/>
              <w:spacing w:line="36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1440" w:type="dxa"/>
            <w:vAlign w:val="center"/>
          </w:tcPr>
          <w:p w14:paraId="32ED0A2F">
            <w:pPr>
              <w:pStyle w:val="5"/>
              <w:spacing w:line="36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1706" w:type="dxa"/>
            <w:vAlign w:val="center"/>
          </w:tcPr>
          <w:p w14:paraId="2E962183">
            <w:pPr>
              <w:pStyle w:val="5"/>
              <w:spacing w:line="360" w:lineRule="auto"/>
              <w:rPr>
                <w:rFonts w:hint="eastAsia" w:ascii="宋体" w:hAnsi="宋体" w:eastAsia="宋体" w:cs="宋体"/>
                <w:color w:val="000000" w:themeColor="text1"/>
                <w:sz w:val="21"/>
                <w:szCs w:val="21"/>
                <w:highlight w:val="none"/>
                <w14:textFill>
                  <w14:solidFill>
                    <w14:schemeClr w14:val="tx1"/>
                  </w14:solidFill>
                </w14:textFill>
              </w:rPr>
            </w:pPr>
          </w:p>
        </w:tc>
      </w:tr>
      <w:tr w14:paraId="657A3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6690E995">
            <w:pPr>
              <w:pStyle w:val="5"/>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p>
        </w:tc>
        <w:tc>
          <w:tcPr>
            <w:tcW w:w="1808" w:type="dxa"/>
            <w:vAlign w:val="center"/>
          </w:tcPr>
          <w:p w14:paraId="377C909D">
            <w:pPr>
              <w:pStyle w:val="5"/>
              <w:spacing w:line="36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3579" w:type="dxa"/>
            <w:vAlign w:val="center"/>
          </w:tcPr>
          <w:p w14:paraId="53283FFC">
            <w:pPr>
              <w:pStyle w:val="5"/>
              <w:spacing w:line="36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1440" w:type="dxa"/>
            <w:vAlign w:val="center"/>
          </w:tcPr>
          <w:p w14:paraId="69049D16">
            <w:pPr>
              <w:pStyle w:val="5"/>
              <w:spacing w:line="36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1706" w:type="dxa"/>
            <w:vAlign w:val="center"/>
          </w:tcPr>
          <w:p w14:paraId="15D33FDF">
            <w:pPr>
              <w:pStyle w:val="5"/>
              <w:spacing w:line="360" w:lineRule="auto"/>
              <w:rPr>
                <w:rFonts w:hint="eastAsia" w:ascii="宋体" w:hAnsi="宋体" w:eastAsia="宋体" w:cs="宋体"/>
                <w:color w:val="000000" w:themeColor="text1"/>
                <w:sz w:val="21"/>
                <w:szCs w:val="21"/>
                <w:highlight w:val="none"/>
                <w14:textFill>
                  <w14:solidFill>
                    <w14:schemeClr w14:val="tx1"/>
                  </w14:solidFill>
                </w14:textFill>
              </w:rPr>
            </w:pPr>
          </w:p>
        </w:tc>
      </w:tr>
      <w:tr w14:paraId="7092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38959342">
            <w:pPr>
              <w:pStyle w:val="5"/>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c>
          <w:tcPr>
            <w:tcW w:w="1808" w:type="dxa"/>
            <w:vAlign w:val="center"/>
          </w:tcPr>
          <w:p w14:paraId="41B57358">
            <w:pPr>
              <w:rPr>
                <w:rFonts w:hint="eastAsia" w:ascii="宋体" w:hAnsi="宋体" w:eastAsia="宋体" w:cs="宋体"/>
                <w:color w:val="000000" w:themeColor="text1"/>
                <w:szCs w:val="21"/>
                <w:highlight w:val="none"/>
                <w14:textFill>
                  <w14:solidFill>
                    <w14:schemeClr w14:val="tx1"/>
                  </w14:solidFill>
                </w14:textFill>
              </w:rPr>
            </w:pPr>
          </w:p>
        </w:tc>
        <w:tc>
          <w:tcPr>
            <w:tcW w:w="3579" w:type="dxa"/>
            <w:vAlign w:val="center"/>
          </w:tcPr>
          <w:p w14:paraId="64A87E24">
            <w:pPr>
              <w:rPr>
                <w:rFonts w:hint="eastAsia" w:ascii="宋体" w:hAnsi="宋体" w:eastAsia="宋体" w:cs="宋体"/>
                <w:color w:val="000000" w:themeColor="text1"/>
                <w:szCs w:val="21"/>
                <w:highlight w:val="none"/>
                <w14:textFill>
                  <w14:solidFill>
                    <w14:schemeClr w14:val="tx1"/>
                  </w14:solidFill>
                </w14:textFill>
              </w:rPr>
            </w:pPr>
          </w:p>
        </w:tc>
        <w:tc>
          <w:tcPr>
            <w:tcW w:w="1440" w:type="dxa"/>
            <w:vAlign w:val="center"/>
          </w:tcPr>
          <w:p w14:paraId="48BEDAD6">
            <w:pPr>
              <w:rPr>
                <w:rFonts w:hint="eastAsia" w:ascii="宋体" w:hAnsi="宋体" w:eastAsia="宋体" w:cs="宋体"/>
                <w:color w:val="000000" w:themeColor="text1"/>
                <w:szCs w:val="21"/>
                <w:highlight w:val="none"/>
                <w14:textFill>
                  <w14:solidFill>
                    <w14:schemeClr w14:val="tx1"/>
                  </w14:solidFill>
                </w14:textFill>
              </w:rPr>
            </w:pPr>
          </w:p>
        </w:tc>
        <w:tc>
          <w:tcPr>
            <w:tcW w:w="1706" w:type="dxa"/>
            <w:vAlign w:val="center"/>
          </w:tcPr>
          <w:p w14:paraId="3FAA7743">
            <w:pPr>
              <w:rPr>
                <w:rFonts w:hint="eastAsia" w:ascii="宋体" w:hAnsi="宋体" w:eastAsia="宋体" w:cs="宋体"/>
                <w:color w:val="000000" w:themeColor="text1"/>
                <w:szCs w:val="21"/>
                <w:highlight w:val="none"/>
                <w14:textFill>
                  <w14:solidFill>
                    <w14:schemeClr w14:val="tx1"/>
                  </w14:solidFill>
                </w14:textFill>
              </w:rPr>
            </w:pPr>
          </w:p>
        </w:tc>
      </w:tr>
      <w:tr w14:paraId="4CFCD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3F8A04FD">
            <w:pPr>
              <w:pStyle w:val="5"/>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p>
        </w:tc>
        <w:tc>
          <w:tcPr>
            <w:tcW w:w="1808" w:type="dxa"/>
            <w:vAlign w:val="center"/>
          </w:tcPr>
          <w:p w14:paraId="54463873">
            <w:pPr>
              <w:rPr>
                <w:rFonts w:hint="eastAsia" w:ascii="宋体" w:hAnsi="宋体" w:eastAsia="宋体" w:cs="宋体"/>
                <w:color w:val="000000" w:themeColor="text1"/>
                <w:szCs w:val="21"/>
                <w:highlight w:val="none"/>
                <w14:textFill>
                  <w14:solidFill>
                    <w14:schemeClr w14:val="tx1"/>
                  </w14:solidFill>
                </w14:textFill>
              </w:rPr>
            </w:pPr>
          </w:p>
        </w:tc>
        <w:tc>
          <w:tcPr>
            <w:tcW w:w="3579" w:type="dxa"/>
            <w:vAlign w:val="center"/>
          </w:tcPr>
          <w:p w14:paraId="43DF869E">
            <w:pPr>
              <w:rPr>
                <w:rFonts w:hint="eastAsia" w:ascii="宋体" w:hAnsi="宋体" w:eastAsia="宋体" w:cs="宋体"/>
                <w:color w:val="000000" w:themeColor="text1"/>
                <w:szCs w:val="21"/>
                <w:highlight w:val="none"/>
                <w14:textFill>
                  <w14:solidFill>
                    <w14:schemeClr w14:val="tx1"/>
                  </w14:solidFill>
                </w14:textFill>
              </w:rPr>
            </w:pPr>
          </w:p>
        </w:tc>
        <w:tc>
          <w:tcPr>
            <w:tcW w:w="1440" w:type="dxa"/>
            <w:vAlign w:val="center"/>
          </w:tcPr>
          <w:p w14:paraId="7B0C6A9C">
            <w:pPr>
              <w:rPr>
                <w:rFonts w:hint="eastAsia" w:ascii="宋体" w:hAnsi="宋体" w:eastAsia="宋体" w:cs="宋体"/>
                <w:color w:val="000000" w:themeColor="text1"/>
                <w:szCs w:val="21"/>
                <w:highlight w:val="none"/>
                <w14:textFill>
                  <w14:solidFill>
                    <w14:schemeClr w14:val="tx1"/>
                  </w14:solidFill>
                </w14:textFill>
              </w:rPr>
            </w:pPr>
          </w:p>
        </w:tc>
        <w:tc>
          <w:tcPr>
            <w:tcW w:w="1706" w:type="dxa"/>
            <w:vAlign w:val="center"/>
          </w:tcPr>
          <w:p w14:paraId="5341DC2A">
            <w:pPr>
              <w:rPr>
                <w:rFonts w:hint="eastAsia" w:ascii="宋体" w:hAnsi="宋体" w:eastAsia="宋体" w:cs="宋体"/>
                <w:color w:val="000000" w:themeColor="text1"/>
                <w:szCs w:val="21"/>
                <w:highlight w:val="none"/>
                <w14:textFill>
                  <w14:solidFill>
                    <w14:schemeClr w14:val="tx1"/>
                  </w14:solidFill>
                </w14:textFill>
              </w:rPr>
            </w:pPr>
          </w:p>
        </w:tc>
      </w:tr>
    </w:tbl>
    <w:p w14:paraId="61E7B856">
      <w:pPr>
        <w:autoSpaceDE w:val="0"/>
        <w:autoSpaceDN w:val="0"/>
        <w:adjustRightInd w:val="0"/>
        <w:spacing w:line="480" w:lineRule="auto"/>
        <w:rPr>
          <w:rFonts w:hint="eastAsia" w:ascii="宋体" w:hAnsi="宋体" w:eastAsia="宋体" w:cs="宋体"/>
          <w:color w:val="000000" w:themeColor="text1"/>
          <w:szCs w:val="21"/>
          <w:highlight w:val="none"/>
          <w:lang w:val="zh-CN"/>
          <w14:textFill>
            <w14:solidFill>
              <w14:schemeClr w14:val="tx1"/>
            </w14:solidFill>
          </w14:textFill>
        </w:rPr>
      </w:pPr>
    </w:p>
    <w:p w14:paraId="35E25F82">
      <w:pPr>
        <w:autoSpaceDE w:val="0"/>
        <w:autoSpaceDN w:val="0"/>
        <w:adjustRightInd w:val="0"/>
        <w:spacing w:line="480" w:lineRule="auto"/>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供应商</w:t>
      </w:r>
      <w:r>
        <w:rPr>
          <w:rFonts w:hint="eastAsia" w:ascii="宋体" w:hAnsi="宋体" w:eastAsia="宋体" w:cs="宋体"/>
          <w:color w:val="000000" w:themeColor="text1"/>
          <w:szCs w:val="21"/>
          <w:highlight w:val="none"/>
          <w:lang w:val="zh-CN"/>
          <w14:textFill>
            <w14:solidFill>
              <w14:schemeClr w14:val="tx1"/>
            </w14:solidFill>
          </w14:textFill>
        </w:rPr>
        <w:t>（并加盖公章）：</w:t>
      </w:r>
    </w:p>
    <w:p w14:paraId="6EADB696">
      <w:pPr>
        <w:autoSpaceDE w:val="0"/>
        <w:autoSpaceDN w:val="0"/>
        <w:adjustRightInd w:val="0"/>
        <w:spacing w:line="480" w:lineRule="auto"/>
        <w:rPr>
          <w:rFonts w:hint="eastAsia" w:ascii="宋体" w:hAnsi="宋体" w:eastAsia="宋体" w:cs="宋体"/>
          <w:color w:val="000000" w:themeColor="text1"/>
          <w:szCs w:val="21"/>
          <w:highlight w:val="none"/>
          <w:lang w:val="zh-CN"/>
          <w14:textFill>
            <w14:solidFill>
              <w14:schemeClr w14:val="tx1"/>
            </w14:solidFill>
          </w14:textFill>
        </w:rPr>
      </w:pPr>
    </w:p>
    <w:p w14:paraId="14DBC988">
      <w:pPr>
        <w:autoSpaceDE w:val="0"/>
        <w:autoSpaceDN w:val="0"/>
        <w:adjustRightInd w:val="0"/>
        <w:spacing w:line="480" w:lineRule="auto"/>
        <w:rPr>
          <w:rFonts w:hint="eastAsia" w:ascii="宋体" w:hAnsi="宋体" w:eastAsia="宋体" w:cs="宋体"/>
          <w:color w:val="000000" w:themeColor="text1"/>
          <w:sz w:val="24"/>
          <w:szCs w:val="24"/>
          <w:highlight w:val="none"/>
          <w:lang w:val="zh-CN"/>
          <w14:textFill>
            <w14:solidFill>
              <w14:schemeClr w14:val="tx1"/>
            </w14:solidFill>
          </w14:textFill>
        </w:rPr>
      </w:pPr>
    </w:p>
    <w:p w14:paraId="53057089">
      <w:pPr>
        <w:autoSpaceDE w:val="0"/>
        <w:autoSpaceDN w:val="0"/>
        <w:adjustRightInd w:val="0"/>
        <w:spacing w:line="360" w:lineRule="auto"/>
        <w:jc w:val="center"/>
        <w:outlineLvl w:val="0"/>
        <w:rPr>
          <w:rFonts w:hint="eastAsia" w:ascii="宋体" w:hAnsi="宋体" w:eastAsia="宋体" w:cs="宋体"/>
          <w:b/>
          <w:bCs/>
          <w:color w:val="000000" w:themeColor="text1"/>
          <w:sz w:val="24"/>
          <w:szCs w:val="24"/>
          <w:highlight w:val="none"/>
          <w14:textFill>
            <w14:solidFill>
              <w14:schemeClr w14:val="tx1"/>
            </w14:solidFill>
          </w14:textFill>
        </w:rPr>
      </w:pPr>
    </w:p>
    <w:p w14:paraId="2CE89969">
      <w:pPr>
        <w:autoSpaceDE w:val="0"/>
        <w:autoSpaceDN w:val="0"/>
        <w:adjustRightInd w:val="0"/>
        <w:spacing w:line="360" w:lineRule="auto"/>
        <w:jc w:val="center"/>
        <w:outlineLvl w:val="0"/>
        <w:rPr>
          <w:rFonts w:hint="eastAsia" w:ascii="宋体" w:hAnsi="宋体" w:eastAsia="宋体" w:cs="宋体"/>
          <w:b/>
          <w:bCs/>
          <w:color w:val="000000" w:themeColor="text1"/>
          <w:sz w:val="24"/>
          <w:szCs w:val="24"/>
          <w:highlight w:val="none"/>
          <w14:textFill>
            <w14:solidFill>
              <w14:schemeClr w14:val="tx1"/>
            </w14:solidFill>
          </w14:textFill>
        </w:rPr>
      </w:pPr>
    </w:p>
    <w:p w14:paraId="2C6883B3">
      <w:pPr>
        <w:autoSpaceDE w:val="0"/>
        <w:autoSpaceDN w:val="0"/>
        <w:adjustRightInd w:val="0"/>
        <w:spacing w:line="360" w:lineRule="auto"/>
        <w:jc w:val="center"/>
        <w:outlineLvl w:val="0"/>
        <w:rPr>
          <w:rFonts w:hint="eastAsia" w:ascii="宋体" w:hAnsi="宋体" w:eastAsia="宋体" w:cs="宋体"/>
          <w:b/>
          <w:bCs/>
          <w:color w:val="000000" w:themeColor="text1"/>
          <w:sz w:val="24"/>
          <w:szCs w:val="24"/>
          <w:highlight w:val="none"/>
          <w14:textFill>
            <w14:solidFill>
              <w14:schemeClr w14:val="tx1"/>
            </w14:solidFill>
          </w14:textFill>
        </w:rPr>
      </w:pPr>
    </w:p>
    <w:p w14:paraId="1C5DB102">
      <w:pPr>
        <w:autoSpaceDE w:val="0"/>
        <w:autoSpaceDN w:val="0"/>
        <w:adjustRightInd w:val="0"/>
        <w:spacing w:line="360" w:lineRule="auto"/>
        <w:jc w:val="center"/>
        <w:outlineLvl w:val="0"/>
        <w:rPr>
          <w:rFonts w:hint="eastAsia" w:ascii="宋体" w:hAnsi="宋体" w:eastAsia="宋体" w:cs="宋体"/>
          <w:b/>
          <w:bCs/>
          <w:color w:val="000000" w:themeColor="text1"/>
          <w:sz w:val="24"/>
          <w:szCs w:val="24"/>
          <w:highlight w:val="none"/>
          <w14:textFill>
            <w14:solidFill>
              <w14:schemeClr w14:val="tx1"/>
            </w14:solidFill>
          </w14:textFill>
        </w:rPr>
      </w:pPr>
    </w:p>
    <w:p w14:paraId="1488C940">
      <w:pPr>
        <w:autoSpaceDE w:val="0"/>
        <w:autoSpaceDN w:val="0"/>
        <w:adjustRightInd w:val="0"/>
        <w:spacing w:line="360" w:lineRule="auto"/>
        <w:jc w:val="center"/>
        <w:outlineLvl w:val="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4.</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5 售后</w:t>
      </w:r>
      <w:r>
        <w:rPr>
          <w:rFonts w:hint="eastAsia" w:ascii="宋体" w:hAnsi="宋体" w:eastAsia="宋体" w:cs="宋体"/>
          <w:b/>
          <w:bCs/>
          <w:color w:val="000000" w:themeColor="text1"/>
          <w:sz w:val="24"/>
          <w:szCs w:val="24"/>
          <w:highlight w:val="none"/>
          <w14:textFill>
            <w14:solidFill>
              <w14:schemeClr w14:val="tx1"/>
            </w14:solidFill>
          </w14:textFill>
        </w:rPr>
        <w:t>服务方案</w:t>
      </w:r>
    </w:p>
    <w:p w14:paraId="75F5D25A">
      <w:pPr>
        <w:autoSpaceDE w:val="0"/>
        <w:autoSpaceDN w:val="0"/>
        <w:adjustRightInd w:val="0"/>
        <w:spacing w:line="360" w:lineRule="auto"/>
        <w:jc w:val="both"/>
        <w:outlineLvl w:val="0"/>
        <w:rPr>
          <w:rFonts w:hint="eastAsia" w:ascii="宋体" w:hAnsi="宋体" w:eastAsia="宋体" w:cs="宋体"/>
          <w:b/>
          <w:bCs/>
          <w:color w:val="000000" w:themeColor="text1"/>
          <w:sz w:val="36"/>
          <w:szCs w:val="36"/>
          <w:highlight w:val="none"/>
          <w14:textFill>
            <w14:solidFill>
              <w14:schemeClr w14:val="tx1"/>
            </w14:solidFill>
          </w14:textFill>
        </w:rPr>
      </w:pPr>
    </w:p>
    <w:p w14:paraId="110968A8">
      <w:pPr>
        <w:autoSpaceDE w:val="0"/>
        <w:autoSpaceDN w:val="0"/>
        <w:adjustRightInd w:val="0"/>
        <w:spacing w:line="360" w:lineRule="auto"/>
        <w:jc w:val="center"/>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供应商</w:t>
      </w:r>
      <w:r>
        <w:rPr>
          <w:rFonts w:hint="eastAsia" w:ascii="宋体" w:hAnsi="宋体" w:eastAsia="宋体" w:cs="宋体"/>
          <w:color w:val="000000" w:themeColor="text1"/>
          <w:szCs w:val="21"/>
          <w:highlight w:val="none"/>
          <w:lang w:val="zh-CN"/>
          <w14:textFill>
            <w14:solidFill>
              <w14:schemeClr w14:val="tx1"/>
            </w14:solidFill>
          </w14:textFill>
        </w:rPr>
        <w:t>根据</w:t>
      </w:r>
      <w:r>
        <w:rPr>
          <w:rFonts w:hint="eastAsia" w:ascii="宋体" w:hAnsi="宋体" w:eastAsia="宋体" w:cs="宋体"/>
          <w:color w:val="000000" w:themeColor="text1"/>
          <w:szCs w:val="21"/>
          <w:highlight w:val="none"/>
          <w:lang w:val="en-US" w:eastAsia="zh-CN"/>
          <w14:textFill>
            <w14:solidFill>
              <w14:schemeClr w14:val="tx1"/>
            </w14:solidFill>
          </w14:textFill>
        </w:rPr>
        <w:t>磋商</w:t>
      </w:r>
      <w:r>
        <w:rPr>
          <w:rFonts w:hint="eastAsia" w:ascii="宋体" w:hAnsi="宋体" w:eastAsia="宋体" w:cs="宋体"/>
          <w:color w:val="000000" w:themeColor="text1"/>
          <w:szCs w:val="21"/>
          <w:highlight w:val="none"/>
          <w:lang w:val="zh-CN"/>
          <w14:textFill>
            <w14:solidFill>
              <w14:schemeClr w14:val="tx1"/>
            </w14:solidFill>
          </w14:textFill>
        </w:rPr>
        <w:t>文件要求自行编制）</w:t>
      </w:r>
    </w:p>
    <w:p w14:paraId="1DBB8662">
      <w:pPr>
        <w:autoSpaceDE w:val="0"/>
        <w:autoSpaceDN w:val="0"/>
        <w:adjustRightInd w:val="0"/>
        <w:spacing w:line="360" w:lineRule="auto"/>
        <w:jc w:val="center"/>
        <w:outlineLvl w:val="0"/>
        <w:rPr>
          <w:rFonts w:hint="eastAsia" w:ascii="宋体" w:hAnsi="宋体" w:eastAsia="宋体" w:cs="宋体"/>
          <w:b/>
          <w:bCs/>
          <w:color w:val="000000" w:themeColor="text1"/>
          <w:sz w:val="36"/>
          <w:szCs w:val="36"/>
          <w:highlight w:val="none"/>
          <w14:textFill>
            <w14:solidFill>
              <w14:schemeClr w14:val="tx1"/>
            </w14:solidFill>
          </w14:textFill>
        </w:rPr>
      </w:pPr>
    </w:p>
    <w:p w14:paraId="4D121797">
      <w:pPr>
        <w:spacing w:line="360" w:lineRule="auto"/>
        <w:jc w:val="both"/>
        <w:rPr>
          <w:rFonts w:hint="eastAsia" w:ascii="宋体" w:hAnsi="宋体" w:eastAsia="宋体" w:cs="宋体"/>
          <w:color w:val="000000" w:themeColor="text1"/>
          <w:szCs w:val="21"/>
          <w:highlight w:val="none"/>
          <w:lang w:val="zh-CN"/>
          <w14:textFill>
            <w14:solidFill>
              <w14:schemeClr w14:val="tx1"/>
            </w14:solidFill>
          </w14:textFill>
        </w:rPr>
      </w:pPr>
    </w:p>
    <w:p w14:paraId="629DC8D4">
      <w:pPr>
        <w:spacing w:line="360" w:lineRule="auto"/>
        <w:jc w:val="both"/>
        <w:rPr>
          <w:rFonts w:hint="eastAsia" w:ascii="宋体" w:hAnsi="宋体" w:eastAsia="宋体" w:cs="宋体"/>
          <w:color w:val="000000" w:themeColor="text1"/>
          <w:szCs w:val="21"/>
          <w:highlight w:val="none"/>
          <w:lang w:val="zh-CN"/>
          <w14:textFill>
            <w14:solidFill>
              <w14:schemeClr w14:val="tx1"/>
            </w14:solidFill>
          </w14:textFill>
        </w:rPr>
      </w:pPr>
    </w:p>
    <w:p w14:paraId="02D3165F">
      <w:pPr>
        <w:spacing w:line="360" w:lineRule="auto"/>
        <w:jc w:val="center"/>
        <w:rPr>
          <w:rFonts w:hint="eastAsia" w:ascii="宋体" w:hAnsi="宋体" w:eastAsia="宋体" w:cs="宋体"/>
          <w:color w:val="000000" w:themeColor="text1"/>
          <w:szCs w:val="21"/>
          <w:highlight w:val="none"/>
          <w:lang w:val="zh-CN"/>
          <w14:textFill>
            <w14:solidFill>
              <w14:schemeClr w14:val="tx1"/>
            </w14:solidFill>
          </w14:textFill>
        </w:rPr>
      </w:pPr>
    </w:p>
    <w:p w14:paraId="74683D06">
      <w:pPr>
        <w:autoSpaceDE w:val="0"/>
        <w:autoSpaceDN w:val="0"/>
        <w:adjustRightInd w:val="0"/>
        <w:spacing w:line="360" w:lineRule="auto"/>
        <w:jc w:val="center"/>
        <w:rPr>
          <w:rFonts w:hint="eastAsia" w:ascii="宋体" w:hAnsi="宋体" w:eastAsia="宋体" w:cs="宋体"/>
          <w:b/>
          <w:bCs/>
          <w:color w:val="000000" w:themeColor="text1"/>
          <w:sz w:val="28"/>
          <w:szCs w:val="28"/>
          <w:highlight w:val="none"/>
          <w:lang w:val="zh-CN"/>
          <w14:textFill>
            <w14:solidFill>
              <w14:schemeClr w14:val="tx1"/>
            </w14:solidFill>
          </w14:textFill>
        </w:rPr>
      </w:pPr>
      <w:r>
        <w:rPr>
          <w:rFonts w:hint="eastAsia" w:ascii="宋体" w:hAnsi="宋体" w:eastAsia="宋体" w:cs="宋体"/>
          <w:b/>
          <w:bCs/>
          <w:color w:val="000000" w:themeColor="text1"/>
          <w:sz w:val="28"/>
          <w:szCs w:val="28"/>
          <w:highlight w:val="none"/>
          <w:lang w:val="zh-CN"/>
          <w14:textFill>
            <w14:solidFill>
              <w14:schemeClr w14:val="tx1"/>
            </w14:solidFill>
          </w14:textFill>
        </w:rPr>
        <w:t>五、其他资料（若有）</w:t>
      </w:r>
    </w:p>
    <w:p w14:paraId="26B83906">
      <w:pPr>
        <w:rPr>
          <w:rFonts w:hint="eastAsia" w:ascii="宋体" w:hAnsi="宋体" w:eastAsia="宋体" w:cs="宋体"/>
          <w:color w:val="000000" w:themeColor="text1"/>
          <w:highlight w:val="none"/>
          <w14:textFill>
            <w14:solidFill>
              <w14:schemeClr w14:val="tx1"/>
            </w14:solidFill>
          </w14:textFill>
        </w:rPr>
      </w:pPr>
    </w:p>
    <w:p w14:paraId="159098ED">
      <w:pPr>
        <w:rPr>
          <w:rFonts w:hint="eastAsia" w:ascii="宋体" w:hAnsi="宋体" w:eastAsia="宋体" w:cs="宋体"/>
          <w:color w:val="000000" w:themeColor="text1"/>
          <w:highlight w:val="none"/>
          <w14:textFill>
            <w14:solidFill>
              <w14:schemeClr w14:val="tx1"/>
            </w14:solidFill>
          </w14:textFill>
        </w:rPr>
      </w:pPr>
    </w:p>
    <w:p w14:paraId="039A07AF">
      <w:pPr>
        <w:rPr>
          <w:rFonts w:hint="eastAsia" w:ascii="宋体" w:hAnsi="宋体" w:eastAsia="宋体" w:cs="宋体"/>
          <w:color w:val="000000" w:themeColor="text1"/>
          <w:highlight w:val="none"/>
          <w14:textFill>
            <w14:solidFill>
              <w14:schemeClr w14:val="tx1"/>
            </w14:solidFill>
          </w14:textFill>
        </w:rPr>
      </w:pPr>
    </w:p>
    <w:p w14:paraId="537A3FB4">
      <w:pPr>
        <w:spacing w:line="360" w:lineRule="auto"/>
        <w:jc w:val="center"/>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除</w:t>
      </w:r>
      <w:r>
        <w:rPr>
          <w:rFonts w:hint="eastAsia" w:ascii="宋体" w:hAnsi="宋体" w:eastAsia="宋体" w:cs="宋体"/>
          <w:b/>
          <w:bCs/>
          <w:color w:val="000000" w:themeColor="text1"/>
          <w:sz w:val="28"/>
          <w:szCs w:val="28"/>
          <w:highlight w:val="none"/>
          <w:lang w:val="en-US" w:eastAsia="zh-CN"/>
          <w14:textFill>
            <w14:solidFill>
              <w14:schemeClr w14:val="tx1"/>
            </w14:solidFill>
          </w14:textFill>
        </w:rPr>
        <w:t>磋商</w:t>
      </w:r>
      <w:r>
        <w:rPr>
          <w:rFonts w:hint="eastAsia" w:ascii="宋体" w:hAnsi="宋体" w:eastAsia="宋体" w:cs="宋体"/>
          <w:b/>
          <w:bCs/>
          <w:color w:val="000000" w:themeColor="text1"/>
          <w:sz w:val="28"/>
          <w:szCs w:val="28"/>
          <w:highlight w:val="none"/>
          <w14:textFill>
            <w14:solidFill>
              <w14:schemeClr w14:val="tx1"/>
            </w14:solidFill>
          </w14:textFill>
        </w:rPr>
        <w:t>文件另有规定外，</w:t>
      </w:r>
      <w:r>
        <w:rPr>
          <w:rFonts w:hint="eastAsia" w:ascii="宋体" w:hAnsi="宋体" w:eastAsia="宋体" w:cs="宋体"/>
          <w:b/>
          <w:bCs/>
          <w:color w:val="000000" w:themeColor="text1"/>
          <w:sz w:val="28"/>
          <w:szCs w:val="28"/>
          <w:highlight w:val="none"/>
          <w:lang w:val="en-US" w:eastAsia="zh-CN"/>
          <w14:textFill>
            <w14:solidFill>
              <w14:schemeClr w14:val="tx1"/>
            </w14:solidFill>
          </w14:textFill>
        </w:rPr>
        <w:t>供应商</w:t>
      </w:r>
      <w:r>
        <w:rPr>
          <w:rFonts w:hint="eastAsia" w:ascii="宋体" w:hAnsi="宋体" w:eastAsia="宋体" w:cs="宋体"/>
          <w:b/>
          <w:bCs/>
          <w:color w:val="000000" w:themeColor="text1"/>
          <w:sz w:val="28"/>
          <w:szCs w:val="28"/>
          <w:highlight w:val="none"/>
          <w14:textFill>
            <w14:solidFill>
              <w14:schemeClr w14:val="tx1"/>
            </w14:solidFill>
          </w14:textFill>
        </w:rPr>
        <w:t>认为需要提交的其他证明材料或资料加盖投标人单位公章后应在此项下提交。</w:t>
      </w:r>
    </w:p>
    <w:p w14:paraId="096D7735">
      <w:pPr>
        <w:autoSpaceDE w:val="0"/>
        <w:autoSpaceDN w:val="0"/>
        <w:adjustRightInd w:val="0"/>
        <w:spacing w:line="360" w:lineRule="auto"/>
        <w:jc w:val="center"/>
        <w:outlineLvl w:val="0"/>
        <w:rPr>
          <w:rFonts w:hint="eastAsia" w:ascii="宋体" w:hAnsi="宋体" w:eastAsia="宋体" w:cs="宋体"/>
          <w:b/>
          <w:snapToGrid w:val="0"/>
          <w:color w:val="000000" w:themeColor="text1"/>
          <w:kern w:val="0"/>
          <w:sz w:val="36"/>
          <w:szCs w:val="36"/>
          <w:highlight w:val="none"/>
          <w14:textFill>
            <w14:solidFill>
              <w14:schemeClr w14:val="tx1"/>
            </w14:solidFill>
          </w14:textFill>
        </w:rPr>
      </w:pPr>
    </w:p>
    <w:p w14:paraId="06425937">
      <w:pPr>
        <w:autoSpaceDE w:val="0"/>
        <w:autoSpaceDN w:val="0"/>
        <w:adjustRightInd w:val="0"/>
        <w:spacing w:line="360" w:lineRule="auto"/>
        <w:jc w:val="center"/>
        <w:outlineLvl w:val="0"/>
        <w:rPr>
          <w:rFonts w:hint="eastAsia" w:ascii="宋体" w:hAnsi="宋体" w:eastAsia="宋体" w:cs="宋体"/>
          <w:b/>
          <w:snapToGrid w:val="0"/>
          <w:color w:val="000000" w:themeColor="text1"/>
          <w:kern w:val="0"/>
          <w:sz w:val="36"/>
          <w:szCs w:val="36"/>
          <w:highlight w:val="none"/>
          <w14:textFill>
            <w14:solidFill>
              <w14:schemeClr w14:val="tx1"/>
            </w14:solidFill>
          </w14:textFill>
        </w:rPr>
      </w:pPr>
    </w:p>
    <w:p w14:paraId="360C2890">
      <w:pPr>
        <w:snapToGrid w:val="0"/>
        <w:spacing w:line="360" w:lineRule="auto"/>
        <w:jc w:val="center"/>
        <w:rPr>
          <w:rFonts w:hint="eastAsia" w:ascii="宋体" w:hAnsi="宋体" w:eastAsia="宋体" w:cs="宋体"/>
          <w:b/>
          <w:snapToGrid w:val="0"/>
          <w:color w:val="000000" w:themeColor="text1"/>
          <w:kern w:val="0"/>
          <w:sz w:val="36"/>
          <w:szCs w:val="36"/>
          <w:highlight w:val="none"/>
          <w14:textFill>
            <w14:solidFill>
              <w14:schemeClr w14:val="tx1"/>
            </w14:solidFill>
          </w14:textFill>
        </w:rPr>
      </w:pPr>
    </w:p>
    <w:p w14:paraId="282F8A39">
      <w:pPr>
        <w:snapToGrid w:val="0"/>
        <w:spacing w:line="360" w:lineRule="auto"/>
        <w:jc w:val="center"/>
        <w:rPr>
          <w:rFonts w:hint="eastAsia" w:ascii="宋体" w:hAnsi="宋体" w:eastAsia="宋体" w:cs="宋体"/>
          <w:b/>
          <w:snapToGrid w:val="0"/>
          <w:color w:val="000000" w:themeColor="text1"/>
          <w:kern w:val="0"/>
          <w:sz w:val="36"/>
          <w:szCs w:val="36"/>
          <w:highlight w:val="none"/>
          <w14:textFill>
            <w14:solidFill>
              <w14:schemeClr w14:val="tx1"/>
            </w14:solidFill>
          </w14:textFill>
        </w:rPr>
      </w:pPr>
    </w:p>
    <w:p w14:paraId="1459B105">
      <w:pPr>
        <w:snapToGrid w:val="0"/>
        <w:spacing w:line="360" w:lineRule="auto"/>
        <w:jc w:val="center"/>
        <w:rPr>
          <w:rFonts w:hint="eastAsia" w:ascii="宋体" w:hAnsi="宋体" w:eastAsia="宋体" w:cs="宋体"/>
          <w:b/>
          <w:snapToGrid w:val="0"/>
          <w:color w:val="000000" w:themeColor="text1"/>
          <w:kern w:val="0"/>
          <w:sz w:val="36"/>
          <w:szCs w:val="36"/>
          <w:highlight w:val="none"/>
          <w14:textFill>
            <w14:solidFill>
              <w14:schemeClr w14:val="tx1"/>
            </w14:solidFill>
          </w14:textFill>
        </w:rPr>
      </w:pPr>
    </w:p>
    <w:p w14:paraId="790B8210">
      <w:pPr>
        <w:snapToGrid w:val="0"/>
        <w:spacing w:line="360" w:lineRule="auto"/>
        <w:rPr>
          <w:rFonts w:hint="eastAsia" w:ascii="宋体" w:hAnsi="宋体" w:eastAsia="宋体" w:cs="宋体"/>
          <w:b/>
          <w:snapToGrid w:val="0"/>
          <w:color w:val="000000" w:themeColor="text1"/>
          <w:kern w:val="0"/>
          <w:sz w:val="36"/>
          <w:szCs w:val="36"/>
          <w:highlight w:val="none"/>
          <w14:textFill>
            <w14:solidFill>
              <w14:schemeClr w14:val="tx1"/>
            </w14:solidFill>
          </w14:textFill>
        </w:rPr>
      </w:pPr>
    </w:p>
    <w:p w14:paraId="56E2FB09">
      <w:pPr>
        <w:snapToGrid w:val="0"/>
        <w:spacing w:line="360" w:lineRule="auto"/>
        <w:jc w:val="center"/>
        <w:rPr>
          <w:rFonts w:hint="eastAsia" w:ascii="宋体" w:hAnsi="宋体" w:eastAsia="宋体" w:cs="宋体"/>
          <w:b/>
          <w:snapToGrid w:val="0"/>
          <w:color w:val="000000" w:themeColor="text1"/>
          <w:kern w:val="0"/>
          <w:sz w:val="36"/>
          <w:szCs w:val="36"/>
          <w:highlight w:val="none"/>
          <w14:textFill>
            <w14:solidFill>
              <w14:schemeClr w14:val="tx1"/>
            </w14:solidFill>
          </w14:textFill>
        </w:rPr>
      </w:pPr>
    </w:p>
    <w:p w14:paraId="2BE4B22D">
      <w:pPr>
        <w:autoSpaceDE w:val="0"/>
        <w:autoSpaceDN w:val="0"/>
        <w:adjustRightInd w:val="0"/>
        <w:spacing w:line="360" w:lineRule="auto"/>
        <w:rPr>
          <w:rFonts w:hint="eastAsia" w:ascii="宋体" w:hAnsi="宋体" w:eastAsia="宋体" w:cs="宋体"/>
          <w:color w:val="000000" w:themeColor="text1"/>
          <w:sz w:val="24"/>
          <w:highlight w:val="none"/>
          <w:lang w:val="zh-CN"/>
          <w14:textFill>
            <w14:solidFill>
              <w14:schemeClr w14:val="tx1"/>
            </w14:solidFill>
          </w14:textFill>
        </w:rPr>
      </w:pPr>
    </w:p>
    <w:p w14:paraId="1264B29F">
      <w:pPr>
        <w:autoSpaceDE w:val="0"/>
        <w:autoSpaceDN w:val="0"/>
        <w:adjustRightInd w:val="0"/>
        <w:spacing w:line="360" w:lineRule="auto"/>
        <w:rPr>
          <w:rFonts w:hint="eastAsia" w:ascii="宋体" w:hAnsi="宋体" w:eastAsia="宋体" w:cs="宋体"/>
          <w:color w:val="000000" w:themeColor="text1"/>
          <w:sz w:val="24"/>
          <w:highlight w:val="none"/>
          <w:lang w:val="zh-CN"/>
          <w14:textFill>
            <w14:solidFill>
              <w14:schemeClr w14:val="tx1"/>
            </w14:solidFill>
          </w14:textFill>
        </w:rPr>
      </w:pPr>
    </w:p>
    <w:p w14:paraId="1CDEFF42">
      <w:pPr>
        <w:autoSpaceDE w:val="0"/>
        <w:autoSpaceDN w:val="0"/>
        <w:adjustRightInd w:val="0"/>
        <w:spacing w:line="360" w:lineRule="auto"/>
        <w:rPr>
          <w:rFonts w:hint="eastAsia" w:ascii="宋体" w:hAnsi="宋体" w:eastAsia="宋体" w:cs="宋体"/>
          <w:color w:val="000000" w:themeColor="text1"/>
          <w:sz w:val="24"/>
          <w:highlight w:val="none"/>
          <w:lang w:val="zh-CN"/>
          <w14:textFill>
            <w14:solidFill>
              <w14:schemeClr w14:val="tx1"/>
            </w14:solidFill>
          </w14:textFill>
        </w:rPr>
      </w:pPr>
    </w:p>
    <w:p w14:paraId="494C2CE2">
      <w:pPr>
        <w:autoSpaceDE w:val="0"/>
        <w:autoSpaceDN w:val="0"/>
        <w:adjustRightInd w:val="0"/>
        <w:spacing w:line="360" w:lineRule="auto"/>
        <w:rPr>
          <w:rFonts w:hint="eastAsia" w:ascii="宋体" w:hAnsi="宋体" w:eastAsia="宋体" w:cs="宋体"/>
          <w:color w:val="000000" w:themeColor="text1"/>
          <w:sz w:val="24"/>
          <w:highlight w:val="none"/>
          <w:lang w:val="zh-CN"/>
          <w14:textFill>
            <w14:solidFill>
              <w14:schemeClr w14:val="tx1"/>
            </w14:solidFill>
          </w14:textFill>
        </w:rPr>
      </w:pPr>
    </w:p>
    <w:p w14:paraId="7F6A4276">
      <w:pPr>
        <w:autoSpaceDE w:val="0"/>
        <w:autoSpaceDN w:val="0"/>
        <w:adjustRightInd w:val="0"/>
        <w:spacing w:line="360" w:lineRule="auto"/>
        <w:rPr>
          <w:rFonts w:hint="eastAsia" w:ascii="宋体" w:hAnsi="宋体" w:eastAsia="宋体" w:cs="宋体"/>
          <w:color w:val="000000" w:themeColor="text1"/>
          <w:sz w:val="24"/>
          <w:highlight w:val="none"/>
          <w:lang w:val="zh-CN"/>
          <w14:textFill>
            <w14:solidFill>
              <w14:schemeClr w14:val="tx1"/>
            </w14:solidFill>
          </w14:textFill>
        </w:rPr>
      </w:pPr>
    </w:p>
    <w:p w14:paraId="7A1BC415">
      <w:pPr>
        <w:autoSpaceDE w:val="0"/>
        <w:autoSpaceDN w:val="0"/>
        <w:adjustRightInd w:val="0"/>
        <w:spacing w:line="360" w:lineRule="auto"/>
        <w:rPr>
          <w:rFonts w:hint="eastAsia" w:ascii="宋体" w:hAnsi="宋体" w:eastAsia="宋体" w:cs="宋体"/>
          <w:color w:val="000000" w:themeColor="text1"/>
          <w:sz w:val="24"/>
          <w:highlight w:val="none"/>
          <w:lang w:val="zh-CN"/>
          <w14:textFill>
            <w14:solidFill>
              <w14:schemeClr w14:val="tx1"/>
            </w14:solidFill>
          </w14:textFill>
        </w:rPr>
      </w:pPr>
    </w:p>
    <w:p w14:paraId="0460894A">
      <w:pPr>
        <w:autoSpaceDE w:val="0"/>
        <w:autoSpaceDN w:val="0"/>
        <w:adjustRightInd w:val="0"/>
        <w:spacing w:line="360" w:lineRule="auto"/>
        <w:rPr>
          <w:rFonts w:hint="eastAsia" w:ascii="宋体" w:hAnsi="宋体" w:eastAsia="宋体" w:cs="宋体"/>
          <w:color w:val="000000" w:themeColor="text1"/>
          <w:sz w:val="24"/>
          <w:highlight w:val="none"/>
          <w:lang w:val="zh-CN"/>
          <w14:textFill>
            <w14:solidFill>
              <w14:schemeClr w14:val="tx1"/>
            </w14:solidFill>
          </w14:textFill>
        </w:rPr>
      </w:pPr>
    </w:p>
    <w:p w14:paraId="4E4586AA">
      <w:pPr>
        <w:autoSpaceDE w:val="0"/>
        <w:autoSpaceDN w:val="0"/>
        <w:adjustRightInd w:val="0"/>
        <w:spacing w:line="360" w:lineRule="auto"/>
        <w:rPr>
          <w:rFonts w:hint="eastAsia" w:ascii="宋体" w:hAnsi="宋体" w:eastAsia="宋体" w:cs="宋体"/>
          <w:color w:val="000000" w:themeColor="text1"/>
          <w:sz w:val="24"/>
          <w:highlight w:val="none"/>
          <w:lang w:val="zh-CN"/>
          <w14:textFill>
            <w14:solidFill>
              <w14:schemeClr w14:val="tx1"/>
            </w14:solidFill>
          </w14:textFill>
        </w:rPr>
      </w:pPr>
    </w:p>
    <w:p w14:paraId="24235369">
      <w:pPr>
        <w:autoSpaceDE w:val="0"/>
        <w:autoSpaceDN w:val="0"/>
        <w:adjustRightInd w:val="0"/>
        <w:spacing w:line="360" w:lineRule="auto"/>
        <w:rPr>
          <w:rFonts w:hint="eastAsia" w:ascii="宋体" w:hAnsi="宋体" w:eastAsia="宋体" w:cs="宋体"/>
          <w:color w:val="000000" w:themeColor="text1"/>
          <w:sz w:val="24"/>
          <w:highlight w:val="none"/>
          <w:lang w:val="en-US" w:eastAsia="zh-CN"/>
          <w14:textFill>
            <w14:solidFill>
              <w14:schemeClr w14:val="tx1"/>
            </w14:solidFill>
          </w14:textFill>
        </w:rPr>
      </w:pPr>
    </w:p>
    <w:sectPr>
      <w:pgSz w:w="11906" w:h="16838"/>
      <w:pgMar w:top="1440" w:right="1531" w:bottom="1440" w:left="1531"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0D81B">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22BD89">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922BD89">
                    <w:pPr>
                      <w:pStyle w:val="10"/>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90E02F"/>
    <w:multiLevelType w:val="singleLevel"/>
    <w:tmpl w:val="8490E02F"/>
    <w:lvl w:ilvl="0" w:tentative="0">
      <w:start w:val="1"/>
      <w:numFmt w:val="chineseCounting"/>
      <w:suff w:val="nothing"/>
      <w:lvlText w:val="%1、"/>
      <w:lvlJc w:val="left"/>
      <w:rPr>
        <w:rFonts w:hint="eastAsia"/>
      </w:rPr>
    </w:lvl>
  </w:abstractNum>
  <w:abstractNum w:abstractNumId="1">
    <w:nsid w:val="CFD8F72A"/>
    <w:multiLevelType w:val="singleLevel"/>
    <w:tmpl w:val="CFD8F72A"/>
    <w:lvl w:ilvl="0" w:tentative="0">
      <w:start w:val="1"/>
      <w:numFmt w:val="chineseCounting"/>
      <w:suff w:val="space"/>
      <w:lvlText w:val="第%1章"/>
      <w:lvlJc w:val="left"/>
      <w:rPr>
        <w:rFonts w:hint="eastAsia"/>
      </w:rPr>
    </w:lvl>
  </w:abstractNum>
  <w:abstractNum w:abstractNumId="2">
    <w:nsid w:val="E7F470F5"/>
    <w:multiLevelType w:val="singleLevel"/>
    <w:tmpl w:val="E7F470F5"/>
    <w:lvl w:ilvl="0" w:tentative="0">
      <w:start w:val="1"/>
      <w:numFmt w:val="chineseCounting"/>
      <w:suff w:val="nothing"/>
      <w:lvlText w:val="（%1）"/>
      <w:lvlJc w:val="left"/>
      <w:rPr>
        <w:rFonts w:hint="eastAsia" w:cs="Times New Roman"/>
      </w:rPr>
    </w:lvl>
  </w:abstractNum>
  <w:abstractNum w:abstractNumId="3">
    <w:nsid w:val="00000006"/>
    <w:multiLevelType w:val="multilevel"/>
    <w:tmpl w:val="00000006"/>
    <w:lvl w:ilvl="0" w:tentative="0">
      <w:start w:val="1"/>
      <w:numFmt w:val="chineseCountingThousand"/>
      <w:pStyle w:val="2"/>
      <w:suff w:val="nothing"/>
      <w:lvlText w:val="第%1部分"/>
      <w:lvlJc w:val="center"/>
      <w:pPr>
        <w:ind w:left="-288" w:firstLine="288"/>
      </w:pPr>
      <w:rPr>
        <w:rFonts w:hint="eastAsia"/>
        <w:sz w:val="28"/>
        <w:szCs w:val="28"/>
      </w:rPr>
    </w:lvl>
    <w:lvl w:ilvl="1" w:tentative="0">
      <w:start w:val="1"/>
      <w:numFmt w:val="chineseCountingThousand"/>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10C33F5A"/>
    <w:multiLevelType w:val="multilevel"/>
    <w:tmpl w:val="10C33F5A"/>
    <w:lvl w:ilvl="0" w:tentative="0">
      <w:start w:val="1"/>
      <w:numFmt w:val="japaneseCounting"/>
      <w:lvlText w:val="%1、"/>
      <w:lvlJc w:val="left"/>
      <w:pPr>
        <w:ind w:left="456" w:hanging="456"/>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310DB13"/>
    <w:multiLevelType w:val="singleLevel"/>
    <w:tmpl w:val="5310DB13"/>
    <w:lvl w:ilvl="0" w:tentative="0">
      <w:start w:val="8"/>
      <w:numFmt w:val="chineseCounting"/>
      <w:suff w:val="space"/>
      <w:lvlText w:val="第%1章"/>
      <w:lvlJc w:val="left"/>
      <w:rPr>
        <w:rFonts w:hint="eastAsia"/>
      </w:rPr>
    </w:lvl>
  </w:abstractNum>
  <w:abstractNum w:abstractNumId="6">
    <w:nsid w:val="59CA577B"/>
    <w:multiLevelType w:val="multilevel"/>
    <w:tmpl w:val="59CA577B"/>
    <w:lvl w:ilvl="0" w:tentative="0">
      <w:start w:val="1"/>
      <w:numFmt w:val="decimal"/>
      <w:lvlText w:val="%1."/>
      <w:lvlJc w:val="left"/>
      <w:pPr>
        <w:tabs>
          <w:tab w:val="left" w:pos="720"/>
        </w:tabs>
        <w:ind w:left="720" w:hanging="24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7">
    <w:nsid w:val="59F817C2"/>
    <w:multiLevelType w:val="singleLevel"/>
    <w:tmpl w:val="59F817C2"/>
    <w:lvl w:ilvl="0" w:tentative="0">
      <w:start w:val="2"/>
      <w:numFmt w:val="chineseCounting"/>
      <w:suff w:val="space"/>
      <w:lvlText w:val="第%1章"/>
      <w:lvlJc w:val="left"/>
    </w:lvl>
  </w:abstractNum>
  <w:abstractNum w:abstractNumId="8">
    <w:nsid w:val="59F817E8"/>
    <w:multiLevelType w:val="singleLevel"/>
    <w:tmpl w:val="59F817E8"/>
    <w:lvl w:ilvl="0" w:tentative="0">
      <w:start w:val="1"/>
      <w:numFmt w:val="chineseCounting"/>
      <w:pStyle w:val="35"/>
      <w:suff w:val="nothing"/>
      <w:lvlText w:val="%1、"/>
      <w:lvlJc w:val="left"/>
    </w:lvl>
  </w:abstractNum>
  <w:num w:numId="1">
    <w:abstractNumId w:val="3"/>
  </w:num>
  <w:num w:numId="2">
    <w:abstractNumId w:val="8"/>
  </w:num>
  <w:num w:numId="3">
    <w:abstractNumId w:val="1"/>
  </w:num>
  <w:num w:numId="4">
    <w:abstractNumId w:val="7"/>
  </w:num>
  <w:num w:numId="5">
    <w:abstractNumId w:val="0"/>
  </w:num>
  <w:num w:numId="6">
    <w:abstractNumId w:val="4"/>
  </w:num>
  <w:num w:numId="7">
    <w:abstractNumId w:val="2"/>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zODExMWRmOTU4YTJkNDYyMTQwMDZkZjczZDgyYTIifQ=="/>
  </w:docVars>
  <w:rsids>
    <w:rsidRoot w:val="000A422E"/>
    <w:rsid w:val="00025D63"/>
    <w:rsid w:val="0004203E"/>
    <w:rsid w:val="000A422E"/>
    <w:rsid w:val="000D3562"/>
    <w:rsid w:val="000D73CC"/>
    <w:rsid w:val="000E447B"/>
    <w:rsid w:val="001D724B"/>
    <w:rsid w:val="001E1E0E"/>
    <w:rsid w:val="001E67AF"/>
    <w:rsid w:val="002455F2"/>
    <w:rsid w:val="002857CD"/>
    <w:rsid w:val="002A5B4E"/>
    <w:rsid w:val="002C6A09"/>
    <w:rsid w:val="002F22B9"/>
    <w:rsid w:val="00375B03"/>
    <w:rsid w:val="003C7E9D"/>
    <w:rsid w:val="003E79DF"/>
    <w:rsid w:val="003F5BFB"/>
    <w:rsid w:val="00434CAD"/>
    <w:rsid w:val="00480717"/>
    <w:rsid w:val="00497211"/>
    <w:rsid w:val="004A1A0F"/>
    <w:rsid w:val="004E616D"/>
    <w:rsid w:val="00513E70"/>
    <w:rsid w:val="005232A7"/>
    <w:rsid w:val="0067321F"/>
    <w:rsid w:val="006830D6"/>
    <w:rsid w:val="00684B0B"/>
    <w:rsid w:val="006C233C"/>
    <w:rsid w:val="006D2A98"/>
    <w:rsid w:val="00731151"/>
    <w:rsid w:val="00756DF7"/>
    <w:rsid w:val="007C0F2D"/>
    <w:rsid w:val="00845314"/>
    <w:rsid w:val="00853F2F"/>
    <w:rsid w:val="00863E37"/>
    <w:rsid w:val="00864B37"/>
    <w:rsid w:val="00892F2D"/>
    <w:rsid w:val="008953F8"/>
    <w:rsid w:val="008C26AE"/>
    <w:rsid w:val="008D54C2"/>
    <w:rsid w:val="008E7DEC"/>
    <w:rsid w:val="008F23FA"/>
    <w:rsid w:val="00940106"/>
    <w:rsid w:val="009444C8"/>
    <w:rsid w:val="009D2FD4"/>
    <w:rsid w:val="00A77F03"/>
    <w:rsid w:val="00AE10ED"/>
    <w:rsid w:val="00B00361"/>
    <w:rsid w:val="00B57776"/>
    <w:rsid w:val="00BB579F"/>
    <w:rsid w:val="00BE37D7"/>
    <w:rsid w:val="00BE6FB1"/>
    <w:rsid w:val="00C07B97"/>
    <w:rsid w:val="00C10CA3"/>
    <w:rsid w:val="00C24FC4"/>
    <w:rsid w:val="00C7687E"/>
    <w:rsid w:val="00C81379"/>
    <w:rsid w:val="00DB05CC"/>
    <w:rsid w:val="00DC6CAE"/>
    <w:rsid w:val="00E00866"/>
    <w:rsid w:val="00E95F7A"/>
    <w:rsid w:val="00F35205"/>
    <w:rsid w:val="00FD49E3"/>
    <w:rsid w:val="011B389E"/>
    <w:rsid w:val="012D7A8C"/>
    <w:rsid w:val="01613ABA"/>
    <w:rsid w:val="01626374"/>
    <w:rsid w:val="017062CC"/>
    <w:rsid w:val="017D6BBC"/>
    <w:rsid w:val="019468D5"/>
    <w:rsid w:val="019B3634"/>
    <w:rsid w:val="01AB47D5"/>
    <w:rsid w:val="01B6636C"/>
    <w:rsid w:val="01CC5EE4"/>
    <w:rsid w:val="01D47411"/>
    <w:rsid w:val="0212598F"/>
    <w:rsid w:val="022A6766"/>
    <w:rsid w:val="024F4E41"/>
    <w:rsid w:val="025C5CB3"/>
    <w:rsid w:val="02691984"/>
    <w:rsid w:val="027D2680"/>
    <w:rsid w:val="028505E2"/>
    <w:rsid w:val="0286634E"/>
    <w:rsid w:val="031E4962"/>
    <w:rsid w:val="033775C3"/>
    <w:rsid w:val="033C2BF5"/>
    <w:rsid w:val="03724C7F"/>
    <w:rsid w:val="03791753"/>
    <w:rsid w:val="03995B4A"/>
    <w:rsid w:val="039E11BA"/>
    <w:rsid w:val="03C926DB"/>
    <w:rsid w:val="03EB08A3"/>
    <w:rsid w:val="03EB72C0"/>
    <w:rsid w:val="03F1118F"/>
    <w:rsid w:val="03FB03BA"/>
    <w:rsid w:val="04285764"/>
    <w:rsid w:val="04456564"/>
    <w:rsid w:val="0495080F"/>
    <w:rsid w:val="04A647CA"/>
    <w:rsid w:val="04B35764"/>
    <w:rsid w:val="04B635B2"/>
    <w:rsid w:val="054B35C3"/>
    <w:rsid w:val="05AC4062"/>
    <w:rsid w:val="05BC77FC"/>
    <w:rsid w:val="05D435B9"/>
    <w:rsid w:val="064E5119"/>
    <w:rsid w:val="065B5B0B"/>
    <w:rsid w:val="06AE76EE"/>
    <w:rsid w:val="06B83EA4"/>
    <w:rsid w:val="06FA0DFD"/>
    <w:rsid w:val="07013F3A"/>
    <w:rsid w:val="07083BAF"/>
    <w:rsid w:val="074777BA"/>
    <w:rsid w:val="076E4888"/>
    <w:rsid w:val="07C271DC"/>
    <w:rsid w:val="07D24D0F"/>
    <w:rsid w:val="07EA2C20"/>
    <w:rsid w:val="0802143B"/>
    <w:rsid w:val="080261BB"/>
    <w:rsid w:val="08031F33"/>
    <w:rsid w:val="08364A1F"/>
    <w:rsid w:val="085406EF"/>
    <w:rsid w:val="08591B53"/>
    <w:rsid w:val="085F6B82"/>
    <w:rsid w:val="087A4BC2"/>
    <w:rsid w:val="08AB6853"/>
    <w:rsid w:val="08EE6740"/>
    <w:rsid w:val="090441B5"/>
    <w:rsid w:val="09594501"/>
    <w:rsid w:val="097633EB"/>
    <w:rsid w:val="097D1872"/>
    <w:rsid w:val="09A137B2"/>
    <w:rsid w:val="09C83435"/>
    <w:rsid w:val="09CB6DEC"/>
    <w:rsid w:val="09DF42DA"/>
    <w:rsid w:val="0A110938"/>
    <w:rsid w:val="0A122F22"/>
    <w:rsid w:val="0A375EC4"/>
    <w:rsid w:val="0A394F6F"/>
    <w:rsid w:val="0A466107"/>
    <w:rsid w:val="0AB67731"/>
    <w:rsid w:val="0AC871A0"/>
    <w:rsid w:val="0AD55E09"/>
    <w:rsid w:val="0AD64D7F"/>
    <w:rsid w:val="0B444D3D"/>
    <w:rsid w:val="0B473F7A"/>
    <w:rsid w:val="0B81243B"/>
    <w:rsid w:val="0BFA364D"/>
    <w:rsid w:val="0BFE4671"/>
    <w:rsid w:val="0C010A28"/>
    <w:rsid w:val="0C566AD6"/>
    <w:rsid w:val="0C796C68"/>
    <w:rsid w:val="0C935A2F"/>
    <w:rsid w:val="0CC047BE"/>
    <w:rsid w:val="0CDE49B7"/>
    <w:rsid w:val="0D093090"/>
    <w:rsid w:val="0D605732"/>
    <w:rsid w:val="0D8C53E4"/>
    <w:rsid w:val="0DA03BB0"/>
    <w:rsid w:val="0DA41F3F"/>
    <w:rsid w:val="0DF95AA1"/>
    <w:rsid w:val="0DFD4D97"/>
    <w:rsid w:val="0E6D6359"/>
    <w:rsid w:val="0E7250C9"/>
    <w:rsid w:val="0E7616B1"/>
    <w:rsid w:val="0E8846BF"/>
    <w:rsid w:val="0E9E794E"/>
    <w:rsid w:val="0EBC4DBA"/>
    <w:rsid w:val="0ECF2B6F"/>
    <w:rsid w:val="0F1D6E95"/>
    <w:rsid w:val="0F331350"/>
    <w:rsid w:val="0F36F647"/>
    <w:rsid w:val="0F4E1CE6"/>
    <w:rsid w:val="0F607C6B"/>
    <w:rsid w:val="0F780EBB"/>
    <w:rsid w:val="0F7C2CF7"/>
    <w:rsid w:val="0F827BE2"/>
    <w:rsid w:val="0F944B88"/>
    <w:rsid w:val="0FA834AB"/>
    <w:rsid w:val="0FCE1048"/>
    <w:rsid w:val="10172E9E"/>
    <w:rsid w:val="10280093"/>
    <w:rsid w:val="10572219"/>
    <w:rsid w:val="10771710"/>
    <w:rsid w:val="10AE7F47"/>
    <w:rsid w:val="110F36F7"/>
    <w:rsid w:val="112371A2"/>
    <w:rsid w:val="1164145B"/>
    <w:rsid w:val="11967EB9"/>
    <w:rsid w:val="11E00E51"/>
    <w:rsid w:val="12094836"/>
    <w:rsid w:val="123A0C48"/>
    <w:rsid w:val="12876025"/>
    <w:rsid w:val="12BE3627"/>
    <w:rsid w:val="12FE1C75"/>
    <w:rsid w:val="13140A84"/>
    <w:rsid w:val="1388077F"/>
    <w:rsid w:val="138E37D4"/>
    <w:rsid w:val="13C97260"/>
    <w:rsid w:val="13D455A0"/>
    <w:rsid w:val="13D824C6"/>
    <w:rsid w:val="13F05B34"/>
    <w:rsid w:val="14BC1DE8"/>
    <w:rsid w:val="150463EA"/>
    <w:rsid w:val="154222ED"/>
    <w:rsid w:val="154A488A"/>
    <w:rsid w:val="15712BD2"/>
    <w:rsid w:val="158C299F"/>
    <w:rsid w:val="15DA0777"/>
    <w:rsid w:val="161377E5"/>
    <w:rsid w:val="16161933"/>
    <w:rsid w:val="1674297A"/>
    <w:rsid w:val="16922E00"/>
    <w:rsid w:val="16976668"/>
    <w:rsid w:val="16A865A3"/>
    <w:rsid w:val="16E42F30"/>
    <w:rsid w:val="17214B3C"/>
    <w:rsid w:val="175D087C"/>
    <w:rsid w:val="17762E4D"/>
    <w:rsid w:val="178D5376"/>
    <w:rsid w:val="1791619B"/>
    <w:rsid w:val="179937EA"/>
    <w:rsid w:val="179D1845"/>
    <w:rsid w:val="17B330C9"/>
    <w:rsid w:val="18137F71"/>
    <w:rsid w:val="18363C5F"/>
    <w:rsid w:val="18381785"/>
    <w:rsid w:val="184F23F7"/>
    <w:rsid w:val="18661F90"/>
    <w:rsid w:val="18910ECB"/>
    <w:rsid w:val="18A14941"/>
    <w:rsid w:val="18BC5F12"/>
    <w:rsid w:val="18F2402A"/>
    <w:rsid w:val="18F4074B"/>
    <w:rsid w:val="190D2C12"/>
    <w:rsid w:val="191F46F3"/>
    <w:rsid w:val="19232435"/>
    <w:rsid w:val="19AF54EA"/>
    <w:rsid w:val="19BC2BD7"/>
    <w:rsid w:val="19D454DE"/>
    <w:rsid w:val="19E962F6"/>
    <w:rsid w:val="19EE17C2"/>
    <w:rsid w:val="1A1D6E85"/>
    <w:rsid w:val="1A4B6150"/>
    <w:rsid w:val="1A5F749D"/>
    <w:rsid w:val="1A634911"/>
    <w:rsid w:val="1AB53561"/>
    <w:rsid w:val="1AD03EF7"/>
    <w:rsid w:val="1B1A7868"/>
    <w:rsid w:val="1B361346"/>
    <w:rsid w:val="1B373F76"/>
    <w:rsid w:val="1B9E2247"/>
    <w:rsid w:val="1BB6133F"/>
    <w:rsid w:val="1BD17F22"/>
    <w:rsid w:val="1BDD4B1E"/>
    <w:rsid w:val="1C515B8A"/>
    <w:rsid w:val="1C7170CF"/>
    <w:rsid w:val="1C9571A6"/>
    <w:rsid w:val="1CA53161"/>
    <w:rsid w:val="1CB33AD0"/>
    <w:rsid w:val="1CE63CF9"/>
    <w:rsid w:val="1D1E2032"/>
    <w:rsid w:val="1D647400"/>
    <w:rsid w:val="1D934FDE"/>
    <w:rsid w:val="1DE32BCD"/>
    <w:rsid w:val="1DFE6FCD"/>
    <w:rsid w:val="1E0343C5"/>
    <w:rsid w:val="1E31278D"/>
    <w:rsid w:val="1E357DB2"/>
    <w:rsid w:val="1E871A30"/>
    <w:rsid w:val="1EA01E32"/>
    <w:rsid w:val="1EAF02C7"/>
    <w:rsid w:val="1ECE322F"/>
    <w:rsid w:val="1EE75CB3"/>
    <w:rsid w:val="1EE95587"/>
    <w:rsid w:val="1EF0174A"/>
    <w:rsid w:val="1F1D33C1"/>
    <w:rsid w:val="1F253903"/>
    <w:rsid w:val="1F262635"/>
    <w:rsid w:val="1F2E5690"/>
    <w:rsid w:val="1F78329A"/>
    <w:rsid w:val="1F8E5A9C"/>
    <w:rsid w:val="1FC47C9B"/>
    <w:rsid w:val="1FF2006D"/>
    <w:rsid w:val="1FF468DA"/>
    <w:rsid w:val="20036B1D"/>
    <w:rsid w:val="200939CC"/>
    <w:rsid w:val="20330CED"/>
    <w:rsid w:val="203F5E7C"/>
    <w:rsid w:val="204F3443"/>
    <w:rsid w:val="208F215E"/>
    <w:rsid w:val="20C305B3"/>
    <w:rsid w:val="20C4005A"/>
    <w:rsid w:val="20D254D7"/>
    <w:rsid w:val="20E775D8"/>
    <w:rsid w:val="20EC135F"/>
    <w:rsid w:val="21247AE2"/>
    <w:rsid w:val="21817483"/>
    <w:rsid w:val="21BE2CFB"/>
    <w:rsid w:val="21CF4F08"/>
    <w:rsid w:val="21F50295"/>
    <w:rsid w:val="21F66939"/>
    <w:rsid w:val="223631D9"/>
    <w:rsid w:val="226D793A"/>
    <w:rsid w:val="228C128A"/>
    <w:rsid w:val="22A97407"/>
    <w:rsid w:val="22AD3550"/>
    <w:rsid w:val="22CF0F38"/>
    <w:rsid w:val="22E03145"/>
    <w:rsid w:val="22EA05C1"/>
    <w:rsid w:val="2338088B"/>
    <w:rsid w:val="234E0DFC"/>
    <w:rsid w:val="23635DDC"/>
    <w:rsid w:val="23874801"/>
    <w:rsid w:val="23EE3640"/>
    <w:rsid w:val="240864B0"/>
    <w:rsid w:val="241A61E3"/>
    <w:rsid w:val="242A756D"/>
    <w:rsid w:val="242B03F0"/>
    <w:rsid w:val="24372D12"/>
    <w:rsid w:val="245931AF"/>
    <w:rsid w:val="24E72569"/>
    <w:rsid w:val="24FC1B91"/>
    <w:rsid w:val="253B5CAB"/>
    <w:rsid w:val="25494FD2"/>
    <w:rsid w:val="255231DD"/>
    <w:rsid w:val="257B4ED5"/>
    <w:rsid w:val="258C3110"/>
    <w:rsid w:val="26151358"/>
    <w:rsid w:val="268A3AF4"/>
    <w:rsid w:val="27824E7A"/>
    <w:rsid w:val="27DD7D71"/>
    <w:rsid w:val="280B42F7"/>
    <w:rsid w:val="285C14C0"/>
    <w:rsid w:val="286B1703"/>
    <w:rsid w:val="288A7DDB"/>
    <w:rsid w:val="28A6273B"/>
    <w:rsid w:val="28C87736"/>
    <w:rsid w:val="291465A8"/>
    <w:rsid w:val="29283150"/>
    <w:rsid w:val="293B43FD"/>
    <w:rsid w:val="294601F2"/>
    <w:rsid w:val="295C2DFA"/>
    <w:rsid w:val="29822B46"/>
    <w:rsid w:val="298C1931"/>
    <w:rsid w:val="29B449DF"/>
    <w:rsid w:val="29C0782D"/>
    <w:rsid w:val="29D54FEB"/>
    <w:rsid w:val="2A3F69A3"/>
    <w:rsid w:val="2A5C0B48"/>
    <w:rsid w:val="2A6552B4"/>
    <w:rsid w:val="2A773C1D"/>
    <w:rsid w:val="2A832D34"/>
    <w:rsid w:val="2A8A1456"/>
    <w:rsid w:val="2ABC1728"/>
    <w:rsid w:val="2AD510B6"/>
    <w:rsid w:val="2AFF1C79"/>
    <w:rsid w:val="2B31540B"/>
    <w:rsid w:val="2B342280"/>
    <w:rsid w:val="2B381085"/>
    <w:rsid w:val="2B4635A9"/>
    <w:rsid w:val="2B537E56"/>
    <w:rsid w:val="2B6130DC"/>
    <w:rsid w:val="2B697BDD"/>
    <w:rsid w:val="2BC248D6"/>
    <w:rsid w:val="2C091017"/>
    <w:rsid w:val="2C210A56"/>
    <w:rsid w:val="2C3C1D4C"/>
    <w:rsid w:val="2C534988"/>
    <w:rsid w:val="2C610E7B"/>
    <w:rsid w:val="2C76438E"/>
    <w:rsid w:val="2C8A5492"/>
    <w:rsid w:val="2C932503"/>
    <w:rsid w:val="2CF41CC7"/>
    <w:rsid w:val="2D1E4F96"/>
    <w:rsid w:val="2D597D7C"/>
    <w:rsid w:val="2D7352E2"/>
    <w:rsid w:val="2D7506B6"/>
    <w:rsid w:val="2D915768"/>
    <w:rsid w:val="2D955EB4"/>
    <w:rsid w:val="2DAF26D7"/>
    <w:rsid w:val="2E026666"/>
    <w:rsid w:val="2E552C39"/>
    <w:rsid w:val="2E7F3812"/>
    <w:rsid w:val="2E976DAE"/>
    <w:rsid w:val="2ECC76B5"/>
    <w:rsid w:val="2EE6563F"/>
    <w:rsid w:val="2EF04710"/>
    <w:rsid w:val="2F102DB2"/>
    <w:rsid w:val="2F416D1A"/>
    <w:rsid w:val="2F6F7D2B"/>
    <w:rsid w:val="2FA34225"/>
    <w:rsid w:val="2FD2696D"/>
    <w:rsid w:val="300B1A7E"/>
    <w:rsid w:val="30116FD4"/>
    <w:rsid w:val="301937F3"/>
    <w:rsid w:val="304970DC"/>
    <w:rsid w:val="304B42F4"/>
    <w:rsid w:val="30506713"/>
    <w:rsid w:val="308E2433"/>
    <w:rsid w:val="308E655F"/>
    <w:rsid w:val="30954C40"/>
    <w:rsid w:val="30CE06A3"/>
    <w:rsid w:val="30D44173"/>
    <w:rsid w:val="30DC448B"/>
    <w:rsid w:val="30FA7AC8"/>
    <w:rsid w:val="30FF5980"/>
    <w:rsid w:val="31167642"/>
    <w:rsid w:val="31197C45"/>
    <w:rsid w:val="311B0223"/>
    <w:rsid w:val="312406A1"/>
    <w:rsid w:val="31244B45"/>
    <w:rsid w:val="31264CAE"/>
    <w:rsid w:val="31280191"/>
    <w:rsid w:val="316B4522"/>
    <w:rsid w:val="318555E4"/>
    <w:rsid w:val="3195334D"/>
    <w:rsid w:val="31A33CBC"/>
    <w:rsid w:val="31BC6B2B"/>
    <w:rsid w:val="32043477"/>
    <w:rsid w:val="32196176"/>
    <w:rsid w:val="323906AC"/>
    <w:rsid w:val="32446066"/>
    <w:rsid w:val="32957AA8"/>
    <w:rsid w:val="32C043F9"/>
    <w:rsid w:val="32E47AED"/>
    <w:rsid w:val="32FC5B89"/>
    <w:rsid w:val="332112FE"/>
    <w:rsid w:val="33233306"/>
    <w:rsid w:val="332C2234"/>
    <w:rsid w:val="333D0CAE"/>
    <w:rsid w:val="335A2D4A"/>
    <w:rsid w:val="33EF143A"/>
    <w:rsid w:val="33EF5573"/>
    <w:rsid w:val="340842AA"/>
    <w:rsid w:val="34242F97"/>
    <w:rsid w:val="343F2879"/>
    <w:rsid w:val="348A3678"/>
    <w:rsid w:val="34D50630"/>
    <w:rsid w:val="34D657D8"/>
    <w:rsid w:val="34E4369E"/>
    <w:rsid w:val="34F96D7F"/>
    <w:rsid w:val="35026F4B"/>
    <w:rsid w:val="35550544"/>
    <w:rsid w:val="3566287D"/>
    <w:rsid w:val="36003843"/>
    <w:rsid w:val="3629542E"/>
    <w:rsid w:val="3653763E"/>
    <w:rsid w:val="368C2A58"/>
    <w:rsid w:val="36B204FD"/>
    <w:rsid w:val="36B424C7"/>
    <w:rsid w:val="36B50719"/>
    <w:rsid w:val="36CA3A99"/>
    <w:rsid w:val="36DF7544"/>
    <w:rsid w:val="36E36908"/>
    <w:rsid w:val="37076A9B"/>
    <w:rsid w:val="371525D8"/>
    <w:rsid w:val="375168B8"/>
    <w:rsid w:val="375A7F6A"/>
    <w:rsid w:val="377F4883"/>
    <w:rsid w:val="379F0A81"/>
    <w:rsid w:val="37A03884"/>
    <w:rsid w:val="37B26816"/>
    <w:rsid w:val="37DB1893"/>
    <w:rsid w:val="38037262"/>
    <w:rsid w:val="383276A8"/>
    <w:rsid w:val="383A0B46"/>
    <w:rsid w:val="38706B58"/>
    <w:rsid w:val="38BB131C"/>
    <w:rsid w:val="38C033A5"/>
    <w:rsid w:val="390A2872"/>
    <w:rsid w:val="391536F1"/>
    <w:rsid w:val="392A2B57"/>
    <w:rsid w:val="395444FA"/>
    <w:rsid w:val="395C1320"/>
    <w:rsid w:val="396B17C1"/>
    <w:rsid w:val="397402C9"/>
    <w:rsid w:val="398C3287"/>
    <w:rsid w:val="3992139A"/>
    <w:rsid w:val="39C80763"/>
    <w:rsid w:val="39CD2122"/>
    <w:rsid w:val="3A0C650E"/>
    <w:rsid w:val="3A2D5366"/>
    <w:rsid w:val="3A5515C3"/>
    <w:rsid w:val="3A5F18F6"/>
    <w:rsid w:val="3A7D56BC"/>
    <w:rsid w:val="3AC34131"/>
    <w:rsid w:val="3AD97CC9"/>
    <w:rsid w:val="3B014F9B"/>
    <w:rsid w:val="3B1F0857"/>
    <w:rsid w:val="3B2146DC"/>
    <w:rsid w:val="3B2714BA"/>
    <w:rsid w:val="3B4200A1"/>
    <w:rsid w:val="3B505A43"/>
    <w:rsid w:val="3B533FF5"/>
    <w:rsid w:val="3B7B1FE2"/>
    <w:rsid w:val="3B7D37CF"/>
    <w:rsid w:val="3BCE6BE6"/>
    <w:rsid w:val="3BDA477E"/>
    <w:rsid w:val="3BDB2B47"/>
    <w:rsid w:val="3BDB4052"/>
    <w:rsid w:val="3C035F1A"/>
    <w:rsid w:val="3C0417FB"/>
    <w:rsid w:val="3C181DDF"/>
    <w:rsid w:val="3C1F6635"/>
    <w:rsid w:val="3C4D7203"/>
    <w:rsid w:val="3C750E27"/>
    <w:rsid w:val="3CD32E37"/>
    <w:rsid w:val="3CE17490"/>
    <w:rsid w:val="3D1D2B74"/>
    <w:rsid w:val="3D1E49C5"/>
    <w:rsid w:val="3D2A34E3"/>
    <w:rsid w:val="3D2C4A02"/>
    <w:rsid w:val="3D5E05E5"/>
    <w:rsid w:val="3D6A2BB3"/>
    <w:rsid w:val="3D86647B"/>
    <w:rsid w:val="3DB35CA9"/>
    <w:rsid w:val="3DCB0822"/>
    <w:rsid w:val="3DE73182"/>
    <w:rsid w:val="3E46434D"/>
    <w:rsid w:val="3E5D2FF1"/>
    <w:rsid w:val="3E95067F"/>
    <w:rsid w:val="3EAF3CA0"/>
    <w:rsid w:val="3EB56143"/>
    <w:rsid w:val="3EBF0F87"/>
    <w:rsid w:val="3ECD6E4D"/>
    <w:rsid w:val="3F0C10F2"/>
    <w:rsid w:val="3F1660F0"/>
    <w:rsid w:val="3F1E2D7C"/>
    <w:rsid w:val="3F3B7691"/>
    <w:rsid w:val="3FD61700"/>
    <w:rsid w:val="3FEE1126"/>
    <w:rsid w:val="3FF42167"/>
    <w:rsid w:val="400B3158"/>
    <w:rsid w:val="40243841"/>
    <w:rsid w:val="40392451"/>
    <w:rsid w:val="40463AB2"/>
    <w:rsid w:val="406E1939"/>
    <w:rsid w:val="40747399"/>
    <w:rsid w:val="407C22A8"/>
    <w:rsid w:val="408530DC"/>
    <w:rsid w:val="41235D86"/>
    <w:rsid w:val="41780CC1"/>
    <w:rsid w:val="41904802"/>
    <w:rsid w:val="41B617E9"/>
    <w:rsid w:val="41B64AD1"/>
    <w:rsid w:val="41E719A3"/>
    <w:rsid w:val="41EC6FB9"/>
    <w:rsid w:val="423229B8"/>
    <w:rsid w:val="425E1D08"/>
    <w:rsid w:val="42843695"/>
    <w:rsid w:val="42BD657E"/>
    <w:rsid w:val="42D8306B"/>
    <w:rsid w:val="43086074"/>
    <w:rsid w:val="432664FB"/>
    <w:rsid w:val="43617533"/>
    <w:rsid w:val="43743616"/>
    <w:rsid w:val="439671DC"/>
    <w:rsid w:val="439D4A0F"/>
    <w:rsid w:val="43D31B76"/>
    <w:rsid w:val="440F0F41"/>
    <w:rsid w:val="441251BD"/>
    <w:rsid w:val="44125F38"/>
    <w:rsid w:val="443D37DF"/>
    <w:rsid w:val="444E7AB7"/>
    <w:rsid w:val="44702030"/>
    <w:rsid w:val="449E3634"/>
    <w:rsid w:val="44B738AE"/>
    <w:rsid w:val="44B85878"/>
    <w:rsid w:val="44BD176A"/>
    <w:rsid w:val="44D6099C"/>
    <w:rsid w:val="44E03886"/>
    <w:rsid w:val="45035699"/>
    <w:rsid w:val="4508389C"/>
    <w:rsid w:val="450862B9"/>
    <w:rsid w:val="4509248C"/>
    <w:rsid w:val="451900C5"/>
    <w:rsid w:val="452F78E8"/>
    <w:rsid w:val="453E084F"/>
    <w:rsid w:val="45561319"/>
    <w:rsid w:val="459B5DCC"/>
    <w:rsid w:val="45A75D52"/>
    <w:rsid w:val="45C85F51"/>
    <w:rsid w:val="45CC5137"/>
    <w:rsid w:val="45E14471"/>
    <w:rsid w:val="45F7593E"/>
    <w:rsid w:val="46014FFD"/>
    <w:rsid w:val="46052FFA"/>
    <w:rsid w:val="462F1B6A"/>
    <w:rsid w:val="46744A27"/>
    <w:rsid w:val="469F2BD0"/>
    <w:rsid w:val="46B53E1D"/>
    <w:rsid w:val="46B67B95"/>
    <w:rsid w:val="46BD7176"/>
    <w:rsid w:val="46D75774"/>
    <w:rsid w:val="46FA774D"/>
    <w:rsid w:val="471351A0"/>
    <w:rsid w:val="47775577"/>
    <w:rsid w:val="47867568"/>
    <w:rsid w:val="479354BC"/>
    <w:rsid w:val="47C507BE"/>
    <w:rsid w:val="47EB1BDC"/>
    <w:rsid w:val="47FA684C"/>
    <w:rsid w:val="48021C3E"/>
    <w:rsid w:val="483C1B05"/>
    <w:rsid w:val="48435459"/>
    <w:rsid w:val="484B5204"/>
    <w:rsid w:val="484D6779"/>
    <w:rsid w:val="48650722"/>
    <w:rsid w:val="48711FC6"/>
    <w:rsid w:val="48934632"/>
    <w:rsid w:val="489E1C29"/>
    <w:rsid w:val="48B73831"/>
    <w:rsid w:val="48BA396D"/>
    <w:rsid w:val="492A1DB5"/>
    <w:rsid w:val="49D9424A"/>
    <w:rsid w:val="4A0600C1"/>
    <w:rsid w:val="4A4831FA"/>
    <w:rsid w:val="4A600544"/>
    <w:rsid w:val="4AA743C5"/>
    <w:rsid w:val="4AD45146"/>
    <w:rsid w:val="4AD934F1"/>
    <w:rsid w:val="4B0C5FD6"/>
    <w:rsid w:val="4B1D01E3"/>
    <w:rsid w:val="4B35552D"/>
    <w:rsid w:val="4B3D6AD7"/>
    <w:rsid w:val="4BB74194"/>
    <w:rsid w:val="4BDA206F"/>
    <w:rsid w:val="4C1C66ED"/>
    <w:rsid w:val="4C3F62C6"/>
    <w:rsid w:val="4C433C79"/>
    <w:rsid w:val="4C63256E"/>
    <w:rsid w:val="4C6E3596"/>
    <w:rsid w:val="4C80554E"/>
    <w:rsid w:val="4CC530DC"/>
    <w:rsid w:val="4CCC5320"/>
    <w:rsid w:val="4CD9638C"/>
    <w:rsid w:val="4CDA3DB2"/>
    <w:rsid w:val="4D055724"/>
    <w:rsid w:val="4D0B1261"/>
    <w:rsid w:val="4D494383"/>
    <w:rsid w:val="4D510618"/>
    <w:rsid w:val="4D5F2EA5"/>
    <w:rsid w:val="4D7507CE"/>
    <w:rsid w:val="4D8409ED"/>
    <w:rsid w:val="4DCB3F26"/>
    <w:rsid w:val="4DD54445"/>
    <w:rsid w:val="4DE80F7C"/>
    <w:rsid w:val="4E0B59DB"/>
    <w:rsid w:val="4E113E2F"/>
    <w:rsid w:val="4E2F670D"/>
    <w:rsid w:val="4E564138"/>
    <w:rsid w:val="4E6B1A41"/>
    <w:rsid w:val="4E7370E0"/>
    <w:rsid w:val="4EA330F5"/>
    <w:rsid w:val="4F253B0A"/>
    <w:rsid w:val="4F38383D"/>
    <w:rsid w:val="4F490422"/>
    <w:rsid w:val="4F583EE0"/>
    <w:rsid w:val="4F764366"/>
    <w:rsid w:val="4F790A9F"/>
    <w:rsid w:val="4F8C0C60"/>
    <w:rsid w:val="4F9C3DCC"/>
    <w:rsid w:val="4FAB04B3"/>
    <w:rsid w:val="4FAF18DD"/>
    <w:rsid w:val="4FE65048"/>
    <w:rsid w:val="4FEB0DB6"/>
    <w:rsid w:val="5040703F"/>
    <w:rsid w:val="5043693E"/>
    <w:rsid w:val="50856264"/>
    <w:rsid w:val="50A13664"/>
    <w:rsid w:val="50A56CB1"/>
    <w:rsid w:val="50AF3513"/>
    <w:rsid w:val="50B43398"/>
    <w:rsid w:val="50F804CD"/>
    <w:rsid w:val="51002139"/>
    <w:rsid w:val="51565E69"/>
    <w:rsid w:val="516F72BF"/>
    <w:rsid w:val="517B53A5"/>
    <w:rsid w:val="51844B18"/>
    <w:rsid w:val="51851D47"/>
    <w:rsid w:val="51C969CF"/>
    <w:rsid w:val="51E46B39"/>
    <w:rsid w:val="5208639B"/>
    <w:rsid w:val="520A4D37"/>
    <w:rsid w:val="5216050B"/>
    <w:rsid w:val="52224331"/>
    <w:rsid w:val="523A14B0"/>
    <w:rsid w:val="52416EAD"/>
    <w:rsid w:val="5244074B"/>
    <w:rsid w:val="5250634A"/>
    <w:rsid w:val="529E1AAF"/>
    <w:rsid w:val="52A75737"/>
    <w:rsid w:val="52E75AB2"/>
    <w:rsid w:val="5322283B"/>
    <w:rsid w:val="533802F4"/>
    <w:rsid w:val="536746F1"/>
    <w:rsid w:val="537E2096"/>
    <w:rsid w:val="537F7C8D"/>
    <w:rsid w:val="53894668"/>
    <w:rsid w:val="53B42B45"/>
    <w:rsid w:val="53DA3854"/>
    <w:rsid w:val="53DA43C7"/>
    <w:rsid w:val="53FF0872"/>
    <w:rsid w:val="543C792C"/>
    <w:rsid w:val="545936D6"/>
    <w:rsid w:val="546821EA"/>
    <w:rsid w:val="54891A20"/>
    <w:rsid w:val="553777B3"/>
    <w:rsid w:val="554747DA"/>
    <w:rsid w:val="55730445"/>
    <w:rsid w:val="55976C69"/>
    <w:rsid w:val="55BF4CF2"/>
    <w:rsid w:val="55D700A5"/>
    <w:rsid w:val="55D93366"/>
    <w:rsid w:val="55F1262A"/>
    <w:rsid w:val="56174265"/>
    <w:rsid w:val="562E7748"/>
    <w:rsid w:val="56705FB3"/>
    <w:rsid w:val="5688510F"/>
    <w:rsid w:val="568C17D3"/>
    <w:rsid w:val="56951C22"/>
    <w:rsid w:val="56BA5480"/>
    <w:rsid w:val="56D24B48"/>
    <w:rsid w:val="56E36785"/>
    <w:rsid w:val="56FB72B2"/>
    <w:rsid w:val="56FE5EA0"/>
    <w:rsid w:val="573B1B9F"/>
    <w:rsid w:val="576A0F74"/>
    <w:rsid w:val="577218B7"/>
    <w:rsid w:val="57A51C8C"/>
    <w:rsid w:val="57D83E10"/>
    <w:rsid w:val="57EA3B34"/>
    <w:rsid w:val="58032243"/>
    <w:rsid w:val="584371A5"/>
    <w:rsid w:val="584A1A3B"/>
    <w:rsid w:val="58647D30"/>
    <w:rsid w:val="58A550E1"/>
    <w:rsid w:val="58A71A42"/>
    <w:rsid w:val="58EF4F12"/>
    <w:rsid w:val="58F22A32"/>
    <w:rsid w:val="58F9403E"/>
    <w:rsid w:val="590A1602"/>
    <w:rsid w:val="590A4959"/>
    <w:rsid w:val="59201619"/>
    <w:rsid w:val="59271254"/>
    <w:rsid w:val="593C03CE"/>
    <w:rsid w:val="594D6137"/>
    <w:rsid w:val="59611F3F"/>
    <w:rsid w:val="59621016"/>
    <w:rsid w:val="597F77E2"/>
    <w:rsid w:val="59837DAB"/>
    <w:rsid w:val="59B63CDD"/>
    <w:rsid w:val="59EF3692"/>
    <w:rsid w:val="59FB283E"/>
    <w:rsid w:val="5A234D3B"/>
    <w:rsid w:val="5A9E49E8"/>
    <w:rsid w:val="5AAB75B9"/>
    <w:rsid w:val="5AAC3332"/>
    <w:rsid w:val="5AE64A95"/>
    <w:rsid w:val="5B0311A3"/>
    <w:rsid w:val="5B101B12"/>
    <w:rsid w:val="5B204F53"/>
    <w:rsid w:val="5B8A0A45"/>
    <w:rsid w:val="5B955B74"/>
    <w:rsid w:val="5B9A708F"/>
    <w:rsid w:val="5BDE576D"/>
    <w:rsid w:val="5BEE14A4"/>
    <w:rsid w:val="5C2D331C"/>
    <w:rsid w:val="5C69772C"/>
    <w:rsid w:val="5C8F696A"/>
    <w:rsid w:val="5CAF369E"/>
    <w:rsid w:val="5CAF3AF1"/>
    <w:rsid w:val="5CBC2CD4"/>
    <w:rsid w:val="5CBD7121"/>
    <w:rsid w:val="5D047455"/>
    <w:rsid w:val="5D096819"/>
    <w:rsid w:val="5D1458EA"/>
    <w:rsid w:val="5D213B63"/>
    <w:rsid w:val="5D4F6922"/>
    <w:rsid w:val="5D5264DD"/>
    <w:rsid w:val="5D883BE2"/>
    <w:rsid w:val="5DA86C9F"/>
    <w:rsid w:val="5E2A0546"/>
    <w:rsid w:val="5E2A4C99"/>
    <w:rsid w:val="5E421FE3"/>
    <w:rsid w:val="5E457475"/>
    <w:rsid w:val="5E6C4FDF"/>
    <w:rsid w:val="5EA63A1E"/>
    <w:rsid w:val="5EC724E8"/>
    <w:rsid w:val="5EFF7C1D"/>
    <w:rsid w:val="5F0357D4"/>
    <w:rsid w:val="5F076D88"/>
    <w:rsid w:val="5F851915"/>
    <w:rsid w:val="5F8529FE"/>
    <w:rsid w:val="5F903222"/>
    <w:rsid w:val="5F97635E"/>
    <w:rsid w:val="5FBE3A34"/>
    <w:rsid w:val="5FCD5B8D"/>
    <w:rsid w:val="5FD924D3"/>
    <w:rsid w:val="60275934"/>
    <w:rsid w:val="6028345A"/>
    <w:rsid w:val="6029789A"/>
    <w:rsid w:val="605A41EA"/>
    <w:rsid w:val="605C7343"/>
    <w:rsid w:val="60870523"/>
    <w:rsid w:val="608B79B6"/>
    <w:rsid w:val="60941816"/>
    <w:rsid w:val="60C26AA1"/>
    <w:rsid w:val="60D24A13"/>
    <w:rsid w:val="60E83CC0"/>
    <w:rsid w:val="60FF6129"/>
    <w:rsid w:val="610E2650"/>
    <w:rsid w:val="6110461A"/>
    <w:rsid w:val="61695AD8"/>
    <w:rsid w:val="616D69D4"/>
    <w:rsid w:val="616E7593"/>
    <w:rsid w:val="61995A39"/>
    <w:rsid w:val="619D5782"/>
    <w:rsid w:val="61A15C96"/>
    <w:rsid w:val="61E228BD"/>
    <w:rsid w:val="61F730E4"/>
    <w:rsid w:val="62037CDB"/>
    <w:rsid w:val="622D4D58"/>
    <w:rsid w:val="628F77C1"/>
    <w:rsid w:val="62B27141"/>
    <w:rsid w:val="63131CC5"/>
    <w:rsid w:val="633B5253"/>
    <w:rsid w:val="635037FE"/>
    <w:rsid w:val="636B3D8A"/>
    <w:rsid w:val="63770981"/>
    <w:rsid w:val="639C5D44"/>
    <w:rsid w:val="63F77A34"/>
    <w:rsid w:val="63FA5FBC"/>
    <w:rsid w:val="64201EC1"/>
    <w:rsid w:val="645A7A6B"/>
    <w:rsid w:val="647670BC"/>
    <w:rsid w:val="64DE2339"/>
    <w:rsid w:val="64ED07CF"/>
    <w:rsid w:val="64F553AA"/>
    <w:rsid w:val="650224CC"/>
    <w:rsid w:val="65045E61"/>
    <w:rsid w:val="651B358E"/>
    <w:rsid w:val="65476131"/>
    <w:rsid w:val="6553585B"/>
    <w:rsid w:val="655962D4"/>
    <w:rsid w:val="657A6506"/>
    <w:rsid w:val="658904F7"/>
    <w:rsid w:val="65984BDE"/>
    <w:rsid w:val="65F00576"/>
    <w:rsid w:val="65FE7137"/>
    <w:rsid w:val="66430FEE"/>
    <w:rsid w:val="6665759F"/>
    <w:rsid w:val="66C22463"/>
    <w:rsid w:val="66DE4C33"/>
    <w:rsid w:val="67803B7C"/>
    <w:rsid w:val="67BB6DD6"/>
    <w:rsid w:val="67BD26DA"/>
    <w:rsid w:val="67BF4C48"/>
    <w:rsid w:val="67CF169B"/>
    <w:rsid w:val="67CF52F1"/>
    <w:rsid w:val="67DD0FCE"/>
    <w:rsid w:val="68182006"/>
    <w:rsid w:val="685B6444"/>
    <w:rsid w:val="686F7E78"/>
    <w:rsid w:val="68967C0D"/>
    <w:rsid w:val="68BC69A9"/>
    <w:rsid w:val="68CA77A4"/>
    <w:rsid w:val="68ED3493"/>
    <w:rsid w:val="69000A2F"/>
    <w:rsid w:val="69306407"/>
    <w:rsid w:val="696A285A"/>
    <w:rsid w:val="6991057D"/>
    <w:rsid w:val="699456BD"/>
    <w:rsid w:val="699A63F4"/>
    <w:rsid w:val="69AA3132"/>
    <w:rsid w:val="69CE5072"/>
    <w:rsid w:val="69E20B1E"/>
    <w:rsid w:val="6A1615CD"/>
    <w:rsid w:val="6A31115D"/>
    <w:rsid w:val="6A69484A"/>
    <w:rsid w:val="6A814492"/>
    <w:rsid w:val="6A987763"/>
    <w:rsid w:val="6AA973C3"/>
    <w:rsid w:val="6AE37117"/>
    <w:rsid w:val="6B040620"/>
    <w:rsid w:val="6B144D07"/>
    <w:rsid w:val="6B4A5DA3"/>
    <w:rsid w:val="6B5643C1"/>
    <w:rsid w:val="6B947BF6"/>
    <w:rsid w:val="6B95269F"/>
    <w:rsid w:val="6BB813C6"/>
    <w:rsid w:val="6BBC0931"/>
    <w:rsid w:val="6BC32289"/>
    <w:rsid w:val="6BC73D09"/>
    <w:rsid w:val="6BDB5825"/>
    <w:rsid w:val="6C266360"/>
    <w:rsid w:val="6C2947E2"/>
    <w:rsid w:val="6C3C758F"/>
    <w:rsid w:val="6C480CC0"/>
    <w:rsid w:val="6C81017A"/>
    <w:rsid w:val="6C9C070F"/>
    <w:rsid w:val="6CC557C5"/>
    <w:rsid w:val="6CFC3B1A"/>
    <w:rsid w:val="6D0F3C1B"/>
    <w:rsid w:val="6D245923"/>
    <w:rsid w:val="6D705117"/>
    <w:rsid w:val="6D732541"/>
    <w:rsid w:val="6D7E504C"/>
    <w:rsid w:val="6D9674D0"/>
    <w:rsid w:val="6DAF5006"/>
    <w:rsid w:val="6DE309C1"/>
    <w:rsid w:val="6DEC505A"/>
    <w:rsid w:val="6E2747C7"/>
    <w:rsid w:val="6E4F194C"/>
    <w:rsid w:val="6E5223CE"/>
    <w:rsid w:val="6E531FEA"/>
    <w:rsid w:val="6E5F44EB"/>
    <w:rsid w:val="6E712470"/>
    <w:rsid w:val="6E9C129B"/>
    <w:rsid w:val="6EA224B9"/>
    <w:rsid w:val="6F141CC9"/>
    <w:rsid w:val="6F4A6F49"/>
    <w:rsid w:val="6F5914CB"/>
    <w:rsid w:val="6FA069AA"/>
    <w:rsid w:val="6FB005D6"/>
    <w:rsid w:val="6FB95E7D"/>
    <w:rsid w:val="6FEA6BE9"/>
    <w:rsid w:val="6FEC1DAE"/>
    <w:rsid w:val="7017085E"/>
    <w:rsid w:val="7019691C"/>
    <w:rsid w:val="701D6C26"/>
    <w:rsid w:val="702A2886"/>
    <w:rsid w:val="70611DCC"/>
    <w:rsid w:val="708F2BE0"/>
    <w:rsid w:val="70C40F7D"/>
    <w:rsid w:val="70D2369A"/>
    <w:rsid w:val="70E71ECF"/>
    <w:rsid w:val="71133E83"/>
    <w:rsid w:val="711374C5"/>
    <w:rsid w:val="711D41EA"/>
    <w:rsid w:val="713D5A5C"/>
    <w:rsid w:val="71402523"/>
    <w:rsid w:val="714B38A8"/>
    <w:rsid w:val="716D4593"/>
    <w:rsid w:val="71810315"/>
    <w:rsid w:val="718A3D98"/>
    <w:rsid w:val="71A52E08"/>
    <w:rsid w:val="71CF0956"/>
    <w:rsid w:val="71FE04BF"/>
    <w:rsid w:val="724C122A"/>
    <w:rsid w:val="72B96067"/>
    <w:rsid w:val="72DE2F16"/>
    <w:rsid w:val="72F247EE"/>
    <w:rsid w:val="733F2189"/>
    <w:rsid w:val="73816CB2"/>
    <w:rsid w:val="73893625"/>
    <w:rsid w:val="73B01345"/>
    <w:rsid w:val="73B01B6C"/>
    <w:rsid w:val="74116287"/>
    <w:rsid w:val="74237D69"/>
    <w:rsid w:val="744132FF"/>
    <w:rsid w:val="74420E31"/>
    <w:rsid w:val="748206C7"/>
    <w:rsid w:val="748C639C"/>
    <w:rsid w:val="748F5572"/>
    <w:rsid w:val="74940C67"/>
    <w:rsid w:val="74BB4445"/>
    <w:rsid w:val="74CC6652"/>
    <w:rsid w:val="74D2645A"/>
    <w:rsid w:val="74E76EB0"/>
    <w:rsid w:val="74F4021A"/>
    <w:rsid w:val="74F5722D"/>
    <w:rsid w:val="74FA31C0"/>
    <w:rsid w:val="750162FC"/>
    <w:rsid w:val="75173E41"/>
    <w:rsid w:val="756D3991"/>
    <w:rsid w:val="757765BE"/>
    <w:rsid w:val="75831DFC"/>
    <w:rsid w:val="759A04C0"/>
    <w:rsid w:val="75B75108"/>
    <w:rsid w:val="75DA132A"/>
    <w:rsid w:val="75DE20C7"/>
    <w:rsid w:val="761A74FF"/>
    <w:rsid w:val="76286F0E"/>
    <w:rsid w:val="768014A2"/>
    <w:rsid w:val="7682134D"/>
    <w:rsid w:val="76962A74"/>
    <w:rsid w:val="76BF021D"/>
    <w:rsid w:val="76D87530"/>
    <w:rsid w:val="76F15303"/>
    <w:rsid w:val="77050673"/>
    <w:rsid w:val="77265814"/>
    <w:rsid w:val="77302EC9"/>
    <w:rsid w:val="77334767"/>
    <w:rsid w:val="773A3D47"/>
    <w:rsid w:val="775947BB"/>
    <w:rsid w:val="77957B2F"/>
    <w:rsid w:val="77A345CB"/>
    <w:rsid w:val="77B91110"/>
    <w:rsid w:val="77CC1D2B"/>
    <w:rsid w:val="78003B51"/>
    <w:rsid w:val="781F6A99"/>
    <w:rsid w:val="783267CC"/>
    <w:rsid w:val="78357AF5"/>
    <w:rsid w:val="78420919"/>
    <w:rsid w:val="786B6B93"/>
    <w:rsid w:val="7875400A"/>
    <w:rsid w:val="78767454"/>
    <w:rsid w:val="7877401B"/>
    <w:rsid w:val="787A3D0F"/>
    <w:rsid w:val="78B167C1"/>
    <w:rsid w:val="78CA15A4"/>
    <w:rsid w:val="78CC09CF"/>
    <w:rsid w:val="78D179BA"/>
    <w:rsid w:val="79679FFF"/>
    <w:rsid w:val="79870D9A"/>
    <w:rsid w:val="79951709"/>
    <w:rsid w:val="799C2A97"/>
    <w:rsid w:val="79D53106"/>
    <w:rsid w:val="79D81B69"/>
    <w:rsid w:val="79DC3E13"/>
    <w:rsid w:val="7A12324A"/>
    <w:rsid w:val="7A4D0A59"/>
    <w:rsid w:val="7A625B0D"/>
    <w:rsid w:val="7A7D3D06"/>
    <w:rsid w:val="7A831561"/>
    <w:rsid w:val="7A8B6F6A"/>
    <w:rsid w:val="7AA87D54"/>
    <w:rsid w:val="7AE364A4"/>
    <w:rsid w:val="7AF44D2F"/>
    <w:rsid w:val="7B5B420B"/>
    <w:rsid w:val="7B7273FA"/>
    <w:rsid w:val="7B784E3E"/>
    <w:rsid w:val="7BE81FC4"/>
    <w:rsid w:val="7BF24BF0"/>
    <w:rsid w:val="7C0533D7"/>
    <w:rsid w:val="7C1D1542"/>
    <w:rsid w:val="7C2A25DC"/>
    <w:rsid w:val="7C3A20F4"/>
    <w:rsid w:val="7C5F1B5A"/>
    <w:rsid w:val="7CA659DB"/>
    <w:rsid w:val="7CAF130B"/>
    <w:rsid w:val="7CB400F8"/>
    <w:rsid w:val="7CB57EBA"/>
    <w:rsid w:val="7CBB76D8"/>
    <w:rsid w:val="7CBC51FE"/>
    <w:rsid w:val="7D1666BD"/>
    <w:rsid w:val="7D250FF6"/>
    <w:rsid w:val="7D441E80"/>
    <w:rsid w:val="7D861F78"/>
    <w:rsid w:val="7DBB012F"/>
    <w:rsid w:val="7DDB16B4"/>
    <w:rsid w:val="7DFF35F5"/>
    <w:rsid w:val="7E060918"/>
    <w:rsid w:val="7E286F6A"/>
    <w:rsid w:val="7E2C2746"/>
    <w:rsid w:val="7ED34089"/>
    <w:rsid w:val="7ED91F60"/>
    <w:rsid w:val="7EED2764"/>
    <w:rsid w:val="7F1C3D32"/>
    <w:rsid w:val="7F376C47"/>
    <w:rsid w:val="7F5E55C0"/>
    <w:rsid w:val="7F72273D"/>
    <w:rsid w:val="7F871AF4"/>
    <w:rsid w:val="7F9641F1"/>
    <w:rsid w:val="7FABC262"/>
    <w:rsid w:val="A5DE773A"/>
    <w:rsid w:val="B5FBAFB6"/>
    <w:rsid w:val="DFDFDD3F"/>
    <w:rsid w:val="E3AE2590"/>
    <w:rsid w:val="F78FEC82"/>
    <w:rsid w:val="F7FFBA5A"/>
    <w:rsid w:val="FEFF87C7"/>
    <w:rsid w:val="FF7C731F"/>
    <w:rsid w:val="FF7E19D8"/>
    <w:rsid w:val="FFF426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4"/>
    <w:unhideWhenUsed/>
    <w:qFormat/>
    <w:uiPriority w:val="0"/>
    <w:pPr>
      <w:widowControl w:val="0"/>
      <w:ind w:firstLine="425"/>
      <w:jc w:val="both"/>
    </w:pPr>
    <w:rPr>
      <w:rFonts w:ascii="Times New Roman" w:hAnsi="Times New Roman" w:eastAsia="宋体" w:cs="Times New Roman"/>
      <w:kern w:val="2"/>
      <w:sz w:val="21"/>
      <w:szCs w:val="21"/>
      <w:lang w:val="en-US" w:eastAsia="zh-CN" w:bidi="ar-SA"/>
    </w:rPr>
  </w:style>
  <w:style w:type="paragraph" w:customStyle="1" w:styleId="4">
    <w:name w:val="toc 2"/>
    <w:next w:val="1"/>
    <w:qFormat/>
    <w:uiPriority w:val="0"/>
    <w:pPr>
      <w:wordWrap w:val="0"/>
      <w:ind w:left="425"/>
      <w:jc w:val="both"/>
    </w:pPr>
    <w:rPr>
      <w:rFonts w:ascii="Times New Roman" w:hAnsi="Times New Roman" w:eastAsia="宋体" w:cs="Times New Roman"/>
      <w:sz w:val="21"/>
      <w:lang w:val="en-US" w:eastAsia="zh-CN" w:bidi="ar-SA"/>
    </w:rPr>
  </w:style>
  <w:style w:type="paragraph" w:styleId="5">
    <w:name w:val="caption"/>
    <w:basedOn w:val="1"/>
    <w:next w:val="1"/>
    <w:qFormat/>
    <w:uiPriority w:val="0"/>
    <w:rPr>
      <w:rFonts w:ascii="Arial" w:hAnsi="Arial" w:eastAsia="黑体" w:cs="Arial"/>
      <w:sz w:val="20"/>
      <w:szCs w:val="20"/>
    </w:rPr>
  </w:style>
  <w:style w:type="paragraph" w:styleId="6">
    <w:name w:val="index 5"/>
    <w:basedOn w:val="1"/>
    <w:next w:val="1"/>
    <w:qFormat/>
    <w:uiPriority w:val="0"/>
    <w:pPr>
      <w:ind w:left="1680"/>
    </w:pPr>
    <w:rPr>
      <w:rFonts w:ascii="Calibri" w:hAnsi="Calibri" w:eastAsia="宋体" w:cs="Times New Roman"/>
    </w:rPr>
  </w:style>
  <w:style w:type="paragraph" w:styleId="7">
    <w:name w:val="Body Text"/>
    <w:basedOn w:val="1"/>
    <w:link w:val="41"/>
    <w:unhideWhenUsed/>
    <w:qFormat/>
    <w:uiPriority w:val="99"/>
    <w:pPr>
      <w:spacing w:after="120"/>
    </w:pPr>
  </w:style>
  <w:style w:type="paragraph" w:styleId="8">
    <w:name w:val="Body Text Indent"/>
    <w:basedOn w:val="1"/>
    <w:next w:val="3"/>
    <w:qFormat/>
    <w:uiPriority w:val="0"/>
    <w:pPr>
      <w:adjustRightInd w:val="0"/>
      <w:spacing w:after="120" w:line="360" w:lineRule="atLeast"/>
      <w:ind w:left="420" w:leftChars="200"/>
      <w:jc w:val="left"/>
      <w:textAlignment w:val="baseline"/>
    </w:pPr>
    <w:rPr>
      <w:kern w:val="0"/>
      <w:sz w:val="24"/>
      <w:szCs w:val="20"/>
    </w:rPr>
  </w:style>
  <w:style w:type="paragraph" w:styleId="9">
    <w:name w:val="Plain Text"/>
    <w:basedOn w:val="1"/>
    <w:link w:val="40"/>
    <w:qFormat/>
    <w:uiPriority w:val="0"/>
    <w:rPr>
      <w:rFonts w:eastAsia="宋体"/>
      <w:sz w:val="24"/>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envelope return"/>
    <w:basedOn w:val="1"/>
    <w:unhideWhenUsed/>
    <w:qFormat/>
    <w:uiPriority w:val="99"/>
    <w:pPr>
      <w:snapToGrid w:val="0"/>
    </w:pPr>
    <w:rPr>
      <w:rFonts w:ascii="Arial" w:hAnsi="Arial"/>
    </w:rPr>
  </w:style>
  <w:style w:type="paragraph" w:styleId="12">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2"/>
    <w:basedOn w:val="1"/>
    <w:qFormat/>
    <w:uiPriority w:val="0"/>
    <w:pPr>
      <w:widowControl/>
      <w:spacing w:before="100" w:beforeAutospacing="1" w:after="100" w:afterAutospacing="1"/>
      <w:jc w:val="left"/>
    </w:pPr>
    <w:rPr>
      <w:rFonts w:ascii="宋体" w:hAnsi="宋体"/>
      <w:kern w:val="0"/>
      <w:sz w:val="24"/>
    </w:rPr>
  </w:style>
  <w:style w:type="paragraph" w:styleId="14">
    <w:name w:val="Normal (Web)"/>
    <w:basedOn w:val="1"/>
    <w:qFormat/>
    <w:uiPriority w:val="99"/>
    <w:rPr>
      <w:rFonts w:ascii="Calibri" w:hAnsi="Calibri" w:eastAsia="宋体" w:cs="Times New Roman"/>
      <w:sz w:val="24"/>
      <w:szCs w:val="24"/>
    </w:rPr>
  </w:style>
  <w:style w:type="paragraph" w:styleId="15">
    <w:name w:val="Body Text First Indent"/>
    <w:basedOn w:val="7"/>
    <w:next w:val="16"/>
    <w:qFormat/>
    <w:uiPriority w:val="0"/>
    <w:pPr>
      <w:spacing w:after="120"/>
      <w:ind w:firstLine="420" w:firstLineChars="100"/>
    </w:pPr>
    <w:rPr>
      <w:rFonts w:ascii="Times New Roman" w:eastAsia="宋体"/>
      <w:szCs w:val="24"/>
    </w:rPr>
  </w:style>
  <w:style w:type="paragraph" w:styleId="16">
    <w:name w:val="Body Text First Indent 2"/>
    <w:basedOn w:val="8"/>
    <w:next w:val="1"/>
    <w:qFormat/>
    <w:uiPriority w:val="0"/>
    <w:pPr>
      <w:snapToGrid w:val="0"/>
      <w:spacing w:beforeAutospacing="1" w:afterAutospacing="1" w:line="360" w:lineRule="auto"/>
      <w:ind w:left="480" w:firstLine="562" w:firstLineChars="200"/>
    </w:pPr>
    <w:rPr>
      <w:rFonts w:hint="eastAsia" w:ascii="仿宋_GB2312" w:hAnsi="仿宋_GB2312" w:cs="Times New Roman"/>
      <w:szCs w:val="30"/>
      <w:lang w:eastAsia="en-US"/>
    </w:rPr>
  </w:style>
  <w:style w:type="table" w:styleId="18">
    <w:name w:val="Table Grid"/>
    <w:basedOn w:val="17"/>
    <w:qFormat/>
    <w:uiPriority w:val="0"/>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0">
    <w:name w:val="FollowedHyperlink"/>
    <w:basedOn w:val="19"/>
    <w:qFormat/>
    <w:uiPriority w:val="0"/>
    <w:rPr>
      <w:color w:val="800080"/>
      <w:u w:val="none"/>
    </w:rPr>
  </w:style>
  <w:style w:type="character" w:styleId="21">
    <w:name w:val="HTML Definition"/>
    <w:basedOn w:val="19"/>
    <w:qFormat/>
    <w:uiPriority w:val="0"/>
  </w:style>
  <w:style w:type="character" w:styleId="22">
    <w:name w:val="HTML Typewriter"/>
    <w:basedOn w:val="19"/>
    <w:qFormat/>
    <w:uiPriority w:val="0"/>
    <w:rPr>
      <w:rFonts w:ascii="monospace" w:hAnsi="monospace" w:eastAsia="monospace" w:cs="monospace"/>
      <w:sz w:val="20"/>
    </w:rPr>
  </w:style>
  <w:style w:type="character" w:styleId="23">
    <w:name w:val="HTML Acronym"/>
    <w:basedOn w:val="19"/>
    <w:qFormat/>
    <w:uiPriority w:val="0"/>
  </w:style>
  <w:style w:type="character" w:styleId="24">
    <w:name w:val="HTML Variable"/>
    <w:basedOn w:val="19"/>
    <w:qFormat/>
    <w:uiPriority w:val="0"/>
  </w:style>
  <w:style w:type="character" w:styleId="25">
    <w:name w:val="Hyperlink"/>
    <w:basedOn w:val="19"/>
    <w:unhideWhenUsed/>
    <w:qFormat/>
    <w:uiPriority w:val="0"/>
    <w:rPr>
      <w:color w:val="0000FF"/>
      <w:u w:val="single"/>
    </w:rPr>
  </w:style>
  <w:style w:type="character" w:styleId="26">
    <w:name w:val="HTML Code"/>
    <w:basedOn w:val="19"/>
    <w:qFormat/>
    <w:uiPriority w:val="0"/>
    <w:rPr>
      <w:rFonts w:hint="default" w:ascii="monospace" w:hAnsi="monospace" w:eastAsia="monospace" w:cs="monospace"/>
      <w:sz w:val="20"/>
    </w:rPr>
  </w:style>
  <w:style w:type="character" w:styleId="27">
    <w:name w:val="HTML Cite"/>
    <w:basedOn w:val="19"/>
    <w:qFormat/>
    <w:uiPriority w:val="0"/>
  </w:style>
  <w:style w:type="character" w:styleId="28">
    <w:name w:val="HTML Keyboard"/>
    <w:basedOn w:val="19"/>
    <w:qFormat/>
    <w:uiPriority w:val="0"/>
    <w:rPr>
      <w:rFonts w:hint="default" w:ascii="monospace" w:hAnsi="monospace" w:eastAsia="monospace" w:cs="monospace"/>
      <w:sz w:val="20"/>
    </w:rPr>
  </w:style>
  <w:style w:type="character" w:styleId="29">
    <w:name w:val="HTML Sample"/>
    <w:basedOn w:val="19"/>
    <w:qFormat/>
    <w:uiPriority w:val="0"/>
    <w:rPr>
      <w:rFonts w:hint="default" w:ascii="monospace" w:hAnsi="monospace" w:eastAsia="monospace" w:cs="monospace"/>
    </w:rPr>
  </w:style>
  <w:style w:type="paragraph" w:customStyle="1" w:styleId="30">
    <w:name w:val="列出段落1"/>
    <w:basedOn w:val="1"/>
    <w:qFormat/>
    <w:uiPriority w:val="99"/>
    <w:pPr>
      <w:ind w:firstLine="420" w:firstLineChars="200"/>
    </w:pPr>
  </w:style>
  <w:style w:type="paragraph" w:customStyle="1" w:styleId="31">
    <w:name w:val="表格文字"/>
    <w:basedOn w:val="1"/>
    <w:next w:val="7"/>
    <w:qFormat/>
    <w:uiPriority w:val="0"/>
    <w:pPr>
      <w:widowControl/>
      <w:adjustRightInd w:val="0"/>
      <w:spacing w:line="420" w:lineRule="atLeast"/>
      <w:jc w:val="left"/>
      <w:textAlignment w:val="baseline"/>
    </w:pPr>
    <w:rPr>
      <w:rFonts w:ascii="Times New Roman" w:hAnsi="Times New Roman" w:eastAsia="仿宋_GB2312" w:cs="Times New Roman"/>
      <w:kern w:val="0"/>
      <w:sz w:val="32"/>
      <w:szCs w:val="20"/>
    </w:rPr>
  </w:style>
  <w:style w:type="paragraph" w:customStyle="1" w:styleId="32">
    <w:name w:val="*正文"/>
    <w:basedOn w:val="1"/>
    <w:qFormat/>
    <w:uiPriority w:val="0"/>
    <w:pPr>
      <w:keepNext/>
      <w:keepLines/>
      <w:spacing w:line="360" w:lineRule="auto"/>
      <w:ind w:firstLine="200" w:firstLineChars="200"/>
    </w:pPr>
    <w:rPr>
      <w:rFonts w:ascii="宋体" w:hAnsi="宋体"/>
    </w:rPr>
  </w:style>
  <w:style w:type="paragraph" w:customStyle="1" w:styleId="33">
    <w:name w:val="正文格式"/>
    <w:qFormat/>
    <w:uiPriority w:val="99"/>
    <w:pPr>
      <w:spacing w:line="360" w:lineRule="auto"/>
      <w:ind w:firstLine="200" w:firstLineChars="200"/>
    </w:pPr>
    <w:rPr>
      <w:rFonts w:ascii="宋体" w:hAnsi="宋体" w:eastAsia="宋体" w:cs="Times New Roman"/>
      <w:kern w:val="2"/>
      <w:sz w:val="28"/>
      <w:szCs w:val="22"/>
      <w:lang w:val="en-US" w:eastAsia="zh-CN" w:bidi="ar-SA"/>
    </w:rPr>
  </w:style>
  <w:style w:type="paragraph" w:styleId="34">
    <w:name w:val="List Paragraph"/>
    <w:basedOn w:val="1"/>
    <w:unhideWhenUsed/>
    <w:qFormat/>
    <w:uiPriority w:val="99"/>
    <w:pPr>
      <w:ind w:firstLine="420" w:firstLineChars="200"/>
    </w:pPr>
  </w:style>
  <w:style w:type="paragraph" w:customStyle="1" w:styleId="35">
    <w:name w:val="样式 样式 样式 样式 标题 2 + 宋体 五号 非加粗 黑色 + 段前: 6 磅 段后: 0 磅 行距: 单倍行距 + 段前:..."/>
    <w:basedOn w:val="1"/>
    <w:qFormat/>
    <w:uiPriority w:val="0"/>
    <w:pPr>
      <w:keepNext/>
      <w:keepLines/>
      <w:numPr>
        <w:ilvl w:val="0"/>
        <w:numId w:val="2"/>
      </w:numPr>
      <w:adjustRightInd w:val="0"/>
      <w:spacing w:before="240"/>
      <w:jc w:val="left"/>
      <w:textAlignment w:val="baseline"/>
      <w:outlineLvl w:val="1"/>
    </w:pPr>
    <w:rPr>
      <w:rFonts w:ascii="宋体" w:hAnsi="宋体" w:eastAsia="宋体" w:cs="宋体"/>
      <w:b/>
      <w:bCs/>
      <w:color w:val="000000"/>
      <w:kern w:val="0"/>
      <w:szCs w:val="20"/>
    </w:rPr>
  </w:style>
  <w:style w:type="paragraph" w:customStyle="1" w:styleId="36">
    <w:name w:val="正文文本缩进1"/>
    <w:basedOn w:val="1"/>
    <w:link w:val="45"/>
    <w:qFormat/>
    <w:uiPriority w:val="0"/>
    <w:pPr>
      <w:spacing w:line="360" w:lineRule="auto"/>
      <w:ind w:firstLine="480" w:firstLineChars="200"/>
    </w:pPr>
    <w:rPr>
      <w:rFonts w:ascii="宋体"/>
      <w:sz w:val="24"/>
    </w:rPr>
  </w:style>
  <w:style w:type="paragraph" w:customStyle="1" w:styleId="37">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38">
    <w:name w:val="日期1"/>
    <w:basedOn w:val="1"/>
    <w:next w:val="1"/>
    <w:link w:val="46"/>
    <w:qFormat/>
    <w:uiPriority w:val="0"/>
    <w:rPr>
      <w:sz w:val="24"/>
    </w:rPr>
  </w:style>
  <w:style w:type="character" w:customStyle="1" w:styleId="39">
    <w:name w:val="页眉 Char"/>
    <w:basedOn w:val="19"/>
    <w:link w:val="12"/>
    <w:qFormat/>
    <w:uiPriority w:val="0"/>
    <w:rPr>
      <w:kern w:val="2"/>
      <w:sz w:val="18"/>
      <w:szCs w:val="18"/>
    </w:rPr>
  </w:style>
  <w:style w:type="character" w:customStyle="1" w:styleId="40">
    <w:name w:val="纯文本 Char"/>
    <w:basedOn w:val="19"/>
    <w:link w:val="9"/>
    <w:qFormat/>
    <w:uiPriority w:val="0"/>
    <w:rPr>
      <w:rFonts w:eastAsia="宋体"/>
      <w:kern w:val="2"/>
      <w:sz w:val="24"/>
      <w:szCs w:val="22"/>
    </w:rPr>
  </w:style>
  <w:style w:type="character" w:customStyle="1" w:styleId="41">
    <w:name w:val="正文文本 Char"/>
    <w:basedOn w:val="19"/>
    <w:link w:val="7"/>
    <w:qFormat/>
    <w:uiPriority w:val="99"/>
    <w:rPr>
      <w:kern w:val="2"/>
      <w:sz w:val="21"/>
      <w:szCs w:val="22"/>
    </w:rPr>
  </w:style>
  <w:style w:type="character" w:customStyle="1" w:styleId="42">
    <w:name w:val="NormalCharacter"/>
    <w:qFormat/>
    <w:uiPriority w:val="0"/>
  </w:style>
  <w:style w:type="paragraph" w:customStyle="1" w:styleId="43">
    <w:name w:val="UserStyle_0"/>
    <w:next w:val="1"/>
    <w:qFormat/>
    <w:uiPriority w:val="0"/>
    <w:pPr>
      <w:textAlignment w:val="baseline"/>
    </w:pPr>
    <w:rPr>
      <w:rFonts w:ascii="Times New Roman" w:hAnsi="Times New Roman" w:eastAsia="宋体" w:cs="Times New Roman"/>
      <w:color w:val="000000"/>
      <w:sz w:val="24"/>
      <w:szCs w:val="24"/>
      <w:lang w:val="en-US" w:eastAsia="zh-CN" w:bidi="ar-SA"/>
    </w:rPr>
  </w:style>
  <w:style w:type="paragraph" w:customStyle="1" w:styleId="44">
    <w:name w:val="HtmlNormal"/>
    <w:basedOn w:val="1"/>
    <w:qFormat/>
    <w:uiPriority w:val="0"/>
    <w:pPr>
      <w:widowControl/>
      <w:spacing w:before="100" w:beforeAutospacing="1" w:after="100" w:afterAutospacing="1"/>
      <w:jc w:val="left"/>
      <w:textAlignment w:val="baseline"/>
    </w:pPr>
    <w:rPr>
      <w:rFonts w:ascii="宋体" w:hAnsi="宋体" w:eastAsia="仿宋_GB2312" w:cs="Times New Roman"/>
      <w:kern w:val="0"/>
      <w:sz w:val="24"/>
      <w:szCs w:val="24"/>
    </w:rPr>
  </w:style>
  <w:style w:type="character" w:customStyle="1" w:styleId="45">
    <w:name w:val="正文文本缩进 Char Char"/>
    <w:link w:val="36"/>
    <w:qFormat/>
    <w:uiPriority w:val="0"/>
    <w:rPr>
      <w:rFonts w:ascii="宋体"/>
      <w:kern w:val="2"/>
      <w:sz w:val="24"/>
      <w:szCs w:val="22"/>
    </w:rPr>
  </w:style>
  <w:style w:type="character" w:customStyle="1" w:styleId="46">
    <w:name w:val="日期 Char Char"/>
    <w:link w:val="38"/>
    <w:qFormat/>
    <w:uiPriority w:val="0"/>
    <w:rPr>
      <w:kern w:val="2"/>
      <w:sz w:val="24"/>
      <w:szCs w:val="22"/>
    </w:rPr>
  </w:style>
  <w:style w:type="paragraph" w:customStyle="1" w:styleId="47">
    <w:name w:val="无间隔1"/>
    <w:qFormat/>
    <w:uiPriority w:val="1"/>
    <w:pPr>
      <w:widowControl w:val="0"/>
      <w:jc w:val="both"/>
    </w:pPr>
    <w:rPr>
      <w:rFonts w:ascii="Times New Roman" w:hAnsi="Times New Roman" w:eastAsia="宋体" w:cs="Times New Roman"/>
      <w:kern w:val="2"/>
      <w:sz w:val="21"/>
      <w:szCs w:val="21"/>
      <w:lang w:val="en-US" w:eastAsia="zh-CN" w:bidi="ar-SA"/>
    </w:rPr>
  </w:style>
  <w:style w:type="paragraph" w:customStyle="1" w:styleId="48">
    <w:name w:val="Table Paragraph"/>
    <w:basedOn w:val="1"/>
    <w:qFormat/>
    <w:uiPriority w:val="1"/>
    <w:rPr>
      <w:rFonts w:ascii="宋体" w:hAnsi="宋体" w:eastAsia="宋体" w:cs="宋体"/>
      <w:lang w:val="en-US" w:eastAsia="zh-CN" w:bidi="ar-SA"/>
    </w:rPr>
  </w:style>
  <w:style w:type="character" w:customStyle="1" w:styleId="49">
    <w:name w:val="layui-this"/>
    <w:basedOn w:val="19"/>
    <w:qFormat/>
    <w:uiPriority w:val="0"/>
    <w:rPr>
      <w:bdr w:val="single" w:color="EEEEEE" w:sz="4" w:space="0"/>
      <w:shd w:val="clear" w:fill="FFFFFF"/>
    </w:rPr>
  </w:style>
  <w:style w:type="character" w:customStyle="1" w:styleId="50">
    <w:name w:val="first-child"/>
    <w:basedOn w:val="19"/>
    <w:qFormat/>
    <w:uiPriority w:val="0"/>
  </w:style>
  <w:style w:type="character" w:customStyle="1" w:styleId="51">
    <w:name w:val="hover5"/>
    <w:basedOn w:val="19"/>
    <w:qFormat/>
    <w:uiPriority w:val="0"/>
    <w:rPr>
      <w:color w:val="0282FF"/>
    </w:rPr>
  </w:style>
  <w:style w:type="character" w:customStyle="1" w:styleId="52">
    <w:name w:val="nth-child(n+2)"/>
    <w:basedOn w:val="19"/>
    <w:qFormat/>
    <w:uiPriority w:val="0"/>
  </w:style>
  <w:style w:type="paragraph" w:customStyle="1" w:styleId="53">
    <w:name w:val="Table Text"/>
    <w:basedOn w:val="1"/>
    <w:semiHidden/>
    <w:qFormat/>
    <w:uiPriority w:val="0"/>
    <w:rPr>
      <w:rFonts w:ascii="宋体" w:hAnsi="宋体" w:eastAsia="宋体" w:cs="宋体"/>
      <w:sz w:val="20"/>
      <w:szCs w:val="20"/>
      <w:lang w:val="en-US" w:eastAsia="en-US" w:bidi="ar-SA"/>
    </w:rPr>
  </w:style>
  <w:style w:type="table" w:customStyle="1" w:styleId="5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c42fa151-785e-40c4-a0f9-b2149371f7c0</errorID>
      <errorWord>日至2026年</errorWord>
      <group>L1_Word</group>
      <groupName>字词问题</groupName>
      <ability>L2_Typo</ability>
      <abilityName>字词错误</abilityName>
      <candidateList>
        <item>日起至2026年</item>
      </candidateList>
      <explain/>
      <paraID>6A242304</paraID>
      <start>14</start>
      <end>21</end>
      <status>unmodified</status>
      <modifiedWord/>
      <trackRevisions>false</trackRevisions>
    </reviewItem>
    <reviewItem>
      <errorID>73793e6b-cacb-4aac-be10-0fcdb42ffdb4</errorID>
      <errorWord>上午00:00</errorWord>
      <group>L1_Knowledge</group>
      <groupName>知识性问题</groupName>
      <ability>L2_Time</ability>
      <abilityName>日期时间</abilityName>
      <candidateList/>
      <explain>时间与前缀不匹配，可能的时间前缀有“下午、晚上、凌晨、午夜”。</explain>
      <paraID>6A242304</paraID>
      <start>29</start>
      <end>36</end>
      <status>unmodified</status>
      <modifiedWord/>
      <trackRevisions>false</trackRevisions>
    </reviewItem>
    <reviewItem>
      <errorID>a0b78a38-1074-44bb-8378-d4173b603e81</errorID>
      <errorWord>.</errorWord>
      <group>L1_Format</group>
      <groupName>格式问题</groupName>
      <ability>L2_HalfPunc_CN</ability>
      <abilityName>全半角问题</abilityName>
      <candidateList>
        <item>。</item>
      </candidateList>
      <explain>文本全半角错误。</explain>
      <paraID>4CE7E3EF</paraID>
      <start>81</start>
      <end>82</end>
      <status>unmodified</status>
      <modifiedWord/>
      <trackRevisions>false</trackRevisions>
    </reviewItem>
    <reviewItem>
      <errorID>8322ca4f-902d-4d99-bca1-ee9854467b7d</errorID>
      <errorWord>.</errorWord>
      <group>L1_Format</group>
      <groupName>格式问题</groupName>
      <ability>L2_HalfPunc_CN</ability>
      <abilityName>全半角问题</abilityName>
      <candidateList>
        <item>。</item>
      </candidateList>
      <explain>文本全半角错误。</explain>
      <paraID>62152F4E</paraID>
      <start>68</start>
      <end>69</end>
      <status>unmodified</status>
      <modifiedWord/>
      <trackRevisions>false</trackRevisions>
    </reviewItem>
    <reviewItem>
      <errorID>cd5300e4-8241-4e6b-99b4-4a05e3924368</errorID>
      <errorWord>.</errorWord>
      <group>L1_Format</group>
      <groupName>格式问题</groupName>
      <ability>L2_HalfPunc_CN</ability>
      <abilityName>全半角问题</abilityName>
      <candidateList>
        <item>。</item>
      </candidateList>
      <explain>文本全半角错误。</explain>
      <paraID>62152F4E</paraID>
      <start>75</start>
      <end>76</end>
      <status>unmodified</status>
      <modifiedWord/>
      <trackRevisions>false</trackRevisions>
    </reviewItem>
    <reviewItem>
      <errorID>46c0fe61-1551-4012-bca9-6f4c43fe1e98</errorID>
      <errorWord>“.</errorWord>
      <group>L1_Punc</group>
      <groupName>标点问题</groupName>
      <ability>L2_Punc_CN</ability>
      <abilityName>标点符号问题</abilityName>
      <candidateList>
        <item>“</item>
      </candidateList>
      <explain/>
      <paraID>62152F4E</paraID>
      <start>91</start>
      <end>93</end>
      <status>unmodified</status>
      <modifiedWord/>
      <trackRevisions>false</trackRevisions>
    </reviewItem>
    <reviewItem>
      <errorID>342d683d-f8e9-4fbb-aadc-c9f6b66d9bd0</errorID>
      <errorWord>.</errorWord>
      <group>L1_Format</group>
      <groupName>格式问题</groupName>
      <ability>L2_HalfPunc_CN</ability>
      <abilityName>全半角问题</abilityName>
      <candidateList>
        <item>。</item>
      </candidateList>
      <explain>文本全半角错误。</explain>
      <paraID>70FD8290</paraID>
      <start>72</start>
      <end>73</end>
      <status>unmodified</status>
      <modifiedWord/>
      <trackRevisions>false</trackRevisions>
    </reviewItem>
    <reviewItem>
      <errorID>86ff1dec-d910-4d6d-8c25-6ec0b756e620</errorID>
      <errorWord>.</errorWord>
      <group>L1_Format</group>
      <groupName>格式问题</groupName>
      <ability>L2_HalfPunc_CN</ability>
      <abilityName>全半角问题</abilityName>
      <candidateList>
        <item>。</item>
      </candidateList>
      <explain>文本全半角错误。</explain>
      <paraID>5886C549</paraID>
      <start>65</start>
      <end>66</end>
      <status>unmodified</status>
      <modifiedWord/>
      <trackRevisions>false</trackRevisions>
    </reviewItem>
    <reviewItem>
      <errorID>077b5e67-cda1-4bb1-8a86-92f238938fd3</errorID>
      <errorWord>.</errorWord>
      <group>L1_Format</group>
      <groupName>格式问题</groupName>
      <ability>L2_HalfPunc_CN</ability>
      <abilityName>全半角问题</abilityName>
      <candidateList>
        <item>。</item>
      </candidateList>
      <explain>文本全半角错误。</explain>
      <paraID>5886C549</paraID>
      <start>72</start>
      <end>73</end>
      <status>unmodified</status>
      <modifiedWord/>
      <trackRevisions>false</trackRevisions>
    </reviewItem>
    <reviewItem>
      <errorID>67a83edc-aaec-416e-87e3-2a3545e49f91</errorID>
      <errorWord>“.</errorWord>
      <group>L1_Punc</group>
      <groupName>标点问题</groupName>
      <ability>L2_Punc_CN</ability>
      <abilityName>标点符号问题</abilityName>
      <candidateList>
        <item>“</item>
      </candidateList>
      <explain/>
      <paraID>5886C549</paraID>
      <start>88</start>
      <end>90</end>
      <status>unmodified</status>
      <modifiedWord/>
      <trackRevisions>false</trackRevisions>
    </reviewItem>
    <reviewItem>
      <errorID>8c913238-01a2-4716-8e1b-619c407b0421</errorID>
      <errorWord>.</errorWord>
      <group>L1_Format</group>
      <groupName>格式问题</groupName>
      <ability>L2_HalfPunc_CN</ability>
      <abilityName>全半角问题</abilityName>
      <candidateList>
        <item>。</item>
      </candidateList>
      <explain>文本全半角错误。</explain>
      <paraID>20D630E7</paraID>
      <start>33</start>
      <end>34</end>
      <status>unmodified</status>
      <modifiedWord/>
      <trackRevisions>false</trackRevisions>
    </reviewItem>
    <reviewItem>
      <errorID>42e5336c-0450-4ad2-b986-6c7c19e79c9a</errorID>
      <errorWord>“.</errorWord>
      <group>L1_Punc</group>
      <groupName>标点问题</groupName>
      <ability>L2_Punc_CN</ability>
      <abilityName>标点符号问题</abilityName>
      <candidateList>
        <item>“</item>
      </candidateList>
      <explain/>
      <paraID>6A359436</paraID>
      <start>49</start>
      <end>51</end>
      <status>unmodified</status>
      <modifiedWord/>
      <trackRevisions>false</trackRevisions>
    </reviewItem>
    <reviewItem>
      <errorID>07325cf4-d9bd-4be9-8d7f-0448a290b551</errorID>
      <errorWord>[2023]002号</errorWord>
      <group>L1_Knowledge</group>
      <groupName>知识性问题</groupName>
      <ability>L2_Knowledge</ability>
      <abilityName>其他知识</abilityName>
      <candidateList>
        <item>〔2023〕2号</item>
      </candidateList>
      <explain>发文字号格式错误。</explain>
      <paraID>7A89610F</paraID>
      <start>40</start>
      <end>50</end>
      <status>unmodified</status>
      <modifiedWord/>
      <trackRevisions>false</trackRevisions>
    </reviewItem>
    <reviewItem>
      <errorID>0e7ff24b-d393-4fe8-be20-9d64d8dfc311</errorID>
      <errorWord>.</errorWord>
      <group>L1_Format</group>
      <groupName>格式问题</groupName>
      <ability>L2_HalfPunc_CN</ability>
      <abilityName>全半角问题</abilityName>
      <candidateList>
        <item>。</item>
      </candidateList>
      <explain>文本全半角错误。</explain>
      <paraID>2F92D85D</paraID>
      <start>101</start>
      <end>102</end>
      <status>unmodified</status>
      <modifiedWord/>
      <trackRevisions>false</trackRevisions>
    </reviewItem>
    <reviewItem>
      <errorID>3013ece9-e800-4b01-81ba-971867641d7a</errorID>
      <errorWord>.</errorWord>
      <group>L1_Format</group>
      <groupName>格式问题</groupName>
      <ability>L2_HalfPunc_CN</ability>
      <abilityName>全半角问题</abilityName>
      <candidateList>
        <item>。</item>
      </candidateList>
      <explain>文本全半角错误。</explain>
      <paraID>2F92D85D</paraID>
      <start>108</start>
      <end>109</end>
      <status>unmodified</status>
      <modifiedWord/>
      <trackRevisions>false</trackRevisions>
    </reviewItem>
    <reviewItem>
      <errorID>6cf8268f-f8df-4e5e-8356-af145242c29d</errorID>
      <errorWord>“.</errorWord>
      <group>L1_Punc</group>
      <groupName>标点问题</groupName>
      <ability>L2_Punc_CN</ability>
      <abilityName>标点符号问题</abilityName>
      <candidateList>
        <item>“</item>
      </candidateList>
      <explain/>
      <paraID>2F92D85D</paraID>
      <start>124</start>
      <end>126</end>
      <status>unmodified</status>
      <modifiedWord/>
      <trackRevisions>false</trackRevisions>
    </reviewItem>
    <reviewItem>
      <errorID>66167645-c5e1-4a9a-9104-45afd9786b14</errorID>
      <errorWord>.</errorWord>
      <group>L1_Format</group>
      <groupName>格式问题</groupName>
      <ability>L2_HalfPunc_CN</ability>
      <abilityName>全半角问题</abilityName>
      <candidateList>
        <item>。</item>
      </candidateList>
      <explain>文本全半角错误。</explain>
      <paraID>670BDE9A</paraID>
      <start>55</start>
      <end>56</end>
      <status>unmodified</status>
      <modifiedWord/>
      <trackRevisions>false</trackRevisions>
    </reviewItem>
    <reviewItem>
      <errorID>220d4e14-d45e-473f-b06a-1a9ecc00f091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11A38AA1</paraID>
      <start>50</start>
      <end>51</end>
      <status>unmodified</status>
      <modifiedWord/>
      <trackRevisions>false</trackRevisions>
    </reviewItem>
    <reviewItem>
      <errorID>c1e95aa6-2b25-4f7d-a4c1-8ff8504471cc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6A972132</paraID>
      <start>50</start>
      <end>51</end>
      <status>unmodified</status>
      <modifiedWord/>
      <trackRevisions>false</trackRevisions>
    </reviewItem>
    <reviewItem>
      <errorID>60e100ad-f84f-46e3-a346-480c7173d64a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6D96C1C9</paraID>
      <start>35</start>
      <end>36</end>
      <status>unmodified</status>
      <modifiedWord/>
      <trackRevisions>false</trackRevisions>
    </reviewItem>
    <reviewItem>
      <errorID>c05a9843-3186-44a2-8a26-b579ee57ebda</errorID>
      <errorWord>详实</errorWord>
      <group>L1_Word</group>
      <groupName>字词问题</groupName>
      <ability>L2_Typo</ability>
      <abilityName>字词错误</abilityName>
      <candidateList>
        <item>翔实</item>
      </candidateList>
      <explain>存在发音相同字词的误用。</explain>
      <paraID>7C5A4F7F</paraID>
      <start>9</start>
      <end>11</end>
      <status>unmodified</status>
      <modifiedWord/>
      <trackRevisions>false</trackRevisions>
    </reviewItem>
    <reviewItem>
      <errorID>5be90acd-d8ef-4567-9ba2-9d656df93b88</errorID>
      <errorWord>详实</errorWord>
      <group>L1_Word</group>
      <groupName>字词问题</groupName>
      <ability>L2_Typo</ability>
      <abilityName>字词错误</abilityName>
      <candidateList>
        <item>翔实</item>
      </candidateList>
      <explain>存在发音相同字词的误用。</explain>
      <paraID>5F969311</paraID>
      <start>17</start>
      <end>19</end>
      <status>unmodified</status>
      <modifiedWord/>
      <trackRevisions>false</trackRevisions>
    </reviewItem>
    <reviewItem>
      <errorID>6545c25d-ebad-462c-abfe-9b13610b0f2a</errorID>
      <errorWord>详实</errorWord>
      <group>L1_Word</group>
      <groupName>字词问题</groupName>
      <ability>L2_Typo</ability>
      <abilityName>字词错误</abilityName>
      <candidateList>
        <item>翔实</item>
      </candidateList>
      <explain>存在发音相同字词的误用。</explain>
      <paraID>1BA890F0</paraID>
      <start>17</start>
      <end>19</end>
      <status>unmodified</status>
      <modifiedWord/>
      <trackRevisions>false</trackRevisions>
    </reviewItem>
    <reviewItem>
      <errorID>7073812e-8e76-41e8-a471-f639ae92db3a</errorID>
      <errorWord>详实</errorWord>
      <group>L1_Word</group>
      <groupName>字词问题</groupName>
      <ability>L2_Typo</ability>
      <abilityName>字词错误</abilityName>
      <candidateList>
        <item>翔实</item>
      </candidateList>
      <explain>存在发音相同字词的误用。</explain>
      <paraID>6CB4FA53</paraID>
      <start>17</start>
      <end>19</end>
      <status>unmodified</status>
      <modifiedWord/>
      <trackRevisions>false</trackRevisions>
    </reviewItem>
    <reviewItem>
      <errorID>b65d7355-6767-4982-9d78-1bd0a03edb81</errorID>
      <errorWord>详实</errorWord>
      <group>L1_Word</group>
      <groupName>字词问题</groupName>
      <ability>L2_Typo</ability>
      <abilityName>字词错误</abilityName>
      <candidateList>
        <item>翔实</item>
      </candidateList>
      <explain>存在发音相同字词的误用。</explain>
      <paraID> 613582E</paraID>
      <start>18</start>
      <end>20</end>
      <status>unmodified</status>
      <modifiedWord/>
      <trackRevisions>false</trackRevisions>
    </reviewItem>
    <reviewItem>
      <errorID>53303211-1c20-4ed2-a832-37be5d045506</errorID>
      <errorWord>详实</errorWord>
      <group>L1_Word</group>
      <groupName>字词问题</groupName>
      <ability>L2_Typo</ability>
      <abilityName>字词错误</abilityName>
      <candidateList>
        <item>翔实</item>
      </candidateList>
      <explain>存在发音相同字词的误用。</explain>
      <paraID>2D91C847</paraID>
      <start>18</start>
      <end>20</end>
      <status>unmodified</status>
      <modifiedWord/>
      <trackRevisions>false</trackRevisions>
    </reviewItem>
    <reviewItem>
      <errorID>3dbcbc24-34f2-43a2-8dcf-e5243c71241b</errorID>
      <errorWord>详实</errorWord>
      <group>L1_Word</group>
      <groupName>字词问题</groupName>
      <ability>L2_Typo</ability>
      <abilityName>字词错误</abilityName>
      <candidateList>
        <item>翔实</item>
      </candidateList>
      <explain>存在发音相同字词的误用。</explain>
      <paraID>5CD27C65</paraID>
      <start>18</start>
      <end>20</end>
      <status>unmodified</status>
      <modifiedWord/>
      <trackRevisions>false</trackRevisions>
    </reviewItem>
    <reviewItem>
      <errorID>5630fd6b-6ee8-4d27-9113-1deaba0329bf</errorID>
      <errorWord>详实</errorWord>
      <group>L1_Word</group>
      <groupName>字词问题</groupName>
      <ability>L2_Typo</ability>
      <abilityName>字词错误</abilityName>
      <candidateList>
        <item>翔实</item>
      </candidateList>
      <explain>存在发音相同字词的误用。</explain>
      <paraID>46EF1E8A</paraID>
      <start>18</start>
      <end>20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f47bbd-aa22-4991-8d30-a157fe6612f0}">
  <ds:schemaRefs/>
</ds:datastoreItem>
</file>

<file path=docProps/app.xml><?xml version="1.0" encoding="utf-8"?>
<Properties xmlns="http://schemas.openxmlformats.org/officeDocument/2006/extended-properties" xmlns:vt="http://schemas.openxmlformats.org/officeDocument/2006/docPropsVTypes">
  <Template>Normal</Template>
  <Pages>75</Pages>
  <Words>73</Words>
  <Characters>88</Characters>
  <Lines>313</Lines>
  <Paragraphs>88</Paragraphs>
  <TotalTime>6</TotalTime>
  <ScaleCrop>false</ScaleCrop>
  <LinksUpToDate>false</LinksUpToDate>
  <CharactersWithSpaces>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2022-12-05T16:39:00Z</dcterms:created>
  <dc:creator>Administrator</dc:creator>
  <cp:lastModifiedBy>lenovo</cp:lastModifiedBy>
  <cp:lastPrinted>2026-09-01T00:18:00Z</cp:lastPrinted>
  <dcterms:modified xsi:type="dcterms:W3CDTF">2026-09-03T00:28:27Z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9884B197076043239416A4340DB0E414_13</vt:lpwstr>
  </property>
  <property fmtid="{D5CDD505-2E9C-101B-9397-08002B2CF9AE}" pid="4" name="KSOTemplateDocerSaveRecord">
    <vt:lpwstr>eyJoZGlkIjoiMDljYzUzMWQ4OWI0YzBkYjYzMDRhZTY5ZjZkYmFmYTgiLCJ1c2VySWQiOiIzMzYzMDA1OTUifQ==</vt:lpwstr>
  </property>
</Properties>
</file>