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FF8F1D">
      <w:pPr>
        <w:ind w:firstLine="280"/>
        <w:jc w:val="center"/>
        <w:rPr>
          <w:rFonts w:hint="eastAsia" w:ascii="宋体" w:hAnsi="宋体" w:eastAsia="宋体"/>
          <w:sz w:val="30"/>
          <w:szCs w:val="30"/>
          <w:lang w:val="en-US" w:eastAsia="zh-CN"/>
        </w:rPr>
      </w:pPr>
      <w:bookmarkStart w:id="0" w:name="OLE_LINK2"/>
      <w:bookmarkStart w:id="1" w:name="OLE_LINK1"/>
      <w:r>
        <w:rPr>
          <w:rFonts w:hint="eastAsia" w:ascii="宋体" w:hAnsi="宋体" w:eastAsia="宋体"/>
          <w:sz w:val="30"/>
          <w:szCs w:val="30"/>
          <w:lang w:val="en-US" w:eastAsia="zh-CN"/>
        </w:rPr>
        <w:t>YZCG-DLC2026075禹州市文化广电和旅游局杨氏民居文物建筑修缮保护工程项目</w:t>
      </w:r>
    </w:p>
    <w:p w14:paraId="6119FA33">
      <w:pPr>
        <w:ind w:firstLine="280"/>
        <w:jc w:val="center"/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成交公告</w:t>
      </w:r>
    </w:p>
    <w:p w14:paraId="76D5922E">
      <w:pPr>
        <w:ind w:firstLine="24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一、项目基本情况</w:t>
      </w:r>
    </w:p>
    <w:p w14:paraId="50CE3F62">
      <w:pPr>
        <w:ind w:firstLine="240"/>
        <w:rPr>
          <w:rFonts w:hint="default" w:ascii="宋体" w:hAnsi="宋体" w:eastAsia="宋体"/>
          <w:sz w:val="24"/>
          <w:szCs w:val="24"/>
          <w:lang w:val="en-US"/>
        </w:rPr>
      </w:pPr>
      <w:r>
        <w:rPr>
          <w:rFonts w:hint="eastAsia" w:ascii="宋体" w:hAnsi="宋体" w:eastAsia="宋体"/>
          <w:sz w:val="24"/>
          <w:szCs w:val="24"/>
        </w:rPr>
        <w:t>1. 采购编号：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YZCG-DLC2026075</w:t>
      </w:r>
    </w:p>
    <w:p w14:paraId="787A18F8">
      <w:pPr>
        <w:ind w:firstLine="240"/>
        <w:rPr>
          <w:rFonts w:hint="default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</w:rPr>
        <w:t>2. 项目名称：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禹州市文化广电和旅游局杨氏民居文物建筑修缮保护工程项目</w:t>
      </w:r>
    </w:p>
    <w:p w14:paraId="61CD9FE8">
      <w:pPr>
        <w:ind w:firstLine="240"/>
        <w:rPr>
          <w:rFonts w:hint="eastAsia" w:ascii="宋体" w:hAnsi="宋体" w:eastAsia="宋体"/>
          <w:sz w:val="24"/>
          <w:szCs w:val="24"/>
          <w:lang w:eastAsia="zh-CN"/>
        </w:rPr>
      </w:pPr>
      <w:r>
        <w:rPr>
          <w:rFonts w:hint="eastAsia" w:ascii="宋体" w:hAnsi="宋体" w:eastAsia="宋体"/>
          <w:sz w:val="24"/>
          <w:szCs w:val="24"/>
        </w:rPr>
        <w:t>3.采购方式：竞争性</w:t>
      </w:r>
      <w:r>
        <w:rPr>
          <w:rFonts w:hint="eastAsia" w:ascii="宋体" w:hAnsi="宋体" w:eastAsia="宋体"/>
          <w:sz w:val="24"/>
          <w:szCs w:val="24"/>
          <w:lang w:eastAsia="zh-CN"/>
        </w:rPr>
        <w:t>磋商</w:t>
      </w:r>
    </w:p>
    <w:p w14:paraId="79DE2516">
      <w:pPr>
        <w:ind w:firstLine="24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4.采购公告发布日期：202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/>
          <w:sz w:val="24"/>
          <w:szCs w:val="24"/>
        </w:rPr>
        <w:t>年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/>
          <w:sz w:val="24"/>
          <w:szCs w:val="24"/>
        </w:rPr>
        <w:t>月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26</w:t>
      </w:r>
      <w:r>
        <w:rPr>
          <w:rFonts w:hint="eastAsia" w:ascii="宋体" w:hAnsi="宋体" w:eastAsia="宋体"/>
          <w:sz w:val="24"/>
          <w:szCs w:val="24"/>
        </w:rPr>
        <w:t>日</w:t>
      </w:r>
    </w:p>
    <w:p w14:paraId="68D9B062">
      <w:pPr>
        <w:ind w:firstLine="24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5.评审日期：202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/>
          <w:sz w:val="24"/>
          <w:szCs w:val="24"/>
        </w:rPr>
        <w:t>年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9</w:t>
      </w:r>
      <w:r>
        <w:rPr>
          <w:rFonts w:hint="eastAsia" w:ascii="宋体" w:hAnsi="宋体" w:eastAsia="宋体"/>
          <w:sz w:val="24"/>
          <w:szCs w:val="24"/>
        </w:rPr>
        <w:t>月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/>
          <w:sz w:val="24"/>
          <w:szCs w:val="24"/>
        </w:rPr>
        <w:t>日</w:t>
      </w:r>
    </w:p>
    <w:p w14:paraId="3E62F5B8">
      <w:pPr>
        <w:pStyle w:val="12"/>
        <w:ind w:firstLine="24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二、成交情况</w:t>
      </w:r>
    </w:p>
    <w:tbl>
      <w:tblPr>
        <w:tblStyle w:val="15"/>
        <w:tblW w:w="96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9"/>
        <w:gridCol w:w="619"/>
        <w:gridCol w:w="2038"/>
        <w:gridCol w:w="1789"/>
        <w:gridCol w:w="1560"/>
        <w:gridCol w:w="1520"/>
        <w:gridCol w:w="1293"/>
      </w:tblGrid>
      <w:tr w14:paraId="76446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  <w:jc w:val="center"/>
        </w:trPr>
        <w:tc>
          <w:tcPr>
            <w:tcW w:w="799" w:type="dxa"/>
            <w:vAlign w:val="center"/>
          </w:tcPr>
          <w:p w14:paraId="54A4D742">
            <w:pPr>
              <w:ind w:left="0" w:firstLine="120" w:firstLineChars="50"/>
              <w:jc w:val="center"/>
              <w:rPr>
                <w:rFonts w:ascii="宋体" w:hAnsi="宋体" w:eastAsia="宋体" w:cstheme="minorBidi"/>
                <w:sz w:val="24"/>
                <w:szCs w:val="24"/>
              </w:rPr>
            </w:pPr>
            <w:r>
              <w:rPr>
                <w:rFonts w:hint="eastAsia" w:ascii="宋体" w:hAnsi="宋体" w:eastAsia="宋体" w:cstheme="minorBidi"/>
                <w:sz w:val="24"/>
                <w:szCs w:val="24"/>
              </w:rPr>
              <w:t>包号</w:t>
            </w:r>
          </w:p>
        </w:tc>
        <w:tc>
          <w:tcPr>
            <w:tcW w:w="2657" w:type="dxa"/>
            <w:gridSpan w:val="2"/>
            <w:vAlign w:val="center"/>
          </w:tcPr>
          <w:p w14:paraId="55842ECF">
            <w:pPr>
              <w:ind w:left="0"/>
              <w:jc w:val="center"/>
              <w:rPr>
                <w:rFonts w:ascii="宋体" w:hAnsi="宋体" w:eastAsia="宋体" w:cstheme="minorBidi"/>
                <w:sz w:val="24"/>
                <w:szCs w:val="24"/>
              </w:rPr>
            </w:pPr>
            <w:r>
              <w:rPr>
                <w:rFonts w:hint="eastAsia" w:ascii="宋体" w:hAnsi="宋体" w:eastAsia="宋体" w:cstheme="minorBidi"/>
                <w:sz w:val="24"/>
                <w:szCs w:val="24"/>
              </w:rPr>
              <w:t>采购内容</w:t>
            </w:r>
          </w:p>
        </w:tc>
        <w:tc>
          <w:tcPr>
            <w:tcW w:w="1789" w:type="dxa"/>
            <w:vAlign w:val="center"/>
          </w:tcPr>
          <w:p w14:paraId="3CFD624C">
            <w:pPr>
              <w:ind w:left="0"/>
              <w:jc w:val="center"/>
              <w:rPr>
                <w:rFonts w:ascii="宋体" w:hAnsi="宋体" w:eastAsia="宋体" w:cstheme="minorBidi"/>
                <w:sz w:val="24"/>
                <w:szCs w:val="24"/>
              </w:rPr>
            </w:pPr>
            <w:r>
              <w:rPr>
                <w:rFonts w:hint="eastAsia" w:ascii="宋体" w:hAnsi="宋体" w:eastAsia="宋体" w:cstheme="minorBidi"/>
                <w:sz w:val="24"/>
                <w:szCs w:val="24"/>
              </w:rPr>
              <w:t>供应商名称</w:t>
            </w:r>
          </w:p>
        </w:tc>
        <w:tc>
          <w:tcPr>
            <w:tcW w:w="1560" w:type="dxa"/>
            <w:vAlign w:val="center"/>
          </w:tcPr>
          <w:p w14:paraId="341DAE43">
            <w:pPr>
              <w:ind w:left="0"/>
              <w:jc w:val="center"/>
              <w:rPr>
                <w:rFonts w:ascii="宋体" w:hAnsi="宋体" w:eastAsia="宋体" w:cstheme="minorBidi"/>
                <w:sz w:val="24"/>
                <w:szCs w:val="24"/>
              </w:rPr>
            </w:pPr>
            <w:r>
              <w:rPr>
                <w:rFonts w:hint="eastAsia" w:ascii="宋体" w:hAnsi="宋体" w:eastAsia="宋体" w:cstheme="minorBidi"/>
                <w:sz w:val="24"/>
                <w:szCs w:val="24"/>
              </w:rPr>
              <w:t>地址</w:t>
            </w:r>
          </w:p>
        </w:tc>
        <w:tc>
          <w:tcPr>
            <w:tcW w:w="1520" w:type="dxa"/>
            <w:vAlign w:val="center"/>
          </w:tcPr>
          <w:p w14:paraId="5A3D240B">
            <w:pPr>
              <w:ind w:left="0"/>
              <w:jc w:val="center"/>
              <w:rPr>
                <w:rFonts w:ascii="宋体" w:hAnsi="宋体" w:eastAsia="宋体" w:cstheme="minorBidi"/>
                <w:sz w:val="24"/>
                <w:szCs w:val="24"/>
              </w:rPr>
            </w:pPr>
            <w:r>
              <w:rPr>
                <w:rFonts w:hint="eastAsia" w:ascii="宋体" w:hAnsi="宋体" w:eastAsia="宋体" w:cstheme="minorBidi"/>
                <w:sz w:val="24"/>
                <w:szCs w:val="24"/>
              </w:rPr>
              <w:t>中标金额</w:t>
            </w:r>
          </w:p>
        </w:tc>
        <w:tc>
          <w:tcPr>
            <w:tcW w:w="1293" w:type="dxa"/>
            <w:vAlign w:val="center"/>
          </w:tcPr>
          <w:p w14:paraId="4EB67B68">
            <w:pPr>
              <w:ind w:left="0"/>
              <w:jc w:val="center"/>
              <w:rPr>
                <w:rFonts w:ascii="宋体" w:hAnsi="宋体" w:eastAsia="宋体" w:cstheme="minorBidi"/>
                <w:sz w:val="24"/>
                <w:szCs w:val="24"/>
              </w:rPr>
            </w:pPr>
            <w:r>
              <w:rPr>
                <w:rFonts w:hint="eastAsia" w:ascii="宋体" w:hAnsi="宋体" w:eastAsia="宋体" w:cstheme="minorBidi"/>
                <w:sz w:val="24"/>
                <w:szCs w:val="24"/>
              </w:rPr>
              <w:t>单位</w:t>
            </w:r>
          </w:p>
        </w:tc>
      </w:tr>
      <w:tr w14:paraId="2F5FB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1" w:hRule="atLeast"/>
          <w:jc w:val="center"/>
        </w:trPr>
        <w:tc>
          <w:tcPr>
            <w:tcW w:w="799" w:type="dxa"/>
            <w:vMerge w:val="restart"/>
            <w:vAlign w:val="center"/>
          </w:tcPr>
          <w:p w14:paraId="06247B72">
            <w:pPr>
              <w:pStyle w:val="3"/>
              <w:ind w:left="0"/>
              <w:jc w:val="center"/>
              <w:rPr>
                <w:rFonts w:hint="default" w:ascii="宋体" w:hAnsi="宋体" w:eastAsia="宋体" w:cstheme="minorBidi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theme="minorBidi"/>
                <w:sz w:val="24"/>
                <w:szCs w:val="24"/>
                <w:lang w:val="en-US" w:eastAsia="zh-CN"/>
              </w:rPr>
              <w:t>YZCG-DLC2026075</w:t>
            </w:r>
          </w:p>
        </w:tc>
        <w:tc>
          <w:tcPr>
            <w:tcW w:w="2657" w:type="dxa"/>
            <w:gridSpan w:val="2"/>
            <w:vAlign w:val="center"/>
          </w:tcPr>
          <w:p w14:paraId="0353F6D5">
            <w:pPr>
              <w:ind w:left="0"/>
              <w:jc w:val="center"/>
              <w:rPr>
                <w:rFonts w:ascii="宋体" w:hAnsi="宋体" w:eastAsia="宋体" w:cstheme="minorBidi"/>
                <w:sz w:val="24"/>
                <w:szCs w:val="24"/>
              </w:rPr>
            </w:pPr>
            <w:r>
              <w:rPr>
                <w:rFonts w:hint="eastAsia" w:ascii="宋体" w:hAnsi="宋体" w:eastAsia="宋体" w:cstheme="minorBidi"/>
                <w:sz w:val="24"/>
                <w:szCs w:val="24"/>
                <w:lang w:val="en-US" w:eastAsia="zh-CN"/>
              </w:rPr>
              <w:t>禹州市文化广电和旅游局杨氏民居文物建筑修缮保护工程项目</w:t>
            </w:r>
          </w:p>
        </w:tc>
        <w:tc>
          <w:tcPr>
            <w:tcW w:w="1789" w:type="dxa"/>
            <w:vAlign w:val="center"/>
          </w:tcPr>
          <w:p w14:paraId="1A5FB703">
            <w:pPr>
              <w:ind w:left="0"/>
              <w:jc w:val="center"/>
              <w:rPr>
                <w:rFonts w:ascii="宋体" w:hAnsi="宋体" w:eastAsia="宋体" w:cstheme="minorBidi"/>
                <w:sz w:val="24"/>
                <w:szCs w:val="24"/>
              </w:rPr>
            </w:pPr>
            <w:r>
              <w:rPr>
                <w:rFonts w:hint="eastAsia" w:ascii="宋体" w:hAnsi="宋体" w:eastAsia="宋体" w:cstheme="minorBidi"/>
                <w:sz w:val="24"/>
                <w:szCs w:val="24"/>
                <w:lang w:val="en-US" w:eastAsia="zh-CN"/>
              </w:rPr>
              <w:t>湖北汉冶文物工程有限公司</w:t>
            </w:r>
          </w:p>
        </w:tc>
        <w:tc>
          <w:tcPr>
            <w:tcW w:w="1560" w:type="dxa"/>
            <w:vAlign w:val="center"/>
          </w:tcPr>
          <w:p w14:paraId="3AA953EF">
            <w:pPr>
              <w:ind w:left="0"/>
              <w:jc w:val="center"/>
              <w:rPr>
                <w:rFonts w:ascii="宋体" w:hAnsi="宋体" w:eastAsia="宋体" w:cstheme="minorBidi"/>
                <w:sz w:val="24"/>
                <w:szCs w:val="24"/>
              </w:rPr>
            </w:pPr>
            <w:r>
              <w:rPr>
                <w:rFonts w:hint="eastAsia" w:ascii="宋体" w:hAnsi="宋体" w:eastAsia="宋体" w:cstheme="minorBidi"/>
                <w:sz w:val="24"/>
                <w:szCs w:val="24"/>
                <w:lang w:val="en-US" w:eastAsia="zh-CN"/>
              </w:rPr>
              <w:t>大冶市金湖大道梦湖书苑1-2-1207室</w:t>
            </w:r>
          </w:p>
        </w:tc>
        <w:tc>
          <w:tcPr>
            <w:tcW w:w="1520" w:type="dxa"/>
            <w:vAlign w:val="center"/>
          </w:tcPr>
          <w:p w14:paraId="2FBE68CE">
            <w:pPr>
              <w:ind w:left="0"/>
              <w:jc w:val="center"/>
              <w:rPr>
                <w:rFonts w:hint="default" w:ascii="宋体" w:hAnsi="宋体" w:eastAsia="宋体" w:cstheme="minorBidi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theme="minorBidi"/>
                <w:sz w:val="24"/>
                <w:szCs w:val="24"/>
                <w:lang w:val="en-US" w:eastAsia="zh-CN"/>
              </w:rPr>
              <w:t>1412666.00</w:t>
            </w:r>
          </w:p>
        </w:tc>
        <w:tc>
          <w:tcPr>
            <w:tcW w:w="1293" w:type="dxa"/>
            <w:vAlign w:val="center"/>
          </w:tcPr>
          <w:p w14:paraId="14622EB6">
            <w:pPr>
              <w:ind w:left="0"/>
              <w:jc w:val="center"/>
              <w:rPr>
                <w:rFonts w:ascii="宋体" w:hAnsi="宋体" w:eastAsia="宋体" w:cstheme="minorBidi"/>
                <w:sz w:val="24"/>
                <w:szCs w:val="24"/>
              </w:rPr>
            </w:pPr>
            <w:r>
              <w:rPr>
                <w:rFonts w:hint="eastAsia" w:ascii="宋体" w:hAnsi="宋体" w:eastAsia="宋体" w:cstheme="minorBidi"/>
                <w:sz w:val="24"/>
                <w:szCs w:val="24"/>
              </w:rPr>
              <w:t>元</w:t>
            </w:r>
          </w:p>
        </w:tc>
      </w:tr>
      <w:tr w14:paraId="0A896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799" w:type="dxa"/>
            <w:vMerge w:val="continue"/>
            <w:vAlign w:val="center"/>
          </w:tcPr>
          <w:p w14:paraId="0E7406AE">
            <w:pPr>
              <w:jc w:val="center"/>
              <w:rPr>
                <w:rFonts w:ascii="宋体" w:hAnsi="宋体" w:eastAsia="宋体" w:cstheme="minorBidi"/>
                <w:sz w:val="24"/>
                <w:szCs w:val="24"/>
              </w:rPr>
            </w:pPr>
          </w:p>
        </w:tc>
        <w:tc>
          <w:tcPr>
            <w:tcW w:w="619" w:type="dxa"/>
            <w:vAlign w:val="center"/>
          </w:tcPr>
          <w:p w14:paraId="5320F5C8">
            <w:pPr>
              <w:ind w:left="0"/>
              <w:jc w:val="center"/>
              <w:rPr>
                <w:rFonts w:ascii="宋体" w:hAnsi="宋体" w:eastAsia="宋体" w:cstheme="minorBidi"/>
                <w:sz w:val="24"/>
                <w:szCs w:val="24"/>
              </w:rPr>
            </w:pPr>
            <w:r>
              <w:rPr>
                <w:rFonts w:hint="eastAsia" w:ascii="宋体" w:hAnsi="宋体" w:eastAsia="宋体" w:cstheme="minorBidi"/>
                <w:sz w:val="24"/>
                <w:szCs w:val="24"/>
              </w:rPr>
              <w:t>序号</w:t>
            </w:r>
          </w:p>
        </w:tc>
        <w:tc>
          <w:tcPr>
            <w:tcW w:w="2038" w:type="dxa"/>
            <w:vAlign w:val="center"/>
          </w:tcPr>
          <w:p w14:paraId="5D8FE83E">
            <w:pPr>
              <w:ind w:left="0"/>
              <w:jc w:val="center"/>
              <w:rPr>
                <w:rFonts w:ascii="宋体" w:hAnsi="宋体" w:eastAsia="宋体" w:cstheme="minorBidi"/>
                <w:sz w:val="24"/>
                <w:szCs w:val="24"/>
              </w:rPr>
            </w:pPr>
            <w:r>
              <w:rPr>
                <w:rFonts w:hint="eastAsia" w:ascii="宋体" w:hAnsi="宋体" w:eastAsia="宋体" w:cstheme="minorBidi"/>
                <w:sz w:val="24"/>
                <w:szCs w:val="24"/>
              </w:rPr>
              <w:t>名称</w:t>
            </w:r>
          </w:p>
        </w:tc>
        <w:tc>
          <w:tcPr>
            <w:tcW w:w="1789" w:type="dxa"/>
            <w:vAlign w:val="center"/>
          </w:tcPr>
          <w:p w14:paraId="7D40175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施工范围</w:t>
            </w:r>
          </w:p>
        </w:tc>
        <w:tc>
          <w:tcPr>
            <w:tcW w:w="1560" w:type="dxa"/>
            <w:vAlign w:val="center"/>
          </w:tcPr>
          <w:p w14:paraId="2DC85C7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施工工期</w:t>
            </w:r>
          </w:p>
        </w:tc>
        <w:tc>
          <w:tcPr>
            <w:tcW w:w="1520" w:type="dxa"/>
            <w:vAlign w:val="center"/>
          </w:tcPr>
          <w:p w14:paraId="4EEB731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项目经理</w:t>
            </w:r>
          </w:p>
        </w:tc>
        <w:tc>
          <w:tcPr>
            <w:tcW w:w="1293" w:type="dxa"/>
            <w:vAlign w:val="center"/>
          </w:tcPr>
          <w:p w14:paraId="21C1934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执业证书信息</w:t>
            </w:r>
          </w:p>
        </w:tc>
      </w:tr>
      <w:tr w14:paraId="24DF3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799" w:type="dxa"/>
            <w:vMerge w:val="continue"/>
            <w:vAlign w:val="center"/>
          </w:tcPr>
          <w:p w14:paraId="29A84EE7">
            <w:pPr>
              <w:jc w:val="center"/>
              <w:rPr>
                <w:rFonts w:ascii="宋体" w:hAnsi="宋体" w:eastAsia="宋体" w:cstheme="minorBidi"/>
                <w:sz w:val="24"/>
                <w:szCs w:val="24"/>
              </w:rPr>
            </w:pPr>
          </w:p>
        </w:tc>
        <w:tc>
          <w:tcPr>
            <w:tcW w:w="619" w:type="dxa"/>
            <w:vAlign w:val="center"/>
          </w:tcPr>
          <w:p w14:paraId="0F2F1874">
            <w:pPr>
              <w:ind w:left="0"/>
              <w:jc w:val="center"/>
              <w:rPr>
                <w:rFonts w:ascii="宋体" w:hAnsi="宋体" w:eastAsia="宋体" w:cstheme="minorBidi"/>
                <w:sz w:val="24"/>
                <w:szCs w:val="24"/>
              </w:rPr>
            </w:pPr>
            <w:r>
              <w:rPr>
                <w:rFonts w:hint="eastAsia" w:ascii="宋体" w:hAnsi="宋体" w:eastAsia="宋体" w:cstheme="minorBidi"/>
                <w:sz w:val="24"/>
                <w:szCs w:val="24"/>
              </w:rPr>
              <w:t>1</w:t>
            </w:r>
          </w:p>
        </w:tc>
        <w:tc>
          <w:tcPr>
            <w:tcW w:w="2038" w:type="dxa"/>
            <w:vAlign w:val="center"/>
          </w:tcPr>
          <w:p w14:paraId="58853674">
            <w:pPr>
              <w:ind w:left="0"/>
              <w:jc w:val="center"/>
              <w:rPr>
                <w:rFonts w:ascii="宋体" w:hAnsi="宋体" w:eastAsia="宋体" w:cstheme="minorBidi"/>
                <w:sz w:val="24"/>
                <w:szCs w:val="24"/>
              </w:rPr>
            </w:pPr>
            <w:r>
              <w:rPr>
                <w:rFonts w:hint="eastAsia" w:ascii="宋体" w:hAnsi="宋体" w:eastAsia="宋体" w:cstheme="minorBidi"/>
                <w:sz w:val="24"/>
                <w:szCs w:val="24"/>
                <w:lang w:val="en-US" w:eastAsia="zh-CN"/>
              </w:rPr>
              <w:t>禹州市文化广电和旅游局杨氏民居文物建筑修缮保护工程项目</w:t>
            </w:r>
          </w:p>
        </w:tc>
        <w:tc>
          <w:tcPr>
            <w:tcW w:w="1789" w:type="dxa"/>
            <w:tcBorders>
              <w:bottom w:val="single" w:color="000000" w:themeColor="text1" w:sz="4" w:space="0"/>
            </w:tcBorders>
            <w:vAlign w:val="center"/>
          </w:tcPr>
          <w:p w14:paraId="523EB15B">
            <w:pPr>
              <w:ind w:left="0"/>
              <w:jc w:val="center"/>
              <w:rPr>
                <w:rFonts w:ascii="宋体" w:hAnsi="宋体" w:eastAsia="宋体" w:cstheme="minorBidi"/>
                <w:sz w:val="24"/>
                <w:szCs w:val="24"/>
              </w:rPr>
            </w:pPr>
            <w:bookmarkStart w:id="2" w:name="_GoBack"/>
            <w:bookmarkEnd w:id="2"/>
            <w:r>
              <w:rPr>
                <w:rFonts w:ascii="宋体" w:hAnsi="宋体" w:eastAsia="宋体" w:cstheme="minorBidi"/>
                <w:sz w:val="24"/>
                <w:szCs w:val="24"/>
              </w:rPr>
              <w:t>磋商文件、工程量清单、图纸</w:t>
            </w:r>
          </w:p>
        </w:tc>
        <w:tc>
          <w:tcPr>
            <w:tcW w:w="1560" w:type="dxa"/>
            <w:tcBorders>
              <w:bottom w:val="single" w:color="000000" w:themeColor="text1" w:sz="4" w:space="0"/>
            </w:tcBorders>
            <w:vAlign w:val="center"/>
          </w:tcPr>
          <w:p w14:paraId="6F0D01DE">
            <w:pPr>
              <w:ind w:left="0"/>
              <w:jc w:val="center"/>
              <w:rPr>
                <w:rFonts w:hint="eastAsia" w:ascii="宋体" w:hAnsi="宋体" w:eastAsia="宋体" w:cstheme="minorBidi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theme="minorBidi"/>
                <w:sz w:val="24"/>
                <w:szCs w:val="24"/>
                <w:lang w:val="en-US" w:eastAsia="zh-CN"/>
              </w:rPr>
              <w:t>合同签订后180日历天</w:t>
            </w:r>
          </w:p>
        </w:tc>
        <w:tc>
          <w:tcPr>
            <w:tcW w:w="1520" w:type="dxa"/>
            <w:tcBorders>
              <w:bottom w:val="single" w:color="000000" w:themeColor="text1" w:sz="4" w:space="0"/>
            </w:tcBorders>
            <w:vAlign w:val="center"/>
          </w:tcPr>
          <w:p w14:paraId="70540B89">
            <w:pPr>
              <w:ind w:left="0"/>
              <w:jc w:val="center"/>
              <w:rPr>
                <w:rFonts w:hint="default" w:ascii="宋体" w:hAnsi="宋体" w:eastAsia="宋体" w:cstheme="minorBidi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theme="minorBidi"/>
                <w:sz w:val="24"/>
                <w:szCs w:val="24"/>
                <w:lang w:val="en-US" w:eastAsia="zh-CN"/>
              </w:rPr>
              <w:t>饶</w:t>
            </w:r>
            <w:r>
              <w:rPr>
                <w:rFonts w:hint="default" w:ascii="宋体" w:hAnsi="宋体" w:eastAsia="宋体" w:cstheme="minorBidi"/>
                <w:sz w:val="24"/>
                <w:szCs w:val="24"/>
                <w:lang w:val="en-US" w:eastAsia="zh-CN"/>
              </w:rPr>
              <w:t>细敏</w:t>
            </w:r>
          </w:p>
        </w:tc>
        <w:tc>
          <w:tcPr>
            <w:tcW w:w="1293" w:type="dxa"/>
            <w:vAlign w:val="center"/>
          </w:tcPr>
          <w:p w14:paraId="2B03A136">
            <w:pPr>
              <w:pStyle w:val="3"/>
              <w:ind w:left="0"/>
              <w:jc w:val="center"/>
              <w:rPr>
                <w:rFonts w:hint="default" w:ascii="宋体" w:hAnsi="宋体" w:eastAsia="宋体" w:cstheme="minorBidi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theme="minorBidi"/>
                <w:sz w:val="24"/>
                <w:szCs w:val="24"/>
                <w:lang w:val="en-US" w:eastAsia="zh-CN"/>
              </w:rPr>
              <w:t>鄂 1422025202600992</w:t>
            </w:r>
          </w:p>
        </w:tc>
      </w:tr>
    </w:tbl>
    <w:p w14:paraId="6D180B6A">
      <w:pPr>
        <w:ind w:firstLine="24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三、评审专家名单</w:t>
      </w:r>
    </w:p>
    <w:p w14:paraId="7CCBF841">
      <w:pPr>
        <w:pStyle w:val="6"/>
        <w:spacing w:line="360" w:lineRule="auto"/>
        <w:ind w:firstLine="200"/>
        <w:rPr>
          <w:rFonts w:hint="default" w:ascii="宋体" w:hAnsi="宋体" w:eastAsia="宋体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</w:rPr>
        <w:t xml:space="preserve">    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周春华</w:t>
      </w:r>
      <w:r>
        <w:rPr>
          <w:rFonts w:hint="eastAsia" w:ascii="宋体" w:hAnsi="宋体" w:eastAsia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宋京铎</w:t>
      </w:r>
      <w:r>
        <w:rPr>
          <w:rFonts w:hint="eastAsia" w:ascii="宋体" w:hAnsi="宋体" w:eastAsia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刘浩宇</w:t>
      </w:r>
    </w:p>
    <w:p w14:paraId="137ADE99">
      <w:pPr>
        <w:ind w:firstLine="24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四、代理服务收费标准及金额</w:t>
      </w:r>
    </w:p>
    <w:p w14:paraId="3B3EB3B7">
      <w:pPr>
        <w:pStyle w:val="12"/>
        <w:ind w:firstLine="24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收费标准：按照豫招协〔</w:t>
      </w:r>
      <w:r>
        <w:rPr>
          <w:rFonts w:ascii="宋体" w:hAnsi="宋体" w:eastAsia="宋体"/>
          <w:sz w:val="24"/>
          <w:szCs w:val="24"/>
        </w:rPr>
        <w:t>2023〕002《河南省招标代理服务收费指导意见》收取。</w:t>
      </w:r>
    </w:p>
    <w:p w14:paraId="62D274D6">
      <w:pPr>
        <w:pStyle w:val="12"/>
        <w:ind w:firstLine="24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收费金额：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16126.66</w:t>
      </w:r>
      <w:r>
        <w:rPr>
          <w:rFonts w:hint="eastAsia" w:ascii="宋体" w:hAnsi="宋体" w:eastAsia="宋体"/>
          <w:sz w:val="24"/>
          <w:szCs w:val="24"/>
        </w:rPr>
        <w:t>元</w:t>
      </w:r>
    </w:p>
    <w:p w14:paraId="248C2109">
      <w:pPr>
        <w:ind w:firstLine="24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五、成交公告发布的媒介及成交公告期限</w:t>
      </w:r>
    </w:p>
    <w:p w14:paraId="14364F29">
      <w:pPr>
        <w:ind w:left="316" w:leftChars="113" w:firstLine="360" w:firstLineChars="15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本次中标公告在《河南省政府采购网》《许昌市政府采购网》《全国公共资源交易平台（河南省</w:t>
      </w:r>
      <w:r>
        <w:rPr>
          <w:rFonts w:hint="eastAsia"/>
          <w:color w:val="333333"/>
          <w:sz w:val="20"/>
          <w:szCs w:val="20"/>
          <w:shd w:val="clear" w:color="auto" w:fill="FFFFFF"/>
        </w:rPr>
        <w:t>·</w:t>
      </w:r>
      <w:r>
        <w:rPr>
          <w:rFonts w:hint="eastAsia" w:ascii="宋体" w:hAnsi="宋体" w:eastAsia="宋体"/>
          <w:sz w:val="24"/>
          <w:szCs w:val="24"/>
        </w:rPr>
        <w:t>许昌市）》上发布，成交公告期限为1个工作日 。</w:t>
      </w:r>
    </w:p>
    <w:p w14:paraId="69957AE0">
      <w:pPr>
        <w:pStyle w:val="12"/>
        <w:ind w:firstLine="24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六、其他补充事宜</w:t>
      </w:r>
    </w:p>
    <w:p w14:paraId="06B7BED5">
      <w:pPr>
        <w:ind w:firstLine="681" w:firstLineChars="284"/>
        <w:rPr>
          <w:rFonts w:hint="eastAsia" w:ascii="宋体" w:hAnsi="宋体" w:eastAsia="宋体"/>
          <w:sz w:val="24"/>
          <w:szCs w:val="24"/>
          <w:lang w:val="zh-CN" w:eastAsia="zh-CN"/>
        </w:rPr>
      </w:pPr>
      <w:r>
        <w:rPr>
          <w:rFonts w:hint="eastAsia" w:ascii="宋体" w:hAnsi="宋体" w:eastAsia="宋体"/>
          <w:sz w:val="24"/>
          <w:szCs w:val="24"/>
          <w:lang w:val="zh-CN"/>
        </w:rPr>
        <w:t>各有关当事人对中标结果有异议的，可以在中标结果公告期限届满之日起7个工作日内，以书面形式向采购人或采购代理机构质疑（加盖单位公章并法定代表人签字），按照《政府采购质疑和投诉办法》的有关规定，已质疑的供应商可以依法向财政部门提起书面投诉。由法定代表人或其授权代表携带本人身份证件提交。逾期提交或未按照要求提交的书面投诉将不予受理</w:t>
      </w:r>
      <w:r>
        <w:rPr>
          <w:rFonts w:hint="eastAsia" w:ascii="宋体" w:hAnsi="宋体" w:eastAsia="宋体"/>
          <w:sz w:val="24"/>
          <w:szCs w:val="24"/>
          <w:lang w:val="zh-CN" w:eastAsia="zh-CN"/>
        </w:rPr>
        <w:t>。</w:t>
      </w:r>
    </w:p>
    <w:p w14:paraId="14D5A055">
      <w:pPr>
        <w:ind w:firstLine="240"/>
        <w:rPr>
          <w:rFonts w:ascii="宋体" w:hAnsi="宋体" w:eastAsia="宋体"/>
          <w:sz w:val="24"/>
          <w:szCs w:val="24"/>
          <w:lang w:val="zh-CN"/>
        </w:rPr>
      </w:pPr>
      <w:r>
        <w:rPr>
          <w:rFonts w:hint="eastAsia" w:ascii="宋体" w:hAnsi="宋体" w:eastAsia="宋体"/>
          <w:sz w:val="24"/>
          <w:szCs w:val="24"/>
          <w:lang w:val="zh-CN"/>
        </w:rPr>
        <w:t>受理部门：禹州市财政局政府采购监督管理办公室</w:t>
      </w:r>
    </w:p>
    <w:p w14:paraId="1D7D497F">
      <w:pPr>
        <w:ind w:firstLine="240"/>
        <w:rPr>
          <w:rFonts w:ascii="宋体" w:hAnsi="宋体" w:eastAsia="宋体"/>
          <w:sz w:val="24"/>
          <w:szCs w:val="24"/>
          <w:lang w:val="zh-CN"/>
        </w:rPr>
      </w:pPr>
      <w:r>
        <w:rPr>
          <w:rFonts w:hint="eastAsia" w:ascii="宋体" w:hAnsi="宋体" w:eastAsia="宋体"/>
          <w:sz w:val="24"/>
          <w:szCs w:val="24"/>
          <w:lang w:val="zh-CN"/>
        </w:rPr>
        <w:t>受理电话：0374-8112523  </w:t>
      </w:r>
    </w:p>
    <w:p w14:paraId="10D8092E">
      <w:pPr>
        <w:ind w:firstLine="240"/>
        <w:rPr>
          <w:rFonts w:ascii="宋体" w:hAnsi="宋体" w:eastAsia="宋体"/>
          <w:sz w:val="24"/>
          <w:szCs w:val="24"/>
          <w:lang w:val="zh-CN"/>
        </w:rPr>
      </w:pPr>
      <w:r>
        <w:rPr>
          <w:rFonts w:hint="eastAsia" w:ascii="宋体" w:hAnsi="宋体" w:eastAsia="宋体"/>
          <w:sz w:val="24"/>
          <w:szCs w:val="24"/>
          <w:lang w:val="zh-CN"/>
        </w:rPr>
        <w:t>电子邮箱：yzscgb8112523@163.com</w:t>
      </w:r>
    </w:p>
    <w:p w14:paraId="48D31772">
      <w:pPr>
        <w:ind w:firstLine="240"/>
        <w:rPr>
          <w:rFonts w:ascii="宋体" w:hAnsi="宋体" w:eastAsia="宋体"/>
          <w:sz w:val="24"/>
          <w:szCs w:val="24"/>
          <w:lang w:val="zh-CN"/>
        </w:rPr>
      </w:pPr>
      <w:r>
        <w:rPr>
          <w:rFonts w:hint="eastAsia" w:ascii="宋体" w:hAnsi="宋体" w:eastAsia="宋体"/>
          <w:sz w:val="24"/>
          <w:szCs w:val="24"/>
          <w:lang w:val="zh-CN"/>
        </w:rPr>
        <w:t>地址：禹州市行政北路2号禹州市财政局1305房间</w:t>
      </w:r>
    </w:p>
    <w:p w14:paraId="2DF814B6">
      <w:pPr>
        <w:pStyle w:val="12"/>
        <w:ind w:firstLine="24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七、凡对本次公告内容提出询问，请按以下方式联系</w:t>
      </w:r>
    </w:p>
    <w:p w14:paraId="4693108B">
      <w:pPr>
        <w:ind w:firstLine="240"/>
        <w:rPr>
          <w:rFonts w:ascii="宋体" w:hAnsi="宋体" w:eastAsia="宋体"/>
          <w:sz w:val="24"/>
          <w:szCs w:val="24"/>
          <w:lang w:val="zh-CN"/>
        </w:rPr>
      </w:pPr>
      <w:r>
        <w:rPr>
          <w:rFonts w:hint="eastAsia" w:ascii="宋体" w:hAnsi="宋体" w:eastAsia="宋体"/>
          <w:sz w:val="24"/>
          <w:szCs w:val="24"/>
        </w:rPr>
        <w:t>1．</w:t>
      </w:r>
      <w:r>
        <w:rPr>
          <w:rFonts w:hint="eastAsia" w:ascii="宋体" w:hAnsi="宋体" w:eastAsia="宋体"/>
          <w:sz w:val="24"/>
          <w:szCs w:val="24"/>
          <w:lang w:val="zh-CN"/>
        </w:rPr>
        <w:t>采购人信息：</w:t>
      </w:r>
    </w:p>
    <w:p w14:paraId="4799873D">
      <w:pPr>
        <w:ind w:firstLine="24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采购单位：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禹州市文化广电和旅游局</w:t>
      </w:r>
    </w:p>
    <w:p w14:paraId="327797D5">
      <w:pPr>
        <w:ind w:firstLine="24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地址：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禹州市禹王大道东段</w:t>
      </w:r>
    </w:p>
    <w:p w14:paraId="128202B6">
      <w:pPr>
        <w:ind w:firstLine="24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联系人：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郭先生</w:t>
      </w:r>
    </w:p>
    <w:p w14:paraId="6D770E14">
      <w:pPr>
        <w:ind w:firstLine="24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联系方式：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18567337778</w:t>
      </w:r>
    </w:p>
    <w:p w14:paraId="11B9F385">
      <w:pPr>
        <w:ind w:firstLine="24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2.采购代理机构信息：</w:t>
      </w:r>
    </w:p>
    <w:p w14:paraId="3A6E7C6F">
      <w:pPr>
        <w:ind w:firstLine="24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名  称：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铭信工程咨询有限公司</w:t>
      </w:r>
      <w:r>
        <w:rPr>
          <w:rFonts w:hint="eastAsia" w:ascii="宋体" w:hAnsi="宋体" w:eastAsia="宋体"/>
          <w:sz w:val="24"/>
          <w:szCs w:val="24"/>
        </w:rPr>
        <w:t> </w:t>
      </w:r>
    </w:p>
    <w:p w14:paraId="6CBF7EE0">
      <w:pPr>
        <w:ind w:firstLine="24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地  址：</w:t>
      </w:r>
      <w:r>
        <w:rPr>
          <w:rFonts w:hint="eastAsia" w:ascii="宋体" w:hAnsi="宋体" w:eastAsia="宋体"/>
          <w:sz w:val="24"/>
          <w:szCs w:val="24"/>
          <w:lang w:val="zh-CN"/>
        </w:rPr>
        <w:t>郑州市郑东新区平安大道201号博雅广场4号楼1006室</w:t>
      </w:r>
    </w:p>
    <w:p w14:paraId="65428DAA">
      <w:pPr>
        <w:ind w:firstLine="24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联系人：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徐女士</w:t>
      </w:r>
      <w:r>
        <w:rPr>
          <w:rFonts w:hint="eastAsia" w:ascii="宋体" w:hAnsi="宋体" w:eastAsia="宋体"/>
          <w:sz w:val="24"/>
          <w:szCs w:val="24"/>
        </w:rPr>
        <w:t xml:space="preserve">         </w:t>
      </w:r>
    </w:p>
    <w:p w14:paraId="5DA5BC50">
      <w:pPr>
        <w:ind w:firstLine="240"/>
        <w:rPr>
          <w:rFonts w:hint="eastAsia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</w:rPr>
        <w:t>联系电话：</w:t>
      </w:r>
      <w:r>
        <w:rPr>
          <w:rFonts w:hint="eastAsia" w:ascii="宋体" w:hAnsi="宋体" w:eastAsia="宋体"/>
          <w:sz w:val="24"/>
          <w:szCs w:val="24"/>
          <w:lang w:val="zh-CN"/>
        </w:rPr>
        <w:t>13140006690</w:t>
      </w:r>
    </w:p>
    <w:p w14:paraId="3B925457">
      <w:pPr>
        <w:pStyle w:val="12"/>
        <w:ind w:left="0" w:firstLine="600" w:firstLineChars="25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3.项目联系方式</w:t>
      </w:r>
    </w:p>
    <w:p w14:paraId="35DCB842">
      <w:pPr>
        <w:ind w:firstLine="24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项目联系人：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徐女士</w:t>
      </w:r>
      <w:r>
        <w:rPr>
          <w:rFonts w:hint="eastAsia" w:ascii="宋体" w:hAnsi="宋体" w:eastAsia="宋体"/>
          <w:sz w:val="24"/>
          <w:szCs w:val="24"/>
        </w:rPr>
        <w:t xml:space="preserve">  </w:t>
      </w:r>
    </w:p>
    <w:p w14:paraId="791508DD">
      <w:pPr>
        <w:ind w:firstLine="24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联系方式：</w:t>
      </w:r>
      <w:bookmarkEnd w:id="0"/>
      <w:bookmarkEnd w:id="1"/>
      <w:r>
        <w:rPr>
          <w:rFonts w:hint="eastAsia" w:ascii="宋体" w:hAnsi="宋体" w:eastAsia="宋体"/>
          <w:sz w:val="24"/>
          <w:szCs w:val="24"/>
          <w:lang w:val="zh-CN"/>
        </w:rPr>
        <w:t>13140006690</w:t>
      </w:r>
    </w:p>
    <w:sectPr>
      <w:pgSz w:w="11906" w:h="16838"/>
      <w:pgMar w:top="1418" w:right="1480" w:bottom="1418" w:left="148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zgwOGVkNTVhMTFjODVjZGYxOWYyYjY3ODM3ZjFkZmQifQ=="/>
  </w:docVars>
  <w:rsids>
    <w:rsidRoot w:val="136E65F7"/>
    <w:rsid w:val="00001ACF"/>
    <w:rsid w:val="00013AAA"/>
    <w:rsid w:val="00021514"/>
    <w:rsid w:val="000241DE"/>
    <w:rsid w:val="00024BA5"/>
    <w:rsid w:val="00033A51"/>
    <w:rsid w:val="00051518"/>
    <w:rsid w:val="0007600C"/>
    <w:rsid w:val="0008435E"/>
    <w:rsid w:val="00095A90"/>
    <w:rsid w:val="00095CF7"/>
    <w:rsid w:val="000972B7"/>
    <w:rsid w:val="00097D83"/>
    <w:rsid w:val="000A2870"/>
    <w:rsid w:val="000A2C34"/>
    <w:rsid w:val="000A377E"/>
    <w:rsid w:val="000A7AF1"/>
    <w:rsid w:val="000B2645"/>
    <w:rsid w:val="000C18A7"/>
    <w:rsid w:val="000C5C19"/>
    <w:rsid w:val="000D2615"/>
    <w:rsid w:val="000D43C7"/>
    <w:rsid w:val="000E0623"/>
    <w:rsid w:val="000F5217"/>
    <w:rsid w:val="0010170A"/>
    <w:rsid w:val="001069A8"/>
    <w:rsid w:val="001257B7"/>
    <w:rsid w:val="00130823"/>
    <w:rsid w:val="00135FA4"/>
    <w:rsid w:val="00155C67"/>
    <w:rsid w:val="00172196"/>
    <w:rsid w:val="00182D6A"/>
    <w:rsid w:val="001900A9"/>
    <w:rsid w:val="001972DD"/>
    <w:rsid w:val="001A4189"/>
    <w:rsid w:val="001A5C90"/>
    <w:rsid w:val="001B2147"/>
    <w:rsid w:val="001B413D"/>
    <w:rsid w:val="001B75FA"/>
    <w:rsid w:val="001C725F"/>
    <w:rsid w:val="001D5FBB"/>
    <w:rsid w:val="001F3798"/>
    <w:rsid w:val="0022662A"/>
    <w:rsid w:val="002402C8"/>
    <w:rsid w:val="00243535"/>
    <w:rsid w:val="00257769"/>
    <w:rsid w:val="00287F57"/>
    <w:rsid w:val="0029233D"/>
    <w:rsid w:val="002B2FDF"/>
    <w:rsid w:val="002B453B"/>
    <w:rsid w:val="002C16BB"/>
    <w:rsid w:val="002D2C21"/>
    <w:rsid w:val="002E1C2C"/>
    <w:rsid w:val="00300D1C"/>
    <w:rsid w:val="003103D0"/>
    <w:rsid w:val="00312293"/>
    <w:rsid w:val="003246B9"/>
    <w:rsid w:val="00332882"/>
    <w:rsid w:val="0034179B"/>
    <w:rsid w:val="003553FC"/>
    <w:rsid w:val="00362BF6"/>
    <w:rsid w:val="00365794"/>
    <w:rsid w:val="003713B9"/>
    <w:rsid w:val="003721CA"/>
    <w:rsid w:val="00382634"/>
    <w:rsid w:val="0039164D"/>
    <w:rsid w:val="00396C16"/>
    <w:rsid w:val="003A7060"/>
    <w:rsid w:val="003B5A2F"/>
    <w:rsid w:val="003D7DF9"/>
    <w:rsid w:val="00405D11"/>
    <w:rsid w:val="0041437A"/>
    <w:rsid w:val="00415D50"/>
    <w:rsid w:val="00436E81"/>
    <w:rsid w:val="00443940"/>
    <w:rsid w:val="0044528B"/>
    <w:rsid w:val="00447DB7"/>
    <w:rsid w:val="00481B90"/>
    <w:rsid w:val="004B2483"/>
    <w:rsid w:val="004D5DA8"/>
    <w:rsid w:val="004E4027"/>
    <w:rsid w:val="004E48A3"/>
    <w:rsid w:val="004E5093"/>
    <w:rsid w:val="005043C9"/>
    <w:rsid w:val="00517941"/>
    <w:rsid w:val="0055768F"/>
    <w:rsid w:val="0056073C"/>
    <w:rsid w:val="0057483F"/>
    <w:rsid w:val="00586295"/>
    <w:rsid w:val="005937FA"/>
    <w:rsid w:val="00593D7F"/>
    <w:rsid w:val="005E4BF8"/>
    <w:rsid w:val="005E7271"/>
    <w:rsid w:val="005F1061"/>
    <w:rsid w:val="00605D01"/>
    <w:rsid w:val="00611C8E"/>
    <w:rsid w:val="00632971"/>
    <w:rsid w:val="0063693B"/>
    <w:rsid w:val="00664633"/>
    <w:rsid w:val="00683EAA"/>
    <w:rsid w:val="00692AA5"/>
    <w:rsid w:val="006B725E"/>
    <w:rsid w:val="006D15C0"/>
    <w:rsid w:val="006D2881"/>
    <w:rsid w:val="006E2410"/>
    <w:rsid w:val="00716563"/>
    <w:rsid w:val="00716759"/>
    <w:rsid w:val="00721283"/>
    <w:rsid w:val="00743AFC"/>
    <w:rsid w:val="007478E8"/>
    <w:rsid w:val="00773FFC"/>
    <w:rsid w:val="00774647"/>
    <w:rsid w:val="00781D29"/>
    <w:rsid w:val="007822A1"/>
    <w:rsid w:val="007A209B"/>
    <w:rsid w:val="007A4CFC"/>
    <w:rsid w:val="007B5B20"/>
    <w:rsid w:val="007C0E37"/>
    <w:rsid w:val="007C3D17"/>
    <w:rsid w:val="007C6285"/>
    <w:rsid w:val="007D16A2"/>
    <w:rsid w:val="007D25DE"/>
    <w:rsid w:val="00802673"/>
    <w:rsid w:val="0081347D"/>
    <w:rsid w:val="00814E24"/>
    <w:rsid w:val="00817AFC"/>
    <w:rsid w:val="00820EC6"/>
    <w:rsid w:val="00827478"/>
    <w:rsid w:val="008314D7"/>
    <w:rsid w:val="00831E1C"/>
    <w:rsid w:val="008332E6"/>
    <w:rsid w:val="00850AEE"/>
    <w:rsid w:val="00856F55"/>
    <w:rsid w:val="008613B0"/>
    <w:rsid w:val="008642A1"/>
    <w:rsid w:val="00887F5C"/>
    <w:rsid w:val="008974FE"/>
    <w:rsid w:val="008A019E"/>
    <w:rsid w:val="008A4D33"/>
    <w:rsid w:val="008B4082"/>
    <w:rsid w:val="008C2547"/>
    <w:rsid w:val="008C51BB"/>
    <w:rsid w:val="008D02EA"/>
    <w:rsid w:val="008D0EC3"/>
    <w:rsid w:val="009364CC"/>
    <w:rsid w:val="00950A96"/>
    <w:rsid w:val="009524E9"/>
    <w:rsid w:val="009718A5"/>
    <w:rsid w:val="00990F77"/>
    <w:rsid w:val="00993022"/>
    <w:rsid w:val="00996202"/>
    <w:rsid w:val="009B0F6A"/>
    <w:rsid w:val="009B63C0"/>
    <w:rsid w:val="009C089A"/>
    <w:rsid w:val="009E254A"/>
    <w:rsid w:val="009E3649"/>
    <w:rsid w:val="00A339B0"/>
    <w:rsid w:val="00A3588B"/>
    <w:rsid w:val="00A40DDF"/>
    <w:rsid w:val="00A504E3"/>
    <w:rsid w:val="00A516E1"/>
    <w:rsid w:val="00A528CE"/>
    <w:rsid w:val="00A63247"/>
    <w:rsid w:val="00A643AD"/>
    <w:rsid w:val="00A70B32"/>
    <w:rsid w:val="00A70CC0"/>
    <w:rsid w:val="00A815E5"/>
    <w:rsid w:val="00A83135"/>
    <w:rsid w:val="00A85ABF"/>
    <w:rsid w:val="00A85D2D"/>
    <w:rsid w:val="00A866EF"/>
    <w:rsid w:val="00A97945"/>
    <w:rsid w:val="00AB184F"/>
    <w:rsid w:val="00AC07B8"/>
    <w:rsid w:val="00AC2ACE"/>
    <w:rsid w:val="00AC74DD"/>
    <w:rsid w:val="00AD3556"/>
    <w:rsid w:val="00AE1510"/>
    <w:rsid w:val="00B019B6"/>
    <w:rsid w:val="00B07CF5"/>
    <w:rsid w:val="00B1330C"/>
    <w:rsid w:val="00B1775F"/>
    <w:rsid w:val="00B35EFE"/>
    <w:rsid w:val="00B50EA0"/>
    <w:rsid w:val="00B5699D"/>
    <w:rsid w:val="00B6710C"/>
    <w:rsid w:val="00B717A5"/>
    <w:rsid w:val="00B83AF9"/>
    <w:rsid w:val="00B855CA"/>
    <w:rsid w:val="00BA4632"/>
    <w:rsid w:val="00BA708C"/>
    <w:rsid w:val="00BA7675"/>
    <w:rsid w:val="00BF07A6"/>
    <w:rsid w:val="00BF23BD"/>
    <w:rsid w:val="00C06A9B"/>
    <w:rsid w:val="00C12126"/>
    <w:rsid w:val="00C14655"/>
    <w:rsid w:val="00C16B76"/>
    <w:rsid w:val="00C21569"/>
    <w:rsid w:val="00C25521"/>
    <w:rsid w:val="00C25B1F"/>
    <w:rsid w:val="00C46AB6"/>
    <w:rsid w:val="00C72F58"/>
    <w:rsid w:val="00C7320C"/>
    <w:rsid w:val="00C8403B"/>
    <w:rsid w:val="00C84D81"/>
    <w:rsid w:val="00C90D98"/>
    <w:rsid w:val="00C92BDA"/>
    <w:rsid w:val="00CA0FFA"/>
    <w:rsid w:val="00CA1CDA"/>
    <w:rsid w:val="00CB14A9"/>
    <w:rsid w:val="00CB405D"/>
    <w:rsid w:val="00CE2626"/>
    <w:rsid w:val="00CE5FB8"/>
    <w:rsid w:val="00D041EE"/>
    <w:rsid w:val="00D05F8D"/>
    <w:rsid w:val="00D0657D"/>
    <w:rsid w:val="00D104DE"/>
    <w:rsid w:val="00D449EC"/>
    <w:rsid w:val="00D45368"/>
    <w:rsid w:val="00D4674E"/>
    <w:rsid w:val="00D64D88"/>
    <w:rsid w:val="00D73169"/>
    <w:rsid w:val="00D85E62"/>
    <w:rsid w:val="00DA4EBB"/>
    <w:rsid w:val="00DB4DE7"/>
    <w:rsid w:val="00DD4EF9"/>
    <w:rsid w:val="00DE4B71"/>
    <w:rsid w:val="00E047BA"/>
    <w:rsid w:val="00E0572C"/>
    <w:rsid w:val="00E123DD"/>
    <w:rsid w:val="00E27884"/>
    <w:rsid w:val="00E45864"/>
    <w:rsid w:val="00E50CAF"/>
    <w:rsid w:val="00E64E1C"/>
    <w:rsid w:val="00E90D88"/>
    <w:rsid w:val="00EA4A12"/>
    <w:rsid w:val="00EB21C5"/>
    <w:rsid w:val="00EB45FC"/>
    <w:rsid w:val="00EB5F99"/>
    <w:rsid w:val="00EC0055"/>
    <w:rsid w:val="00EC2AE9"/>
    <w:rsid w:val="00EC2EE4"/>
    <w:rsid w:val="00EC33F0"/>
    <w:rsid w:val="00ED573A"/>
    <w:rsid w:val="00EF70FD"/>
    <w:rsid w:val="00F1194B"/>
    <w:rsid w:val="00F11F99"/>
    <w:rsid w:val="00F1606D"/>
    <w:rsid w:val="00F20F3F"/>
    <w:rsid w:val="00F46D04"/>
    <w:rsid w:val="00F557BF"/>
    <w:rsid w:val="00F56D0A"/>
    <w:rsid w:val="00F57170"/>
    <w:rsid w:val="00F6098E"/>
    <w:rsid w:val="00F60DED"/>
    <w:rsid w:val="00F63311"/>
    <w:rsid w:val="00F97299"/>
    <w:rsid w:val="00FA4404"/>
    <w:rsid w:val="00FA4B06"/>
    <w:rsid w:val="00FB12C0"/>
    <w:rsid w:val="00FD2214"/>
    <w:rsid w:val="00FE0E01"/>
    <w:rsid w:val="00FF6F5C"/>
    <w:rsid w:val="011E5A3C"/>
    <w:rsid w:val="01672235"/>
    <w:rsid w:val="020B32A9"/>
    <w:rsid w:val="02242076"/>
    <w:rsid w:val="04B62533"/>
    <w:rsid w:val="058E4369"/>
    <w:rsid w:val="05917228"/>
    <w:rsid w:val="06D410AF"/>
    <w:rsid w:val="07555167"/>
    <w:rsid w:val="07CF5E23"/>
    <w:rsid w:val="0A485BAF"/>
    <w:rsid w:val="0AD263B1"/>
    <w:rsid w:val="0BB05F2E"/>
    <w:rsid w:val="0BE75CAE"/>
    <w:rsid w:val="0C0A7D34"/>
    <w:rsid w:val="0CA676EE"/>
    <w:rsid w:val="0D6541C8"/>
    <w:rsid w:val="0DC45CC1"/>
    <w:rsid w:val="0DF90D6E"/>
    <w:rsid w:val="0E26251D"/>
    <w:rsid w:val="0EFF16A6"/>
    <w:rsid w:val="102E52B6"/>
    <w:rsid w:val="10325C08"/>
    <w:rsid w:val="10B14C22"/>
    <w:rsid w:val="12F867F2"/>
    <w:rsid w:val="136E65F7"/>
    <w:rsid w:val="13743CE5"/>
    <w:rsid w:val="1493716E"/>
    <w:rsid w:val="15A6246D"/>
    <w:rsid w:val="17A26C7E"/>
    <w:rsid w:val="18AB0F83"/>
    <w:rsid w:val="1A6C3DD2"/>
    <w:rsid w:val="1ACB4B33"/>
    <w:rsid w:val="1C6A34E8"/>
    <w:rsid w:val="1E5A6B6E"/>
    <w:rsid w:val="21C54044"/>
    <w:rsid w:val="22222E58"/>
    <w:rsid w:val="2259404C"/>
    <w:rsid w:val="243D558A"/>
    <w:rsid w:val="265A593B"/>
    <w:rsid w:val="26F23447"/>
    <w:rsid w:val="27EE1DE2"/>
    <w:rsid w:val="28CF69E4"/>
    <w:rsid w:val="2A61691A"/>
    <w:rsid w:val="2B91392E"/>
    <w:rsid w:val="2F1B66CC"/>
    <w:rsid w:val="2F4F58DB"/>
    <w:rsid w:val="33BB643E"/>
    <w:rsid w:val="34F372A7"/>
    <w:rsid w:val="38507FCD"/>
    <w:rsid w:val="3862667F"/>
    <w:rsid w:val="39F82C61"/>
    <w:rsid w:val="3A614714"/>
    <w:rsid w:val="3A65711D"/>
    <w:rsid w:val="3B206092"/>
    <w:rsid w:val="3BAB4C09"/>
    <w:rsid w:val="3BDA652C"/>
    <w:rsid w:val="3CC21EF3"/>
    <w:rsid w:val="3CE4098F"/>
    <w:rsid w:val="3E0F0E31"/>
    <w:rsid w:val="42DE0FF8"/>
    <w:rsid w:val="42FA5354"/>
    <w:rsid w:val="43144A19"/>
    <w:rsid w:val="43380CCD"/>
    <w:rsid w:val="46B04A59"/>
    <w:rsid w:val="47574ED5"/>
    <w:rsid w:val="47C63E08"/>
    <w:rsid w:val="49A50CC9"/>
    <w:rsid w:val="4BDF5841"/>
    <w:rsid w:val="4C742085"/>
    <w:rsid w:val="50590FB2"/>
    <w:rsid w:val="514526E9"/>
    <w:rsid w:val="516C5A20"/>
    <w:rsid w:val="54085ED4"/>
    <w:rsid w:val="56EE2879"/>
    <w:rsid w:val="57BA4F51"/>
    <w:rsid w:val="589767F7"/>
    <w:rsid w:val="59130BFE"/>
    <w:rsid w:val="594031C0"/>
    <w:rsid w:val="5A110A34"/>
    <w:rsid w:val="5CB251FD"/>
    <w:rsid w:val="5D1E10AA"/>
    <w:rsid w:val="5E84084D"/>
    <w:rsid w:val="5ECC3342"/>
    <w:rsid w:val="60285208"/>
    <w:rsid w:val="613A4CBF"/>
    <w:rsid w:val="62083543"/>
    <w:rsid w:val="6421269A"/>
    <w:rsid w:val="645A79D8"/>
    <w:rsid w:val="64C12734"/>
    <w:rsid w:val="669817A1"/>
    <w:rsid w:val="69C42446"/>
    <w:rsid w:val="6A150D92"/>
    <w:rsid w:val="6D6018E4"/>
    <w:rsid w:val="6D82064E"/>
    <w:rsid w:val="6F43049B"/>
    <w:rsid w:val="6FCE08D2"/>
    <w:rsid w:val="701337DF"/>
    <w:rsid w:val="70692AA5"/>
    <w:rsid w:val="72BD7D18"/>
    <w:rsid w:val="72DD3673"/>
    <w:rsid w:val="73C41D2F"/>
    <w:rsid w:val="74F5575B"/>
    <w:rsid w:val="750E227E"/>
    <w:rsid w:val="76623E2F"/>
    <w:rsid w:val="7703363F"/>
    <w:rsid w:val="778D7399"/>
    <w:rsid w:val="795B7FA5"/>
    <w:rsid w:val="7B1202FA"/>
    <w:rsid w:val="7D571A5C"/>
    <w:rsid w:val="7E634081"/>
    <w:rsid w:val="7EDC05A2"/>
    <w:rsid w:val="7F0013D2"/>
    <w:rsid w:val="7FB23002"/>
    <w:rsid w:val="7FEC195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99" w:semiHidden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qFormat="1" w:uiPriority="99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iPriority="99" w:name="Date"/>
    <w:lsdException w:qFormat="1" w:unhideWhenUsed="0" w:uiPriority="0" w:semiHidden="0" w:name="Body Text First Indent"/>
    <w:lsdException w:qFormat="1" w:uiPriority="99" w:semiHidden="0" w:name="Body Text First Indent 2"/>
    <w:lsdException w:uiPriority="0" w:name="Note Heading"/>
    <w:lsdException w:qFormat="1" w:unhideWhenUsed="0" w:uiPriority="0" w:semiHidden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qFormat="1"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99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ordWrap w:val="0"/>
      <w:spacing w:line="360" w:lineRule="auto"/>
      <w:ind w:left="315"/>
    </w:pPr>
    <w:rPr>
      <w:rFonts w:cs="Times New Roman" w:asciiTheme="minorEastAsia" w:hAnsiTheme="minorEastAsia" w:eastAsiaTheme="minorEastAsia"/>
      <w:sz w:val="28"/>
      <w:szCs w:val="28"/>
      <w:lang w:val="en-US" w:eastAsia="zh-CN" w:bidi="ar-SA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99"/>
    <w:pPr>
      <w:ind w:firstLine="425"/>
    </w:pPr>
  </w:style>
  <w:style w:type="paragraph" w:styleId="3">
    <w:name w:val="Body Text"/>
    <w:basedOn w:val="1"/>
    <w:next w:val="4"/>
    <w:autoRedefine/>
    <w:qFormat/>
    <w:uiPriority w:val="0"/>
  </w:style>
  <w:style w:type="paragraph" w:customStyle="1" w:styleId="4">
    <w:name w:val="Default"/>
    <w:autoRedefine/>
    <w:qFormat/>
    <w:uiPriority w:val="99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styleId="5">
    <w:name w:val="Body Text Indent"/>
    <w:basedOn w:val="1"/>
    <w:next w:val="6"/>
    <w:autoRedefine/>
    <w:semiHidden/>
    <w:unhideWhenUsed/>
    <w:qFormat/>
    <w:uiPriority w:val="99"/>
    <w:pPr>
      <w:adjustRightInd w:val="0"/>
      <w:spacing w:after="120" w:line="360" w:lineRule="atLeast"/>
      <w:ind w:left="420" w:leftChars="200"/>
    </w:pPr>
    <w:rPr>
      <w:sz w:val="24"/>
    </w:rPr>
  </w:style>
  <w:style w:type="paragraph" w:styleId="6">
    <w:name w:val="Body Text First Indent 2"/>
    <w:basedOn w:val="5"/>
    <w:next w:val="7"/>
    <w:autoRedefine/>
    <w:unhideWhenUsed/>
    <w:qFormat/>
    <w:uiPriority w:val="99"/>
    <w:pPr>
      <w:adjustRightInd/>
      <w:spacing w:line="240" w:lineRule="auto"/>
      <w:ind w:left="0" w:leftChars="0"/>
    </w:pPr>
    <w:rPr>
      <w:kern w:val="2"/>
      <w:sz w:val="21"/>
      <w:szCs w:val="22"/>
    </w:rPr>
  </w:style>
  <w:style w:type="paragraph" w:styleId="7">
    <w:name w:val="Date"/>
    <w:basedOn w:val="1"/>
    <w:next w:val="1"/>
    <w:autoRedefine/>
    <w:semiHidden/>
    <w:unhideWhenUsed/>
    <w:qFormat/>
    <w:uiPriority w:val="99"/>
    <w:pPr>
      <w:ind w:left="100" w:leftChars="2500"/>
    </w:pPr>
  </w:style>
  <w:style w:type="paragraph" w:styleId="8">
    <w:name w:val="footer"/>
    <w:basedOn w:val="1"/>
    <w:link w:val="22"/>
    <w:autoRedefine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9">
    <w:name w:val="header"/>
    <w:basedOn w:val="1"/>
    <w:link w:val="2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Body Text 2"/>
    <w:basedOn w:val="1"/>
    <w:autoRedefine/>
    <w:qFormat/>
    <w:uiPriority w:val="0"/>
    <w:pPr>
      <w:spacing w:before="100" w:beforeAutospacing="1" w:after="100" w:afterAutospacing="1"/>
    </w:pPr>
    <w:rPr>
      <w:rFonts w:ascii="宋体" w:hAnsi="宋体"/>
      <w:sz w:val="24"/>
    </w:rPr>
  </w:style>
  <w:style w:type="paragraph" w:styleId="11">
    <w:name w:val="Normal (Web)"/>
    <w:basedOn w:val="1"/>
    <w:semiHidden/>
    <w:unhideWhenUsed/>
    <w:qFormat/>
    <w:uiPriority w:val="99"/>
    <w:pPr>
      <w:wordWrap/>
      <w:spacing w:before="100" w:beforeAutospacing="1" w:after="100" w:afterAutospacing="1" w:line="240" w:lineRule="auto"/>
      <w:ind w:left="0"/>
    </w:pPr>
    <w:rPr>
      <w:rFonts w:ascii="宋体" w:hAnsi="宋体" w:eastAsia="宋体" w:cs="宋体"/>
      <w:sz w:val="24"/>
      <w:szCs w:val="24"/>
    </w:rPr>
  </w:style>
  <w:style w:type="paragraph" w:styleId="12">
    <w:name w:val="Body Text First Indent"/>
    <w:basedOn w:val="3"/>
    <w:next w:val="13"/>
    <w:autoRedefine/>
    <w:qFormat/>
    <w:uiPriority w:val="0"/>
    <w:pPr>
      <w:ind w:firstLine="420" w:firstLineChars="100"/>
    </w:pPr>
  </w:style>
  <w:style w:type="paragraph" w:customStyle="1" w:styleId="13">
    <w:name w:val="List Paragraph1"/>
    <w:basedOn w:val="1"/>
    <w:next w:val="1"/>
    <w:qFormat/>
    <w:uiPriority w:val="0"/>
    <w:pPr>
      <w:ind w:left="420" w:firstLine="3748"/>
    </w:pPr>
  </w:style>
  <w:style w:type="table" w:styleId="15">
    <w:name w:val="Table Grid"/>
    <w:basedOn w:val="14"/>
    <w:autoRedefine/>
    <w:qFormat/>
    <w:uiPriority w:val="0"/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7">
    <w:name w:val="FollowedHyperlink"/>
    <w:basedOn w:val="16"/>
    <w:autoRedefine/>
    <w:semiHidden/>
    <w:unhideWhenUsed/>
    <w:qFormat/>
    <w:uiPriority w:val="0"/>
    <w:rPr>
      <w:color w:val="000000"/>
      <w:u w:val="none"/>
    </w:rPr>
  </w:style>
  <w:style w:type="character" w:styleId="18">
    <w:name w:val="Emphasis"/>
    <w:basedOn w:val="16"/>
    <w:autoRedefine/>
    <w:qFormat/>
    <w:uiPriority w:val="0"/>
  </w:style>
  <w:style w:type="character" w:styleId="19">
    <w:name w:val="Hyperlink"/>
    <w:basedOn w:val="16"/>
    <w:autoRedefine/>
    <w:unhideWhenUsed/>
    <w:qFormat/>
    <w:uiPriority w:val="0"/>
    <w:rPr>
      <w:color w:val="0563C1" w:themeColor="hyperlink"/>
      <w:u w:val="single"/>
    </w:rPr>
  </w:style>
  <w:style w:type="paragraph" w:customStyle="1" w:styleId="20">
    <w:name w:val="列出段落1"/>
    <w:basedOn w:val="1"/>
    <w:qFormat/>
    <w:uiPriority w:val="99"/>
    <w:pPr>
      <w:ind w:firstLine="420" w:firstLineChars="200"/>
    </w:pPr>
  </w:style>
  <w:style w:type="character" w:customStyle="1" w:styleId="21">
    <w:name w:val="页眉 Char"/>
    <w:basedOn w:val="16"/>
    <w:link w:val="9"/>
    <w:autoRedefine/>
    <w:qFormat/>
    <w:uiPriority w:val="0"/>
    <w:rPr>
      <w:kern w:val="2"/>
      <w:sz w:val="18"/>
      <w:szCs w:val="18"/>
    </w:rPr>
  </w:style>
  <w:style w:type="character" w:customStyle="1" w:styleId="22">
    <w:name w:val="页脚 Char"/>
    <w:basedOn w:val="16"/>
    <w:link w:val="8"/>
    <w:autoRedefine/>
    <w:qFormat/>
    <w:uiPriority w:val="0"/>
    <w:rPr>
      <w:kern w:val="2"/>
      <w:sz w:val="18"/>
      <w:szCs w:val="18"/>
    </w:rPr>
  </w:style>
  <w:style w:type="character" w:customStyle="1" w:styleId="23">
    <w:name w:val="green"/>
    <w:basedOn w:val="16"/>
    <w:autoRedefine/>
    <w:qFormat/>
    <w:uiPriority w:val="0"/>
    <w:rPr>
      <w:color w:val="66AE00"/>
      <w:sz w:val="18"/>
      <w:szCs w:val="18"/>
    </w:rPr>
  </w:style>
  <w:style w:type="character" w:customStyle="1" w:styleId="24">
    <w:name w:val="green1"/>
    <w:basedOn w:val="16"/>
    <w:autoRedefine/>
    <w:qFormat/>
    <w:uiPriority w:val="0"/>
    <w:rPr>
      <w:color w:val="66AE00"/>
      <w:sz w:val="18"/>
      <w:szCs w:val="18"/>
    </w:rPr>
  </w:style>
  <w:style w:type="character" w:customStyle="1" w:styleId="25">
    <w:name w:val="hover"/>
    <w:basedOn w:val="16"/>
    <w:autoRedefine/>
    <w:qFormat/>
    <w:uiPriority w:val="0"/>
  </w:style>
  <w:style w:type="character" w:customStyle="1" w:styleId="26">
    <w:name w:val="active"/>
    <w:basedOn w:val="16"/>
    <w:autoRedefine/>
    <w:qFormat/>
    <w:uiPriority w:val="0"/>
    <w:rPr>
      <w:color w:val="FFFFFF"/>
      <w:shd w:val="clear" w:color="auto" w:fill="2B7AFC"/>
    </w:rPr>
  </w:style>
  <w:style w:type="character" w:customStyle="1" w:styleId="27">
    <w:name w:val="red4"/>
    <w:basedOn w:val="16"/>
    <w:autoRedefine/>
    <w:qFormat/>
    <w:uiPriority w:val="0"/>
    <w:rPr>
      <w:color w:val="FF0000"/>
      <w:sz w:val="18"/>
      <w:szCs w:val="18"/>
    </w:rPr>
  </w:style>
  <w:style w:type="character" w:customStyle="1" w:styleId="28">
    <w:name w:val="red5"/>
    <w:basedOn w:val="16"/>
    <w:autoRedefine/>
    <w:qFormat/>
    <w:uiPriority w:val="0"/>
    <w:rPr>
      <w:color w:val="FF0000"/>
      <w:sz w:val="18"/>
      <w:szCs w:val="18"/>
    </w:rPr>
  </w:style>
  <w:style w:type="character" w:customStyle="1" w:styleId="29">
    <w:name w:val="red6"/>
    <w:basedOn w:val="16"/>
    <w:autoRedefine/>
    <w:qFormat/>
    <w:uiPriority w:val="0"/>
    <w:rPr>
      <w:color w:val="CC0000"/>
    </w:rPr>
  </w:style>
  <w:style w:type="character" w:customStyle="1" w:styleId="30">
    <w:name w:val="red7"/>
    <w:basedOn w:val="16"/>
    <w:autoRedefine/>
    <w:qFormat/>
    <w:uiPriority w:val="0"/>
    <w:rPr>
      <w:color w:val="FF0000"/>
    </w:rPr>
  </w:style>
  <w:style w:type="character" w:customStyle="1" w:styleId="31">
    <w:name w:val="gb-jt"/>
    <w:basedOn w:val="16"/>
    <w:autoRedefine/>
    <w:qFormat/>
    <w:uiPriority w:val="0"/>
  </w:style>
  <w:style w:type="character" w:customStyle="1" w:styleId="32">
    <w:name w:val="blue"/>
    <w:basedOn w:val="16"/>
    <w:autoRedefine/>
    <w:qFormat/>
    <w:uiPriority w:val="0"/>
    <w:rPr>
      <w:color w:val="0371C6"/>
      <w:sz w:val="21"/>
      <w:szCs w:val="21"/>
    </w:rPr>
  </w:style>
  <w:style w:type="character" w:customStyle="1" w:styleId="33">
    <w:name w:val="right"/>
    <w:basedOn w:val="16"/>
    <w:autoRedefine/>
    <w:qFormat/>
    <w:uiPriority w:val="0"/>
    <w:rPr>
      <w:color w:val="999999"/>
      <w:sz w:val="18"/>
      <w:szCs w:val="18"/>
    </w:rPr>
  </w:style>
  <w:style w:type="character" w:customStyle="1" w:styleId="34">
    <w:name w:val="red3"/>
    <w:basedOn w:val="16"/>
    <w:autoRedefine/>
    <w:qFormat/>
    <w:uiPriority w:val="0"/>
    <w:rPr>
      <w:color w:val="FF0000"/>
      <w:sz w:val="18"/>
      <w:szCs w:val="18"/>
    </w:rPr>
  </w:style>
  <w:style w:type="character" w:customStyle="1" w:styleId="35">
    <w:name w:val="hover25"/>
    <w:basedOn w:val="16"/>
    <w:autoRedefine/>
    <w:qFormat/>
    <w:uiPriority w:val="0"/>
  </w:style>
  <w:style w:type="character" w:customStyle="1" w:styleId="36">
    <w:name w:val="active4"/>
    <w:basedOn w:val="16"/>
    <w:autoRedefine/>
    <w:qFormat/>
    <w:uiPriority w:val="0"/>
    <w:rPr>
      <w:color w:val="FFFFFF"/>
      <w:shd w:val="clear" w:color="auto" w:fill="2B7AFC"/>
    </w:rPr>
  </w:style>
  <w:style w:type="character" w:customStyle="1" w:styleId="37">
    <w:name w:val="red"/>
    <w:basedOn w:val="16"/>
    <w:autoRedefine/>
    <w:qFormat/>
    <w:uiPriority w:val="0"/>
    <w:rPr>
      <w:color w:val="FF0000"/>
      <w:sz w:val="18"/>
      <w:szCs w:val="18"/>
    </w:rPr>
  </w:style>
  <w:style w:type="character" w:customStyle="1" w:styleId="38">
    <w:name w:val="red1"/>
    <w:basedOn w:val="16"/>
    <w:autoRedefine/>
    <w:qFormat/>
    <w:uiPriority w:val="0"/>
    <w:rPr>
      <w:color w:val="FF0000"/>
      <w:sz w:val="18"/>
      <w:szCs w:val="18"/>
    </w:rPr>
  </w:style>
  <w:style w:type="character" w:customStyle="1" w:styleId="39">
    <w:name w:val="red2"/>
    <w:basedOn w:val="16"/>
    <w:autoRedefine/>
    <w:qFormat/>
    <w:uiPriority w:val="0"/>
    <w:rPr>
      <w:color w:val="CC0000"/>
    </w:rPr>
  </w:style>
  <w:style w:type="paragraph" w:customStyle="1" w:styleId="40">
    <w:name w:val="hkys1"/>
    <w:basedOn w:val="1"/>
    <w:qFormat/>
    <w:uiPriority w:val="0"/>
    <w:rPr>
      <w:rFonts w:ascii="微软雅黑" w:hAnsi="微软雅黑" w:eastAsia="微软雅黑" w:cs="宋体"/>
      <w:color w:val="000000"/>
      <w:sz w:val="18"/>
      <w:szCs w:val="18"/>
    </w:rPr>
  </w:style>
  <w:style w:type="character" w:customStyle="1" w:styleId="41">
    <w:name w:val="hover24"/>
    <w:basedOn w:val="1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中国微软</Company>
  <Pages>2</Pages>
  <Words>816</Words>
  <Characters>986</Characters>
  <Lines>6</Lines>
  <Paragraphs>1</Paragraphs>
  <TotalTime>13</TotalTime>
  <ScaleCrop>false</ScaleCrop>
  <LinksUpToDate>false</LinksUpToDate>
  <CharactersWithSpaces>1012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2019-04-16T08:24:00Z</dcterms:created>
  <dc:creator>.唯一 D.se彩</dc:creator>
  <cp:lastModifiedBy>风的季节。</cp:lastModifiedBy>
  <cp:lastPrinted>2026-09-09T09:01:00Z</cp:lastPrinted>
  <dcterms:modified xsi:type="dcterms:W3CDTF">2026-09-09T11:34:39Z</dcterms:modified>
  <cp:revision>141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7B5FEBB92ED64E749A1E29FE2D708970</vt:lpwstr>
  </property>
  <property fmtid="{D5CDD505-2E9C-101B-9397-08002B2CF9AE}" pid="4" name="KSOTemplateDocerSaveRecord">
    <vt:lpwstr>eyJoZGlkIjoiMWI1MDQwMGFhMTQ2MzhlOTVkMTkzOTVmMGZiMjk0M2MiLCJ1c2VySWQiOiIxMjE1MjQyNjk1In0=</vt:lpwstr>
  </property>
</Properties>
</file>