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E05403">
      <w:pPr>
        <w:jc w:val="center"/>
        <w:rPr>
          <w:rFonts w:hint="eastAsia" w:ascii="宋体" w:hAnsi="宋体" w:eastAsia="宋体" w:cs="宋体"/>
          <w:b/>
          <w:bCs/>
          <w:color w:val="auto"/>
          <w:sz w:val="48"/>
          <w:szCs w:val="48"/>
          <w:lang w:eastAsia="zh-CN"/>
        </w:rPr>
      </w:pPr>
      <w:r>
        <w:rPr>
          <w:rFonts w:hint="eastAsia" w:ascii="宋体" w:hAnsi="宋体" w:eastAsia="宋体" w:cs="宋体"/>
          <w:b/>
          <w:bCs/>
          <w:color w:val="auto"/>
          <w:sz w:val="48"/>
          <w:szCs w:val="48"/>
          <w:lang w:eastAsia="zh-CN"/>
        </w:rPr>
        <w:drawing>
          <wp:inline distT="0" distB="0" distL="114300" distR="114300">
            <wp:extent cx="5269230" cy="8052435"/>
            <wp:effectExtent l="0" t="0" r="7620" b="5715"/>
            <wp:docPr id="6" name="图片 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
                    <pic:cNvPicPr>
                      <a:picLocks noChangeAspect="1"/>
                    </pic:cNvPicPr>
                  </pic:nvPicPr>
                  <pic:blipFill>
                    <a:blip r:embed="rId8"/>
                    <a:stretch>
                      <a:fillRect/>
                    </a:stretch>
                  </pic:blipFill>
                  <pic:spPr>
                    <a:xfrm>
                      <a:off x="0" y="0"/>
                      <a:ext cx="5269230" cy="8052435"/>
                    </a:xfrm>
                    <a:prstGeom prst="rect">
                      <a:avLst/>
                    </a:prstGeom>
                  </pic:spPr>
                </pic:pic>
              </a:graphicData>
            </a:graphic>
          </wp:inline>
        </w:drawing>
      </w:r>
    </w:p>
    <w:p w14:paraId="7CC4623C">
      <w:pPr>
        <w:autoSpaceDE w:val="0"/>
        <w:autoSpaceDN w:val="0"/>
        <w:adjustRightInd w:val="0"/>
        <w:spacing w:line="700" w:lineRule="exact"/>
        <w:jc w:val="both"/>
        <w:rPr>
          <w:rFonts w:hint="eastAsia" w:ascii="宋体" w:hAnsi="宋体"/>
          <w:b/>
          <w:bCs/>
          <w:color w:val="auto"/>
          <w:sz w:val="44"/>
          <w:szCs w:val="44"/>
        </w:rPr>
      </w:pPr>
    </w:p>
    <w:p w14:paraId="17B55D30">
      <w:pPr>
        <w:autoSpaceDE w:val="0"/>
        <w:autoSpaceDN w:val="0"/>
        <w:adjustRightInd w:val="0"/>
        <w:spacing w:line="700" w:lineRule="exact"/>
        <w:jc w:val="center"/>
        <w:rPr>
          <w:rFonts w:hint="eastAsia" w:ascii="宋体" w:hAnsi="宋体"/>
          <w:b/>
          <w:bCs/>
          <w:color w:val="auto"/>
          <w:sz w:val="44"/>
          <w:szCs w:val="44"/>
        </w:rPr>
        <w:sectPr>
          <w:footerReference r:id="rId3" w:type="default"/>
          <w:pgSz w:w="11906" w:h="16839"/>
          <w:pgMar w:top="1440" w:right="1803" w:bottom="1440" w:left="1803" w:header="0" w:footer="987" w:gutter="0"/>
          <w:pgNumType w:fmt="decimal" w:start="1"/>
          <w:cols w:space="720" w:num="1"/>
        </w:sectPr>
      </w:pPr>
    </w:p>
    <w:p w14:paraId="629B472C">
      <w:pPr>
        <w:autoSpaceDE w:val="0"/>
        <w:autoSpaceDN w:val="0"/>
        <w:adjustRightInd w:val="0"/>
        <w:spacing w:line="700" w:lineRule="exact"/>
        <w:jc w:val="center"/>
        <w:rPr>
          <w:rFonts w:ascii="宋体" w:hAnsi="宋体"/>
          <w:b/>
          <w:bCs/>
          <w:color w:val="auto"/>
          <w:sz w:val="44"/>
          <w:szCs w:val="44"/>
        </w:rPr>
      </w:pPr>
      <w:r>
        <w:rPr>
          <w:rFonts w:hint="eastAsia" w:ascii="宋体" w:hAnsi="宋体"/>
          <w:b/>
          <w:bCs/>
          <w:color w:val="auto"/>
          <w:sz w:val="44"/>
          <w:szCs w:val="44"/>
        </w:rPr>
        <w:t>目</w:t>
      </w:r>
      <w:r>
        <w:rPr>
          <w:rFonts w:hint="eastAsia" w:ascii="宋体" w:hAnsi="宋体"/>
          <w:b/>
          <w:bCs/>
          <w:color w:val="auto"/>
          <w:sz w:val="44"/>
          <w:szCs w:val="44"/>
          <w:lang w:val="en-US" w:eastAsia="zh-CN"/>
        </w:rPr>
        <w:t xml:space="preserve"> </w:t>
      </w:r>
      <w:r>
        <w:rPr>
          <w:rFonts w:hint="eastAsia" w:ascii="宋体" w:hAnsi="宋体"/>
          <w:b/>
          <w:bCs/>
          <w:color w:val="auto"/>
          <w:sz w:val="44"/>
          <w:szCs w:val="44"/>
        </w:rPr>
        <w:t>录</w:t>
      </w:r>
    </w:p>
    <w:p w14:paraId="198DFE00">
      <w:pPr>
        <w:autoSpaceDE w:val="0"/>
        <w:autoSpaceDN w:val="0"/>
        <w:adjustRightInd w:val="0"/>
        <w:spacing w:line="700" w:lineRule="exact"/>
        <w:ind w:firstLine="551"/>
        <w:rPr>
          <w:rFonts w:ascii="宋体" w:hAnsi="宋体" w:cs="宋体"/>
          <w:b/>
          <w:bCs/>
          <w:color w:val="auto"/>
          <w:sz w:val="32"/>
          <w:szCs w:val="32"/>
          <w:lang w:val="zh-CN"/>
        </w:rPr>
      </w:pPr>
      <w:r>
        <w:rPr>
          <w:rFonts w:hint="eastAsia" w:ascii="宋体" w:hAnsi="宋体" w:cs="宋体"/>
          <w:b/>
          <w:bCs/>
          <w:color w:val="auto"/>
          <w:sz w:val="32"/>
          <w:szCs w:val="32"/>
          <w:lang w:val="zh-CN"/>
        </w:rPr>
        <w:t>第一章投标邀请</w:t>
      </w:r>
    </w:p>
    <w:p w14:paraId="3E697F56">
      <w:pPr>
        <w:autoSpaceDE w:val="0"/>
        <w:autoSpaceDN w:val="0"/>
        <w:adjustRightInd w:val="0"/>
        <w:spacing w:line="700" w:lineRule="exact"/>
        <w:ind w:firstLine="551"/>
        <w:rPr>
          <w:rFonts w:ascii="宋体" w:hAnsi="宋体" w:cs="宋体"/>
          <w:b/>
          <w:bCs/>
          <w:color w:val="auto"/>
          <w:sz w:val="32"/>
          <w:szCs w:val="32"/>
          <w:lang w:val="zh-CN"/>
        </w:rPr>
      </w:pPr>
      <w:r>
        <w:rPr>
          <w:rFonts w:hint="eastAsia" w:ascii="宋体" w:hAnsi="宋体" w:cs="宋体"/>
          <w:b/>
          <w:bCs/>
          <w:color w:val="auto"/>
          <w:sz w:val="32"/>
          <w:szCs w:val="32"/>
          <w:lang w:val="zh-CN"/>
        </w:rPr>
        <w:t>第二章</w:t>
      </w:r>
      <w:r>
        <w:rPr>
          <w:rFonts w:hint="eastAsia" w:ascii="宋体" w:hAnsi="宋体" w:cs="宋体"/>
          <w:b/>
          <w:bCs/>
          <w:color w:val="auto"/>
          <w:sz w:val="32"/>
          <w:szCs w:val="32"/>
          <w:lang w:val="en-US" w:eastAsia="zh-CN"/>
        </w:rPr>
        <w:t>采购</w:t>
      </w:r>
      <w:r>
        <w:rPr>
          <w:rFonts w:hint="eastAsia" w:ascii="宋体" w:hAnsi="宋体" w:cs="宋体"/>
          <w:b/>
          <w:bCs/>
          <w:color w:val="auto"/>
          <w:sz w:val="32"/>
          <w:szCs w:val="32"/>
          <w:lang w:val="zh-CN"/>
        </w:rPr>
        <w:t>需求</w:t>
      </w:r>
    </w:p>
    <w:p w14:paraId="177DA13E">
      <w:pPr>
        <w:autoSpaceDE w:val="0"/>
        <w:autoSpaceDN w:val="0"/>
        <w:adjustRightInd w:val="0"/>
        <w:spacing w:line="700" w:lineRule="exact"/>
        <w:ind w:firstLine="560"/>
        <w:rPr>
          <w:rFonts w:ascii="宋体" w:hAnsi="宋体" w:cs="宋体"/>
          <w:b/>
          <w:color w:val="auto"/>
          <w:kern w:val="0"/>
          <w:sz w:val="32"/>
          <w:szCs w:val="32"/>
        </w:rPr>
      </w:pPr>
      <w:r>
        <w:rPr>
          <w:rFonts w:hint="eastAsia" w:ascii="宋体" w:hAnsi="宋体" w:cs="宋体"/>
          <w:b/>
          <w:bCs/>
          <w:color w:val="auto"/>
          <w:sz w:val="32"/>
          <w:szCs w:val="32"/>
          <w:lang w:val="zh-CN"/>
        </w:rPr>
        <w:t>第三章</w:t>
      </w:r>
      <w:r>
        <w:rPr>
          <w:rFonts w:hint="eastAsia" w:ascii="宋体" w:hAnsi="宋体" w:cs="宋体"/>
          <w:b/>
          <w:color w:val="auto"/>
          <w:kern w:val="0"/>
          <w:sz w:val="32"/>
          <w:szCs w:val="32"/>
        </w:rPr>
        <w:t>供应商须知前附表</w:t>
      </w:r>
    </w:p>
    <w:p w14:paraId="66076CCD">
      <w:pPr>
        <w:autoSpaceDE w:val="0"/>
        <w:autoSpaceDN w:val="0"/>
        <w:adjustRightInd w:val="0"/>
        <w:spacing w:line="700" w:lineRule="exact"/>
        <w:ind w:firstLine="560"/>
        <w:rPr>
          <w:rFonts w:ascii="宋体" w:hAnsi="宋体" w:cs="宋体"/>
          <w:b/>
          <w:color w:val="auto"/>
          <w:kern w:val="0"/>
          <w:sz w:val="32"/>
          <w:szCs w:val="32"/>
        </w:rPr>
      </w:pPr>
      <w:r>
        <w:rPr>
          <w:rFonts w:hint="eastAsia" w:ascii="宋体" w:hAnsi="宋体" w:cs="宋体"/>
          <w:b/>
          <w:bCs/>
          <w:color w:val="auto"/>
          <w:sz w:val="32"/>
          <w:szCs w:val="32"/>
          <w:lang w:val="zh-CN"/>
        </w:rPr>
        <w:t>第四章</w:t>
      </w:r>
      <w:r>
        <w:rPr>
          <w:rFonts w:hint="eastAsia" w:ascii="宋体" w:hAnsi="宋体" w:cs="宋体"/>
          <w:b/>
          <w:color w:val="auto"/>
          <w:kern w:val="0"/>
          <w:sz w:val="32"/>
          <w:szCs w:val="32"/>
        </w:rPr>
        <w:t>供应商须知</w:t>
      </w:r>
    </w:p>
    <w:p w14:paraId="781C22EE">
      <w:pPr>
        <w:autoSpaceDE w:val="0"/>
        <w:autoSpaceDN w:val="0"/>
        <w:adjustRightInd w:val="0"/>
        <w:spacing w:line="700" w:lineRule="exact"/>
        <w:ind w:firstLine="560"/>
        <w:rPr>
          <w:rFonts w:ascii="宋体" w:hAnsi="宋体" w:cs="宋体"/>
          <w:color w:val="auto"/>
          <w:sz w:val="32"/>
          <w:szCs w:val="32"/>
          <w:lang w:val="zh-CN"/>
        </w:rPr>
      </w:pPr>
      <w:r>
        <w:rPr>
          <w:rFonts w:hint="eastAsia" w:ascii="宋体" w:hAnsi="宋体" w:cs="宋体"/>
          <w:color w:val="auto"/>
          <w:sz w:val="32"/>
          <w:szCs w:val="32"/>
          <w:lang w:val="zh-CN"/>
        </w:rPr>
        <w:t>一、概念释义</w:t>
      </w:r>
    </w:p>
    <w:p w14:paraId="63F86060">
      <w:pPr>
        <w:autoSpaceDE w:val="0"/>
        <w:autoSpaceDN w:val="0"/>
        <w:adjustRightInd w:val="0"/>
        <w:spacing w:line="700" w:lineRule="exact"/>
        <w:ind w:firstLine="560"/>
        <w:rPr>
          <w:rFonts w:ascii="宋体" w:hAnsi="宋体" w:cs="宋体"/>
          <w:color w:val="auto"/>
          <w:sz w:val="32"/>
          <w:szCs w:val="32"/>
          <w:lang w:val="zh-CN"/>
        </w:rPr>
      </w:pPr>
      <w:r>
        <w:rPr>
          <w:rFonts w:hint="eastAsia" w:ascii="宋体" w:hAnsi="宋体" w:cs="宋体"/>
          <w:color w:val="auto"/>
          <w:sz w:val="32"/>
          <w:szCs w:val="32"/>
          <w:lang w:val="zh-CN"/>
        </w:rPr>
        <w:t>二、招标文件说明</w:t>
      </w:r>
    </w:p>
    <w:p w14:paraId="7BD2B006">
      <w:pPr>
        <w:autoSpaceDE w:val="0"/>
        <w:autoSpaceDN w:val="0"/>
        <w:adjustRightInd w:val="0"/>
        <w:spacing w:line="700" w:lineRule="exact"/>
        <w:ind w:firstLine="560"/>
        <w:rPr>
          <w:rFonts w:ascii="宋体" w:hAnsi="宋体" w:cs="宋体"/>
          <w:color w:val="auto"/>
          <w:sz w:val="32"/>
          <w:szCs w:val="32"/>
          <w:lang w:val="zh-CN"/>
        </w:rPr>
      </w:pPr>
      <w:r>
        <w:rPr>
          <w:rFonts w:hint="eastAsia" w:ascii="宋体" w:hAnsi="宋体" w:cs="宋体"/>
          <w:color w:val="auto"/>
          <w:sz w:val="32"/>
          <w:szCs w:val="32"/>
          <w:lang w:val="zh-CN"/>
        </w:rPr>
        <w:t>三、投标文件的编制</w:t>
      </w:r>
    </w:p>
    <w:p w14:paraId="013D7D22">
      <w:pPr>
        <w:autoSpaceDE w:val="0"/>
        <w:autoSpaceDN w:val="0"/>
        <w:adjustRightInd w:val="0"/>
        <w:spacing w:line="700" w:lineRule="exact"/>
        <w:ind w:firstLine="560"/>
        <w:rPr>
          <w:rFonts w:ascii="宋体" w:hAnsi="宋体" w:cs="宋体"/>
          <w:color w:val="auto"/>
          <w:sz w:val="32"/>
          <w:szCs w:val="32"/>
          <w:lang w:val="zh-CN"/>
        </w:rPr>
      </w:pPr>
      <w:r>
        <w:rPr>
          <w:rFonts w:hint="eastAsia" w:ascii="宋体" w:hAnsi="宋体" w:cs="宋体"/>
          <w:color w:val="auto"/>
          <w:sz w:val="32"/>
          <w:szCs w:val="32"/>
          <w:lang w:val="zh-CN"/>
        </w:rPr>
        <w:t>四、投标文件的递交</w:t>
      </w:r>
    </w:p>
    <w:p w14:paraId="4530BDCE">
      <w:pPr>
        <w:autoSpaceDE w:val="0"/>
        <w:autoSpaceDN w:val="0"/>
        <w:adjustRightInd w:val="0"/>
        <w:spacing w:line="700" w:lineRule="exact"/>
        <w:ind w:firstLine="560"/>
        <w:rPr>
          <w:rFonts w:ascii="宋体" w:hAnsi="宋体" w:cs="宋体"/>
          <w:color w:val="auto"/>
          <w:sz w:val="32"/>
          <w:szCs w:val="32"/>
          <w:lang w:val="zh-CN"/>
        </w:rPr>
      </w:pPr>
      <w:r>
        <w:rPr>
          <w:rFonts w:hint="eastAsia" w:ascii="宋体" w:hAnsi="宋体" w:cs="宋体"/>
          <w:color w:val="auto"/>
          <w:sz w:val="32"/>
          <w:szCs w:val="32"/>
          <w:lang w:val="zh-CN"/>
        </w:rPr>
        <w:t>五、开标和评标</w:t>
      </w:r>
    </w:p>
    <w:p w14:paraId="79F005EE">
      <w:pPr>
        <w:autoSpaceDE w:val="0"/>
        <w:autoSpaceDN w:val="0"/>
        <w:adjustRightInd w:val="0"/>
        <w:spacing w:line="700" w:lineRule="exact"/>
        <w:ind w:firstLine="551"/>
        <w:rPr>
          <w:rFonts w:ascii="宋体" w:hAnsi="宋体" w:cs="宋体"/>
          <w:b/>
          <w:bCs/>
          <w:color w:val="auto"/>
          <w:sz w:val="32"/>
          <w:szCs w:val="32"/>
          <w:lang w:val="zh-CN"/>
        </w:rPr>
      </w:pPr>
      <w:r>
        <w:rPr>
          <w:rFonts w:hint="eastAsia" w:ascii="宋体" w:hAnsi="宋体" w:cs="宋体"/>
          <w:color w:val="auto"/>
          <w:sz w:val="32"/>
          <w:szCs w:val="32"/>
          <w:lang w:val="zh-CN"/>
        </w:rPr>
        <w:t>六、定标和授予合同</w:t>
      </w:r>
    </w:p>
    <w:p w14:paraId="775B47E4">
      <w:pPr>
        <w:autoSpaceDE w:val="0"/>
        <w:autoSpaceDN w:val="0"/>
        <w:adjustRightInd w:val="0"/>
        <w:spacing w:line="700" w:lineRule="exact"/>
        <w:ind w:firstLine="551"/>
        <w:rPr>
          <w:rFonts w:ascii="宋体" w:hAnsi="宋体" w:cs="宋体"/>
          <w:b/>
          <w:bCs/>
          <w:color w:val="auto"/>
          <w:sz w:val="32"/>
          <w:szCs w:val="32"/>
          <w:lang w:val="zh-CN"/>
        </w:rPr>
      </w:pPr>
      <w:r>
        <w:rPr>
          <w:rFonts w:hint="eastAsia" w:ascii="宋体" w:hAnsi="宋体" w:cs="宋体"/>
          <w:b/>
          <w:bCs/>
          <w:color w:val="auto"/>
          <w:sz w:val="32"/>
          <w:szCs w:val="32"/>
          <w:lang w:val="zh-CN"/>
        </w:rPr>
        <w:t>第五章</w:t>
      </w:r>
      <w:r>
        <w:rPr>
          <w:rFonts w:hint="eastAsia" w:ascii="宋体" w:hAnsi="宋体" w:cs="宋体"/>
          <w:b/>
          <w:color w:val="auto"/>
          <w:kern w:val="0"/>
          <w:sz w:val="32"/>
          <w:szCs w:val="32"/>
        </w:rPr>
        <w:t>政府采购政策功能</w:t>
      </w:r>
    </w:p>
    <w:p w14:paraId="0D07451A">
      <w:pPr>
        <w:autoSpaceDE w:val="0"/>
        <w:autoSpaceDN w:val="0"/>
        <w:adjustRightInd w:val="0"/>
        <w:spacing w:line="700" w:lineRule="exact"/>
        <w:ind w:firstLine="551"/>
        <w:rPr>
          <w:rFonts w:ascii="宋体" w:hAnsi="宋体" w:cs="宋体"/>
          <w:b/>
          <w:bCs/>
          <w:color w:val="auto"/>
          <w:sz w:val="32"/>
          <w:szCs w:val="32"/>
          <w:lang w:val="zh-CN"/>
        </w:rPr>
      </w:pPr>
      <w:r>
        <w:rPr>
          <w:rFonts w:hint="eastAsia" w:ascii="宋体" w:hAnsi="宋体" w:cs="宋体"/>
          <w:b/>
          <w:bCs/>
          <w:color w:val="auto"/>
          <w:sz w:val="32"/>
          <w:szCs w:val="32"/>
          <w:lang w:val="zh-CN"/>
        </w:rPr>
        <w:t>第六章</w:t>
      </w:r>
      <w:r>
        <w:rPr>
          <w:rFonts w:hint="eastAsia" w:ascii="宋体" w:hAnsi="宋体" w:cs="宋体"/>
          <w:b/>
          <w:color w:val="auto"/>
          <w:kern w:val="0"/>
          <w:sz w:val="32"/>
          <w:szCs w:val="32"/>
        </w:rPr>
        <w:t>资格审查与评标</w:t>
      </w:r>
    </w:p>
    <w:p w14:paraId="0DCB26FB">
      <w:pPr>
        <w:autoSpaceDE w:val="0"/>
        <w:autoSpaceDN w:val="0"/>
        <w:adjustRightInd w:val="0"/>
        <w:spacing w:line="700" w:lineRule="exact"/>
        <w:ind w:firstLine="551"/>
        <w:outlineLvl w:val="0"/>
        <w:rPr>
          <w:rFonts w:ascii="宋体" w:hAnsi="宋体" w:cs="宋体"/>
          <w:b/>
          <w:bCs/>
          <w:color w:val="auto"/>
          <w:sz w:val="32"/>
          <w:szCs w:val="32"/>
          <w:lang w:val="zh-CN"/>
        </w:rPr>
      </w:pPr>
      <w:r>
        <w:rPr>
          <w:rFonts w:hint="eastAsia" w:ascii="宋体" w:hAnsi="宋体" w:cs="宋体"/>
          <w:b/>
          <w:bCs/>
          <w:color w:val="auto"/>
          <w:sz w:val="32"/>
          <w:szCs w:val="32"/>
          <w:lang w:val="zh-CN"/>
        </w:rPr>
        <w:t>第七章</w:t>
      </w:r>
      <w:r>
        <w:rPr>
          <w:rFonts w:hint="eastAsia" w:ascii="宋体" w:hAnsi="宋体" w:cs="宋体"/>
          <w:b/>
          <w:color w:val="auto"/>
          <w:kern w:val="0"/>
          <w:sz w:val="32"/>
          <w:szCs w:val="32"/>
        </w:rPr>
        <w:t>合同条款及格式</w:t>
      </w:r>
    </w:p>
    <w:p w14:paraId="73F7BB1F">
      <w:pPr>
        <w:autoSpaceDE w:val="0"/>
        <w:autoSpaceDN w:val="0"/>
        <w:adjustRightInd w:val="0"/>
        <w:spacing w:line="700" w:lineRule="exact"/>
        <w:ind w:firstLine="551"/>
        <w:rPr>
          <w:rFonts w:ascii="宋体" w:hAnsi="宋体" w:cs="宋体"/>
          <w:b/>
          <w:color w:val="auto"/>
          <w:kern w:val="0"/>
          <w:sz w:val="32"/>
          <w:szCs w:val="32"/>
        </w:rPr>
      </w:pPr>
      <w:r>
        <w:rPr>
          <w:rFonts w:hint="eastAsia" w:ascii="宋体" w:hAnsi="宋体" w:cs="宋体"/>
          <w:b/>
          <w:bCs/>
          <w:color w:val="auto"/>
          <w:sz w:val="32"/>
          <w:szCs w:val="32"/>
          <w:lang w:val="zh-CN"/>
        </w:rPr>
        <w:t>第八章</w:t>
      </w:r>
      <w:r>
        <w:rPr>
          <w:rFonts w:hint="eastAsia" w:ascii="宋体" w:hAnsi="宋体" w:cs="宋体"/>
          <w:b/>
          <w:color w:val="auto"/>
          <w:kern w:val="0"/>
          <w:sz w:val="32"/>
          <w:szCs w:val="32"/>
        </w:rPr>
        <w:t>投标文件有关格式</w:t>
      </w:r>
    </w:p>
    <w:p w14:paraId="5B6B1CE2">
      <w:pPr>
        <w:autoSpaceDE w:val="0"/>
        <w:autoSpaceDN w:val="0"/>
        <w:adjustRightInd w:val="0"/>
        <w:spacing w:line="700" w:lineRule="exact"/>
        <w:ind w:firstLine="551"/>
        <w:rPr>
          <w:rFonts w:ascii="宋体" w:hAnsi="宋体"/>
          <w:b/>
          <w:color w:val="auto"/>
          <w:sz w:val="36"/>
          <w:szCs w:val="36"/>
          <w:shd w:val="clear" w:color="auto" w:fill="FFFFFF"/>
        </w:rPr>
      </w:pPr>
    </w:p>
    <w:p w14:paraId="784CC91A">
      <w:pPr>
        <w:jc w:val="center"/>
        <w:rPr>
          <w:rFonts w:ascii="宋体" w:hAnsi="宋体"/>
          <w:b/>
          <w:color w:val="auto"/>
          <w:kern w:val="0"/>
          <w:sz w:val="32"/>
          <w:szCs w:val="32"/>
        </w:rPr>
      </w:pPr>
    </w:p>
    <w:p w14:paraId="5DB460F0">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ascii="宋体" w:hAnsi="宋体"/>
          <w:b/>
          <w:color w:val="auto"/>
          <w:kern w:val="0"/>
          <w:sz w:val="32"/>
          <w:szCs w:val="32"/>
        </w:rPr>
      </w:pPr>
      <w:r>
        <w:rPr>
          <w:rFonts w:hAnsi="宋体"/>
          <w:b/>
          <w:color w:val="auto"/>
          <w:sz w:val="32"/>
          <w:szCs w:val="32"/>
        </w:rPr>
        <w:br w:type="page"/>
      </w:r>
      <w:r>
        <w:rPr>
          <w:rFonts w:hint="eastAsia" w:ascii="宋体" w:hAnsi="宋体"/>
          <w:b/>
          <w:color w:val="auto"/>
          <w:kern w:val="0"/>
          <w:sz w:val="32"/>
          <w:szCs w:val="32"/>
        </w:rPr>
        <w:t>投标邀请</w:t>
      </w:r>
    </w:p>
    <w:p w14:paraId="0F2D1E2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kern w:val="0"/>
          <w:sz w:val="24"/>
          <w:szCs w:val="24"/>
        </w:rPr>
      </w:pPr>
      <w:r>
        <w:rPr>
          <w:rFonts w:hint="eastAsia" w:ascii="宋体" w:hAnsi="宋体"/>
          <w:bCs/>
          <w:color w:val="auto"/>
          <w:kern w:val="0"/>
          <w:sz w:val="24"/>
          <w:szCs w:val="24"/>
          <w:lang w:eastAsia="zh-CN"/>
        </w:rPr>
        <w:t>中诚汇智（河南）咨询有限公司</w:t>
      </w:r>
      <w:r>
        <w:rPr>
          <w:rFonts w:hint="eastAsia" w:ascii="宋体" w:hAnsi="宋体"/>
          <w:bCs/>
          <w:color w:val="auto"/>
          <w:kern w:val="0"/>
          <w:sz w:val="24"/>
          <w:szCs w:val="24"/>
        </w:rPr>
        <w:t>受</w:t>
      </w:r>
      <w:r>
        <w:rPr>
          <w:rFonts w:hint="eastAsia" w:ascii="宋体" w:hAnsi="宋体"/>
          <w:bCs/>
          <w:color w:val="auto"/>
          <w:kern w:val="0"/>
          <w:sz w:val="24"/>
          <w:szCs w:val="24"/>
          <w:lang w:eastAsia="zh-CN"/>
        </w:rPr>
        <w:t>长葛市公安局</w:t>
      </w:r>
      <w:r>
        <w:rPr>
          <w:rFonts w:hint="eastAsia" w:ascii="宋体" w:hAnsi="宋体"/>
          <w:bCs/>
          <w:color w:val="auto"/>
          <w:kern w:val="0"/>
          <w:sz w:val="24"/>
          <w:szCs w:val="24"/>
        </w:rPr>
        <w:t>的委托，就长葛市公安局交警大队施划道路标线三年服务采购项目进行公开招标，欢迎合格的供应商参加。</w:t>
      </w:r>
    </w:p>
    <w:p w14:paraId="6C9FA45B">
      <w:pPr>
        <w:spacing w:line="360" w:lineRule="auto"/>
        <w:jc w:val="left"/>
        <w:rPr>
          <w:rFonts w:ascii="宋体" w:hAnsi="宋体"/>
          <w:b/>
          <w:color w:val="auto"/>
          <w:kern w:val="0"/>
          <w:sz w:val="24"/>
          <w:szCs w:val="24"/>
        </w:rPr>
      </w:pPr>
      <w:r>
        <w:rPr>
          <w:rFonts w:hint="eastAsia" w:ascii="宋体" w:hAnsi="宋体"/>
          <w:b/>
          <w:color w:val="auto"/>
          <w:kern w:val="0"/>
          <w:sz w:val="24"/>
          <w:szCs w:val="24"/>
        </w:rPr>
        <w:t xml:space="preserve">一、项目基本情况 </w:t>
      </w:r>
    </w:p>
    <w:p w14:paraId="57347D0F">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color w:val="auto"/>
          <w:kern w:val="0"/>
          <w:sz w:val="24"/>
          <w:szCs w:val="24"/>
        </w:rPr>
        <w:t>1</w:t>
      </w:r>
      <w:r>
        <w:rPr>
          <w:rFonts w:hint="eastAsia" w:ascii="宋体" w:hAnsi="宋体"/>
          <w:color w:val="auto"/>
          <w:kern w:val="0"/>
          <w:sz w:val="24"/>
          <w:szCs w:val="24"/>
          <w:lang w:val="en-US" w:eastAsia="zh-CN"/>
        </w:rPr>
        <w:t>.</w:t>
      </w:r>
      <w:r>
        <w:rPr>
          <w:rFonts w:hint="eastAsia" w:ascii="宋体" w:hAnsi="宋体"/>
          <w:color w:val="auto"/>
          <w:kern w:val="0"/>
          <w:sz w:val="24"/>
          <w:szCs w:val="24"/>
        </w:rPr>
        <w:t>项目名称：</w:t>
      </w:r>
      <w:r>
        <w:rPr>
          <w:rFonts w:hint="eastAsia" w:ascii="宋体" w:hAnsi="宋体"/>
          <w:bCs/>
          <w:color w:val="auto"/>
          <w:kern w:val="0"/>
          <w:sz w:val="24"/>
          <w:szCs w:val="24"/>
        </w:rPr>
        <w:t>长葛市公安局交警大队施划道路标线三年服务采购项目</w:t>
      </w:r>
    </w:p>
    <w:p w14:paraId="436CA9B4">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eastAsia="宋体"/>
          <w:color w:val="000000"/>
          <w:kern w:val="0"/>
          <w:sz w:val="24"/>
          <w:szCs w:val="24"/>
        </w:rPr>
        <w:t>2</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项目编号：</w:t>
      </w:r>
      <w:r>
        <w:rPr>
          <w:rFonts w:hint="eastAsia" w:ascii="宋体" w:hAnsi="宋体"/>
          <w:color w:val="000000"/>
          <w:kern w:val="0"/>
          <w:sz w:val="24"/>
          <w:szCs w:val="24"/>
          <w:lang w:eastAsia="zh-CN"/>
        </w:rPr>
        <w:t>长招采公字〔2026〕</w:t>
      </w:r>
      <w:r>
        <w:rPr>
          <w:rFonts w:hint="eastAsia" w:ascii="宋体" w:hAnsi="宋体"/>
          <w:color w:val="000000"/>
          <w:kern w:val="0"/>
          <w:sz w:val="24"/>
          <w:szCs w:val="24"/>
          <w:lang w:val="en-US" w:eastAsia="zh-CN"/>
        </w:rPr>
        <w:t>020</w:t>
      </w:r>
      <w:r>
        <w:rPr>
          <w:rFonts w:hint="eastAsia" w:ascii="宋体" w:hAnsi="宋体"/>
          <w:color w:val="000000"/>
          <w:kern w:val="0"/>
          <w:sz w:val="24"/>
          <w:szCs w:val="24"/>
          <w:lang w:eastAsia="zh-CN"/>
        </w:rPr>
        <w:t>号</w:t>
      </w:r>
    </w:p>
    <w:p w14:paraId="7387F63F">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eastAsia="宋体"/>
          <w:color w:val="000000"/>
          <w:kern w:val="0"/>
          <w:sz w:val="24"/>
          <w:szCs w:val="24"/>
          <w:lang w:val="en-US" w:eastAsia="zh-CN"/>
        </w:rPr>
        <w:t>3</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lang w:val="en-US" w:eastAsia="zh-CN"/>
        </w:rPr>
        <w:t>采购方式：公开招标</w:t>
      </w:r>
    </w:p>
    <w:p w14:paraId="14F12ED9">
      <w:pPr>
        <w:spacing w:line="360" w:lineRule="auto"/>
        <w:ind w:firstLine="480" w:firstLineChars="200"/>
        <w:rPr>
          <w:rFonts w:hint="eastAsia" w:ascii="宋体" w:hAnsi="宋体" w:eastAsia="宋体"/>
          <w:color w:val="000000"/>
          <w:kern w:val="0"/>
          <w:sz w:val="24"/>
          <w:szCs w:val="24"/>
        </w:rPr>
      </w:pPr>
      <w:r>
        <w:rPr>
          <w:rFonts w:hint="eastAsia" w:ascii="宋体" w:hAnsi="宋体" w:eastAsia="宋体"/>
          <w:color w:val="000000"/>
          <w:kern w:val="0"/>
          <w:sz w:val="24"/>
          <w:szCs w:val="24"/>
          <w:lang w:val="en-US" w:eastAsia="zh-CN"/>
        </w:rPr>
        <w:t>4</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项目内容：</w:t>
      </w:r>
      <w:r>
        <w:rPr>
          <w:rFonts w:hint="eastAsia"/>
          <w:sz w:val="24"/>
          <w:szCs w:val="24"/>
          <w:vertAlign w:val="baseline"/>
          <w:lang w:val="en-US" w:eastAsia="zh-CN"/>
        </w:rPr>
        <w:t>主要包括常温标线、热熔标线、清除标线（机械清除）、停车位（常温标线）等。</w:t>
      </w:r>
      <w:r>
        <w:rPr>
          <w:rFonts w:hint="eastAsia" w:ascii="宋体" w:hAnsi="宋体"/>
          <w:color w:val="000000"/>
          <w:kern w:val="0"/>
          <w:sz w:val="24"/>
          <w:szCs w:val="24"/>
          <w:lang w:val="en-US" w:eastAsia="zh-CN"/>
        </w:rPr>
        <w:t>（详见采购需求）</w:t>
      </w:r>
    </w:p>
    <w:p w14:paraId="5091A388">
      <w:pPr>
        <w:spacing w:line="360" w:lineRule="auto"/>
        <w:ind w:firstLine="480" w:firstLineChars="200"/>
        <w:rPr>
          <w:rFonts w:hint="eastAsia" w:ascii="宋体" w:hAnsi="宋体" w:eastAsia="宋体"/>
          <w:color w:val="000000"/>
          <w:kern w:val="0"/>
          <w:sz w:val="24"/>
          <w:szCs w:val="24"/>
        </w:rPr>
      </w:pPr>
      <w:r>
        <w:rPr>
          <w:rFonts w:hint="eastAsia" w:ascii="宋体" w:hAnsi="宋体" w:eastAsia="宋体"/>
          <w:color w:val="000000"/>
          <w:kern w:val="0"/>
          <w:sz w:val="24"/>
          <w:szCs w:val="24"/>
          <w:lang w:val="en-US" w:eastAsia="zh-CN"/>
        </w:rPr>
        <w:t>5</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标包划分：本项目划分为一个标包。</w:t>
      </w:r>
    </w:p>
    <w:p w14:paraId="50070EFF">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eastAsia="宋体"/>
          <w:color w:val="000000"/>
          <w:kern w:val="0"/>
          <w:sz w:val="24"/>
          <w:szCs w:val="24"/>
          <w:lang w:val="en-US" w:eastAsia="zh-CN"/>
        </w:rPr>
        <w:t>6</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采购预算（最高限价）：</w:t>
      </w:r>
      <w:r>
        <w:rPr>
          <w:rFonts w:hint="eastAsia" w:ascii="宋体" w:hAnsi="宋体"/>
          <w:color w:val="000000"/>
          <w:kern w:val="0"/>
          <w:sz w:val="24"/>
          <w:szCs w:val="24"/>
          <w:lang w:val="en-US" w:eastAsia="zh-CN"/>
        </w:rPr>
        <w:t>3404103</w:t>
      </w:r>
      <w:r>
        <w:rPr>
          <w:rFonts w:hint="eastAsia" w:ascii="宋体" w:hAnsi="宋体" w:eastAsia="宋体"/>
          <w:color w:val="000000"/>
          <w:kern w:val="0"/>
          <w:sz w:val="24"/>
          <w:szCs w:val="24"/>
          <w:lang w:val="en-US" w:eastAsia="zh-CN"/>
        </w:rPr>
        <w:t>.</w:t>
      </w:r>
      <w:r>
        <w:rPr>
          <w:rFonts w:hint="eastAsia" w:ascii="宋体" w:hAnsi="宋体"/>
          <w:color w:val="000000"/>
          <w:kern w:val="0"/>
          <w:sz w:val="24"/>
          <w:szCs w:val="24"/>
          <w:lang w:val="en-US" w:eastAsia="zh-CN"/>
        </w:rPr>
        <w:t>3</w:t>
      </w:r>
      <w:r>
        <w:rPr>
          <w:rFonts w:hint="eastAsia" w:ascii="宋体" w:hAnsi="宋体" w:eastAsia="宋体"/>
          <w:color w:val="000000"/>
          <w:kern w:val="0"/>
          <w:sz w:val="24"/>
          <w:szCs w:val="24"/>
          <w:lang w:val="en-US" w:eastAsia="zh-CN"/>
        </w:rPr>
        <w:t>0</w:t>
      </w:r>
      <w:r>
        <w:rPr>
          <w:rFonts w:hint="eastAsia" w:ascii="宋体" w:hAnsi="宋体" w:eastAsia="宋体"/>
          <w:color w:val="000000"/>
          <w:kern w:val="0"/>
          <w:sz w:val="24"/>
          <w:szCs w:val="24"/>
        </w:rPr>
        <w:t>元</w:t>
      </w:r>
      <w:r>
        <w:rPr>
          <w:rFonts w:hint="eastAsia" w:ascii="宋体" w:hAnsi="宋体" w:eastAsia="宋体"/>
          <w:color w:val="000000"/>
          <w:kern w:val="0"/>
          <w:sz w:val="24"/>
          <w:szCs w:val="24"/>
          <w:lang w:eastAsia="zh-CN"/>
        </w:rPr>
        <w:t>，投标报价不得超过预算金额（最高限价），否则为无效报价</w:t>
      </w:r>
      <w:r>
        <w:rPr>
          <w:rFonts w:hint="eastAsia" w:ascii="宋体" w:hAnsi="宋体" w:eastAsia="宋体"/>
          <w:color w:val="000000"/>
          <w:kern w:val="0"/>
          <w:sz w:val="24"/>
          <w:szCs w:val="24"/>
        </w:rPr>
        <w:t>。</w:t>
      </w:r>
    </w:p>
    <w:p w14:paraId="57089AC6">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eastAsia="宋体"/>
          <w:color w:val="000000"/>
          <w:kern w:val="0"/>
          <w:sz w:val="24"/>
          <w:szCs w:val="24"/>
          <w:lang w:val="en-US" w:eastAsia="zh-CN"/>
        </w:rPr>
        <w:t>7</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交付</w:t>
      </w:r>
      <w:r>
        <w:rPr>
          <w:rFonts w:hint="eastAsia" w:ascii="宋体" w:hAnsi="宋体"/>
          <w:color w:val="000000"/>
          <w:kern w:val="0"/>
          <w:sz w:val="24"/>
          <w:szCs w:val="24"/>
          <w:lang w:eastAsia="zh-CN"/>
        </w:rPr>
        <w:t>（</w:t>
      </w:r>
      <w:r>
        <w:rPr>
          <w:rFonts w:hint="eastAsia" w:ascii="宋体" w:hAnsi="宋体" w:eastAsia="宋体"/>
          <w:color w:val="000000"/>
          <w:kern w:val="0"/>
          <w:sz w:val="24"/>
          <w:szCs w:val="24"/>
        </w:rPr>
        <w:t>服务、完工</w:t>
      </w:r>
      <w:r>
        <w:rPr>
          <w:rFonts w:hint="eastAsia" w:ascii="宋体" w:hAnsi="宋体"/>
          <w:color w:val="000000"/>
          <w:kern w:val="0"/>
          <w:sz w:val="24"/>
          <w:szCs w:val="24"/>
          <w:lang w:eastAsia="zh-CN"/>
        </w:rPr>
        <w:t>）</w:t>
      </w:r>
      <w:r>
        <w:rPr>
          <w:rFonts w:hint="eastAsia" w:ascii="宋体" w:hAnsi="宋体" w:eastAsia="宋体"/>
          <w:color w:val="000000"/>
          <w:kern w:val="0"/>
          <w:sz w:val="24"/>
          <w:szCs w:val="24"/>
        </w:rPr>
        <w:t xml:space="preserve"> 时间</w:t>
      </w:r>
      <w:r>
        <w:rPr>
          <w:rFonts w:hint="eastAsia" w:ascii="宋体" w:hAnsi="宋体" w:eastAsia="宋体"/>
          <w:color w:val="000000"/>
          <w:kern w:val="0"/>
          <w:sz w:val="24"/>
          <w:szCs w:val="24"/>
          <w:highlight w:val="none"/>
        </w:rPr>
        <w:t>：自合同</w:t>
      </w:r>
      <w:r>
        <w:rPr>
          <w:rFonts w:hint="eastAsia" w:ascii="宋体" w:hAnsi="宋体"/>
          <w:color w:val="000000"/>
          <w:kern w:val="0"/>
          <w:sz w:val="24"/>
          <w:szCs w:val="24"/>
          <w:highlight w:val="none"/>
          <w:lang w:val="en-US" w:eastAsia="zh-CN"/>
        </w:rPr>
        <w:t>生效</w:t>
      </w:r>
      <w:r>
        <w:rPr>
          <w:rFonts w:hint="eastAsia" w:ascii="宋体" w:hAnsi="宋体" w:eastAsia="宋体"/>
          <w:color w:val="000000"/>
          <w:kern w:val="0"/>
          <w:sz w:val="24"/>
          <w:szCs w:val="24"/>
          <w:highlight w:val="none"/>
        </w:rPr>
        <w:t>之日起</w:t>
      </w:r>
      <w:r>
        <w:rPr>
          <w:rFonts w:hint="eastAsia" w:ascii="宋体" w:hAnsi="宋体"/>
          <w:color w:val="000000"/>
          <w:kern w:val="0"/>
          <w:sz w:val="24"/>
          <w:szCs w:val="24"/>
          <w:highlight w:val="none"/>
          <w:lang w:val="en-US" w:eastAsia="zh-CN"/>
        </w:rPr>
        <w:t>三年</w:t>
      </w:r>
      <w:r>
        <w:rPr>
          <w:rFonts w:hint="eastAsia" w:ascii="宋体" w:hAnsi="宋体"/>
          <w:color w:val="000000"/>
          <w:kern w:val="0"/>
          <w:sz w:val="24"/>
          <w:szCs w:val="24"/>
          <w:highlight w:val="none"/>
          <w:lang w:eastAsia="zh-CN"/>
        </w:rPr>
        <w:t>。</w:t>
      </w:r>
    </w:p>
    <w:p w14:paraId="1175B358">
      <w:pPr>
        <w:spacing w:line="360" w:lineRule="auto"/>
        <w:ind w:firstLine="480" w:firstLineChars="200"/>
        <w:rPr>
          <w:rFonts w:hint="eastAsia" w:ascii="宋体" w:hAnsi="宋体" w:eastAsia="宋体"/>
          <w:color w:val="000000"/>
          <w:kern w:val="0"/>
          <w:sz w:val="24"/>
          <w:szCs w:val="24"/>
          <w:lang w:eastAsia="zh-CN"/>
        </w:rPr>
      </w:pPr>
      <w:r>
        <w:rPr>
          <w:rFonts w:hint="eastAsia" w:ascii="宋体" w:hAnsi="宋体" w:eastAsia="宋体"/>
          <w:color w:val="000000"/>
          <w:kern w:val="0"/>
          <w:sz w:val="24"/>
          <w:szCs w:val="24"/>
          <w:lang w:val="en-US" w:eastAsia="zh-CN"/>
        </w:rPr>
        <w:t>8</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交付（服务、完工）地点：</w:t>
      </w:r>
      <w:r>
        <w:rPr>
          <w:rFonts w:hint="eastAsia" w:ascii="宋体" w:hAnsi="宋体"/>
          <w:color w:val="auto"/>
          <w:kern w:val="0"/>
          <w:sz w:val="24"/>
          <w:szCs w:val="24"/>
          <w:lang w:eastAsia="zh-CN"/>
        </w:rPr>
        <w:t>长葛市</w:t>
      </w:r>
      <w:r>
        <w:rPr>
          <w:rFonts w:hint="eastAsia" w:ascii="宋体" w:hAnsi="宋体" w:eastAsia="宋体"/>
          <w:color w:val="000000"/>
          <w:kern w:val="0"/>
          <w:sz w:val="24"/>
          <w:szCs w:val="24"/>
          <w:lang w:eastAsia="zh-CN"/>
        </w:rPr>
        <w:t>。</w:t>
      </w:r>
    </w:p>
    <w:p w14:paraId="180EBE30">
      <w:pPr>
        <w:spacing w:line="360" w:lineRule="auto"/>
        <w:ind w:firstLine="480" w:firstLineChars="200"/>
        <w:rPr>
          <w:rFonts w:hint="eastAsia" w:ascii="宋体" w:hAnsi="宋体" w:eastAsia="宋体"/>
          <w:color w:val="000000"/>
          <w:kern w:val="0"/>
          <w:sz w:val="24"/>
          <w:szCs w:val="24"/>
        </w:rPr>
      </w:pPr>
      <w:r>
        <w:rPr>
          <w:rFonts w:hint="eastAsia" w:ascii="宋体" w:hAnsi="宋体" w:eastAsia="宋体"/>
          <w:color w:val="000000"/>
          <w:kern w:val="0"/>
          <w:sz w:val="24"/>
          <w:szCs w:val="24"/>
          <w:lang w:val="en-US" w:eastAsia="zh-CN"/>
        </w:rPr>
        <w:t>9</w:t>
      </w:r>
      <w:r>
        <w:rPr>
          <w:rFonts w:hint="eastAsia" w:ascii="宋体" w:hAnsi="宋体"/>
          <w:color w:val="000000"/>
          <w:kern w:val="0"/>
          <w:sz w:val="24"/>
          <w:szCs w:val="24"/>
          <w:lang w:val="en-US" w:eastAsia="zh-CN"/>
        </w:rPr>
        <w:t>.服务</w:t>
      </w:r>
      <w:r>
        <w:rPr>
          <w:rFonts w:hint="eastAsia" w:ascii="宋体" w:hAnsi="宋体" w:eastAsia="宋体"/>
          <w:color w:val="000000"/>
          <w:kern w:val="0"/>
          <w:sz w:val="24"/>
          <w:szCs w:val="24"/>
        </w:rPr>
        <w:t>要求：符合国家标准、行业标准要求并达到合格标准。</w:t>
      </w:r>
    </w:p>
    <w:p w14:paraId="6531ED6C">
      <w:pPr>
        <w:spacing w:line="360" w:lineRule="auto"/>
        <w:ind w:firstLine="480" w:firstLineChars="200"/>
        <w:rPr>
          <w:rFonts w:hint="eastAsia" w:ascii="宋体" w:hAnsi="宋体" w:eastAsia="宋体"/>
          <w:color w:val="000000"/>
          <w:kern w:val="0"/>
          <w:sz w:val="24"/>
          <w:szCs w:val="24"/>
          <w:lang w:val="en-US" w:eastAsia="zh-CN"/>
        </w:rPr>
      </w:pPr>
      <w:r>
        <w:rPr>
          <w:rFonts w:hint="eastAsia" w:ascii="宋体" w:hAnsi="宋体" w:eastAsia="宋体"/>
          <w:color w:val="000000"/>
          <w:kern w:val="0"/>
          <w:sz w:val="24"/>
          <w:szCs w:val="24"/>
          <w:lang w:val="en-US" w:eastAsia="zh-CN"/>
        </w:rPr>
        <w:t>10</w:t>
      </w:r>
      <w:r>
        <w:rPr>
          <w:rFonts w:hint="eastAsia" w:ascii="宋体" w:hAnsi="宋体"/>
          <w:color w:val="000000"/>
          <w:kern w:val="0"/>
          <w:sz w:val="24"/>
          <w:szCs w:val="24"/>
          <w:lang w:val="en-US" w:eastAsia="zh-CN"/>
        </w:rPr>
        <w:t>.</w:t>
      </w:r>
      <w:r>
        <w:rPr>
          <w:rFonts w:hint="eastAsia" w:ascii="宋体" w:hAnsi="宋体" w:eastAsia="宋体"/>
          <w:color w:val="000000"/>
          <w:kern w:val="0"/>
          <w:sz w:val="24"/>
          <w:szCs w:val="24"/>
        </w:rPr>
        <w:t>资金来源：财政资金</w:t>
      </w:r>
      <w:r>
        <w:rPr>
          <w:rFonts w:hint="eastAsia" w:ascii="宋体" w:hAnsi="宋体"/>
          <w:color w:val="000000"/>
          <w:kern w:val="0"/>
          <w:sz w:val="24"/>
          <w:szCs w:val="24"/>
          <w:lang w:eastAsia="zh-CN"/>
        </w:rPr>
        <w:t>。</w:t>
      </w:r>
    </w:p>
    <w:p w14:paraId="25E34F79">
      <w:pPr>
        <w:spacing w:line="360" w:lineRule="auto"/>
        <w:jc w:val="left"/>
        <w:rPr>
          <w:rFonts w:ascii="宋体" w:hAnsi="宋体"/>
          <w:b/>
          <w:color w:val="auto"/>
          <w:kern w:val="0"/>
          <w:sz w:val="24"/>
          <w:szCs w:val="24"/>
        </w:rPr>
      </w:pPr>
      <w:r>
        <w:rPr>
          <w:rFonts w:hint="eastAsia" w:ascii="宋体" w:hAnsi="宋体"/>
          <w:b/>
          <w:color w:val="auto"/>
          <w:kern w:val="0"/>
          <w:sz w:val="24"/>
          <w:szCs w:val="24"/>
        </w:rPr>
        <w:t>二、需要落实的政府采购政策</w:t>
      </w:r>
    </w:p>
    <w:p w14:paraId="7EE489A4">
      <w:pPr>
        <w:spacing w:line="360" w:lineRule="auto"/>
        <w:ind w:firstLine="480" w:firstLineChars="200"/>
        <w:rPr>
          <w:rFonts w:ascii="宋体" w:hAnsi="宋体"/>
          <w:color w:val="auto"/>
          <w:kern w:val="0"/>
          <w:sz w:val="24"/>
          <w:szCs w:val="24"/>
        </w:rPr>
      </w:pPr>
      <w:r>
        <w:rPr>
          <w:rFonts w:hint="eastAsia" w:ascii="宋体" w:hAnsi="宋体"/>
          <w:color w:val="auto"/>
          <w:kern w:val="0"/>
          <w:sz w:val="24"/>
          <w:szCs w:val="24"/>
        </w:rPr>
        <w:t>本项目落实节能环保、中小企业扶持、支持监狱企业发展、残疾人福利性单位扶持等相关政府采购政策。</w:t>
      </w:r>
    </w:p>
    <w:p w14:paraId="5E81B91E">
      <w:pPr>
        <w:spacing w:line="360" w:lineRule="auto"/>
        <w:jc w:val="left"/>
        <w:rPr>
          <w:rFonts w:ascii="宋体" w:hAnsi="宋体"/>
          <w:b/>
          <w:color w:val="auto"/>
          <w:kern w:val="0"/>
          <w:sz w:val="24"/>
          <w:szCs w:val="24"/>
        </w:rPr>
      </w:pPr>
      <w:r>
        <w:rPr>
          <w:rFonts w:hint="eastAsia" w:ascii="宋体" w:hAnsi="宋体"/>
          <w:b/>
          <w:color w:val="auto"/>
          <w:kern w:val="0"/>
          <w:sz w:val="24"/>
          <w:szCs w:val="24"/>
        </w:rPr>
        <w:t>三、申请人资格要求</w:t>
      </w:r>
    </w:p>
    <w:p w14:paraId="02D1CC8C">
      <w:pPr>
        <w:spacing w:line="360" w:lineRule="auto"/>
        <w:ind w:firstLine="480" w:firstLineChars="200"/>
        <w:rPr>
          <w:rFonts w:hint="eastAsia" w:ascii="宋体" w:hAnsi="宋体" w:eastAsia="宋体"/>
          <w:color w:val="auto"/>
          <w:kern w:val="0"/>
          <w:sz w:val="24"/>
          <w:szCs w:val="24"/>
        </w:rPr>
      </w:pPr>
      <w:r>
        <w:rPr>
          <w:rFonts w:hint="eastAsia" w:ascii="宋体" w:hAnsi="宋体"/>
          <w:color w:val="auto"/>
          <w:kern w:val="0"/>
          <w:sz w:val="24"/>
          <w:szCs w:val="24"/>
          <w:lang w:val="en-US" w:eastAsia="zh-CN"/>
        </w:rPr>
        <w:t>3.</w:t>
      </w:r>
      <w:r>
        <w:rPr>
          <w:rFonts w:hint="eastAsia" w:ascii="宋体" w:hAnsi="宋体" w:eastAsia="宋体"/>
          <w:color w:val="auto"/>
          <w:kern w:val="0"/>
          <w:sz w:val="24"/>
          <w:szCs w:val="24"/>
        </w:rPr>
        <w:t>1符合《</w:t>
      </w:r>
      <w:r>
        <w:rPr>
          <w:rFonts w:hint="eastAsia" w:ascii="宋体" w:hAnsi="宋体" w:eastAsia="宋体"/>
          <w:color w:val="auto"/>
          <w:kern w:val="0"/>
          <w:sz w:val="24"/>
          <w:szCs w:val="24"/>
          <w:lang w:val="en-US" w:eastAsia="zh-CN"/>
        </w:rPr>
        <w:t>中华人民共和国</w:t>
      </w:r>
      <w:r>
        <w:rPr>
          <w:rFonts w:hint="eastAsia" w:ascii="宋体" w:hAnsi="宋体" w:eastAsia="宋体"/>
          <w:color w:val="auto"/>
          <w:kern w:val="0"/>
          <w:sz w:val="24"/>
          <w:szCs w:val="24"/>
        </w:rPr>
        <w:t>政府采购法》第二十二条之规定。</w:t>
      </w:r>
    </w:p>
    <w:p w14:paraId="28F4B8BE">
      <w:pPr>
        <w:spacing w:line="360" w:lineRule="auto"/>
        <w:ind w:firstLine="480" w:firstLineChars="200"/>
        <w:jc w:val="left"/>
        <w:rPr>
          <w:rFonts w:hint="eastAsia" w:ascii="宋体" w:hAnsi="宋体" w:eastAsia="宋体"/>
          <w:color w:val="auto"/>
          <w:kern w:val="0"/>
          <w:sz w:val="24"/>
          <w:szCs w:val="24"/>
          <w:lang w:val="en-US" w:eastAsia="zh-CN"/>
        </w:rPr>
      </w:pPr>
      <w:r>
        <w:rPr>
          <w:rFonts w:hint="eastAsia" w:ascii="宋体" w:hAnsi="宋体"/>
          <w:color w:val="auto"/>
          <w:kern w:val="0"/>
          <w:sz w:val="24"/>
          <w:szCs w:val="24"/>
          <w:lang w:val="en-US" w:eastAsia="zh-CN"/>
        </w:rPr>
        <w:t>3.</w:t>
      </w:r>
      <w:r>
        <w:rPr>
          <w:rFonts w:hint="eastAsia" w:ascii="宋体" w:hAnsi="宋体" w:eastAsia="宋体"/>
          <w:color w:val="auto"/>
          <w:kern w:val="0"/>
          <w:sz w:val="24"/>
          <w:szCs w:val="24"/>
          <w:lang w:val="en-US" w:eastAsia="zh-CN"/>
        </w:rPr>
        <w:t>2本项目特定资格要求：</w:t>
      </w:r>
    </w:p>
    <w:p w14:paraId="048727DA">
      <w:pPr>
        <w:spacing w:line="360" w:lineRule="auto"/>
        <w:ind w:firstLine="480" w:firstLineChars="200"/>
        <w:jc w:val="left"/>
        <w:rPr>
          <w:rFonts w:hint="eastAsia" w:ascii="宋体" w:hAnsi="宋体" w:eastAsia="宋体"/>
          <w:bCs/>
          <w:color w:val="auto"/>
          <w:kern w:val="0"/>
          <w:sz w:val="24"/>
          <w:szCs w:val="24"/>
          <w:highlight w:val="none"/>
        </w:rPr>
      </w:pPr>
      <w:r>
        <w:rPr>
          <w:rFonts w:hint="eastAsia" w:ascii="宋体" w:hAnsi="宋体" w:eastAsia="宋体"/>
          <w:bCs/>
          <w:color w:val="auto"/>
          <w:kern w:val="0"/>
          <w:sz w:val="24"/>
          <w:szCs w:val="24"/>
          <w:highlight w:val="none"/>
          <w:lang w:val="en-US" w:eastAsia="zh-CN"/>
        </w:rPr>
        <w:t>供应商</w:t>
      </w:r>
      <w:r>
        <w:rPr>
          <w:rFonts w:hint="eastAsia" w:ascii="宋体" w:hAnsi="宋体" w:eastAsia="宋体"/>
          <w:bCs/>
          <w:color w:val="auto"/>
          <w:kern w:val="0"/>
          <w:sz w:val="24"/>
          <w:szCs w:val="24"/>
          <w:highlight w:val="none"/>
        </w:rPr>
        <w:t>须具备建设行政主管部门颁发的</w:t>
      </w:r>
      <w:r>
        <w:rPr>
          <w:rFonts w:hint="eastAsia" w:ascii="宋体" w:hAnsi="宋体" w:eastAsia="宋体"/>
          <w:bCs/>
          <w:color w:val="auto"/>
          <w:kern w:val="0"/>
          <w:sz w:val="24"/>
          <w:szCs w:val="24"/>
          <w:highlight w:val="none"/>
          <w:lang w:val="en-US" w:eastAsia="zh-CN"/>
        </w:rPr>
        <w:t>市政公用</w:t>
      </w:r>
      <w:r>
        <w:rPr>
          <w:rFonts w:hint="eastAsia" w:ascii="宋体" w:hAnsi="宋体" w:eastAsia="宋体"/>
          <w:bCs/>
          <w:color w:val="auto"/>
          <w:kern w:val="0"/>
          <w:sz w:val="24"/>
          <w:szCs w:val="24"/>
          <w:highlight w:val="none"/>
        </w:rPr>
        <w:t>工程施工总承包</w:t>
      </w:r>
      <w:r>
        <w:rPr>
          <w:rFonts w:hint="eastAsia" w:ascii="宋体" w:hAnsi="宋体"/>
          <w:bCs/>
          <w:color w:val="auto"/>
          <w:kern w:val="0"/>
          <w:sz w:val="24"/>
          <w:szCs w:val="24"/>
          <w:highlight w:val="none"/>
          <w:lang w:val="en-US" w:eastAsia="zh-CN"/>
        </w:rPr>
        <w:t>二</w:t>
      </w:r>
      <w:r>
        <w:rPr>
          <w:rFonts w:hint="eastAsia" w:ascii="宋体" w:hAnsi="宋体" w:eastAsia="宋体"/>
          <w:bCs/>
          <w:color w:val="auto"/>
          <w:kern w:val="0"/>
          <w:sz w:val="24"/>
          <w:szCs w:val="24"/>
          <w:highlight w:val="none"/>
        </w:rPr>
        <w:t>级</w:t>
      </w:r>
      <w:r>
        <w:rPr>
          <w:rFonts w:hint="eastAsia" w:ascii="宋体" w:hAnsi="宋体"/>
          <w:bCs/>
          <w:color w:val="auto"/>
          <w:kern w:val="0"/>
          <w:sz w:val="24"/>
          <w:szCs w:val="24"/>
          <w:highlight w:val="none"/>
          <w:lang w:val="en-US" w:eastAsia="zh-CN"/>
        </w:rPr>
        <w:t>及</w:t>
      </w:r>
      <w:r>
        <w:rPr>
          <w:rFonts w:hint="eastAsia" w:ascii="宋体" w:hAnsi="宋体" w:eastAsia="宋体"/>
          <w:bCs/>
          <w:color w:val="auto"/>
          <w:kern w:val="0"/>
          <w:sz w:val="24"/>
          <w:szCs w:val="24"/>
          <w:highlight w:val="none"/>
        </w:rPr>
        <w:t>以上资质</w:t>
      </w:r>
      <w:r>
        <w:rPr>
          <w:rFonts w:hint="eastAsia" w:ascii="宋体" w:hAnsi="宋体"/>
          <w:bCs/>
          <w:color w:val="auto"/>
          <w:kern w:val="0"/>
          <w:sz w:val="24"/>
          <w:szCs w:val="24"/>
          <w:highlight w:val="none"/>
          <w:lang w:val="en-US" w:eastAsia="zh-CN"/>
        </w:rPr>
        <w:t>或</w:t>
      </w:r>
      <w:r>
        <w:rPr>
          <w:rFonts w:ascii="宋体" w:hAnsi="宋体" w:eastAsia="宋体" w:cs="宋体"/>
          <w:sz w:val="24"/>
          <w:szCs w:val="24"/>
        </w:rPr>
        <w:t>公路交通工程专业承包（公路安全设施分项）二级</w:t>
      </w:r>
      <w:r>
        <w:rPr>
          <w:rFonts w:hint="eastAsia" w:ascii="宋体" w:hAnsi="宋体"/>
          <w:bCs/>
          <w:color w:val="auto"/>
          <w:kern w:val="0"/>
          <w:sz w:val="24"/>
          <w:szCs w:val="24"/>
          <w:highlight w:val="none"/>
          <w:lang w:val="en-US" w:eastAsia="zh-CN"/>
        </w:rPr>
        <w:t>及</w:t>
      </w:r>
      <w:r>
        <w:rPr>
          <w:rFonts w:ascii="宋体" w:hAnsi="宋体" w:eastAsia="宋体" w:cs="宋体"/>
          <w:sz w:val="24"/>
          <w:szCs w:val="24"/>
        </w:rPr>
        <w:t>以上资质</w:t>
      </w:r>
      <w:r>
        <w:rPr>
          <w:rFonts w:hint="eastAsia" w:ascii="宋体" w:hAnsi="宋体" w:eastAsia="宋体"/>
          <w:bCs/>
          <w:color w:val="auto"/>
          <w:kern w:val="0"/>
          <w:sz w:val="24"/>
          <w:szCs w:val="24"/>
          <w:highlight w:val="none"/>
        </w:rPr>
        <w:t>，并具备有效的安全生产许可证。</w:t>
      </w:r>
    </w:p>
    <w:p w14:paraId="29663592">
      <w:pPr>
        <w:spacing w:line="360" w:lineRule="auto"/>
        <w:ind w:firstLine="480" w:firstLineChars="200"/>
        <w:jc w:val="left"/>
        <w:rPr>
          <w:rFonts w:hint="eastAsia" w:ascii="宋体" w:hAnsi="宋体" w:eastAsia="宋体"/>
          <w:bCs/>
          <w:color w:val="auto"/>
          <w:kern w:val="0"/>
          <w:sz w:val="24"/>
          <w:szCs w:val="24"/>
          <w:highlight w:val="none"/>
        </w:rPr>
      </w:pPr>
      <w:r>
        <w:rPr>
          <w:rFonts w:hint="eastAsia" w:ascii="宋体" w:hAnsi="宋体" w:eastAsia="宋体"/>
          <w:bCs/>
          <w:color w:val="auto"/>
          <w:kern w:val="0"/>
          <w:sz w:val="24"/>
          <w:szCs w:val="24"/>
          <w:highlight w:val="none"/>
        </w:rPr>
        <w:t>拟任项目</w:t>
      </w:r>
      <w:r>
        <w:rPr>
          <w:rFonts w:hint="eastAsia" w:ascii="宋体" w:hAnsi="宋体" w:eastAsia="宋体"/>
          <w:bCs/>
          <w:color w:val="auto"/>
          <w:kern w:val="0"/>
          <w:sz w:val="24"/>
          <w:szCs w:val="24"/>
          <w:highlight w:val="none"/>
          <w:lang w:val="en-US" w:eastAsia="zh-CN"/>
        </w:rPr>
        <w:t>负责人</w:t>
      </w:r>
      <w:r>
        <w:rPr>
          <w:rFonts w:hint="eastAsia" w:ascii="宋体" w:hAnsi="宋体" w:eastAsia="宋体"/>
          <w:bCs/>
          <w:color w:val="auto"/>
          <w:kern w:val="0"/>
          <w:sz w:val="24"/>
          <w:szCs w:val="24"/>
          <w:highlight w:val="none"/>
        </w:rPr>
        <w:t>应具有市政公用工程</w:t>
      </w:r>
      <w:r>
        <w:rPr>
          <w:rFonts w:hint="eastAsia" w:ascii="宋体" w:hAnsi="宋体"/>
          <w:bCs/>
          <w:color w:val="auto"/>
          <w:kern w:val="0"/>
          <w:sz w:val="24"/>
          <w:szCs w:val="24"/>
          <w:highlight w:val="none"/>
          <w:lang w:val="en-US" w:eastAsia="zh-CN"/>
        </w:rPr>
        <w:t>或</w:t>
      </w:r>
      <w:r>
        <w:rPr>
          <w:rFonts w:ascii="宋体" w:hAnsi="宋体" w:eastAsia="宋体" w:cs="宋体"/>
          <w:sz w:val="24"/>
          <w:szCs w:val="24"/>
        </w:rPr>
        <w:t>公路工程</w:t>
      </w:r>
      <w:r>
        <w:rPr>
          <w:rFonts w:hint="eastAsia" w:ascii="宋体" w:hAnsi="宋体" w:eastAsia="宋体"/>
          <w:bCs/>
          <w:color w:val="auto"/>
          <w:kern w:val="0"/>
          <w:sz w:val="24"/>
          <w:szCs w:val="24"/>
          <w:highlight w:val="none"/>
        </w:rPr>
        <w:t>专业</w:t>
      </w:r>
      <w:r>
        <w:rPr>
          <w:rFonts w:hint="eastAsia" w:ascii="宋体" w:hAnsi="宋体"/>
          <w:bCs/>
          <w:color w:val="auto"/>
          <w:kern w:val="0"/>
          <w:sz w:val="24"/>
          <w:szCs w:val="24"/>
          <w:highlight w:val="none"/>
          <w:lang w:val="en-US" w:eastAsia="zh-CN"/>
        </w:rPr>
        <w:t>二</w:t>
      </w:r>
      <w:r>
        <w:rPr>
          <w:rFonts w:hint="eastAsia" w:ascii="宋体" w:hAnsi="宋体" w:eastAsia="宋体"/>
          <w:bCs/>
          <w:color w:val="auto"/>
          <w:kern w:val="0"/>
          <w:sz w:val="24"/>
          <w:szCs w:val="24"/>
          <w:highlight w:val="none"/>
        </w:rPr>
        <w:t>级</w:t>
      </w:r>
      <w:r>
        <w:rPr>
          <w:rFonts w:hint="eastAsia" w:ascii="宋体" w:hAnsi="宋体"/>
          <w:bCs/>
          <w:color w:val="auto"/>
          <w:kern w:val="0"/>
          <w:sz w:val="24"/>
          <w:szCs w:val="24"/>
          <w:highlight w:val="none"/>
          <w:lang w:val="en-US" w:eastAsia="zh-CN"/>
        </w:rPr>
        <w:t>及</w:t>
      </w:r>
      <w:r>
        <w:rPr>
          <w:rFonts w:hint="eastAsia" w:ascii="宋体" w:hAnsi="宋体" w:eastAsia="宋体"/>
          <w:bCs/>
          <w:color w:val="auto"/>
          <w:kern w:val="0"/>
          <w:sz w:val="24"/>
          <w:szCs w:val="24"/>
          <w:highlight w:val="none"/>
        </w:rPr>
        <w:t>以上注册建造师资格，取得有效的安全生产考核合格证</w:t>
      </w:r>
      <w:r>
        <w:rPr>
          <w:rFonts w:hint="eastAsia" w:ascii="宋体" w:hAnsi="宋体"/>
          <w:bCs/>
          <w:color w:val="auto"/>
          <w:kern w:val="0"/>
          <w:sz w:val="24"/>
          <w:szCs w:val="24"/>
          <w:highlight w:val="none"/>
          <w:lang w:val="en-US" w:eastAsia="zh-CN"/>
        </w:rPr>
        <w:t>书</w:t>
      </w:r>
      <w:r>
        <w:rPr>
          <w:rFonts w:hint="eastAsia" w:ascii="宋体" w:hAnsi="宋体" w:eastAsia="宋体"/>
          <w:bCs/>
          <w:color w:val="auto"/>
          <w:kern w:val="0"/>
          <w:sz w:val="24"/>
          <w:szCs w:val="24"/>
          <w:highlight w:val="none"/>
        </w:rPr>
        <w:t>，且未担任其他在建工程的</w:t>
      </w:r>
      <w:r>
        <w:rPr>
          <w:rFonts w:hint="eastAsia" w:ascii="宋体" w:hAnsi="宋体" w:eastAsia="宋体" w:cs="Calibri"/>
          <w:bCs/>
          <w:color w:val="auto"/>
          <w:kern w:val="0"/>
          <w:sz w:val="24"/>
          <w:szCs w:val="24"/>
          <w:highlight w:val="none"/>
          <w:lang w:val="en-US" w:eastAsia="zh-CN" w:bidi="ar-SA"/>
        </w:rPr>
        <w:t>项目负责人</w:t>
      </w:r>
      <w:r>
        <w:rPr>
          <w:rFonts w:hint="eastAsia" w:ascii="宋体" w:hAnsi="宋体" w:eastAsia="宋体"/>
          <w:bCs/>
          <w:color w:val="auto"/>
          <w:kern w:val="0"/>
          <w:sz w:val="24"/>
          <w:szCs w:val="24"/>
          <w:highlight w:val="none"/>
        </w:rPr>
        <w:t>。</w:t>
      </w:r>
    </w:p>
    <w:p w14:paraId="26D675BF">
      <w:pPr>
        <w:spacing w:line="360" w:lineRule="auto"/>
        <w:ind w:firstLine="480" w:firstLineChars="200"/>
        <w:jc w:val="left"/>
        <w:rPr>
          <w:rFonts w:hint="default" w:ascii="宋体" w:hAnsi="宋体" w:eastAsia="宋体"/>
          <w:bCs/>
          <w:color w:val="auto"/>
          <w:kern w:val="0"/>
          <w:sz w:val="24"/>
          <w:szCs w:val="24"/>
          <w:lang w:val="en-US" w:eastAsia="zh-CN"/>
        </w:rPr>
      </w:pPr>
      <w:r>
        <w:rPr>
          <w:rFonts w:hint="eastAsia" w:ascii="宋体" w:hAnsi="宋体"/>
          <w:bCs/>
          <w:color w:val="auto"/>
          <w:kern w:val="0"/>
          <w:sz w:val="24"/>
          <w:szCs w:val="24"/>
          <w:lang w:val="en-US" w:eastAsia="zh-CN"/>
        </w:rPr>
        <w:t>3.</w:t>
      </w:r>
      <w:r>
        <w:rPr>
          <w:rFonts w:hint="eastAsia" w:ascii="宋体" w:hAnsi="宋体" w:eastAsia="宋体"/>
          <w:bCs/>
          <w:color w:val="auto"/>
          <w:kern w:val="0"/>
          <w:sz w:val="24"/>
          <w:szCs w:val="24"/>
          <w:lang w:val="en-US" w:eastAsia="zh-CN"/>
        </w:rPr>
        <w:t>3本项目是否接受联合体投标：</w:t>
      </w:r>
      <w:r>
        <w:rPr>
          <w:rFonts w:hint="eastAsia" w:ascii="宋体" w:hAnsi="宋体"/>
          <w:bCs/>
          <w:color w:val="auto"/>
          <w:kern w:val="0"/>
          <w:sz w:val="24"/>
          <w:szCs w:val="24"/>
          <w:lang w:val="en-US" w:eastAsia="zh-CN"/>
        </w:rPr>
        <w:t>是</w:t>
      </w:r>
    </w:p>
    <w:p w14:paraId="5068BD2D">
      <w:pPr>
        <w:spacing w:line="360" w:lineRule="auto"/>
        <w:ind w:firstLine="480" w:firstLineChars="200"/>
        <w:jc w:val="left"/>
        <w:rPr>
          <w:rFonts w:hint="eastAsia" w:ascii="宋体" w:hAnsi="宋体" w:eastAsia="宋体"/>
          <w:bCs/>
          <w:color w:val="auto"/>
          <w:kern w:val="0"/>
          <w:sz w:val="24"/>
          <w:szCs w:val="24"/>
          <w:lang w:val="en-US" w:eastAsia="zh-CN"/>
        </w:rPr>
      </w:pPr>
      <w:r>
        <w:rPr>
          <w:rFonts w:hint="eastAsia" w:ascii="宋体" w:hAnsi="宋体"/>
          <w:bCs/>
          <w:color w:val="auto"/>
          <w:kern w:val="0"/>
          <w:sz w:val="24"/>
          <w:szCs w:val="24"/>
          <w:lang w:val="en-US" w:eastAsia="zh-CN"/>
        </w:rPr>
        <w:t>3.</w:t>
      </w:r>
      <w:r>
        <w:rPr>
          <w:rFonts w:hint="eastAsia" w:ascii="宋体" w:hAnsi="宋体" w:eastAsia="宋体"/>
          <w:bCs/>
          <w:color w:val="auto"/>
          <w:kern w:val="0"/>
          <w:sz w:val="24"/>
          <w:szCs w:val="24"/>
          <w:lang w:val="en-US" w:eastAsia="zh-CN"/>
        </w:rPr>
        <w:t>4本项目是否专门面向中小企业采购：是</w:t>
      </w:r>
    </w:p>
    <w:p w14:paraId="589ECC0D">
      <w:pPr>
        <w:spacing w:line="360" w:lineRule="auto"/>
        <w:contextualSpacing/>
        <w:jc w:val="left"/>
        <w:rPr>
          <w:rFonts w:ascii="宋体" w:hAnsi="宋体"/>
          <w:b/>
          <w:color w:val="auto"/>
          <w:kern w:val="0"/>
          <w:sz w:val="24"/>
          <w:szCs w:val="24"/>
        </w:rPr>
      </w:pPr>
      <w:r>
        <w:rPr>
          <w:rFonts w:hint="eastAsia" w:ascii="宋体" w:hAnsi="宋体"/>
          <w:b/>
          <w:color w:val="auto"/>
          <w:kern w:val="0"/>
          <w:sz w:val="24"/>
          <w:szCs w:val="24"/>
        </w:rPr>
        <w:t>四、招标文件的获取</w:t>
      </w:r>
    </w:p>
    <w:p w14:paraId="34D1E86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1.时间：</w:t>
      </w:r>
      <w:r>
        <w:rPr>
          <w:rFonts w:hint="eastAsia" w:ascii="宋体" w:hAnsi="宋体" w:eastAsia="宋体" w:cs="宋体"/>
          <w:color w:val="auto"/>
          <w:kern w:val="0"/>
          <w:sz w:val="24"/>
          <w:szCs w:val="24"/>
          <w:highlight w:val="none"/>
        </w:rPr>
        <w:t>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rPr>
        <w:t>日至202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年</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月</w:t>
      </w:r>
      <w:r>
        <w:rPr>
          <w:rFonts w:hint="eastAsia" w:ascii="宋体" w:hAnsi="宋体" w:cs="宋体"/>
          <w:color w:val="auto"/>
          <w:kern w:val="0"/>
          <w:sz w:val="24"/>
          <w:szCs w:val="24"/>
          <w:highlight w:val="none"/>
          <w:lang w:val="en-US" w:eastAsia="zh-CN"/>
        </w:rPr>
        <w:t>09</w:t>
      </w:r>
      <w:r>
        <w:rPr>
          <w:rFonts w:hint="eastAsia" w:ascii="宋体" w:hAnsi="宋体" w:eastAsia="宋体" w:cs="宋体"/>
          <w:color w:val="auto"/>
          <w:kern w:val="0"/>
          <w:sz w:val="24"/>
          <w:szCs w:val="24"/>
          <w:highlight w:val="none"/>
        </w:rPr>
        <w:t>日，每</w:t>
      </w:r>
      <w:r>
        <w:rPr>
          <w:rFonts w:hint="eastAsia" w:ascii="宋体" w:hAnsi="宋体" w:eastAsia="宋体" w:cs="宋体"/>
          <w:color w:val="auto"/>
          <w:kern w:val="0"/>
          <w:sz w:val="24"/>
          <w:szCs w:val="24"/>
        </w:rPr>
        <w:t>天上午00:00至12:00，下午12:00至23</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59（北京时间，法定节假日除外）</w:t>
      </w:r>
      <w:r>
        <w:rPr>
          <w:rFonts w:hint="eastAsia" w:ascii="宋体" w:hAnsi="宋体" w:cs="宋体"/>
          <w:color w:val="auto"/>
          <w:kern w:val="0"/>
          <w:sz w:val="24"/>
          <w:szCs w:val="24"/>
          <w:lang w:eastAsia="zh-CN"/>
        </w:rPr>
        <w:t>。</w:t>
      </w:r>
      <w:bookmarkStart w:id="6" w:name="_GoBack"/>
      <w:bookmarkEnd w:id="6"/>
    </w:p>
    <w:p w14:paraId="27032C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2.地点：</w:t>
      </w:r>
      <w:r>
        <w:rPr>
          <w:rFonts w:hint="eastAsia" w:ascii="宋体" w:hAnsi="宋体" w:cs="宋体"/>
          <w:color w:val="auto"/>
          <w:kern w:val="0"/>
          <w:sz w:val="24"/>
          <w:szCs w:val="24"/>
        </w:rPr>
        <w:t>登录《全国公共资源交易平台（河南省·许昌市）》（</w:t>
      </w:r>
      <w:r>
        <w:rPr>
          <w:rFonts w:hint="eastAsia" w:ascii="宋体" w:hAnsi="宋体" w:cs="宋体"/>
          <w:color w:val="auto"/>
          <w:kern w:val="0"/>
          <w:sz w:val="24"/>
          <w:szCs w:val="24"/>
          <w:lang w:eastAsia="zh-CN"/>
        </w:rPr>
        <w:t>https://ggzy.xuchang.gov.cn</w:t>
      </w:r>
      <w:r>
        <w:rPr>
          <w:rFonts w:hint="eastAsia" w:ascii="宋体" w:hAnsi="宋体" w:cs="宋体"/>
          <w:color w:val="auto"/>
          <w:kern w:val="0"/>
          <w:sz w:val="24"/>
          <w:szCs w:val="24"/>
        </w:rPr>
        <w:t>）</w:t>
      </w:r>
    </w:p>
    <w:p w14:paraId="42436C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3.方式：供应商使用CA数字证书或移动数字证书</w:t>
      </w:r>
      <w:r>
        <w:rPr>
          <w:rFonts w:hint="eastAsia" w:ascii="宋体" w:hAnsi="宋体" w:cs="宋体"/>
          <w:color w:val="auto"/>
          <w:kern w:val="0"/>
          <w:sz w:val="24"/>
          <w:szCs w:val="24"/>
        </w:rPr>
        <w:t>登录《全国公共资源交易平台（河南省·许昌市）》</w:t>
      </w:r>
      <w:r>
        <w:rPr>
          <w:rFonts w:hint="eastAsia" w:ascii="宋体" w:hAnsi="宋体" w:eastAsia="宋体" w:cs="宋体"/>
          <w:color w:val="auto"/>
          <w:sz w:val="24"/>
          <w:szCs w:val="24"/>
        </w:rPr>
        <w:t>“投标人”登录入口免费获取本项目采购文件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投标人未按规定时间在网上下载招标文件的，其投标将被拒绝。</w:t>
      </w:r>
    </w:p>
    <w:p w14:paraId="4700CC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4.售价：0元。</w:t>
      </w:r>
    </w:p>
    <w:p w14:paraId="728C1840">
      <w:pPr>
        <w:pStyle w:val="14"/>
        <w:spacing w:before="0" w:beforeAutospacing="0" w:after="0" w:afterAutospacing="0" w:line="360" w:lineRule="auto"/>
        <w:contextualSpacing/>
        <w:rPr>
          <w:rFonts w:hint="eastAsia" w:ascii="宋体" w:hAnsi="宋体" w:eastAsia="宋体" w:cs="宋体"/>
          <w:b/>
          <w:bCs/>
          <w:color w:val="auto"/>
          <w:kern w:val="2"/>
          <w:sz w:val="24"/>
          <w:szCs w:val="24"/>
        </w:rPr>
      </w:pPr>
      <w:r>
        <w:rPr>
          <w:rFonts w:hint="eastAsia"/>
          <w:b/>
          <w:color w:val="auto"/>
        </w:rPr>
        <w:t>五、</w:t>
      </w:r>
      <w:r>
        <w:rPr>
          <w:rFonts w:hint="eastAsia" w:ascii="宋体" w:hAnsi="宋体" w:eastAsia="宋体" w:cs="宋体"/>
          <w:b/>
          <w:bCs/>
          <w:color w:val="auto"/>
          <w:kern w:val="2"/>
          <w:sz w:val="24"/>
          <w:szCs w:val="24"/>
        </w:rPr>
        <w:t>投标截止时间及地点</w:t>
      </w:r>
    </w:p>
    <w:p w14:paraId="0DDFA6D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1.时间：202</w:t>
      </w:r>
      <w:r>
        <w:rPr>
          <w:rFonts w:hint="eastAsia" w:ascii="宋体" w:hAnsi="宋体" w:cs="宋体"/>
          <w:color w:val="auto"/>
          <w:sz w:val="24"/>
          <w:szCs w:val="24"/>
          <w:highlight w:val="none"/>
          <w:lang w:val="en-US" w:eastAsia="zh-CN"/>
        </w:rPr>
        <w:t>6年10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时00分（北京时间）。</w:t>
      </w:r>
    </w:p>
    <w:p w14:paraId="1C94E4A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color w:val="auto"/>
          <w:sz w:val="24"/>
          <w:szCs w:val="24"/>
        </w:rPr>
      </w:pPr>
      <w:r>
        <w:rPr>
          <w:rFonts w:hint="eastAsia" w:ascii="宋体" w:hAnsi="宋体" w:eastAsia="宋体" w:cs="宋体"/>
          <w:color w:val="auto"/>
          <w:sz w:val="24"/>
          <w:szCs w:val="24"/>
        </w:rPr>
        <w:t>2.地点：</w:t>
      </w:r>
      <w:r>
        <w:rPr>
          <w:rFonts w:hint="eastAsia" w:ascii="宋体" w:hAnsi="宋体" w:cs="宋体"/>
          <w:color w:val="auto"/>
          <w:sz w:val="24"/>
          <w:szCs w:val="24"/>
        </w:rPr>
        <w:t>本项目为全流程电子化交易项目，供应商通过许昌公共资源交易系统下载“新点投标文件制作软件（河南省版）”的最新版本制作并上传加密电子投标文件（后缀格式为.XCSTF）。加密电子投标文件须在投标截止时间前通过《全国公共资源交易平台（河南省·许昌市）》电子交易平台加密上传。逾期上传或者未上传指定地点的电子投标文件，采购人将不予受理。</w:t>
      </w:r>
    </w:p>
    <w:p w14:paraId="641B56D8">
      <w:pPr>
        <w:widowControl/>
        <w:adjustRightInd w:val="0"/>
        <w:snapToGrid w:val="0"/>
        <w:spacing w:line="360" w:lineRule="auto"/>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sz w:val="24"/>
          <w:szCs w:val="24"/>
        </w:rPr>
        <w:t>、开标时间及地点</w:t>
      </w:r>
    </w:p>
    <w:p w14:paraId="0B5C9412">
      <w:pPr>
        <w:widowControl/>
        <w:adjustRightInd w:val="0"/>
        <w:snapToGrid w:val="0"/>
        <w:spacing w:line="360" w:lineRule="auto"/>
        <w:ind w:firstLine="480" w:firstLineChars="200"/>
        <w:jc w:val="left"/>
        <w:rPr>
          <w:rFonts w:hint="eastAsia" w:ascii="宋体" w:hAnsi="宋体" w:eastAsia="宋体" w:cs="宋体"/>
          <w:strike w:val="0"/>
          <w:dstrike w:val="0"/>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strike w:val="0"/>
          <w:dstrike w:val="0"/>
          <w:color w:val="auto"/>
          <w:sz w:val="24"/>
          <w:szCs w:val="24"/>
          <w:highlight w:val="none"/>
        </w:rPr>
        <w:t>：</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6年10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时00分</w:t>
      </w:r>
      <w:r>
        <w:rPr>
          <w:rFonts w:hint="eastAsia" w:ascii="宋体" w:hAnsi="宋体" w:eastAsia="宋体" w:cs="宋体"/>
          <w:strike w:val="0"/>
          <w:dstrike w:val="0"/>
          <w:color w:val="auto"/>
          <w:sz w:val="24"/>
          <w:szCs w:val="24"/>
          <w:highlight w:val="none"/>
        </w:rPr>
        <w:t>（北京时间</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w:t>
      </w:r>
    </w:p>
    <w:p w14:paraId="2F5AD4B6">
      <w:pPr>
        <w:widowControl/>
        <w:adjustRightInd w:val="0"/>
        <w:snapToGrid w:val="0"/>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strike w:val="0"/>
          <w:dstrike w:val="0"/>
          <w:color w:val="auto"/>
          <w:sz w:val="24"/>
          <w:szCs w:val="24"/>
        </w:rPr>
        <w:t>2.地点：</w:t>
      </w:r>
      <w:r>
        <w:rPr>
          <w:rFonts w:hint="eastAsia" w:ascii="宋体" w:hAnsi="宋体" w:eastAsia="宋体" w:cs="宋体"/>
          <w:color w:val="auto"/>
          <w:kern w:val="0"/>
          <w:sz w:val="24"/>
          <w:szCs w:val="24"/>
          <w:lang w:val="en-US" w:eastAsia="zh-CN"/>
        </w:rPr>
        <w:t>长葛市公共资源交易中心开标四室（长葛市葛天大道东段商务区6#楼5楼507室），本项目采用“远程不见面”开标方式，投标人无需到现场参加开标会议。投标人应当在投标截止时间前，登录远程开标大厅，在线准时参加开标活动并进行投标文件解密等，逾期解密或超时解密将被拒绝，流程详见新交易平台使用手册。</w:t>
      </w:r>
    </w:p>
    <w:p w14:paraId="0B3DDE9B">
      <w:pPr>
        <w:pStyle w:val="14"/>
        <w:spacing w:before="0" w:beforeAutospacing="0" w:after="0" w:afterAutospacing="0" w:line="360" w:lineRule="auto"/>
        <w:contextualSpacing/>
        <w:rPr>
          <w:b/>
          <w:color w:val="auto"/>
          <w:kern w:val="2"/>
        </w:rPr>
      </w:pPr>
      <w:r>
        <w:rPr>
          <w:rFonts w:hint="eastAsia"/>
          <w:b/>
          <w:color w:val="auto"/>
          <w:lang w:val="en-US" w:eastAsia="zh-CN"/>
        </w:rPr>
        <w:t>七</w:t>
      </w:r>
      <w:r>
        <w:rPr>
          <w:rFonts w:hint="eastAsia"/>
          <w:b/>
          <w:color w:val="auto"/>
        </w:rPr>
        <w:t>、</w:t>
      </w:r>
      <w:r>
        <w:rPr>
          <w:rFonts w:hint="eastAsia"/>
          <w:b/>
          <w:color w:val="auto"/>
          <w:kern w:val="2"/>
        </w:rPr>
        <w:t>发布公告的媒介</w:t>
      </w:r>
    </w:p>
    <w:p w14:paraId="1ADD5B3D">
      <w:pPr>
        <w:pStyle w:val="14"/>
        <w:spacing w:before="0" w:beforeAutospacing="0" w:after="0" w:afterAutospacing="0" w:line="360" w:lineRule="auto"/>
        <w:ind w:firstLine="480" w:firstLineChars="200"/>
        <w:contextualSpacing/>
        <w:rPr>
          <w:b/>
          <w:color w:val="auto"/>
          <w:kern w:val="2"/>
        </w:rPr>
      </w:pPr>
      <w:r>
        <w:rPr>
          <w:rFonts w:hint="eastAsia"/>
          <w:color w:val="auto"/>
        </w:rPr>
        <w:t>本次招标公告同时在《河南省政府采购网</w:t>
      </w:r>
      <w:r>
        <w:rPr>
          <w:rFonts w:hint="eastAsia"/>
          <w:color w:val="auto"/>
          <w:lang w:eastAsia="zh-CN"/>
        </w:rPr>
        <w:t>》《</w:t>
      </w:r>
      <w:r>
        <w:rPr>
          <w:rFonts w:hint="eastAsia"/>
          <w:color w:val="auto"/>
        </w:rPr>
        <w:t>全国公共资源交易平台（河南省</w:t>
      </w:r>
      <w:r>
        <w:rPr>
          <w:rFonts w:hint="eastAsia" w:ascii="宋体" w:hAnsi="宋体" w:cs="宋体"/>
          <w:color w:val="auto"/>
          <w:kern w:val="0"/>
          <w:sz w:val="24"/>
          <w:szCs w:val="24"/>
        </w:rPr>
        <w:t>·</w:t>
      </w:r>
      <w:r>
        <w:rPr>
          <w:rFonts w:hint="eastAsia"/>
          <w:color w:val="auto"/>
        </w:rPr>
        <w:t>许昌市）</w:t>
      </w:r>
      <w:r>
        <w:rPr>
          <w:rFonts w:hint="eastAsia"/>
          <w:color w:val="auto"/>
          <w:lang w:eastAsia="zh-CN"/>
        </w:rPr>
        <w:t>》《</w:t>
      </w:r>
      <w:r>
        <w:rPr>
          <w:rFonts w:hint="eastAsia"/>
          <w:color w:val="auto"/>
        </w:rPr>
        <w:t>长葛市人民政府门户网站》发布。</w:t>
      </w:r>
    </w:p>
    <w:p w14:paraId="42AA36B7">
      <w:pPr>
        <w:spacing w:line="360" w:lineRule="auto"/>
        <w:contextualSpacing/>
        <w:jc w:val="left"/>
        <w:rPr>
          <w:rFonts w:ascii="宋体" w:hAnsi="宋体"/>
          <w:b/>
          <w:bCs/>
          <w:color w:val="auto"/>
          <w:kern w:val="0"/>
          <w:sz w:val="24"/>
          <w:szCs w:val="24"/>
        </w:rPr>
      </w:pPr>
      <w:r>
        <w:rPr>
          <w:rFonts w:hint="eastAsia" w:ascii="宋体" w:hAnsi="宋体"/>
          <w:b/>
          <w:bCs/>
          <w:color w:val="auto"/>
          <w:kern w:val="0"/>
          <w:sz w:val="24"/>
          <w:szCs w:val="24"/>
          <w:lang w:val="en-US" w:eastAsia="zh-CN"/>
        </w:rPr>
        <w:t>八</w:t>
      </w:r>
      <w:r>
        <w:rPr>
          <w:rFonts w:hint="eastAsia" w:ascii="宋体" w:hAnsi="宋体"/>
          <w:b/>
          <w:bCs/>
          <w:color w:val="auto"/>
          <w:kern w:val="0"/>
          <w:sz w:val="24"/>
          <w:szCs w:val="24"/>
        </w:rPr>
        <w:t>、公告期限</w:t>
      </w:r>
    </w:p>
    <w:p w14:paraId="461A9833">
      <w:pPr>
        <w:spacing w:line="360" w:lineRule="auto"/>
        <w:ind w:firstLine="480" w:firstLineChars="200"/>
        <w:contextualSpacing/>
        <w:jc w:val="left"/>
        <w:rPr>
          <w:rFonts w:hint="eastAsia" w:ascii="宋体" w:hAnsi="宋体"/>
          <w:color w:val="auto"/>
          <w:kern w:val="0"/>
          <w:sz w:val="24"/>
          <w:szCs w:val="24"/>
        </w:rPr>
      </w:pPr>
      <w:r>
        <w:rPr>
          <w:rFonts w:hint="eastAsia" w:ascii="宋体" w:hAnsi="宋体"/>
          <w:color w:val="auto"/>
          <w:kern w:val="0"/>
          <w:sz w:val="24"/>
          <w:szCs w:val="24"/>
        </w:rPr>
        <w:t>自本公告发布之日起5个工作日。</w:t>
      </w:r>
    </w:p>
    <w:p w14:paraId="06B234F5">
      <w:pPr>
        <w:keepNext w:val="0"/>
        <w:keepLines w:val="0"/>
        <w:pageBreakBefore w:val="0"/>
        <w:kinsoku/>
        <w:overflowPunct/>
        <w:topLinePunct w:val="0"/>
        <w:autoSpaceDN/>
        <w:bidi w:val="0"/>
        <w:spacing w:line="440" w:lineRule="exact"/>
        <w:contextualSpacing/>
        <w:jc w:val="left"/>
        <w:textAlignment w:val="auto"/>
        <w:rPr>
          <w:rFonts w:hint="eastAsia" w:ascii="宋体" w:hAnsi="宋体" w:eastAsia="宋体" w:cs="Calibri"/>
          <w:b/>
          <w:bCs/>
          <w:color w:val="auto"/>
          <w:kern w:val="0"/>
          <w:sz w:val="24"/>
          <w:szCs w:val="24"/>
          <w:lang w:val="en-US" w:eastAsia="zh-CN" w:bidi="ar-SA"/>
        </w:rPr>
      </w:pPr>
      <w:r>
        <w:rPr>
          <w:rFonts w:hint="eastAsia" w:ascii="宋体" w:hAnsi="宋体" w:eastAsia="宋体" w:cs="Calibri"/>
          <w:b/>
          <w:bCs/>
          <w:color w:val="auto"/>
          <w:kern w:val="0"/>
          <w:sz w:val="24"/>
          <w:szCs w:val="24"/>
          <w:lang w:val="en-US" w:eastAsia="zh-CN" w:bidi="ar-SA"/>
        </w:rPr>
        <w:t>九、其他补充事宜</w:t>
      </w:r>
    </w:p>
    <w:p w14:paraId="6B77FDBE">
      <w:pPr>
        <w:keepNext w:val="0"/>
        <w:keepLines w:val="0"/>
        <w:pageBreakBefore w:val="0"/>
        <w:kinsoku/>
        <w:overflowPunct/>
        <w:topLinePunct w:val="0"/>
        <w:autoSpaceDN/>
        <w:bidi w:val="0"/>
        <w:spacing w:line="440" w:lineRule="exact"/>
        <w:ind w:firstLine="480" w:firstLineChars="200"/>
        <w:contextualSpacing/>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1.本项目采用电子系统进行招投标，请在投标前详细阅读《全国公共资源交易平台（河南省·许昌市）》首页“服务指南”栏目下的《新交易平台使用手册》中的相关内容。</w:t>
      </w:r>
    </w:p>
    <w:p w14:paraId="394189F1">
      <w:pPr>
        <w:keepNext w:val="0"/>
        <w:keepLines w:val="0"/>
        <w:pageBreakBefore w:val="0"/>
        <w:kinsoku/>
        <w:overflowPunct/>
        <w:topLinePunct w:val="0"/>
        <w:autoSpaceDN/>
        <w:bidi w:val="0"/>
        <w:spacing w:line="440" w:lineRule="exact"/>
        <w:ind w:firstLine="480" w:firstLineChars="200"/>
        <w:contextualSpacing/>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2.投标供应商在电子系统使用过程中遇到涉及系统使用的问题，可致电0512-58188538、0374-2961598进行咨询。</w:t>
      </w:r>
    </w:p>
    <w:p w14:paraId="075D0B91">
      <w:pPr>
        <w:keepNext w:val="0"/>
        <w:keepLines w:val="0"/>
        <w:pageBreakBefore w:val="0"/>
        <w:kinsoku/>
        <w:overflowPunct/>
        <w:topLinePunct w:val="0"/>
        <w:autoSpaceDN/>
        <w:bidi w:val="0"/>
        <w:spacing w:line="360" w:lineRule="auto"/>
        <w:ind w:firstLine="480" w:firstLineChars="200"/>
        <w:contextualSpacing/>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3.本招标公告期限为5个工作日。供应商对招标文件提出质疑的，应在获取招标文件或者招标文件公告期限届满之日起7个工作日内提出（具体解释详见招标文件第一章“温馨提示”7.1）。</w:t>
      </w:r>
    </w:p>
    <w:p w14:paraId="08AE4508">
      <w:pPr>
        <w:keepNext w:val="0"/>
        <w:keepLines w:val="0"/>
        <w:pageBreakBefore w:val="0"/>
        <w:kinsoku/>
        <w:overflowPunct/>
        <w:topLinePunct w:val="0"/>
        <w:autoSpaceDN/>
        <w:bidi w:val="0"/>
        <w:spacing w:line="360" w:lineRule="auto"/>
        <w:ind w:firstLine="480" w:firstLineChars="200"/>
        <w:contextualSpacing/>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4.质疑、投诉相关事宜</w:t>
      </w:r>
    </w:p>
    <w:p w14:paraId="1F7DCB88">
      <w:pPr>
        <w:pStyle w:val="14"/>
        <w:keepNext w:val="0"/>
        <w:keepLines w:val="0"/>
        <w:widowControl/>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（1）供应商认为采购文件使自己的权益受到损害的，可在法定时间通过许昌市公共资源电子交易系统在线提出或以其他书面形式向采购人、采购代理机构提出质疑。</w:t>
      </w:r>
    </w:p>
    <w:p w14:paraId="55C4E97E">
      <w:pPr>
        <w:pStyle w:val="14"/>
        <w:keepNext w:val="0"/>
        <w:keepLines w:val="0"/>
        <w:widowControl/>
        <w:suppressLineNumbers w:val="0"/>
        <w:spacing w:before="0" w:beforeAutospacing="0" w:after="0" w:afterAutospacing="0" w:line="360" w:lineRule="auto"/>
        <w:ind w:left="0" w:right="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（2）质疑供应商对采购人、采购代理机构的答复不满意，或者采购人、采购代理机构未在规定时间内作出答复的，可在法定时间以书面形式向监督部门提起投诉。</w:t>
      </w:r>
    </w:p>
    <w:p w14:paraId="125E495E">
      <w:pPr>
        <w:keepNext w:val="0"/>
        <w:keepLines w:val="0"/>
        <w:pageBreakBefore w:val="0"/>
        <w:kinsoku/>
        <w:overflowPunct/>
        <w:topLinePunct w:val="0"/>
        <w:autoSpaceDN/>
        <w:bidi w:val="0"/>
        <w:spacing w:line="360" w:lineRule="auto"/>
        <w:contextualSpacing/>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（3）受理质疑的联系人和联系方式见本公告：“十、联系方式1和2”。</w:t>
      </w:r>
    </w:p>
    <w:p w14:paraId="66175532">
      <w:pPr>
        <w:keepNext w:val="0"/>
        <w:keepLines w:val="0"/>
        <w:pageBreakBefore w:val="0"/>
        <w:kinsoku/>
        <w:overflowPunct/>
        <w:topLinePunct w:val="0"/>
        <w:autoSpaceDN/>
        <w:bidi w:val="0"/>
        <w:spacing w:line="360" w:lineRule="auto"/>
        <w:ind w:firstLine="240" w:firstLineChars="100"/>
        <w:contextualSpacing/>
        <w:jc w:val="left"/>
        <w:textAlignment w:val="auto"/>
        <w:rPr>
          <w:rFonts w:hint="default" w:ascii="宋体" w:hAnsi="宋体" w:eastAsia="宋体" w:cs="宋体"/>
          <w:kern w:val="0"/>
          <w:sz w:val="24"/>
          <w:szCs w:val="24"/>
          <w:lang w:val="en-US" w:eastAsia="zh-CN" w:bidi="ar-SA"/>
        </w:rPr>
      </w:pPr>
      <w:r>
        <w:rPr>
          <w:rFonts w:hint="eastAsia" w:ascii="宋体" w:hAnsi="宋体" w:cs="宋体"/>
          <w:kern w:val="0"/>
          <w:sz w:val="24"/>
          <w:szCs w:val="24"/>
          <w:lang w:val="en-US" w:eastAsia="zh-CN" w:bidi="ar-SA"/>
        </w:rPr>
        <w:t>（4）</w:t>
      </w:r>
      <w:r>
        <w:rPr>
          <w:rFonts w:hint="eastAsia" w:ascii="宋体" w:hAnsi="宋体" w:eastAsia="宋体" w:cs="宋体"/>
          <w:kern w:val="0"/>
          <w:sz w:val="24"/>
          <w:szCs w:val="24"/>
          <w:lang w:val="en-US" w:eastAsia="zh-CN" w:bidi="ar-SA"/>
        </w:rPr>
        <w:t>受理投诉的联系人和联系方式见本公告：“十、联系方式3”。</w:t>
      </w:r>
    </w:p>
    <w:p w14:paraId="6483123B">
      <w:pPr>
        <w:keepNext w:val="0"/>
        <w:keepLines w:val="0"/>
        <w:pageBreakBefore w:val="0"/>
        <w:kinsoku/>
        <w:wordWrap/>
        <w:overflowPunct/>
        <w:topLinePunct w:val="0"/>
        <w:autoSpaceDE/>
        <w:autoSpaceDN/>
        <w:bidi w:val="0"/>
        <w:adjustRightInd/>
        <w:snapToGrid/>
        <w:spacing w:line="360" w:lineRule="auto"/>
        <w:contextualSpacing/>
        <w:jc w:val="left"/>
        <w:textAlignment w:val="auto"/>
        <w:rPr>
          <w:rFonts w:ascii="宋体" w:hAnsi="宋体"/>
          <w:b/>
          <w:bCs/>
          <w:color w:val="auto"/>
          <w:kern w:val="0"/>
          <w:sz w:val="24"/>
          <w:szCs w:val="24"/>
        </w:rPr>
      </w:pPr>
      <w:r>
        <w:rPr>
          <w:rFonts w:hint="eastAsia" w:ascii="宋体" w:hAnsi="宋体"/>
          <w:b/>
          <w:bCs/>
          <w:color w:val="auto"/>
          <w:kern w:val="0"/>
          <w:sz w:val="24"/>
          <w:szCs w:val="24"/>
          <w:lang w:val="en-US" w:eastAsia="zh-CN"/>
        </w:rPr>
        <w:t>十</w:t>
      </w:r>
      <w:r>
        <w:rPr>
          <w:rFonts w:hint="eastAsia" w:ascii="宋体" w:hAnsi="宋体"/>
          <w:b/>
          <w:bCs/>
          <w:color w:val="auto"/>
          <w:kern w:val="0"/>
          <w:sz w:val="24"/>
          <w:szCs w:val="24"/>
        </w:rPr>
        <w:t>、联系方式</w:t>
      </w:r>
    </w:p>
    <w:p w14:paraId="2845E59F">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1.</w:t>
      </w:r>
      <w:r>
        <w:rPr>
          <w:rFonts w:hint="eastAsia" w:ascii="宋体" w:hAnsi="宋体" w:cs="宋体"/>
          <w:color w:val="auto"/>
          <w:kern w:val="0"/>
          <w:sz w:val="24"/>
          <w:szCs w:val="24"/>
        </w:rPr>
        <w:t>采购人：</w:t>
      </w:r>
      <w:r>
        <w:rPr>
          <w:rFonts w:hint="eastAsia" w:ascii="宋体" w:hAnsi="宋体" w:cs="宋体"/>
          <w:color w:val="auto"/>
          <w:kern w:val="0"/>
          <w:sz w:val="24"/>
          <w:szCs w:val="24"/>
          <w:lang w:eastAsia="zh-CN"/>
        </w:rPr>
        <w:t>长葛市公安局</w:t>
      </w:r>
      <w:r>
        <w:rPr>
          <w:rFonts w:ascii="宋体" w:hAnsi="宋体" w:cs="宋体"/>
          <w:color w:val="auto"/>
          <w:kern w:val="0"/>
          <w:sz w:val="24"/>
          <w:szCs w:val="24"/>
        </w:rPr>
        <w:t xml:space="preserve">  </w:t>
      </w:r>
    </w:p>
    <w:p w14:paraId="5C67494A">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联系人：</w:t>
      </w:r>
      <w:r>
        <w:rPr>
          <w:rFonts w:hint="eastAsia" w:ascii="宋体" w:hAnsi="宋体" w:cs="宋体"/>
          <w:color w:val="auto"/>
          <w:kern w:val="0"/>
          <w:sz w:val="24"/>
          <w:szCs w:val="24"/>
          <w:lang w:val="en-US" w:eastAsia="zh-CN"/>
        </w:rPr>
        <w:t>黄彦军</w:t>
      </w:r>
    </w:p>
    <w:p w14:paraId="49491902">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rPr>
        <w:t>电话：0374-2519838</w:t>
      </w:r>
    </w:p>
    <w:p w14:paraId="346FAC87">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cs="宋体"/>
          <w:color w:val="auto"/>
          <w:kern w:val="0"/>
          <w:sz w:val="24"/>
          <w:szCs w:val="24"/>
        </w:rPr>
      </w:pPr>
      <w:r>
        <w:rPr>
          <w:rFonts w:hint="eastAsia" w:ascii="宋体" w:hAnsi="宋体" w:cs="宋体"/>
          <w:color w:val="auto"/>
          <w:kern w:val="0"/>
          <w:sz w:val="24"/>
          <w:szCs w:val="24"/>
        </w:rPr>
        <w:t>地址：长葛市葛天大道2919号</w:t>
      </w:r>
    </w:p>
    <w:p w14:paraId="41C590AB">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招标代理机构：</w:t>
      </w:r>
      <w:r>
        <w:rPr>
          <w:rFonts w:hint="eastAsia" w:ascii="宋体" w:hAnsi="宋体" w:cs="宋体"/>
          <w:color w:val="auto"/>
          <w:kern w:val="0"/>
          <w:sz w:val="24"/>
          <w:szCs w:val="24"/>
          <w:lang w:eastAsia="zh-CN"/>
        </w:rPr>
        <w:t>中诚汇智（河南）咨询有限公司</w:t>
      </w:r>
    </w:p>
    <w:p w14:paraId="2B11D45F">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宋体"/>
          <w:bCs/>
          <w:color w:val="auto"/>
          <w:kern w:val="0"/>
          <w:sz w:val="24"/>
          <w:szCs w:val="24"/>
        </w:rPr>
      </w:pPr>
      <w:r>
        <w:rPr>
          <w:rFonts w:hint="eastAsia" w:ascii="宋体" w:hAnsi="宋体" w:cs="宋体"/>
          <w:color w:val="auto"/>
          <w:kern w:val="0"/>
          <w:sz w:val="24"/>
          <w:szCs w:val="24"/>
        </w:rPr>
        <w:t>联系人：</w:t>
      </w:r>
      <w:r>
        <w:rPr>
          <w:rFonts w:hint="eastAsia"/>
          <w:bCs/>
          <w:color w:val="auto"/>
          <w:kern w:val="0"/>
          <w:sz w:val="24"/>
          <w:szCs w:val="24"/>
          <w:lang w:val="en-US" w:eastAsia="zh-CN"/>
        </w:rPr>
        <w:t>吴彦浩、黄河、胡富有</w:t>
      </w:r>
      <w:r>
        <w:rPr>
          <w:rFonts w:hint="eastAsia" w:ascii="宋体" w:hAnsi="宋体"/>
          <w:bCs/>
          <w:color w:val="auto"/>
          <w:kern w:val="0"/>
          <w:sz w:val="24"/>
          <w:szCs w:val="24"/>
        </w:rPr>
        <w:t xml:space="preserve">   </w:t>
      </w:r>
    </w:p>
    <w:p w14:paraId="3A0D30EA">
      <w:pPr>
        <w:keepNext w:val="0"/>
        <w:keepLines w:val="0"/>
        <w:pageBreakBefore w:val="0"/>
        <w:kinsoku/>
        <w:wordWrap/>
        <w:overflowPunct/>
        <w:topLinePunct w:val="0"/>
        <w:autoSpaceDE/>
        <w:autoSpaceDN/>
        <w:bidi w:val="0"/>
        <w:adjustRightInd/>
        <w:snapToGrid/>
        <w:spacing w:line="360" w:lineRule="auto"/>
        <w:ind w:firstLine="480" w:firstLineChars="200"/>
        <w:contextualSpacing/>
        <w:jc w:val="left"/>
        <w:textAlignment w:val="auto"/>
        <w:rPr>
          <w:rFonts w:hint="default" w:ascii="宋体" w:hAnsi="宋体" w:eastAsia="宋体" w:cs="宋体"/>
          <w:color w:val="auto"/>
          <w:kern w:val="0"/>
          <w:sz w:val="24"/>
          <w:szCs w:val="24"/>
          <w:lang w:val="en-US" w:eastAsia="zh-CN"/>
        </w:rPr>
      </w:pPr>
      <w:r>
        <w:rPr>
          <w:rFonts w:hint="eastAsia" w:ascii="宋体" w:hAnsi="宋体"/>
          <w:bCs/>
          <w:color w:val="auto"/>
          <w:kern w:val="0"/>
          <w:sz w:val="24"/>
          <w:szCs w:val="24"/>
        </w:rPr>
        <w:t>联系电话</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19547003691</w:t>
      </w:r>
    </w:p>
    <w:p w14:paraId="09ED5415">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地址：</w:t>
      </w:r>
      <w:r>
        <w:rPr>
          <w:rFonts w:hint="eastAsia" w:ascii="宋体" w:hAnsi="宋体" w:cs="宋体"/>
          <w:color w:val="auto"/>
          <w:kern w:val="0"/>
          <w:sz w:val="24"/>
          <w:szCs w:val="24"/>
          <w:lang w:eastAsia="zh-CN"/>
        </w:rPr>
        <w:t>河南省郑州市郑东新区商务内环路10号18层1802号</w:t>
      </w:r>
    </w:p>
    <w:p w14:paraId="051C734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监督单位：</w:t>
      </w:r>
      <w:r>
        <w:rPr>
          <w:rFonts w:ascii="宋体" w:hAnsi="宋体"/>
          <w:color w:val="auto"/>
          <w:sz w:val="24"/>
          <w:szCs w:val="24"/>
        </w:rPr>
        <w:t>长葛市财政局</w:t>
      </w:r>
    </w:p>
    <w:p w14:paraId="772D0FC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联系人：</w:t>
      </w:r>
      <w:r>
        <w:rPr>
          <w:rFonts w:ascii="宋体" w:hAnsi="宋体"/>
          <w:color w:val="auto"/>
          <w:sz w:val="24"/>
          <w:szCs w:val="24"/>
        </w:rPr>
        <w:t>长葛市财政</w:t>
      </w:r>
      <w:r>
        <w:rPr>
          <w:rFonts w:hint="eastAsia" w:ascii="宋体" w:hAnsi="宋体"/>
          <w:color w:val="auto"/>
          <w:sz w:val="24"/>
          <w:szCs w:val="24"/>
        </w:rPr>
        <w:t>预算评审中心政府采购服务股</w:t>
      </w:r>
    </w:p>
    <w:p w14:paraId="4A164EB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rPr>
        <w:t>联系电话：0374-6189720</w:t>
      </w:r>
    </w:p>
    <w:p w14:paraId="4C200D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地址：长葛市葛天大道1号楼财政局308室</w:t>
      </w:r>
    </w:p>
    <w:p w14:paraId="7421125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cs="宋体"/>
          <w:b/>
          <w:bCs/>
          <w:color w:val="auto"/>
          <w:sz w:val="24"/>
          <w:szCs w:val="24"/>
        </w:rPr>
      </w:pPr>
      <w:r>
        <w:rPr>
          <w:rFonts w:hint="eastAsia" w:hAnsi="宋体" w:cs="宋体"/>
          <w:b/>
          <w:color w:val="auto"/>
          <w:kern w:val="0"/>
          <w:sz w:val="24"/>
          <w:szCs w:val="24"/>
        </w:rPr>
        <w:t>十</w:t>
      </w:r>
      <w:r>
        <w:rPr>
          <w:rFonts w:hint="eastAsia" w:hAnsi="宋体" w:cs="宋体"/>
          <w:b/>
          <w:color w:val="auto"/>
          <w:kern w:val="0"/>
          <w:sz w:val="24"/>
          <w:szCs w:val="24"/>
          <w:lang w:eastAsia="zh-CN"/>
        </w:rPr>
        <w:t>一</w:t>
      </w:r>
      <w:r>
        <w:rPr>
          <w:rFonts w:hint="eastAsia" w:ascii="宋体" w:hAnsi="宋体" w:cs="宋体"/>
          <w:b/>
          <w:color w:val="auto"/>
          <w:kern w:val="0"/>
          <w:sz w:val="24"/>
          <w:szCs w:val="24"/>
        </w:rPr>
        <w:t>、</w:t>
      </w:r>
      <w:r>
        <w:rPr>
          <w:rFonts w:hint="eastAsia" w:ascii="宋体" w:hAnsi="宋体" w:cs="宋体"/>
          <w:b/>
          <w:bCs/>
          <w:color w:val="auto"/>
          <w:sz w:val="24"/>
          <w:szCs w:val="24"/>
        </w:rPr>
        <w:t>温馨提示：</w:t>
      </w:r>
    </w:p>
    <w:p w14:paraId="117382DE">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本项目为全流程电子化交易项目，请认真阅读采购文件，并注意以下事项。</w:t>
      </w:r>
    </w:p>
    <w:p w14:paraId="769FA2F3">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1.供应商参加本项目投标，需提前自行联系CA数字证书或移动数字证书服务机构办理数字认证证书并进行电子签章。</w:t>
      </w:r>
    </w:p>
    <w:p w14:paraId="18C41145">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2.采购文件下载、响应文件制作、提交、远程不见面开标（电子投标文件的解密）环节，供应商须使用同一个CA数字证书或移动数字证书（证书须在有效期内并可正常使用）。</w:t>
      </w:r>
    </w:p>
    <w:p w14:paraId="2D40A406">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3.电子响应文件的制作</w:t>
      </w:r>
    </w:p>
    <w:p w14:paraId="59052437">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3.1供应商登录“全国公共资源交易平台（河南省·许昌市）”下载“</w:t>
      </w:r>
      <w:r>
        <w:rPr>
          <w:rFonts w:hint="eastAsia" w:ascii="宋体" w:hAnsi="宋体" w:cs="宋体"/>
          <w:color w:val="000000"/>
          <w:sz w:val="24"/>
          <w:szCs w:val="24"/>
          <w:lang w:eastAsia="zh-CN"/>
        </w:rPr>
        <w:t>新</w:t>
      </w:r>
      <w:r>
        <w:rPr>
          <w:rFonts w:hint="eastAsia" w:ascii="宋体" w:hAnsi="宋体" w:eastAsia="宋体" w:cs="宋体"/>
          <w:color w:val="000000"/>
          <w:sz w:val="24"/>
          <w:szCs w:val="24"/>
        </w:rPr>
        <w:t>投标文件制作软件（河南省版）”的最新版本制作电子响应文件。</w:t>
      </w:r>
    </w:p>
    <w:p w14:paraId="63F5664B">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3.2供应商对同一项目多个标段进行响应的，应分别下载所投标段的采购文件，按标段制作响应文件。一个标段对应生成2份电子响应文件（后缀格式为</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XCSTF和</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rPr>
        <w:t>nXCSTF）</w:t>
      </w:r>
      <w:r>
        <w:rPr>
          <w:rFonts w:hint="eastAsia" w:ascii="宋体" w:hAnsi="宋体" w:cs="宋体"/>
          <w:color w:val="000000"/>
          <w:sz w:val="24"/>
          <w:szCs w:val="24"/>
          <w:lang w:eastAsia="zh-CN"/>
        </w:rPr>
        <w:t>，</w:t>
      </w:r>
      <w:r>
        <w:rPr>
          <w:rFonts w:hint="eastAsia" w:ascii="宋体" w:hAnsi="宋体" w:eastAsia="宋体" w:cs="宋体"/>
          <w:color w:val="000000"/>
          <w:sz w:val="24"/>
          <w:szCs w:val="24"/>
        </w:rPr>
        <w:t>其中后缀格式为</w:t>
      </w:r>
      <w:r>
        <w:rPr>
          <w:rFonts w:hint="eastAsia" w:ascii="宋体" w:hAnsi="宋体" w:cs="宋体"/>
          <w:color w:val="000000"/>
          <w:sz w:val="24"/>
          <w:szCs w:val="24"/>
          <w:lang w:eastAsia="zh-CN"/>
        </w:rPr>
        <w:t>“</w:t>
      </w:r>
      <w:r>
        <w:rPr>
          <w:rFonts w:hint="eastAsia" w:ascii="宋体" w:hAnsi="宋体" w:eastAsia="宋体" w:cs="宋体"/>
          <w:color w:val="000000"/>
          <w:sz w:val="24"/>
          <w:szCs w:val="24"/>
        </w:rPr>
        <w:t>XCSTF”的加密电子响应文件用于上传至交易系统中投标。</w:t>
      </w:r>
    </w:p>
    <w:p w14:paraId="70102261">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4.加密电子响应文件的提交</w:t>
      </w:r>
    </w:p>
    <w:p w14:paraId="147FAF9B">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4.1供应商对同一项目多个标段进行响应的，加密电子响应文件应按标段分别提交。</w:t>
      </w:r>
    </w:p>
    <w:p w14:paraId="6B399C7C">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4.2加密电子响应文件成功上传至“全国公共资源交易平台（河南省·许昌市）”后，应在上传页面进行模拟解密，以验证是否能够成功解密。</w:t>
      </w:r>
    </w:p>
    <w:p w14:paraId="40D0E15B">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5.远程不见面开标（电子响应文件的解密）</w:t>
      </w:r>
    </w:p>
    <w:p w14:paraId="25E82208">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5.1本项目采用远程“不见面”开标方式，投标前请详细</w:t>
      </w:r>
      <w:r>
        <w:rPr>
          <w:rFonts w:hint="eastAsia" w:ascii="宋体" w:hAnsi="宋体" w:cs="宋体"/>
          <w:color w:val="000000"/>
          <w:sz w:val="24"/>
          <w:szCs w:val="24"/>
          <w:lang w:eastAsia="zh-CN"/>
        </w:rPr>
        <w:t>阅读</w:t>
      </w:r>
      <w:r>
        <w:rPr>
          <w:rFonts w:hint="eastAsia" w:ascii="宋体" w:hAnsi="宋体" w:eastAsia="宋体" w:cs="宋体"/>
          <w:color w:val="000000"/>
          <w:sz w:val="24"/>
          <w:szCs w:val="24"/>
        </w:rPr>
        <w:t>全国公共资源交易平台（河南省·许昌市</w:t>
      </w:r>
      <w:r>
        <w:rPr>
          <w:rFonts w:hint="eastAsia" w:ascii="宋体" w:hAnsi="宋体" w:cs="宋体"/>
          <w:color w:val="000000"/>
          <w:sz w:val="24"/>
          <w:szCs w:val="24"/>
          <w:lang w:eastAsia="zh-CN"/>
        </w:rPr>
        <w:t>）</w:t>
      </w:r>
      <w:r>
        <w:rPr>
          <w:rFonts w:hint="eastAsia" w:ascii="宋体" w:hAnsi="宋体" w:eastAsia="宋体" w:cs="宋体"/>
          <w:color w:val="000000"/>
          <w:sz w:val="24"/>
          <w:szCs w:val="24"/>
        </w:rPr>
        <w:t>的“服务指南”栏目下《必看！新交易平台使用手册》中的相关内容。</w:t>
      </w:r>
    </w:p>
    <w:p w14:paraId="0272FC51">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5.2供应商应按新交易平台使用手册提前设置好浏览器，并于开标时间前登录本项目网上开标大厅，按照规定的开标时间准时参加网上开标。</w:t>
      </w:r>
    </w:p>
    <w:p w14:paraId="3403CA3D">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5.3根据开标大厅界面右侧“公告栏”中的系统提示，供应商应在“标书解密”环节完成解密操作。供应商未解密或因供应商原因解密失败的，其响应文件将被退回。</w:t>
      </w:r>
    </w:p>
    <w:p w14:paraId="0D6693B6">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5.4在“唱标”环节，供应商应对唱标信息进行确认，供应商未进行唱标确认操作的，视同认可唱标结果。</w:t>
      </w:r>
    </w:p>
    <w:p w14:paraId="218A0AEA">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5.5在“开标结束”环节，供应商应在《开标情况记录表》上进行电子签章。供应商未签章的，视同认可开标结果。</w:t>
      </w:r>
    </w:p>
    <w:p w14:paraId="0D14D615">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5.6供应商对开标过程和开标记录如有异议，可在本项目开标大厅界面右下方“发起异议”中提出异议。</w:t>
      </w:r>
    </w:p>
    <w:p w14:paraId="1026D62D">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6.评标依据</w:t>
      </w:r>
    </w:p>
    <w:p w14:paraId="1D08961F">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6.1全流程电子化交易（不见面开标）项目，评标委员会以成功上传、解密的电子投标文件为依据评审。</w:t>
      </w:r>
    </w:p>
    <w:p w14:paraId="1313A000">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6.2评标期间，供应商应保持通讯手机畅通。评标委员会如要求供应商作出澄清、说明或者补正等，供应商应在评标委员会要求的评标期间合理的时间内通过电子邮件形式提供。</w:t>
      </w:r>
    </w:p>
    <w:p w14:paraId="554892E5">
      <w:pPr>
        <w:keepNext w:val="0"/>
        <w:keepLines w:val="0"/>
        <w:pageBreakBefore w:val="0"/>
        <w:widowControl/>
        <w:kinsoku/>
        <w:wordWrap/>
        <w:overflowPunct/>
        <w:topLinePunct w:val="0"/>
        <w:autoSpaceDE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rPr>
        <w:t>供应商通过电子邮件提供的书面说明或相关证明材料应加盖公章，或者由法定代表人或其授权的代表签字。</w:t>
      </w:r>
    </w:p>
    <w:p w14:paraId="1970EBB9">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7.相关事项</w:t>
      </w:r>
    </w:p>
    <w:p w14:paraId="24674F36">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556977F9">
      <w:pPr>
        <w:keepNext w:val="0"/>
        <w:keepLines w:val="0"/>
        <w:pageBreakBefore w:val="0"/>
        <w:kinsoku/>
        <w:wordWrap/>
        <w:overflowPunct/>
        <w:topLinePunct w:val="0"/>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7.2“全国公共资源交易平台（河南省·许昌市）”采购公告栏提供的招标文件仅供浏览。供应商下载招标文件应使用 CA 数字证书或移动数字证书从“全国公共资源交易平台（河南省·许昌市）”的“投标人”登录入口获取本项目招标文件。</w:t>
      </w:r>
    </w:p>
    <w:p w14:paraId="0992BE51">
      <w:pPr>
        <w:keepNext w:val="0"/>
        <w:keepLines w:val="0"/>
        <w:pageBreakBefore w:val="0"/>
        <w:kinsoku/>
        <w:wordWrap/>
        <w:overflowPunct/>
        <w:topLinePunct w:val="0"/>
        <w:autoSpaceDN/>
        <w:bidi w:val="0"/>
        <w:adjustRightInd/>
        <w:snapToGrid/>
        <w:spacing w:line="360" w:lineRule="auto"/>
        <w:jc w:val="left"/>
        <w:textAlignment w:val="auto"/>
        <w:outlineLvl w:val="2"/>
        <w:rPr>
          <w:rFonts w:hint="eastAsia" w:ascii="宋体" w:hAnsi="宋体" w:eastAsia="宋体" w:cs="宋体"/>
          <w:b/>
          <w:color w:val="000000"/>
          <w:kern w:val="0"/>
          <w:sz w:val="24"/>
          <w:szCs w:val="24"/>
        </w:rPr>
      </w:pPr>
      <w:r>
        <w:rPr>
          <w:rFonts w:hint="eastAsia" w:ascii="宋体" w:hAnsi="宋体" w:eastAsia="宋体" w:cs="宋体"/>
          <w:b/>
          <w:color w:val="000000"/>
          <w:kern w:val="0"/>
          <w:sz w:val="24"/>
          <w:szCs w:val="24"/>
        </w:rPr>
        <w:t>十</w:t>
      </w:r>
      <w:r>
        <w:rPr>
          <w:rFonts w:hint="eastAsia" w:ascii="宋体" w:hAnsi="宋体" w:cs="宋体"/>
          <w:b/>
          <w:color w:val="000000"/>
          <w:kern w:val="0"/>
          <w:sz w:val="24"/>
          <w:szCs w:val="24"/>
          <w:lang w:val="en-US" w:eastAsia="zh-CN"/>
        </w:rPr>
        <w:t>二</w:t>
      </w:r>
      <w:r>
        <w:rPr>
          <w:rFonts w:hint="eastAsia" w:ascii="宋体" w:hAnsi="宋体" w:eastAsia="宋体" w:cs="宋体"/>
          <w:b/>
          <w:color w:val="000000"/>
          <w:kern w:val="0"/>
          <w:sz w:val="24"/>
          <w:szCs w:val="24"/>
        </w:rPr>
        <w:t>、开标注意事项</w:t>
      </w:r>
    </w:p>
    <w:p w14:paraId="31AD247A">
      <w:pPr>
        <w:keepNext w:val="0"/>
        <w:keepLines w:val="0"/>
        <w:pageBreakBefore w:val="0"/>
        <w:kinsoku/>
        <w:wordWrap/>
        <w:overflowPunct/>
        <w:topLinePunct w:val="0"/>
        <w:autoSpaceDN/>
        <w:bidi w:val="0"/>
        <w:adjustRightInd/>
        <w:snapToGrid/>
        <w:spacing w:line="360" w:lineRule="auto"/>
        <w:ind w:firstLine="480" w:firstLineChars="200"/>
        <w:textAlignment w:val="auto"/>
        <w:rPr>
          <w:rFonts w:hint="eastAsia" w:ascii="宋体" w:hAnsi="宋体"/>
          <w:b/>
          <w:color w:val="auto"/>
          <w:kern w:val="0"/>
          <w:sz w:val="32"/>
          <w:szCs w:val="32"/>
        </w:rPr>
      </w:pPr>
      <w:r>
        <w:rPr>
          <w:rFonts w:hint="eastAsia" w:ascii="宋体" w:hAnsi="宋体" w:eastAsia="宋体" w:cs="宋体"/>
          <w:color w:val="000000"/>
          <w:sz w:val="24"/>
          <w:szCs w:val="24"/>
        </w:rPr>
        <w:t>开标时间前，供应商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r>
        <w:rPr>
          <w:rFonts w:hint="eastAsia" w:ascii="宋体" w:hAnsi="宋体"/>
          <w:b/>
          <w:color w:val="auto"/>
          <w:kern w:val="0"/>
          <w:sz w:val="32"/>
          <w:szCs w:val="32"/>
        </w:rPr>
        <w:br w:type="page"/>
      </w:r>
    </w:p>
    <w:p w14:paraId="6D7779A4">
      <w:pPr>
        <w:tabs>
          <w:tab w:val="left" w:pos="7095"/>
        </w:tabs>
        <w:spacing w:line="360" w:lineRule="auto"/>
        <w:jc w:val="center"/>
        <w:rPr>
          <w:rFonts w:ascii="宋体" w:hAnsi="宋体" w:cs="宋体"/>
          <w:b/>
          <w:color w:val="auto"/>
          <w:sz w:val="36"/>
          <w:szCs w:val="32"/>
        </w:rPr>
      </w:pPr>
      <w:r>
        <w:rPr>
          <w:rFonts w:hint="eastAsia" w:ascii="宋体" w:hAnsi="宋体"/>
          <w:b/>
          <w:color w:val="auto"/>
          <w:kern w:val="0"/>
          <w:sz w:val="32"/>
          <w:szCs w:val="32"/>
        </w:rPr>
        <w:t>第二章</w:t>
      </w:r>
      <w:r>
        <w:rPr>
          <w:rFonts w:hint="eastAsia" w:ascii="宋体" w:hAnsi="宋体"/>
          <w:b/>
          <w:color w:val="auto"/>
          <w:kern w:val="0"/>
          <w:sz w:val="32"/>
          <w:szCs w:val="32"/>
          <w:lang w:val="en-US" w:eastAsia="zh-CN"/>
        </w:rPr>
        <w:t xml:space="preserve"> </w:t>
      </w:r>
      <w:r>
        <w:rPr>
          <w:rFonts w:hint="eastAsia" w:ascii="宋体" w:hAnsi="宋体" w:cs="宋体"/>
          <w:b/>
          <w:color w:val="auto"/>
          <w:sz w:val="32"/>
          <w:szCs w:val="32"/>
        </w:rPr>
        <w:t>采购需求</w:t>
      </w:r>
    </w:p>
    <w:p w14:paraId="5C80B143">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b/>
          <w:color w:val="auto"/>
          <w:sz w:val="24"/>
          <w:szCs w:val="24"/>
        </w:rPr>
      </w:pPr>
      <w:r>
        <w:rPr>
          <w:rFonts w:hint="eastAsia" w:ascii="宋体" w:hAnsi="宋体"/>
          <w:b/>
          <w:color w:val="auto"/>
          <w:sz w:val="24"/>
          <w:szCs w:val="24"/>
        </w:rPr>
        <w:t>一、本项目需实现的功能或者目标</w:t>
      </w:r>
    </w:p>
    <w:p w14:paraId="4308038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default" w:ascii="宋体" w:hAnsi="宋体" w:eastAsia="宋体"/>
          <w:b/>
          <w:color w:val="auto"/>
          <w:sz w:val="24"/>
          <w:szCs w:val="24"/>
          <w:highlight w:val="red"/>
          <w:lang w:val="en-US" w:eastAsia="zh-CN"/>
        </w:rPr>
      </w:pPr>
      <w:r>
        <w:rPr>
          <w:rFonts w:hint="eastAsia"/>
          <w:sz w:val="24"/>
          <w:szCs w:val="24"/>
          <w:vertAlign w:val="baseline"/>
          <w:lang w:val="en-US" w:eastAsia="zh-CN"/>
        </w:rPr>
        <w:t>对全市部分道路因磨损而模糊不清、缺失的标线进行补划和新修路面路口施划</w:t>
      </w:r>
      <w:r>
        <w:rPr>
          <w:rFonts w:hint="eastAsia" w:eastAsia="宋体"/>
          <w:sz w:val="24"/>
          <w:szCs w:val="24"/>
          <w:vertAlign w:val="baseline"/>
          <w:lang w:val="en-US" w:eastAsia="zh-CN"/>
        </w:rPr>
        <w:t>。</w:t>
      </w:r>
    </w:p>
    <w:p w14:paraId="4373D70A">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二、</w:t>
      </w:r>
      <w:r>
        <w:rPr>
          <w:rFonts w:hint="eastAsia" w:ascii="宋体" w:hAnsi="宋体"/>
          <w:b/>
          <w:color w:val="auto"/>
          <w:sz w:val="24"/>
          <w:szCs w:val="24"/>
          <w:highlight w:val="none"/>
          <w:lang w:val="en-US" w:eastAsia="zh-CN"/>
        </w:rPr>
        <w:t>服务要求</w:t>
      </w:r>
    </w:p>
    <w:p w14:paraId="0149A967">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1.</w:t>
      </w:r>
      <w:r>
        <w:rPr>
          <w:rFonts w:hint="eastAsia" w:ascii="宋体" w:hAnsi="宋体" w:eastAsia="宋体" w:cs="宋体"/>
          <w:b/>
          <w:bCs/>
          <w:sz w:val="24"/>
          <w:szCs w:val="24"/>
        </w:rPr>
        <w:t>常温标线</w:t>
      </w:r>
      <w:r>
        <w:rPr>
          <w:rFonts w:hint="eastAsia" w:ascii="宋体" w:hAnsi="宋体" w:cs="宋体"/>
          <w:b/>
          <w:bCs/>
          <w:sz w:val="24"/>
          <w:szCs w:val="24"/>
          <w:lang w:val="en-US" w:eastAsia="zh-CN"/>
        </w:rPr>
        <w:t>约56290㎡</w:t>
      </w:r>
      <w:r>
        <w:rPr>
          <w:rFonts w:hint="eastAsia" w:ascii="宋体" w:hAnsi="宋体" w:eastAsia="宋体" w:cs="宋体"/>
          <w:b/>
          <w:bCs/>
          <w:sz w:val="24"/>
          <w:szCs w:val="24"/>
        </w:rPr>
        <w:t>(双黄实线、双黄虚线、单白实线、单白虚线、停止线、斑马线、分道线、指路箭头、复合型指路箭头等)</w:t>
      </w:r>
    </w:p>
    <w:p w14:paraId="61464FF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标线涂料应为常温溶剂普通型涂料，该涂料容器中的状态、枯度、密度、软化点应符合行业标准。JT/T280-2004《路面标线涂料》的有关规定，其中固体含量&gt;60%，容器中的状态应无结块、结皮现象，施工性能良好，并附有产品检验报告(国家级)和出厂产品合格证。标线涂层的附着力、柔韧性、耐磨性、耐水性、耐性、耐候性、抗压强度、抗滑性、色度性能应符合行业标准JT/T280-2004《路面标线涂料》的有关规定，其中色度性能还应符合GB2893的要求,遮盖率:白色标线&gt;95%、黄色标线&gt;80%。标线涂膜外观:干燥后应无发皱、泛花、起泡、开裂、粘胎现象，涂膜颜色和外观应与标准板差异不大。</w:t>
      </w:r>
    </w:p>
    <w:p w14:paraId="271CF55B">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eastAsia="zh-CN"/>
        </w:rPr>
        <w:t>2.</w:t>
      </w:r>
      <w:r>
        <w:rPr>
          <w:rFonts w:hint="eastAsia" w:ascii="宋体" w:hAnsi="宋体" w:eastAsia="宋体" w:cs="宋体"/>
          <w:b/>
          <w:bCs/>
          <w:sz w:val="24"/>
          <w:szCs w:val="24"/>
        </w:rPr>
        <w:t>热熔标线</w:t>
      </w:r>
      <w:r>
        <w:rPr>
          <w:rFonts w:hint="eastAsia" w:ascii="宋体" w:hAnsi="宋体" w:cs="宋体"/>
          <w:b/>
          <w:bCs/>
          <w:sz w:val="24"/>
          <w:szCs w:val="24"/>
          <w:lang w:val="en-US" w:eastAsia="zh-CN"/>
        </w:rPr>
        <w:t>约</w:t>
      </w:r>
      <w:r>
        <w:rPr>
          <w:rFonts w:hint="eastAsia" w:ascii="宋体" w:hAnsi="宋体" w:eastAsia="宋体" w:cs="宋体"/>
          <w:b/>
          <w:bCs/>
          <w:sz w:val="24"/>
          <w:szCs w:val="24"/>
        </w:rPr>
        <w:t>4561</w:t>
      </w:r>
      <w:r>
        <w:rPr>
          <w:rFonts w:hint="eastAsia" w:ascii="宋体" w:hAnsi="宋体" w:cs="宋体"/>
          <w:b/>
          <w:bCs/>
          <w:sz w:val="24"/>
          <w:szCs w:val="24"/>
          <w:lang w:val="en-US" w:eastAsia="zh-CN"/>
        </w:rPr>
        <w:t>㎡</w:t>
      </w:r>
      <w:r>
        <w:rPr>
          <w:rFonts w:hint="eastAsia" w:ascii="宋体" w:hAnsi="宋体" w:eastAsia="宋体" w:cs="宋体"/>
          <w:b/>
          <w:bCs/>
          <w:sz w:val="24"/>
          <w:szCs w:val="24"/>
        </w:rPr>
        <w:t>(双黄实线、双黄虚线、单白实线、单白虚线、停止线、斑马线、分道线、指路箭头、复合型指路</w:t>
      </w:r>
      <w:r>
        <w:rPr>
          <w:rFonts w:hint="eastAsia" w:ascii="宋体" w:hAnsi="宋体" w:cs="宋体"/>
          <w:b/>
          <w:bCs/>
          <w:sz w:val="24"/>
          <w:szCs w:val="24"/>
          <w:lang w:val="en-US" w:eastAsia="zh-CN"/>
        </w:rPr>
        <w:t>箭</w:t>
      </w:r>
      <w:r>
        <w:rPr>
          <w:rFonts w:hint="eastAsia" w:ascii="宋体" w:hAnsi="宋体" w:eastAsia="宋体" w:cs="宋体"/>
          <w:b/>
          <w:bCs/>
          <w:sz w:val="24"/>
          <w:szCs w:val="24"/>
        </w:rPr>
        <w:t>头等)</w:t>
      </w:r>
    </w:p>
    <w:p w14:paraId="2C1BECF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相对密度1.8-2.3</w:t>
      </w:r>
    </w:p>
    <w:p w14:paraId="0B4B607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软化点(C)90--125</w:t>
      </w:r>
    </w:p>
    <w:p w14:paraId="50051A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冷膜颜色及外观</w:t>
      </w:r>
      <w:r>
        <w:rPr>
          <w:rFonts w:hint="eastAsia" w:ascii="宋体" w:hAnsi="宋体" w:cs="宋体"/>
          <w:sz w:val="24"/>
          <w:szCs w:val="24"/>
          <w:lang w:eastAsia="zh-CN"/>
        </w:rPr>
        <w:t>干燥</w:t>
      </w:r>
      <w:r>
        <w:rPr>
          <w:rFonts w:hint="eastAsia" w:ascii="宋体" w:hAnsi="宋体" w:eastAsia="宋体" w:cs="宋体"/>
          <w:sz w:val="24"/>
          <w:szCs w:val="24"/>
        </w:rPr>
        <w:t>后，应无皱纹、斑点、起泡、裂纹、脱落及表面无发粘现象，颜色范围符合 GB-8416 规定。</w:t>
      </w:r>
    </w:p>
    <w:p w14:paraId="199DDBF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不粘胎</w:t>
      </w:r>
      <w:r>
        <w:rPr>
          <w:rFonts w:hint="eastAsia" w:ascii="宋体" w:hAnsi="宋体" w:cs="宋体"/>
          <w:sz w:val="24"/>
          <w:szCs w:val="24"/>
          <w:lang w:eastAsia="zh-CN"/>
        </w:rPr>
        <w:t>干燥</w:t>
      </w:r>
      <w:r>
        <w:rPr>
          <w:rFonts w:hint="eastAsia" w:ascii="宋体" w:hAnsi="宋体" w:eastAsia="宋体" w:cs="宋体"/>
          <w:sz w:val="24"/>
          <w:szCs w:val="24"/>
        </w:rPr>
        <w:t>时间(min)≤3分钟</w:t>
      </w:r>
    </w:p>
    <w:p w14:paraId="0DAAAA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抗压强度(Mpa)&gt;12</w:t>
      </w:r>
    </w:p>
    <w:p w14:paraId="516560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耐磨性(mg) &lt;80(200r/1000g)磨耗减量</w:t>
      </w:r>
    </w:p>
    <w:p w14:paraId="454539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亮度因数 自位20.75，黄色&gt;0.45</w:t>
      </w:r>
    </w:p>
    <w:p w14:paraId="64A40B1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耐水性 经水浸泡24小时</w:t>
      </w:r>
      <w:r>
        <w:rPr>
          <w:rFonts w:hint="eastAsia" w:ascii="宋体" w:hAnsi="宋体" w:cs="宋体"/>
          <w:sz w:val="24"/>
          <w:szCs w:val="24"/>
          <w:lang w:eastAsia="zh-CN"/>
        </w:rPr>
        <w:t>后</w:t>
      </w:r>
      <w:r>
        <w:rPr>
          <w:rFonts w:hint="eastAsia" w:ascii="宋体" w:hAnsi="宋体" w:eastAsia="宋体" w:cs="宋体"/>
          <w:sz w:val="24"/>
          <w:szCs w:val="24"/>
        </w:rPr>
        <w:t>无异常</w:t>
      </w:r>
    </w:p>
    <w:p w14:paraId="61ADA9C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耐碱性 在氨氧化钙饱和溶液中浸泡24h后无异常</w:t>
      </w:r>
    </w:p>
    <w:p w14:paraId="0D91FFA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涂层低温抗裂性 在氢氧化钙饱和溶液中浸泡24h后无异常</w:t>
      </w:r>
    </w:p>
    <w:p w14:paraId="53EAF01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流动度(s)35士10</w:t>
      </w:r>
    </w:p>
    <w:p w14:paraId="7D9CD9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玻璃珠含量18-25</w:t>
      </w:r>
    </w:p>
    <w:p w14:paraId="0CB8575D">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加热稳定性200℃-220℃在搅拌状态下保持4h，应无明显泛黄、焦化、结块等现象</w:t>
      </w:r>
      <w:r>
        <w:rPr>
          <w:rFonts w:hint="eastAsia" w:ascii="宋体" w:hAnsi="宋体" w:cs="宋体"/>
          <w:sz w:val="24"/>
          <w:szCs w:val="24"/>
          <w:lang w:eastAsia="zh-CN"/>
        </w:rPr>
        <w:t>。</w:t>
      </w:r>
    </w:p>
    <w:p w14:paraId="76790C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经人工加速耐候性试验后，试板涂层不产生龟裂、剥落</w:t>
      </w:r>
      <w:r>
        <w:rPr>
          <w:rFonts w:hint="eastAsia" w:ascii="宋体" w:hAnsi="宋体" w:cs="宋体"/>
          <w:sz w:val="24"/>
          <w:szCs w:val="24"/>
          <w:lang w:eastAsia="zh-CN"/>
        </w:rPr>
        <w:t>；</w:t>
      </w:r>
      <w:r>
        <w:rPr>
          <w:rFonts w:hint="eastAsia" w:ascii="宋体" w:hAnsi="宋体" w:eastAsia="宋体" w:cs="宋体"/>
          <w:sz w:val="24"/>
          <w:szCs w:val="24"/>
        </w:rPr>
        <w:t>允许轻微粉化和变色，但色品坐标应符合</w:t>
      </w:r>
      <w:r>
        <w:rPr>
          <w:rFonts w:hint="eastAsia" w:ascii="宋体" w:hAnsi="宋体" w:cs="宋体"/>
          <w:sz w:val="24"/>
          <w:szCs w:val="24"/>
          <w:lang w:val="en-US" w:eastAsia="zh-CN"/>
        </w:rPr>
        <w:t>国家</w:t>
      </w:r>
      <w:r>
        <w:rPr>
          <w:rFonts w:hint="eastAsia" w:ascii="宋体" w:hAnsi="宋体" w:eastAsia="宋体" w:cs="宋体"/>
          <w:sz w:val="24"/>
          <w:szCs w:val="24"/>
        </w:rPr>
        <w:t>规定的范围，亮度因数变化范围应不大于原样板亮度因数的20%</w:t>
      </w:r>
    </w:p>
    <w:p w14:paraId="425D4277">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eastAsia="zh-CN"/>
        </w:rPr>
        <w:t>3.</w:t>
      </w:r>
      <w:r>
        <w:rPr>
          <w:rFonts w:hint="eastAsia" w:ascii="宋体" w:hAnsi="宋体" w:eastAsia="宋体" w:cs="宋体"/>
          <w:b/>
          <w:bCs/>
          <w:sz w:val="24"/>
          <w:szCs w:val="24"/>
        </w:rPr>
        <w:t>清除标线</w:t>
      </w:r>
      <w:r>
        <w:rPr>
          <w:rFonts w:hint="eastAsia" w:ascii="宋体" w:hAnsi="宋体" w:cs="宋体"/>
          <w:b/>
          <w:bCs/>
          <w:sz w:val="24"/>
          <w:szCs w:val="24"/>
          <w:lang w:val="en-US" w:eastAsia="zh-CN"/>
        </w:rPr>
        <w:t>约</w:t>
      </w:r>
      <w:r>
        <w:rPr>
          <w:rFonts w:hint="eastAsia" w:ascii="宋体" w:hAnsi="宋体" w:eastAsia="宋体" w:cs="宋体"/>
          <w:b/>
          <w:bCs/>
          <w:sz w:val="24"/>
          <w:szCs w:val="24"/>
        </w:rPr>
        <w:t>285</w:t>
      </w:r>
      <w:r>
        <w:rPr>
          <w:rFonts w:hint="eastAsia" w:ascii="宋体" w:hAnsi="宋体" w:cs="宋体"/>
          <w:b/>
          <w:bCs/>
          <w:sz w:val="24"/>
          <w:szCs w:val="24"/>
          <w:lang w:val="en-US" w:eastAsia="zh-CN"/>
        </w:rPr>
        <w:t>㎡</w:t>
      </w:r>
      <w:r>
        <w:rPr>
          <w:rFonts w:hint="eastAsia" w:ascii="宋体" w:hAnsi="宋体" w:eastAsia="宋体" w:cs="宋体"/>
          <w:b/>
          <w:bCs/>
          <w:sz w:val="24"/>
          <w:szCs w:val="24"/>
        </w:rPr>
        <w:t>（机械清除）</w:t>
      </w:r>
    </w:p>
    <w:p w14:paraId="5EBE6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标线清除必须保证使用机械清除旧热熔标线，必须确保将旧标线清除</w:t>
      </w:r>
      <w:r>
        <w:rPr>
          <w:rFonts w:hint="eastAsia" w:ascii="宋体" w:hAnsi="宋体" w:cs="宋体"/>
          <w:sz w:val="24"/>
          <w:szCs w:val="24"/>
          <w:lang w:eastAsia="zh-CN"/>
        </w:rPr>
        <w:t>干净</w:t>
      </w:r>
      <w:r>
        <w:rPr>
          <w:rFonts w:hint="eastAsia" w:ascii="宋体" w:hAnsi="宋体" w:eastAsia="宋体" w:cs="宋体"/>
          <w:sz w:val="24"/>
          <w:szCs w:val="24"/>
        </w:rPr>
        <w:t>、不得残留。具备每天清除旧热熔标线量不少于200㎡的能力。</w:t>
      </w:r>
    </w:p>
    <w:p w14:paraId="051FB5F6">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eastAsia="zh-CN"/>
        </w:rPr>
        <w:t>4.</w:t>
      </w:r>
      <w:r>
        <w:rPr>
          <w:rFonts w:hint="eastAsia" w:ascii="宋体" w:hAnsi="宋体" w:eastAsia="宋体" w:cs="宋体"/>
          <w:b/>
          <w:bCs/>
          <w:sz w:val="24"/>
          <w:szCs w:val="24"/>
        </w:rPr>
        <w:t>停车位</w:t>
      </w:r>
      <w:r>
        <w:rPr>
          <w:rFonts w:hint="eastAsia" w:ascii="宋体" w:hAnsi="宋体" w:cs="宋体"/>
          <w:b/>
          <w:bCs/>
          <w:sz w:val="24"/>
          <w:szCs w:val="24"/>
          <w:lang w:val="en-US" w:eastAsia="zh-CN"/>
        </w:rPr>
        <w:t>约</w:t>
      </w:r>
      <w:r>
        <w:rPr>
          <w:rFonts w:hint="eastAsia" w:ascii="宋体" w:hAnsi="宋体" w:eastAsia="宋体" w:cs="宋体"/>
          <w:b/>
          <w:bCs/>
          <w:sz w:val="24"/>
          <w:szCs w:val="24"/>
        </w:rPr>
        <w:t>5732</w:t>
      </w:r>
      <w:r>
        <w:rPr>
          <w:rFonts w:hint="eastAsia" w:ascii="宋体" w:hAnsi="宋体" w:cs="宋体"/>
          <w:b/>
          <w:bCs/>
          <w:sz w:val="24"/>
          <w:szCs w:val="24"/>
          <w:lang w:val="en-US" w:eastAsia="zh-CN"/>
        </w:rPr>
        <w:t>个</w:t>
      </w:r>
      <w:r>
        <w:rPr>
          <w:rFonts w:hint="eastAsia" w:ascii="宋体" w:hAnsi="宋体" w:eastAsia="宋体" w:cs="宋体"/>
          <w:b/>
          <w:bCs/>
          <w:sz w:val="24"/>
          <w:szCs w:val="24"/>
        </w:rPr>
        <w:t>（常温标线）</w:t>
      </w:r>
    </w:p>
    <w:p w14:paraId="556B4E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施划停车位参数标准:常温施划，标准停车位长度6m，宽度2.5m。施划车位平方数为:6m*0.15m*2(两条长线平方数)+2.5m*0.15m(一条短线平方数)=2.175㎡。停车入位箭头采用模具粉刷，尺寸为0.1m*0.15m=0.015㎡。</w:t>
      </w:r>
    </w:p>
    <w:p w14:paraId="1C2FF17C">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b/>
          <w:color w:val="auto"/>
          <w:sz w:val="24"/>
          <w:szCs w:val="24"/>
          <w:lang w:val="en-US" w:eastAsia="zh-CN"/>
        </w:rPr>
      </w:pPr>
      <w:r>
        <w:rPr>
          <w:rFonts w:hint="eastAsia" w:ascii="宋体" w:hAnsi="宋体"/>
          <w:b/>
          <w:color w:val="auto"/>
          <w:sz w:val="24"/>
          <w:szCs w:val="24"/>
          <w:lang w:val="en-US" w:eastAsia="zh-CN"/>
        </w:rPr>
        <w:t>注：本项目各分项招标控制单价如下：1、常温标线：13.69元/㎡；2、热熔标线：41元/㎡；3、清除标线：18元/㎡；4、停车位：30元/个。</w:t>
      </w:r>
    </w:p>
    <w:p w14:paraId="72613370">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b/>
          <w:color w:val="auto"/>
          <w:sz w:val="24"/>
          <w:szCs w:val="24"/>
          <w:lang w:val="en-US" w:eastAsia="zh-CN"/>
        </w:rPr>
      </w:pPr>
      <w:r>
        <w:rPr>
          <w:rFonts w:hint="eastAsia" w:ascii="宋体" w:hAnsi="宋体"/>
          <w:b/>
          <w:color w:val="auto"/>
          <w:sz w:val="24"/>
          <w:szCs w:val="24"/>
          <w:lang w:val="en-US" w:eastAsia="zh-CN"/>
        </w:rPr>
        <w:t>所有供应商须严格对照本项目标线施工技术标准及上述控制单价，对常温标线、热熔标线、标线清除、停车位施划四大分项内容分别进行精准分项报价，并针对服务要求等内容作出书面响应承诺。未按要求完成分项报价、缺失相关响应承诺的，其投标文件按无效投标处理。</w:t>
      </w:r>
    </w:p>
    <w:p w14:paraId="127F1073">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b/>
          <w:color w:val="auto"/>
          <w:sz w:val="24"/>
          <w:szCs w:val="24"/>
          <w:highlight w:val="none"/>
          <w:lang w:val="en-US" w:eastAsia="zh-CN"/>
        </w:rPr>
      </w:pPr>
      <w:r>
        <w:rPr>
          <w:rFonts w:hint="eastAsia" w:ascii="宋体" w:hAnsi="宋体"/>
          <w:b/>
          <w:color w:val="auto"/>
          <w:sz w:val="24"/>
          <w:szCs w:val="24"/>
          <w:lang w:val="en-US" w:eastAsia="zh-CN"/>
        </w:rPr>
        <w:t>三、其他要求</w:t>
      </w:r>
    </w:p>
    <w:p w14:paraId="3DFE9094">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1.交付（实施）时间（期限）：自合同生效之日起三年；</w:t>
      </w:r>
    </w:p>
    <w:p w14:paraId="2DCB71F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2.履行地点：</w:t>
      </w:r>
      <w:r>
        <w:rPr>
          <w:rFonts w:hint="eastAsia" w:ascii="宋体" w:hAnsi="宋体"/>
          <w:color w:val="auto"/>
          <w:kern w:val="0"/>
          <w:sz w:val="24"/>
          <w:szCs w:val="24"/>
          <w:lang w:eastAsia="zh-CN"/>
        </w:rPr>
        <w:t>长葛市</w:t>
      </w:r>
      <w:r>
        <w:rPr>
          <w:rFonts w:hint="eastAsia" w:ascii="宋体" w:hAnsi="宋体"/>
          <w:b w:val="0"/>
          <w:bCs/>
          <w:color w:val="auto"/>
          <w:sz w:val="24"/>
          <w:szCs w:val="24"/>
          <w:lang w:val="en-US" w:eastAsia="zh-CN"/>
        </w:rPr>
        <w:t>；</w:t>
      </w:r>
    </w:p>
    <w:p w14:paraId="3FA4E398">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3.服务要求：</w:t>
      </w:r>
      <w:r>
        <w:rPr>
          <w:rFonts w:hint="eastAsia" w:ascii="宋体" w:hAnsi="宋体" w:eastAsia="宋体"/>
          <w:color w:val="000000"/>
          <w:kern w:val="0"/>
          <w:sz w:val="24"/>
          <w:szCs w:val="24"/>
        </w:rPr>
        <w:t>符合国家标准、行业标准要求并达到合格标准</w:t>
      </w:r>
      <w:r>
        <w:rPr>
          <w:rFonts w:hint="eastAsia" w:ascii="宋体" w:hAnsi="宋体"/>
          <w:b w:val="0"/>
          <w:bCs/>
          <w:color w:val="auto"/>
          <w:sz w:val="24"/>
          <w:szCs w:val="24"/>
          <w:lang w:val="en-US" w:eastAsia="zh-CN"/>
        </w:rPr>
        <w:t>。</w:t>
      </w:r>
    </w:p>
    <w:p w14:paraId="5B4525A9">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textAlignment w:val="auto"/>
        <w:rPr>
          <w:rFonts w:hint="eastAsia" w:ascii="宋体" w:hAnsi="宋体" w:eastAsia="宋体"/>
          <w:b/>
          <w:color w:val="auto"/>
          <w:sz w:val="24"/>
          <w:szCs w:val="24"/>
          <w:lang w:val="zh-CN" w:eastAsia="zh-CN"/>
        </w:rPr>
      </w:pPr>
      <w:r>
        <w:rPr>
          <w:rFonts w:hint="eastAsia" w:ascii="宋体" w:hAnsi="宋体" w:eastAsia="宋体"/>
          <w:b/>
          <w:color w:val="auto"/>
          <w:sz w:val="24"/>
          <w:szCs w:val="24"/>
          <w:lang w:val="en-US" w:eastAsia="zh-CN"/>
        </w:rPr>
        <w:t>四</w:t>
      </w:r>
      <w:r>
        <w:rPr>
          <w:rFonts w:hint="eastAsia" w:ascii="宋体" w:hAnsi="宋体" w:eastAsia="宋体"/>
          <w:b/>
          <w:color w:val="auto"/>
          <w:sz w:val="24"/>
          <w:szCs w:val="24"/>
          <w:lang w:val="zh-CN" w:eastAsia="zh-CN"/>
        </w:rPr>
        <w:t>、验收标准</w:t>
      </w:r>
    </w:p>
    <w:p w14:paraId="651B7C4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sz w:val="24"/>
          <w:szCs w:val="24"/>
          <w:lang w:bidi="ar"/>
        </w:rPr>
      </w:pPr>
      <w:r>
        <w:rPr>
          <w:rFonts w:hint="eastAsia" w:ascii="宋体" w:hAnsi="宋体" w:eastAsia="宋体" w:cs="宋体"/>
          <w:b w:val="0"/>
          <w:bCs w:val="0"/>
          <w:color w:val="auto"/>
          <w:kern w:val="0"/>
          <w:sz w:val="24"/>
          <w:szCs w:val="24"/>
          <w:lang w:bidi="ar"/>
        </w:rPr>
        <w:t>1.由采购人成立验收小组，按照采购合同的约定对中标人履约情况进行实质性验收。验收时，按照采购合同的约定对每一项技术、服务、安全标准的履约情况进行确认。验收结束后，出具验收书，列明各项标准的验收情况及项目总体评价，由验收双方共同签署。</w:t>
      </w:r>
    </w:p>
    <w:p w14:paraId="110F74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kern w:val="0"/>
          <w:sz w:val="24"/>
          <w:szCs w:val="24"/>
          <w:lang w:bidi="ar"/>
        </w:rPr>
      </w:pPr>
      <w:r>
        <w:rPr>
          <w:rFonts w:hint="eastAsia" w:ascii="宋体" w:hAnsi="宋体" w:eastAsia="宋体" w:cs="宋体"/>
          <w:b w:val="0"/>
          <w:bCs w:val="0"/>
          <w:color w:val="auto"/>
          <w:kern w:val="0"/>
          <w:sz w:val="24"/>
          <w:szCs w:val="24"/>
          <w:lang w:bidi="ar"/>
        </w:rPr>
        <w:t>2.按照招标文件要求、投标文件响应和承诺验收。</w:t>
      </w:r>
    </w:p>
    <w:p w14:paraId="2E6E46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olor w:val="auto"/>
          <w:kern w:val="0"/>
          <w:sz w:val="24"/>
          <w:szCs w:val="24"/>
          <w:lang w:val="en-US" w:eastAsia="zh-CN"/>
        </w:rPr>
      </w:pPr>
      <w:r>
        <w:rPr>
          <w:rFonts w:hint="eastAsia" w:ascii="宋体" w:hAnsi="宋体" w:eastAsia="宋体" w:cs="Calibri"/>
          <w:b/>
          <w:bCs/>
          <w:color w:val="auto"/>
          <w:kern w:val="0"/>
          <w:sz w:val="24"/>
          <w:szCs w:val="24"/>
          <w:lang w:val="en-US" w:eastAsia="zh-CN" w:bidi="ar-SA"/>
        </w:rPr>
        <w:t>五、</w:t>
      </w:r>
      <w:r>
        <w:rPr>
          <w:rFonts w:hint="eastAsia" w:ascii="宋体" w:hAnsi="宋体"/>
          <w:b/>
          <w:bCs/>
          <w:color w:val="auto"/>
          <w:sz w:val="24"/>
          <w:szCs w:val="24"/>
          <w:lang w:val="en-US" w:eastAsia="zh-CN"/>
        </w:rPr>
        <w:t>本</w:t>
      </w:r>
      <w:r>
        <w:rPr>
          <w:rFonts w:hint="eastAsia" w:ascii="宋体" w:hAnsi="宋体"/>
          <w:b/>
          <w:bCs w:val="0"/>
          <w:color w:val="auto"/>
          <w:sz w:val="24"/>
          <w:szCs w:val="24"/>
          <w:lang w:val="en-US" w:eastAsia="zh-CN"/>
        </w:rPr>
        <w:t>项目预算金额（最高限价）：人民币3404103.30元，超出最高限价的响应无效。</w:t>
      </w:r>
      <w:r>
        <w:rPr>
          <w:rFonts w:hint="eastAsia" w:ascii="宋体" w:hAnsi="宋体"/>
          <w:color w:val="auto"/>
          <w:kern w:val="0"/>
          <w:sz w:val="24"/>
          <w:szCs w:val="24"/>
          <w:lang w:val="en-US" w:eastAsia="zh-CN"/>
        </w:rPr>
        <w:t xml:space="preserve"> </w:t>
      </w:r>
    </w:p>
    <w:p w14:paraId="79839E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b/>
          <w:bCs w:val="0"/>
          <w:color w:val="auto"/>
          <w:sz w:val="24"/>
          <w:szCs w:val="24"/>
          <w:lang w:val="en-US" w:eastAsia="zh-CN"/>
        </w:rPr>
      </w:pPr>
      <w:r>
        <w:rPr>
          <w:rFonts w:hint="eastAsia" w:ascii="宋体" w:hAnsi="宋体"/>
          <w:b/>
          <w:bCs w:val="0"/>
          <w:color w:val="auto"/>
          <w:sz w:val="24"/>
          <w:szCs w:val="24"/>
          <w:lang w:val="en-US" w:eastAsia="zh-CN"/>
        </w:rPr>
        <w:t>六、资金支付</w:t>
      </w:r>
    </w:p>
    <w:p w14:paraId="7BE3F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1、支付方式：银行转账支付。 </w:t>
      </w:r>
    </w:p>
    <w:p w14:paraId="59D614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32"/>
          <w:szCs w:val="32"/>
        </w:rPr>
      </w:pPr>
      <w:r>
        <w:rPr>
          <w:rFonts w:hint="eastAsia" w:ascii="宋体" w:hAnsi="宋体"/>
          <w:b w:val="0"/>
          <w:bCs/>
          <w:color w:val="auto"/>
          <w:sz w:val="24"/>
          <w:szCs w:val="24"/>
          <w:highlight w:val="none"/>
          <w:lang w:val="en-US" w:eastAsia="zh-CN"/>
        </w:rPr>
        <w:t>2、支付时间及条件：每季度末支付上季度费用，</w:t>
      </w:r>
      <w:r>
        <w:rPr>
          <w:rFonts w:hint="eastAsia" w:ascii="宋体" w:hAnsi="宋体" w:cs="宋体"/>
          <w:color w:val="auto"/>
          <w:spacing w:val="7"/>
          <w:sz w:val="24"/>
          <w:szCs w:val="24"/>
          <w:highlight w:val="none"/>
        </w:rPr>
        <w:t>以实际发生为准，据实结算。</w:t>
      </w:r>
      <w:r>
        <w:rPr>
          <w:rFonts w:hint="eastAsia" w:ascii="宋体" w:hAnsi="宋体" w:eastAsia="宋体" w:cs="宋体"/>
          <w:b/>
          <w:color w:val="auto"/>
          <w:sz w:val="32"/>
          <w:szCs w:val="32"/>
        </w:rPr>
        <w:br w:type="page"/>
      </w:r>
    </w:p>
    <w:p w14:paraId="69BC276D">
      <w:pPr>
        <w:keepNext w:val="0"/>
        <w:keepLines w:val="0"/>
        <w:pageBreakBefore w:val="0"/>
        <w:widowControl w:val="0"/>
        <w:tabs>
          <w:tab w:val="left" w:pos="7095"/>
        </w:tabs>
        <w:kinsoku/>
        <w:wordWrap/>
        <w:overflowPunct/>
        <w:topLinePunct w:val="0"/>
        <w:autoSpaceDE/>
        <w:autoSpaceDN/>
        <w:bidi w:val="0"/>
        <w:adjustRightInd/>
        <w:snapToGrid/>
        <w:spacing w:line="360" w:lineRule="auto"/>
        <w:contextualSpacing/>
        <w:jc w:val="center"/>
        <w:textAlignment w:val="auto"/>
        <w:rPr>
          <w:rFonts w:ascii="宋体" w:hAnsi="宋体"/>
          <w:b/>
          <w:color w:val="auto"/>
          <w:sz w:val="32"/>
          <w:szCs w:val="32"/>
        </w:rPr>
      </w:pPr>
      <w:r>
        <w:rPr>
          <w:rFonts w:hint="eastAsia" w:ascii="宋体" w:hAnsi="宋体" w:eastAsia="宋体" w:cs="宋体"/>
          <w:b/>
          <w:color w:val="auto"/>
          <w:sz w:val="32"/>
          <w:szCs w:val="32"/>
        </w:rPr>
        <w:t>第三章</w:t>
      </w:r>
      <w:r>
        <w:rPr>
          <w:rFonts w:hint="eastAsia" w:ascii="宋体" w:hAnsi="宋体" w:cs="宋体"/>
          <w:b/>
          <w:color w:val="auto"/>
          <w:sz w:val="32"/>
          <w:szCs w:val="32"/>
          <w:lang w:val="en-US" w:eastAsia="zh-CN"/>
        </w:rPr>
        <w:t xml:space="preserve"> </w:t>
      </w:r>
      <w:r>
        <w:rPr>
          <w:rFonts w:hint="eastAsia" w:ascii="宋体" w:hAnsi="宋体" w:eastAsia="宋体" w:cs="宋体"/>
          <w:b/>
          <w:color w:val="auto"/>
          <w:sz w:val="32"/>
          <w:szCs w:val="32"/>
        </w:rPr>
        <w:t>供应商须知前附表</w:t>
      </w:r>
    </w:p>
    <w:p w14:paraId="754DC03A">
      <w:pPr>
        <w:widowControl/>
        <w:spacing w:line="360" w:lineRule="auto"/>
        <w:ind w:firstLine="482" w:firstLineChars="200"/>
        <w:rPr>
          <w:rFonts w:ascii="宋体" w:hAnsi="宋体"/>
          <w:b/>
          <w:color w:val="auto"/>
          <w:kern w:val="0"/>
          <w:sz w:val="24"/>
          <w:szCs w:val="24"/>
        </w:rPr>
      </w:pPr>
      <w:r>
        <w:rPr>
          <w:rFonts w:hint="eastAsia" w:ascii="宋体" w:hAnsi="宋体"/>
          <w:b/>
          <w:color w:val="auto"/>
          <w:sz w:val="24"/>
          <w:szCs w:val="24"/>
        </w:rPr>
        <w:t>采购</w:t>
      </w:r>
      <w:r>
        <w:rPr>
          <w:rFonts w:hint="eastAsia" w:ascii="宋体" w:hAnsi="宋体" w:cs="微软雅黑"/>
          <w:b/>
          <w:color w:val="auto"/>
          <w:sz w:val="24"/>
          <w:szCs w:val="24"/>
        </w:rPr>
        <w:t>文件中凡标有★条款均为实质性要求条款，投标文件须完全响应，未实质响应的，按照无效投标处理。</w:t>
      </w:r>
    </w:p>
    <w:tbl>
      <w:tblPr>
        <w:tblStyle w:val="17"/>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896"/>
        <w:gridCol w:w="6887"/>
      </w:tblGrid>
      <w:tr w14:paraId="1DFF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3E0D8981">
            <w:pPr>
              <w:autoSpaceDE w:val="0"/>
              <w:autoSpaceDN w:val="0"/>
              <w:adjustRightInd w:val="0"/>
              <w:snapToGrid w:val="0"/>
              <w:spacing w:line="480" w:lineRule="exact"/>
              <w:jc w:val="center"/>
              <w:rPr>
                <w:rFonts w:ascii="宋体" w:hAnsi="宋体"/>
                <w:b/>
                <w:color w:val="auto"/>
                <w:sz w:val="24"/>
                <w:szCs w:val="24"/>
              </w:rPr>
            </w:pPr>
            <w:r>
              <w:rPr>
                <w:rFonts w:hint="eastAsia" w:ascii="宋体" w:hAnsi="宋体"/>
                <w:b/>
                <w:color w:val="auto"/>
                <w:sz w:val="24"/>
                <w:szCs w:val="24"/>
              </w:rPr>
              <w:t>序号</w:t>
            </w:r>
          </w:p>
        </w:tc>
        <w:tc>
          <w:tcPr>
            <w:tcW w:w="1896" w:type="dxa"/>
            <w:tcBorders>
              <w:top w:val="single" w:color="auto" w:sz="4" w:space="0"/>
              <w:left w:val="nil"/>
              <w:bottom w:val="single" w:color="auto" w:sz="4" w:space="0"/>
              <w:right w:val="single" w:color="auto" w:sz="4" w:space="0"/>
            </w:tcBorders>
            <w:vAlign w:val="center"/>
          </w:tcPr>
          <w:p w14:paraId="68A8422F">
            <w:pPr>
              <w:autoSpaceDE w:val="0"/>
              <w:autoSpaceDN w:val="0"/>
              <w:adjustRightInd w:val="0"/>
              <w:snapToGrid w:val="0"/>
              <w:spacing w:line="480" w:lineRule="exact"/>
              <w:jc w:val="center"/>
              <w:rPr>
                <w:rFonts w:ascii="宋体" w:hAnsi="宋体"/>
                <w:b/>
                <w:color w:val="auto"/>
                <w:sz w:val="24"/>
                <w:szCs w:val="24"/>
              </w:rPr>
            </w:pPr>
            <w:r>
              <w:rPr>
                <w:rFonts w:hint="eastAsia" w:ascii="宋体" w:hAnsi="宋体"/>
                <w:b/>
                <w:color w:val="auto"/>
                <w:sz w:val="24"/>
                <w:szCs w:val="24"/>
              </w:rPr>
              <w:t>条款名称</w:t>
            </w:r>
          </w:p>
        </w:tc>
        <w:tc>
          <w:tcPr>
            <w:tcW w:w="6887" w:type="dxa"/>
            <w:tcBorders>
              <w:top w:val="single" w:color="auto" w:sz="4" w:space="0"/>
              <w:left w:val="nil"/>
              <w:bottom w:val="single" w:color="auto" w:sz="4" w:space="0"/>
              <w:right w:val="single" w:color="auto" w:sz="4" w:space="0"/>
            </w:tcBorders>
            <w:vAlign w:val="center"/>
          </w:tcPr>
          <w:p w14:paraId="43FFF6CA">
            <w:pPr>
              <w:autoSpaceDE w:val="0"/>
              <w:autoSpaceDN w:val="0"/>
              <w:adjustRightInd w:val="0"/>
              <w:snapToGrid w:val="0"/>
              <w:spacing w:line="480" w:lineRule="exact"/>
              <w:jc w:val="center"/>
              <w:rPr>
                <w:rFonts w:ascii="宋体" w:hAnsi="宋体"/>
                <w:b/>
                <w:color w:val="auto"/>
                <w:sz w:val="24"/>
                <w:szCs w:val="24"/>
              </w:rPr>
            </w:pPr>
            <w:r>
              <w:rPr>
                <w:rFonts w:hint="eastAsia" w:ascii="宋体" w:hAnsi="宋体"/>
                <w:b/>
                <w:color w:val="auto"/>
                <w:sz w:val="24"/>
                <w:szCs w:val="24"/>
              </w:rPr>
              <w:t>说明和要求</w:t>
            </w:r>
          </w:p>
        </w:tc>
      </w:tr>
      <w:tr w14:paraId="5B9F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B6F0797">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1</w:t>
            </w:r>
          </w:p>
        </w:tc>
        <w:tc>
          <w:tcPr>
            <w:tcW w:w="1896" w:type="dxa"/>
            <w:tcBorders>
              <w:top w:val="single" w:color="auto" w:sz="4" w:space="0"/>
              <w:left w:val="nil"/>
              <w:bottom w:val="single" w:color="auto" w:sz="4" w:space="0"/>
              <w:right w:val="single" w:color="auto" w:sz="4" w:space="0"/>
            </w:tcBorders>
            <w:vAlign w:val="center"/>
          </w:tcPr>
          <w:p w14:paraId="5794EDBC">
            <w:pPr>
              <w:adjustRightInd w:val="0"/>
              <w:snapToGrid w:val="0"/>
              <w:spacing w:line="480" w:lineRule="exact"/>
              <w:jc w:val="center"/>
              <w:rPr>
                <w:rFonts w:ascii="宋体" w:hAnsi="宋体"/>
                <w:bCs/>
                <w:color w:val="auto"/>
                <w:sz w:val="24"/>
                <w:szCs w:val="24"/>
              </w:rPr>
            </w:pPr>
            <w:r>
              <w:rPr>
                <w:rFonts w:hint="eastAsia" w:ascii="宋体" w:hAnsi="宋体"/>
                <w:color w:val="auto"/>
                <w:sz w:val="24"/>
                <w:szCs w:val="24"/>
              </w:rPr>
              <w:t>采购项目</w:t>
            </w:r>
          </w:p>
        </w:tc>
        <w:tc>
          <w:tcPr>
            <w:tcW w:w="6887" w:type="dxa"/>
            <w:tcBorders>
              <w:top w:val="single" w:color="auto" w:sz="4" w:space="0"/>
              <w:left w:val="nil"/>
              <w:bottom w:val="single" w:color="auto" w:sz="4" w:space="0"/>
              <w:right w:val="single" w:color="auto" w:sz="4" w:space="0"/>
            </w:tcBorders>
            <w:vAlign w:val="top"/>
          </w:tcPr>
          <w:p w14:paraId="519B6FCC">
            <w:pPr>
              <w:autoSpaceDE w:val="0"/>
              <w:autoSpaceDN w:val="0"/>
              <w:adjustRightInd w:val="0"/>
              <w:snapToGrid w:val="0"/>
              <w:spacing w:line="480" w:lineRule="exact"/>
              <w:jc w:val="left"/>
              <w:rPr>
                <w:rFonts w:hint="eastAsia" w:ascii="宋体" w:hAnsi="宋体"/>
                <w:color w:val="auto"/>
                <w:sz w:val="24"/>
                <w:szCs w:val="24"/>
              </w:rPr>
            </w:pPr>
            <w:r>
              <w:rPr>
                <w:rFonts w:hint="eastAsia" w:ascii="宋体" w:hAnsi="宋体"/>
                <w:color w:val="auto"/>
                <w:sz w:val="24"/>
                <w:szCs w:val="24"/>
              </w:rPr>
              <w:t>项目名称：</w:t>
            </w:r>
            <w:r>
              <w:rPr>
                <w:rFonts w:hint="eastAsia" w:ascii="宋体" w:hAnsi="宋体"/>
                <w:bCs/>
                <w:color w:val="auto"/>
                <w:kern w:val="0"/>
                <w:sz w:val="24"/>
                <w:szCs w:val="24"/>
              </w:rPr>
              <w:t>长葛市公安局交警大队施划道路标线三年服务采购项目</w:t>
            </w:r>
          </w:p>
          <w:p w14:paraId="6B640E16">
            <w:pPr>
              <w:autoSpaceDE w:val="0"/>
              <w:autoSpaceDN w:val="0"/>
              <w:adjustRightInd w:val="0"/>
              <w:snapToGrid w:val="0"/>
              <w:spacing w:line="480" w:lineRule="exact"/>
              <w:jc w:val="left"/>
              <w:rPr>
                <w:rFonts w:hint="eastAsia" w:ascii="宋体" w:hAnsi="宋体" w:eastAsia="宋体"/>
                <w:color w:val="auto"/>
                <w:sz w:val="24"/>
                <w:szCs w:val="24"/>
                <w:lang w:eastAsia="zh-CN"/>
              </w:rPr>
            </w:pPr>
            <w:r>
              <w:rPr>
                <w:rFonts w:hint="eastAsia" w:ascii="宋体" w:hAnsi="宋体"/>
                <w:color w:val="auto"/>
                <w:sz w:val="24"/>
                <w:szCs w:val="24"/>
              </w:rPr>
              <w:t>项目编号：</w:t>
            </w:r>
            <w:r>
              <w:rPr>
                <w:rFonts w:hint="eastAsia" w:ascii="宋体" w:hAnsi="宋体"/>
                <w:color w:val="auto"/>
                <w:sz w:val="24"/>
                <w:szCs w:val="24"/>
                <w:lang w:eastAsia="zh-CN"/>
              </w:rPr>
              <w:t>长招采公字〔20</w:t>
            </w:r>
            <w:r>
              <w:rPr>
                <w:rFonts w:hint="eastAsia" w:ascii="宋体" w:hAnsi="宋体"/>
                <w:color w:val="auto"/>
                <w:sz w:val="24"/>
                <w:szCs w:val="24"/>
                <w:lang w:val="en-US" w:eastAsia="zh-CN"/>
              </w:rPr>
              <w:t>26</w:t>
            </w:r>
            <w:r>
              <w:rPr>
                <w:rFonts w:hint="eastAsia" w:ascii="宋体" w:hAnsi="宋体"/>
                <w:color w:val="auto"/>
                <w:sz w:val="24"/>
                <w:szCs w:val="24"/>
                <w:lang w:eastAsia="zh-CN"/>
              </w:rPr>
              <w:t>〕</w:t>
            </w:r>
            <w:r>
              <w:rPr>
                <w:rFonts w:hint="eastAsia" w:ascii="宋体" w:hAnsi="宋体"/>
                <w:color w:val="auto"/>
                <w:sz w:val="24"/>
                <w:szCs w:val="24"/>
                <w:lang w:val="en-US" w:eastAsia="zh-CN"/>
              </w:rPr>
              <w:t>020</w:t>
            </w:r>
            <w:r>
              <w:rPr>
                <w:rFonts w:hint="eastAsia" w:ascii="宋体" w:hAnsi="宋体"/>
                <w:color w:val="auto"/>
                <w:sz w:val="24"/>
                <w:szCs w:val="24"/>
                <w:lang w:eastAsia="zh-CN"/>
              </w:rPr>
              <w:t>号</w:t>
            </w:r>
          </w:p>
        </w:tc>
      </w:tr>
      <w:tr w14:paraId="2D754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D41A895">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2</w:t>
            </w:r>
          </w:p>
        </w:tc>
        <w:tc>
          <w:tcPr>
            <w:tcW w:w="1896" w:type="dxa"/>
            <w:tcBorders>
              <w:top w:val="single" w:color="auto" w:sz="4" w:space="0"/>
              <w:left w:val="nil"/>
              <w:bottom w:val="single" w:color="auto" w:sz="4" w:space="0"/>
              <w:right w:val="single" w:color="auto" w:sz="4" w:space="0"/>
            </w:tcBorders>
            <w:vAlign w:val="center"/>
          </w:tcPr>
          <w:p w14:paraId="630045F4">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采购人</w:t>
            </w:r>
          </w:p>
        </w:tc>
        <w:tc>
          <w:tcPr>
            <w:tcW w:w="6887" w:type="dxa"/>
            <w:tcBorders>
              <w:top w:val="single" w:color="auto" w:sz="4" w:space="0"/>
              <w:left w:val="nil"/>
              <w:bottom w:val="single" w:color="auto" w:sz="4" w:space="0"/>
              <w:right w:val="single" w:color="auto" w:sz="4" w:space="0"/>
            </w:tcBorders>
            <w:vAlign w:val="top"/>
          </w:tcPr>
          <w:p w14:paraId="205F3622">
            <w:pPr>
              <w:widowControl/>
              <w:spacing w:before="31" w:line="480" w:lineRule="exact"/>
              <w:jc w:val="left"/>
              <w:rPr>
                <w:rFonts w:hint="eastAsia" w:ascii="宋体" w:hAnsi="宋体" w:eastAsia="宋体"/>
                <w:bCs/>
                <w:color w:val="auto"/>
                <w:sz w:val="24"/>
                <w:szCs w:val="24"/>
                <w:lang w:eastAsia="zh-CN"/>
              </w:rPr>
            </w:pPr>
            <w:r>
              <w:rPr>
                <w:rFonts w:hint="eastAsia" w:ascii="宋体" w:hAnsi="宋体"/>
                <w:bCs/>
                <w:color w:val="auto"/>
                <w:sz w:val="24"/>
                <w:szCs w:val="24"/>
              </w:rPr>
              <w:t>采购人：</w:t>
            </w:r>
            <w:r>
              <w:rPr>
                <w:rFonts w:hint="eastAsia" w:ascii="宋体" w:hAnsi="宋体"/>
                <w:bCs/>
                <w:color w:val="auto"/>
                <w:sz w:val="24"/>
                <w:szCs w:val="24"/>
                <w:lang w:eastAsia="zh-CN"/>
              </w:rPr>
              <w:t>长葛市公安局</w:t>
            </w:r>
          </w:p>
          <w:p w14:paraId="57D28D54">
            <w:pPr>
              <w:widowControl/>
              <w:spacing w:before="31" w:line="480" w:lineRule="exact"/>
              <w:jc w:val="left"/>
              <w:rPr>
                <w:rFonts w:hint="default" w:ascii="宋体" w:hAnsi="宋体" w:eastAsia="宋体"/>
                <w:bCs/>
                <w:color w:val="auto"/>
                <w:sz w:val="24"/>
                <w:szCs w:val="24"/>
                <w:lang w:val="en-US" w:eastAsia="zh-CN"/>
              </w:rPr>
            </w:pPr>
            <w:r>
              <w:rPr>
                <w:rFonts w:hint="eastAsia" w:ascii="宋体" w:hAnsi="宋体" w:eastAsia="宋体"/>
                <w:bCs/>
                <w:color w:val="auto"/>
                <w:sz w:val="24"/>
                <w:szCs w:val="24"/>
                <w:lang w:eastAsia="zh-CN"/>
              </w:rPr>
              <w:t>联系人：</w:t>
            </w:r>
            <w:r>
              <w:rPr>
                <w:rFonts w:hint="eastAsia" w:ascii="宋体" w:hAnsi="宋体"/>
                <w:bCs/>
                <w:color w:val="auto"/>
                <w:sz w:val="24"/>
                <w:szCs w:val="24"/>
                <w:lang w:eastAsia="zh-CN"/>
              </w:rPr>
              <w:t>黄</w:t>
            </w:r>
            <w:r>
              <w:rPr>
                <w:rFonts w:hint="eastAsia" w:ascii="宋体" w:hAnsi="宋体"/>
                <w:bCs/>
                <w:color w:val="auto"/>
                <w:sz w:val="24"/>
                <w:szCs w:val="24"/>
                <w:lang w:val="en-US" w:eastAsia="zh-CN"/>
              </w:rPr>
              <w:t>彦军</w:t>
            </w:r>
          </w:p>
          <w:p w14:paraId="73D8D92D">
            <w:pPr>
              <w:widowControl/>
              <w:spacing w:before="31" w:line="480" w:lineRule="exact"/>
              <w:jc w:val="left"/>
              <w:rPr>
                <w:rFonts w:hint="eastAsia" w:ascii="宋体" w:hAnsi="宋体" w:eastAsia="宋体"/>
                <w:bCs/>
                <w:color w:val="auto"/>
                <w:sz w:val="24"/>
                <w:szCs w:val="24"/>
                <w:lang w:eastAsia="zh-CN"/>
              </w:rPr>
            </w:pPr>
            <w:r>
              <w:rPr>
                <w:rFonts w:hint="eastAsia" w:ascii="宋体" w:hAnsi="宋体" w:eastAsia="宋体"/>
                <w:bCs/>
                <w:color w:val="auto"/>
                <w:sz w:val="24"/>
                <w:szCs w:val="24"/>
                <w:lang w:eastAsia="zh-CN"/>
              </w:rPr>
              <w:t>电话：</w:t>
            </w:r>
            <w:r>
              <w:rPr>
                <w:rFonts w:hint="eastAsia" w:ascii="宋体" w:hAnsi="宋体" w:cs="宋体"/>
                <w:color w:val="auto"/>
                <w:kern w:val="0"/>
                <w:sz w:val="24"/>
                <w:szCs w:val="24"/>
              </w:rPr>
              <w:t>0374-2519838</w:t>
            </w:r>
          </w:p>
          <w:p w14:paraId="003C9B6C">
            <w:pPr>
              <w:widowControl/>
              <w:spacing w:before="31" w:line="480" w:lineRule="exact"/>
              <w:jc w:val="left"/>
              <w:rPr>
                <w:rFonts w:hint="eastAsia" w:ascii="宋体" w:hAnsi="宋体" w:eastAsia="宋体"/>
                <w:bCs/>
                <w:color w:val="auto"/>
                <w:sz w:val="24"/>
                <w:szCs w:val="24"/>
                <w:lang w:eastAsia="zh-CN"/>
              </w:rPr>
            </w:pPr>
            <w:r>
              <w:rPr>
                <w:rFonts w:hint="eastAsia" w:ascii="宋体" w:hAnsi="宋体" w:eastAsia="宋体"/>
                <w:bCs/>
                <w:color w:val="auto"/>
                <w:sz w:val="24"/>
                <w:szCs w:val="24"/>
                <w:lang w:eastAsia="zh-CN"/>
              </w:rPr>
              <w:t>地址：</w:t>
            </w:r>
            <w:r>
              <w:rPr>
                <w:rFonts w:hint="eastAsia" w:ascii="宋体" w:hAnsi="宋体" w:cs="宋体"/>
                <w:color w:val="auto"/>
                <w:kern w:val="0"/>
                <w:sz w:val="24"/>
                <w:szCs w:val="24"/>
              </w:rPr>
              <w:t>长葛市葛天大道2919号</w:t>
            </w:r>
          </w:p>
        </w:tc>
      </w:tr>
      <w:tr w14:paraId="4136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4"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45DBA381">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3</w:t>
            </w:r>
          </w:p>
        </w:tc>
        <w:tc>
          <w:tcPr>
            <w:tcW w:w="1896" w:type="dxa"/>
            <w:tcBorders>
              <w:top w:val="single" w:color="auto" w:sz="4" w:space="0"/>
              <w:left w:val="nil"/>
              <w:bottom w:val="single" w:color="auto" w:sz="4" w:space="0"/>
              <w:right w:val="single" w:color="auto" w:sz="4" w:space="0"/>
            </w:tcBorders>
            <w:vAlign w:val="center"/>
          </w:tcPr>
          <w:p w14:paraId="0D3A79E6">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代理机构</w:t>
            </w:r>
          </w:p>
        </w:tc>
        <w:tc>
          <w:tcPr>
            <w:tcW w:w="6887" w:type="dxa"/>
            <w:tcBorders>
              <w:top w:val="single" w:color="auto" w:sz="4" w:space="0"/>
              <w:left w:val="nil"/>
              <w:bottom w:val="single" w:color="auto" w:sz="4" w:space="0"/>
              <w:right w:val="single" w:color="auto" w:sz="4" w:space="0"/>
            </w:tcBorders>
            <w:vAlign w:val="top"/>
          </w:tcPr>
          <w:p w14:paraId="33AF8701">
            <w:pPr>
              <w:adjustRightInd w:val="0"/>
              <w:snapToGrid w:val="0"/>
              <w:spacing w:line="460" w:lineRule="exact"/>
              <w:rPr>
                <w:rFonts w:hint="eastAsia" w:ascii="宋体" w:hAnsi="宋体" w:eastAsia="宋体"/>
                <w:bCs/>
                <w:color w:val="auto"/>
                <w:sz w:val="24"/>
                <w:szCs w:val="24"/>
                <w:lang w:eastAsia="zh-CN"/>
              </w:rPr>
            </w:pPr>
            <w:r>
              <w:rPr>
                <w:rFonts w:hint="eastAsia" w:ascii="宋体" w:hAnsi="宋体"/>
                <w:bCs/>
                <w:color w:val="auto"/>
                <w:sz w:val="24"/>
                <w:szCs w:val="24"/>
              </w:rPr>
              <w:t>招标代理机构：</w:t>
            </w:r>
            <w:r>
              <w:rPr>
                <w:rFonts w:hint="eastAsia" w:ascii="宋体" w:hAnsi="宋体"/>
                <w:bCs/>
                <w:color w:val="auto"/>
                <w:sz w:val="24"/>
                <w:szCs w:val="24"/>
                <w:lang w:eastAsia="zh-CN"/>
              </w:rPr>
              <w:t>中诚汇智（河南）咨询有限公司</w:t>
            </w:r>
          </w:p>
          <w:p w14:paraId="25285BFE">
            <w:pPr>
              <w:autoSpaceDE w:val="0"/>
              <w:autoSpaceDN w:val="0"/>
              <w:spacing w:line="480" w:lineRule="exact"/>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联系人：吴</w:t>
            </w:r>
            <w:r>
              <w:rPr>
                <w:rFonts w:hint="eastAsia" w:ascii="宋体" w:hAnsi="宋体" w:cs="宋体"/>
                <w:color w:val="auto"/>
                <w:sz w:val="24"/>
                <w:szCs w:val="24"/>
                <w:shd w:val="clear" w:color="auto" w:fill="FFFFFF"/>
                <w:lang w:val="en-US" w:eastAsia="zh-CN"/>
              </w:rPr>
              <w:t>彦浩、黄河</w:t>
            </w:r>
            <w:r>
              <w:rPr>
                <w:rFonts w:hint="eastAsia"/>
                <w:bCs/>
                <w:color w:val="auto"/>
                <w:kern w:val="0"/>
                <w:sz w:val="24"/>
                <w:szCs w:val="24"/>
                <w:lang w:val="en-US" w:eastAsia="zh-CN"/>
              </w:rPr>
              <w:t>、胡富有</w:t>
            </w:r>
            <w:r>
              <w:rPr>
                <w:rFonts w:hint="eastAsia" w:ascii="宋体" w:hAnsi="宋体" w:eastAsia="宋体" w:cs="宋体"/>
                <w:color w:val="auto"/>
                <w:sz w:val="24"/>
                <w:szCs w:val="24"/>
                <w:shd w:val="clear" w:color="auto" w:fill="FFFFFF"/>
                <w:lang w:eastAsia="zh-CN"/>
              </w:rPr>
              <w:t xml:space="preserve"> </w:t>
            </w:r>
          </w:p>
          <w:p w14:paraId="0C4A34FE">
            <w:pPr>
              <w:autoSpaceDE w:val="0"/>
              <w:autoSpaceDN w:val="0"/>
              <w:spacing w:line="480" w:lineRule="exact"/>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联系电话：</w:t>
            </w:r>
            <w:r>
              <w:rPr>
                <w:rFonts w:hint="eastAsia" w:ascii="宋体" w:hAnsi="宋体" w:cs="宋体"/>
                <w:color w:val="auto"/>
                <w:sz w:val="24"/>
                <w:szCs w:val="24"/>
                <w:shd w:val="clear" w:color="auto" w:fill="FFFFFF"/>
                <w:lang w:val="en-US" w:eastAsia="zh-CN"/>
              </w:rPr>
              <w:t>19547003691</w:t>
            </w:r>
          </w:p>
          <w:p w14:paraId="0090CE83">
            <w:pPr>
              <w:autoSpaceDE w:val="0"/>
              <w:autoSpaceDN w:val="0"/>
              <w:spacing w:line="480" w:lineRule="exact"/>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地址：</w:t>
            </w:r>
            <w:r>
              <w:rPr>
                <w:rFonts w:hint="eastAsia" w:ascii="宋体" w:hAnsi="宋体" w:cs="宋体"/>
                <w:color w:val="auto"/>
                <w:kern w:val="0"/>
                <w:sz w:val="24"/>
                <w:szCs w:val="24"/>
                <w:lang w:eastAsia="zh-CN"/>
              </w:rPr>
              <w:t>河南省郑州市郑东新区商务内环路10号18层1802号</w:t>
            </w:r>
          </w:p>
        </w:tc>
      </w:tr>
      <w:tr w14:paraId="498E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837E64F">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4</w:t>
            </w:r>
          </w:p>
        </w:tc>
        <w:tc>
          <w:tcPr>
            <w:tcW w:w="1896" w:type="dxa"/>
            <w:tcBorders>
              <w:top w:val="single" w:color="auto" w:sz="4" w:space="0"/>
              <w:left w:val="nil"/>
              <w:bottom w:val="single" w:color="auto" w:sz="4" w:space="0"/>
              <w:right w:val="single" w:color="auto" w:sz="4" w:space="0"/>
            </w:tcBorders>
            <w:vAlign w:val="center"/>
          </w:tcPr>
          <w:p w14:paraId="46E6B5DF">
            <w:pPr>
              <w:autoSpaceDE w:val="0"/>
              <w:autoSpaceDN w:val="0"/>
              <w:adjustRightInd w:val="0"/>
              <w:snapToGrid w:val="0"/>
              <w:spacing w:line="480" w:lineRule="exact"/>
              <w:jc w:val="center"/>
              <w:rPr>
                <w:rFonts w:ascii="宋体" w:hAnsi="宋体"/>
                <w:color w:val="auto"/>
                <w:sz w:val="24"/>
                <w:szCs w:val="24"/>
              </w:rPr>
            </w:pPr>
            <w:r>
              <w:rPr>
                <w:rFonts w:hint="eastAsia" w:ascii="宋体" w:hAnsi="宋体" w:cs="微软雅黑"/>
                <w:b/>
                <w:color w:val="auto"/>
                <w:sz w:val="24"/>
                <w:szCs w:val="24"/>
              </w:rPr>
              <w:t>★</w:t>
            </w:r>
            <w:r>
              <w:rPr>
                <w:rFonts w:hint="eastAsia" w:ascii="宋体" w:hAnsi="宋体" w:cs="仿宋_GB2312"/>
                <w:color w:val="auto"/>
                <w:sz w:val="24"/>
                <w:szCs w:val="24"/>
              </w:rPr>
              <w:t>供应商资格</w:t>
            </w:r>
          </w:p>
        </w:tc>
        <w:tc>
          <w:tcPr>
            <w:tcW w:w="6887" w:type="dxa"/>
            <w:tcBorders>
              <w:top w:val="single" w:color="auto" w:sz="4" w:space="0"/>
              <w:left w:val="nil"/>
              <w:bottom w:val="single" w:color="auto" w:sz="4" w:space="0"/>
              <w:right w:val="single" w:color="auto" w:sz="4" w:space="0"/>
            </w:tcBorders>
            <w:vAlign w:val="center"/>
          </w:tcPr>
          <w:p w14:paraId="4B99B526">
            <w:pPr>
              <w:numPr>
                <w:ilvl w:val="0"/>
                <w:numId w:val="0"/>
              </w:numPr>
              <w:spacing w:line="360" w:lineRule="auto"/>
              <w:jc w:val="both"/>
              <w:rPr>
                <w:rFonts w:hint="eastAsia" w:ascii="宋体" w:hAnsi="宋体"/>
                <w:bCs/>
                <w:color w:val="auto"/>
                <w:kern w:val="0"/>
                <w:sz w:val="24"/>
                <w:szCs w:val="24"/>
              </w:rPr>
            </w:pPr>
            <w:r>
              <w:rPr>
                <w:rFonts w:hint="eastAsia" w:ascii="宋体" w:hAnsi="宋体"/>
                <w:bCs/>
                <w:color w:val="auto"/>
                <w:kern w:val="0"/>
                <w:sz w:val="24"/>
                <w:szCs w:val="24"/>
                <w:lang w:val="en-US" w:eastAsia="zh-CN"/>
              </w:rPr>
              <w:t>1.</w:t>
            </w:r>
            <w:r>
              <w:rPr>
                <w:rFonts w:hint="eastAsia" w:ascii="宋体" w:hAnsi="宋体"/>
                <w:bCs/>
                <w:color w:val="auto"/>
                <w:kern w:val="0"/>
                <w:sz w:val="24"/>
                <w:szCs w:val="24"/>
              </w:rPr>
              <w:t>符合《中华人民共和国政府采购法》第二十二条之规定。</w:t>
            </w:r>
          </w:p>
          <w:p w14:paraId="41F02D16">
            <w:pPr>
              <w:shd w:val="clear" w:color="auto" w:fill="auto"/>
              <w:spacing w:line="360" w:lineRule="auto"/>
              <w:jc w:val="both"/>
              <w:rPr>
                <w:rFonts w:hint="eastAsia" w:ascii="宋体" w:cs="宋体"/>
                <w:b/>
                <w:bCs/>
                <w:color w:val="auto"/>
                <w:kern w:val="0"/>
                <w:sz w:val="24"/>
                <w:szCs w:val="24"/>
                <w:lang w:val="en-US" w:eastAsia="zh-CN"/>
              </w:rPr>
            </w:pPr>
            <w:r>
              <w:rPr>
                <w:rFonts w:hint="eastAsia" w:ascii="宋体" w:cs="宋体"/>
                <w:b/>
                <w:bCs/>
                <w:color w:val="auto"/>
                <w:kern w:val="0"/>
                <w:sz w:val="24"/>
                <w:szCs w:val="24"/>
                <w:lang w:val="en-US" w:eastAsia="zh-CN"/>
              </w:rPr>
              <w:t>注：</w:t>
            </w:r>
          </w:p>
          <w:p w14:paraId="303FE954">
            <w:pPr>
              <w:shd w:val="clear" w:color="auto" w:fill="auto"/>
              <w:spacing w:line="360" w:lineRule="auto"/>
              <w:jc w:val="both"/>
              <w:rPr>
                <w:rFonts w:hint="eastAsia" w:ascii="宋体" w:cs="宋体"/>
                <w:b/>
                <w:bCs/>
                <w:color w:val="auto"/>
                <w:kern w:val="0"/>
                <w:sz w:val="24"/>
                <w:szCs w:val="24"/>
                <w:lang w:val="en-US" w:eastAsia="zh-CN"/>
              </w:rPr>
            </w:pPr>
            <w:r>
              <w:rPr>
                <w:rFonts w:hint="eastAsia" w:ascii="宋体" w:cs="宋体"/>
                <w:b/>
                <w:bCs/>
                <w:color w:val="auto"/>
                <w:kern w:val="0"/>
                <w:sz w:val="24"/>
                <w:szCs w:val="24"/>
                <w:lang w:val="en-US" w:eastAsia="zh-CN"/>
              </w:rPr>
              <w:t>1.1供应商在投标时，提供《长葛市政府采购供应商信用承诺函》（详见采购文件第八章3.5格式），无需再提交上述证明材料。</w:t>
            </w:r>
          </w:p>
          <w:p w14:paraId="1D262988">
            <w:pPr>
              <w:shd w:val="clear" w:color="auto" w:fill="auto"/>
              <w:spacing w:line="360" w:lineRule="auto"/>
              <w:jc w:val="both"/>
              <w:rPr>
                <w:rFonts w:hint="eastAsia" w:ascii="宋体" w:cs="宋体"/>
                <w:b/>
                <w:bCs/>
                <w:color w:val="auto"/>
                <w:kern w:val="0"/>
                <w:sz w:val="24"/>
                <w:szCs w:val="24"/>
                <w:lang w:val="en-US" w:eastAsia="zh-CN"/>
              </w:rPr>
            </w:pPr>
            <w:r>
              <w:rPr>
                <w:rFonts w:hint="eastAsia" w:ascii="宋体" w:cs="宋体"/>
                <w:b/>
                <w:bCs/>
                <w:color w:val="auto"/>
                <w:kern w:val="0"/>
                <w:sz w:val="24"/>
                <w:szCs w:val="24"/>
                <w:lang w:val="en-US" w:eastAsia="zh-CN"/>
              </w:rPr>
              <w:t>1.2采购人有权在签订合同前要求中标供应商提供相关证明材料以核实中标供应商承诺事项的真实性。</w:t>
            </w:r>
          </w:p>
          <w:p w14:paraId="4821EAF7">
            <w:pPr>
              <w:numPr>
                <w:ilvl w:val="0"/>
                <w:numId w:val="0"/>
              </w:numPr>
              <w:spacing w:line="360" w:lineRule="auto"/>
              <w:jc w:val="both"/>
              <w:rPr>
                <w:rFonts w:hint="eastAsia" w:ascii="宋体" w:hAnsi="宋体"/>
                <w:bCs/>
                <w:color w:val="auto"/>
                <w:kern w:val="0"/>
                <w:sz w:val="24"/>
                <w:szCs w:val="24"/>
              </w:rPr>
            </w:pPr>
            <w:r>
              <w:rPr>
                <w:rFonts w:hint="eastAsia" w:ascii="宋体" w:cs="宋体"/>
                <w:b/>
                <w:bCs/>
                <w:color w:val="auto"/>
                <w:kern w:val="0"/>
                <w:sz w:val="24"/>
                <w:szCs w:val="24"/>
                <w:lang w:val="en-US" w:eastAsia="zh-CN"/>
              </w:rPr>
              <w:t>1.3供应商对信用承诺内容的真实性、合法性、有效性负责。如作出虚假信用承诺，视同为“提供虚假材料谋取中标”的违法行为。</w:t>
            </w:r>
          </w:p>
          <w:p w14:paraId="706D8BFF">
            <w:pPr>
              <w:numPr>
                <w:ilvl w:val="0"/>
                <w:numId w:val="0"/>
              </w:numPr>
              <w:spacing w:line="360" w:lineRule="auto"/>
              <w:ind w:leftChars="0"/>
              <w:jc w:val="left"/>
              <w:rPr>
                <w:rFonts w:hint="eastAsia" w:ascii="宋体" w:hAnsi="宋体"/>
                <w:bCs/>
                <w:color w:val="auto"/>
                <w:kern w:val="0"/>
                <w:sz w:val="24"/>
                <w:szCs w:val="24"/>
                <w:highlight w:val="none"/>
              </w:rPr>
            </w:pPr>
            <w:r>
              <w:rPr>
                <w:rFonts w:hint="eastAsia" w:ascii="宋体" w:hAnsi="宋体"/>
                <w:bCs/>
                <w:color w:val="auto"/>
                <w:kern w:val="0"/>
                <w:sz w:val="24"/>
                <w:szCs w:val="24"/>
                <w:highlight w:val="none"/>
                <w:lang w:val="en-US" w:eastAsia="zh-CN"/>
              </w:rPr>
              <w:t>2.</w:t>
            </w:r>
            <w:r>
              <w:rPr>
                <w:rFonts w:hint="eastAsia" w:ascii="宋体" w:hAnsi="宋体"/>
                <w:bCs/>
                <w:color w:val="auto"/>
                <w:kern w:val="0"/>
                <w:sz w:val="24"/>
                <w:szCs w:val="24"/>
                <w:highlight w:val="none"/>
              </w:rPr>
              <w:t>供应商的特殊资格要求：</w:t>
            </w:r>
          </w:p>
          <w:p w14:paraId="2BE64152">
            <w:pPr>
              <w:spacing w:line="360" w:lineRule="auto"/>
              <w:jc w:val="left"/>
              <w:rPr>
                <w:rFonts w:hint="eastAsia" w:ascii="宋体" w:hAnsi="宋体" w:cs="Times New Roman"/>
                <w:b/>
                <w:bCs/>
                <w:color w:val="auto"/>
                <w:sz w:val="24"/>
                <w:szCs w:val="24"/>
              </w:rPr>
            </w:pPr>
            <w:r>
              <w:rPr>
                <w:rFonts w:hint="eastAsia" w:ascii="宋体" w:hAnsi="宋体" w:cs="Times New Roman"/>
                <w:b/>
                <w:bCs/>
                <w:color w:val="auto"/>
                <w:sz w:val="24"/>
                <w:szCs w:val="24"/>
              </w:rPr>
              <w:t>供应商须具备建设行政主管部门颁发的市政公用工程施工总承包二级及以上资质或公路交通工程专业承包（公路安全设施分项）二级及以上资质，并具备有效的安全生产许可证。</w:t>
            </w:r>
          </w:p>
          <w:p w14:paraId="560F84A6">
            <w:pPr>
              <w:spacing w:line="360" w:lineRule="auto"/>
              <w:jc w:val="left"/>
              <w:rPr>
                <w:rFonts w:ascii="宋体" w:hAnsi="宋体" w:cs="Times New Roman"/>
                <w:b/>
                <w:bCs/>
                <w:color w:val="auto"/>
                <w:sz w:val="24"/>
                <w:szCs w:val="24"/>
              </w:rPr>
            </w:pPr>
            <w:r>
              <w:rPr>
                <w:rFonts w:hint="eastAsia" w:ascii="宋体" w:hAnsi="宋体" w:cs="Times New Roman"/>
                <w:b/>
                <w:bCs/>
                <w:color w:val="auto"/>
                <w:sz w:val="24"/>
                <w:szCs w:val="24"/>
              </w:rPr>
              <w:t>拟任项目负责人应具有市政公用工程或公路工程专业二级及以上注册建造师资格，取得有效的安全生产考核合格证书，且未担任其他在建工程的项目负责人。</w:t>
            </w:r>
          </w:p>
          <w:p w14:paraId="5B73F875">
            <w:pPr>
              <w:shd w:val="clear" w:color="auto" w:fill="auto"/>
              <w:spacing w:line="360" w:lineRule="auto"/>
              <w:jc w:val="both"/>
              <w:rPr>
                <w:rFonts w:hint="eastAsia" w:ascii="宋体" w:cs="宋体"/>
                <w:b w:val="0"/>
                <w:bCs w:val="0"/>
                <w:color w:val="auto"/>
                <w:kern w:val="0"/>
                <w:sz w:val="24"/>
                <w:szCs w:val="24"/>
                <w:lang w:val="en-US" w:eastAsia="zh-CN"/>
              </w:rPr>
            </w:pPr>
            <w:r>
              <w:rPr>
                <w:rFonts w:hint="eastAsia" w:ascii="宋体" w:cs="宋体"/>
                <w:b w:val="0"/>
                <w:bCs w:val="0"/>
                <w:color w:val="auto"/>
                <w:kern w:val="0"/>
                <w:sz w:val="24"/>
                <w:szCs w:val="24"/>
                <w:lang w:val="en-US" w:eastAsia="zh-CN"/>
              </w:rPr>
              <w:t>3.本项目是否接受联合体投标：是</w:t>
            </w:r>
          </w:p>
          <w:p w14:paraId="6581BF82">
            <w:pPr>
              <w:spacing w:line="360" w:lineRule="auto"/>
              <w:rPr>
                <w:rFonts w:hint="eastAsia" w:ascii="宋体" w:hAnsi="宋体" w:cs="Times New Roman"/>
                <w:color w:val="auto"/>
                <w:sz w:val="24"/>
                <w:szCs w:val="24"/>
              </w:rPr>
            </w:pPr>
            <w:r>
              <w:rPr>
                <w:rFonts w:hint="eastAsia" w:ascii="宋体" w:cs="宋体"/>
                <w:b w:val="0"/>
                <w:bCs w:val="0"/>
                <w:color w:val="auto"/>
                <w:kern w:val="0"/>
                <w:sz w:val="24"/>
                <w:szCs w:val="24"/>
                <w:lang w:val="en-US" w:eastAsia="zh-CN"/>
              </w:rPr>
              <w:t>4.本项目是否专门面向中小企业采购：是</w:t>
            </w:r>
          </w:p>
        </w:tc>
      </w:tr>
      <w:tr w14:paraId="4784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301F628F">
            <w:pPr>
              <w:autoSpaceDE w:val="0"/>
              <w:autoSpaceDN w:val="0"/>
              <w:adjustRightInd w:val="0"/>
              <w:snapToGrid w:val="0"/>
              <w:spacing w:line="480" w:lineRule="exact"/>
              <w:jc w:val="center"/>
              <w:rPr>
                <w:rFonts w:ascii="宋体" w:hAnsi="宋体"/>
                <w:strike w:val="0"/>
                <w:dstrike w:val="0"/>
                <w:color w:val="auto"/>
                <w:sz w:val="24"/>
                <w:szCs w:val="24"/>
              </w:rPr>
            </w:pPr>
            <w:r>
              <w:rPr>
                <w:rFonts w:hint="eastAsia" w:ascii="宋体" w:hAnsi="宋体"/>
                <w:strike w:val="0"/>
                <w:dstrike w:val="0"/>
                <w:color w:val="auto"/>
                <w:sz w:val="24"/>
                <w:szCs w:val="24"/>
              </w:rPr>
              <w:t>5</w:t>
            </w:r>
          </w:p>
        </w:tc>
        <w:tc>
          <w:tcPr>
            <w:tcW w:w="1896" w:type="dxa"/>
            <w:tcBorders>
              <w:top w:val="single" w:color="auto" w:sz="4" w:space="0"/>
              <w:left w:val="nil"/>
              <w:bottom w:val="single" w:color="auto" w:sz="4" w:space="0"/>
              <w:right w:val="single" w:color="auto" w:sz="4" w:space="0"/>
            </w:tcBorders>
            <w:vAlign w:val="center"/>
          </w:tcPr>
          <w:p w14:paraId="612DB8AD">
            <w:pPr>
              <w:spacing w:line="360" w:lineRule="auto"/>
              <w:jc w:val="center"/>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★联合体投标</w:t>
            </w:r>
          </w:p>
        </w:tc>
        <w:tc>
          <w:tcPr>
            <w:tcW w:w="6887" w:type="dxa"/>
            <w:tcBorders>
              <w:top w:val="single" w:color="auto" w:sz="4" w:space="0"/>
              <w:left w:val="nil"/>
              <w:bottom w:val="single" w:color="auto" w:sz="4" w:space="0"/>
              <w:right w:val="single" w:color="auto" w:sz="4" w:space="0"/>
            </w:tcBorders>
            <w:vAlign w:val="center"/>
          </w:tcPr>
          <w:p w14:paraId="2BBFF388">
            <w:pPr>
              <w:spacing w:line="36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zh-CN"/>
              </w:rPr>
              <w:fldChar w:fldCharType="begin"/>
            </w:r>
            <w:r>
              <w:rPr>
                <w:rFonts w:hint="eastAsia" w:ascii="宋体" w:hAnsi="宋体" w:eastAsia="宋体" w:cs="宋体"/>
                <w:color w:val="auto"/>
                <w:kern w:val="0"/>
                <w:sz w:val="24"/>
                <w:szCs w:val="24"/>
                <w:lang w:val="zh-CN"/>
              </w:rPr>
              <w:instrText xml:space="preserve"> eq \o\ac(□</w:instrText>
            </w:r>
            <w:r>
              <w:rPr>
                <w:rFonts w:hint="eastAsia" w:ascii="宋体" w:hAnsi="宋体" w:cs="宋体"/>
                <w:color w:val="auto"/>
                <w:kern w:val="0"/>
                <w:sz w:val="24"/>
                <w:szCs w:val="24"/>
                <w:lang w:val="zh-CN"/>
              </w:rPr>
              <w:instrText xml:space="preserve">,</w:instrText>
            </w:r>
            <w:r>
              <w:rPr>
                <w:rFonts w:hint="eastAsia" w:ascii="宋体" w:hAnsi="宋体" w:cs="宋体"/>
                <w:color w:val="auto"/>
                <w:kern w:val="0"/>
                <w:position w:val="2"/>
                <w:sz w:val="16"/>
                <w:szCs w:val="24"/>
                <w:lang w:val="zh-CN"/>
              </w:rPr>
              <w:instrText xml:space="preserve">√</w:instrText>
            </w:r>
            <w:r>
              <w:rPr>
                <w:rFonts w:hint="eastAsia" w:ascii="宋体" w:hAnsi="宋体" w:eastAsia="宋体" w:cs="宋体"/>
                <w:color w:val="auto"/>
                <w:kern w:val="0"/>
                <w:sz w:val="24"/>
                <w:szCs w:val="24"/>
                <w:lang w:val="zh-CN"/>
              </w:rPr>
              <w:instrText xml:space="preserve">)</w:instrText>
            </w:r>
            <w:r>
              <w:rPr>
                <w:rFonts w:hint="eastAsia" w:ascii="宋体" w:hAnsi="宋体" w:eastAsia="宋体" w:cs="宋体"/>
                <w:color w:val="auto"/>
                <w:kern w:val="0"/>
                <w:sz w:val="24"/>
                <w:szCs w:val="24"/>
                <w:lang w:val="zh-CN"/>
              </w:rPr>
              <w:fldChar w:fldCharType="end"/>
            </w:r>
            <w:r>
              <w:rPr>
                <w:rFonts w:hint="eastAsia" w:ascii="宋体" w:hAnsi="宋体" w:eastAsia="宋体" w:cs="宋体"/>
                <w:color w:val="auto"/>
                <w:kern w:val="0"/>
                <w:sz w:val="24"/>
                <w:szCs w:val="24"/>
                <w:lang w:val="zh-CN"/>
              </w:rPr>
              <w:t>接受</w:t>
            </w:r>
            <w:r>
              <w:rPr>
                <w:rFonts w:hint="eastAsia" w:ascii="宋体" w:hAnsi="宋体" w:eastAsia="宋体" w:cs="宋体"/>
                <w:color w:val="auto"/>
                <w:kern w:val="0"/>
                <w:sz w:val="24"/>
                <w:szCs w:val="24"/>
                <w:lang w:val="en-US" w:eastAsia="zh-CN"/>
              </w:rPr>
              <w:t>联合体</w:t>
            </w:r>
            <w:r>
              <w:rPr>
                <w:rFonts w:hint="eastAsia" w:ascii="宋体" w:hAnsi="宋体"/>
                <w:color w:val="auto"/>
                <w:sz w:val="24"/>
                <w:szCs w:val="24"/>
                <w:lang w:val="zh-CN"/>
              </w:rPr>
              <w:fldChar w:fldCharType="begin"/>
            </w:r>
            <w:r>
              <w:rPr>
                <w:rFonts w:hint="eastAsia" w:ascii="宋体" w:hAnsi="宋体"/>
                <w:color w:val="auto"/>
                <w:sz w:val="24"/>
                <w:szCs w:val="24"/>
                <w:lang w:val="zh-CN"/>
              </w:rPr>
              <w:instrText xml:space="preserve"> eq \o\ac(□)</w:instrText>
            </w:r>
            <w:r>
              <w:rPr>
                <w:rFonts w:hint="eastAsia" w:ascii="宋体" w:hAnsi="宋体"/>
                <w:color w:val="auto"/>
                <w:sz w:val="24"/>
                <w:szCs w:val="24"/>
                <w:lang w:val="zh-CN"/>
              </w:rPr>
              <w:fldChar w:fldCharType="end"/>
            </w:r>
            <w:r>
              <w:rPr>
                <w:rFonts w:hint="eastAsia" w:ascii="宋体" w:hAnsi="宋体" w:cs="宋体"/>
                <w:color w:val="auto"/>
                <w:kern w:val="0"/>
                <w:sz w:val="24"/>
                <w:szCs w:val="24"/>
                <w:lang w:val="en-US" w:eastAsia="zh-CN"/>
              </w:rPr>
              <w:t>不</w:t>
            </w:r>
            <w:r>
              <w:rPr>
                <w:rFonts w:hint="eastAsia" w:ascii="宋体" w:hAnsi="宋体" w:eastAsia="宋体" w:cs="宋体"/>
                <w:color w:val="auto"/>
                <w:kern w:val="0"/>
                <w:sz w:val="24"/>
                <w:szCs w:val="24"/>
                <w:lang w:val="zh-CN"/>
              </w:rPr>
              <w:t>接受</w:t>
            </w:r>
            <w:r>
              <w:rPr>
                <w:rFonts w:hint="eastAsia" w:ascii="宋体" w:hAnsi="宋体" w:eastAsia="宋体" w:cs="宋体"/>
                <w:color w:val="auto"/>
                <w:kern w:val="0"/>
                <w:sz w:val="24"/>
                <w:szCs w:val="24"/>
                <w:lang w:val="en-US" w:eastAsia="zh-CN"/>
              </w:rPr>
              <w:t>联合体</w:t>
            </w:r>
          </w:p>
        </w:tc>
      </w:tr>
      <w:tr w14:paraId="12051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4C879294">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6</w:t>
            </w:r>
          </w:p>
        </w:tc>
        <w:tc>
          <w:tcPr>
            <w:tcW w:w="1896" w:type="dxa"/>
            <w:tcBorders>
              <w:top w:val="single" w:color="auto" w:sz="4" w:space="0"/>
              <w:left w:val="nil"/>
              <w:bottom w:val="single" w:color="auto" w:sz="4" w:space="0"/>
              <w:right w:val="single" w:color="auto" w:sz="4" w:space="0"/>
            </w:tcBorders>
            <w:vAlign w:val="center"/>
          </w:tcPr>
          <w:p w14:paraId="0EF473AE">
            <w:pPr>
              <w:autoSpaceDE w:val="0"/>
              <w:autoSpaceDN w:val="0"/>
              <w:adjustRightInd w:val="0"/>
              <w:snapToGrid w:val="0"/>
              <w:spacing w:line="480" w:lineRule="exact"/>
              <w:jc w:val="center"/>
              <w:rPr>
                <w:rFonts w:ascii="宋体" w:hAnsi="宋体"/>
                <w:bCs/>
                <w:color w:val="auto"/>
                <w:sz w:val="24"/>
                <w:szCs w:val="24"/>
              </w:rPr>
            </w:pPr>
            <w:r>
              <w:rPr>
                <w:rFonts w:hint="eastAsia" w:ascii="宋体" w:hAnsi="宋体" w:cs="微软雅黑"/>
                <w:b/>
                <w:color w:val="auto"/>
                <w:sz w:val="24"/>
                <w:szCs w:val="24"/>
              </w:rPr>
              <w:t>★</w:t>
            </w:r>
            <w:r>
              <w:rPr>
                <w:rFonts w:hint="eastAsia" w:ascii="宋体" w:hAnsi="宋体"/>
                <w:bCs/>
                <w:color w:val="auto"/>
                <w:sz w:val="24"/>
                <w:szCs w:val="24"/>
              </w:rPr>
              <w:t>预算金额</w:t>
            </w:r>
          </w:p>
        </w:tc>
        <w:tc>
          <w:tcPr>
            <w:tcW w:w="6887" w:type="dxa"/>
            <w:tcBorders>
              <w:top w:val="single" w:color="auto" w:sz="4" w:space="0"/>
              <w:left w:val="nil"/>
              <w:bottom w:val="single" w:color="auto" w:sz="4" w:space="0"/>
              <w:right w:val="single" w:color="auto" w:sz="4" w:space="0"/>
            </w:tcBorders>
            <w:vAlign w:val="center"/>
          </w:tcPr>
          <w:p w14:paraId="7EBA36A4">
            <w:pPr>
              <w:spacing w:line="360" w:lineRule="auto"/>
              <w:rPr>
                <w:rFonts w:ascii="宋体" w:hAnsi="宋体"/>
                <w:bCs/>
                <w:color w:val="auto"/>
                <w:kern w:val="0"/>
                <w:sz w:val="24"/>
                <w:szCs w:val="24"/>
              </w:rPr>
            </w:pPr>
            <w:r>
              <w:rPr>
                <w:rFonts w:hint="eastAsia" w:ascii="宋体" w:hAnsi="宋体"/>
                <w:b/>
                <w:bCs w:val="0"/>
                <w:color w:val="auto"/>
                <w:kern w:val="0"/>
                <w:sz w:val="24"/>
                <w:szCs w:val="24"/>
                <w:lang w:val="zh-CN"/>
              </w:rPr>
              <w:t>3404103.30元，超出预算金额的响应无效。</w:t>
            </w:r>
          </w:p>
        </w:tc>
      </w:tr>
      <w:tr w14:paraId="49A61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DAEB864">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7</w:t>
            </w:r>
          </w:p>
        </w:tc>
        <w:tc>
          <w:tcPr>
            <w:tcW w:w="1896" w:type="dxa"/>
            <w:tcBorders>
              <w:top w:val="single" w:color="auto" w:sz="4" w:space="0"/>
              <w:left w:val="nil"/>
              <w:bottom w:val="single" w:color="auto" w:sz="4" w:space="0"/>
              <w:right w:val="single" w:color="auto" w:sz="4" w:space="0"/>
            </w:tcBorders>
            <w:vAlign w:val="center"/>
          </w:tcPr>
          <w:p w14:paraId="4D452DE2">
            <w:pPr>
              <w:autoSpaceDE w:val="0"/>
              <w:autoSpaceDN w:val="0"/>
              <w:adjustRightInd w:val="0"/>
              <w:snapToGrid w:val="0"/>
              <w:spacing w:line="480" w:lineRule="exact"/>
              <w:jc w:val="center"/>
              <w:rPr>
                <w:rFonts w:ascii="宋体" w:hAnsi="宋体"/>
                <w:bCs/>
                <w:color w:val="auto"/>
                <w:sz w:val="24"/>
                <w:szCs w:val="24"/>
              </w:rPr>
            </w:pPr>
            <w:r>
              <w:rPr>
                <w:rFonts w:hint="eastAsia" w:ascii="宋体" w:hAnsi="宋体"/>
                <w:bCs/>
                <w:color w:val="auto"/>
                <w:sz w:val="24"/>
                <w:szCs w:val="24"/>
              </w:rPr>
              <w:t>现场考察</w:t>
            </w:r>
          </w:p>
        </w:tc>
        <w:tc>
          <w:tcPr>
            <w:tcW w:w="6887" w:type="dxa"/>
            <w:tcBorders>
              <w:top w:val="single" w:color="auto" w:sz="4" w:space="0"/>
              <w:left w:val="nil"/>
              <w:bottom w:val="single" w:color="auto" w:sz="4" w:space="0"/>
              <w:right w:val="single" w:color="auto" w:sz="4" w:space="0"/>
            </w:tcBorders>
            <w:vAlign w:val="center"/>
          </w:tcPr>
          <w:p w14:paraId="4DB87546">
            <w:pPr>
              <w:autoSpaceDE w:val="0"/>
              <w:autoSpaceDN w:val="0"/>
              <w:adjustRightInd w:val="0"/>
              <w:snapToGrid w:val="0"/>
              <w:spacing w:line="480" w:lineRule="exact"/>
              <w:ind w:right="-11"/>
              <w:rPr>
                <w:rFonts w:ascii="宋体" w:hAnsi="宋体"/>
                <w:color w:val="auto"/>
                <w:sz w:val="24"/>
                <w:szCs w:val="24"/>
              </w:rPr>
            </w:pPr>
            <w:r>
              <w:rPr>
                <w:rFonts w:hint="eastAsia" w:ascii="宋体" w:hAnsi="宋体"/>
                <w:color w:val="auto"/>
                <w:sz w:val="24"/>
                <w:szCs w:val="24"/>
                <w:lang w:val="zh-CN"/>
              </w:rPr>
              <w:fldChar w:fldCharType="begin"/>
            </w:r>
            <w:r>
              <w:rPr>
                <w:rFonts w:hint="eastAsia" w:ascii="宋体" w:hAnsi="宋体"/>
                <w:color w:val="auto"/>
                <w:sz w:val="24"/>
                <w:szCs w:val="24"/>
                <w:lang w:val="zh-CN"/>
              </w:rPr>
              <w:instrText xml:space="preserve"> eq \o\ac(□,</w:instrText>
            </w:r>
            <w:r>
              <w:rPr>
                <w:rFonts w:hint="eastAsia" w:ascii="宋体" w:hAnsi="宋体"/>
                <w:color w:val="auto"/>
                <w:position w:val="2"/>
                <w:sz w:val="16"/>
                <w:szCs w:val="24"/>
                <w:lang w:val="zh-CN"/>
              </w:rPr>
              <w:instrText xml:space="preserve">√</w:instrText>
            </w:r>
            <w:r>
              <w:rPr>
                <w:rFonts w:hint="eastAsia" w:ascii="宋体" w:hAnsi="宋体"/>
                <w:color w:val="auto"/>
                <w:sz w:val="24"/>
                <w:szCs w:val="24"/>
                <w:lang w:val="zh-CN"/>
              </w:rPr>
              <w:instrText xml:space="preserve">)</w:instrText>
            </w:r>
            <w:r>
              <w:rPr>
                <w:rFonts w:hint="eastAsia" w:ascii="宋体" w:hAnsi="宋体"/>
                <w:color w:val="auto"/>
                <w:sz w:val="24"/>
                <w:szCs w:val="24"/>
                <w:lang w:val="zh-CN"/>
              </w:rPr>
              <w:fldChar w:fldCharType="end"/>
            </w:r>
            <w:r>
              <w:rPr>
                <w:rFonts w:hint="eastAsia" w:ascii="宋体" w:hAnsi="宋体"/>
                <w:color w:val="auto"/>
                <w:sz w:val="24"/>
                <w:szCs w:val="24"/>
              </w:rPr>
              <w:t>不组织</w:t>
            </w:r>
          </w:p>
        </w:tc>
      </w:tr>
      <w:tr w14:paraId="5B9A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5547A803">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8</w:t>
            </w:r>
          </w:p>
        </w:tc>
        <w:tc>
          <w:tcPr>
            <w:tcW w:w="1896" w:type="dxa"/>
            <w:tcBorders>
              <w:top w:val="single" w:color="auto" w:sz="4" w:space="0"/>
              <w:left w:val="nil"/>
              <w:bottom w:val="single" w:color="auto" w:sz="4" w:space="0"/>
              <w:right w:val="single" w:color="auto" w:sz="4" w:space="0"/>
            </w:tcBorders>
            <w:vAlign w:val="center"/>
          </w:tcPr>
          <w:p w14:paraId="0061EB3A">
            <w:pPr>
              <w:autoSpaceDE w:val="0"/>
              <w:autoSpaceDN w:val="0"/>
              <w:adjustRightInd w:val="0"/>
              <w:snapToGrid w:val="0"/>
              <w:spacing w:line="480" w:lineRule="exact"/>
              <w:jc w:val="center"/>
              <w:rPr>
                <w:rFonts w:ascii="宋体" w:hAnsi="宋体"/>
                <w:bCs/>
                <w:color w:val="auto"/>
                <w:sz w:val="24"/>
                <w:szCs w:val="24"/>
              </w:rPr>
            </w:pPr>
            <w:r>
              <w:rPr>
                <w:rFonts w:hint="eastAsia" w:ascii="宋体" w:hAnsi="宋体"/>
                <w:bCs/>
                <w:color w:val="auto"/>
                <w:sz w:val="24"/>
                <w:szCs w:val="24"/>
              </w:rPr>
              <w:t>开标前答疑会</w:t>
            </w:r>
          </w:p>
        </w:tc>
        <w:tc>
          <w:tcPr>
            <w:tcW w:w="6887" w:type="dxa"/>
            <w:tcBorders>
              <w:top w:val="single" w:color="auto" w:sz="4" w:space="0"/>
              <w:left w:val="nil"/>
              <w:bottom w:val="single" w:color="auto" w:sz="4" w:space="0"/>
              <w:right w:val="single" w:color="auto" w:sz="4" w:space="0"/>
            </w:tcBorders>
            <w:vAlign w:val="center"/>
          </w:tcPr>
          <w:p w14:paraId="0CE275ED">
            <w:pPr>
              <w:autoSpaceDE w:val="0"/>
              <w:autoSpaceDN w:val="0"/>
              <w:adjustRightInd w:val="0"/>
              <w:snapToGrid w:val="0"/>
              <w:spacing w:line="480" w:lineRule="exact"/>
              <w:ind w:right="-11"/>
              <w:rPr>
                <w:rFonts w:ascii="宋体" w:hAnsi="宋体"/>
                <w:color w:val="auto"/>
                <w:sz w:val="24"/>
                <w:szCs w:val="24"/>
              </w:rPr>
            </w:pPr>
            <w:r>
              <w:rPr>
                <w:rFonts w:hint="eastAsia" w:ascii="宋体" w:hAnsi="宋体"/>
                <w:color w:val="auto"/>
                <w:sz w:val="24"/>
                <w:szCs w:val="24"/>
                <w:lang w:val="zh-CN"/>
              </w:rPr>
              <w:fldChar w:fldCharType="begin"/>
            </w:r>
            <w:r>
              <w:rPr>
                <w:rFonts w:hint="eastAsia" w:ascii="宋体" w:hAnsi="宋体"/>
                <w:color w:val="auto"/>
                <w:sz w:val="24"/>
                <w:szCs w:val="24"/>
                <w:lang w:val="zh-CN"/>
              </w:rPr>
              <w:instrText xml:space="preserve"> eq \o\ac(□,√)</w:instrText>
            </w:r>
            <w:r>
              <w:rPr>
                <w:rFonts w:hint="eastAsia" w:ascii="宋体" w:hAnsi="宋体"/>
                <w:color w:val="auto"/>
                <w:sz w:val="24"/>
                <w:szCs w:val="24"/>
                <w:lang w:val="zh-CN"/>
              </w:rPr>
              <w:fldChar w:fldCharType="end"/>
            </w:r>
            <w:r>
              <w:rPr>
                <w:rFonts w:hint="eastAsia" w:ascii="宋体" w:hAnsi="宋体"/>
                <w:color w:val="auto"/>
                <w:sz w:val="24"/>
                <w:szCs w:val="24"/>
              </w:rPr>
              <w:t>不召开</w:t>
            </w:r>
          </w:p>
        </w:tc>
      </w:tr>
      <w:tr w14:paraId="31BD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0D64182B">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9</w:t>
            </w:r>
          </w:p>
        </w:tc>
        <w:tc>
          <w:tcPr>
            <w:tcW w:w="1896" w:type="dxa"/>
            <w:tcBorders>
              <w:top w:val="single" w:color="auto" w:sz="4" w:space="0"/>
              <w:left w:val="nil"/>
              <w:bottom w:val="single" w:color="auto" w:sz="4" w:space="0"/>
              <w:right w:val="single" w:color="auto" w:sz="4" w:space="0"/>
            </w:tcBorders>
            <w:vAlign w:val="center"/>
          </w:tcPr>
          <w:p w14:paraId="191DF36B">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进口产品参与</w:t>
            </w:r>
          </w:p>
        </w:tc>
        <w:tc>
          <w:tcPr>
            <w:tcW w:w="6887" w:type="dxa"/>
            <w:tcBorders>
              <w:top w:val="single" w:color="auto" w:sz="4" w:space="0"/>
              <w:left w:val="nil"/>
              <w:bottom w:val="single" w:color="auto" w:sz="4" w:space="0"/>
              <w:right w:val="single" w:color="auto" w:sz="4" w:space="0"/>
            </w:tcBorders>
            <w:vAlign w:val="center"/>
          </w:tcPr>
          <w:p w14:paraId="474BCFB5">
            <w:pPr>
              <w:autoSpaceDE w:val="0"/>
              <w:autoSpaceDN w:val="0"/>
              <w:adjustRightInd w:val="0"/>
              <w:snapToGrid w:val="0"/>
              <w:spacing w:line="480" w:lineRule="exact"/>
              <w:ind w:right="-11"/>
              <w:rPr>
                <w:rFonts w:ascii="宋体" w:hAnsi="宋体"/>
                <w:color w:val="auto"/>
                <w:sz w:val="24"/>
                <w:szCs w:val="24"/>
              </w:rPr>
            </w:pPr>
            <w:r>
              <w:rPr>
                <w:rFonts w:hint="eastAsia" w:ascii="宋体" w:hAnsi="宋体"/>
                <w:color w:val="auto"/>
                <w:sz w:val="24"/>
                <w:szCs w:val="24"/>
                <w:lang w:val="zh-CN"/>
              </w:rPr>
              <w:fldChar w:fldCharType="begin"/>
            </w:r>
            <w:r>
              <w:rPr>
                <w:rFonts w:hint="eastAsia" w:ascii="宋体" w:hAnsi="宋体"/>
                <w:color w:val="auto"/>
                <w:sz w:val="24"/>
                <w:szCs w:val="24"/>
                <w:lang w:val="zh-CN"/>
              </w:rPr>
              <w:instrText xml:space="preserve"> eq \o\ac(□,</w:instrText>
            </w:r>
            <w:r>
              <w:rPr>
                <w:rFonts w:hint="eastAsia" w:ascii="宋体" w:hAnsi="宋体"/>
                <w:color w:val="auto"/>
                <w:position w:val="2"/>
                <w:sz w:val="16"/>
                <w:szCs w:val="24"/>
                <w:lang w:val="zh-CN"/>
              </w:rPr>
              <w:instrText xml:space="preserve">√</w:instrText>
            </w:r>
            <w:r>
              <w:rPr>
                <w:rFonts w:hint="eastAsia" w:ascii="宋体" w:hAnsi="宋体"/>
                <w:color w:val="auto"/>
                <w:sz w:val="24"/>
                <w:szCs w:val="24"/>
                <w:lang w:val="zh-CN"/>
              </w:rPr>
              <w:instrText xml:space="preserve">)</w:instrText>
            </w:r>
            <w:r>
              <w:rPr>
                <w:rFonts w:hint="eastAsia" w:ascii="宋体" w:hAnsi="宋体"/>
                <w:color w:val="auto"/>
                <w:sz w:val="24"/>
                <w:szCs w:val="24"/>
                <w:lang w:val="zh-CN"/>
              </w:rPr>
              <w:fldChar w:fldCharType="end"/>
            </w:r>
            <w:r>
              <w:rPr>
                <w:rFonts w:hint="eastAsia" w:ascii="宋体" w:hAnsi="宋体"/>
                <w:color w:val="auto"/>
                <w:sz w:val="24"/>
                <w:szCs w:val="24"/>
              </w:rPr>
              <w:t>不允许   □允许</w:t>
            </w:r>
          </w:p>
        </w:tc>
      </w:tr>
      <w:tr w14:paraId="0CB7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7454FFD">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10</w:t>
            </w:r>
          </w:p>
        </w:tc>
        <w:tc>
          <w:tcPr>
            <w:tcW w:w="1896" w:type="dxa"/>
            <w:tcBorders>
              <w:top w:val="single" w:color="auto" w:sz="4" w:space="0"/>
              <w:left w:val="nil"/>
              <w:bottom w:val="single" w:color="auto" w:sz="4" w:space="0"/>
              <w:right w:val="single" w:color="auto" w:sz="4" w:space="0"/>
            </w:tcBorders>
            <w:vAlign w:val="center"/>
          </w:tcPr>
          <w:p w14:paraId="2A463F8B">
            <w:pPr>
              <w:autoSpaceDE w:val="0"/>
              <w:autoSpaceDN w:val="0"/>
              <w:adjustRightInd w:val="0"/>
              <w:snapToGrid w:val="0"/>
              <w:spacing w:line="480" w:lineRule="exact"/>
              <w:jc w:val="center"/>
              <w:rPr>
                <w:rFonts w:ascii="宋体" w:hAnsi="宋体"/>
                <w:color w:val="auto"/>
                <w:sz w:val="24"/>
                <w:szCs w:val="24"/>
              </w:rPr>
            </w:pPr>
            <w:r>
              <w:rPr>
                <w:rFonts w:hint="eastAsia" w:ascii="宋体" w:hAnsi="宋体"/>
                <w:b/>
                <w:color w:val="auto"/>
                <w:sz w:val="24"/>
                <w:szCs w:val="24"/>
              </w:rPr>
              <w:t>★</w:t>
            </w:r>
            <w:r>
              <w:rPr>
                <w:rFonts w:hint="eastAsia" w:ascii="宋体" w:hAnsi="宋体"/>
                <w:color w:val="auto"/>
                <w:sz w:val="24"/>
                <w:szCs w:val="24"/>
              </w:rPr>
              <w:t>投标有效期</w:t>
            </w:r>
          </w:p>
        </w:tc>
        <w:tc>
          <w:tcPr>
            <w:tcW w:w="6887" w:type="dxa"/>
            <w:tcBorders>
              <w:top w:val="single" w:color="auto" w:sz="4" w:space="0"/>
              <w:left w:val="nil"/>
              <w:bottom w:val="single" w:color="auto" w:sz="4" w:space="0"/>
              <w:right w:val="single" w:color="auto" w:sz="4" w:space="0"/>
            </w:tcBorders>
            <w:vAlign w:val="center"/>
          </w:tcPr>
          <w:p w14:paraId="13E8BB50">
            <w:pPr>
              <w:autoSpaceDE w:val="0"/>
              <w:autoSpaceDN w:val="0"/>
              <w:adjustRightInd w:val="0"/>
              <w:snapToGrid w:val="0"/>
              <w:spacing w:line="480" w:lineRule="exact"/>
              <w:ind w:right="-11"/>
              <w:rPr>
                <w:rFonts w:ascii="宋体" w:hAnsi="宋体"/>
                <w:color w:val="auto"/>
                <w:sz w:val="24"/>
                <w:szCs w:val="24"/>
              </w:rPr>
            </w:pPr>
            <w:r>
              <w:rPr>
                <w:rFonts w:hint="eastAsia" w:ascii="宋体" w:hAnsi="宋体"/>
                <w:color w:val="auto"/>
                <w:sz w:val="24"/>
                <w:szCs w:val="24"/>
                <w:lang w:val="en-US" w:eastAsia="zh-CN"/>
              </w:rPr>
              <w:t>60</w:t>
            </w:r>
            <w:r>
              <w:rPr>
                <w:rFonts w:hint="eastAsia" w:ascii="宋体" w:hAnsi="宋体"/>
                <w:color w:val="auto"/>
                <w:sz w:val="24"/>
                <w:szCs w:val="24"/>
              </w:rPr>
              <w:t>天（自提交投标</w:t>
            </w:r>
            <w:r>
              <w:rPr>
                <w:rFonts w:hint="eastAsia" w:ascii="宋体" w:hAnsi="宋体"/>
                <w:color w:val="auto"/>
                <w:sz w:val="24"/>
                <w:szCs w:val="24"/>
                <w:lang w:eastAsia="zh-CN"/>
              </w:rPr>
              <w:t>文件</w:t>
            </w:r>
            <w:r>
              <w:rPr>
                <w:rFonts w:hint="eastAsia" w:ascii="宋体" w:hAnsi="宋体"/>
                <w:color w:val="auto"/>
                <w:sz w:val="24"/>
                <w:szCs w:val="24"/>
              </w:rPr>
              <w:t>截止之日起算）</w:t>
            </w:r>
          </w:p>
        </w:tc>
      </w:tr>
      <w:tr w14:paraId="4233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170E15B6">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11</w:t>
            </w:r>
          </w:p>
        </w:tc>
        <w:tc>
          <w:tcPr>
            <w:tcW w:w="1896" w:type="dxa"/>
            <w:tcBorders>
              <w:top w:val="single" w:color="auto" w:sz="4" w:space="0"/>
              <w:left w:val="nil"/>
              <w:bottom w:val="single" w:color="auto" w:sz="4" w:space="0"/>
              <w:right w:val="single" w:color="auto" w:sz="4" w:space="0"/>
            </w:tcBorders>
            <w:vAlign w:val="center"/>
          </w:tcPr>
          <w:p w14:paraId="217688EC">
            <w:pPr>
              <w:autoSpaceDE w:val="0"/>
              <w:autoSpaceDN w:val="0"/>
              <w:adjustRightInd w:val="0"/>
              <w:snapToGrid w:val="0"/>
              <w:spacing w:line="480" w:lineRule="exact"/>
              <w:jc w:val="center"/>
              <w:rPr>
                <w:rFonts w:ascii="宋体" w:hAnsi="宋体"/>
                <w:color w:val="auto"/>
                <w:sz w:val="24"/>
                <w:szCs w:val="24"/>
              </w:rPr>
            </w:pPr>
            <w:r>
              <w:rPr>
                <w:rFonts w:hint="eastAsia" w:ascii="宋体" w:hAnsi="宋体"/>
                <w:bCs/>
                <w:color w:val="auto"/>
                <w:sz w:val="24"/>
                <w:szCs w:val="24"/>
              </w:rPr>
              <w:t>中标人将本项目非主体、非关键性工作分包</w:t>
            </w:r>
          </w:p>
        </w:tc>
        <w:tc>
          <w:tcPr>
            <w:tcW w:w="6887" w:type="dxa"/>
            <w:tcBorders>
              <w:top w:val="single" w:color="auto" w:sz="4" w:space="0"/>
              <w:left w:val="nil"/>
              <w:bottom w:val="single" w:color="auto" w:sz="4" w:space="0"/>
              <w:right w:val="single" w:color="auto" w:sz="4" w:space="0"/>
            </w:tcBorders>
            <w:vAlign w:val="center"/>
          </w:tcPr>
          <w:p w14:paraId="59059F4B">
            <w:pPr>
              <w:autoSpaceDE w:val="0"/>
              <w:autoSpaceDN w:val="0"/>
              <w:adjustRightInd w:val="0"/>
              <w:snapToGrid w:val="0"/>
              <w:spacing w:line="480" w:lineRule="exact"/>
              <w:ind w:right="-11"/>
              <w:rPr>
                <w:rFonts w:ascii="宋体" w:hAnsi="宋体"/>
                <w:color w:val="auto"/>
                <w:sz w:val="24"/>
                <w:szCs w:val="24"/>
              </w:rPr>
            </w:pPr>
            <w:r>
              <w:rPr>
                <w:rFonts w:hint="eastAsia" w:ascii="宋体" w:hAnsi="宋体"/>
                <w:color w:val="auto"/>
                <w:sz w:val="24"/>
                <w:szCs w:val="24"/>
                <w:lang w:val="zh-CN"/>
              </w:rPr>
              <w:fldChar w:fldCharType="begin"/>
            </w:r>
            <w:r>
              <w:rPr>
                <w:rFonts w:hint="eastAsia" w:ascii="宋体" w:hAnsi="宋体"/>
                <w:color w:val="auto"/>
                <w:sz w:val="24"/>
                <w:szCs w:val="24"/>
                <w:lang w:val="zh-CN"/>
              </w:rPr>
              <w:instrText xml:space="preserve"> eq \o\ac(□,√)</w:instrText>
            </w:r>
            <w:r>
              <w:rPr>
                <w:rFonts w:hint="eastAsia" w:ascii="宋体" w:hAnsi="宋体"/>
                <w:color w:val="auto"/>
                <w:sz w:val="24"/>
                <w:szCs w:val="24"/>
                <w:lang w:val="zh-CN"/>
              </w:rPr>
              <w:fldChar w:fldCharType="end"/>
            </w:r>
            <w:r>
              <w:rPr>
                <w:rFonts w:hint="eastAsia" w:ascii="宋体" w:hAnsi="宋体"/>
                <w:color w:val="auto"/>
                <w:sz w:val="24"/>
                <w:szCs w:val="24"/>
              </w:rPr>
              <w:t>不允许  □允许</w:t>
            </w:r>
          </w:p>
        </w:tc>
      </w:tr>
      <w:tr w14:paraId="20D88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6283AC38">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12</w:t>
            </w:r>
          </w:p>
        </w:tc>
        <w:tc>
          <w:tcPr>
            <w:tcW w:w="1896" w:type="dxa"/>
            <w:tcBorders>
              <w:top w:val="single" w:color="auto" w:sz="4" w:space="0"/>
              <w:left w:val="nil"/>
              <w:bottom w:val="single" w:color="auto" w:sz="4" w:space="0"/>
              <w:right w:val="single" w:color="auto" w:sz="4" w:space="0"/>
            </w:tcBorders>
            <w:vAlign w:val="center"/>
          </w:tcPr>
          <w:p w14:paraId="1487A40E">
            <w:pPr>
              <w:autoSpaceDE w:val="0"/>
              <w:autoSpaceDN w:val="0"/>
              <w:adjustRightInd w:val="0"/>
              <w:snapToGrid w:val="0"/>
              <w:spacing w:line="480" w:lineRule="exact"/>
              <w:jc w:val="center"/>
              <w:rPr>
                <w:rFonts w:hint="eastAsia" w:ascii="宋体" w:hAnsi="宋体"/>
                <w:bCs/>
                <w:color w:val="auto"/>
                <w:sz w:val="24"/>
                <w:szCs w:val="24"/>
              </w:rPr>
            </w:pPr>
            <w:r>
              <w:rPr>
                <w:rFonts w:hint="eastAsia" w:ascii="宋体" w:hAnsi="宋体"/>
                <w:bCs/>
                <w:color w:val="auto"/>
                <w:sz w:val="24"/>
                <w:szCs w:val="24"/>
              </w:rPr>
              <w:t>投标截止及开标时间</w:t>
            </w:r>
          </w:p>
        </w:tc>
        <w:tc>
          <w:tcPr>
            <w:tcW w:w="6887" w:type="dxa"/>
            <w:tcBorders>
              <w:top w:val="single" w:color="auto" w:sz="4" w:space="0"/>
              <w:left w:val="nil"/>
              <w:bottom w:val="single" w:color="auto" w:sz="4" w:space="0"/>
              <w:right w:val="single" w:color="auto" w:sz="4" w:space="0"/>
            </w:tcBorders>
            <w:vAlign w:val="center"/>
          </w:tcPr>
          <w:p w14:paraId="22D17B71">
            <w:pPr>
              <w:autoSpaceDE w:val="0"/>
              <w:autoSpaceDN w:val="0"/>
              <w:adjustRightInd w:val="0"/>
              <w:snapToGrid w:val="0"/>
              <w:spacing w:line="480" w:lineRule="exact"/>
              <w:jc w:val="both"/>
              <w:rPr>
                <w:rFonts w:hint="eastAsia" w:ascii="宋体" w:hAnsi="宋体"/>
                <w:bCs/>
                <w:color w:val="auto"/>
                <w:sz w:val="24"/>
                <w:szCs w:val="24"/>
                <w:highlight w:val="none"/>
              </w:rPr>
            </w:pP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6年10</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rPr>
              <w:t>时00分</w:t>
            </w:r>
            <w:r>
              <w:rPr>
                <w:rFonts w:hint="eastAsia" w:ascii="宋体" w:hAnsi="宋体"/>
                <w:bCs/>
                <w:color w:val="auto"/>
                <w:sz w:val="24"/>
                <w:szCs w:val="24"/>
                <w:highlight w:val="none"/>
              </w:rPr>
              <w:t>（北京时间）</w:t>
            </w:r>
          </w:p>
        </w:tc>
      </w:tr>
      <w:tr w14:paraId="6B5F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1532D657">
            <w:pPr>
              <w:autoSpaceDE w:val="0"/>
              <w:autoSpaceDN w:val="0"/>
              <w:adjustRightInd w:val="0"/>
              <w:snapToGrid w:val="0"/>
              <w:spacing w:line="480" w:lineRule="exact"/>
              <w:jc w:val="center"/>
              <w:rPr>
                <w:rFonts w:ascii="宋体" w:hAnsi="宋体"/>
                <w:color w:val="auto"/>
                <w:sz w:val="24"/>
                <w:szCs w:val="24"/>
              </w:rPr>
            </w:pPr>
            <w:r>
              <w:rPr>
                <w:rFonts w:hint="eastAsia" w:ascii="宋体" w:hAnsi="宋体"/>
                <w:color w:val="auto"/>
                <w:sz w:val="24"/>
                <w:szCs w:val="24"/>
              </w:rPr>
              <w:t>13</w:t>
            </w:r>
          </w:p>
        </w:tc>
        <w:tc>
          <w:tcPr>
            <w:tcW w:w="1896" w:type="dxa"/>
            <w:tcBorders>
              <w:top w:val="single" w:color="auto" w:sz="4" w:space="0"/>
              <w:left w:val="nil"/>
              <w:bottom w:val="single" w:color="auto" w:sz="4" w:space="0"/>
              <w:right w:val="single" w:color="auto" w:sz="4" w:space="0"/>
            </w:tcBorders>
            <w:vAlign w:val="center"/>
          </w:tcPr>
          <w:p w14:paraId="594A7F17">
            <w:pPr>
              <w:autoSpaceDE w:val="0"/>
              <w:autoSpaceDN w:val="0"/>
              <w:adjustRightInd w:val="0"/>
              <w:snapToGrid w:val="0"/>
              <w:spacing w:line="480" w:lineRule="exact"/>
              <w:jc w:val="center"/>
              <w:rPr>
                <w:rFonts w:ascii="宋体" w:hAnsi="宋体"/>
                <w:color w:val="auto"/>
                <w:sz w:val="24"/>
                <w:szCs w:val="24"/>
              </w:rPr>
            </w:pPr>
            <w:r>
              <w:rPr>
                <w:rFonts w:hint="eastAsia" w:ascii="宋体" w:hAnsi="宋体" w:cs="黑体"/>
                <w:color w:val="auto"/>
                <w:sz w:val="24"/>
              </w:rPr>
              <w:t>开标地点</w:t>
            </w:r>
          </w:p>
        </w:tc>
        <w:tc>
          <w:tcPr>
            <w:tcW w:w="6887" w:type="dxa"/>
            <w:tcBorders>
              <w:top w:val="single" w:color="auto" w:sz="4" w:space="0"/>
              <w:left w:val="nil"/>
              <w:bottom w:val="single" w:color="auto" w:sz="4" w:space="0"/>
              <w:right w:val="single" w:color="auto" w:sz="4" w:space="0"/>
            </w:tcBorders>
            <w:vAlign w:val="center"/>
          </w:tcPr>
          <w:p w14:paraId="2FF521D1">
            <w:pPr>
              <w:autoSpaceDE w:val="0"/>
              <w:autoSpaceDN w:val="0"/>
              <w:adjustRightInd w:val="0"/>
              <w:snapToGrid w:val="0"/>
              <w:spacing w:line="480" w:lineRule="exact"/>
              <w:rPr>
                <w:rFonts w:ascii="宋体" w:hAnsi="宋体"/>
                <w:bCs/>
                <w:color w:val="auto"/>
                <w:sz w:val="24"/>
                <w:szCs w:val="24"/>
                <w:highlight w:val="none"/>
              </w:rPr>
            </w:pPr>
            <w:r>
              <w:rPr>
                <w:rFonts w:hint="eastAsia" w:ascii="宋体" w:hAnsi="宋体"/>
                <w:color w:val="auto"/>
                <w:sz w:val="24"/>
                <w:szCs w:val="24"/>
                <w:highlight w:val="none"/>
              </w:rPr>
              <w:t>长</w:t>
            </w:r>
            <w:r>
              <w:rPr>
                <w:rFonts w:hint="eastAsia" w:ascii="宋体" w:hAnsi="宋体" w:cs="黑体"/>
                <w:color w:val="auto"/>
                <w:sz w:val="24"/>
                <w:highlight w:val="none"/>
              </w:rPr>
              <w:t>葛市公共资源交易中心开标</w:t>
            </w:r>
            <w:r>
              <w:rPr>
                <w:rFonts w:hint="eastAsia" w:ascii="宋体" w:hAnsi="宋体" w:cs="黑体"/>
                <w:color w:val="auto"/>
                <w:sz w:val="24"/>
                <w:highlight w:val="none"/>
                <w:lang w:val="en-US" w:eastAsia="zh-CN"/>
              </w:rPr>
              <w:t>四</w:t>
            </w:r>
            <w:r>
              <w:rPr>
                <w:rFonts w:hint="eastAsia" w:ascii="宋体" w:hAnsi="宋体" w:cs="黑体"/>
                <w:color w:val="auto"/>
                <w:sz w:val="24"/>
                <w:highlight w:val="none"/>
              </w:rPr>
              <w:t>室（长葛市葛天大道东段商务区6#楼</w:t>
            </w:r>
            <w:r>
              <w:rPr>
                <w:rFonts w:hint="eastAsia" w:ascii="宋体" w:hAnsi="宋体" w:cs="黑体"/>
                <w:color w:val="auto"/>
                <w:sz w:val="24"/>
                <w:highlight w:val="none"/>
                <w:lang w:val="en-US" w:eastAsia="zh-CN"/>
              </w:rPr>
              <w:t>5</w:t>
            </w:r>
            <w:r>
              <w:rPr>
                <w:rFonts w:hint="eastAsia" w:ascii="宋体" w:hAnsi="宋体" w:cs="黑体"/>
                <w:color w:val="auto"/>
                <w:sz w:val="24"/>
                <w:highlight w:val="none"/>
              </w:rPr>
              <w:t>楼</w:t>
            </w:r>
            <w:r>
              <w:rPr>
                <w:rFonts w:hint="eastAsia" w:ascii="宋体" w:hAnsi="宋体" w:cs="黑体"/>
                <w:color w:val="auto"/>
                <w:sz w:val="24"/>
                <w:highlight w:val="none"/>
                <w:lang w:val="en-US" w:eastAsia="zh-CN"/>
              </w:rPr>
              <w:t>507</w:t>
            </w:r>
            <w:r>
              <w:rPr>
                <w:rFonts w:hint="eastAsia" w:ascii="宋体" w:hAnsi="宋体" w:cs="黑体"/>
                <w:color w:val="auto"/>
                <w:sz w:val="24"/>
                <w:highlight w:val="none"/>
              </w:rPr>
              <w:t>室）（本项目采用远程不见面开标，供应商无须到交</w:t>
            </w:r>
            <w:r>
              <w:rPr>
                <w:rFonts w:hint="eastAsia" w:ascii="宋体" w:hAnsi="宋体" w:eastAsia="宋体" w:cs="宋体"/>
                <w:color w:val="auto"/>
                <w:kern w:val="0"/>
                <w:sz w:val="24"/>
                <w:szCs w:val="24"/>
                <w:highlight w:val="none"/>
                <w:lang w:val="en-US" w:eastAsia="zh-CN"/>
              </w:rPr>
              <w:t>易中心现场）</w:t>
            </w:r>
          </w:p>
        </w:tc>
      </w:tr>
      <w:tr w14:paraId="1FAA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3D7EBB0B">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14</w:t>
            </w:r>
          </w:p>
        </w:tc>
        <w:tc>
          <w:tcPr>
            <w:tcW w:w="1896" w:type="dxa"/>
            <w:tcBorders>
              <w:top w:val="single" w:color="auto" w:sz="4" w:space="0"/>
              <w:left w:val="nil"/>
              <w:bottom w:val="single" w:color="auto" w:sz="4" w:space="0"/>
              <w:right w:val="single" w:color="auto" w:sz="4" w:space="0"/>
            </w:tcBorders>
            <w:vAlign w:val="center"/>
          </w:tcPr>
          <w:p w14:paraId="69CD9256">
            <w:pPr>
              <w:autoSpaceDE w:val="0"/>
              <w:autoSpaceDN w:val="0"/>
              <w:adjustRightInd w:val="0"/>
              <w:snapToGrid w:val="0"/>
              <w:spacing w:line="400" w:lineRule="exact"/>
              <w:jc w:val="center"/>
              <w:rPr>
                <w:rFonts w:ascii="宋体" w:hAnsi="宋体"/>
                <w:bCs/>
                <w:color w:val="auto"/>
                <w:sz w:val="24"/>
                <w:szCs w:val="24"/>
              </w:rPr>
            </w:pPr>
            <w:r>
              <w:rPr>
                <w:rFonts w:hint="eastAsia" w:ascii="宋体" w:hAnsi="宋体"/>
                <w:color w:val="auto"/>
                <w:kern w:val="0"/>
                <w:sz w:val="24"/>
                <w:szCs w:val="24"/>
              </w:rPr>
              <w:t>投标保证金</w:t>
            </w:r>
          </w:p>
        </w:tc>
        <w:tc>
          <w:tcPr>
            <w:tcW w:w="6887" w:type="dxa"/>
            <w:tcBorders>
              <w:top w:val="single" w:color="auto" w:sz="4" w:space="0"/>
              <w:left w:val="nil"/>
              <w:bottom w:val="single" w:color="auto" w:sz="4" w:space="0"/>
              <w:right w:val="single" w:color="auto" w:sz="4" w:space="0"/>
            </w:tcBorders>
            <w:vAlign w:val="center"/>
          </w:tcPr>
          <w:p w14:paraId="1342280F">
            <w:pPr>
              <w:widowControl/>
              <w:spacing w:line="360" w:lineRule="auto"/>
              <w:jc w:val="left"/>
              <w:rPr>
                <w:rFonts w:hint="eastAsia" w:ascii="宋体" w:hAnsi="宋体" w:eastAsia="宋体" w:cs="宋体"/>
                <w:color w:val="auto"/>
                <w:kern w:val="0"/>
                <w:sz w:val="24"/>
                <w:szCs w:val="24"/>
                <w:lang w:val="en-US" w:eastAsia="zh-CN"/>
              </w:rPr>
            </w:pPr>
            <w:r>
              <w:rPr>
                <w:rFonts w:hint="eastAsia" w:ascii="宋体" w:hAnsi="宋体" w:eastAsia="宋体" w:cs="仿宋_GB2312"/>
                <w:color w:val="000000"/>
                <w:sz w:val="24"/>
                <w:szCs w:val="24"/>
              </w:rPr>
              <w:t>按照河南省《关于优化政府采购营商环境有关问题的通知》（豫财购</w:t>
            </w:r>
            <w:r>
              <w:rPr>
                <w:rFonts w:hint="eastAsia" w:ascii="宋体" w:hAnsi="宋体" w:cs="仿宋_GB2312"/>
                <w:color w:val="000000"/>
                <w:sz w:val="24"/>
                <w:szCs w:val="24"/>
                <w:lang w:eastAsia="zh-CN"/>
              </w:rPr>
              <w:t>〔2019〕4号</w:t>
            </w:r>
            <w:r>
              <w:rPr>
                <w:rFonts w:hint="eastAsia" w:ascii="宋体" w:hAnsi="宋体" w:eastAsia="宋体" w:cs="仿宋_GB2312"/>
                <w:color w:val="000000"/>
                <w:sz w:val="24"/>
                <w:szCs w:val="24"/>
              </w:rPr>
              <w:t>文）的要求，</w:t>
            </w:r>
            <w:r>
              <w:rPr>
                <w:rFonts w:hint="eastAsia" w:ascii="宋体" w:hAnsi="宋体" w:eastAsia="宋体" w:cs="仿宋_GB2312"/>
                <w:b/>
                <w:bCs/>
                <w:color w:val="000000"/>
                <w:sz w:val="24"/>
                <w:szCs w:val="24"/>
              </w:rPr>
              <w:t>不收取投标保证金。</w:t>
            </w:r>
            <w:r>
              <w:rPr>
                <w:rFonts w:hint="eastAsia" w:ascii="宋体" w:hAnsi="宋体" w:eastAsia="宋体" w:cs="仿宋_GB2312"/>
                <w:color w:val="000000"/>
                <w:sz w:val="24"/>
                <w:szCs w:val="24"/>
                <w:lang w:val="zh-CN"/>
              </w:rPr>
              <w:t>供应商应提供投标承诺函（按照招标文件第八章</w:t>
            </w:r>
            <w:r>
              <w:rPr>
                <w:rFonts w:hint="eastAsia" w:ascii="宋体" w:hAnsi="宋体" w:eastAsia="宋体" w:cs="仿宋_GB2312"/>
                <w:color w:val="000000"/>
                <w:sz w:val="24"/>
                <w:szCs w:val="24"/>
              </w:rPr>
              <w:t>3.4格式填写</w:t>
            </w:r>
            <w:r>
              <w:rPr>
                <w:rFonts w:hint="eastAsia" w:ascii="宋体" w:hAnsi="宋体" w:eastAsia="宋体" w:cs="仿宋_GB2312"/>
                <w:color w:val="000000"/>
                <w:sz w:val="24"/>
                <w:szCs w:val="24"/>
                <w:lang w:val="zh-CN"/>
              </w:rPr>
              <w:t>）。</w:t>
            </w:r>
          </w:p>
        </w:tc>
      </w:tr>
      <w:tr w14:paraId="048EE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6B2D71A2">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15</w:t>
            </w:r>
          </w:p>
        </w:tc>
        <w:tc>
          <w:tcPr>
            <w:tcW w:w="1896" w:type="dxa"/>
            <w:tcBorders>
              <w:top w:val="single" w:color="auto" w:sz="4" w:space="0"/>
              <w:left w:val="nil"/>
              <w:bottom w:val="single" w:color="auto" w:sz="4" w:space="0"/>
              <w:right w:val="single" w:color="auto" w:sz="4" w:space="0"/>
            </w:tcBorders>
            <w:vAlign w:val="center"/>
          </w:tcPr>
          <w:p w14:paraId="10E8D2E5">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公告发布</w:t>
            </w:r>
          </w:p>
        </w:tc>
        <w:tc>
          <w:tcPr>
            <w:tcW w:w="6887" w:type="dxa"/>
            <w:tcBorders>
              <w:top w:val="single" w:color="auto" w:sz="4" w:space="0"/>
              <w:left w:val="nil"/>
              <w:bottom w:val="single" w:color="auto" w:sz="4" w:space="0"/>
              <w:right w:val="single" w:color="auto" w:sz="4" w:space="0"/>
            </w:tcBorders>
            <w:vAlign w:val="center"/>
          </w:tcPr>
          <w:p w14:paraId="3EDCFA6A">
            <w:pPr>
              <w:autoSpaceDE w:val="0"/>
              <w:autoSpaceDN w:val="0"/>
              <w:adjustRightInd w:val="0"/>
              <w:snapToGrid w:val="0"/>
              <w:spacing w:line="400" w:lineRule="exact"/>
              <w:rPr>
                <w:rFonts w:ascii="宋体" w:hAnsi="宋体"/>
                <w:bCs/>
                <w:color w:val="auto"/>
                <w:sz w:val="24"/>
                <w:szCs w:val="24"/>
              </w:rPr>
            </w:pPr>
            <w:r>
              <w:rPr>
                <w:rFonts w:hint="eastAsia" w:ascii="宋体" w:hAnsi="宋体"/>
                <w:color w:val="auto"/>
                <w:sz w:val="24"/>
                <w:szCs w:val="24"/>
              </w:rPr>
              <w:t>招标公告、中标公告、变更（更正）公告、现场勘察答复等相关信息同时在以下网站发布：《河南省政府采购网</w:t>
            </w:r>
            <w:r>
              <w:rPr>
                <w:rFonts w:hint="eastAsia" w:ascii="宋体" w:hAnsi="宋体"/>
                <w:color w:val="auto"/>
                <w:sz w:val="24"/>
                <w:szCs w:val="24"/>
                <w:lang w:eastAsia="zh-CN"/>
              </w:rPr>
              <w:t>》《</w:t>
            </w:r>
            <w:r>
              <w:rPr>
                <w:rFonts w:hint="eastAsia" w:ascii="宋体" w:hAnsi="宋体"/>
                <w:color w:val="auto"/>
                <w:sz w:val="24"/>
                <w:szCs w:val="24"/>
              </w:rPr>
              <w:t>全国公共资源交易平台（河南省·许昌市）</w:t>
            </w:r>
            <w:r>
              <w:rPr>
                <w:rFonts w:hint="eastAsia" w:ascii="宋体" w:hAnsi="宋体"/>
                <w:color w:val="auto"/>
                <w:sz w:val="24"/>
                <w:szCs w:val="24"/>
                <w:lang w:eastAsia="zh-CN"/>
              </w:rPr>
              <w:t>》《</w:t>
            </w:r>
            <w:r>
              <w:rPr>
                <w:rFonts w:hint="eastAsia" w:ascii="宋体" w:hAnsi="宋体"/>
                <w:color w:val="auto"/>
                <w:sz w:val="24"/>
                <w:szCs w:val="24"/>
              </w:rPr>
              <w:t>长葛市人民政府门户网站》</w:t>
            </w:r>
          </w:p>
        </w:tc>
      </w:tr>
      <w:tr w14:paraId="30B3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0012663B">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16</w:t>
            </w:r>
          </w:p>
        </w:tc>
        <w:tc>
          <w:tcPr>
            <w:tcW w:w="1896" w:type="dxa"/>
            <w:tcBorders>
              <w:top w:val="single" w:color="auto" w:sz="4" w:space="0"/>
              <w:left w:val="nil"/>
              <w:bottom w:val="single" w:color="auto" w:sz="4" w:space="0"/>
              <w:right w:val="single" w:color="auto" w:sz="4" w:space="0"/>
            </w:tcBorders>
            <w:vAlign w:val="center"/>
          </w:tcPr>
          <w:p w14:paraId="0F25F601">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采购人澄清或修改采购文件时间</w:t>
            </w:r>
          </w:p>
        </w:tc>
        <w:tc>
          <w:tcPr>
            <w:tcW w:w="6887" w:type="dxa"/>
            <w:tcBorders>
              <w:top w:val="single" w:color="auto" w:sz="4" w:space="0"/>
              <w:left w:val="nil"/>
              <w:bottom w:val="single" w:color="auto" w:sz="4" w:space="0"/>
              <w:right w:val="single" w:color="auto" w:sz="4" w:space="0"/>
            </w:tcBorders>
            <w:vAlign w:val="center"/>
          </w:tcPr>
          <w:p w14:paraId="05769EB0">
            <w:pPr>
              <w:autoSpaceDE w:val="0"/>
              <w:autoSpaceDN w:val="0"/>
              <w:adjustRightInd w:val="0"/>
              <w:snapToGrid w:val="0"/>
              <w:spacing w:line="400" w:lineRule="exact"/>
              <w:rPr>
                <w:rFonts w:ascii="宋体" w:hAnsi="宋体"/>
                <w:bCs/>
                <w:color w:val="auto"/>
                <w:sz w:val="24"/>
                <w:szCs w:val="24"/>
              </w:rPr>
            </w:pPr>
            <w:r>
              <w:rPr>
                <w:rFonts w:hint="eastAsia" w:ascii="宋体" w:hAnsi="宋体"/>
                <w:bCs/>
                <w:color w:val="auto"/>
                <w:sz w:val="24"/>
                <w:szCs w:val="24"/>
              </w:rPr>
              <w:t>在投标截止时间至少15日前，通过全国公共资源交易平台（河南省.许昌市）交易系统电子平台发出；不足15日的，采购人或者采购代理机构应当顺延提交投标文件的截止时间。</w:t>
            </w:r>
          </w:p>
        </w:tc>
      </w:tr>
      <w:tr w14:paraId="56A68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70C45E0E">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17</w:t>
            </w:r>
          </w:p>
        </w:tc>
        <w:tc>
          <w:tcPr>
            <w:tcW w:w="1896" w:type="dxa"/>
            <w:tcBorders>
              <w:top w:val="single" w:color="auto" w:sz="4" w:space="0"/>
              <w:left w:val="nil"/>
              <w:bottom w:val="single" w:color="auto" w:sz="4" w:space="0"/>
              <w:right w:val="single" w:color="auto" w:sz="4" w:space="0"/>
            </w:tcBorders>
            <w:vAlign w:val="center"/>
          </w:tcPr>
          <w:p w14:paraId="4C9BD0EB">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供应商对采购文件质疑截止时间</w:t>
            </w:r>
          </w:p>
        </w:tc>
        <w:tc>
          <w:tcPr>
            <w:tcW w:w="6887" w:type="dxa"/>
            <w:tcBorders>
              <w:top w:val="single" w:color="auto" w:sz="4" w:space="0"/>
              <w:left w:val="nil"/>
              <w:bottom w:val="single" w:color="auto" w:sz="4" w:space="0"/>
              <w:right w:val="single" w:color="auto" w:sz="4" w:space="0"/>
            </w:tcBorders>
            <w:vAlign w:val="center"/>
          </w:tcPr>
          <w:p w14:paraId="0E47A45B">
            <w:pPr>
              <w:autoSpaceDE w:val="0"/>
              <w:autoSpaceDN w:val="0"/>
              <w:adjustRightInd w:val="0"/>
              <w:snapToGrid w:val="0"/>
              <w:spacing w:line="400" w:lineRule="exact"/>
              <w:rPr>
                <w:rFonts w:hint="eastAsia" w:ascii="宋体" w:hAnsi="宋体"/>
                <w:bCs/>
                <w:color w:val="auto"/>
                <w:sz w:val="24"/>
                <w:szCs w:val="24"/>
                <w:lang w:eastAsia="zh-CN"/>
              </w:rPr>
            </w:pPr>
            <w:r>
              <w:rPr>
                <w:rFonts w:hint="eastAsia" w:ascii="宋体" w:hAnsi="宋体"/>
                <w:bCs/>
                <w:color w:val="auto"/>
                <w:sz w:val="24"/>
                <w:szCs w:val="24"/>
              </w:rPr>
              <w:t>获取采购文件或者采购文件公告期限届满之日起7个工作日内提出</w:t>
            </w:r>
            <w:r>
              <w:rPr>
                <w:rFonts w:hint="eastAsia" w:ascii="宋体" w:hAnsi="宋体"/>
                <w:bCs/>
                <w:color w:val="auto"/>
                <w:sz w:val="24"/>
                <w:szCs w:val="24"/>
                <w:lang w:eastAsia="zh-CN"/>
              </w:rPr>
              <w:t>。</w:t>
            </w:r>
          </w:p>
        </w:tc>
      </w:tr>
      <w:tr w14:paraId="3D46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2C743238">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18</w:t>
            </w:r>
          </w:p>
        </w:tc>
        <w:tc>
          <w:tcPr>
            <w:tcW w:w="1896" w:type="dxa"/>
            <w:tcBorders>
              <w:top w:val="single" w:color="auto" w:sz="4" w:space="0"/>
              <w:left w:val="nil"/>
              <w:bottom w:val="single" w:color="auto" w:sz="4" w:space="0"/>
              <w:right w:val="single" w:color="auto" w:sz="4" w:space="0"/>
            </w:tcBorders>
            <w:vAlign w:val="center"/>
          </w:tcPr>
          <w:p w14:paraId="23BA0093">
            <w:pPr>
              <w:autoSpaceDE w:val="0"/>
              <w:autoSpaceDN w:val="0"/>
              <w:adjustRightInd w:val="0"/>
              <w:snapToGrid w:val="0"/>
              <w:spacing w:line="4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投标文件份数</w:t>
            </w:r>
          </w:p>
        </w:tc>
        <w:tc>
          <w:tcPr>
            <w:tcW w:w="6887" w:type="dxa"/>
            <w:tcBorders>
              <w:top w:val="single" w:color="auto" w:sz="4" w:space="0"/>
              <w:left w:val="nil"/>
              <w:bottom w:val="single" w:color="auto" w:sz="4" w:space="0"/>
              <w:right w:val="single" w:color="auto" w:sz="4" w:space="0"/>
            </w:tcBorders>
            <w:vAlign w:val="center"/>
          </w:tcPr>
          <w:p w14:paraId="19BCDF31">
            <w:pPr>
              <w:autoSpaceDE w:val="0"/>
              <w:autoSpaceDN w:val="0"/>
              <w:adjustRightInd w:val="0"/>
              <w:snapToGrid w:val="0"/>
              <w:spacing w:line="400" w:lineRule="exact"/>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eq \o\ac(□,√)</w:instrTex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t>电子响应文件：成功上传至</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全国公共资源交易平台（河南省·许昌市）</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公共资源交易系统加密电子响应文件1份</w:t>
            </w:r>
            <w:r>
              <w:rPr>
                <w:rFonts w:hint="eastAsia" w:ascii="宋体" w:hAnsi="宋体" w:eastAsia="宋体" w:cs="宋体"/>
                <w:b/>
                <w:bCs/>
                <w:color w:val="auto"/>
                <w:sz w:val="24"/>
                <w:szCs w:val="24"/>
                <w:lang w:val="zh-CN"/>
              </w:rPr>
              <w:t>（</w:t>
            </w:r>
            <w:r>
              <w:rPr>
                <w:rFonts w:hint="eastAsia" w:ascii="宋体" w:hAnsi="宋体" w:eastAsia="宋体" w:cs="宋体"/>
                <w:b/>
                <w:bCs/>
                <w:color w:val="auto"/>
                <w:sz w:val="24"/>
                <w:szCs w:val="24"/>
                <w:lang w:val="en-US" w:eastAsia="zh-CN"/>
              </w:rPr>
              <w:t>后缀格式为.XCSTF</w:t>
            </w:r>
            <w:r>
              <w:rPr>
                <w:rFonts w:hint="eastAsia" w:ascii="宋体" w:hAnsi="宋体" w:eastAsia="宋体" w:cs="宋体"/>
                <w:b/>
                <w:bCs/>
                <w:color w:val="auto"/>
                <w:sz w:val="24"/>
                <w:szCs w:val="24"/>
                <w:lang w:val="zh-CN"/>
              </w:rPr>
              <w:t>）。</w:t>
            </w:r>
          </w:p>
        </w:tc>
      </w:tr>
      <w:tr w14:paraId="544FA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693E5442">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19</w:t>
            </w:r>
          </w:p>
        </w:tc>
        <w:tc>
          <w:tcPr>
            <w:tcW w:w="1896" w:type="dxa"/>
            <w:tcBorders>
              <w:top w:val="single" w:color="auto" w:sz="4" w:space="0"/>
              <w:left w:val="nil"/>
              <w:bottom w:val="single" w:color="auto" w:sz="4" w:space="0"/>
              <w:right w:val="single" w:color="auto" w:sz="4" w:space="0"/>
            </w:tcBorders>
            <w:vAlign w:val="center"/>
          </w:tcPr>
          <w:p w14:paraId="2963F608">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投标文件的</w:t>
            </w:r>
          </w:p>
          <w:p w14:paraId="49389D20">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签署盖章</w:t>
            </w:r>
          </w:p>
        </w:tc>
        <w:tc>
          <w:tcPr>
            <w:tcW w:w="6887" w:type="dxa"/>
            <w:tcBorders>
              <w:top w:val="single" w:color="auto" w:sz="4" w:space="0"/>
              <w:left w:val="nil"/>
              <w:bottom w:val="single" w:color="auto" w:sz="4" w:space="0"/>
              <w:right w:val="single" w:color="auto" w:sz="4" w:space="0"/>
            </w:tcBorders>
            <w:vAlign w:val="center"/>
          </w:tcPr>
          <w:p w14:paraId="17937EA1">
            <w:pPr>
              <w:autoSpaceDE w:val="0"/>
              <w:autoSpaceDN w:val="0"/>
              <w:adjustRightInd w:val="0"/>
              <w:snapToGrid w:val="0"/>
              <w:spacing w:line="400" w:lineRule="exact"/>
              <w:rPr>
                <w:rFonts w:ascii="宋体" w:hAnsi="宋体"/>
                <w:color w:val="auto"/>
                <w:sz w:val="24"/>
                <w:szCs w:val="24"/>
              </w:rPr>
            </w:pPr>
            <w:r>
              <w:rPr>
                <w:rFonts w:hint="eastAsia" w:ascii="宋体" w:hAnsi="宋体" w:cs="宋体"/>
                <w:b/>
                <w:color w:val="auto"/>
              </w:rPr>
              <w:fldChar w:fldCharType="begin"/>
            </w:r>
            <w:r>
              <w:rPr>
                <w:rFonts w:hint="eastAsia" w:ascii="宋体" w:hAnsi="宋体" w:cs="宋体"/>
                <w:b/>
                <w:color w:val="auto"/>
              </w:rPr>
              <w:instrText xml:space="preserve"> eq \o\ac(</w:instrText>
            </w:r>
            <w:r>
              <w:rPr>
                <w:rFonts w:hint="eastAsia" w:ascii="宋体" w:hAnsi="宋体" w:cs="宋体"/>
                <w:b/>
                <w:color w:val="auto"/>
                <w:position w:val="-4"/>
                <w:sz w:val="31"/>
              </w:rPr>
              <w:instrText xml:space="preserve">□</w:instrText>
            </w:r>
            <w:r>
              <w:rPr>
                <w:rFonts w:hint="eastAsia" w:ascii="宋体" w:hAnsi="宋体" w:cs="宋体"/>
                <w:b/>
                <w:color w:val="auto"/>
              </w:rPr>
              <w:instrText xml:space="preserve">,√)</w:instrText>
            </w:r>
            <w:r>
              <w:rPr>
                <w:rFonts w:hint="eastAsia" w:ascii="宋体" w:hAnsi="宋体" w:cs="宋体"/>
                <w:b/>
                <w:color w:val="auto"/>
              </w:rPr>
              <w:fldChar w:fldCharType="end"/>
            </w:r>
            <w:r>
              <w:rPr>
                <w:rFonts w:hint="eastAsia" w:ascii="宋体" w:hAnsi="宋体"/>
                <w:color w:val="auto"/>
                <w:sz w:val="24"/>
                <w:szCs w:val="24"/>
              </w:rPr>
              <w:t>电子投标文件：按采购文件要求加盖供应商电子印章和法人电子印章。</w:t>
            </w:r>
          </w:p>
        </w:tc>
      </w:tr>
      <w:tr w14:paraId="584E8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3649880F">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20</w:t>
            </w:r>
          </w:p>
        </w:tc>
        <w:tc>
          <w:tcPr>
            <w:tcW w:w="1896" w:type="dxa"/>
            <w:tcBorders>
              <w:top w:val="single" w:color="auto" w:sz="4" w:space="0"/>
              <w:left w:val="nil"/>
              <w:bottom w:val="single" w:color="auto" w:sz="4" w:space="0"/>
              <w:right w:val="single" w:color="auto" w:sz="4" w:space="0"/>
            </w:tcBorders>
            <w:vAlign w:val="center"/>
          </w:tcPr>
          <w:p w14:paraId="4A162143">
            <w:pPr>
              <w:autoSpaceDE w:val="0"/>
              <w:autoSpaceDN w:val="0"/>
              <w:adjustRightInd w:val="0"/>
              <w:snapToGrid w:val="0"/>
              <w:spacing w:line="400" w:lineRule="exact"/>
              <w:jc w:val="center"/>
              <w:rPr>
                <w:rFonts w:ascii="宋体" w:hAnsi="宋体"/>
                <w:color w:val="auto"/>
                <w:sz w:val="24"/>
                <w:szCs w:val="24"/>
              </w:rPr>
            </w:pPr>
            <w:r>
              <w:rPr>
                <w:rFonts w:hint="eastAsia" w:ascii="宋体" w:hAnsi="宋体" w:cs="黑体"/>
                <w:color w:val="auto"/>
                <w:sz w:val="24"/>
              </w:rPr>
              <w:t>评标委员会</w:t>
            </w:r>
            <w:r>
              <w:rPr>
                <w:rFonts w:hint="eastAsia" w:ascii="宋体" w:hAnsi="宋体"/>
                <w:color w:val="auto"/>
                <w:sz w:val="24"/>
                <w:szCs w:val="24"/>
              </w:rPr>
              <w:t>组建</w:t>
            </w:r>
          </w:p>
        </w:tc>
        <w:tc>
          <w:tcPr>
            <w:tcW w:w="6887" w:type="dxa"/>
            <w:tcBorders>
              <w:top w:val="single" w:color="auto" w:sz="4" w:space="0"/>
              <w:left w:val="nil"/>
              <w:bottom w:val="single" w:color="auto" w:sz="4" w:space="0"/>
              <w:right w:val="single" w:color="auto" w:sz="4" w:space="0"/>
            </w:tcBorders>
            <w:vAlign w:val="center"/>
          </w:tcPr>
          <w:p w14:paraId="559B56FF">
            <w:pPr>
              <w:autoSpaceDE w:val="0"/>
              <w:autoSpaceDN w:val="0"/>
              <w:adjustRightInd w:val="0"/>
              <w:snapToGrid w:val="0"/>
              <w:spacing w:line="360" w:lineRule="auto"/>
              <w:rPr>
                <w:rFonts w:hint="eastAsia" w:ascii="宋体" w:hAnsi="宋体"/>
                <w:bCs/>
                <w:color w:val="auto"/>
                <w:sz w:val="24"/>
                <w:szCs w:val="24"/>
                <w:lang w:val="en-US" w:eastAsia="zh-CN"/>
              </w:rPr>
            </w:pPr>
            <w:r>
              <w:rPr>
                <w:rFonts w:hint="eastAsia" w:ascii="宋体" w:hAnsi="宋体" w:cs="宋体"/>
                <w:b/>
                <w:color w:val="auto"/>
                <w:kern w:val="0"/>
                <w:lang w:val="zh-CN"/>
              </w:rPr>
              <w:fldChar w:fldCharType="begin"/>
            </w:r>
            <w:r>
              <w:rPr>
                <w:rFonts w:hint="eastAsia" w:ascii="宋体" w:hAnsi="宋体" w:cs="宋体"/>
                <w:b/>
                <w:color w:val="auto"/>
                <w:kern w:val="0"/>
                <w:lang w:val="zh-CN"/>
              </w:rPr>
              <w:instrText xml:space="preserve"> eq \o\ac(</w:instrText>
            </w:r>
            <w:r>
              <w:rPr>
                <w:rFonts w:hint="eastAsia" w:ascii="宋体" w:hAnsi="宋体" w:cs="宋体"/>
                <w:b/>
                <w:color w:val="auto"/>
                <w:kern w:val="0"/>
                <w:position w:val="-4"/>
                <w:sz w:val="31"/>
                <w:lang w:val="zh-CN"/>
              </w:rPr>
              <w:instrText xml:space="preserve">□</w:instrText>
            </w:r>
            <w:r>
              <w:rPr>
                <w:rFonts w:hint="eastAsia" w:ascii="宋体" w:hAnsi="宋体" w:cs="宋体"/>
                <w:b/>
                <w:color w:val="auto"/>
                <w:kern w:val="0"/>
                <w:lang w:val="zh-CN"/>
              </w:rPr>
              <w:instrText xml:space="preserve">,√)</w:instrText>
            </w:r>
            <w:r>
              <w:rPr>
                <w:rFonts w:hint="eastAsia" w:ascii="宋体" w:hAnsi="宋体" w:cs="宋体"/>
                <w:b/>
                <w:color w:val="auto"/>
                <w:kern w:val="0"/>
                <w:lang w:val="zh-CN"/>
              </w:rPr>
              <w:fldChar w:fldCharType="end"/>
            </w:r>
            <w:r>
              <w:rPr>
                <w:rFonts w:hint="eastAsia" w:ascii="宋体" w:hAnsi="宋体"/>
                <w:bCs/>
                <w:color w:val="auto"/>
                <w:sz w:val="24"/>
                <w:szCs w:val="24"/>
                <w:lang w:val="en-US" w:eastAsia="zh-CN"/>
              </w:rPr>
              <w:t>由采购人代表1人和评审专家4人组成，</w:t>
            </w:r>
            <w:r>
              <w:rPr>
                <w:rFonts w:hint="eastAsia" w:ascii="宋体" w:hAnsi="宋体" w:eastAsia="宋体" w:cs="宋体"/>
                <w:color w:val="000000"/>
                <w:sz w:val="24"/>
                <w:szCs w:val="24"/>
                <w:highlight w:val="none"/>
                <w:lang w:val="zh-CN"/>
              </w:rPr>
              <w:t>其中评审专家的人数不少于采购小组成员总数的三分之二。评审专家从政府采购评审专家库中随机抽取。评审委员会应当推选组长，但采购人代表不得担任组长。与供应商有利害关系的人不得进入评标委员会。</w:t>
            </w:r>
          </w:p>
          <w:p w14:paraId="1A5B1C4B">
            <w:pPr>
              <w:autoSpaceDE w:val="0"/>
              <w:autoSpaceDN w:val="0"/>
              <w:adjustRightInd w:val="0"/>
              <w:snapToGrid w:val="0"/>
              <w:spacing w:line="360" w:lineRule="auto"/>
              <w:rPr>
                <w:rFonts w:ascii="宋体" w:hAnsi="宋体"/>
                <w:bCs/>
                <w:color w:val="auto"/>
                <w:sz w:val="24"/>
                <w:szCs w:val="24"/>
              </w:rPr>
            </w:pPr>
            <w:r>
              <w:rPr>
                <w:rFonts w:hint="eastAsia" w:ascii="宋体" w:hAnsi="宋体"/>
                <w:bCs/>
                <w:color w:val="auto"/>
                <w:sz w:val="24"/>
                <w:szCs w:val="24"/>
                <w:lang w:val="en-US" w:eastAsia="zh-CN"/>
              </w:rPr>
              <w:t>□由评审专家组成。评审专家从政府采购评审专家库中随机抽取</w:t>
            </w:r>
          </w:p>
        </w:tc>
      </w:tr>
      <w:tr w14:paraId="3E4B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16F03C3F">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21</w:t>
            </w:r>
          </w:p>
        </w:tc>
        <w:tc>
          <w:tcPr>
            <w:tcW w:w="1896" w:type="dxa"/>
            <w:tcBorders>
              <w:top w:val="single" w:color="auto" w:sz="4" w:space="0"/>
              <w:left w:val="nil"/>
              <w:bottom w:val="single" w:color="auto" w:sz="4" w:space="0"/>
              <w:right w:val="single" w:color="auto" w:sz="4" w:space="0"/>
            </w:tcBorders>
            <w:vAlign w:val="center"/>
          </w:tcPr>
          <w:p w14:paraId="68442AC7">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评标方法</w:t>
            </w:r>
          </w:p>
        </w:tc>
        <w:tc>
          <w:tcPr>
            <w:tcW w:w="6887" w:type="dxa"/>
            <w:tcBorders>
              <w:top w:val="single" w:color="auto" w:sz="4" w:space="0"/>
              <w:left w:val="nil"/>
              <w:bottom w:val="single" w:color="auto" w:sz="4" w:space="0"/>
              <w:right w:val="single" w:color="auto" w:sz="4" w:space="0"/>
            </w:tcBorders>
            <w:vAlign w:val="center"/>
          </w:tcPr>
          <w:p w14:paraId="224D6119">
            <w:pPr>
              <w:autoSpaceDE w:val="0"/>
              <w:autoSpaceDN w:val="0"/>
              <w:adjustRightInd w:val="0"/>
              <w:snapToGrid w:val="0"/>
              <w:spacing w:line="400" w:lineRule="exact"/>
              <w:rPr>
                <w:rFonts w:ascii="宋体" w:hAnsi="宋体"/>
                <w:color w:val="auto"/>
                <w:sz w:val="24"/>
                <w:szCs w:val="24"/>
              </w:rPr>
            </w:pPr>
            <w:r>
              <w:rPr>
                <w:rFonts w:hint="eastAsia" w:ascii="宋体" w:hAnsi="宋体" w:cs="宋体"/>
                <w:b/>
                <w:color w:val="auto"/>
                <w:kern w:val="0"/>
                <w:lang w:val="zh-CN"/>
              </w:rPr>
              <w:fldChar w:fldCharType="begin"/>
            </w:r>
            <w:r>
              <w:rPr>
                <w:rFonts w:hint="eastAsia" w:ascii="宋体" w:hAnsi="宋体" w:cs="宋体"/>
                <w:b/>
                <w:color w:val="auto"/>
                <w:kern w:val="0"/>
                <w:lang w:val="zh-CN"/>
              </w:rPr>
              <w:instrText xml:space="preserve"> eq \o\ac(</w:instrText>
            </w:r>
            <w:r>
              <w:rPr>
                <w:rFonts w:hint="eastAsia" w:ascii="宋体" w:hAnsi="宋体" w:cs="宋体"/>
                <w:b/>
                <w:color w:val="auto"/>
                <w:kern w:val="0"/>
                <w:position w:val="-4"/>
                <w:sz w:val="31"/>
                <w:lang w:val="zh-CN"/>
              </w:rPr>
              <w:instrText xml:space="preserve">□</w:instrText>
            </w:r>
            <w:r>
              <w:rPr>
                <w:rFonts w:hint="eastAsia" w:ascii="宋体" w:hAnsi="宋体" w:cs="宋体"/>
                <w:b/>
                <w:color w:val="auto"/>
                <w:kern w:val="0"/>
                <w:lang w:val="zh-CN"/>
              </w:rPr>
              <w:instrText xml:space="preserve">,√)</w:instrText>
            </w:r>
            <w:r>
              <w:rPr>
                <w:rFonts w:hint="eastAsia" w:ascii="宋体" w:hAnsi="宋体" w:cs="宋体"/>
                <w:b/>
                <w:color w:val="auto"/>
                <w:kern w:val="0"/>
                <w:lang w:val="zh-CN"/>
              </w:rPr>
              <w:fldChar w:fldCharType="end"/>
            </w:r>
            <w:r>
              <w:rPr>
                <w:rFonts w:hint="eastAsia" w:ascii="宋体" w:hAnsi="宋体"/>
                <w:color w:val="auto"/>
                <w:sz w:val="24"/>
                <w:szCs w:val="24"/>
              </w:rPr>
              <w:t>综合评分法□最低评标价法</w:t>
            </w:r>
          </w:p>
        </w:tc>
      </w:tr>
      <w:tr w14:paraId="7F26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53ECA48E">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22</w:t>
            </w:r>
          </w:p>
        </w:tc>
        <w:tc>
          <w:tcPr>
            <w:tcW w:w="1896" w:type="dxa"/>
            <w:tcBorders>
              <w:top w:val="single" w:color="auto" w:sz="4" w:space="0"/>
              <w:left w:val="nil"/>
              <w:bottom w:val="single" w:color="auto" w:sz="4" w:space="0"/>
              <w:right w:val="single" w:color="auto" w:sz="4" w:space="0"/>
            </w:tcBorders>
            <w:vAlign w:val="center"/>
          </w:tcPr>
          <w:p w14:paraId="004B5676">
            <w:pPr>
              <w:adjustRightInd w:val="0"/>
              <w:snapToGrid w:val="0"/>
              <w:spacing w:line="400" w:lineRule="exact"/>
              <w:ind w:right="-23" w:rightChars="-11"/>
              <w:jc w:val="center"/>
              <w:rPr>
                <w:rFonts w:ascii="宋体" w:hAnsi="宋体"/>
                <w:bCs/>
                <w:color w:val="auto"/>
                <w:sz w:val="24"/>
                <w:szCs w:val="24"/>
                <w:lang w:val="zh-CN"/>
              </w:rPr>
            </w:pPr>
            <w:r>
              <w:rPr>
                <w:rFonts w:hint="eastAsia" w:ascii="宋体" w:hAnsi="宋体"/>
                <w:bCs/>
                <w:color w:val="auto"/>
                <w:sz w:val="24"/>
                <w:szCs w:val="24"/>
                <w:lang w:val="zh-CN"/>
              </w:rPr>
              <w:t>履约担保</w:t>
            </w:r>
          </w:p>
        </w:tc>
        <w:tc>
          <w:tcPr>
            <w:tcW w:w="6887" w:type="dxa"/>
            <w:tcBorders>
              <w:top w:val="single" w:color="auto" w:sz="4" w:space="0"/>
              <w:left w:val="nil"/>
              <w:bottom w:val="single" w:color="auto" w:sz="4" w:space="0"/>
              <w:right w:val="single" w:color="auto" w:sz="4" w:space="0"/>
            </w:tcBorders>
            <w:vAlign w:val="center"/>
          </w:tcPr>
          <w:p w14:paraId="5442C20E">
            <w:pPr>
              <w:adjustRightInd w:val="0"/>
              <w:snapToGrid w:val="0"/>
              <w:spacing w:line="400" w:lineRule="exact"/>
              <w:ind w:right="-23" w:rightChars="-11"/>
              <w:jc w:val="left"/>
              <w:rPr>
                <w:rFonts w:ascii="宋体" w:hAnsi="宋体"/>
                <w:bCs/>
                <w:color w:val="auto"/>
                <w:sz w:val="24"/>
                <w:szCs w:val="24"/>
                <w:lang w:val="zh-CN"/>
              </w:rPr>
            </w:pPr>
            <w:r>
              <w:rPr>
                <w:rFonts w:hint="eastAsia" w:ascii="宋体" w:hAnsi="宋体" w:cs="宋体"/>
                <w:b/>
                <w:color w:val="auto"/>
                <w:kern w:val="0"/>
                <w:lang w:val="zh-CN"/>
              </w:rPr>
              <w:fldChar w:fldCharType="begin"/>
            </w:r>
            <w:r>
              <w:rPr>
                <w:rFonts w:hint="eastAsia" w:ascii="宋体" w:hAnsi="宋体" w:cs="宋体"/>
                <w:b/>
                <w:color w:val="auto"/>
                <w:kern w:val="0"/>
                <w:lang w:val="zh-CN"/>
              </w:rPr>
              <w:instrText xml:space="preserve"> eq \o\ac(</w:instrText>
            </w:r>
            <w:r>
              <w:rPr>
                <w:rFonts w:hint="eastAsia" w:ascii="宋体" w:hAnsi="宋体" w:cs="宋体"/>
                <w:b/>
                <w:color w:val="auto"/>
                <w:kern w:val="0"/>
                <w:position w:val="-4"/>
                <w:sz w:val="31"/>
                <w:lang w:val="zh-CN"/>
              </w:rPr>
              <w:instrText xml:space="preserve">□</w:instrText>
            </w:r>
            <w:r>
              <w:rPr>
                <w:rFonts w:hint="eastAsia" w:ascii="宋体" w:hAnsi="宋体" w:cs="宋体"/>
                <w:b/>
                <w:color w:val="auto"/>
                <w:kern w:val="0"/>
                <w:lang w:val="zh-CN"/>
              </w:rPr>
              <w:instrText xml:space="preserve">,√)</w:instrText>
            </w:r>
            <w:r>
              <w:rPr>
                <w:rFonts w:hint="eastAsia" w:ascii="宋体" w:hAnsi="宋体" w:cs="宋体"/>
                <w:b/>
                <w:color w:val="auto"/>
                <w:kern w:val="0"/>
                <w:lang w:val="zh-CN"/>
              </w:rPr>
              <w:fldChar w:fldCharType="end"/>
            </w:r>
            <w:r>
              <w:rPr>
                <w:rFonts w:ascii="宋体" w:hAnsi="宋体"/>
                <w:bCs/>
                <w:color w:val="auto"/>
                <w:sz w:val="24"/>
                <w:szCs w:val="24"/>
              </w:rPr>
              <w:t>无要求</w:t>
            </w:r>
            <w:r>
              <w:rPr>
                <w:rFonts w:hint="eastAsia" w:ascii="宋体" w:hAnsi="宋体"/>
                <w:bCs/>
                <w:color w:val="auto"/>
                <w:sz w:val="24"/>
                <w:szCs w:val="24"/>
                <w:lang w:eastAsia="zh-CN"/>
              </w:rPr>
              <w:t>，</w:t>
            </w:r>
            <w:r>
              <w:rPr>
                <w:rFonts w:hint="eastAsia" w:ascii="宋体" w:hAnsi="宋体"/>
                <w:bCs/>
                <w:color w:val="auto"/>
                <w:sz w:val="24"/>
                <w:szCs w:val="24"/>
              </w:rPr>
              <w:t>按照《许昌市财政局关于加大政府采购支持中小企业力度有关事项的通知》</w:t>
            </w:r>
            <w:r>
              <w:rPr>
                <w:rFonts w:hint="eastAsia" w:ascii="宋体" w:hAnsi="宋体"/>
                <w:bCs/>
                <w:color w:val="auto"/>
                <w:sz w:val="24"/>
                <w:szCs w:val="24"/>
                <w:lang w:eastAsia="zh-CN"/>
              </w:rPr>
              <w:t>（</w:t>
            </w:r>
            <w:r>
              <w:rPr>
                <w:rFonts w:hint="eastAsia" w:ascii="宋体" w:hAnsi="宋体"/>
                <w:bCs/>
                <w:color w:val="auto"/>
                <w:sz w:val="24"/>
                <w:szCs w:val="24"/>
              </w:rPr>
              <w:t>许财购</w:t>
            </w:r>
            <w:r>
              <w:rPr>
                <w:rFonts w:hint="eastAsia" w:ascii="宋体" w:hAnsi="宋体"/>
                <w:bCs/>
                <w:color w:val="auto"/>
                <w:sz w:val="24"/>
                <w:szCs w:val="24"/>
                <w:lang w:eastAsia="zh-CN"/>
              </w:rPr>
              <w:t>〔2022〕5号</w:t>
            </w:r>
            <w:r>
              <w:rPr>
                <w:rFonts w:hint="eastAsia" w:ascii="宋体" w:hAnsi="宋体"/>
                <w:bCs/>
                <w:color w:val="auto"/>
                <w:sz w:val="24"/>
                <w:szCs w:val="24"/>
              </w:rPr>
              <w:t>）</w:t>
            </w:r>
            <w:r>
              <w:rPr>
                <w:rFonts w:hint="eastAsia" w:ascii="宋体" w:hAnsi="宋体"/>
                <w:bCs/>
                <w:color w:val="auto"/>
                <w:sz w:val="24"/>
                <w:szCs w:val="24"/>
                <w:lang w:eastAsia="zh-CN"/>
              </w:rPr>
              <w:t>文件</w:t>
            </w:r>
            <w:r>
              <w:rPr>
                <w:rFonts w:hint="eastAsia" w:ascii="宋体" w:hAnsi="宋体"/>
                <w:bCs/>
                <w:color w:val="auto"/>
                <w:sz w:val="24"/>
                <w:szCs w:val="24"/>
              </w:rPr>
              <w:t>的要求，不收取履约保证金。</w:t>
            </w:r>
          </w:p>
        </w:tc>
      </w:tr>
      <w:tr w14:paraId="0FF07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14BE81CB">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23</w:t>
            </w:r>
          </w:p>
        </w:tc>
        <w:tc>
          <w:tcPr>
            <w:tcW w:w="1896" w:type="dxa"/>
            <w:tcBorders>
              <w:top w:val="single" w:color="auto" w:sz="4" w:space="0"/>
              <w:left w:val="nil"/>
              <w:bottom w:val="single" w:color="auto" w:sz="4" w:space="0"/>
              <w:right w:val="single" w:color="auto" w:sz="4" w:space="0"/>
            </w:tcBorders>
            <w:vAlign w:val="center"/>
          </w:tcPr>
          <w:p w14:paraId="73D1579C">
            <w:pPr>
              <w:autoSpaceDE w:val="0"/>
              <w:autoSpaceDN w:val="0"/>
              <w:adjustRightInd w:val="0"/>
              <w:snapToGrid w:val="0"/>
              <w:spacing w:line="400" w:lineRule="exact"/>
              <w:jc w:val="center"/>
              <w:rPr>
                <w:rFonts w:ascii="宋体" w:hAnsi="宋体"/>
                <w:bCs/>
                <w:color w:val="auto"/>
                <w:sz w:val="24"/>
                <w:szCs w:val="24"/>
              </w:rPr>
            </w:pPr>
            <w:r>
              <w:rPr>
                <w:rFonts w:hint="eastAsia" w:ascii="宋体" w:hAnsi="宋体"/>
                <w:bCs/>
                <w:color w:val="auto"/>
                <w:sz w:val="24"/>
                <w:szCs w:val="24"/>
              </w:rPr>
              <w:t>代理服务费</w:t>
            </w:r>
          </w:p>
        </w:tc>
        <w:tc>
          <w:tcPr>
            <w:tcW w:w="6887" w:type="dxa"/>
            <w:tcBorders>
              <w:top w:val="single" w:color="auto" w:sz="4" w:space="0"/>
              <w:left w:val="nil"/>
              <w:bottom w:val="single" w:color="auto" w:sz="4" w:space="0"/>
              <w:right w:val="single" w:color="auto" w:sz="4" w:space="0"/>
            </w:tcBorders>
            <w:vAlign w:val="center"/>
          </w:tcPr>
          <w:p w14:paraId="4840AAAA">
            <w:pPr>
              <w:adjustRightInd w:val="0"/>
              <w:snapToGrid w:val="0"/>
              <w:spacing w:line="400" w:lineRule="exact"/>
              <w:ind w:right="-23" w:rightChars="-11"/>
              <w:jc w:val="left"/>
              <w:rPr>
                <w:rFonts w:ascii="宋体" w:hAnsi="宋体"/>
                <w:bCs/>
                <w:color w:val="auto"/>
                <w:sz w:val="24"/>
                <w:szCs w:val="24"/>
              </w:rPr>
            </w:pPr>
            <w:r>
              <w:rPr>
                <w:rFonts w:hint="eastAsia" w:ascii="宋体" w:hAnsi="宋体" w:cs="宋体"/>
                <w:b/>
                <w:color w:val="auto"/>
                <w:kern w:val="0"/>
                <w:lang w:val="zh-CN"/>
              </w:rPr>
              <w:fldChar w:fldCharType="begin"/>
            </w:r>
            <w:r>
              <w:rPr>
                <w:rFonts w:hint="eastAsia" w:ascii="宋体" w:hAnsi="宋体" w:cs="宋体"/>
                <w:b/>
                <w:color w:val="auto"/>
                <w:kern w:val="0"/>
                <w:lang w:val="zh-CN"/>
              </w:rPr>
              <w:instrText xml:space="preserve"> eq \o\ac(</w:instrText>
            </w:r>
            <w:r>
              <w:rPr>
                <w:rFonts w:hint="eastAsia" w:ascii="宋体" w:hAnsi="宋体" w:cs="宋体"/>
                <w:b/>
                <w:color w:val="auto"/>
                <w:kern w:val="0"/>
                <w:position w:val="-4"/>
                <w:sz w:val="31"/>
                <w:lang w:val="zh-CN"/>
              </w:rPr>
              <w:instrText xml:space="preserve">□</w:instrText>
            </w:r>
            <w:r>
              <w:rPr>
                <w:rFonts w:hint="eastAsia" w:ascii="宋体" w:hAnsi="宋体" w:cs="宋体"/>
                <w:b/>
                <w:color w:val="auto"/>
                <w:kern w:val="0"/>
                <w:lang w:val="zh-CN"/>
              </w:rPr>
              <w:instrText xml:space="preserve">,√)</w:instrText>
            </w:r>
            <w:r>
              <w:rPr>
                <w:rFonts w:hint="eastAsia" w:ascii="宋体" w:hAnsi="宋体" w:cs="宋体"/>
                <w:b/>
                <w:color w:val="auto"/>
                <w:kern w:val="0"/>
                <w:lang w:val="zh-CN"/>
              </w:rPr>
              <w:fldChar w:fldCharType="end"/>
            </w:r>
            <w:r>
              <w:rPr>
                <w:rFonts w:hint="eastAsia" w:ascii="宋体" w:hAnsi="宋体"/>
                <w:bCs/>
                <w:color w:val="auto"/>
                <w:sz w:val="24"/>
                <w:szCs w:val="24"/>
              </w:rPr>
              <w:t>收取，中标通知书发出前，由中标供应商按照</w:t>
            </w:r>
            <w:r>
              <w:rPr>
                <w:rFonts w:ascii="宋体" w:hAnsi="宋体"/>
                <w:bCs/>
                <w:color w:val="auto"/>
                <w:sz w:val="24"/>
                <w:szCs w:val="24"/>
              </w:rPr>
              <w:t>河南省招投标协会豫招协</w:t>
            </w:r>
            <w:r>
              <w:rPr>
                <w:rFonts w:hint="eastAsia" w:ascii="宋体" w:hAnsi="宋体"/>
                <w:bCs/>
                <w:color w:val="auto"/>
                <w:sz w:val="24"/>
                <w:szCs w:val="24"/>
                <w:lang w:eastAsia="zh-CN"/>
              </w:rPr>
              <w:t>〔2023〕2号</w:t>
            </w:r>
            <w:r>
              <w:rPr>
                <w:rFonts w:ascii="宋体" w:hAnsi="宋体"/>
                <w:bCs/>
                <w:color w:val="auto"/>
                <w:sz w:val="24"/>
                <w:szCs w:val="24"/>
              </w:rPr>
              <w:t>文</w:t>
            </w:r>
            <w:r>
              <w:rPr>
                <w:rFonts w:hint="eastAsia" w:ascii="宋体" w:hAnsi="宋体"/>
                <w:bCs/>
                <w:color w:val="auto"/>
                <w:sz w:val="24"/>
                <w:szCs w:val="24"/>
              </w:rPr>
              <w:t>，按照差额定率累进法计取，一次性以现金或转账形式交纳。</w:t>
            </w:r>
          </w:p>
        </w:tc>
      </w:tr>
      <w:tr w14:paraId="0FD8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4BCA8D8C">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24</w:t>
            </w:r>
          </w:p>
        </w:tc>
        <w:tc>
          <w:tcPr>
            <w:tcW w:w="1896" w:type="dxa"/>
            <w:tcBorders>
              <w:top w:val="single" w:color="auto" w:sz="4" w:space="0"/>
              <w:left w:val="nil"/>
              <w:bottom w:val="single" w:color="auto" w:sz="4" w:space="0"/>
              <w:right w:val="single" w:color="auto" w:sz="4" w:space="0"/>
            </w:tcBorders>
            <w:vAlign w:val="center"/>
          </w:tcPr>
          <w:p w14:paraId="580E4251">
            <w:pPr>
              <w:autoSpaceDE w:val="0"/>
              <w:autoSpaceDN w:val="0"/>
              <w:adjustRightInd w:val="0"/>
              <w:snapToGrid w:val="0"/>
              <w:spacing w:line="400" w:lineRule="exact"/>
              <w:jc w:val="center"/>
              <w:rPr>
                <w:rFonts w:ascii="宋体" w:hAnsi="宋体"/>
                <w:bCs/>
                <w:color w:val="auto"/>
                <w:sz w:val="24"/>
                <w:szCs w:val="24"/>
              </w:rPr>
            </w:pPr>
            <w:r>
              <w:rPr>
                <w:rFonts w:hint="eastAsia" w:ascii="宋体" w:hAnsi="宋体"/>
                <w:bCs/>
                <w:color w:val="auto"/>
                <w:sz w:val="24"/>
                <w:szCs w:val="24"/>
              </w:rPr>
              <w:t>中标</w:t>
            </w:r>
            <w:r>
              <w:rPr>
                <w:rFonts w:ascii="宋体" w:hAnsi="宋体"/>
                <w:bCs/>
                <w:color w:val="auto"/>
                <w:sz w:val="24"/>
                <w:szCs w:val="24"/>
              </w:rPr>
              <w:t>人资格核验</w:t>
            </w:r>
          </w:p>
        </w:tc>
        <w:tc>
          <w:tcPr>
            <w:tcW w:w="6887" w:type="dxa"/>
            <w:tcBorders>
              <w:top w:val="single" w:color="auto" w:sz="4" w:space="0"/>
              <w:left w:val="nil"/>
              <w:bottom w:val="single" w:color="auto" w:sz="4" w:space="0"/>
              <w:right w:val="single" w:color="auto" w:sz="4" w:space="0"/>
            </w:tcBorders>
            <w:vAlign w:val="center"/>
          </w:tcPr>
          <w:p w14:paraId="16EC9647">
            <w:pPr>
              <w:spacing w:line="500" w:lineRule="exact"/>
              <w:jc w:val="left"/>
              <w:rPr>
                <w:rFonts w:hint="eastAsia" w:ascii="宋体" w:hAnsi="宋体"/>
                <w:bCs/>
                <w:color w:val="auto"/>
                <w:sz w:val="24"/>
                <w:szCs w:val="24"/>
              </w:rPr>
            </w:pPr>
            <w:r>
              <w:rPr>
                <w:rFonts w:hint="eastAsia" w:ascii="宋体" w:hAnsi="宋体"/>
                <w:bCs/>
                <w:color w:val="auto"/>
                <w:sz w:val="24"/>
                <w:szCs w:val="24"/>
              </w:rPr>
              <w:t>供应商在成交后，应将由《长葛市政府采购供应商信用承诺函》替代的证明材料提交采购人核验，经核验无误后，发出成交通知书。</w:t>
            </w:r>
          </w:p>
          <w:p w14:paraId="48625740">
            <w:pPr>
              <w:spacing w:line="500" w:lineRule="exact"/>
              <w:jc w:val="left"/>
              <w:rPr>
                <w:rFonts w:hint="eastAsia" w:ascii="宋体" w:hAnsi="宋体"/>
                <w:bCs/>
                <w:color w:val="auto"/>
                <w:sz w:val="24"/>
                <w:szCs w:val="24"/>
              </w:rPr>
            </w:pPr>
            <w:r>
              <w:rPr>
                <w:rFonts w:hint="eastAsia" w:ascii="宋体" w:hAnsi="宋体"/>
                <w:bCs/>
                <w:color w:val="auto"/>
                <w:sz w:val="24"/>
                <w:szCs w:val="24"/>
              </w:rPr>
              <w:t>一、法人或者其他组织的营业执照等证明文件，自然人的身份证明</w:t>
            </w:r>
          </w:p>
          <w:p w14:paraId="71F060F5">
            <w:pPr>
              <w:spacing w:line="500" w:lineRule="exact"/>
              <w:jc w:val="left"/>
              <w:rPr>
                <w:rFonts w:hint="eastAsia" w:ascii="宋体" w:hAnsi="宋体"/>
                <w:bCs/>
                <w:color w:val="auto"/>
                <w:sz w:val="24"/>
                <w:szCs w:val="24"/>
              </w:rPr>
            </w:pPr>
            <w:r>
              <w:rPr>
                <w:rFonts w:hint="eastAsia" w:ascii="宋体" w:hAnsi="宋体"/>
                <w:bCs/>
                <w:color w:val="auto"/>
                <w:sz w:val="24"/>
                <w:szCs w:val="24"/>
              </w:rPr>
              <w:t>1、企业法人营业执照或营业执照。（企业</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3E1D4D35">
            <w:pPr>
              <w:spacing w:line="500" w:lineRule="exact"/>
              <w:jc w:val="left"/>
              <w:rPr>
                <w:rFonts w:hint="eastAsia" w:ascii="宋体" w:hAnsi="宋体"/>
                <w:bCs/>
                <w:color w:val="auto"/>
                <w:sz w:val="24"/>
                <w:szCs w:val="24"/>
              </w:rPr>
            </w:pPr>
            <w:r>
              <w:rPr>
                <w:rFonts w:hint="eastAsia" w:ascii="宋体" w:hAnsi="宋体"/>
                <w:bCs/>
                <w:color w:val="auto"/>
                <w:sz w:val="24"/>
                <w:szCs w:val="24"/>
              </w:rPr>
              <w:t>2、事业单位法人证书。（事业单位</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11BE3F84">
            <w:pPr>
              <w:spacing w:line="500" w:lineRule="exact"/>
              <w:jc w:val="left"/>
              <w:rPr>
                <w:rFonts w:hint="eastAsia" w:ascii="宋体" w:hAnsi="宋体"/>
                <w:bCs/>
                <w:color w:val="auto"/>
                <w:sz w:val="24"/>
                <w:szCs w:val="24"/>
              </w:rPr>
            </w:pPr>
            <w:r>
              <w:rPr>
                <w:rFonts w:hint="eastAsia" w:ascii="宋体" w:hAnsi="宋体"/>
                <w:bCs/>
                <w:color w:val="auto"/>
                <w:sz w:val="24"/>
                <w:szCs w:val="24"/>
              </w:rPr>
              <w:t>3、执业许可证。（非企业专业服务机构</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322F6163">
            <w:pPr>
              <w:spacing w:line="500" w:lineRule="exact"/>
              <w:jc w:val="left"/>
              <w:rPr>
                <w:rFonts w:hint="eastAsia" w:ascii="宋体" w:hAnsi="宋体"/>
                <w:bCs/>
                <w:color w:val="auto"/>
                <w:sz w:val="24"/>
                <w:szCs w:val="24"/>
              </w:rPr>
            </w:pPr>
            <w:r>
              <w:rPr>
                <w:rFonts w:hint="eastAsia" w:ascii="宋体" w:hAnsi="宋体"/>
                <w:bCs/>
                <w:color w:val="auto"/>
                <w:sz w:val="24"/>
                <w:szCs w:val="24"/>
              </w:rPr>
              <w:t>4、个体工商户营业执照。（个体工商户</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60BC8E39">
            <w:pPr>
              <w:spacing w:line="500" w:lineRule="exact"/>
              <w:jc w:val="left"/>
              <w:rPr>
                <w:rFonts w:hint="eastAsia" w:ascii="宋体" w:hAnsi="宋体"/>
                <w:bCs/>
                <w:color w:val="auto"/>
                <w:sz w:val="24"/>
                <w:szCs w:val="24"/>
              </w:rPr>
            </w:pPr>
            <w:r>
              <w:rPr>
                <w:rFonts w:hint="eastAsia" w:ascii="宋体" w:hAnsi="宋体"/>
                <w:bCs/>
                <w:color w:val="auto"/>
                <w:sz w:val="24"/>
                <w:szCs w:val="24"/>
              </w:rPr>
              <w:t>5、自然人身份证明。（自然人</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34C30C92">
            <w:pPr>
              <w:spacing w:line="500" w:lineRule="exact"/>
              <w:jc w:val="left"/>
              <w:rPr>
                <w:rFonts w:hint="eastAsia" w:ascii="宋体" w:hAnsi="宋体"/>
                <w:bCs/>
                <w:color w:val="auto"/>
                <w:sz w:val="24"/>
                <w:szCs w:val="24"/>
              </w:rPr>
            </w:pPr>
            <w:r>
              <w:rPr>
                <w:rFonts w:hint="eastAsia" w:ascii="宋体" w:hAnsi="宋体"/>
                <w:bCs/>
                <w:color w:val="auto"/>
                <w:sz w:val="24"/>
                <w:szCs w:val="24"/>
              </w:rPr>
              <w:t>6、民办非企业单位登记证书。（民办非企业单位</w:t>
            </w:r>
            <w:r>
              <w:rPr>
                <w:rFonts w:hint="eastAsia" w:ascii="宋体" w:hAnsi="宋体"/>
                <w:bCs/>
                <w:color w:val="auto"/>
                <w:sz w:val="24"/>
                <w:szCs w:val="24"/>
                <w:lang w:val="en-US" w:eastAsia="zh-CN"/>
              </w:rPr>
              <w:t>投标</w:t>
            </w:r>
            <w:r>
              <w:rPr>
                <w:rFonts w:hint="eastAsia" w:ascii="宋体" w:hAnsi="宋体"/>
                <w:bCs/>
                <w:color w:val="auto"/>
                <w:sz w:val="24"/>
                <w:szCs w:val="24"/>
              </w:rPr>
              <w:t>响应提供）</w:t>
            </w:r>
          </w:p>
          <w:p w14:paraId="428CEEAF">
            <w:pPr>
              <w:spacing w:line="500" w:lineRule="exact"/>
              <w:jc w:val="left"/>
              <w:rPr>
                <w:rFonts w:hint="eastAsia" w:ascii="宋体" w:hAnsi="宋体"/>
                <w:bCs/>
                <w:color w:val="auto"/>
                <w:sz w:val="24"/>
                <w:szCs w:val="24"/>
              </w:rPr>
            </w:pPr>
            <w:r>
              <w:rPr>
                <w:rFonts w:hint="eastAsia" w:ascii="宋体" w:hAnsi="宋体"/>
                <w:bCs/>
                <w:color w:val="auto"/>
                <w:sz w:val="24"/>
                <w:szCs w:val="24"/>
              </w:rPr>
              <w:t>二、财务状况报告相关材料</w:t>
            </w:r>
          </w:p>
          <w:p w14:paraId="743B6BB4">
            <w:pPr>
              <w:spacing w:line="500" w:lineRule="exact"/>
              <w:jc w:val="left"/>
              <w:rPr>
                <w:rFonts w:hint="eastAsia" w:ascii="宋体" w:hAnsi="宋体"/>
                <w:bCs/>
                <w:color w:val="auto"/>
                <w:sz w:val="24"/>
                <w:szCs w:val="24"/>
              </w:rPr>
            </w:pPr>
            <w:r>
              <w:rPr>
                <w:rFonts w:hint="eastAsia" w:ascii="宋体" w:hAnsi="宋体"/>
                <w:bCs/>
                <w:color w:val="auto"/>
                <w:sz w:val="24"/>
                <w:szCs w:val="24"/>
              </w:rPr>
              <w:t>1、供应商是法人（法人包括企业法人、机关法人、事业单位法人和社会团体法人），提供本单位：</w:t>
            </w:r>
          </w:p>
          <w:p w14:paraId="59AAAF29">
            <w:pPr>
              <w:spacing w:line="500" w:lineRule="exact"/>
              <w:jc w:val="left"/>
              <w:rPr>
                <w:rFonts w:hint="eastAsia" w:ascii="宋体" w:hAnsi="宋体"/>
                <w:bCs/>
                <w:color w:val="auto"/>
                <w:sz w:val="24"/>
                <w:szCs w:val="24"/>
              </w:rPr>
            </w:pPr>
            <w:r>
              <w:rPr>
                <w:rFonts w:hint="eastAsia" w:ascii="宋体" w:hAnsi="宋体"/>
                <w:bCs/>
                <w:color w:val="auto"/>
                <w:sz w:val="24"/>
                <w:szCs w:val="24"/>
              </w:rPr>
              <w:t>①202</w:t>
            </w:r>
            <w:r>
              <w:rPr>
                <w:rFonts w:hint="eastAsia" w:ascii="宋体" w:hAnsi="宋体"/>
                <w:bCs/>
                <w:color w:val="auto"/>
                <w:sz w:val="24"/>
                <w:szCs w:val="24"/>
                <w:lang w:val="en-US" w:eastAsia="zh-CN"/>
              </w:rPr>
              <w:t>5</w:t>
            </w:r>
            <w:r>
              <w:rPr>
                <w:rFonts w:hint="eastAsia" w:ascii="宋体" w:hAnsi="宋体"/>
                <w:bCs/>
                <w:color w:val="auto"/>
                <w:sz w:val="24"/>
                <w:szCs w:val="24"/>
              </w:rPr>
              <w:t>年度经审计的财务报告，包括资产负债表、利润表、现金流量表、所有者权益变动表及其附注；</w:t>
            </w:r>
          </w:p>
          <w:p w14:paraId="2F6B94E4">
            <w:pPr>
              <w:spacing w:line="500" w:lineRule="exact"/>
              <w:jc w:val="left"/>
              <w:rPr>
                <w:rFonts w:hint="eastAsia" w:ascii="宋体" w:hAnsi="宋体"/>
                <w:bCs/>
                <w:color w:val="auto"/>
                <w:sz w:val="24"/>
                <w:szCs w:val="24"/>
              </w:rPr>
            </w:pPr>
            <w:r>
              <w:rPr>
                <w:rFonts w:hint="eastAsia" w:ascii="宋体" w:hAnsi="宋体"/>
                <w:bCs/>
                <w:color w:val="auto"/>
                <w:sz w:val="24"/>
                <w:szCs w:val="24"/>
              </w:rPr>
              <w:t>②基本开户银行出具的资信证明；</w:t>
            </w:r>
          </w:p>
          <w:p w14:paraId="3D5EB495">
            <w:pPr>
              <w:spacing w:line="500" w:lineRule="exact"/>
              <w:jc w:val="left"/>
              <w:rPr>
                <w:rFonts w:hint="eastAsia" w:ascii="宋体" w:hAnsi="宋体"/>
                <w:bCs/>
                <w:color w:val="auto"/>
                <w:sz w:val="24"/>
                <w:szCs w:val="24"/>
              </w:rPr>
            </w:pPr>
            <w:r>
              <w:rPr>
                <w:rFonts w:hint="eastAsia" w:ascii="宋体" w:hAnsi="宋体"/>
                <w:bCs/>
                <w:color w:val="auto"/>
                <w:sz w:val="24"/>
                <w:szCs w:val="24"/>
              </w:rPr>
              <w:t>③财政部门认可的政府采购专业担保机构的证明文件和担保机构出具的</w:t>
            </w:r>
            <w:r>
              <w:rPr>
                <w:rFonts w:hint="eastAsia" w:ascii="宋体" w:hAnsi="宋体"/>
                <w:bCs/>
                <w:color w:val="auto"/>
                <w:sz w:val="24"/>
                <w:szCs w:val="24"/>
                <w:lang w:val="en-US" w:eastAsia="zh-CN"/>
              </w:rPr>
              <w:t>投标</w:t>
            </w:r>
            <w:r>
              <w:rPr>
                <w:rFonts w:hint="eastAsia" w:ascii="宋体" w:hAnsi="宋体"/>
                <w:bCs/>
                <w:color w:val="auto"/>
                <w:sz w:val="24"/>
                <w:szCs w:val="24"/>
              </w:rPr>
              <w:t>响应担保函。</w:t>
            </w:r>
          </w:p>
          <w:p w14:paraId="09705D2F">
            <w:pPr>
              <w:spacing w:line="500" w:lineRule="exact"/>
              <w:jc w:val="left"/>
              <w:rPr>
                <w:rFonts w:hint="eastAsia" w:ascii="宋体" w:hAnsi="宋体"/>
                <w:bCs/>
                <w:color w:val="auto"/>
                <w:sz w:val="24"/>
                <w:szCs w:val="24"/>
              </w:rPr>
            </w:pPr>
            <w:r>
              <w:rPr>
                <w:rFonts w:hint="eastAsia" w:ascii="宋体" w:hAnsi="宋体"/>
                <w:bCs/>
                <w:color w:val="auto"/>
                <w:sz w:val="24"/>
                <w:szCs w:val="24"/>
              </w:rPr>
              <w:t>注：仅需提供序号①～③其中之一即可。</w:t>
            </w:r>
          </w:p>
          <w:p w14:paraId="446FF493">
            <w:pPr>
              <w:spacing w:line="500" w:lineRule="exact"/>
              <w:jc w:val="left"/>
              <w:rPr>
                <w:rFonts w:hint="eastAsia" w:ascii="宋体" w:hAnsi="宋体"/>
                <w:bCs/>
                <w:color w:val="auto"/>
                <w:sz w:val="24"/>
                <w:szCs w:val="24"/>
              </w:rPr>
            </w:pPr>
            <w:r>
              <w:rPr>
                <w:rFonts w:hint="eastAsia" w:ascii="宋体" w:hAnsi="宋体"/>
                <w:bCs/>
                <w:color w:val="auto"/>
                <w:sz w:val="24"/>
                <w:szCs w:val="24"/>
              </w:rPr>
              <w:t>2、供应商（其他组织和自然人）提供本单位：</w:t>
            </w:r>
          </w:p>
          <w:p w14:paraId="714171EC">
            <w:pPr>
              <w:spacing w:line="500" w:lineRule="exact"/>
              <w:jc w:val="left"/>
              <w:rPr>
                <w:rFonts w:hint="eastAsia" w:ascii="宋体" w:hAnsi="宋体"/>
                <w:bCs/>
                <w:color w:val="auto"/>
                <w:sz w:val="24"/>
                <w:szCs w:val="24"/>
              </w:rPr>
            </w:pPr>
            <w:r>
              <w:rPr>
                <w:rFonts w:hint="eastAsia" w:ascii="宋体" w:hAnsi="宋体"/>
                <w:bCs/>
                <w:color w:val="auto"/>
                <w:sz w:val="24"/>
                <w:szCs w:val="24"/>
              </w:rPr>
              <w:t>①202</w:t>
            </w:r>
            <w:r>
              <w:rPr>
                <w:rFonts w:hint="eastAsia" w:ascii="宋体" w:hAnsi="宋体"/>
                <w:bCs/>
                <w:color w:val="auto"/>
                <w:sz w:val="24"/>
                <w:szCs w:val="24"/>
                <w:lang w:val="en-US" w:eastAsia="zh-CN"/>
              </w:rPr>
              <w:t>5</w:t>
            </w:r>
            <w:r>
              <w:rPr>
                <w:rFonts w:hint="eastAsia" w:ascii="宋体" w:hAnsi="宋体"/>
                <w:bCs/>
                <w:color w:val="auto"/>
                <w:sz w:val="24"/>
                <w:szCs w:val="24"/>
              </w:rPr>
              <w:t>年度经审计的财务报告，包括资产负债表、利润表、现金流量表、所有者权益变动表及其附注；</w:t>
            </w:r>
          </w:p>
          <w:p w14:paraId="5667B513">
            <w:pPr>
              <w:spacing w:line="500" w:lineRule="exact"/>
              <w:jc w:val="left"/>
              <w:rPr>
                <w:rFonts w:hint="eastAsia" w:ascii="宋体" w:hAnsi="宋体"/>
                <w:bCs/>
                <w:color w:val="auto"/>
                <w:sz w:val="24"/>
                <w:szCs w:val="24"/>
              </w:rPr>
            </w:pPr>
            <w:r>
              <w:rPr>
                <w:rFonts w:hint="eastAsia" w:ascii="宋体" w:hAnsi="宋体"/>
                <w:bCs/>
                <w:color w:val="auto"/>
                <w:sz w:val="24"/>
                <w:szCs w:val="24"/>
              </w:rPr>
              <w:t>②银行出具的资信证明；</w:t>
            </w:r>
          </w:p>
          <w:p w14:paraId="6BEE54BE">
            <w:pPr>
              <w:spacing w:line="500" w:lineRule="exact"/>
              <w:jc w:val="left"/>
              <w:rPr>
                <w:rFonts w:hint="eastAsia" w:ascii="宋体" w:hAnsi="宋体"/>
                <w:bCs/>
                <w:color w:val="auto"/>
                <w:sz w:val="24"/>
                <w:szCs w:val="24"/>
              </w:rPr>
            </w:pPr>
            <w:r>
              <w:rPr>
                <w:rFonts w:hint="eastAsia" w:ascii="宋体" w:hAnsi="宋体"/>
                <w:bCs/>
                <w:color w:val="auto"/>
                <w:sz w:val="24"/>
                <w:szCs w:val="24"/>
              </w:rPr>
              <w:t>③财政部门认可的政府采购专业担保机构的证明文件和担保机构出具的</w:t>
            </w:r>
            <w:r>
              <w:rPr>
                <w:rFonts w:hint="eastAsia" w:ascii="宋体" w:hAnsi="宋体"/>
                <w:bCs/>
                <w:color w:val="auto"/>
                <w:sz w:val="24"/>
                <w:szCs w:val="24"/>
                <w:lang w:val="en-US" w:eastAsia="zh-CN"/>
              </w:rPr>
              <w:t>投标</w:t>
            </w:r>
            <w:r>
              <w:rPr>
                <w:rFonts w:hint="eastAsia" w:ascii="宋体" w:hAnsi="宋体"/>
                <w:bCs/>
                <w:color w:val="auto"/>
                <w:sz w:val="24"/>
                <w:szCs w:val="24"/>
              </w:rPr>
              <w:t>响应担保函。</w:t>
            </w:r>
          </w:p>
          <w:p w14:paraId="4880245B">
            <w:pPr>
              <w:spacing w:line="500" w:lineRule="exact"/>
              <w:jc w:val="left"/>
              <w:rPr>
                <w:rFonts w:hint="eastAsia" w:ascii="宋体" w:hAnsi="宋体"/>
                <w:bCs/>
                <w:color w:val="auto"/>
                <w:sz w:val="24"/>
                <w:szCs w:val="24"/>
              </w:rPr>
            </w:pPr>
            <w:r>
              <w:rPr>
                <w:rFonts w:hint="eastAsia" w:ascii="宋体" w:hAnsi="宋体"/>
                <w:bCs/>
                <w:color w:val="auto"/>
                <w:sz w:val="24"/>
                <w:szCs w:val="24"/>
              </w:rPr>
              <w:t>注：仅需提供序号①～③其中之一即可。</w:t>
            </w:r>
          </w:p>
          <w:p w14:paraId="4C3D7E93">
            <w:pPr>
              <w:numPr>
                <w:ilvl w:val="0"/>
                <w:numId w:val="0"/>
              </w:numPr>
              <w:spacing w:line="500" w:lineRule="exact"/>
              <w:jc w:val="left"/>
              <w:rPr>
                <w:rFonts w:hint="eastAsia" w:ascii="宋体" w:hAnsi="宋体"/>
                <w:bCs/>
                <w:color w:val="auto"/>
                <w:sz w:val="24"/>
                <w:szCs w:val="24"/>
              </w:rPr>
            </w:pPr>
            <w:r>
              <w:rPr>
                <w:rFonts w:hint="eastAsia" w:ascii="宋体" w:hAnsi="宋体" w:eastAsia="宋体" w:cs="Calibri"/>
                <w:bCs/>
                <w:color w:val="auto"/>
                <w:kern w:val="2"/>
                <w:sz w:val="24"/>
                <w:szCs w:val="24"/>
                <w:lang w:val="en-US" w:eastAsia="zh-CN" w:bidi="ar-SA"/>
              </w:rPr>
              <w:t>三、</w:t>
            </w:r>
            <w:r>
              <w:rPr>
                <w:rFonts w:hint="eastAsia" w:ascii="宋体" w:hAnsi="宋体"/>
                <w:bCs/>
                <w:color w:val="auto"/>
                <w:sz w:val="24"/>
                <w:szCs w:val="24"/>
              </w:rPr>
              <w:t>依法缴纳税收相关材料</w:t>
            </w:r>
          </w:p>
          <w:p w14:paraId="028A0937">
            <w:pPr>
              <w:numPr>
                <w:ilvl w:val="0"/>
                <w:numId w:val="0"/>
              </w:numPr>
              <w:spacing w:line="500" w:lineRule="exact"/>
              <w:jc w:val="left"/>
              <w:rPr>
                <w:rFonts w:hint="eastAsia" w:ascii="宋体" w:hAnsi="宋体"/>
                <w:bCs/>
                <w:color w:val="auto"/>
                <w:sz w:val="24"/>
                <w:szCs w:val="24"/>
              </w:rPr>
            </w:pPr>
            <w:r>
              <w:rPr>
                <w:rFonts w:hint="eastAsia" w:ascii="宋体" w:hAnsi="宋体"/>
                <w:bCs/>
                <w:color w:val="auto"/>
                <w:sz w:val="24"/>
                <w:szCs w:val="24"/>
              </w:rPr>
              <w:t>参加本次政府采购项目</w:t>
            </w:r>
            <w:r>
              <w:rPr>
                <w:rFonts w:hint="eastAsia" w:ascii="宋体" w:hAnsi="宋体"/>
                <w:bCs/>
                <w:color w:val="auto"/>
                <w:sz w:val="24"/>
                <w:szCs w:val="24"/>
                <w:lang w:val="en-US" w:eastAsia="zh-CN"/>
              </w:rPr>
              <w:t>投标</w:t>
            </w:r>
            <w:r>
              <w:rPr>
                <w:rFonts w:hint="eastAsia" w:ascii="宋体" w:hAnsi="宋体"/>
                <w:bCs/>
                <w:color w:val="auto"/>
                <w:sz w:val="24"/>
                <w:szCs w:val="24"/>
              </w:rPr>
              <w:t>响应截止时间前一年内任意一个月缴纳税收凭据（依法免税的供应商，应提供相应文件证明依法免税）</w:t>
            </w:r>
          </w:p>
          <w:p w14:paraId="43788C09">
            <w:pPr>
              <w:spacing w:line="500" w:lineRule="exact"/>
              <w:jc w:val="left"/>
              <w:rPr>
                <w:rFonts w:hint="eastAsia" w:ascii="宋体" w:hAnsi="宋体"/>
                <w:bCs/>
                <w:color w:val="auto"/>
                <w:sz w:val="24"/>
                <w:szCs w:val="24"/>
              </w:rPr>
            </w:pPr>
            <w:r>
              <w:rPr>
                <w:rFonts w:hint="eastAsia" w:ascii="宋体" w:hAnsi="宋体"/>
                <w:bCs/>
                <w:color w:val="auto"/>
                <w:sz w:val="24"/>
                <w:szCs w:val="24"/>
              </w:rPr>
              <w:t>四、依法缴纳社会保障资金的证明材料</w:t>
            </w:r>
          </w:p>
          <w:p w14:paraId="01E0D7C9">
            <w:pPr>
              <w:spacing w:line="500" w:lineRule="exact"/>
              <w:jc w:val="left"/>
              <w:rPr>
                <w:rFonts w:hint="eastAsia" w:ascii="宋体" w:hAnsi="宋体"/>
                <w:bCs/>
                <w:color w:val="auto"/>
                <w:sz w:val="24"/>
                <w:szCs w:val="24"/>
              </w:rPr>
            </w:pPr>
            <w:r>
              <w:rPr>
                <w:rFonts w:hint="eastAsia" w:ascii="宋体" w:hAnsi="宋体"/>
                <w:bCs/>
                <w:color w:val="auto"/>
                <w:sz w:val="24"/>
                <w:szCs w:val="24"/>
              </w:rPr>
              <w:t>参加本次政府采购项目</w:t>
            </w:r>
            <w:r>
              <w:rPr>
                <w:rFonts w:hint="eastAsia" w:ascii="宋体" w:hAnsi="宋体"/>
                <w:bCs/>
                <w:color w:val="auto"/>
                <w:sz w:val="24"/>
                <w:szCs w:val="24"/>
                <w:lang w:val="en-US" w:eastAsia="zh-CN"/>
              </w:rPr>
              <w:t>投标</w:t>
            </w:r>
            <w:r>
              <w:rPr>
                <w:rFonts w:hint="eastAsia" w:ascii="宋体" w:hAnsi="宋体"/>
                <w:bCs/>
                <w:color w:val="auto"/>
                <w:sz w:val="24"/>
                <w:szCs w:val="24"/>
              </w:rPr>
              <w:t>响应截止时间前一年内任意一个月缴纳社会保险凭据。（依法不需要缴纳社会保障资金的供应商，应提供相应文件证明依法不需要缴纳社会保障资金）</w:t>
            </w:r>
          </w:p>
          <w:p w14:paraId="756E528B">
            <w:pPr>
              <w:spacing w:line="500" w:lineRule="exact"/>
              <w:jc w:val="left"/>
              <w:rPr>
                <w:rFonts w:hint="eastAsia" w:ascii="宋体" w:hAnsi="宋体"/>
                <w:bCs/>
                <w:color w:val="auto"/>
                <w:sz w:val="24"/>
                <w:szCs w:val="24"/>
              </w:rPr>
            </w:pPr>
            <w:r>
              <w:rPr>
                <w:rFonts w:hint="eastAsia" w:ascii="宋体" w:hAnsi="宋体"/>
                <w:bCs/>
                <w:color w:val="auto"/>
                <w:sz w:val="24"/>
                <w:szCs w:val="24"/>
              </w:rPr>
              <w:t>五、履行合同所必需的设备和专业技术能力的证明材料</w:t>
            </w:r>
          </w:p>
          <w:p w14:paraId="6F61E4F8">
            <w:pPr>
              <w:spacing w:line="500" w:lineRule="exact"/>
              <w:jc w:val="left"/>
              <w:rPr>
                <w:rFonts w:hint="eastAsia" w:ascii="宋体" w:hAnsi="宋体"/>
                <w:bCs/>
                <w:color w:val="auto"/>
                <w:sz w:val="24"/>
                <w:szCs w:val="24"/>
              </w:rPr>
            </w:pPr>
            <w:r>
              <w:rPr>
                <w:rFonts w:hint="eastAsia" w:ascii="宋体" w:hAnsi="宋体"/>
                <w:bCs/>
                <w:color w:val="auto"/>
                <w:sz w:val="24"/>
                <w:szCs w:val="24"/>
              </w:rPr>
              <w:t>1、相关设备的购置发票、专业技术人员职称证书、用工合同等；</w:t>
            </w:r>
          </w:p>
          <w:p w14:paraId="2AB0464B">
            <w:pPr>
              <w:spacing w:line="500" w:lineRule="exact"/>
              <w:jc w:val="left"/>
              <w:rPr>
                <w:rFonts w:hint="eastAsia" w:ascii="宋体" w:hAnsi="宋体"/>
                <w:bCs/>
                <w:color w:val="auto"/>
                <w:sz w:val="24"/>
                <w:szCs w:val="24"/>
              </w:rPr>
            </w:pPr>
            <w:r>
              <w:rPr>
                <w:rFonts w:hint="eastAsia" w:ascii="宋体" w:hAnsi="宋体"/>
                <w:bCs/>
                <w:color w:val="auto"/>
                <w:sz w:val="24"/>
                <w:szCs w:val="24"/>
              </w:rPr>
              <w:t>2、供应商具备履行合同所必需的设备和专业技术能力承诺函或声明（承诺函或声明格式自拟）。</w:t>
            </w:r>
          </w:p>
          <w:p w14:paraId="79013830">
            <w:pPr>
              <w:spacing w:line="500" w:lineRule="exact"/>
              <w:jc w:val="left"/>
              <w:rPr>
                <w:rFonts w:hint="eastAsia" w:ascii="宋体" w:hAnsi="宋体"/>
                <w:bCs/>
                <w:color w:val="auto"/>
                <w:sz w:val="24"/>
                <w:szCs w:val="24"/>
              </w:rPr>
            </w:pPr>
            <w:r>
              <w:rPr>
                <w:rFonts w:hint="eastAsia" w:ascii="宋体" w:hAnsi="宋体"/>
                <w:bCs/>
                <w:color w:val="auto"/>
                <w:sz w:val="24"/>
                <w:szCs w:val="24"/>
              </w:rPr>
              <w:t>注：仅需提供序号1～2其中之一即可。</w:t>
            </w:r>
          </w:p>
          <w:p w14:paraId="5F07D19F">
            <w:pPr>
              <w:spacing w:line="500" w:lineRule="exact"/>
              <w:jc w:val="left"/>
              <w:rPr>
                <w:rFonts w:hint="eastAsia" w:ascii="宋体" w:hAnsi="宋体"/>
                <w:bCs/>
                <w:color w:val="auto"/>
                <w:sz w:val="24"/>
                <w:szCs w:val="24"/>
              </w:rPr>
            </w:pPr>
            <w:r>
              <w:rPr>
                <w:rFonts w:hint="eastAsia" w:ascii="宋体" w:hAnsi="宋体"/>
                <w:bCs/>
                <w:color w:val="auto"/>
                <w:sz w:val="24"/>
                <w:szCs w:val="24"/>
              </w:rPr>
              <w:t>六、参加政府采购活动前3年内在经营活动中没有重大违法记录的声明</w:t>
            </w:r>
          </w:p>
          <w:p w14:paraId="74166433">
            <w:pPr>
              <w:spacing w:line="500" w:lineRule="exact"/>
              <w:jc w:val="left"/>
              <w:rPr>
                <w:rFonts w:hint="eastAsia" w:ascii="宋体" w:hAnsi="宋体"/>
                <w:bCs/>
                <w:color w:val="auto"/>
                <w:sz w:val="24"/>
                <w:szCs w:val="24"/>
              </w:rPr>
            </w:pPr>
            <w:r>
              <w:rPr>
                <w:rFonts w:hint="eastAsia" w:ascii="宋体" w:hAnsi="宋体"/>
                <w:bCs/>
                <w:color w:val="auto"/>
                <w:sz w:val="24"/>
                <w:szCs w:val="24"/>
              </w:rPr>
              <w:t>供应商“参加政府采购活动前3年内在经营活动中没有重大违法记录的书面声明”。重大违法记录，是指供应商因违法经营受到刑事处罚或者责令停产停业、吊销许可证或者执照、较大数额罚款等行政处罚。</w:t>
            </w:r>
          </w:p>
          <w:p w14:paraId="0F2FD5A9">
            <w:pPr>
              <w:spacing w:line="500" w:lineRule="exact"/>
              <w:jc w:val="left"/>
              <w:rPr>
                <w:rFonts w:hint="eastAsia" w:ascii="宋体" w:hAnsi="宋体"/>
                <w:bCs/>
                <w:color w:val="auto"/>
                <w:sz w:val="24"/>
                <w:szCs w:val="24"/>
              </w:rPr>
            </w:pPr>
            <w:r>
              <w:rPr>
                <w:rFonts w:hint="eastAsia" w:ascii="宋体" w:hAnsi="宋体"/>
                <w:bCs/>
                <w:color w:val="auto"/>
                <w:sz w:val="24"/>
                <w:szCs w:val="24"/>
              </w:rPr>
              <w:t>七、未被列入“信用中国”网站（www.creditchina.gov.cn）失信被执行人、</w:t>
            </w:r>
            <w:r>
              <w:rPr>
                <w:rFonts w:hint="eastAsia" w:ascii="宋体" w:hAnsi="宋体"/>
                <w:color w:val="000000"/>
                <w:kern w:val="0"/>
                <w:sz w:val="24"/>
                <w:szCs w:val="24"/>
              </w:rPr>
              <w:t>重大税收违法失信主体名单</w:t>
            </w:r>
            <w:r>
              <w:rPr>
                <w:rFonts w:hint="eastAsia" w:ascii="宋体" w:hAnsi="宋体"/>
                <w:bCs/>
                <w:color w:val="auto"/>
                <w:sz w:val="24"/>
                <w:szCs w:val="24"/>
              </w:rPr>
              <w:t>的供应商；“中国政府采购网”</w:t>
            </w:r>
            <w:r>
              <w:rPr>
                <w:rFonts w:hint="eastAsia" w:ascii="宋体" w:hAnsi="宋体"/>
                <w:bCs/>
                <w:color w:val="auto"/>
                <w:sz w:val="24"/>
                <w:szCs w:val="24"/>
                <w:lang w:eastAsia="zh-CN"/>
              </w:rPr>
              <w:t>（</w:t>
            </w:r>
            <w:r>
              <w:rPr>
                <w:rFonts w:hint="eastAsia" w:ascii="宋体" w:hAnsi="宋体"/>
                <w:bCs/>
                <w:color w:val="auto"/>
                <w:sz w:val="24"/>
                <w:szCs w:val="24"/>
              </w:rPr>
              <w:t>www.ccgp.gov.cn</w:t>
            </w:r>
            <w:r>
              <w:rPr>
                <w:rFonts w:hint="eastAsia" w:ascii="宋体" w:hAnsi="宋体"/>
                <w:bCs/>
                <w:color w:val="auto"/>
                <w:sz w:val="24"/>
                <w:szCs w:val="24"/>
                <w:lang w:eastAsia="zh-CN"/>
              </w:rPr>
              <w:t>）</w:t>
            </w:r>
            <w:r>
              <w:rPr>
                <w:rFonts w:hint="eastAsia" w:ascii="宋体" w:hAnsi="宋体"/>
                <w:bCs/>
                <w:color w:val="auto"/>
                <w:sz w:val="24"/>
                <w:szCs w:val="24"/>
              </w:rPr>
              <w:t>政府采购严重违法失信行为记录名单的供应商；“中国社会组织政务服务平台”网站（https://chinanpo.mca.gov.cn）严重违法失信社会组织（联合体形式响应的，联合体成员存在不良信用记录，视同联合体存在不良信用记录）。</w:t>
            </w:r>
          </w:p>
          <w:p w14:paraId="371030B8">
            <w:pPr>
              <w:spacing w:line="500" w:lineRule="exact"/>
              <w:jc w:val="left"/>
              <w:rPr>
                <w:rFonts w:hint="eastAsia" w:ascii="宋体" w:hAnsi="宋体"/>
                <w:bCs/>
                <w:color w:val="auto"/>
                <w:sz w:val="24"/>
                <w:szCs w:val="24"/>
              </w:rPr>
            </w:pPr>
            <w:r>
              <w:rPr>
                <w:rFonts w:hint="eastAsia" w:ascii="宋体" w:hAnsi="宋体"/>
                <w:bCs/>
                <w:color w:val="auto"/>
                <w:sz w:val="24"/>
                <w:szCs w:val="24"/>
              </w:rPr>
              <w:t>1、查询渠道：</w:t>
            </w:r>
          </w:p>
          <w:p w14:paraId="3C25FC51">
            <w:pPr>
              <w:spacing w:line="500" w:lineRule="exact"/>
              <w:jc w:val="left"/>
              <w:rPr>
                <w:rFonts w:hint="eastAsia" w:ascii="宋体" w:hAnsi="宋体"/>
                <w:bCs/>
                <w:color w:val="auto"/>
                <w:sz w:val="24"/>
                <w:szCs w:val="24"/>
              </w:rPr>
            </w:pPr>
            <w:r>
              <w:rPr>
                <w:rFonts w:hint="eastAsia" w:ascii="宋体" w:hAnsi="宋体"/>
                <w:bCs/>
                <w:color w:val="auto"/>
                <w:sz w:val="24"/>
                <w:szCs w:val="24"/>
              </w:rPr>
              <w:t>①“信用中国”网站（www.creditchina.gov.cn）</w:t>
            </w:r>
          </w:p>
          <w:p w14:paraId="406CB38A">
            <w:pPr>
              <w:spacing w:line="500" w:lineRule="exact"/>
              <w:jc w:val="left"/>
              <w:rPr>
                <w:rFonts w:hint="eastAsia" w:ascii="宋体" w:hAnsi="宋体"/>
                <w:bCs/>
                <w:color w:val="auto"/>
                <w:sz w:val="24"/>
                <w:szCs w:val="24"/>
              </w:rPr>
            </w:pPr>
            <w:r>
              <w:rPr>
                <w:rFonts w:hint="eastAsia" w:ascii="宋体" w:hAnsi="宋体"/>
                <w:bCs/>
                <w:color w:val="auto"/>
                <w:sz w:val="24"/>
                <w:szCs w:val="24"/>
              </w:rPr>
              <w:t>②“中国政府采购网”（www.ccgp.gov.cn）</w:t>
            </w:r>
          </w:p>
          <w:p w14:paraId="0D62EE3E">
            <w:pPr>
              <w:spacing w:line="500" w:lineRule="exact"/>
              <w:jc w:val="left"/>
              <w:rPr>
                <w:rFonts w:hint="eastAsia" w:ascii="宋体" w:hAnsi="宋体"/>
                <w:bCs/>
                <w:color w:val="auto"/>
                <w:sz w:val="24"/>
                <w:szCs w:val="24"/>
              </w:rPr>
            </w:pPr>
            <w:r>
              <w:rPr>
                <w:rFonts w:hint="eastAsia" w:ascii="宋体" w:hAnsi="宋体"/>
                <w:bCs/>
                <w:color w:val="auto"/>
                <w:sz w:val="24"/>
                <w:szCs w:val="24"/>
              </w:rPr>
              <w:t>③“中国社会组织政务服务平台”网站（https://chinanpo.mca.gov.cn）（仅查询社会组织）；</w:t>
            </w:r>
          </w:p>
          <w:p w14:paraId="37979D16">
            <w:pPr>
              <w:spacing w:line="500" w:lineRule="exact"/>
              <w:jc w:val="left"/>
              <w:rPr>
                <w:rFonts w:hint="eastAsia" w:ascii="宋体" w:hAnsi="宋体"/>
                <w:bCs/>
                <w:color w:val="auto"/>
                <w:sz w:val="24"/>
                <w:szCs w:val="24"/>
              </w:rPr>
            </w:pPr>
            <w:r>
              <w:rPr>
                <w:rFonts w:hint="eastAsia" w:ascii="宋体" w:hAnsi="宋体"/>
                <w:bCs/>
                <w:color w:val="auto"/>
                <w:sz w:val="24"/>
                <w:szCs w:val="24"/>
              </w:rPr>
              <w:t>2、截止时间：同</w:t>
            </w:r>
            <w:r>
              <w:rPr>
                <w:rFonts w:hint="eastAsia" w:ascii="宋体" w:hAnsi="宋体"/>
                <w:bCs/>
                <w:color w:val="auto"/>
                <w:sz w:val="24"/>
                <w:szCs w:val="24"/>
                <w:lang w:eastAsia="zh-CN"/>
              </w:rPr>
              <w:t>投标</w:t>
            </w:r>
            <w:r>
              <w:rPr>
                <w:rFonts w:hint="eastAsia" w:ascii="宋体" w:hAnsi="宋体"/>
                <w:bCs/>
                <w:color w:val="auto"/>
                <w:sz w:val="24"/>
                <w:szCs w:val="24"/>
              </w:rPr>
              <w:t>响应截止时间；</w:t>
            </w:r>
          </w:p>
          <w:p w14:paraId="07DE9982">
            <w:pPr>
              <w:spacing w:line="500" w:lineRule="exact"/>
              <w:jc w:val="left"/>
              <w:rPr>
                <w:rFonts w:ascii="宋体" w:hAnsi="宋体"/>
                <w:bCs/>
                <w:color w:val="auto"/>
                <w:sz w:val="24"/>
                <w:szCs w:val="24"/>
              </w:rPr>
            </w:pPr>
            <w:r>
              <w:rPr>
                <w:rFonts w:hint="eastAsia" w:ascii="宋体" w:hAnsi="宋体"/>
                <w:bCs/>
                <w:color w:val="auto"/>
                <w:sz w:val="24"/>
                <w:szCs w:val="24"/>
              </w:rPr>
              <w:t>3、信用信息的使用原则：经采购人认定的被列入失信被执行人、</w:t>
            </w:r>
            <w:r>
              <w:rPr>
                <w:rFonts w:hint="eastAsia" w:ascii="宋体" w:hAnsi="宋体"/>
                <w:color w:val="000000"/>
                <w:kern w:val="0"/>
                <w:sz w:val="24"/>
                <w:szCs w:val="24"/>
              </w:rPr>
              <w:t>重大税收违法失信主体名单</w:t>
            </w:r>
            <w:r>
              <w:rPr>
                <w:rFonts w:hint="eastAsia" w:ascii="宋体" w:hAnsi="宋体"/>
                <w:bCs/>
                <w:color w:val="auto"/>
                <w:sz w:val="24"/>
                <w:szCs w:val="24"/>
              </w:rPr>
              <w:t>、政府采购严重违法失信行为记录名单的供应商、严重违法失信社会组织，将拒绝其参与本次政府采购活动。</w:t>
            </w:r>
          </w:p>
        </w:tc>
      </w:tr>
      <w:tr w14:paraId="7846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2EFC61FE">
            <w:pPr>
              <w:autoSpaceDE w:val="0"/>
              <w:autoSpaceDN w:val="0"/>
              <w:adjustRightInd w:val="0"/>
              <w:snapToGrid w:val="0"/>
              <w:spacing w:line="400" w:lineRule="exact"/>
              <w:jc w:val="center"/>
              <w:rPr>
                <w:rFonts w:ascii="宋体" w:hAnsi="宋体"/>
                <w:color w:val="auto"/>
                <w:sz w:val="24"/>
                <w:szCs w:val="24"/>
              </w:rPr>
            </w:pPr>
            <w:r>
              <w:rPr>
                <w:rFonts w:hint="eastAsia" w:ascii="宋体" w:hAnsi="宋体"/>
                <w:color w:val="auto"/>
                <w:sz w:val="24"/>
                <w:szCs w:val="24"/>
              </w:rPr>
              <w:t>25</w:t>
            </w:r>
          </w:p>
        </w:tc>
        <w:tc>
          <w:tcPr>
            <w:tcW w:w="1896" w:type="dxa"/>
            <w:tcBorders>
              <w:top w:val="single" w:color="auto" w:sz="4" w:space="0"/>
              <w:left w:val="nil"/>
              <w:bottom w:val="single" w:color="auto" w:sz="4" w:space="0"/>
              <w:right w:val="single" w:color="auto" w:sz="4" w:space="0"/>
            </w:tcBorders>
            <w:vAlign w:val="center"/>
          </w:tcPr>
          <w:p w14:paraId="2075CBDB">
            <w:pPr>
              <w:autoSpaceDE w:val="0"/>
              <w:autoSpaceDN w:val="0"/>
              <w:adjustRightInd w:val="0"/>
              <w:snapToGrid w:val="0"/>
              <w:spacing w:line="400" w:lineRule="exact"/>
              <w:jc w:val="center"/>
              <w:rPr>
                <w:rFonts w:ascii="宋体" w:hAnsi="宋体"/>
                <w:bCs/>
                <w:color w:val="auto"/>
                <w:sz w:val="24"/>
                <w:szCs w:val="24"/>
              </w:rPr>
            </w:pPr>
            <w:r>
              <w:rPr>
                <w:rFonts w:hint="eastAsia" w:ascii="宋体" w:hAnsi="宋体"/>
                <w:bCs/>
                <w:color w:val="auto"/>
                <w:sz w:val="24"/>
                <w:szCs w:val="24"/>
              </w:rPr>
              <w:t>电子化采购模式</w:t>
            </w:r>
          </w:p>
        </w:tc>
        <w:tc>
          <w:tcPr>
            <w:tcW w:w="6887" w:type="dxa"/>
            <w:tcBorders>
              <w:top w:val="single" w:color="auto" w:sz="4" w:space="0"/>
              <w:left w:val="nil"/>
              <w:bottom w:val="single" w:color="auto" w:sz="4" w:space="0"/>
              <w:right w:val="single" w:color="auto" w:sz="4" w:space="0"/>
            </w:tcBorders>
            <w:vAlign w:val="center"/>
          </w:tcPr>
          <w:p w14:paraId="7E688158">
            <w:pPr>
              <w:autoSpaceDE w:val="0"/>
              <w:autoSpaceDN w:val="0"/>
              <w:adjustRightInd w:val="0"/>
              <w:snapToGrid w:val="0"/>
              <w:spacing w:line="360" w:lineRule="auto"/>
              <w:rPr>
                <w:rFonts w:ascii="宋体" w:hAnsi="宋体"/>
                <w:color w:val="auto"/>
                <w:sz w:val="24"/>
                <w:szCs w:val="24"/>
              </w:rPr>
            </w:pPr>
            <w:r>
              <w:rPr>
                <w:rFonts w:hint="eastAsia" w:ascii="宋体" w:hAnsi="宋体" w:cs="宋体"/>
                <w:b/>
                <w:color w:val="auto"/>
                <w:kern w:val="0"/>
                <w:lang w:val="zh-CN"/>
              </w:rPr>
              <w:fldChar w:fldCharType="begin"/>
            </w:r>
            <w:r>
              <w:rPr>
                <w:rFonts w:hint="eastAsia" w:ascii="宋体" w:hAnsi="宋体" w:cs="宋体"/>
                <w:b/>
                <w:color w:val="auto"/>
                <w:kern w:val="0"/>
                <w:lang w:val="zh-CN"/>
              </w:rPr>
              <w:instrText xml:space="preserve"> eq \o\ac(</w:instrText>
            </w:r>
            <w:r>
              <w:rPr>
                <w:rFonts w:hint="eastAsia" w:ascii="宋体" w:hAnsi="宋体" w:cs="宋体"/>
                <w:b/>
                <w:color w:val="auto"/>
                <w:kern w:val="0"/>
                <w:position w:val="-4"/>
                <w:sz w:val="31"/>
                <w:lang w:val="zh-CN"/>
              </w:rPr>
              <w:instrText xml:space="preserve">□</w:instrText>
            </w:r>
            <w:r>
              <w:rPr>
                <w:rFonts w:hint="eastAsia" w:ascii="宋体" w:hAnsi="宋体" w:cs="宋体"/>
                <w:b/>
                <w:color w:val="auto"/>
                <w:kern w:val="0"/>
                <w:lang w:val="zh-CN"/>
              </w:rPr>
              <w:instrText xml:space="preserve">,√)</w:instrText>
            </w:r>
            <w:r>
              <w:rPr>
                <w:rFonts w:hint="eastAsia" w:ascii="宋体" w:hAnsi="宋体" w:cs="宋体"/>
                <w:b/>
                <w:color w:val="auto"/>
                <w:kern w:val="0"/>
                <w:lang w:val="zh-CN"/>
              </w:rPr>
              <w:fldChar w:fldCharType="end"/>
            </w:r>
            <w:r>
              <w:rPr>
                <w:rFonts w:hint="eastAsia" w:ascii="宋体" w:hAnsi="宋体"/>
                <w:bCs/>
                <w:color w:val="auto"/>
                <w:sz w:val="24"/>
                <w:szCs w:val="24"/>
              </w:rPr>
              <w:t>是。供应商投标时须成功上传、解密电子投标文件。供应商资质、业绩、荣誉及相关人员证明材料等资料原件不再提交（本招标文件第六章另有要求提供原件的除外）。</w:t>
            </w:r>
          </w:p>
        </w:tc>
      </w:tr>
      <w:tr w14:paraId="5C7B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24E304E0">
            <w:pPr>
              <w:autoSpaceDE w:val="0"/>
              <w:autoSpaceDN w:val="0"/>
              <w:adjustRightInd w:val="0"/>
              <w:snapToGrid w:val="0"/>
              <w:spacing w:line="40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26</w:t>
            </w:r>
          </w:p>
        </w:tc>
        <w:tc>
          <w:tcPr>
            <w:tcW w:w="1896" w:type="dxa"/>
            <w:tcBorders>
              <w:top w:val="single" w:color="auto" w:sz="4" w:space="0"/>
              <w:left w:val="nil"/>
              <w:bottom w:val="single" w:color="auto" w:sz="4" w:space="0"/>
              <w:right w:val="single" w:color="auto" w:sz="4" w:space="0"/>
            </w:tcBorders>
            <w:vAlign w:val="center"/>
          </w:tcPr>
          <w:p w14:paraId="2B4BA785">
            <w:pPr>
              <w:autoSpaceDE w:val="0"/>
              <w:autoSpaceDN w:val="0"/>
              <w:adjustRightInd w:val="0"/>
              <w:snapToGrid w:val="0"/>
              <w:spacing w:line="360" w:lineRule="auto"/>
              <w:jc w:val="left"/>
              <w:rPr>
                <w:rFonts w:hint="eastAsia" w:ascii="宋体" w:hAnsi="宋体" w:cs="宋体"/>
                <w:color w:val="auto"/>
                <w:sz w:val="24"/>
                <w:szCs w:val="24"/>
                <w:lang w:val="en-US" w:eastAsia="zh-CN"/>
              </w:rPr>
            </w:pPr>
            <w:r>
              <w:rPr>
                <w:rFonts w:hint="eastAsia" w:ascii="宋体" w:hAnsi="宋体" w:eastAsia="宋体" w:cs="宋体"/>
                <w:color w:val="auto"/>
                <w:kern w:val="0"/>
                <w:sz w:val="24"/>
                <w:szCs w:val="24"/>
                <w:lang w:val="en-US" w:eastAsia="zh-CN"/>
              </w:rPr>
              <w:t>网</w:t>
            </w:r>
            <w:r>
              <w:rPr>
                <w:rFonts w:hint="eastAsia" w:ascii="宋体" w:hAnsi="宋体" w:cs="宋体"/>
                <w:color w:val="auto"/>
                <w:sz w:val="24"/>
                <w:szCs w:val="24"/>
                <w:lang w:val="en-US" w:eastAsia="zh-CN"/>
              </w:rPr>
              <w:t>络关键设备、网络安全专用产品要求</w:t>
            </w:r>
          </w:p>
          <w:p w14:paraId="396A2F94">
            <w:pPr>
              <w:autoSpaceDE w:val="0"/>
              <w:autoSpaceDN w:val="0"/>
              <w:adjustRightInd w:val="0"/>
              <w:snapToGrid w:val="0"/>
              <w:spacing w:line="400" w:lineRule="exact"/>
              <w:jc w:val="center"/>
              <w:rPr>
                <w:rFonts w:hint="eastAsia" w:ascii="宋体" w:hAnsi="宋体"/>
                <w:bCs/>
                <w:color w:val="auto"/>
                <w:sz w:val="24"/>
                <w:szCs w:val="24"/>
              </w:rPr>
            </w:pPr>
          </w:p>
        </w:tc>
        <w:tc>
          <w:tcPr>
            <w:tcW w:w="6887" w:type="dxa"/>
            <w:tcBorders>
              <w:top w:val="single" w:color="auto" w:sz="4" w:space="0"/>
              <w:left w:val="nil"/>
              <w:bottom w:val="single" w:color="auto" w:sz="4" w:space="0"/>
              <w:right w:val="single" w:color="auto" w:sz="4" w:space="0"/>
            </w:tcBorders>
            <w:vAlign w:val="center"/>
          </w:tcPr>
          <w:p w14:paraId="04532DB0">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1、本项目网络关键设备：无。</w:t>
            </w:r>
          </w:p>
          <w:p w14:paraId="55F5BDC4">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2、本项目中涉及网络关键设备或网络安全专用产品的，执行国 </w:t>
            </w:r>
          </w:p>
          <w:p w14:paraId="31E857B0">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家互联网信息办公室、工业和信息化部、公安部和国家认证认 </w:t>
            </w:r>
          </w:p>
          <w:p w14:paraId="4B0A5CFC">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可监督管理委员会 2023 年第 2 号《关于调整〈网络关键设备 </w:t>
            </w:r>
          </w:p>
          <w:p w14:paraId="26391329">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和网络安全专用产品目录〉的公告》及国家互联网信息办公室、 </w:t>
            </w:r>
          </w:p>
          <w:p w14:paraId="3EE4F4F8">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工业和信息化部、公安部、财政部和国家认证认可监督管理委 </w:t>
            </w:r>
          </w:p>
          <w:p w14:paraId="26197A99">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员会 2023 年第 1 号《关于调整网络安全专用产品安全管理有 </w:t>
            </w:r>
          </w:p>
          <w:p w14:paraId="6D497063">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关事项的公告》等相关文件要求，本次投标（响应）设备或产 </w:t>
            </w:r>
          </w:p>
          <w:p w14:paraId="1A2C3B48">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品至少符合以下条件之一：一是已由具备资格的机构安全认证 </w:t>
            </w:r>
          </w:p>
          <w:p w14:paraId="2E70CC86">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合格或安全检测符合要求；二是已获得《计算机信息系统安全 </w:t>
            </w:r>
          </w:p>
          <w:p w14:paraId="35962B50">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专用产品销售许可证》，且在有效期内。 </w:t>
            </w:r>
          </w:p>
          <w:p w14:paraId="328210BE">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3、提供资料（下列资料任意一项） </w:t>
            </w:r>
          </w:p>
          <w:p w14:paraId="01838DE3">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①网络关键设备和网络安全专用产品安全认证证书； </w:t>
            </w:r>
          </w:p>
          <w:p w14:paraId="521C7387">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②网络关键设备安全检测证书、网络安全专用产品安全检测证 </w:t>
            </w:r>
          </w:p>
          <w:p w14:paraId="177C9588">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书； </w:t>
            </w:r>
          </w:p>
          <w:p w14:paraId="61EE9B04">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③计算机信息系统安全专用产品销售许可证； </w:t>
            </w:r>
          </w:p>
          <w:p w14:paraId="4E9B0B8F">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④中国网信网或工业和信息化部网站或公安部网站或国家认证 </w:t>
            </w:r>
          </w:p>
          <w:p w14:paraId="6CB012D1">
            <w:pPr>
              <w:autoSpaceDE w:val="0"/>
              <w:autoSpaceDN w:val="0"/>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认可监督管理委员会网站公布的认证、检测结果（提供公布安 </w:t>
            </w:r>
          </w:p>
          <w:p w14:paraId="32B33432">
            <w:pPr>
              <w:autoSpaceDE w:val="0"/>
              <w:autoSpaceDN w:val="0"/>
              <w:adjustRightInd w:val="0"/>
              <w:snapToGrid w:val="0"/>
              <w:spacing w:line="360" w:lineRule="auto"/>
              <w:jc w:val="left"/>
              <w:rPr>
                <w:rFonts w:hint="eastAsia" w:ascii="宋体" w:hAnsi="宋体" w:cs="宋体"/>
                <w:b/>
                <w:color w:val="auto"/>
                <w:kern w:val="0"/>
                <w:highlight w:val="none"/>
                <w:lang w:val="zh-CN"/>
              </w:rPr>
            </w:pPr>
            <w:r>
              <w:rPr>
                <w:rFonts w:hint="eastAsia" w:ascii="宋体" w:hAnsi="宋体" w:cs="宋体"/>
                <w:color w:val="auto"/>
                <w:sz w:val="24"/>
                <w:szCs w:val="24"/>
                <w:highlight w:val="none"/>
                <w:lang w:val="en-US" w:eastAsia="zh-CN"/>
              </w:rPr>
              <w:t>全认证、安全检测结果页面网址和安全认证、检测结果截图）</w:t>
            </w:r>
            <w:r>
              <w:rPr>
                <w:rFonts w:hint="eastAsia" w:ascii="宋体" w:hAnsi="宋体" w:eastAsia="宋体" w:cs="宋体"/>
                <w:color w:val="auto"/>
                <w:kern w:val="0"/>
                <w:sz w:val="24"/>
                <w:szCs w:val="24"/>
                <w:highlight w:val="none"/>
                <w:lang w:val="en-US" w:eastAsia="zh-CN"/>
              </w:rPr>
              <w:t>。</w:t>
            </w:r>
          </w:p>
        </w:tc>
      </w:tr>
      <w:tr w14:paraId="21EE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53A2529C">
            <w:pPr>
              <w:autoSpaceDE w:val="0"/>
              <w:autoSpaceDN w:val="0"/>
              <w:adjustRightInd w:val="0"/>
              <w:snapToGrid w:val="0"/>
              <w:spacing w:line="400" w:lineRule="exact"/>
              <w:jc w:val="center"/>
              <w:rPr>
                <w:rFonts w:hint="eastAsia" w:ascii="宋体" w:hAnsi="宋体" w:eastAsia="宋体"/>
                <w:color w:val="auto"/>
                <w:sz w:val="24"/>
                <w:szCs w:val="24"/>
                <w:lang w:eastAsia="zh-CN"/>
              </w:rPr>
            </w:pPr>
            <w:r>
              <w:rPr>
                <w:rFonts w:hint="eastAsia" w:ascii="宋体" w:hAnsi="宋体"/>
                <w:color w:val="auto"/>
                <w:sz w:val="24"/>
                <w:szCs w:val="24"/>
              </w:rPr>
              <w:t>2</w:t>
            </w:r>
            <w:r>
              <w:rPr>
                <w:rFonts w:hint="eastAsia" w:ascii="宋体" w:hAnsi="宋体"/>
                <w:color w:val="auto"/>
                <w:sz w:val="24"/>
                <w:szCs w:val="24"/>
                <w:lang w:val="en-US" w:eastAsia="zh-CN"/>
              </w:rPr>
              <w:t>7</w:t>
            </w:r>
          </w:p>
        </w:tc>
        <w:tc>
          <w:tcPr>
            <w:tcW w:w="1896" w:type="dxa"/>
            <w:tcBorders>
              <w:top w:val="single" w:color="auto" w:sz="4" w:space="0"/>
              <w:left w:val="nil"/>
              <w:bottom w:val="single" w:color="auto" w:sz="4" w:space="0"/>
              <w:right w:val="single" w:color="auto" w:sz="4" w:space="0"/>
            </w:tcBorders>
            <w:vAlign w:val="center"/>
          </w:tcPr>
          <w:p w14:paraId="4D2B3052">
            <w:pPr>
              <w:autoSpaceDE w:val="0"/>
              <w:autoSpaceDN w:val="0"/>
              <w:adjustRightInd w:val="0"/>
              <w:snapToGrid w:val="0"/>
              <w:spacing w:line="400" w:lineRule="exact"/>
              <w:jc w:val="center"/>
              <w:rPr>
                <w:rFonts w:ascii="宋体" w:hAnsi="宋体"/>
                <w:bCs/>
                <w:color w:val="auto"/>
                <w:sz w:val="24"/>
                <w:szCs w:val="24"/>
              </w:rPr>
            </w:pPr>
            <w:r>
              <w:rPr>
                <w:rFonts w:hint="eastAsia" w:ascii="宋体" w:hAnsi="宋体"/>
                <w:bCs/>
                <w:color w:val="auto"/>
                <w:sz w:val="24"/>
                <w:szCs w:val="24"/>
              </w:rPr>
              <w:t>供应商代表出席开标会</w:t>
            </w:r>
          </w:p>
        </w:tc>
        <w:tc>
          <w:tcPr>
            <w:tcW w:w="6887" w:type="dxa"/>
            <w:tcBorders>
              <w:top w:val="single" w:color="auto" w:sz="4" w:space="0"/>
              <w:left w:val="nil"/>
              <w:bottom w:val="single" w:color="auto" w:sz="4" w:space="0"/>
              <w:right w:val="single" w:color="auto" w:sz="4" w:space="0"/>
            </w:tcBorders>
            <w:vAlign w:val="center"/>
          </w:tcPr>
          <w:p w14:paraId="4BF3D9FA">
            <w:pPr>
              <w:autoSpaceDE w:val="0"/>
              <w:autoSpaceDN w:val="0"/>
              <w:adjustRightInd w:val="0"/>
              <w:snapToGrid w:val="0"/>
              <w:spacing w:line="400" w:lineRule="exact"/>
              <w:ind w:right="-11"/>
              <w:rPr>
                <w:rFonts w:ascii="宋体" w:hAnsi="宋体"/>
                <w:color w:val="auto"/>
                <w:sz w:val="24"/>
                <w:szCs w:val="24"/>
              </w:rPr>
            </w:pPr>
            <w:r>
              <w:rPr>
                <w:rFonts w:hint="eastAsia" w:ascii="宋体" w:hAnsi="宋体"/>
                <w:color w:val="auto"/>
                <w:sz w:val="24"/>
                <w:szCs w:val="24"/>
              </w:rPr>
              <w:t>供应商准时在网上参加投标、开标活动。</w:t>
            </w:r>
          </w:p>
        </w:tc>
      </w:tr>
      <w:tr w14:paraId="3154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468B1725">
            <w:pPr>
              <w:autoSpaceDE w:val="0"/>
              <w:autoSpaceDN w:val="0"/>
              <w:adjustRightInd w:val="0"/>
              <w:snapToGrid w:val="0"/>
              <w:spacing w:line="400" w:lineRule="exact"/>
              <w:jc w:val="center"/>
              <w:rPr>
                <w:rFonts w:hint="eastAsia" w:ascii="宋体" w:hAnsi="宋体" w:eastAsia="宋体"/>
                <w:color w:val="auto"/>
                <w:sz w:val="24"/>
                <w:szCs w:val="24"/>
                <w:lang w:eastAsia="zh-CN"/>
              </w:rPr>
            </w:pPr>
            <w:r>
              <w:rPr>
                <w:rFonts w:hint="eastAsia" w:ascii="宋体" w:hAnsi="宋体"/>
                <w:color w:val="auto"/>
                <w:sz w:val="24"/>
                <w:szCs w:val="24"/>
              </w:rPr>
              <w:t>2</w:t>
            </w:r>
            <w:r>
              <w:rPr>
                <w:rFonts w:hint="eastAsia" w:ascii="宋体" w:hAnsi="宋体"/>
                <w:color w:val="auto"/>
                <w:sz w:val="24"/>
                <w:szCs w:val="24"/>
                <w:lang w:val="en-US" w:eastAsia="zh-CN"/>
              </w:rPr>
              <w:t>8</w:t>
            </w:r>
          </w:p>
        </w:tc>
        <w:tc>
          <w:tcPr>
            <w:tcW w:w="1896" w:type="dxa"/>
            <w:tcBorders>
              <w:top w:val="single" w:color="auto" w:sz="4" w:space="0"/>
              <w:left w:val="nil"/>
              <w:bottom w:val="single" w:color="auto" w:sz="4" w:space="0"/>
              <w:right w:val="single" w:color="auto" w:sz="4" w:space="0"/>
            </w:tcBorders>
            <w:vAlign w:val="center"/>
          </w:tcPr>
          <w:p w14:paraId="7103D643">
            <w:pPr>
              <w:autoSpaceDE w:val="0"/>
              <w:autoSpaceDN w:val="0"/>
              <w:adjustRightInd w:val="0"/>
              <w:snapToGrid w:val="0"/>
              <w:spacing w:line="400" w:lineRule="exact"/>
              <w:jc w:val="center"/>
              <w:rPr>
                <w:rFonts w:ascii="宋体" w:hAnsi="宋体"/>
                <w:b/>
                <w:bCs/>
                <w:color w:val="auto"/>
                <w:sz w:val="24"/>
                <w:szCs w:val="24"/>
              </w:rPr>
            </w:pPr>
            <w:r>
              <w:rPr>
                <w:rFonts w:hint="eastAsia" w:ascii="宋体" w:hAnsi="宋体" w:eastAsia="宋体"/>
                <w:b/>
                <w:bCs/>
                <w:color w:val="000000"/>
                <w:sz w:val="24"/>
                <w:szCs w:val="24"/>
              </w:rPr>
              <w:t>特别提示</w:t>
            </w:r>
          </w:p>
        </w:tc>
        <w:tc>
          <w:tcPr>
            <w:tcW w:w="6887" w:type="dxa"/>
            <w:tcBorders>
              <w:top w:val="single" w:color="auto" w:sz="4" w:space="0"/>
              <w:left w:val="nil"/>
              <w:bottom w:val="single" w:color="auto" w:sz="4" w:space="0"/>
              <w:right w:val="single" w:color="auto" w:sz="4" w:space="0"/>
            </w:tcBorders>
            <w:vAlign w:val="center"/>
          </w:tcPr>
          <w:p w14:paraId="1E600B11">
            <w:pPr>
              <w:autoSpaceDE w:val="0"/>
              <w:autoSpaceDN w:val="0"/>
              <w:adjustRightInd w:val="0"/>
              <w:snapToGrid w:val="0"/>
              <w:spacing w:line="360" w:lineRule="auto"/>
              <w:rPr>
                <w:rFonts w:ascii="宋体" w:hAnsi="宋体" w:eastAsia="宋体"/>
                <w:b/>
                <w:color w:val="000000"/>
                <w:sz w:val="24"/>
                <w:szCs w:val="24"/>
              </w:rPr>
            </w:pPr>
            <w:r>
              <w:rPr>
                <w:rFonts w:hint="eastAsia" w:ascii="宋体" w:hAnsi="宋体" w:eastAsia="宋体"/>
                <w:b/>
                <w:color w:val="000000"/>
                <w:sz w:val="24"/>
                <w:szCs w:val="24"/>
              </w:rPr>
              <w:t>按照《关于推进全流程电子化交易和在线监管工作有关问题的通知》（许公管办</w:t>
            </w:r>
            <w:r>
              <w:rPr>
                <w:rFonts w:hint="eastAsia" w:ascii="宋体" w:hAnsi="宋体"/>
                <w:b/>
                <w:color w:val="000000"/>
                <w:sz w:val="24"/>
                <w:szCs w:val="24"/>
                <w:lang w:eastAsia="zh-CN"/>
              </w:rPr>
              <w:t>〔2019〕3号</w:t>
            </w:r>
            <w:r>
              <w:rPr>
                <w:rFonts w:hint="eastAsia" w:ascii="宋体" w:hAnsi="宋体" w:eastAsia="宋体"/>
                <w:b/>
                <w:color w:val="000000"/>
                <w:sz w:val="24"/>
                <w:szCs w:val="24"/>
              </w:rPr>
              <w:t>）规定：</w:t>
            </w:r>
          </w:p>
          <w:p w14:paraId="277BF526">
            <w:pPr>
              <w:autoSpaceDE w:val="0"/>
              <w:autoSpaceDN w:val="0"/>
              <w:adjustRightInd w:val="0"/>
              <w:spacing w:line="360" w:lineRule="auto"/>
              <w:contextualSpacing/>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不同供应商电子响应文件的文件制作机器码均一致时，视为‘不同供应商的响应文件由同一单位或者个人编制’或‘不同供应商委托同一单位或者个人办理响应事宜’，其投标无效。</w:t>
            </w:r>
          </w:p>
          <w:p w14:paraId="2EF4B4F2">
            <w:pPr>
              <w:autoSpaceDE w:val="0"/>
              <w:autoSpaceDN w:val="0"/>
              <w:adjustRightInd w:val="0"/>
              <w:spacing w:line="360" w:lineRule="auto"/>
              <w:contextualSpacing/>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评审专家应严格按照要求查看“文件制作机器码”相关信息并进行评审，在评审报告中显示“不同供应商电子响应文件的文</w:t>
            </w:r>
          </w:p>
          <w:p w14:paraId="78462F5F">
            <w:pPr>
              <w:autoSpaceDE w:val="0"/>
              <w:autoSpaceDN w:val="0"/>
              <w:adjustRightInd w:val="0"/>
              <w:snapToGrid w:val="0"/>
              <w:spacing w:line="360" w:lineRule="auto"/>
              <w:rPr>
                <w:color w:val="auto"/>
              </w:rPr>
            </w:pPr>
            <w:r>
              <w:rPr>
                <w:rFonts w:hint="eastAsia" w:ascii="宋体" w:hAnsi="宋体" w:eastAsia="宋体" w:cs="宋体"/>
                <w:b/>
                <w:bCs/>
                <w:color w:val="000000"/>
                <w:sz w:val="24"/>
                <w:szCs w:val="24"/>
              </w:rPr>
              <w:t>件制作机器码”是否雷同的分析及判定结果。</w:t>
            </w:r>
            <w:r>
              <w:rPr>
                <w:rFonts w:hint="eastAsia" w:ascii="Times New Roman" w:hAnsi="Times New Roman" w:eastAsia="宋体"/>
                <w:color w:val="000000"/>
              </w:rPr>
              <w:tab/>
            </w:r>
          </w:p>
        </w:tc>
      </w:tr>
      <w:tr w14:paraId="0A7E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0548B174">
            <w:pPr>
              <w:autoSpaceDE w:val="0"/>
              <w:autoSpaceDN w:val="0"/>
              <w:adjustRightInd w:val="0"/>
              <w:snapToGrid w:val="0"/>
              <w:spacing w:line="400" w:lineRule="exact"/>
              <w:jc w:val="center"/>
              <w:rPr>
                <w:rFonts w:hint="eastAsia" w:ascii="宋体" w:hAnsi="宋体"/>
                <w:color w:val="auto"/>
                <w:sz w:val="24"/>
                <w:szCs w:val="24"/>
                <w:lang w:val="en-US" w:eastAsia="zh-CN"/>
              </w:rPr>
            </w:pPr>
          </w:p>
          <w:p w14:paraId="77C86491">
            <w:pPr>
              <w:autoSpaceDE w:val="0"/>
              <w:autoSpaceDN w:val="0"/>
              <w:adjustRightInd w:val="0"/>
              <w:snapToGrid w:val="0"/>
              <w:spacing w:line="400" w:lineRule="exact"/>
              <w:jc w:val="center"/>
              <w:rPr>
                <w:rFonts w:hint="eastAsia" w:ascii="宋体" w:hAnsi="宋体"/>
                <w:color w:val="auto"/>
                <w:sz w:val="24"/>
                <w:szCs w:val="24"/>
                <w:lang w:val="en-US" w:eastAsia="zh-CN"/>
              </w:rPr>
            </w:pPr>
          </w:p>
          <w:p w14:paraId="0E7869B3">
            <w:pPr>
              <w:autoSpaceDE w:val="0"/>
              <w:autoSpaceDN w:val="0"/>
              <w:adjustRightInd w:val="0"/>
              <w:snapToGrid w:val="0"/>
              <w:spacing w:line="400" w:lineRule="exact"/>
              <w:jc w:val="center"/>
              <w:rPr>
                <w:rFonts w:hint="eastAsia" w:ascii="宋体" w:hAnsi="宋体"/>
                <w:color w:val="auto"/>
                <w:sz w:val="24"/>
                <w:szCs w:val="24"/>
                <w:lang w:val="en-US" w:eastAsia="zh-CN"/>
              </w:rPr>
            </w:pPr>
          </w:p>
          <w:p w14:paraId="238424DC">
            <w:pPr>
              <w:autoSpaceDE w:val="0"/>
              <w:autoSpaceDN w:val="0"/>
              <w:adjustRightInd w:val="0"/>
              <w:snapToGrid w:val="0"/>
              <w:spacing w:line="400" w:lineRule="exact"/>
              <w:jc w:val="center"/>
              <w:rPr>
                <w:rFonts w:hint="eastAsia" w:ascii="宋体" w:hAnsi="宋体"/>
                <w:color w:val="auto"/>
                <w:sz w:val="24"/>
                <w:szCs w:val="24"/>
                <w:lang w:val="en-US" w:eastAsia="zh-CN"/>
              </w:rPr>
            </w:pPr>
          </w:p>
          <w:p w14:paraId="09D8794F">
            <w:pPr>
              <w:autoSpaceDE w:val="0"/>
              <w:autoSpaceDN w:val="0"/>
              <w:adjustRightInd w:val="0"/>
              <w:snapToGrid w:val="0"/>
              <w:spacing w:line="400" w:lineRule="exact"/>
              <w:jc w:val="center"/>
              <w:rPr>
                <w:rFonts w:hint="eastAsia" w:ascii="宋体" w:hAnsi="宋体"/>
                <w:color w:val="auto"/>
                <w:sz w:val="24"/>
                <w:szCs w:val="24"/>
                <w:lang w:val="en-US" w:eastAsia="zh-CN"/>
              </w:rPr>
            </w:pPr>
          </w:p>
          <w:p w14:paraId="08A4A519">
            <w:pPr>
              <w:autoSpaceDE w:val="0"/>
              <w:autoSpaceDN w:val="0"/>
              <w:adjustRightInd w:val="0"/>
              <w:snapToGrid w:val="0"/>
              <w:spacing w:line="400" w:lineRule="exact"/>
              <w:jc w:val="center"/>
              <w:rPr>
                <w:rFonts w:hint="eastAsia" w:ascii="宋体" w:hAnsi="宋体"/>
                <w:color w:val="auto"/>
                <w:sz w:val="24"/>
                <w:szCs w:val="24"/>
                <w:lang w:val="en-US" w:eastAsia="zh-CN"/>
              </w:rPr>
            </w:pPr>
          </w:p>
          <w:p w14:paraId="1F7EF7F1">
            <w:pPr>
              <w:autoSpaceDE w:val="0"/>
              <w:autoSpaceDN w:val="0"/>
              <w:adjustRightInd w:val="0"/>
              <w:snapToGrid w:val="0"/>
              <w:spacing w:line="400" w:lineRule="exact"/>
              <w:jc w:val="center"/>
              <w:rPr>
                <w:rFonts w:hint="eastAsia" w:ascii="宋体" w:hAnsi="宋体"/>
                <w:color w:val="auto"/>
                <w:sz w:val="24"/>
                <w:szCs w:val="24"/>
                <w:lang w:val="en-US" w:eastAsia="zh-CN"/>
              </w:rPr>
            </w:pPr>
          </w:p>
          <w:p w14:paraId="4C2E3916">
            <w:pPr>
              <w:autoSpaceDE w:val="0"/>
              <w:autoSpaceDN w:val="0"/>
              <w:adjustRightInd w:val="0"/>
              <w:snapToGrid w:val="0"/>
              <w:spacing w:line="400" w:lineRule="exact"/>
              <w:jc w:val="center"/>
              <w:rPr>
                <w:rFonts w:hint="eastAsia" w:ascii="宋体" w:hAnsi="宋体"/>
                <w:color w:val="auto"/>
                <w:sz w:val="24"/>
                <w:szCs w:val="24"/>
                <w:lang w:val="en-US" w:eastAsia="zh-CN"/>
              </w:rPr>
            </w:pPr>
          </w:p>
          <w:p w14:paraId="4C3E13E5">
            <w:pPr>
              <w:autoSpaceDE w:val="0"/>
              <w:autoSpaceDN w:val="0"/>
              <w:adjustRightInd w:val="0"/>
              <w:snapToGrid w:val="0"/>
              <w:spacing w:line="400" w:lineRule="exact"/>
              <w:jc w:val="center"/>
              <w:rPr>
                <w:rFonts w:hint="eastAsia" w:ascii="宋体" w:hAnsi="宋体"/>
                <w:color w:val="auto"/>
                <w:sz w:val="24"/>
                <w:szCs w:val="24"/>
                <w:lang w:val="en-US" w:eastAsia="zh-CN"/>
              </w:rPr>
            </w:pPr>
          </w:p>
          <w:p w14:paraId="4406A755">
            <w:pPr>
              <w:autoSpaceDE w:val="0"/>
              <w:autoSpaceDN w:val="0"/>
              <w:adjustRightInd w:val="0"/>
              <w:snapToGrid w:val="0"/>
              <w:spacing w:line="400" w:lineRule="exact"/>
              <w:jc w:val="center"/>
              <w:rPr>
                <w:rFonts w:hint="eastAsia" w:ascii="宋体" w:hAnsi="宋体"/>
                <w:color w:val="auto"/>
                <w:sz w:val="24"/>
                <w:szCs w:val="24"/>
                <w:lang w:val="en-US" w:eastAsia="zh-CN"/>
              </w:rPr>
            </w:pPr>
          </w:p>
          <w:p w14:paraId="590BD63E">
            <w:pPr>
              <w:autoSpaceDE w:val="0"/>
              <w:autoSpaceDN w:val="0"/>
              <w:adjustRightInd w:val="0"/>
              <w:snapToGrid w:val="0"/>
              <w:spacing w:line="400" w:lineRule="exact"/>
              <w:jc w:val="center"/>
              <w:rPr>
                <w:rFonts w:hint="eastAsia" w:ascii="宋体" w:hAnsi="宋体"/>
                <w:color w:val="auto"/>
                <w:sz w:val="24"/>
                <w:szCs w:val="24"/>
                <w:lang w:val="en-US" w:eastAsia="zh-CN"/>
              </w:rPr>
            </w:pPr>
          </w:p>
          <w:p w14:paraId="53652021">
            <w:pPr>
              <w:autoSpaceDE w:val="0"/>
              <w:autoSpaceDN w:val="0"/>
              <w:adjustRightInd w:val="0"/>
              <w:snapToGrid w:val="0"/>
              <w:spacing w:line="400" w:lineRule="exact"/>
              <w:jc w:val="center"/>
              <w:rPr>
                <w:rFonts w:hint="eastAsia" w:ascii="宋体" w:hAnsi="宋体"/>
                <w:color w:val="auto"/>
                <w:sz w:val="24"/>
                <w:szCs w:val="24"/>
                <w:lang w:val="en-US" w:eastAsia="zh-CN"/>
              </w:rPr>
            </w:pPr>
          </w:p>
          <w:p w14:paraId="3EF6175C">
            <w:pPr>
              <w:autoSpaceDE w:val="0"/>
              <w:autoSpaceDN w:val="0"/>
              <w:adjustRightInd w:val="0"/>
              <w:snapToGrid w:val="0"/>
              <w:spacing w:line="40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29</w:t>
            </w:r>
          </w:p>
        </w:tc>
        <w:tc>
          <w:tcPr>
            <w:tcW w:w="1896" w:type="dxa"/>
            <w:tcBorders>
              <w:top w:val="single" w:color="auto" w:sz="4" w:space="0"/>
              <w:left w:val="nil"/>
              <w:bottom w:val="single" w:color="auto" w:sz="4" w:space="0"/>
              <w:right w:val="single" w:color="auto" w:sz="4" w:space="0"/>
            </w:tcBorders>
            <w:vAlign w:val="center"/>
          </w:tcPr>
          <w:p w14:paraId="2B1563F3">
            <w:pPr>
              <w:autoSpaceDE w:val="0"/>
              <w:autoSpaceDN w:val="0"/>
              <w:adjustRightInd w:val="0"/>
              <w:snapToGrid w:val="0"/>
              <w:spacing w:line="400" w:lineRule="exact"/>
              <w:jc w:val="center"/>
              <w:rPr>
                <w:rFonts w:ascii="宋体" w:hAnsi="宋体"/>
                <w:color w:val="auto"/>
                <w:sz w:val="24"/>
              </w:rPr>
            </w:pPr>
          </w:p>
          <w:p w14:paraId="4CD806D6">
            <w:pPr>
              <w:autoSpaceDE w:val="0"/>
              <w:autoSpaceDN w:val="0"/>
              <w:adjustRightInd w:val="0"/>
              <w:snapToGrid w:val="0"/>
              <w:spacing w:line="400" w:lineRule="exact"/>
              <w:jc w:val="center"/>
              <w:rPr>
                <w:rFonts w:ascii="宋体" w:hAnsi="宋体"/>
                <w:color w:val="auto"/>
                <w:sz w:val="24"/>
              </w:rPr>
            </w:pPr>
          </w:p>
          <w:p w14:paraId="3E15A9EC">
            <w:pPr>
              <w:autoSpaceDE w:val="0"/>
              <w:autoSpaceDN w:val="0"/>
              <w:adjustRightInd w:val="0"/>
              <w:snapToGrid w:val="0"/>
              <w:spacing w:line="400" w:lineRule="exact"/>
              <w:jc w:val="center"/>
              <w:rPr>
                <w:rFonts w:ascii="宋体" w:hAnsi="宋体"/>
                <w:color w:val="auto"/>
                <w:sz w:val="24"/>
              </w:rPr>
            </w:pPr>
          </w:p>
          <w:p w14:paraId="0F35F3F7">
            <w:pPr>
              <w:autoSpaceDE w:val="0"/>
              <w:autoSpaceDN w:val="0"/>
              <w:adjustRightInd w:val="0"/>
              <w:snapToGrid w:val="0"/>
              <w:spacing w:line="400" w:lineRule="exact"/>
              <w:jc w:val="center"/>
              <w:rPr>
                <w:rFonts w:ascii="宋体" w:hAnsi="宋体"/>
                <w:color w:val="auto"/>
                <w:sz w:val="24"/>
              </w:rPr>
            </w:pPr>
          </w:p>
          <w:p w14:paraId="11E82720">
            <w:pPr>
              <w:autoSpaceDE w:val="0"/>
              <w:autoSpaceDN w:val="0"/>
              <w:adjustRightInd w:val="0"/>
              <w:snapToGrid w:val="0"/>
              <w:spacing w:line="400" w:lineRule="exact"/>
              <w:jc w:val="center"/>
              <w:rPr>
                <w:rFonts w:ascii="宋体" w:hAnsi="宋体"/>
                <w:color w:val="auto"/>
                <w:sz w:val="24"/>
              </w:rPr>
            </w:pPr>
          </w:p>
          <w:p w14:paraId="4AC00119">
            <w:pPr>
              <w:autoSpaceDE w:val="0"/>
              <w:autoSpaceDN w:val="0"/>
              <w:adjustRightInd w:val="0"/>
              <w:snapToGrid w:val="0"/>
              <w:spacing w:line="400" w:lineRule="exact"/>
              <w:jc w:val="center"/>
              <w:rPr>
                <w:rFonts w:ascii="宋体" w:hAnsi="宋体"/>
                <w:color w:val="auto"/>
                <w:sz w:val="24"/>
              </w:rPr>
            </w:pPr>
          </w:p>
          <w:p w14:paraId="28961202">
            <w:pPr>
              <w:autoSpaceDE w:val="0"/>
              <w:autoSpaceDN w:val="0"/>
              <w:adjustRightInd w:val="0"/>
              <w:snapToGrid w:val="0"/>
              <w:spacing w:line="400" w:lineRule="exact"/>
              <w:jc w:val="center"/>
              <w:rPr>
                <w:rFonts w:ascii="宋体" w:hAnsi="宋体"/>
                <w:color w:val="auto"/>
                <w:sz w:val="24"/>
              </w:rPr>
            </w:pPr>
          </w:p>
          <w:p w14:paraId="42258825">
            <w:pPr>
              <w:autoSpaceDE w:val="0"/>
              <w:autoSpaceDN w:val="0"/>
              <w:adjustRightInd w:val="0"/>
              <w:snapToGrid w:val="0"/>
              <w:spacing w:line="400" w:lineRule="exact"/>
              <w:jc w:val="center"/>
              <w:rPr>
                <w:rFonts w:ascii="宋体" w:hAnsi="宋体"/>
                <w:color w:val="auto"/>
                <w:sz w:val="24"/>
              </w:rPr>
            </w:pPr>
          </w:p>
          <w:p w14:paraId="38D3A2C8">
            <w:pPr>
              <w:autoSpaceDE w:val="0"/>
              <w:autoSpaceDN w:val="0"/>
              <w:adjustRightInd w:val="0"/>
              <w:snapToGrid w:val="0"/>
              <w:spacing w:line="400" w:lineRule="exact"/>
              <w:jc w:val="center"/>
              <w:rPr>
                <w:rFonts w:ascii="宋体" w:hAnsi="宋体"/>
                <w:color w:val="auto"/>
                <w:sz w:val="24"/>
              </w:rPr>
            </w:pPr>
          </w:p>
          <w:p w14:paraId="2A9FD1DD">
            <w:pPr>
              <w:autoSpaceDE w:val="0"/>
              <w:autoSpaceDN w:val="0"/>
              <w:adjustRightInd w:val="0"/>
              <w:snapToGrid w:val="0"/>
              <w:spacing w:line="400" w:lineRule="exact"/>
              <w:jc w:val="center"/>
              <w:rPr>
                <w:rFonts w:ascii="宋体" w:hAnsi="宋体"/>
                <w:color w:val="auto"/>
                <w:sz w:val="24"/>
              </w:rPr>
            </w:pPr>
          </w:p>
          <w:p w14:paraId="22014BB7">
            <w:pPr>
              <w:autoSpaceDE w:val="0"/>
              <w:autoSpaceDN w:val="0"/>
              <w:adjustRightInd w:val="0"/>
              <w:snapToGrid w:val="0"/>
              <w:spacing w:line="400" w:lineRule="exact"/>
              <w:jc w:val="center"/>
              <w:rPr>
                <w:rFonts w:ascii="宋体" w:hAnsi="宋体"/>
                <w:color w:val="auto"/>
                <w:sz w:val="24"/>
              </w:rPr>
            </w:pPr>
          </w:p>
          <w:p w14:paraId="362EDE1C">
            <w:pPr>
              <w:autoSpaceDE w:val="0"/>
              <w:autoSpaceDN w:val="0"/>
              <w:adjustRightInd w:val="0"/>
              <w:snapToGrid w:val="0"/>
              <w:spacing w:line="400" w:lineRule="exact"/>
              <w:jc w:val="center"/>
              <w:rPr>
                <w:rFonts w:ascii="宋体" w:hAnsi="宋体"/>
                <w:color w:val="auto"/>
                <w:sz w:val="24"/>
              </w:rPr>
            </w:pPr>
            <w:r>
              <w:rPr>
                <w:rFonts w:ascii="宋体" w:hAnsi="宋体"/>
                <w:color w:val="auto"/>
                <w:sz w:val="24"/>
              </w:rPr>
              <w:t>中小企业有关</w:t>
            </w:r>
          </w:p>
          <w:p w14:paraId="39804021">
            <w:pPr>
              <w:autoSpaceDE w:val="0"/>
              <w:autoSpaceDN w:val="0"/>
              <w:adjustRightInd w:val="0"/>
              <w:snapToGrid w:val="0"/>
              <w:spacing w:line="400" w:lineRule="exact"/>
              <w:jc w:val="center"/>
              <w:rPr>
                <w:rFonts w:ascii="宋体" w:hAnsi="宋体"/>
                <w:color w:val="auto"/>
                <w:sz w:val="24"/>
              </w:rPr>
            </w:pPr>
            <w:r>
              <w:rPr>
                <w:rFonts w:ascii="宋体" w:hAnsi="宋体"/>
                <w:color w:val="auto"/>
                <w:sz w:val="24"/>
              </w:rPr>
              <w:t>政策</w:t>
            </w:r>
          </w:p>
        </w:tc>
        <w:tc>
          <w:tcPr>
            <w:tcW w:w="6887" w:type="dxa"/>
            <w:tcBorders>
              <w:top w:val="single" w:color="auto" w:sz="4" w:space="0"/>
              <w:left w:val="nil"/>
              <w:bottom w:val="single" w:color="auto" w:sz="4" w:space="0"/>
              <w:right w:val="single" w:color="auto" w:sz="4" w:space="0"/>
            </w:tcBorders>
            <w:vAlign w:val="center"/>
          </w:tcPr>
          <w:p w14:paraId="04AB1DD3">
            <w:pPr>
              <w:autoSpaceDE w:val="0"/>
              <w:autoSpaceDN w:val="0"/>
              <w:adjustRightInd w:val="0"/>
              <w:snapToGrid w:val="0"/>
              <w:spacing w:line="360" w:lineRule="auto"/>
              <w:jc w:val="left"/>
              <w:rPr>
                <w:rFonts w:ascii="宋体" w:hAnsi="宋体" w:cs="宋体"/>
                <w:b/>
                <w:bCs/>
                <w:color w:val="auto"/>
                <w:kern w:val="0"/>
                <w:sz w:val="24"/>
                <w:szCs w:val="24"/>
              </w:rPr>
            </w:pPr>
            <w:r>
              <w:rPr>
                <w:rFonts w:hint="eastAsia" w:ascii="宋体" w:hAnsi="宋体" w:cs="宋体"/>
                <w:b/>
                <w:bCs/>
                <w:color w:val="auto"/>
                <w:kern w:val="0"/>
                <w:sz w:val="24"/>
                <w:szCs w:val="24"/>
              </w:rPr>
              <w:t>1、本项目专门面向中小企业采购，不再执行价格评审优惠的扶持政策，评审时不再对价格进行扣除。</w:t>
            </w:r>
          </w:p>
          <w:p w14:paraId="4AC43B0E">
            <w:pPr>
              <w:autoSpaceDE w:val="0"/>
              <w:autoSpaceDN w:val="0"/>
              <w:adjustRightInd w:val="0"/>
              <w:snapToGrid w:val="0"/>
              <w:spacing w:line="360" w:lineRule="auto"/>
              <w:jc w:val="left"/>
              <w:rPr>
                <w:rFonts w:hint="eastAsia" w:ascii="宋体" w:hAnsi="宋体" w:eastAsia="宋体" w:cs="宋体"/>
                <w:color w:val="auto"/>
                <w:sz w:val="24"/>
                <w:szCs w:val="24"/>
                <w:lang w:eastAsia="zh-CN"/>
              </w:rPr>
            </w:pPr>
            <w:r>
              <w:rPr>
                <w:rFonts w:hint="eastAsia" w:ascii="宋体" w:hAnsi="宋体" w:cs="宋体"/>
                <w:color w:val="auto"/>
                <w:sz w:val="24"/>
                <w:szCs w:val="24"/>
              </w:rPr>
              <w:t>2、根据工信部等部委发布的《关于印发中小企业划型标准规定的通知》（工信部联企业〔2011〕300号），按照本次采购标的所属行业的划型标准，符合条件的中小企业应按照采购文件格式要求提供《中小企业声明函》，否则不得享受相关中小企业扶持政策。</w:t>
            </w:r>
          </w:p>
          <w:p w14:paraId="0E0CA89F">
            <w:pPr>
              <w:autoSpaceDE w:val="0"/>
              <w:autoSpaceDN w:val="0"/>
              <w:adjustRightInd w:val="0"/>
              <w:snapToGrid w:val="0"/>
              <w:spacing w:line="360" w:lineRule="auto"/>
              <w:jc w:val="left"/>
              <w:rPr>
                <w:rFonts w:hint="default" w:eastAsia="宋体"/>
                <w:b/>
                <w:bCs/>
                <w:color w:val="auto"/>
                <w:sz w:val="24"/>
                <w:szCs w:val="24"/>
                <w:lang w:val="en-US" w:eastAsia="zh-CN"/>
              </w:rPr>
            </w:pPr>
            <w:r>
              <w:rPr>
                <w:rFonts w:hint="eastAsia" w:ascii="宋体" w:hAnsi="宋体" w:cs="宋体"/>
                <w:b/>
                <w:bCs/>
                <w:color w:val="auto"/>
                <w:sz w:val="24"/>
                <w:szCs w:val="24"/>
              </w:rPr>
              <w:t>3、本次采购标的对应的中小企业划分标准所属行业：</w:t>
            </w:r>
            <w:r>
              <w:rPr>
                <w:rFonts w:hint="eastAsia" w:ascii="宋体" w:hAnsi="宋体" w:cs="宋体"/>
                <w:b/>
                <w:bCs/>
                <w:color w:val="auto"/>
                <w:sz w:val="24"/>
                <w:szCs w:val="24"/>
                <w:lang w:val="en-US" w:eastAsia="zh-CN"/>
              </w:rPr>
              <w:t>建筑业。</w:t>
            </w:r>
          </w:p>
          <w:p w14:paraId="75153B79">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4、以联合体形式参加政府采购活动，联合体各方均为中小企业的，联合体视同中小企业。其中，联合体各方均为小微企业的，联合体视同小微企业。</w:t>
            </w:r>
          </w:p>
          <w:p w14:paraId="18530257">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5、提供由省级以上监狱管理局、戒毒管理局（含新疆生产建设兵团）出具的属于监狱企业证明文件的，视同为小型和微型企业。</w:t>
            </w:r>
          </w:p>
          <w:p w14:paraId="42A2C721">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6、符合享受政府采购支持政策的残疾人福利性单位条件且提供《残疾人福利性单位声明函》的，视同为小型和微型企业。</w:t>
            </w:r>
          </w:p>
          <w:p w14:paraId="2E519CD2">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享受政府采购支持政策的残疾人福利性单位应当同时满足以下条件：</w:t>
            </w:r>
          </w:p>
          <w:p w14:paraId="6293E28D">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（一）安置的残疾人占本单位在职职工人数的比例不低于25%（含25%），并且安置的残疾人人数不少于10人（含10人）；</w:t>
            </w:r>
          </w:p>
          <w:p w14:paraId="43470DEA">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（二）依法与安置的每位残疾人签订了一年以上（含一年）的劳动合同或服务协议；</w:t>
            </w:r>
          </w:p>
          <w:p w14:paraId="4F5729BA">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（三）为安置的每位残疾人按月足额缴纳了基本养老保险、基本医疗保险、失业保险、工伤保险和生育保险等社会保险费；</w:t>
            </w:r>
          </w:p>
          <w:p w14:paraId="65CFD108">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（四）通过银行等金融机构向安置的每位残疾人，按月支付了不低于单位所在区县适用的经省级人民政府批准的月最低工资标准的工资；</w:t>
            </w:r>
          </w:p>
          <w:p w14:paraId="6DD9E15D">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（五）提供本单位制造的货物、承担的工程或者服务（以下简称产品），或者提供其他残疾人福利性单位制造的货物（不包括使用非残疾人福利性单位注册商标的货物）。</w:t>
            </w:r>
          </w:p>
          <w:p w14:paraId="30020016">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18BE292">
            <w:pPr>
              <w:autoSpaceDE w:val="0"/>
              <w:autoSpaceDN w:val="0"/>
              <w:adjustRightInd w:val="0"/>
              <w:snapToGrid w:val="0"/>
              <w:spacing w:line="360" w:lineRule="auto"/>
              <w:jc w:val="left"/>
              <w:rPr>
                <w:rFonts w:ascii="宋体" w:hAnsi="宋体" w:cs="宋体"/>
                <w:color w:val="auto"/>
                <w:sz w:val="24"/>
                <w:szCs w:val="24"/>
              </w:rPr>
            </w:pPr>
            <w:r>
              <w:rPr>
                <w:rFonts w:hint="eastAsia" w:ascii="宋体" w:hAnsi="宋体" w:cs="宋体"/>
                <w:color w:val="auto"/>
                <w:sz w:val="24"/>
                <w:szCs w:val="24"/>
              </w:rPr>
              <w:t>7、小型和微型企业不包括民办非企业单位。</w:t>
            </w:r>
          </w:p>
          <w:p w14:paraId="1301B43F">
            <w:pPr>
              <w:autoSpaceDE w:val="0"/>
              <w:autoSpaceDN w:val="0"/>
              <w:adjustRightInd w:val="0"/>
              <w:snapToGrid w:val="0"/>
              <w:spacing w:line="360" w:lineRule="auto"/>
              <w:rPr>
                <w:rFonts w:hint="eastAsia" w:ascii="宋体" w:hAnsi="宋体"/>
                <w:color w:val="auto"/>
                <w:sz w:val="24"/>
              </w:rPr>
            </w:pPr>
            <w:r>
              <w:rPr>
                <w:rFonts w:hint="eastAsia" w:ascii="宋体" w:hAnsi="宋体" w:cs="宋体"/>
                <w:color w:val="auto"/>
                <w:sz w:val="24"/>
                <w:szCs w:val="24"/>
              </w:rPr>
              <w:t>8、符合中小企业划分标准的个体工商户，在政府采购活动中视同中小企业。</w:t>
            </w:r>
          </w:p>
        </w:tc>
      </w:tr>
      <w:tr w14:paraId="3421D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4933999E">
            <w:pPr>
              <w:autoSpaceDE w:val="0"/>
              <w:autoSpaceDN w:val="0"/>
              <w:adjustRightInd w:val="0"/>
              <w:snapToGrid w:val="0"/>
              <w:spacing w:line="400" w:lineRule="exac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30</w:t>
            </w:r>
          </w:p>
        </w:tc>
        <w:tc>
          <w:tcPr>
            <w:tcW w:w="1896" w:type="dxa"/>
            <w:tcBorders>
              <w:top w:val="single" w:color="auto" w:sz="4" w:space="0"/>
              <w:left w:val="nil"/>
              <w:bottom w:val="single" w:color="auto" w:sz="4" w:space="0"/>
              <w:right w:val="single" w:color="auto" w:sz="4" w:space="0"/>
            </w:tcBorders>
            <w:vAlign w:val="center"/>
          </w:tcPr>
          <w:p w14:paraId="60BD97D9">
            <w:pPr>
              <w:autoSpaceDE w:val="0"/>
              <w:autoSpaceDN w:val="0"/>
              <w:adjustRightInd w:val="0"/>
              <w:snapToGrid w:val="0"/>
              <w:spacing w:line="400" w:lineRule="exact"/>
              <w:jc w:val="center"/>
              <w:rPr>
                <w:rFonts w:ascii="宋体" w:hAnsi="宋体"/>
                <w:b/>
                <w:bCs/>
                <w:color w:val="auto"/>
                <w:sz w:val="24"/>
                <w:szCs w:val="24"/>
              </w:rPr>
            </w:pPr>
            <w:r>
              <w:rPr>
                <w:rFonts w:ascii="宋体" w:hAnsi="宋体"/>
                <w:color w:val="auto"/>
                <w:sz w:val="24"/>
              </w:rPr>
              <w:t>节能环保要求</w:t>
            </w:r>
          </w:p>
        </w:tc>
        <w:tc>
          <w:tcPr>
            <w:tcW w:w="6887" w:type="dxa"/>
            <w:tcBorders>
              <w:top w:val="single" w:color="auto" w:sz="4" w:space="0"/>
              <w:left w:val="nil"/>
              <w:bottom w:val="single" w:color="auto" w:sz="4" w:space="0"/>
              <w:right w:val="single" w:color="auto" w:sz="4" w:space="0"/>
            </w:tcBorders>
            <w:vAlign w:val="center"/>
          </w:tcPr>
          <w:p w14:paraId="408D95CA">
            <w:pPr>
              <w:autoSpaceDE w:val="0"/>
              <w:autoSpaceDN w:val="0"/>
              <w:adjustRightInd w:val="0"/>
              <w:snapToGrid w:val="0"/>
              <w:spacing w:line="360" w:lineRule="auto"/>
              <w:jc w:val="left"/>
              <w:rPr>
                <w:rFonts w:ascii="宋体" w:hAnsi="宋体"/>
                <w:b/>
                <w:color w:val="auto"/>
                <w:sz w:val="24"/>
                <w:szCs w:val="24"/>
              </w:rPr>
            </w:pPr>
            <w:r>
              <w:rPr>
                <w:rFonts w:ascii="宋体" w:hAnsi="宋体"/>
                <w:color w:val="auto"/>
                <w:sz w:val="24"/>
              </w:rPr>
              <w:t>执行《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14:paraId="2471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1F7CFEBA">
            <w:pPr>
              <w:autoSpaceDE w:val="0"/>
              <w:autoSpaceDN w:val="0"/>
              <w:adjustRightInd w:val="0"/>
              <w:snapToGrid w:val="0"/>
              <w:spacing w:line="400" w:lineRule="exact"/>
              <w:jc w:val="center"/>
              <w:rPr>
                <w:rFonts w:hint="default" w:ascii="宋体" w:hAnsi="宋体"/>
                <w:color w:val="auto"/>
                <w:sz w:val="24"/>
                <w:szCs w:val="24"/>
                <w:lang w:val="en-US" w:eastAsia="zh-CN"/>
              </w:rPr>
            </w:pPr>
            <w:r>
              <w:rPr>
                <w:rFonts w:hint="eastAsia" w:ascii="宋体" w:hAnsi="宋体"/>
                <w:color w:val="auto"/>
                <w:sz w:val="24"/>
                <w:szCs w:val="24"/>
                <w:lang w:val="en-US" w:eastAsia="zh-CN"/>
              </w:rPr>
              <w:t>31</w:t>
            </w:r>
          </w:p>
        </w:tc>
        <w:tc>
          <w:tcPr>
            <w:tcW w:w="1896" w:type="dxa"/>
            <w:tcBorders>
              <w:top w:val="single" w:color="auto" w:sz="4" w:space="0"/>
              <w:left w:val="nil"/>
              <w:bottom w:val="single" w:color="auto" w:sz="4" w:space="0"/>
              <w:right w:val="single" w:color="auto" w:sz="4" w:space="0"/>
            </w:tcBorders>
            <w:vAlign w:val="center"/>
          </w:tcPr>
          <w:p w14:paraId="144CACBF">
            <w:pPr>
              <w:autoSpaceDE w:val="0"/>
              <w:autoSpaceDN w:val="0"/>
              <w:adjustRightInd w:val="0"/>
              <w:snapToGrid w:val="0"/>
              <w:spacing w:line="400" w:lineRule="exact"/>
              <w:jc w:val="center"/>
              <w:rPr>
                <w:rFonts w:ascii="宋体" w:hAnsi="宋体"/>
                <w:color w:val="auto"/>
                <w:sz w:val="24"/>
              </w:rPr>
            </w:pPr>
            <w:r>
              <w:rPr>
                <w:rFonts w:hint="eastAsia" w:ascii="宋体" w:hAnsi="宋体" w:cs="宋体"/>
                <w:color w:val="auto"/>
                <w:sz w:val="24"/>
                <w:szCs w:val="24"/>
              </w:rPr>
              <w:t>知识产权</w:t>
            </w:r>
          </w:p>
        </w:tc>
        <w:tc>
          <w:tcPr>
            <w:tcW w:w="6887" w:type="dxa"/>
            <w:tcBorders>
              <w:top w:val="single" w:color="auto" w:sz="4" w:space="0"/>
              <w:left w:val="nil"/>
              <w:bottom w:val="single" w:color="auto" w:sz="4" w:space="0"/>
              <w:right w:val="single" w:color="auto" w:sz="4" w:space="0"/>
            </w:tcBorders>
            <w:vAlign w:val="center"/>
          </w:tcPr>
          <w:p w14:paraId="338C8003">
            <w:pPr>
              <w:autoSpaceDE w:val="0"/>
              <w:autoSpaceDN w:val="0"/>
              <w:adjustRightInd w:val="0"/>
              <w:snapToGrid w:val="0"/>
              <w:spacing w:line="360" w:lineRule="auto"/>
              <w:jc w:val="left"/>
              <w:rPr>
                <w:rFonts w:ascii="宋体" w:hAnsi="宋体"/>
                <w:color w:val="auto"/>
                <w:sz w:val="24"/>
              </w:rPr>
            </w:pPr>
            <w:r>
              <w:rPr>
                <w:rFonts w:hint="eastAsia" w:ascii="宋体" w:hAnsi="宋体" w:cs="宋体"/>
                <w:color w:val="auto"/>
                <w:sz w:val="24"/>
                <w:szCs w:val="24"/>
              </w:rPr>
              <w:t>构成本</w:t>
            </w:r>
            <w:r>
              <w:rPr>
                <w:rFonts w:hint="eastAsia" w:ascii="宋体" w:hAnsi="宋体" w:cs="宋体"/>
                <w:color w:val="auto"/>
                <w:sz w:val="24"/>
                <w:szCs w:val="24"/>
                <w:lang w:val="en-US" w:eastAsia="zh-CN"/>
              </w:rPr>
              <w:t>采购</w:t>
            </w:r>
            <w:r>
              <w:rPr>
                <w:rFonts w:hint="eastAsia" w:ascii="宋体" w:hAnsi="宋体" w:cs="宋体"/>
                <w:color w:val="auto"/>
                <w:sz w:val="24"/>
                <w:szCs w:val="24"/>
              </w:rPr>
              <w:t>文件各个组成部分的文件，未经采购人书面同意，供应商不得擅自复印和用于非本</w:t>
            </w:r>
            <w:r>
              <w:rPr>
                <w:rFonts w:hint="eastAsia" w:ascii="宋体" w:hAnsi="宋体" w:cs="宋体"/>
                <w:color w:val="auto"/>
                <w:sz w:val="24"/>
                <w:szCs w:val="24"/>
                <w:lang w:val="en-US" w:eastAsia="zh-CN"/>
              </w:rPr>
              <w:t>采购</w:t>
            </w:r>
            <w:r>
              <w:rPr>
                <w:rFonts w:hint="eastAsia" w:ascii="宋体" w:hAnsi="宋体" w:cs="宋体"/>
                <w:color w:val="auto"/>
                <w:sz w:val="24"/>
                <w:szCs w:val="24"/>
              </w:rPr>
              <w:t>项目所需的其他目的。采购人全部或者部分使用未</w:t>
            </w:r>
            <w:r>
              <w:rPr>
                <w:rFonts w:hint="eastAsia" w:ascii="宋体" w:hAnsi="宋体" w:cs="宋体"/>
                <w:color w:val="auto"/>
                <w:sz w:val="24"/>
                <w:szCs w:val="24"/>
                <w:lang w:val="en-US" w:eastAsia="zh-CN"/>
              </w:rPr>
              <w:t>中标</w:t>
            </w:r>
            <w:r>
              <w:rPr>
                <w:rFonts w:hint="eastAsia" w:ascii="宋体" w:hAnsi="宋体" w:cs="宋体"/>
                <w:color w:val="auto"/>
                <w:sz w:val="24"/>
                <w:szCs w:val="24"/>
                <w:lang w:eastAsia="zh-CN"/>
              </w:rPr>
              <w:t>供应商</w:t>
            </w:r>
            <w:r>
              <w:rPr>
                <w:rFonts w:hint="eastAsia" w:ascii="宋体" w:hAnsi="宋体" w:cs="宋体"/>
                <w:color w:val="auto"/>
                <w:sz w:val="24"/>
                <w:szCs w:val="24"/>
                <w:lang w:val="en-US" w:eastAsia="zh-CN"/>
              </w:rPr>
              <w:t>投标</w:t>
            </w:r>
            <w:r>
              <w:rPr>
                <w:rFonts w:hint="eastAsia" w:ascii="宋体" w:hAnsi="宋体" w:cs="宋体"/>
                <w:color w:val="auto"/>
                <w:sz w:val="24"/>
                <w:szCs w:val="24"/>
              </w:rPr>
              <w:t>文件中的技术成果或技术方案时，需征得其书面同意，并不得擅自复印或提供给第三人。</w:t>
            </w:r>
          </w:p>
        </w:tc>
      </w:tr>
      <w:tr w14:paraId="39C6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tcBorders>
              <w:top w:val="single" w:color="auto" w:sz="4" w:space="0"/>
              <w:left w:val="single" w:color="auto" w:sz="4" w:space="0"/>
              <w:bottom w:val="single" w:color="auto" w:sz="4" w:space="0"/>
              <w:right w:val="single" w:color="auto" w:sz="4" w:space="0"/>
            </w:tcBorders>
            <w:vAlign w:val="center"/>
          </w:tcPr>
          <w:p w14:paraId="03898296">
            <w:pPr>
              <w:autoSpaceDE w:val="0"/>
              <w:autoSpaceDN w:val="0"/>
              <w:adjustRightInd w:val="0"/>
              <w:snapToGrid w:val="0"/>
              <w:spacing w:line="400" w:lineRule="exact"/>
              <w:jc w:val="center"/>
              <w:rPr>
                <w:rFonts w:hint="default" w:ascii="宋体" w:hAnsi="宋体"/>
                <w:color w:val="auto"/>
                <w:sz w:val="24"/>
                <w:szCs w:val="24"/>
                <w:lang w:val="en-US" w:eastAsia="zh-CN"/>
              </w:rPr>
            </w:pPr>
            <w:r>
              <w:rPr>
                <w:rFonts w:hint="eastAsia" w:ascii="宋体" w:hAnsi="宋体"/>
                <w:color w:val="auto"/>
                <w:sz w:val="24"/>
                <w:szCs w:val="24"/>
                <w:lang w:val="en-US" w:eastAsia="zh-CN"/>
              </w:rPr>
              <w:t>32</w:t>
            </w:r>
          </w:p>
        </w:tc>
        <w:tc>
          <w:tcPr>
            <w:tcW w:w="1896" w:type="dxa"/>
            <w:tcBorders>
              <w:top w:val="single" w:color="auto" w:sz="4" w:space="0"/>
              <w:left w:val="nil"/>
              <w:bottom w:val="single" w:color="auto" w:sz="4" w:space="0"/>
              <w:right w:val="single" w:color="auto" w:sz="4" w:space="0"/>
            </w:tcBorders>
            <w:vAlign w:val="center"/>
          </w:tcPr>
          <w:p w14:paraId="684D615B">
            <w:pPr>
              <w:autoSpaceDE w:val="0"/>
              <w:autoSpaceDN w:val="0"/>
              <w:adjustRightInd w:val="0"/>
              <w:snapToGrid w:val="0"/>
              <w:spacing w:line="400" w:lineRule="exact"/>
              <w:jc w:val="center"/>
              <w:rPr>
                <w:rFonts w:ascii="宋体" w:hAnsi="宋体"/>
                <w:color w:val="auto"/>
                <w:sz w:val="24"/>
              </w:rPr>
            </w:pPr>
            <w:r>
              <w:rPr>
                <w:rFonts w:hint="eastAsia" w:ascii="宋体" w:hAnsi="宋体" w:cs="宋体"/>
                <w:b/>
                <w:bCs/>
                <w:color w:val="auto"/>
                <w:sz w:val="24"/>
                <w:szCs w:val="24"/>
              </w:rPr>
              <w:t>异常低价审核</w:t>
            </w:r>
          </w:p>
        </w:tc>
        <w:tc>
          <w:tcPr>
            <w:tcW w:w="6887" w:type="dxa"/>
            <w:tcBorders>
              <w:top w:val="single" w:color="auto" w:sz="4" w:space="0"/>
              <w:left w:val="nil"/>
              <w:bottom w:val="single" w:color="auto" w:sz="4" w:space="0"/>
              <w:right w:val="single" w:color="auto" w:sz="4" w:space="0"/>
            </w:tcBorders>
            <w:vAlign w:val="center"/>
          </w:tcPr>
          <w:p w14:paraId="01F6FB6A">
            <w:pPr>
              <w:autoSpaceDE w:val="0"/>
              <w:autoSpaceDN w:val="0"/>
              <w:adjustRightInd w:val="0"/>
              <w:snapToGrid w:val="0"/>
              <w:spacing w:line="360" w:lineRule="auto"/>
              <w:jc w:val="left"/>
              <w:rPr>
                <w:rFonts w:hint="eastAsia" w:ascii="宋体" w:hAnsi="宋体" w:cs="宋体"/>
                <w:b/>
                <w:bCs/>
                <w:color w:val="auto"/>
                <w:sz w:val="24"/>
                <w:szCs w:val="24"/>
              </w:rPr>
            </w:pPr>
            <w:r>
              <w:rPr>
                <w:rFonts w:hint="eastAsia" w:ascii="宋体" w:hAnsi="宋体" w:cs="宋体"/>
                <w:b/>
                <w:bCs/>
                <w:color w:val="auto"/>
                <w:sz w:val="24"/>
                <w:szCs w:val="24"/>
              </w:rPr>
              <w:t>1.响应报价低于全部通过符合性审查供应商响应报价平均值50%的；</w:t>
            </w:r>
          </w:p>
          <w:p w14:paraId="09CCDC44">
            <w:pPr>
              <w:autoSpaceDE w:val="0"/>
              <w:autoSpaceDN w:val="0"/>
              <w:adjustRightInd w:val="0"/>
              <w:snapToGrid w:val="0"/>
              <w:spacing w:line="360" w:lineRule="auto"/>
              <w:jc w:val="left"/>
              <w:rPr>
                <w:rFonts w:hint="eastAsia" w:ascii="宋体" w:hAnsi="宋体" w:cs="宋体"/>
                <w:b/>
                <w:bCs/>
                <w:color w:val="auto"/>
                <w:sz w:val="24"/>
                <w:szCs w:val="24"/>
              </w:rPr>
            </w:pPr>
            <w:r>
              <w:rPr>
                <w:rFonts w:hint="eastAsia" w:ascii="宋体" w:hAnsi="宋体" w:cs="宋体"/>
                <w:b/>
                <w:bCs/>
                <w:color w:val="auto"/>
                <w:sz w:val="24"/>
                <w:szCs w:val="24"/>
              </w:rPr>
              <w:t>2.响应报价低于通过符合性审查的次低报价供应商响应报价50%的；</w:t>
            </w:r>
          </w:p>
          <w:p w14:paraId="32611B6C">
            <w:pPr>
              <w:autoSpaceDE w:val="0"/>
              <w:autoSpaceDN w:val="0"/>
              <w:adjustRightInd w:val="0"/>
              <w:snapToGrid w:val="0"/>
              <w:spacing w:line="360" w:lineRule="auto"/>
              <w:jc w:val="left"/>
              <w:rPr>
                <w:rFonts w:hint="eastAsia" w:ascii="宋体" w:hAnsi="宋体" w:cs="宋体"/>
                <w:b/>
                <w:bCs/>
                <w:color w:val="auto"/>
                <w:sz w:val="24"/>
                <w:szCs w:val="24"/>
              </w:rPr>
            </w:pPr>
            <w:r>
              <w:rPr>
                <w:rFonts w:hint="eastAsia" w:ascii="宋体" w:hAnsi="宋体" w:cs="宋体"/>
                <w:b/>
                <w:bCs/>
                <w:color w:val="auto"/>
                <w:sz w:val="24"/>
                <w:szCs w:val="24"/>
              </w:rPr>
              <w:t>3.响应报价低于采购项目最高限价45%的；</w:t>
            </w:r>
          </w:p>
          <w:p w14:paraId="4A30F0B2">
            <w:pPr>
              <w:autoSpaceDE w:val="0"/>
              <w:autoSpaceDN w:val="0"/>
              <w:adjustRightInd w:val="0"/>
              <w:snapToGrid w:val="0"/>
              <w:spacing w:line="360" w:lineRule="auto"/>
              <w:jc w:val="left"/>
              <w:rPr>
                <w:rFonts w:hint="eastAsia" w:ascii="宋体" w:hAnsi="宋体" w:cs="宋体"/>
                <w:b/>
                <w:bCs/>
                <w:color w:val="auto"/>
                <w:sz w:val="24"/>
                <w:szCs w:val="24"/>
              </w:rPr>
            </w:pPr>
            <w:r>
              <w:rPr>
                <w:rFonts w:hint="eastAsia" w:ascii="宋体" w:hAnsi="宋体" w:cs="宋体"/>
                <w:b/>
                <w:bCs/>
                <w:color w:val="auto"/>
                <w:sz w:val="24"/>
                <w:szCs w:val="24"/>
              </w:rPr>
              <w:t>4.磋商小组基于专业判断，认为供应商报价过低，有可能影响产品质量或者不能诚信履约的其他情形。</w:t>
            </w:r>
          </w:p>
          <w:p w14:paraId="5C5B44BC">
            <w:pPr>
              <w:autoSpaceDE w:val="0"/>
              <w:autoSpaceDN w:val="0"/>
              <w:adjustRightInd w:val="0"/>
              <w:snapToGrid w:val="0"/>
              <w:spacing w:line="360" w:lineRule="auto"/>
              <w:jc w:val="left"/>
              <w:rPr>
                <w:rFonts w:ascii="宋体" w:hAnsi="宋体"/>
                <w:color w:val="auto"/>
                <w:sz w:val="24"/>
              </w:rPr>
            </w:pPr>
            <w:r>
              <w:rPr>
                <w:rFonts w:hint="eastAsia" w:ascii="宋体" w:hAnsi="宋体" w:cs="宋体"/>
                <w:b/>
                <w:bCs/>
                <w:color w:val="auto"/>
                <w:sz w:val="24"/>
                <w:szCs w:val="24"/>
              </w:rPr>
              <w:t>5.相关法律法规对供应商报价有规定的，从其规定。</w:t>
            </w:r>
          </w:p>
        </w:tc>
      </w:tr>
      <w:tr w14:paraId="00C7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589" w:type="dxa"/>
            <w:gridSpan w:val="3"/>
            <w:tcBorders>
              <w:top w:val="single" w:color="auto" w:sz="4" w:space="0"/>
              <w:left w:val="single" w:color="auto" w:sz="4" w:space="0"/>
              <w:bottom w:val="single" w:color="auto" w:sz="4" w:space="0"/>
              <w:right w:val="single" w:color="auto" w:sz="4" w:space="0"/>
            </w:tcBorders>
            <w:vAlign w:val="center"/>
          </w:tcPr>
          <w:p w14:paraId="428555D6">
            <w:pPr>
              <w:autoSpaceDE w:val="0"/>
              <w:autoSpaceDN w:val="0"/>
              <w:adjustRightInd w:val="0"/>
              <w:snapToGrid w:val="0"/>
              <w:spacing w:line="400" w:lineRule="exact"/>
              <w:rPr>
                <w:rFonts w:ascii="宋体" w:hAnsi="宋体"/>
                <w:color w:val="auto"/>
                <w:sz w:val="24"/>
                <w:szCs w:val="24"/>
              </w:rPr>
            </w:pPr>
            <w:r>
              <w:rPr>
                <w:rFonts w:hint="eastAsia" w:ascii="宋体" w:hAnsi="宋体"/>
                <w:color w:val="auto"/>
                <w:position w:val="6"/>
                <w:sz w:val="24"/>
                <w:szCs w:val="24"/>
              </w:rPr>
              <w:t>未尽事宜，按国家有关规定执行。</w:t>
            </w:r>
          </w:p>
        </w:tc>
      </w:tr>
    </w:tbl>
    <w:p w14:paraId="705CDE18">
      <w:pPr>
        <w:widowControl/>
        <w:jc w:val="center"/>
        <w:rPr>
          <w:rFonts w:hint="eastAsia"/>
          <w:b/>
          <w:color w:val="auto"/>
          <w:kern w:val="0"/>
          <w:sz w:val="40"/>
        </w:rPr>
      </w:pPr>
    </w:p>
    <w:p w14:paraId="23B3862B">
      <w:pPr>
        <w:widowControl/>
        <w:jc w:val="center"/>
        <w:rPr>
          <w:rFonts w:hint="eastAsia"/>
          <w:b/>
          <w:color w:val="auto"/>
          <w:kern w:val="0"/>
          <w:sz w:val="40"/>
        </w:rPr>
      </w:pPr>
    </w:p>
    <w:p w14:paraId="4ADDA825">
      <w:pPr>
        <w:widowControl/>
        <w:jc w:val="center"/>
        <w:rPr>
          <w:rFonts w:hint="eastAsia"/>
          <w:b/>
          <w:color w:val="auto"/>
          <w:kern w:val="0"/>
          <w:sz w:val="40"/>
        </w:rPr>
      </w:pPr>
    </w:p>
    <w:p w14:paraId="1C1CC7CC">
      <w:pPr>
        <w:widowControl/>
        <w:jc w:val="center"/>
        <w:rPr>
          <w:rFonts w:hint="eastAsia"/>
          <w:b/>
          <w:color w:val="auto"/>
          <w:kern w:val="0"/>
          <w:sz w:val="40"/>
        </w:rPr>
      </w:pPr>
    </w:p>
    <w:p w14:paraId="089B2698">
      <w:pPr>
        <w:rPr>
          <w:rFonts w:hint="eastAsia"/>
          <w:b/>
          <w:color w:val="auto"/>
          <w:kern w:val="0"/>
          <w:sz w:val="40"/>
        </w:rPr>
      </w:pPr>
      <w:r>
        <w:rPr>
          <w:rFonts w:hint="eastAsia"/>
          <w:b/>
          <w:color w:val="auto"/>
          <w:kern w:val="0"/>
          <w:sz w:val="40"/>
        </w:rPr>
        <w:br w:type="page"/>
      </w:r>
    </w:p>
    <w:p w14:paraId="6C8C6386">
      <w:pPr>
        <w:widowControl/>
        <w:jc w:val="center"/>
        <w:rPr>
          <w:rFonts w:ascii="宋体" w:hAnsi="宋体"/>
          <w:b/>
          <w:color w:val="auto"/>
          <w:kern w:val="0"/>
          <w:sz w:val="56"/>
          <w:szCs w:val="32"/>
        </w:rPr>
      </w:pPr>
      <w:r>
        <w:rPr>
          <w:rFonts w:hint="eastAsia"/>
          <w:b/>
          <w:color w:val="auto"/>
          <w:kern w:val="0"/>
          <w:sz w:val="40"/>
        </w:rPr>
        <w:t>第四章</w:t>
      </w:r>
      <w:r>
        <w:rPr>
          <w:rFonts w:hint="eastAsia"/>
          <w:b/>
          <w:color w:val="auto"/>
          <w:kern w:val="0"/>
          <w:sz w:val="40"/>
          <w:lang w:val="en-US" w:eastAsia="zh-CN"/>
        </w:rPr>
        <w:t xml:space="preserve"> </w:t>
      </w:r>
      <w:r>
        <w:rPr>
          <w:rFonts w:hint="eastAsia"/>
          <w:b/>
          <w:color w:val="auto"/>
          <w:kern w:val="0"/>
          <w:sz w:val="40"/>
        </w:rPr>
        <w:t>供应商须知</w:t>
      </w:r>
    </w:p>
    <w:p w14:paraId="088F2BEF">
      <w:pPr>
        <w:tabs>
          <w:tab w:val="left" w:pos="1260"/>
        </w:tabs>
        <w:autoSpaceDE w:val="0"/>
        <w:autoSpaceDN w:val="0"/>
        <w:adjustRightInd w:val="0"/>
        <w:spacing w:line="360" w:lineRule="auto"/>
        <w:contextualSpacing/>
        <w:jc w:val="center"/>
        <w:rPr>
          <w:rFonts w:ascii="宋体" w:hAnsi="宋体" w:cs="宋体"/>
          <w:b/>
          <w:color w:val="auto"/>
          <w:kern w:val="0"/>
          <w:sz w:val="24"/>
          <w:szCs w:val="24"/>
        </w:rPr>
      </w:pPr>
      <w:r>
        <w:rPr>
          <w:rFonts w:hint="eastAsia" w:ascii="宋体" w:hAnsi="宋体" w:cs="宋体"/>
          <w:b/>
          <w:color w:val="auto"/>
          <w:kern w:val="0"/>
          <w:sz w:val="24"/>
          <w:szCs w:val="24"/>
        </w:rPr>
        <w:t>一、概念释义</w:t>
      </w:r>
    </w:p>
    <w:p w14:paraId="5FB9EB64">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适用范围</w:t>
      </w:r>
    </w:p>
    <w:p w14:paraId="02152D57">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1.1本采购文件仅适用于本次“采购邀请”</w:t>
      </w:r>
      <w:r>
        <w:rPr>
          <w:rFonts w:hint="eastAsia" w:ascii="宋体" w:hAnsi="宋体"/>
          <w:color w:val="auto"/>
          <w:sz w:val="24"/>
          <w:szCs w:val="24"/>
        </w:rPr>
        <w:t>和“供应商须知前附表”中所述采购项目的采购。</w:t>
      </w:r>
    </w:p>
    <w:p w14:paraId="153D214D">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1.2本采购文件解释权属于“采购邀请”</w:t>
      </w:r>
      <w:r>
        <w:rPr>
          <w:rFonts w:hint="eastAsia" w:ascii="宋体" w:hAnsi="宋体"/>
          <w:color w:val="auto"/>
          <w:sz w:val="24"/>
          <w:szCs w:val="24"/>
        </w:rPr>
        <w:t>和“供应商须知前附表”</w:t>
      </w:r>
      <w:r>
        <w:rPr>
          <w:rFonts w:hint="eastAsia" w:ascii="宋体" w:hAnsi="宋体" w:cs="宋体"/>
          <w:color w:val="auto"/>
          <w:kern w:val="0"/>
          <w:sz w:val="24"/>
          <w:szCs w:val="24"/>
        </w:rPr>
        <w:t>所述的采购人、采购代理公司。</w:t>
      </w:r>
    </w:p>
    <w:p w14:paraId="32A0E65D">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定义</w:t>
      </w:r>
    </w:p>
    <w:p w14:paraId="180BBE45">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2.1“采购项目”：</w:t>
      </w:r>
      <w:r>
        <w:rPr>
          <w:rFonts w:hint="eastAsia" w:ascii="宋体" w:hAnsi="宋体"/>
          <w:color w:val="auto"/>
          <w:sz w:val="24"/>
          <w:szCs w:val="24"/>
        </w:rPr>
        <w:t>系指</w:t>
      </w:r>
      <w:r>
        <w:rPr>
          <w:rFonts w:hint="eastAsia" w:ascii="宋体" w:hAnsi="宋体" w:cs="宋体"/>
          <w:color w:val="auto"/>
          <w:kern w:val="0"/>
          <w:sz w:val="24"/>
          <w:szCs w:val="24"/>
        </w:rPr>
        <w:t>“供应商须知前附表”中所述的采购项目。</w:t>
      </w:r>
    </w:p>
    <w:p w14:paraId="206964EC">
      <w:pPr>
        <w:pStyle w:val="37"/>
        <w:autoSpaceDE w:val="0"/>
        <w:autoSpaceDN w:val="0"/>
        <w:spacing w:line="360" w:lineRule="auto"/>
        <w:ind w:left="420" w:firstLine="0" w:firstLineChars="0"/>
        <w:contextualSpacing/>
        <w:jc w:val="left"/>
        <w:rPr>
          <w:rFonts w:ascii="宋体" w:hAnsi="宋体" w:cs="宋体"/>
          <w:color w:val="auto"/>
          <w:kern w:val="0"/>
          <w:sz w:val="24"/>
          <w:szCs w:val="24"/>
        </w:rPr>
      </w:pPr>
      <w:r>
        <w:rPr>
          <w:rFonts w:hint="eastAsia" w:ascii="宋体" w:hAnsi="宋体" w:cs="宋体"/>
          <w:color w:val="auto"/>
          <w:kern w:val="0"/>
          <w:sz w:val="24"/>
          <w:szCs w:val="24"/>
        </w:rPr>
        <w:t>2.2“采购人、采购代理机构”：</w:t>
      </w:r>
      <w:r>
        <w:rPr>
          <w:rFonts w:hint="eastAsia" w:ascii="宋体" w:hAnsi="宋体"/>
          <w:color w:val="auto"/>
          <w:sz w:val="24"/>
          <w:szCs w:val="24"/>
        </w:rPr>
        <w:t>系指“供应商须知前附表”中所述的组织本次采购的代理公司和采购人。</w:t>
      </w:r>
    </w:p>
    <w:p w14:paraId="7A53C4C4">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olor w:val="auto"/>
          <w:sz w:val="24"/>
          <w:szCs w:val="24"/>
        </w:rPr>
        <w:t>2.3“供应商”系指从采购人、代理机构处按规定获取采购文件，并按照采购文件向采购人、代理公司提交投标文件的供应商。</w:t>
      </w:r>
    </w:p>
    <w:p w14:paraId="4EA929FA">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olor w:val="auto"/>
          <w:sz w:val="24"/>
          <w:szCs w:val="24"/>
        </w:rPr>
        <w:t>2.4“中标供应商”系指中标的供应商。</w:t>
      </w:r>
    </w:p>
    <w:p w14:paraId="6F31DD35">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olor w:val="auto"/>
          <w:sz w:val="24"/>
          <w:szCs w:val="24"/>
        </w:rPr>
        <w:t>2.5“甲方”系指采购人。</w:t>
      </w:r>
    </w:p>
    <w:p w14:paraId="262748FD">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olor w:val="auto"/>
          <w:sz w:val="24"/>
          <w:szCs w:val="24"/>
        </w:rPr>
        <w:t>2.6“乙方”系指中标并向采购人提供服务的供应商。</w:t>
      </w:r>
    </w:p>
    <w:p w14:paraId="4F5BB713">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olor w:val="auto"/>
          <w:sz w:val="24"/>
          <w:szCs w:val="24"/>
        </w:rPr>
        <w:t>2.7“服务”系指采购文件规定的供应商为完成采购项目所需承担的全部义务。</w:t>
      </w:r>
    </w:p>
    <w:p w14:paraId="3492604A">
      <w:pPr>
        <w:pStyle w:val="37"/>
        <w:autoSpaceDE w:val="0"/>
        <w:autoSpaceDN w:val="0"/>
        <w:spacing w:line="360" w:lineRule="auto"/>
        <w:ind w:left="420" w:firstLine="0" w:firstLineChars="0"/>
        <w:contextualSpacing/>
        <w:rPr>
          <w:rFonts w:ascii="宋体" w:hAnsi="宋体" w:cs="宋体"/>
          <w:color w:val="auto"/>
          <w:kern w:val="0"/>
          <w:sz w:val="24"/>
          <w:szCs w:val="24"/>
        </w:rPr>
      </w:pPr>
      <w:r>
        <w:rPr>
          <w:rFonts w:hint="eastAsia" w:ascii="宋体" w:hAnsi="宋体" w:cs="宋体"/>
          <w:color w:val="auto"/>
          <w:kern w:val="0"/>
          <w:sz w:val="24"/>
          <w:szCs w:val="24"/>
        </w:rPr>
        <w:t>2.8“进口产品”：是指通过中国海关报关验放进入中国境内且产自关境外的产品，包括已经进入中国境内的进口产品。详见《</w:t>
      </w:r>
      <w:r>
        <w:rPr>
          <w:rFonts w:ascii="宋体" w:hAnsi="宋体" w:cs="宋体"/>
          <w:color w:val="auto"/>
          <w:kern w:val="0"/>
          <w:sz w:val="24"/>
          <w:szCs w:val="24"/>
        </w:rPr>
        <w:t>关于政府采购进口产品管理有关问题的通知</w:t>
      </w:r>
      <w:r>
        <w:rPr>
          <w:rFonts w:hint="eastAsia" w:ascii="宋体" w:hAnsi="宋体" w:cs="宋体"/>
          <w:color w:val="auto"/>
          <w:kern w:val="0"/>
          <w:sz w:val="24"/>
          <w:szCs w:val="24"/>
        </w:rPr>
        <w:t>》</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财库</w:t>
      </w:r>
      <w:r>
        <w:rPr>
          <w:rFonts w:hint="eastAsia" w:ascii="宋体" w:hAnsi="宋体" w:cs="宋体"/>
          <w:color w:val="auto"/>
          <w:kern w:val="0"/>
          <w:sz w:val="24"/>
          <w:szCs w:val="24"/>
          <w:lang w:eastAsia="zh-CN"/>
        </w:rPr>
        <w:t>〔2007〕119号）</w:t>
      </w:r>
      <w:r>
        <w:rPr>
          <w:rFonts w:hint="eastAsia" w:ascii="宋体" w:hAnsi="宋体" w:cs="宋体"/>
          <w:color w:val="auto"/>
          <w:kern w:val="0"/>
          <w:sz w:val="24"/>
          <w:szCs w:val="24"/>
        </w:rPr>
        <w:t>、《关于政府采购进口产品管理有关问题的通知》（财办库</w:t>
      </w:r>
      <w:r>
        <w:rPr>
          <w:rFonts w:hint="eastAsia" w:ascii="宋体" w:hAnsi="宋体" w:cs="宋体"/>
          <w:color w:val="auto"/>
          <w:kern w:val="0"/>
          <w:sz w:val="24"/>
          <w:szCs w:val="24"/>
          <w:lang w:eastAsia="zh-CN"/>
        </w:rPr>
        <w:t>〔2008〕</w:t>
      </w:r>
      <w:r>
        <w:rPr>
          <w:rFonts w:ascii="宋体" w:hAnsi="宋体" w:cs="宋体"/>
          <w:color w:val="auto"/>
          <w:kern w:val="0"/>
          <w:sz w:val="24"/>
          <w:szCs w:val="24"/>
        </w:rPr>
        <w:t>248</w:t>
      </w:r>
      <w:r>
        <w:rPr>
          <w:rFonts w:hint="eastAsia" w:ascii="宋体" w:hAnsi="宋体" w:cs="宋体"/>
          <w:color w:val="auto"/>
          <w:kern w:val="0"/>
          <w:sz w:val="24"/>
          <w:szCs w:val="24"/>
        </w:rPr>
        <w:t>号）。</w:t>
      </w:r>
    </w:p>
    <w:p w14:paraId="7919DEB1">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2.8.1采购文件</w:t>
      </w:r>
      <w:r>
        <w:rPr>
          <w:rFonts w:ascii="宋体" w:hAnsi="宋体" w:cs="宋体"/>
          <w:color w:val="auto"/>
          <w:kern w:val="0"/>
          <w:sz w:val="24"/>
          <w:szCs w:val="24"/>
        </w:rPr>
        <w:t>列明不允许或未列明允许进口产品参加</w:t>
      </w:r>
      <w:r>
        <w:rPr>
          <w:rFonts w:hint="eastAsia" w:ascii="宋体" w:hAnsi="宋体" w:cs="宋体"/>
          <w:color w:val="auto"/>
          <w:kern w:val="0"/>
          <w:sz w:val="24"/>
          <w:szCs w:val="24"/>
        </w:rPr>
        <w:t>响应</w:t>
      </w:r>
      <w:r>
        <w:rPr>
          <w:rFonts w:ascii="宋体" w:hAnsi="宋体" w:cs="宋体"/>
          <w:color w:val="auto"/>
          <w:kern w:val="0"/>
          <w:sz w:val="24"/>
          <w:szCs w:val="24"/>
        </w:rPr>
        <w:t>的，均视为拒绝进口产品参加</w:t>
      </w:r>
      <w:r>
        <w:rPr>
          <w:rFonts w:hint="eastAsia" w:ascii="宋体" w:hAnsi="宋体" w:cs="宋体"/>
          <w:color w:val="auto"/>
          <w:kern w:val="0"/>
          <w:sz w:val="24"/>
          <w:szCs w:val="24"/>
        </w:rPr>
        <w:t>响应</w:t>
      </w:r>
      <w:r>
        <w:rPr>
          <w:rFonts w:ascii="宋体" w:hAnsi="宋体" w:cs="宋体"/>
          <w:color w:val="auto"/>
          <w:kern w:val="0"/>
          <w:sz w:val="24"/>
          <w:szCs w:val="24"/>
        </w:rPr>
        <w:t>。</w:t>
      </w:r>
    </w:p>
    <w:p w14:paraId="37432F2F">
      <w:pPr>
        <w:autoSpaceDE w:val="0"/>
        <w:autoSpaceDN w:val="0"/>
        <w:spacing w:line="360" w:lineRule="auto"/>
        <w:ind w:firstLine="360" w:firstLineChars="150"/>
        <w:contextualSpacing/>
        <w:rPr>
          <w:rFonts w:ascii="宋体" w:hAnsi="宋体" w:cs="宋体"/>
          <w:color w:val="auto"/>
          <w:kern w:val="0"/>
          <w:sz w:val="24"/>
          <w:szCs w:val="24"/>
        </w:rPr>
      </w:pPr>
      <w:r>
        <w:rPr>
          <w:rFonts w:hint="eastAsia" w:ascii="宋体" w:hAnsi="宋体" w:cs="宋体"/>
          <w:color w:val="auto"/>
          <w:kern w:val="0"/>
          <w:sz w:val="24"/>
          <w:szCs w:val="24"/>
        </w:rPr>
        <w:t>2.8.2</w:t>
      </w:r>
      <w:r>
        <w:rPr>
          <w:rFonts w:ascii="宋体" w:hAnsi="宋体" w:cs="宋体"/>
          <w:color w:val="auto"/>
          <w:kern w:val="0"/>
          <w:sz w:val="24"/>
          <w:szCs w:val="24"/>
        </w:rPr>
        <w:t>如</w:t>
      </w:r>
      <w:r>
        <w:rPr>
          <w:rFonts w:hint="eastAsia" w:ascii="宋体" w:hAnsi="宋体" w:cs="宋体"/>
          <w:color w:val="auto"/>
          <w:kern w:val="0"/>
          <w:sz w:val="24"/>
          <w:szCs w:val="24"/>
        </w:rPr>
        <w:t>投标文件</w:t>
      </w:r>
      <w:r>
        <w:rPr>
          <w:rFonts w:ascii="宋体" w:hAnsi="宋体" w:cs="宋体"/>
          <w:color w:val="auto"/>
          <w:kern w:val="0"/>
          <w:sz w:val="24"/>
          <w:szCs w:val="24"/>
        </w:rPr>
        <w:t>中已说明，经财政部门审核同意，允许部分或全部产品采购进口产品，</w:t>
      </w:r>
      <w:r>
        <w:rPr>
          <w:rFonts w:hint="eastAsia" w:ascii="宋体" w:hAnsi="宋体" w:cs="宋体"/>
          <w:color w:val="auto"/>
          <w:kern w:val="0"/>
          <w:sz w:val="24"/>
          <w:szCs w:val="24"/>
        </w:rPr>
        <w:t>供应商</w:t>
      </w:r>
      <w:r>
        <w:rPr>
          <w:rFonts w:ascii="宋体" w:hAnsi="宋体" w:cs="宋体"/>
          <w:color w:val="auto"/>
          <w:kern w:val="0"/>
          <w:sz w:val="24"/>
          <w:szCs w:val="24"/>
        </w:rPr>
        <w:t>既可提供本国产品，也可以提供进口产品。</w:t>
      </w:r>
    </w:p>
    <w:p w14:paraId="24FEB4C9">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2.9采购文件中凡标有“★”的条款均系实质性要求条款。</w:t>
      </w:r>
    </w:p>
    <w:p w14:paraId="01872296">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合格的供应商</w:t>
      </w:r>
    </w:p>
    <w:p w14:paraId="2EE9C550">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3.1具有本项目生产、制造、供应或实施能力，符合、承认并承诺履行本采购文件各项规定的法人、其他组织或者自然人。</w:t>
      </w:r>
    </w:p>
    <w:p w14:paraId="384AA5C7">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3.2符合本项目“采购邀请”和“供应商须知前附表”中规定的合格供应商所必须具备的条件。</w:t>
      </w:r>
    </w:p>
    <w:p w14:paraId="4DC67D7F">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3.3政府采购活动中查询及使用供应商信用记录的具体要求为：供应商未被列入失信被执行</w:t>
      </w:r>
      <w:r>
        <w:rPr>
          <w:rFonts w:hint="eastAsia" w:ascii="宋体" w:hAnsi="宋体" w:cs="宋体"/>
          <w:b w:val="0"/>
          <w:bCs w:val="0"/>
          <w:color w:val="auto"/>
          <w:kern w:val="0"/>
          <w:sz w:val="24"/>
          <w:szCs w:val="24"/>
        </w:rPr>
        <w:t>人、</w:t>
      </w:r>
      <w:r>
        <w:rPr>
          <w:rFonts w:hint="eastAsia" w:ascii="宋体" w:hAnsi="宋体" w:cs="宋体"/>
          <w:b w:val="0"/>
          <w:bCs w:val="0"/>
          <w:color w:val="auto"/>
          <w:kern w:val="0"/>
          <w:sz w:val="24"/>
          <w:szCs w:val="24"/>
          <w:lang w:eastAsia="zh-CN"/>
        </w:rPr>
        <w:t>重大税收违法失信主体名单</w:t>
      </w:r>
      <w:r>
        <w:rPr>
          <w:rFonts w:hint="eastAsia" w:ascii="宋体" w:hAnsi="宋体" w:cs="宋体"/>
          <w:b w:val="0"/>
          <w:bCs w:val="0"/>
          <w:color w:val="auto"/>
          <w:kern w:val="0"/>
          <w:sz w:val="24"/>
          <w:szCs w:val="24"/>
        </w:rPr>
        <w:t>、政府</w:t>
      </w:r>
      <w:r>
        <w:rPr>
          <w:rFonts w:hint="eastAsia" w:ascii="宋体" w:hAnsi="宋体" w:cs="宋体"/>
          <w:color w:val="auto"/>
          <w:kern w:val="0"/>
          <w:sz w:val="24"/>
          <w:szCs w:val="24"/>
        </w:rPr>
        <w:t>采购严重违法失信行为记录名单、严重违法失信社会组织名单（联合体形式投标的，联合体成员存在不良信用记录，视同联合体存在不良信用记录）。</w:t>
      </w:r>
    </w:p>
    <w:p w14:paraId="0F2A09D5">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3.4单位负责人为同一人或者存在直接控股、管理关系的不同供应商，不得参加同一合同项下的政府采购活动。违反规定的，相关投标均无效。</w:t>
      </w:r>
    </w:p>
    <w:p w14:paraId="422A1375">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3.5除单一来源外，为采购项目提供整体设计、规范编制或者项目管理、监理、检测等服务的供应商，不得再参加该采购项目的其他采购活动。</w:t>
      </w:r>
    </w:p>
    <w:p w14:paraId="7C6BED1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3.6“采购邀请”和“供应商须知前附表”规定接受联合体响应的，除应符合本章第</w:t>
      </w:r>
      <w:r>
        <w:rPr>
          <w:rFonts w:ascii="宋体" w:hAnsi="宋体" w:cs="宋体"/>
          <w:color w:val="auto"/>
          <w:kern w:val="0"/>
          <w:sz w:val="24"/>
          <w:szCs w:val="24"/>
        </w:rPr>
        <w:t>3.1</w:t>
      </w:r>
      <w:r>
        <w:rPr>
          <w:rFonts w:hint="eastAsia" w:ascii="宋体" w:hAnsi="宋体" w:cs="宋体"/>
          <w:color w:val="auto"/>
          <w:kern w:val="0"/>
          <w:sz w:val="24"/>
          <w:szCs w:val="24"/>
        </w:rPr>
        <w:t>项和3.2项要求外，还应遵守以下规定：</w:t>
      </w:r>
    </w:p>
    <w:p w14:paraId="31B6E14A">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3.6.1在投标文件中向采购人提交联合体协议书，明确联合体各方承担的工作和义务；</w:t>
      </w:r>
    </w:p>
    <w:p w14:paraId="537B741B">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3.6.2采购人根据采购项目的特殊要求规定供应商特定条件的，联合体各方中至少应当有一方符合采购规定的特定条件。</w:t>
      </w:r>
    </w:p>
    <w:p w14:paraId="20370B3B">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3.6.3联合体各方不得再单独参加或者与其他供应商另外组成联合体参加同一合同项下的政府采购活动。</w:t>
      </w:r>
    </w:p>
    <w:p w14:paraId="6EFBC930">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3.6.4</w:t>
      </w:r>
      <w:r>
        <w:rPr>
          <w:rFonts w:ascii="宋体" w:hAnsi="宋体" w:cs="宋体"/>
          <w:color w:val="auto"/>
          <w:kern w:val="0"/>
          <w:sz w:val="24"/>
          <w:szCs w:val="24"/>
        </w:rPr>
        <w:t>联合体各方应当共同与采购人签订采购合同，就采购合同约定的事项对采购人</w:t>
      </w:r>
      <w:r>
        <w:rPr>
          <w:color w:val="auto"/>
        </w:rPr>
        <w:fldChar w:fldCharType="begin"/>
      </w:r>
      <w:r>
        <w:rPr>
          <w:color w:val="auto"/>
        </w:rPr>
        <w:instrText xml:space="preserve">HYPERLINK "https://baike.baidu.com/item/%E6%89%BF%E6%8B%85%E8%BF%9E%E5%B8%A6%E8%B4%A3%E4%BB%BB" \t "_blank"</w:instrText>
      </w:r>
      <w:r>
        <w:rPr>
          <w:color w:val="auto"/>
        </w:rPr>
        <w:fldChar w:fldCharType="separate"/>
      </w:r>
      <w:r>
        <w:rPr>
          <w:rFonts w:ascii="宋体" w:hAnsi="宋体" w:cs="宋体"/>
          <w:color w:val="auto"/>
          <w:kern w:val="0"/>
          <w:sz w:val="24"/>
          <w:szCs w:val="24"/>
        </w:rPr>
        <w:t>承担连带责任</w:t>
      </w:r>
      <w:r>
        <w:rPr>
          <w:color w:val="auto"/>
        </w:rPr>
        <w:fldChar w:fldCharType="end"/>
      </w:r>
      <w:r>
        <w:rPr>
          <w:rFonts w:ascii="宋体" w:hAnsi="宋体" w:cs="宋体"/>
          <w:color w:val="auto"/>
          <w:kern w:val="0"/>
          <w:sz w:val="24"/>
          <w:szCs w:val="24"/>
        </w:rPr>
        <w:t>。</w:t>
      </w:r>
    </w:p>
    <w:p w14:paraId="3B091A91">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3.7法律、行政法规规定的其他条件。</w:t>
      </w:r>
    </w:p>
    <w:p w14:paraId="60989554">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合格的货物和服务</w:t>
      </w:r>
    </w:p>
    <w:p w14:paraId="72DF29E2">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4.1供应商提供的货物和服务应当符合采购文件的要求，并且其质量完全符合国家标准、行业标准或地方标准，均有标准的以高（严格）者为准。没有国家标准、行业标准和企业标准的，按照通常标准或者符合采购目的的特定标准确定。</w:t>
      </w:r>
    </w:p>
    <w:p w14:paraId="3FE6577B">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4.2供应商所提供的服务应当没有侵犯任何第三方的知识产权、技术秘密等合法权利。</w:t>
      </w:r>
    </w:p>
    <w:p w14:paraId="63DC7822">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4.3如供应商所投产品被列入</w:t>
      </w:r>
      <w:r>
        <w:rPr>
          <w:rFonts w:ascii="宋体" w:hAnsi="宋体" w:cs="宋体"/>
          <w:color w:val="auto"/>
          <w:kern w:val="0"/>
          <w:sz w:val="24"/>
          <w:szCs w:val="24"/>
        </w:rPr>
        <w:t>《中华人民共和国实施强制性产品认证的产品目录》，</w:t>
      </w:r>
      <w:r>
        <w:rPr>
          <w:rFonts w:hint="eastAsia" w:ascii="宋体" w:hAnsi="宋体" w:cs="宋体"/>
          <w:color w:val="auto"/>
          <w:kern w:val="0"/>
          <w:sz w:val="24"/>
          <w:szCs w:val="24"/>
        </w:rPr>
        <w:t>则该产品应具备国家认监委指定强制性产品认证机构颁发的《中国国家强制性产品认证证书》（CCC认证）。供应商不能提供超出此目录范畴外的替代品。</w:t>
      </w:r>
    </w:p>
    <w:p w14:paraId="7F9B9AD7">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lang w:val="en-US" w:eastAsia="zh-CN"/>
        </w:rPr>
        <w:t>4.4根据国家互联网信息办公室、工业和信息化部、公安部和国家认证认可监督管理委员会2023年第2号《关于调整〈网络关键设备和网络安全专用产品目录〉的公告》及国家互联网信息办公室、工业和信息化部、公安部、财政部和国家认证认可监督管理委员会2023年第1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14:paraId="707BE258">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投标费用</w:t>
      </w:r>
    </w:p>
    <w:p w14:paraId="0555F066">
      <w:pPr>
        <w:autoSpaceDE w:val="0"/>
        <w:autoSpaceDN w:val="0"/>
        <w:spacing w:line="360" w:lineRule="auto"/>
        <w:ind w:firstLine="360" w:firstLineChars="150"/>
        <w:contextualSpacing/>
        <w:rPr>
          <w:rFonts w:ascii="宋体" w:hAnsi="宋体" w:cs="宋体"/>
          <w:color w:val="auto"/>
          <w:kern w:val="0"/>
          <w:sz w:val="24"/>
          <w:szCs w:val="24"/>
        </w:rPr>
      </w:pPr>
      <w:r>
        <w:rPr>
          <w:rFonts w:hint="eastAsia" w:ascii="宋体" w:hAnsi="宋体" w:cs="宋体"/>
          <w:color w:val="auto"/>
          <w:kern w:val="0"/>
          <w:sz w:val="24"/>
          <w:szCs w:val="24"/>
        </w:rPr>
        <w:t>不论采购的结果如何，供应商均应自行承担所有与采购有关的全部费用，采购人、采购代理公司在任何情况下均无义务和责任承担这些费用。</w:t>
      </w:r>
    </w:p>
    <w:p w14:paraId="2A021D9A">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信息发布</w:t>
      </w:r>
    </w:p>
    <w:p w14:paraId="4449182B">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本采购项目需要公开的有关信息，包括招标公告、采购文件澄清或修改公告、中标公告以及延长投标文件提交截止时间等与采购活动有关的通知，采购人、采购代理机构均将通过在《河南省政府采购网</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长葛市人民政府门户网站》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采购代理公司在任何情况下均不对此承担任何责任。</w:t>
      </w:r>
    </w:p>
    <w:p w14:paraId="67F05FDD">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代理费用</w:t>
      </w:r>
    </w:p>
    <w:p w14:paraId="44012DCA">
      <w:pPr>
        <w:pStyle w:val="37"/>
        <w:numPr>
          <w:ilvl w:val="0"/>
          <w:numId w:val="0"/>
        </w:numPr>
        <w:autoSpaceDE w:val="0"/>
        <w:autoSpaceDN w:val="0"/>
        <w:spacing w:line="360" w:lineRule="auto"/>
        <w:ind w:left="964" w:leftChars="0" w:hanging="544" w:firstLineChars="0"/>
        <w:contextualSpacing/>
        <w:rPr>
          <w:rFonts w:ascii="宋体" w:hAnsi="宋体" w:cs="宋体"/>
          <w:color w:val="auto"/>
          <w:kern w:val="0"/>
          <w:sz w:val="24"/>
          <w:szCs w:val="24"/>
        </w:rPr>
      </w:pPr>
      <w:r>
        <w:rPr>
          <w:rFonts w:hint="eastAsia" w:ascii="宋体" w:hAnsi="宋体" w:eastAsia="宋体" w:cs="宋体"/>
          <w:color w:val="auto"/>
          <w:kern w:val="0"/>
          <w:sz w:val="24"/>
          <w:szCs w:val="24"/>
          <w:lang w:val="en-US" w:eastAsia="zh-CN" w:bidi="ar-SA"/>
        </w:rPr>
        <w:t>7.1</w:t>
      </w:r>
      <w:r>
        <w:rPr>
          <w:rFonts w:hint="eastAsia" w:ascii="宋体" w:hAnsi="宋体" w:cs="宋体"/>
          <w:color w:val="auto"/>
          <w:kern w:val="0"/>
          <w:sz w:val="24"/>
          <w:szCs w:val="24"/>
          <w:lang w:val="en-US" w:eastAsia="zh-CN" w:bidi="ar-SA"/>
        </w:rPr>
        <w:t xml:space="preserve"> </w:t>
      </w:r>
      <w:r>
        <w:rPr>
          <w:rFonts w:hint="eastAsia" w:ascii="宋体" w:hAnsi="宋体" w:cs="宋体"/>
          <w:color w:val="auto"/>
          <w:kern w:val="0"/>
          <w:sz w:val="24"/>
          <w:szCs w:val="24"/>
        </w:rPr>
        <w:t>收取标准：收取。详见供应商须知前附表。</w:t>
      </w:r>
    </w:p>
    <w:p w14:paraId="446D77D6">
      <w:pPr>
        <w:pStyle w:val="37"/>
        <w:autoSpaceDE w:val="0"/>
        <w:autoSpaceDN w:val="0"/>
        <w:spacing w:line="360" w:lineRule="auto"/>
        <w:ind w:left="420" w:firstLine="0" w:firstLineChars="0"/>
        <w:contextualSpacing/>
        <w:rPr>
          <w:rFonts w:ascii="宋体" w:hAnsi="宋体" w:cs="宋体"/>
          <w:color w:val="auto"/>
          <w:kern w:val="0"/>
          <w:sz w:val="24"/>
          <w:szCs w:val="24"/>
        </w:rPr>
      </w:pPr>
      <w:r>
        <w:rPr>
          <w:rFonts w:hint="eastAsia" w:ascii="宋体" w:hAnsi="宋体" w:cs="宋体"/>
          <w:color w:val="auto"/>
          <w:kern w:val="0"/>
          <w:sz w:val="24"/>
          <w:szCs w:val="24"/>
        </w:rPr>
        <w:t>7.2</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rPr>
        <w:t>收取方式：</w:t>
      </w:r>
      <w:r>
        <w:rPr>
          <w:rFonts w:hint="eastAsia" w:ascii="宋体" w:hAnsi="宋体" w:cs="宋体"/>
          <w:bCs/>
          <w:color w:val="auto"/>
          <w:kern w:val="0"/>
          <w:sz w:val="24"/>
          <w:szCs w:val="24"/>
        </w:rPr>
        <w:t>中标通知书发出前，由中标供应商按照</w:t>
      </w:r>
      <w:r>
        <w:rPr>
          <w:rFonts w:ascii="宋体" w:hAnsi="宋体" w:cs="宋体"/>
          <w:bCs/>
          <w:color w:val="auto"/>
          <w:kern w:val="0"/>
          <w:sz w:val="24"/>
          <w:szCs w:val="24"/>
        </w:rPr>
        <w:t>河南省招投标协会豫招协</w:t>
      </w:r>
      <w:r>
        <w:rPr>
          <w:rFonts w:hint="eastAsia" w:ascii="宋体" w:hAnsi="宋体" w:cs="宋体"/>
          <w:bCs/>
          <w:color w:val="auto"/>
          <w:kern w:val="0"/>
          <w:sz w:val="24"/>
          <w:szCs w:val="24"/>
          <w:lang w:eastAsia="zh-CN"/>
        </w:rPr>
        <w:t>〔2023〕2号</w:t>
      </w:r>
      <w:r>
        <w:rPr>
          <w:rFonts w:ascii="宋体" w:hAnsi="宋体" w:cs="宋体"/>
          <w:bCs/>
          <w:color w:val="auto"/>
          <w:kern w:val="0"/>
          <w:sz w:val="24"/>
          <w:szCs w:val="24"/>
        </w:rPr>
        <w:t>文</w:t>
      </w:r>
      <w:r>
        <w:rPr>
          <w:rFonts w:hint="eastAsia" w:ascii="宋体" w:hAnsi="宋体" w:cs="宋体"/>
          <w:color w:val="auto"/>
          <w:kern w:val="0"/>
          <w:sz w:val="24"/>
          <w:szCs w:val="24"/>
        </w:rPr>
        <w:t>，按照</w:t>
      </w:r>
      <w:r>
        <w:rPr>
          <w:rFonts w:hint="eastAsia" w:ascii="宋体" w:hAnsi="宋体" w:cs="宋体"/>
          <w:bCs/>
          <w:color w:val="auto"/>
          <w:kern w:val="0"/>
          <w:sz w:val="24"/>
          <w:szCs w:val="24"/>
        </w:rPr>
        <w:t>差额定率累进法计取，</w:t>
      </w:r>
      <w:r>
        <w:rPr>
          <w:rFonts w:hint="eastAsia" w:ascii="宋体" w:hAnsi="宋体" w:cs="宋体"/>
          <w:bCs/>
          <w:color w:val="auto"/>
          <w:kern w:val="0"/>
          <w:sz w:val="24"/>
          <w:szCs w:val="24"/>
          <w:lang w:val="zh-CN"/>
        </w:rPr>
        <w:t>一次性以现金或转账形式交纳。</w:t>
      </w:r>
    </w:p>
    <w:p w14:paraId="55AE7A49">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其他</w:t>
      </w:r>
    </w:p>
    <w:p w14:paraId="6F1FDE45">
      <w:pPr>
        <w:autoSpaceDE w:val="0"/>
        <w:autoSpaceDN w:val="0"/>
        <w:spacing w:line="360" w:lineRule="auto"/>
        <w:ind w:firstLine="480" w:firstLineChars="200"/>
        <w:contextualSpacing/>
        <w:rPr>
          <w:rFonts w:hint="eastAsia" w:ascii="宋体" w:hAnsi="宋体" w:cs="宋体"/>
          <w:b/>
          <w:color w:val="auto"/>
          <w:kern w:val="0"/>
          <w:sz w:val="24"/>
          <w:szCs w:val="24"/>
        </w:rPr>
      </w:pPr>
      <w:r>
        <w:rPr>
          <w:rFonts w:hint="eastAsia" w:ascii="宋体" w:hAnsi="宋体" w:cs="宋体"/>
          <w:color w:val="auto"/>
          <w:kern w:val="0"/>
          <w:sz w:val="24"/>
          <w:szCs w:val="24"/>
        </w:rPr>
        <w:t>本“供应商须知”的条款如与“投标邀请”、“项目需求”、“供应商须知前附表”和“资格审查与评标”就同一内容的表述不一致的，以“投标邀请”、“项目需求”、“供应商须知前附表”和“资格审查与评标”中规定的内容为准。</w:t>
      </w:r>
    </w:p>
    <w:p w14:paraId="16FF553D">
      <w:pPr>
        <w:tabs>
          <w:tab w:val="left" w:pos="1260"/>
        </w:tabs>
        <w:autoSpaceDE w:val="0"/>
        <w:autoSpaceDN w:val="0"/>
        <w:spacing w:line="360" w:lineRule="auto"/>
        <w:contextualSpacing/>
        <w:jc w:val="center"/>
        <w:rPr>
          <w:rFonts w:ascii="宋体" w:hAnsi="宋体" w:cs="宋体"/>
          <w:b/>
          <w:color w:val="auto"/>
          <w:kern w:val="0"/>
          <w:sz w:val="24"/>
          <w:szCs w:val="24"/>
        </w:rPr>
      </w:pPr>
      <w:r>
        <w:rPr>
          <w:rFonts w:hint="eastAsia" w:ascii="宋体" w:hAnsi="宋体" w:cs="宋体"/>
          <w:b/>
          <w:color w:val="auto"/>
          <w:kern w:val="0"/>
          <w:sz w:val="24"/>
          <w:szCs w:val="24"/>
        </w:rPr>
        <w:t>二、采购文件说明</w:t>
      </w:r>
    </w:p>
    <w:p w14:paraId="3D521FD8">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采购文件构成</w:t>
      </w:r>
    </w:p>
    <w:p w14:paraId="0EF23AFF">
      <w:pPr>
        <w:pStyle w:val="37"/>
        <w:numPr>
          <w:ilvl w:val="0"/>
          <w:numId w:val="3"/>
        </w:numPr>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采购文件由以下部分组成：</w:t>
      </w:r>
    </w:p>
    <w:p w14:paraId="58DD383E">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第一章投标邀请</w:t>
      </w:r>
    </w:p>
    <w:p w14:paraId="56C3C702">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第二章采购需求</w:t>
      </w:r>
    </w:p>
    <w:p w14:paraId="47A1A071">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第三章供应商须知前附表</w:t>
      </w:r>
    </w:p>
    <w:p w14:paraId="1D44EDC9">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第四章供应商须知</w:t>
      </w:r>
    </w:p>
    <w:p w14:paraId="6FB59F54">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第五章政府采购政策功能</w:t>
      </w:r>
    </w:p>
    <w:p w14:paraId="6C487339">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第六章资格审查与评审</w:t>
      </w:r>
    </w:p>
    <w:p w14:paraId="5A268DFB">
      <w:pPr>
        <w:autoSpaceDE w:val="0"/>
        <w:autoSpaceDN w:val="0"/>
        <w:spacing w:line="360" w:lineRule="auto"/>
        <w:ind w:left="964"/>
        <w:contextualSpacing/>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第七章合同条款及格式</w:t>
      </w:r>
      <w:r>
        <w:rPr>
          <w:rFonts w:hint="eastAsia" w:ascii="宋体" w:hAnsi="宋体" w:cs="宋体"/>
          <w:color w:val="auto"/>
          <w:kern w:val="0"/>
          <w:sz w:val="24"/>
          <w:szCs w:val="24"/>
          <w:lang w:val="en-US" w:eastAsia="zh-CN"/>
        </w:rPr>
        <w:t xml:space="preserve"> </w:t>
      </w:r>
    </w:p>
    <w:p w14:paraId="575618BF">
      <w:pPr>
        <w:autoSpaceDE w:val="0"/>
        <w:autoSpaceDN w:val="0"/>
        <w:spacing w:line="360" w:lineRule="auto"/>
        <w:ind w:left="964"/>
        <w:contextualSpacing/>
        <w:rPr>
          <w:rFonts w:ascii="宋体" w:hAnsi="宋体" w:cs="宋体"/>
          <w:color w:val="auto"/>
          <w:kern w:val="0"/>
          <w:sz w:val="24"/>
          <w:szCs w:val="24"/>
        </w:rPr>
      </w:pPr>
      <w:r>
        <w:rPr>
          <w:rFonts w:hint="eastAsia" w:ascii="宋体" w:hAnsi="宋体" w:cs="宋体"/>
          <w:color w:val="auto"/>
          <w:kern w:val="0"/>
          <w:sz w:val="24"/>
          <w:szCs w:val="24"/>
        </w:rPr>
        <w:t>第八章投标文件有关格式</w:t>
      </w:r>
    </w:p>
    <w:p w14:paraId="3557CCAC">
      <w:pPr>
        <w:pStyle w:val="37"/>
        <w:autoSpaceDE w:val="0"/>
        <w:autoSpaceDN w:val="0"/>
        <w:spacing w:line="360" w:lineRule="auto"/>
        <w:ind w:firstLine="480"/>
        <w:contextualSpacing/>
        <w:rPr>
          <w:rFonts w:ascii="宋体" w:hAnsi="宋体" w:cs="宋体"/>
          <w:color w:val="auto"/>
          <w:kern w:val="0"/>
          <w:sz w:val="24"/>
          <w:szCs w:val="24"/>
        </w:rPr>
      </w:pPr>
      <w:r>
        <w:rPr>
          <w:rFonts w:hint="eastAsia" w:ascii="宋体" w:hAnsi="宋体" w:cs="宋体"/>
          <w:color w:val="auto"/>
          <w:kern w:val="0"/>
          <w:sz w:val="24"/>
          <w:szCs w:val="24"/>
        </w:rPr>
        <w:t>9.2供应商应认真阅读、并充分理解采购文件的全部内容（包括所有的补充、修改内容、重要事项、格式、条款和技术规范、参数及要求等），按采购文件要求和规定编制投标文件，并保证所提供的全部资料的真实性，否则有可能导致响应被拒绝，其风险由供应商自行承担。</w:t>
      </w:r>
    </w:p>
    <w:p w14:paraId="368E8739">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9.3供应商应认真了解本次采购的具体工作要求、工作范围以及职责，了解一切可能影响响应报价的资料。一经中标，不得以不完全了解项目要求、项目情况等为借口而提出额外补偿等要求，否则，由此引起的一切后果由中标供应商负责。</w:t>
      </w:r>
    </w:p>
    <w:p w14:paraId="344F0363">
      <w:pPr>
        <w:numPr>
          <w:ilvl w:val="0"/>
          <w:numId w:val="2"/>
        </w:numPr>
        <w:autoSpaceDE w:val="0"/>
        <w:autoSpaceDN w:val="0"/>
        <w:spacing w:line="360" w:lineRule="auto"/>
        <w:contextualSpacing/>
        <w:rPr>
          <w:rFonts w:ascii="宋体" w:hAnsi="宋体" w:cs="宋体"/>
          <w:b/>
          <w:color w:val="auto"/>
          <w:kern w:val="0"/>
          <w:sz w:val="24"/>
        </w:rPr>
      </w:pPr>
      <w:r>
        <w:rPr>
          <w:rFonts w:hint="eastAsia" w:ascii="宋体" w:hAnsi="宋体" w:cs="宋体"/>
          <w:b/>
          <w:color w:val="auto"/>
          <w:kern w:val="0"/>
          <w:sz w:val="24"/>
        </w:rPr>
        <w:t>现场考察、开标前答疑会</w:t>
      </w:r>
    </w:p>
    <w:p w14:paraId="14DB008C">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10.1招标人根据采购项目的具体情况，可以在招标文件公告期满后，组织已获取招标文件的潜在供应商现场考察或者召开开标前答疑会。</w:t>
      </w:r>
    </w:p>
    <w:p w14:paraId="3BFBE411">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招标人组织现场考察或者召开开标前答疑会的，所有供应商应按“供应商须知前附表”规定的时间、地点前往参加现场考察或者开标前答疑会。供应商如不参加，其风险由供应商自行承担，招标人不承担任何责任。</w:t>
      </w:r>
    </w:p>
    <w:p w14:paraId="2695FE88">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10.2招标人组织现场考察或者召开答疑会的，应当在招标文件中载明，或者在招标文件公告期满后在财政部门指定的政府采购信息发布媒体和《全国公共资源交易平台（河南省·许昌市）》发布更正公告。</w:t>
      </w:r>
    </w:p>
    <w:p w14:paraId="1555FEDF">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10.3招标人在考察现场和开标前答疑会口头介绍的情况，除招标人事后形成书面记录、并以澄清或修改公告的形式发布、构成招标文件的组成部分以外，其他内容仅供供应商在编制投标文件时参考，招标人不对供应商据此作出的判断和决策负责。</w:t>
      </w:r>
    </w:p>
    <w:p w14:paraId="78B139E6">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10.4现场考察及参加开标前答疑会所发生的费用及一切责任由供应商自行承担。</w:t>
      </w:r>
    </w:p>
    <w:p w14:paraId="1A466BD4">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采购文件的澄清或修改</w:t>
      </w:r>
    </w:p>
    <w:p w14:paraId="5C9B68C0">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11.1在投标截止期前，无论出于何种原因，采购人可主动地或在解答供应商提出的澄清问题时对采购文件进行修改。</w:t>
      </w:r>
    </w:p>
    <w:p w14:paraId="0B385915">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11.2采购人、采购代理公司可以对已发出的采购文件进行必要的澄清或者修改。澄清或者修改的内容可能影响投标文件编制的，采购人将在投标文件提交截止之日</w:t>
      </w:r>
      <w:r>
        <w:rPr>
          <w:rFonts w:ascii="宋体" w:hAnsi="宋体" w:cs="宋体"/>
          <w:color w:val="auto"/>
          <w:kern w:val="0"/>
          <w:sz w:val="24"/>
          <w:szCs w:val="24"/>
        </w:rPr>
        <w:t>15</w:t>
      </w:r>
      <w:r>
        <w:rPr>
          <w:rFonts w:hint="eastAsia" w:ascii="宋体" w:hAnsi="宋体" w:cs="宋体"/>
          <w:color w:val="auto"/>
          <w:kern w:val="0"/>
          <w:sz w:val="24"/>
          <w:szCs w:val="24"/>
        </w:rPr>
        <w:t>日前，在财政部门指定的政府采购信息发布媒体和《全国公共资源交易平台（河南省·许昌市）》发布更正公告。</w:t>
      </w:r>
    </w:p>
    <w:p w14:paraId="7556E042">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11.3澄清或修改公告的内容为采购文件的组成部分，并对供应商具有约束力。当采购文件与澄清或修改公告就同一内容的表述不一致时，以最后发出的文件内容为准。</w:t>
      </w:r>
    </w:p>
    <w:p w14:paraId="765E9BBE">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11.4如果澄清或者修改发出的时间距规定的投标截止时间不足</w:t>
      </w:r>
      <w:r>
        <w:rPr>
          <w:rFonts w:ascii="宋体" w:hAnsi="宋体" w:cs="宋体"/>
          <w:color w:val="auto"/>
          <w:kern w:val="0"/>
          <w:sz w:val="24"/>
          <w:szCs w:val="24"/>
        </w:rPr>
        <w:t>15</w:t>
      </w:r>
      <w:r>
        <w:rPr>
          <w:rFonts w:hint="eastAsia" w:ascii="宋体" w:hAnsi="宋体" w:cs="宋体"/>
          <w:color w:val="auto"/>
          <w:kern w:val="0"/>
          <w:sz w:val="24"/>
          <w:szCs w:val="24"/>
        </w:rPr>
        <w:t>日的，采购人、采购代理公司将顺延提交投标文件的截止时间。</w:t>
      </w:r>
    </w:p>
    <w:p w14:paraId="26C3124E">
      <w:pPr>
        <w:tabs>
          <w:tab w:val="left" w:pos="1260"/>
        </w:tabs>
        <w:autoSpaceDE w:val="0"/>
        <w:autoSpaceDN w:val="0"/>
        <w:spacing w:line="360" w:lineRule="auto"/>
        <w:contextualSpacing/>
        <w:jc w:val="center"/>
        <w:rPr>
          <w:rFonts w:ascii="宋体" w:hAnsi="宋体" w:cs="宋体"/>
          <w:b/>
          <w:color w:val="auto"/>
          <w:kern w:val="0"/>
          <w:sz w:val="24"/>
          <w:szCs w:val="24"/>
        </w:rPr>
      </w:pPr>
      <w:r>
        <w:rPr>
          <w:rFonts w:hint="eastAsia" w:ascii="宋体" w:hAnsi="宋体" w:cs="宋体"/>
          <w:b/>
          <w:color w:val="auto"/>
          <w:kern w:val="0"/>
          <w:sz w:val="24"/>
          <w:szCs w:val="24"/>
        </w:rPr>
        <w:t>三、投标文件的编制</w:t>
      </w:r>
    </w:p>
    <w:p w14:paraId="644B8ED8">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投标文件的语言及计量单位</w:t>
      </w:r>
    </w:p>
    <w:p w14:paraId="5BE7558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12.1供应商提交的投标文件以及供应商与采购人、采购代理公司就有关采购事宜的所有来往书面文件均应使用中文。除签名、盖章、专用名称等特殊情形外，以中文以外的文字表述的投标文件视同未提供。</w:t>
      </w:r>
    </w:p>
    <w:p w14:paraId="68F19BDF">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12.2投标文件计量单位，采购文件已有明确规定的，使用采购文件规定的计量单位；采购文件没有规定的，一律采用中华人民共和国法定计量单位。</w:t>
      </w:r>
    </w:p>
    <w:p w14:paraId="01A980D8">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报价</w:t>
      </w:r>
    </w:p>
    <w:p w14:paraId="23B9D9D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13.1本次采购项目的报价均以人民币为计算单位。</w:t>
      </w:r>
    </w:p>
    <w:p w14:paraId="3CB65574">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13.2采购人不得向供应商索要或者接受其给予的赠品、回扣或者与采购无关的其他商品、服务。</w:t>
      </w:r>
    </w:p>
    <w:p w14:paraId="717657BC">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13.3供应商应对项目要求的全部内容进行报价，少报漏报将导致其投标为非实质性响应予以拒绝。</w:t>
      </w:r>
    </w:p>
    <w:p w14:paraId="74734E37">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13.4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w:t>
      </w:r>
    </w:p>
    <w:p w14:paraId="6F63FA4A">
      <w:pPr>
        <w:pStyle w:val="37"/>
        <w:autoSpaceDE w:val="0"/>
        <w:autoSpaceDN w:val="0"/>
        <w:spacing w:line="360" w:lineRule="auto"/>
        <w:ind w:firstLineChars="0"/>
        <w:contextualSpacing/>
        <w:rPr>
          <w:rFonts w:ascii="宋体" w:hAnsi="宋体" w:cs="宋体"/>
          <w:color w:val="auto"/>
          <w:sz w:val="24"/>
          <w:szCs w:val="24"/>
        </w:rPr>
      </w:pPr>
      <w:r>
        <w:rPr>
          <w:rFonts w:hint="eastAsia" w:ascii="宋体" w:hAnsi="宋体" w:cs="宋体"/>
          <w:color w:val="auto"/>
          <w:kern w:val="0"/>
          <w:sz w:val="24"/>
          <w:szCs w:val="24"/>
        </w:rPr>
        <w:t>13.5本项目所涉及的运输、施工、安装、集成、调试、验收、备品和工具等费用均包含在响应报价中。</w:t>
      </w:r>
    </w:p>
    <w:p w14:paraId="57A7873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13.6本次招标不接受可选择或可调整的投标方案和报价，任何有选择的或可调整的投标方案和报价将被视为非实质性响应投标而作无效投标处理。</w:t>
      </w:r>
    </w:p>
    <w:p w14:paraId="1D4DDE5A">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3.7</w:t>
      </w:r>
      <w:r>
        <w:rPr>
          <w:rFonts w:hint="eastAsia" w:ascii="宋体" w:hAnsi="宋体" w:cs="宋体"/>
          <w:color w:val="auto"/>
          <w:kern w:val="0"/>
          <w:sz w:val="24"/>
          <w:szCs w:val="24"/>
        </w:rPr>
        <w:t>报价不得高于本项目预算金额。本次招标实行“最高限价（项目控制金额上限）”，供应商的</w:t>
      </w:r>
      <w:r>
        <w:rPr>
          <w:rFonts w:hint="eastAsia" w:ascii="宋体" w:hAnsi="宋体" w:cs="宋体"/>
          <w:color w:val="auto"/>
          <w:kern w:val="0"/>
          <w:sz w:val="24"/>
          <w:szCs w:val="24"/>
          <w:lang w:val="en-US" w:eastAsia="zh-CN"/>
        </w:rPr>
        <w:t>投标</w:t>
      </w:r>
      <w:r>
        <w:rPr>
          <w:rFonts w:hint="eastAsia" w:ascii="宋体" w:hAnsi="宋体" w:cs="宋体"/>
          <w:color w:val="auto"/>
          <w:kern w:val="0"/>
          <w:sz w:val="24"/>
          <w:szCs w:val="24"/>
        </w:rPr>
        <w:t>报价高于预算金额（项目控制金额上限）的，该供应商的投标文件将被视为非实质性响应予以拒绝。</w:t>
      </w:r>
    </w:p>
    <w:p w14:paraId="008C066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13.</w:t>
      </w:r>
      <w:r>
        <w:rPr>
          <w:rFonts w:ascii="宋体" w:hAnsi="宋体" w:cs="宋体"/>
          <w:color w:val="auto"/>
          <w:kern w:val="0"/>
          <w:sz w:val="24"/>
          <w:szCs w:val="24"/>
        </w:rPr>
        <w:t>8</w:t>
      </w:r>
      <w:r>
        <w:rPr>
          <w:rFonts w:hint="eastAsia" w:ascii="宋体" w:hAnsi="宋体" w:cs="宋体"/>
          <w:color w:val="auto"/>
          <w:kern w:val="0"/>
          <w:sz w:val="24"/>
          <w:szCs w:val="24"/>
        </w:rPr>
        <w:t>最低报价不能</w:t>
      </w:r>
      <w:r>
        <w:rPr>
          <w:rFonts w:hint="eastAsia" w:ascii="宋体" w:hAnsi="宋体" w:cs="宋体"/>
          <w:color w:val="auto"/>
          <w:kern w:val="0"/>
          <w:sz w:val="24"/>
          <w:szCs w:val="24"/>
          <w:lang w:eastAsia="zh-CN"/>
        </w:rPr>
        <w:t>作为</w:t>
      </w:r>
      <w:r>
        <w:rPr>
          <w:rFonts w:hint="eastAsia" w:ascii="宋体" w:hAnsi="宋体" w:cs="宋体"/>
          <w:color w:val="auto"/>
          <w:kern w:val="0"/>
          <w:sz w:val="24"/>
          <w:szCs w:val="24"/>
        </w:rPr>
        <w:t>中标的保证。</w:t>
      </w:r>
    </w:p>
    <w:p w14:paraId="28783E4E">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投标文件有效期</w:t>
      </w:r>
    </w:p>
    <w:p w14:paraId="3670CCF8">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14.1投标文件有效期从提交投标文件的截止之日起算。本项目投标文件有效期详见供应商须知前附表。投标文件中承诺的有效期应当不少于“供应商须知前附表”载明的投标文件有效期。投标文件有效期比采购文件规定短的属于非实质性响应，将被认定为无效投标。</w:t>
      </w:r>
    </w:p>
    <w:p w14:paraId="0578C282">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14.2投标有效期内供应商撤销投标文件的，供应商将承担违背投标承诺函的责任追究。</w:t>
      </w:r>
    </w:p>
    <w:p w14:paraId="01D2E3F4">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w:t>
      </w:r>
      <w:r>
        <w:rPr>
          <w:rFonts w:ascii="宋体" w:hAnsi="宋体" w:cs="宋体"/>
          <w:color w:val="auto"/>
          <w:kern w:val="0"/>
          <w:sz w:val="24"/>
          <w:szCs w:val="24"/>
        </w:rPr>
        <w:t>4.3</w:t>
      </w:r>
      <w:r>
        <w:rPr>
          <w:rFonts w:hint="eastAsia" w:ascii="宋体" w:hAnsi="宋体" w:cs="宋体"/>
          <w:color w:val="auto"/>
          <w:kern w:val="0"/>
          <w:sz w:val="24"/>
          <w:szCs w:val="24"/>
        </w:rPr>
        <w:t>特殊情况下，在原投标有效期截止之前，采购人可要求供应商延长投标有效期。这种要求与答复均应以书面形式提交。供应商可拒绝采购人的这种要求，但其投标在原投标有效期期满后将不再有效。同意延长投标有效期的供应商将不会被要求和允许修正其投标，而只会被要求相应地延长其投标承诺函的有效期。在这种情况下，有关供应商违背投标承诺的责任追究措施将在延长了的有效期内继续有效。同意延期的供应商在原投标有效期内应享之权利及应负之责任也相应延续。</w:t>
      </w:r>
    </w:p>
    <w:p w14:paraId="5F51D827">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投标文件构成</w:t>
      </w:r>
    </w:p>
    <w:p w14:paraId="44A01A61">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15.1投标文件的构成应符合法律法规及采购文件的要求。</w:t>
      </w:r>
    </w:p>
    <w:p w14:paraId="6C85F619">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15.2供应商应当按照采购文件的要求编制投标文件。投标文件应当对采购文件提出的要求和条件作出明确响应。</w:t>
      </w:r>
    </w:p>
    <w:p w14:paraId="0714A556">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15.3投标文件由资格证明材料、符合性证明材料、</w:t>
      </w:r>
      <w:r>
        <w:rPr>
          <w:rFonts w:hint="eastAsia" w:ascii="宋体" w:hAnsi="宋体" w:cs="宋体"/>
          <w:color w:val="auto"/>
          <w:kern w:val="0"/>
          <w:sz w:val="24"/>
          <w:szCs w:val="24"/>
          <w:lang w:eastAsia="zh-CN"/>
        </w:rPr>
        <w:t>其他</w:t>
      </w:r>
      <w:r>
        <w:rPr>
          <w:rFonts w:hint="eastAsia" w:ascii="宋体" w:hAnsi="宋体" w:cs="宋体"/>
          <w:color w:val="auto"/>
          <w:kern w:val="0"/>
          <w:sz w:val="24"/>
          <w:szCs w:val="24"/>
        </w:rPr>
        <w:t>材料等组成。</w:t>
      </w:r>
    </w:p>
    <w:p w14:paraId="53039D4E">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15.4供应商根据采购文件的规定和采购项目的实际情况，拟在中标后将中标项目的非主体、非关键性工作分包的，应当在投标文件中载明分包承担主体，分包承担主体应当具备相应资质条件且不得再次分包。</w:t>
      </w:r>
    </w:p>
    <w:p w14:paraId="039B6B88">
      <w:pPr>
        <w:pStyle w:val="37"/>
        <w:autoSpaceDE w:val="0"/>
        <w:autoSpaceDN w:val="0"/>
        <w:spacing w:line="360" w:lineRule="auto"/>
        <w:ind w:firstLineChars="0"/>
        <w:rPr>
          <w:rFonts w:ascii="宋体" w:hAnsi="宋体" w:cs="宋体"/>
          <w:color w:val="auto"/>
          <w:kern w:val="0"/>
          <w:sz w:val="24"/>
          <w:szCs w:val="24"/>
        </w:rPr>
      </w:pPr>
      <w:r>
        <w:rPr>
          <w:rFonts w:hint="eastAsia" w:ascii="宋体" w:hAnsi="宋体" w:eastAsia="宋体" w:cs="宋体"/>
          <w:color w:val="auto"/>
          <w:kern w:val="0"/>
          <w:sz w:val="24"/>
          <w:szCs w:val="24"/>
        </w:rPr>
        <w:t>15.5供应商登录“全国公共资源交易平台（河南省·许昌市）”</w:t>
      </w:r>
      <w:r>
        <w:rPr>
          <w:rFonts w:hint="eastAsia" w:ascii="宋体" w:hAnsi="宋体" w:eastAsia="宋体" w:cs="宋体"/>
          <w:color w:val="auto"/>
          <w:kern w:val="0"/>
          <w:sz w:val="24"/>
          <w:szCs w:val="24"/>
          <w:lang w:val="en-US" w:eastAsia="zh-CN"/>
        </w:rPr>
        <w:t>下载</w:t>
      </w:r>
      <w:r>
        <w:rPr>
          <w:rFonts w:hint="eastAsia" w:ascii="宋体" w:hAnsi="宋体" w:eastAsia="宋体" w:cs="宋体"/>
          <w:color w:val="auto"/>
          <w:kern w:val="0"/>
          <w:sz w:val="24"/>
          <w:szCs w:val="24"/>
        </w:rPr>
        <w:t>“新点投标文件制作软件（河南省版）”</w:t>
      </w:r>
      <w:r>
        <w:rPr>
          <w:rFonts w:hint="eastAsia" w:ascii="宋体" w:hAnsi="宋体" w:eastAsia="宋体" w:cs="宋体"/>
          <w:color w:val="auto"/>
          <w:kern w:val="0"/>
          <w:sz w:val="24"/>
          <w:szCs w:val="24"/>
          <w:lang w:val="en-US" w:eastAsia="zh-CN"/>
        </w:rPr>
        <w:t>的</w:t>
      </w:r>
      <w:r>
        <w:rPr>
          <w:rFonts w:hint="eastAsia" w:ascii="宋体" w:hAnsi="宋体" w:eastAsia="宋体" w:cs="宋体"/>
          <w:color w:val="auto"/>
          <w:kern w:val="0"/>
          <w:sz w:val="24"/>
          <w:szCs w:val="24"/>
        </w:rPr>
        <w:t>最新版本，按</w:t>
      </w:r>
      <w:r>
        <w:rPr>
          <w:rFonts w:hint="eastAsia" w:ascii="宋体" w:hAnsi="宋体" w:eastAsia="宋体" w:cs="宋体"/>
          <w:color w:val="auto"/>
          <w:kern w:val="0"/>
          <w:sz w:val="24"/>
          <w:szCs w:val="24"/>
          <w:lang w:val="en-US" w:eastAsia="zh-CN"/>
        </w:rPr>
        <w:t>所响应标段采购</w:t>
      </w:r>
      <w:r>
        <w:rPr>
          <w:rFonts w:hint="eastAsia" w:ascii="宋体" w:hAnsi="宋体" w:eastAsia="宋体" w:cs="宋体"/>
          <w:color w:val="auto"/>
          <w:kern w:val="0"/>
          <w:sz w:val="24"/>
          <w:szCs w:val="24"/>
        </w:rPr>
        <w:t>文件</w:t>
      </w:r>
      <w:r>
        <w:rPr>
          <w:rFonts w:hint="eastAsia" w:ascii="宋体" w:hAnsi="宋体" w:eastAsia="宋体" w:cs="宋体"/>
          <w:color w:val="auto"/>
          <w:kern w:val="0"/>
          <w:sz w:val="24"/>
          <w:szCs w:val="24"/>
          <w:lang w:val="en-US" w:eastAsia="zh-CN"/>
        </w:rPr>
        <w:t>的</w:t>
      </w:r>
      <w:r>
        <w:rPr>
          <w:rFonts w:hint="eastAsia" w:ascii="宋体" w:hAnsi="宋体" w:eastAsia="宋体" w:cs="宋体"/>
          <w:color w:val="auto"/>
          <w:kern w:val="0"/>
          <w:sz w:val="24"/>
          <w:szCs w:val="24"/>
        </w:rPr>
        <w:t>要求制作电子响应文件。一个标段对应生成2份电子响应文件（后缀格式为.XCSTF和.nXCSTF）</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其中后缀格式为“.XCSTF”的加密电子响应文件用于上传至交易系统中投标。</w:t>
      </w:r>
    </w:p>
    <w:p w14:paraId="45BBD67D">
      <w:pPr>
        <w:autoSpaceDE w:val="0"/>
        <w:autoSpaceDN w:val="0"/>
        <w:spacing w:line="360" w:lineRule="auto"/>
        <w:ind w:firstLine="482" w:firstLineChars="200"/>
        <w:jc w:val="left"/>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lang w:val="en-US" w:eastAsia="zh-CN"/>
        </w:rPr>
        <w:t>15.6</w:t>
      </w:r>
      <w:r>
        <w:rPr>
          <w:rFonts w:hint="eastAsia" w:ascii="宋体" w:hAnsi="宋体" w:eastAsia="宋体" w:cs="宋体"/>
          <w:b/>
          <w:bCs/>
          <w:color w:val="auto"/>
          <w:kern w:val="0"/>
          <w:sz w:val="24"/>
          <w:szCs w:val="24"/>
        </w:rPr>
        <w:t>电子响应文件制作技术咨询：0374-29</w:t>
      </w:r>
      <w:r>
        <w:rPr>
          <w:rFonts w:hint="eastAsia" w:ascii="宋体" w:hAnsi="宋体" w:eastAsia="宋体" w:cs="宋体"/>
          <w:b/>
          <w:bCs/>
          <w:color w:val="auto"/>
          <w:kern w:val="0"/>
          <w:sz w:val="24"/>
          <w:szCs w:val="24"/>
          <w:lang w:val="en-US" w:eastAsia="zh-CN"/>
        </w:rPr>
        <w:t>61598；</w:t>
      </w:r>
      <w:r>
        <w:rPr>
          <w:rFonts w:hint="eastAsia" w:ascii="宋体" w:hAnsi="宋体" w:eastAsia="宋体" w:cs="宋体"/>
          <w:b/>
          <w:bCs/>
          <w:color w:val="auto"/>
          <w:kern w:val="0"/>
          <w:sz w:val="24"/>
          <w:szCs w:val="24"/>
        </w:rPr>
        <w:t>清单技术支持：18236016896</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lang w:val="en-US" w:eastAsia="zh-CN"/>
        </w:rPr>
        <w:t>如涉及</w:t>
      </w:r>
      <w:r>
        <w:rPr>
          <w:rFonts w:hint="eastAsia" w:ascii="宋体" w:hAnsi="宋体" w:eastAsia="宋体" w:cs="宋体"/>
          <w:b/>
          <w:bCs/>
          <w:color w:val="auto"/>
          <w:kern w:val="0"/>
          <w:sz w:val="24"/>
          <w:szCs w:val="24"/>
          <w:lang w:eastAsia="zh-CN"/>
        </w:rPr>
        <w:t>）；</w:t>
      </w:r>
    </w:p>
    <w:p w14:paraId="7A5205AC">
      <w:pPr>
        <w:pStyle w:val="37"/>
        <w:numPr>
          <w:ilvl w:val="0"/>
          <w:numId w:val="2"/>
        </w:numPr>
        <w:autoSpaceDE w:val="0"/>
        <w:autoSpaceDN w:val="0"/>
        <w:spacing w:line="360" w:lineRule="auto"/>
        <w:ind w:firstLineChars="0"/>
        <w:contextualSpacing/>
        <w:rPr>
          <w:rFonts w:ascii="宋体" w:hAnsi="宋体" w:cs="宋体"/>
          <w:b/>
          <w:color w:val="auto"/>
          <w:kern w:val="0"/>
          <w:sz w:val="24"/>
          <w:szCs w:val="24"/>
        </w:rPr>
      </w:pPr>
      <w:r>
        <w:rPr>
          <w:rFonts w:hint="eastAsia" w:ascii="宋体" w:hAnsi="宋体" w:cs="宋体"/>
          <w:b/>
          <w:color w:val="auto"/>
          <w:kern w:val="0"/>
          <w:sz w:val="24"/>
          <w:szCs w:val="24"/>
        </w:rPr>
        <w:t>投标文件格式</w:t>
      </w:r>
    </w:p>
    <w:p w14:paraId="05535D25">
      <w:pPr>
        <w:autoSpaceDE w:val="0"/>
        <w:autoSpaceDN w:val="0"/>
        <w:spacing w:line="360" w:lineRule="auto"/>
        <w:ind w:firstLine="480" w:firstLineChars="200"/>
        <w:jc w:val="left"/>
        <w:rPr>
          <w:rFonts w:ascii="宋体" w:hAnsi="宋体" w:cs="宋体"/>
          <w:color w:val="auto"/>
          <w:kern w:val="0"/>
          <w:sz w:val="24"/>
          <w:szCs w:val="24"/>
        </w:rPr>
      </w:pPr>
      <w:r>
        <w:rPr>
          <w:rFonts w:hint="eastAsia" w:ascii="宋体" w:hAnsi="宋体" w:cs="宋体"/>
          <w:color w:val="auto"/>
          <w:kern w:val="0"/>
          <w:sz w:val="24"/>
          <w:szCs w:val="24"/>
        </w:rPr>
        <w:t>16.1</w:t>
      </w:r>
      <w:r>
        <w:rPr>
          <w:rStyle w:val="42"/>
          <w:rFonts w:hint="eastAsia" w:ascii="宋体" w:hAnsi="宋体"/>
          <w:color w:val="auto"/>
          <w:sz w:val="24"/>
          <w:szCs w:val="24"/>
        </w:rPr>
        <w:t>投标文件应参照招标文</w:t>
      </w:r>
      <w:r>
        <w:rPr>
          <w:rFonts w:hint="eastAsia" w:ascii="宋体" w:hAnsi="宋体" w:cs="宋体"/>
          <w:color w:val="auto"/>
          <w:kern w:val="0"/>
          <w:sz w:val="24"/>
          <w:szCs w:val="24"/>
        </w:rPr>
        <w:t>件第八章（投标文件有关格式）的内容要求、编排顺序和格式要求，供应商应按照以上要求以A4幅将投标文件编上唯一的连贯页码，并在投标文件封面上注明：所投项目名称、项目编号、供应商名称、日期等字样。</w:t>
      </w:r>
    </w:p>
    <w:p w14:paraId="0AB2B9D8">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16.2供应商应按采购文件提供的格式编写投标文件。采购文件未提供标准格式的供应商可自行拟定。</w:t>
      </w:r>
    </w:p>
    <w:p w14:paraId="789B63B5">
      <w:pPr>
        <w:pStyle w:val="37"/>
        <w:autoSpaceDE w:val="0"/>
        <w:autoSpaceDN w:val="0"/>
        <w:spacing w:line="360" w:lineRule="auto"/>
        <w:ind w:firstLine="0" w:firstLineChars="0"/>
        <w:contextualSpacing/>
        <w:rPr>
          <w:rFonts w:ascii="宋体" w:hAnsi="宋体" w:cs="宋体"/>
          <w:b/>
          <w:color w:val="auto"/>
          <w:kern w:val="0"/>
          <w:sz w:val="24"/>
          <w:szCs w:val="24"/>
        </w:rPr>
      </w:pPr>
      <w:r>
        <w:rPr>
          <w:rFonts w:hint="eastAsia" w:ascii="宋体" w:hAnsi="宋体" w:cs="宋体"/>
          <w:b/>
          <w:color w:val="auto"/>
          <w:kern w:val="0"/>
          <w:sz w:val="24"/>
          <w:szCs w:val="24"/>
        </w:rPr>
        <w:t>17.投标保证金：</w:t>
      </w:r>
      <w:r>
        <w:rPr>
          <w:rFonts w:hint="eastAsia" w:ascii="宋体" w:hAnsi="宋体" w:cs="仿宋_GB2312"/>
          <w:color w:val="auto"/>
          <w:sz w:val="24"/>
          <w:szCs w:val="24"/>
        </w:rPr>
        <w:t>按照河南省《关于优化政府采购营商环境有关问题的通知》（豫财购</w:t>
      </w:r>
      <w:r>
        <w:rPr>
          <w:rFonts w:hint="eastAsia" w:ascii="宋体" w:hAnsi="宋体" w:cs="仿宋_GB2312"/>
          <w:color w:val="auto"/>
          <w:sz w:val="24"/>
          <w:szCs w:val="24"/>
          <w:lang w:eastAsia="zh-CN"/>
        </w:rPr>
        <w:t>〔2019〕4号</w:t>
      </w:r>
      <w:r>
        <w:rPr>
          <w:rFonts w:hint="eastAsia" w:ascii="宋体" w:hAnsi="宋体" w:cs="仿宋_GB2312"/>
          <w:color w:val="auto"/>
          <w:sz w:val="24"/>
          <w:szCs w:val="24"/>
        </w:rPr>
        <w:t>文）的要求，</w:t>
      </w:r>
      <w:r>
        <w:rPr>
          <w:rFonts w:hint="eastAsia" w:ascii="宋体" w:hAnsi="宋体" w:cs="仿宋_GB2312"/>
          <w:b/>
          <w:bCs/>
          <w:color w:val="auto"/>
          <w:sz w:val="24"/>
          <w:szCs w:val="24"/>
        </w:rPr>
        <w:t>不收取投标保证金。</w:t>
      </w:r>
      <w:r>
        <w:rPr>
          <w:rFonts w:hint="eastAsia" w:ascii="宋体" w:hAnsi="宋体" w:cs="仿宋_GB2312"/>
          <w:color w:val="auto"/>
          <w:sz w:val="24"/>
          <w:szCs w:val="24"/>
          <w:lang w:val="zh-CN"/>
        </w:rPr>
        <w:t>供应商应提供投标承诺函（按照招标文件第八章</w:t>
      </w:r>
      <w:r>
        <w:rPr>
          <w:rFonts w:hint="eastAsia" w:ascii="宋体" w:hAnsi="宋体" w:cs="仿宋_GB2312"/>
          <w:color w:val="auto"/>
          <w:sz w:val="24"/>
          <w:szCs w:val="24"/>
        </w:rPr>
        <w:t>3.4格式填写</w:t>
      </w:r>
      <w:r>
        <w:rPr>
          <w:rFonts w:hint="eastAsia" w:ascii="宋体" w:hAnsi="宋体" w:cs="仿宋_GB2312"/>
          <w:color w:val="auto"/>
          <w:sz w:val="24"/>
          <w:szCs w:val="24"/>
          <w:lang w:val="zh-CN"/>
        </w:rPr>
        <w:t>）。</w:t>
      </w:r>
    </w:p>
    <w:p w14:paraId="21B18599">
      <w:pPr>
        <w:pStyle w:val="37"/>
        <w:autoSpaceDE w:val="0"/>
        <w:autoSpaceDN w:val="0"/>
        <w:spacing w:line="360" w:lineRule="auto"/>
        <w:ind w:firstLine="0" w:firstLineChars="0"/>
        <w:contextualSpacing/>
        <w:rPr>
          <w:rFonts w:ascii="宋体" w:hAnsi="宋体" w:cs="宋体"/>
          <w:b/>
          <w:color w:val="auto"/>
          <w:kern w:val="0"/>
          <w:sz w:val="24"/>
          <w:szCs w:val="24"/>
        </w:rPr>
      </w:pPr>
      <w:r>
        <w:rPr>
          <w:rFonts w:hint="eastAsia" w:ascii="宋体" w:hAnsi="宋体" w:cs="宋体"/>
          <w:b/>
          <w:color w:val="auto"/>
          <w:kern w:val="0"/>
          <w:sz w:val="24"/>
          <w:szCs w:val="24"/>
        </w:rPr>
        <w:t>18.采购文件的数量和签署盖章</w:t>
      </w:r>
    </w:p>
    <w:p w14:paraId="29F7653A">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18.1供应商应提交投标文件份数见“供应商须知前附表”。</w:t>
      </w:r>
    </w:p>
    <w:p w14:paraId="3636874E">
      <w:pPr>
        <w:pStyle w:val="37"/>
        <w:autoSpaceDE w:val="0"/>
        <w:autoSpaceDN w:val="0"/>
        <w:spacing w:line="360" w:lineRule="auto"/>
        <w:ind w:firstLineChars="0"/>
        <w:contextualSpacing/>
        <w:rPr>
          <w:rFonts w:ascii="宋体" w:hAnsi="宋体" w:cs="宋体"/>
          <w:color w:val="auto"/>
          <w:kern w:val="0"/>
          <w:sz w:val="24"/>
          <w:szCs w:val="24"/>
        </w:rPr>
      </w:pPr>
      <w:r>
        <w:rPr>
          <w:rFonts w:hint="eastAsia" w:ascii="宋体" w:hAnsi="宋体" w:cs="宋体"/>
          <w:color w:val="auto"/>
          <w:kern w:val="0"/>
          <w:sz w:val="24"/>
          <w:szCs w:val="24"/>
        </w:rPr>
        <w:t>18.2在采购文件中已明示需盖章及签名之处，电子投标文件应按采购文件要求加盖供应商电子印章和法人电子印章或授权代表电子印章。</w:t>
      </w:r>
    </w:p>
    <w:p w14:paraId="0EFC809A">
      <w:pPr>
        <w:tabs>
          <w:tab w:val="left" w:pos="1260"/>
        </w:tabs>
        <w:autoSpaceDE w:val="0"/>
        <w:autoSpaceDN w:val="0"/>
        <w:spacing w:line="360" w:lineRule="auto"/>
        <w:contextualSpacing/>
        <w:jc w:val="center"/>
        <w:rPr>
          <w:rFonts w:ascii="宋体" w:hAnsi="宋体" w:cs="宋体"/>
          <w:b/>
          <w:color w:val="auto"/>
          <w:kern w:val="0"/>
          <w:sz w:val="24"/>
          <w:szCs w:val="24"/>
        </w:rPr>
      </w:pPr>
      <w:r>
        <w:rPr>
          <w:rFonts w:hint="eastAsia" w:ascii="宋体" w:hAnsi="宋体" w:cs="宋体"/>
          <w:b/>
          <w:color w:val="auto"/>
          <w:kern w:val="0"/>
          <w:sz w:val="24"/>
          <w:szCs w:val="24"/>
        </w:rPr>
        <w:t>四、投标文件的提交</w:t>
      </w:r>
    </w:p>
    <w:p w14:paraId="7CB298D7">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19</w:t>
      </w:r>
      <w:r>
        <w:rPr>
          <w:rFonts w:hint="eastAsia" w:ascii="宋体" w:hAnsi="宋体" w:cs="宋体"/>
          <w:b/>
          <w:color w:val="auto"/>
          <w:kern w:val="0"/>
          <w:sz w:val="24"/>
          <w:szCs w:val="24"/>
        </w:rPr>
        <w:t>.投标截止时间</w:t>
      </w:r>
    </w:p>
    <w:p w14:paraId="08C97FB4">
      <w:pPr>
        <w:autoSpaceDE w:val="0"/>
        <w:autoSpaceDN w:val="0"/>
        <w:spacing w:line="360" w:lineRule="auto"/>
        <w:ind w:firstLine="480" w:firstLineChars="200"/>
        <w:contextualSpacing/>
        <w:rPr>
          <w:rFonts w:ascii="宋体" w:hAnsi="宋体" w:cs="宋体"/>
          <w:color w:val="auto"/>
          <w:kern w:val="0"/>
          <w:sz w:val="24"/>
          <w:szCs w:val="24"/>
        </w:rPr>
      </w:pPr>
      <w:r>
        <w:rPr>
          <w:rFonts w:ascii="宋体" w:hAnsi="宋体" w:cs="宋体"/>
          <w:color w:val="auto"/>
          <w:kern w:val="0"/>
          <w:sz w:val="24"/>
          <w:szCs w:val="24"/>
        </w:rPr>
        <w:t>19.1</w:t>
      </w:r>
      <w:r>
        <w:rPr>
          <w:rFonts w:hint="eastAsia" w:ascii="宋体" w:hAnsi="宋体" w:cs="宋体"/>
          <w:color w:val="auto"/>
          <w:kern w:val="0"/>
          <w:sz w:val="24"/>
          <w:szCs w:val="24"/>
        </w:rPr>
        <w:t>供应商必须在“</w:t>
      </w:r>
      <w:r>
        <w:rPr>
          <w:rFonts w:hint="eastAsia" w:ascii="宋体" w:hAnsi="宋体" w:cs="宋体"/>
          <w:color w:val="auto"/>
          <w:kern w:val="0"/>
          <w:sz w:val="24"/>
          <w:szCs w:val="24"/>
          <w:lang w:val="en-US" w:eastAsia="zh-CN"/>
        </w:rPr>
        <w:t>投标</w:t>
      </w:r>
      <w:r>
        <w:rPr>
          <w:rFonts w:hint="eastAsia" w:ascii="宋体" w:hAnsi="宋体" w:cs="宋体"/>
          <w:color w:val="auto"/>
          <w:kern w:val="0"/>
          <w:sz w:val="24"/>
          <w:szCs w:val="24"/>
        </w:rPr>
        <w:t>邀请”和“供应商须知前附表”中规定的响应截止时间前，将加密电子响应文件（后缀格式为.XCSTF）通过“全国公共资源交易平台（河南省·许昌市）”公共资源交易系统成功上传。</w:t>
      </w:r>
    </w:p>
    <w:p w14:paraId="61989FF6">
      <w:pPr>
        <w:autoSpaceDE w:val="0"/>
        <w:autoSpaceDN w:val="0"/>
        <w:spacing w:line="360" w:lineRule="auto"/>
        <w:ind w:left="198" w:firstLine="240" w:firstLineChars="100"/>
        <w:contextualSpacing/>
        <w:rPr>
          <w:rFonts w:ascii="宋体" w:hAnsi="宋体" w:cs="宋体"/>
          <w:color w:val="auto"/>
          <w:kern w:val="0"/>
          <w:sz w:val="24"/>
          <w:szCs w:val="24"/>
        </w:rPr>
      </w:pPr>
      <w:r>
        <w:rPr>
          <w:rFonts w:ascii="宋体" w:hAnsi="宋体" w:cs="宋体"/>
          <w:color w:val="auto"/>
          <w:kern w:val="0"/>
          <w:sz w:val="24"/>
          <w:szCs w:val="24"/>
        </w:rPr>
        <w:t>19.2</w:t>
      </w:r>
      <w:r>
        <w:rPr>
          <w:rFonts w:hint="eastAsia" w:ascii="宋体" w:hAnsi="宋体" w:cs="宋体"/>
          <w:color w:val="auto"/>
          <w:kern w:val="0"/>
          <w:sz w:val="24"/>
          <w:szCs w:val="24"/>
        </w:rPr>
        <w:t>招标人可以按本须知第1</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rPr>
        <w:t>条规定，通过修改招标文件自行决定酌情延长投标截止期。在此情况下，招标人和供应商受投标截止期制约的所有权利和义务均应延长至新的截止日期和时间。供应商按招标人修改通知规定的时间提交投标文件。</w:t>
      </w:r>
    </w:p>
    <w:p w14:paraId="3EEB07E4">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w:t>
      </w:r>
      <w:r>
        <w:rPr>
          <w:rFonts w:ascii="宋体" w:hAnsi="宋体" w:cs="宋体"/>
          <w:b/>
          <w:color w:val="auto"/>
          <w:kern w:val="0"/>
          <w:sz w:val="24"/>
          <w:szCs w:val="24"/>
        </w:rPr>
        <w:t>0.</w:t>
      </w:r>
      <w:r>
        <w:rPr>
          <w:rFonts w:hint="eastAsia" w:ascii="宋体" w:hAnsi="宋体" w:cs="宋体"/>
          <w:b/>
          <w:color w:val="auto"/>
          <w:kern w:val="0"/>
          <w:sz w:val="24"/>
          <w:szCs w:val="24"/>
        </w:rPr>
        <w:t>迟交的投标文件</w:t>
      </w:r>
    </w:p>
    <w:p w14:paraId="34C5B44C">
      <w:pPr>
        <w:autoSpaceDE w:val="0"/>
        <w:autoSpaceDN w:val="0"/>
        <w:spacing w:line="360" w:lineRule="auto"/>
        <w:ind w:firstLine="360" w:firstLineChars="150"/>
        <w:contextualSpacing/>
        <w:rPr>
          <w:rFonts w:ascii="宋体" w:hAnsi="宋体" w:cs="宋体"/>
          <w:color w:val="auto"/>
          <w:kern w:val="0"/>
          <w:sz w:val="24"/>
          <w:szCs w:val="24"/>
        </w:rPr>
      </w:pPr>
      <w:r>
        <w:rPr>
          <w:rFonts w:hint="eastAsia" w:ascii="宋体" w:hAnsi="宋体" w:cs="宋体"/>
          <w:color w:val="auto"/>
          <w:kern w:val="0"/>
          <w:sz w:val="24"/>
          <w:szCs w:val="24"/>
        </w:rPr>
        <w:t>投标截止时间之后上传的投标文件，招标人将拒绝接收。</w:t>
      </w:r>
    </w:p>
    <w:p w14:paraId="2124FEBC">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w:t>
      </w:r>
      <w:r>
        <w:rPr>
          <w:rFonts w:ascii="宋体" w:hAnsi="宋体" w:cs="宋体"/>
          <w:b/>
          <w:color w:val="auto"/>
          <w:kern w:val="0"/>
          <w:sz w:val="24"/>
          <w:szCs w:val="24"/>
        </w:rPr>
        <w:t>1.</w:t>
      </w:r>
      <w:r>
        <w:rPr>
          <w:rFonts w:hint="eastAsia" w:ascii="宋体" w:hAnsi="宋体" w:cs="宋体"/>
          <w:b/>
          <w:color w:val="auto"/>
          <w:kern w:val="0"/>
          <w:sz w:val="24"/>
          <w:szCs w:val="24"/>
        </w:rPr>
        <w:t>投标文件的修改和撤回</w:t>
      </w:r>
    </w:p>
    <w:p w14:paraId="50B72F06">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w:t>
      </w:r>
      <w:r>
        <w:rPr>
          <w:rFonts w:ascii="宋体" w:hAnsi="宋体" w:cs="宋体"/>
          <w:color w:val="auto"/>
          <w:kern w:val="0"/>
          <w:sz w:val="24"/>
          <w:szCs w:val="24"/>
        </w:rPr>
        <w:t>1</w:t>
      </w:r>
      <w:r>
        <w:rPr>
          <w:rFonts w:hint="eastAsia" w:ascii="宋体" w:hAnsi="宋体" w:cs="宋体"/>
          <w:color w:val="auto"/>
          <w:kern w:val="0"/>
          <w:sz w:val="24"/>
          <w:szCs w:val="24"/>
        </w:rPr>
        <w:t>.1</w:t>
      </w:r>
      <w:r>
        <w:rPr>
          <w:rFonts w:ascii="宋体" w:hAnsi="宋体" w:cs="宋体"/>
          <w:color w:val="auto"/>
          <w:kern w:val="0"/>
          <w:sz w:val="24"/>
          <w:szCs w:val="24"/>
        </w:rPr>
        <w:t>.</w:t>
      </w:r>
      <w:r>
        <w:rPr>
          <w:rFonts w:hint="eastAsia" w:ascii="宋体" w:hAnsi="宋体" w:cs="宋体"/>
          <w:color w:val="auto"/>
          <w:kern w:val="0"/>
          <w:sz w:val="24"/>
          <w:szCs w:val="24"/>
        </w:rPr>
        <w:t>供应商应当在投标截止时间前完成电子投标文件的提交，可以补充、修改或撤回。投标截止时间前未完成电子投标文件提交、取得“投标文件提交回执单”的，视为撤回投标文件。</w:t>
      </w:r>
    </w:p>
    <w:p w14:paraId="6A4D2FAD">
      <w:pPr>
        <w:autoSpaceDE w:val="0"/>
        <w:autoSpaceDN w:val="0"/>
        <w:spacing w:line="360" w:lineRule="auto"/>
        <w:ind w:firstLine="480" w:firstLineChars="200"/>
        <w:contextualSpacing/>
        <w:rPr>
          <w:rFonts w:ascii="宋体" w:hAnsi="宋体" w:cs="宋体"/>
          <w:color w:val="auto"/>
          <w:kern w:val="0"/>
          <w:sz w:val="24"/>
          <w:szCs w:val="24"/>
        </w:rPr>
      </w:pPr>
      <w:r>
        <w:rPr>
          <w:rFonts w:ascii="宋体" w:hAnsi="宋体" w:cs="宋体"/>
          <w:color w:val="auto"/>
          <w:kern w:val="0"/>
          <w:sz w:val="24"/>
          <w:szCs w:val="24"/>
        </w:rPr>
        <w:t>21.2.</w:t>
      </w:r>
      <w:r>
        <w:rPr>
          <w:rFonts w:hint="eastAsia" w:ascii="宋体" w:hAnsi="宋体" w:cs="宋体"/>
          <w:color w:val="auto"/>
          <w:kern w:val="0"/>
          <w:sz w:val="24"/>
          <w:szCs w:val="24"/>
        </w:rPr>
        <w:t>供应商补充、修改的内容并作为投标文件的组成部分。补充或修改应当按招标文件要求签署、盖章、提交，并应注明“修改”或“补充”字样。</w:t>
      </w:r>
    </w:p>
    <w:p w14:paraId="02307570">
      <w:pPr>
        <w:autoSpaceDE w:val="0"/>
        <w:autoSpaceDN w:val="0"/>
        <w:spacing w:line="360" w:lineRule="auto"/>
        <w:ind w:firstLine="480" w:firstLineChars="200"/>
        <w:jc w:val="left"/>
        <w:rPr>
          <w:rFonts w:ascii="宋体" w:hAnsi="宋体" w:cs="仿宋_GB2312"/>
          <w:color w:val="auto"/>
          <w:sz w:val="24"/>
          <w:szCs w:val="24"/>
          <w:lang w:val="zh-CN"/>
        </w:rPr>
      </w:pPr>
      <w:r>
        <w:rPr>
          <w:rFonts w:ascii="宋体" w:hAnsi="宋体" w:cs="宋体"/>
          <w:color w:val="auto"/>
          <w:kern w:val="0"/>
          <w:sz w:val="24"/>
          <w:szCs w:val="24"/>
        </w:rPr>
        <w:t>21.</w:t>
      </w:r>
      <w:r>
        <w:rPr>
          <w:rFonts w:hint="eastAsia" w:ascii="宋体" w:hAnsi="宋体" w:cs="宋体"/>
          <w:color w:val="auto"/>
          <w:kern w:val="0"/>
          <w:sz w:val="24"/>
          <w:szCs w:val="24"/>
        </w:rPr>
        <w:t>3</w:t>
      </w:r>
      <w:r>
        <w:rPr>
          <w:rFonts w:ascii="宋体" w:hAnsi="宋体" w:cs="宋体"/>
          <w:color w:val="auto"/>
          <w:kern w:val="0"/>
          <w:sz w:val="24"/>
          <w:szCs w:val="24"/>
        </w:rPr>
        <w:t>.</w:t>
      </w:r>
      <w:r>
        <w:rPr>
          <w:rFonts w:hint="eastAsia" w:ascii="宋体" w:hAnsi="宋体" w:cs="宋体"/>
          <w:color w:val="auto"/>
          <w:kern w:val="0"/>
          <w:sz w:val="24"/>
          <w:szCs w:val="24"/>
        </w:rPr>
        <w:t>供应商不得在投标</w:t>
      </w:r>
      <w:r>
        <w:rPr>
          <w:rFonts w:hint="eastAsia" w:ascii="宋体" w:hAnsi="宋体" w:cs="仿宋_GB2312"/>
          <w:color w:val="auto"/>
          <w:sz w:val="24"/>
          <w:szCs w:val="24"/>
          <w:lang w:val="zh-CN"/>
        </w:rPr>
        <w:t>有效期内撤销投标文件，否则供应商将承担违背投标承诺函的责任追究。</w:t>
      </w:r>
    </w:p>
    <w:p w14:paraId="12EFED54">
      <w:pPr>
        <w:autoSpaceDE w:val="0"/>
        <w:autoSpaceDN w:val="0"/>
        <w:spacing w:line="360" w:lineRule="auto"/>
        <w:ind w:firstLine="482" w:firstLineChars="200"/>
        <w:contextualSpacing/>
        <w:rPr>
          <w:rFonts w:hint="eastAsia" w:ascii="宋体" w:hAnsi="宋体" w:cs="宋体"/>
          <w:bCs/>
          <w:color w:val="auto"/>
          <w:kern w:val="0"/>
          <w:sz w:val="24"/>
          <w:szCs w:val="24"/>
        </w:rPr>
      </w:pPr>
      <w:r>
        <w:rPr>
          <w:rFonts w:hint="eastAsia" w:ascii="宋体" w:hAnsi="宋体" w:cs="宋体"/>
          <w:b/>
          <w:color w:val="auto"/>
          <w:kern w:val="0"/>
          <w:sz w:val="24"/>
          <w:szCs w:val="24"/>
        </w:rPr>
        <w:t>22.</w:t>
      </w:r>
      <w:r>
        <w:rPr>
          <w:rFonts w:hint="eastAsia" w:ascii="宋体" w:hAnsi="宋体" w:cs="宋体"/>
          <w:bCs/>
          <w:color w:val="auto"/>
          <w:kern w:val="0"/>
          <w:sz w:val="24"/>
          <w:szCs w:val="24"/>
        </w:rPr>
        <w:t>1 投标文件属下列情况之一的，按照无效响应处理：</w:t>
      </w:r>
    </w:p>
    <w:p w14:paraId="2C93D5DB">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22.1.1未按照招标文件的规定提交《长葛市政府采购供应商信用承诺函》的；</w:t>
      </w:r>
    </w:p>
    <w:p w14:paraId="4F790378">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22.1.2未按照招标文件的规定提交投标承诺函的；</w:t>
      </w:r>
    </w:p>
    <w:p w14:paraId="12604E87">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22.1.3投标文件未按招标文件要求签署、盖章的；</w:t>
      </w:r>
    </w:p>
    <w:p w14:paraId="5DE4F365">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22.1.4报价超过招标文件中规定的预算金额的；</w:t>
      </w:r>
    </w:p>
    <w:p w14:paraId="3DD04E0B">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22.1.5投标文件含有采购人不能接受的附加条件的。</w:t>
      </w:r>
    </w:p>
    <w:p w14:paraId="287FD1E6">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22.1.6不具备招标文件中规定的资格要求的；</w:t>
      </w:r>
    </w:p>
    <w:p w14:paraId="420EEEE3">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22.2根据《河南省财政厅关于防范供应商串通投标促进政府采购公平竞争的通知》（豫财购﹝2021﹞6号）要求，参与同一个标段的供应商存在下列情形之一的，其投标文件无效：</w:t>
      </w:r>
    </w:p>
    <w:p w14:paraId="6F1649A4">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22.2.1不同供应商的电子投标文件上传计算机的网卡MAC地址、CPU序列号和硬盘序列号等硬件信息相同的；</w:t>
      </w:r>
    </w:p>
    <w:p w14:paraId="63B61F93">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22.2.2不同供应商的投标文件由同一电子设备编制、打印加密或者上传；</w:t>
      </w:r>
    </w:p>
    <w:p w14:paraId="5334541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22.2.3不同供应商的投标文件由同一电子设备打印、复印；</w:t>
      </w:r>
    </w:p>
    <w:p w14:paraId="367F65C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22.2.4不同供应商的投标文件由同一人送达或者分发，或者不同供应商联系人为同一人或不同联系人的联系电话一致的；</w:t>
      </w:r>
    </w:p>
    <w:p w14:paraId="710D72AE">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22.2.5不同供应商的投标文件的内容存在两处以上细节错误一致；</w:t>
      </w:r>
    </w:p>
    <w:p w14:paraId="01AF2444">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22.2.6不同供应商的法定代表人、委托代理人、项目经理、项目负责人等由同一个单位缴纳社会保险或者领取报酬的；</w:t>
      </w:r>
    </w:p>
    <w:p w14:paraId="4EFEA25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22.2.7不同供应商投标文件中法定代表人或者负责人签字出自同一人之手；</w:t>
      </w:r>
    </w:p>
    <w:p w14:paraId="6F93B4E3">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22.2.8</w:t>
      </w:r>
      <w:r>
        <w:rPr>
          <w:rFonts w:hint="eastAsia" w:ascii="宋体" w:hAnsi="宋体" w:cs="宋体"/>
          <w:bCs/>
          <w:color w:val="auto"/>
          <w:kern w:val="0"/>
          <w:sz w:val="24"/>
          <w:szCs w:val="24"/>
          <w:lang w:eastAsia="zh-CN"/>
        </w:rPr>
        <w:t>其他</w:t>
      </w:r>
      <w:r>
        <w:rPr>
          <w:rFonts w:hint="eastAsia" w:ascii="宋体" w:hAnsi="宋体" w:cs="宋体"/>
          <w:bCs/>
          <w:color w:val="auto"/>
          <w:kern w:val="0"/>
          <w:sz w:val="24"/>
          <w:szCs w:val="24"/>
        </w:rPr>
        <w:t>涉嫌串通的情形。</w:t>
      </w:r>
    </w:p>
    <w:p w14:paraId="45AD7E1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 有下列情形之一的，视为供应商串通投标，其响应无效：</w:t>
      </w:r>
    </w:p>
    <w:p w14:paraId="6ADE7B25">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22.3.1不同供应商的投标文件由同一单位或者个人编制；</w:t>
      </w:r>
    </w:p>
    <w:p w14:paraId="33B06F5A">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22.3.2不同供应商委托同一单位或者个人办理投标事宜；</w:t>
      </w:r>
    </w:p>
    <w:p w14:paraId="2041451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22.3.3不同供应商的投标文件载明的项目管理成员或者联系人员为同一人；</w:t>
      </w:r>
    </w:p>
    <w:p w14:paraId="118AA34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22.3.4不同供应商的投标文件异常一致或者投标报价呈规律性差异；</w:t>
      </w:r>
    </w:p>
    <w:p w14:paraId="2E5DF1AF">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22.3.5不同供应商的投标文件相互混装。</w:t>
      </w:r>
    </w:p>
    <w:p w14:paraId="5BFEA23E">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22.4供应商应当遵循公平竞争的原则，不得恶意串通，不得妨碍其他供应商的竞争行为，不得损害采购人或者其他供应商的合法权益。在评标过程中发现供应商有上述情形的，评标委员会应当认定其投标无效，并书面报告本级财政部门。</w:t>
      </w:r>
    </w:p>
    <w:p w14:paraId="749E4BF0">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22.5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响应处理。</w:t>
      </w:r>
    </w:p>
    <w:p w14:paraId="5DBB477B">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22.6 按照《关于推进全流程电子化交易和在线监管工作有关问题的通知》（许公管办</w:t>
      </w:r>
      <w:r>
        <w:rPr>
          <w:rFonts w:hint="eastAsia" w:ascii="宋体" w:hAnsi="宋体" w:cs="宋体"/>
          <w:bCs/>
          <w:color w:val="auto"/>
          <w:kern w:val="0"/>
          <w:sz w:val="24"/>
          <w:szCs w:val="24"/>
          <w:lang w:eastAsia="zh-CN"/>
        </w:rPr>
        <w:t>〔2019〕3号</w:t>
      </w:r>
      <w:r>
        <w:rPr>
          <w:rFonts w:hint="eastAsia" w:ascii="宋体" w:hAnsi="宋体" w:cs="宋体"/>
          <w:bCs/>
          <w:color w:val="auto"/>
          <w:kern w:val="0"/>
          <w:sz w:val="24"/>
          <w:szCs w:val="24"/>
        </w:rPr>
        <w:t>）规定，不同投标人电子投标文件的文件制作机器码</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rPr>
        <w:t>即许公管办</w:t>
      </w:r>
      <w:r>
        <w:rPr>
          <w:rFonts w:hint="eastAsia" w:ascii="宋体" w:hAnsi="宋体" w:cs="宋体"/>
          <w:bCs/>
          <w:color w:val="auto"/>
          <w:kern w:val="0"/>
          <w:sz w:val="24"/>
          <w:szCs w:val="24"/>
          <w:lang w:eastAsia="zh-CN"/>
        </w:rPr>
        <w:t>〔2019〕3号</w:t>
      </w:r>
      <w:r>
        <w:rPr>
          <w:rFonts w:hint="eastAsia" w:ascii="宋体" w:hAnsi="宋体" w:cs="宋体"/>
          <w:bCs/>
          <w:color w:val="auto"/>
          <w:kern w:val="0"/>
          <w:sz w:val="24"/>
          <w:szCs w:val="24"/>
        </w:rPr>
        <w:t>文中的投标文件制作“硬件特征码”，其由网卡MAC地址、CPU序列号、硬盘序列号等组成，以下均称为“文件制作机器码”</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rPr>
        <w:t>均一致时，视为‘不同投标人的投标文件由同一单位或者个人编制’或‘不同投标人委托同一单位或者个人办理投标事宜’，其投标无效。</w:t>
      </w:r>
    </w:p>
    <w:p w14:paraId="5575DB6A">
      <w:pPr>
        <w:autoSpaceDE w:val="0"/>
        <w:autoSpaceDN w:val="0"/>
        <w:spacing w:line="360" w:lineRule="auto"/>
        <w:ind w:firstLine="480" w:firstLineChars="200"/>
        <w:contextualSpacing/>
        <w:rPr>
          <w:rFonts w:ascii="宋体" w:hAnsi="宋体" w:cs="仿宋_GB2312"/>
          <w:color w:val="auto"/>
          <w:sz w:val="24"/>
          <w:szCs w:val="24"/>
          <w:lang w:val="zh-CN"/>
        </w:rPr>
      </w:pPr>
      <w:r>
        <w:rPr>
          <w:rFonts w:hint="eastAsia" w:ascii="宋体" w:hAnsi="宋体" w:cs="宋体"/>
          <w:bCs/>
          <w:color w:val="auto"/>
          <w:kern w:val="0"/>
          <w:sz w:val="24"/>
          <w:szCs w:val="24"/>
        </w:rPr>
        <w:t>22.7 法律、法规和</w:t>
      </w:r>
      <w:r>
        <w:rPr>
          <w:rFonts w:hint="eastAsia" w:ascii="宋体" w:hAnsi="宋体" w:cs="宋体"/>
          <w:bCs/>
          <w:color w:val="auto"/>
          <w:kern w:val="0"/>
          <w:sz w:val="24"/>
          <w:szCs w:val="24"/>
          <w:lang w:val="en-US" w:eastAsia="zh-CN"/>
        </w:rPr>
        <w:t>招标</w:t>
      </w:r>
      <w:r>
        <w:rPr>
          <w:rFonts w:hint="eastAsia" w:ascii="宋体" w:hAnsi="宋体" w:cs="宋体"/>
          <w:bCs/>
          <w:color w:val="auto"/>
          <w:kern w:val="0"/>
          <w:sz w:val="24"/>
          <w:szCs w:val="24"/>
        </w:rPr>
        <w:t>文件规定的其他无效情形。</w:t>
      </w:r>
    </w:p>
    <w:p w14:paraId="18000A63">
      <w:pPr>
        <w:autoSpaceDE w:val="0"/>
        <w:autoSpaceDN w:val="0"/>
        <w:spacing w:line="360" w:lineRule="auto"/>
        <w:contextualSpacing/>
        <w:rPr>
          <w:color w:val="auto"/>
        </w:rPr>
      </w:pPr>
      <w:r>
        <w:rPr>
          <w:rFonts w:hint="eastAsia" w:ascii="宋体" w:hAnsi="宋体" w:cs="宋体"/>
          <w:b/>
          <w:color w:val="auto"/>
          <w:kern w:val="0"/>
          <w:sz w:val="24"/>
          <w:szCs w:val="24"/>
        </w:rPr>
        <w:t>23</w:t>
      </w:r>
      <w:r>
        <w:rPr>
          <w:rFonts w:ascii="宋体" w:hAnsi="宋体" w:cs="宋体"/>
          <w:b/>
          <w:color w:val="auto"/>
          <w:kern w:val="0"/>
          <w:sz w:val="24"/>
          <w:szCs w:val="24"/>
        </w:rPr>
        <w:t>.</w:t>
      </w:r>
      <w:r>
        <w:rPr>
          <w:rFonts w:hint="eastAsia" w:ascii="宋体" w:hAnsi="宋体" w:cs="宋体"/>
          <w:b/>
          <w:color w:val="auto"/>
          <w:kern w:val="0"/>
          <w:sz w:val="24"/>
          <w:szCs w:val="24"/>
        </w:rPr>
        <w:t>除供应商须知前附表另有规定外，供应商所提交的电子投标文件不予退还。</w:t>
      </w:r>
    </w:p>
    <w:p w14:paraId="14E3D7EE">
      <w:pPr>
        <w:tabs>
          <w:tab w:val="left" w:pos="1260"/>
        </w:tabs>
        <w:autoSpaceDE w:val="0"/>
        <w:autoSpaceDN w:val="0"/>
        <w:spacing w:line="360" w:lineRule="auto"/>
        <w:jc w:val="center"/>
        <w:rPr>
          <w:rFonts w:ascii="宋体" w:hAnsi="宋体" w:cs="宋体"/>
          <w:b/>
          <w:color w:val="auto"/>
          <w:kern w:val="0"/>
          <w:sz w:val="24"/>
          <w:szCs w:val="24"/>
        </w:rPr>
      </w:pPr>
      <w:r>
        <w:rPr>
          <w:rFonts w:hint="eastAsia" w:ascii="宋体" w:hAnsi="宋体" w:cs="宋体"/>
          <w:b/>
          <w:color w:val="auto"/>
          <w:kern w:val="0"/>
          <w:sz w:val="24"/>
          <w:szCs w:val="24"/>
        </w:rPr>
        <w:t>五、开标和评标</w:t>
      </w:r>
    </w:p>
    <w:p w14:paraId="66ABFEBA">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2</w:t>
      </w:r>
      <w:r>
        <w:rPr>
          <w:rFonts w:hint="eastAsia" w:ascii="宋体" w:hAnsi="宋体" w:cs="宋体"/>
          <w:b/>
          <w:color w:val="auto"/>
          <w:kern w:val="0"/>
          <w:sz w:val="24"/>
          <w:szCs w:val="24"/>
        </w:rPr>
        <w:t>4</w:t>
      </w:r>
      <w:r>
        <w:rPr>
          <w:rFonts w:ascii="宋体" w:hAnsi="宋体" w:cs="宋体"/>
          <w:b/>
          <w:color w:val="auto"/>
          <w:kern w:val="0"/>
          <w:sz w:val="24"/>
          <w:szCs w:val="24"/>
        </w:rPr>
        <w:t>.</w:t>
      </w:r>
      <w:r>
        <w:rPr>
          <w:rFonts w:hint="eastAsia" w:ascii="宋体" w:hAnsi="宋体" w:cs="宋体"/>
          <w:b/>
          <w:color w:val="auto"/>
          <w:kern w:val="0"/>
          <w:sz w:val="24"/>
          <w:szCs w:val="24"/>
        </w:rPr>
        <w:t>开标</w:t>
      </w:r>
    </w:p>
    <w:p w14:paraId="44A25CBB">
      <w:pPr>
        <w:autoSpaceDE w:val="0"/>
        <w:autoSpaceDN w:val="0"/>
        <w:spacing w:line="360" w:lineRule="auto"/>
        <w:ind w:firstLine="480" w:firstLineChars="200"/>
        <w:jc w:val="left"/>
        <w:rPr>
          <w:rFonts w:ascii="宋体" w:hAnsi="宋体" w:cs="宋体"/>
          <w:color w:val="auto"/>
          <w:kern w:val="0"/>
          <w:sz w:val="24"/>
          <w:szCs w:val="24"/>
        </w:rPr>
      </w:pPr>
      <w:r>
        <w:rPr>
          <w:rStyle w:val="42"/>
          <w:rFonts w:hint="eastAsia" w:ascii="宋体" w:hAnsi="宋体"/>
          <w:color w:val="auto"/>
          <w:sz w:val="24"/>
          <w:szCs w:val="24"/>
          <w:lang w:val="zh-CN"/>
        </w:rPr>
        <w:t>2</w:t>
      </w:r>
      <w:r>
        <w:rPr>
          <w:rStyle w:val="42"/>
          <w:rFonts w:hint="eastAsia" w:ascii="宋体" w:hAnsi="宋体"/>
          <w:color w:val="auto"/>
          <w:sz w:val="24"/>
          <w:szCs w:val="24"/>
        </w:rPr>
        <w:t>4</w:t>
      </w:r>
      <w:r>
        <w:rPr>
          <w:rStyle w:val="42"/>
          <w:rFonts w:hint="eastAsia" w:ascii="宋体" w:hAnsi="宋体"/>
          <w:color w:val="auto"/>
          <w:sz w:val="24"/>
          <w:szCs w:val="24"/>
          <w:lang w:val="zh-CN"/>
        </w:rPr>
        <w:t>.1本项目采用“远程</w:t>
      </w:r>
      <w:r>
        <w:rPr>
          <w:rFonts w:hint="eastAsia" w:ascii="宋体" w:hAnsi="宋体" w:cs="宋体"/>
          <w:color w:val="auto"/>
          <w:kern w:val="0"/>
          <w:sz w:val="24"/>
          <w:szCs w:val="24"/>
        </w:rPr>
        <w:t>不见面”开标方式</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供应商应当在开标时间前使用CA数字证书登录交易系统远程开标大厅在线准时参加开标活动并进行投标文件远程解密、在线提异议（质疑）等；采购代理机构在开标时间前到达指定地点使用CA数字证书登录交易系统远程开标大厅，做好开标前各项准备。</w:t>
      </w:r>
    </w:p>
    <w:p w14:paraId="6744BBA2">
      <w:pPr>
        <w:autoSpaceDE w:val="0"/>
        <w:autoSpaceDN w:val="0"/>
        <w:spacing w:line="360" w:lineRule="auto"/>
        <w:ind w:firstLine="480" w:firstLineChars="200"/>
        <w:jc w:val="left"/>
        <w:rPr>
          <w:rStyle w:val="42"/>
          <w:rFonts w:cs="黑体"/>
          <w:color w:val="auto"/>
          <w:lang w:val="zh-CN"/>
        </w:rPr>
      </w:pPr>
      <w:r>
        <w:rPr>
          <w:rFonts w:hint="eastAsia" w:ascii="宋体" w:hAnsi="宋体" w:cs="宋体"/>
          <w:color w:val="auto"/>
          <w:kern w:val="0"/>
          <w:sz w:val="24"/>
          <w:szCs w:val="24"/>
        </w:rPr>
        <w:t>24.2</w:t>
      </w:r>
      <w:r>
        <w:rPr>
          <w:rFonts w:hint="eastAsia" w:ascii="宋体" w:hAnsi="宋体" w:cs="宋体"/>
          <w:bCs/>
          <w:color w:val="auto"/>
          <w:kern w:val="0"/>
          <w:sz w:val="24"/>
          <w:szCs w:val="24"/>
        </w:rPr>
        <w:t>由代理机构进行公布投标人、开始投标解密、标书导入、唱标等操作，并开启群聊功能；供应商进行电子响应文件的解密。待标书导入后，供应商点击页面上方进度条的“唱标”可查看开标结果。</w:t>
      </w:r>
      <w:r>
        <w:rPr>
          <w:rFonts w:hint="eastAsia" w:ascii="宋体" w:hAnsi="宋体" w:cs="宋体"/>
          <w:bCs/>
          <w:color w:val="auto"/>
          <w:kern w:val="0"/>
          <w:sz w:val="24"/>
          <w:szCs w:val="24"/>
          <w:lang w:val="zh-CN"/>
        </w:rPr>
        <w:t>供应商未进行解密或未按规定进行解密的，视为放弃投标。</w:t>
      </w:r>
    </w:p>
    <w:p w14:paraId="155FFC5A">
      <w:pPr>
        <w:autoSpaceDE w:val="0"/>
        <w:autoSpaceDN w:val="0"/>
        <w:spacing w:line="360" w:lineRule="auto"/>
        <w:ind w:firstLine="480" w:firstLineChars="200"/>
        <w:jc w:val="left"/>
        <w:rPr>
          <w:rFonts w:cs="宋体"/>
          <w:color w:val="auto"/>
          <w:kern w:val="0"/>
        </w:rPr>
      </w:pPr>
      <w:r>
        <w:rPr>
          <w:rStyle w:val="42"/>
          <w:rFonts w:hint="eastAsia" w:ascii="宋体" w:hAnsi="宋体"/>
          <w:color w:val="auto"/>
          <w:sz w:val="24"/>
          <w:szCs w:val="24"/>
          <w:lang w:val="zh-CN"/>
        </w:rPr>
        <w:t>2</w:t>
      </w:r>
      <w:r>
        <w:rPr>
          <w:rStyle w:val="42"/>
          <w:rFonts w:hint="eastAsia" w:ascii="宋体" w:hAnsi="宋体"/>
          <w:color w:val="auto"/>
          <w:sz w:val="24"/>
          <w:szCs w:val="24"/>
        </w:rPr>
        <w:t>4</w:t>
      </w:r>
      <w:r>
        <w:rPr>
          <w:rStyle w:val="42"/>
          <w:rFonts w:hint="eastAsia" w:ascii="宋体" w:hAnsi="宋体"/>
          <w:color w:val="auto"/>
          <w:sz w:val="24"/>
          <w:szCs w:val="24"/>
          <w:lang w:val="zh-CN"/>
        </w:rPr>
        <w:t>.3解密完成后，供应商</w:t>
      </w:r>
      <w:r>
        <w:rPr>
          <w:rFonts w:hint="eastAsia" w:ascii="宋体" w:hAnsi="宋体" w:cs="宋体"/>
          <w:color w:val="auto"/>
          <w:kern w:val="0"/>
          <w:sz w:val="24"/>
          <w:szCs w:val="24"/>
        </w:rPr>
        <w:t>可点击“开标记录”查看各供应商投标报价等信息，对开标过程或有关内容有异议（质疑）的，按照全国公共资源交易平台（河南省·许昌市）操作手册，在线询问和发起异议（质疑），采购人（代理机构）在线进行回复。</w:t>
      </w:r>
    </w:p>
    <w:p w14:paraId="7A63551E">
      <w:pPr>
        <w:autoSpaceDE w:val="0"/>
        <w:autoSpaceDN w:val="0"/>
        <w:spacing w:line="360" w:lineRule="auto"/>
        <w:ind w:firstLine="480" w:firstLineChars="200"/>
        <w:jc w:val="left"/>
        <w:rPr>
          <w:rStyle w:val="42"/>
          <w:rFonts w:ascii="宋体" w:hAnsi="宋体"/>
          <w:color w:val="auto"/>
          <w:sz w:val="24"/>
          <w:szCs w:val="24"/>
          <w:lang w:val="zh-CN"/>
        </w:rPr>
      </w:pPr>
      <w:r>
        <w:rPr>
          <w:rFonts w:hint="eastAsia" w:ascii="宋体" w:hAnsi="宋体" w:cs="宋体"/>
          <w:color w:val="auto"/>
          <w:kern w:val="0"/>
          <w:sz w:val="24"/>
          <w:szCs w:val="24"/>
        </w:rPr>
        <w:t>24.4如无供应商提出异议，</w:t>
      </w:r>
      <w:r>
        <w:rPr>
          <w:rFonts w:hint="eastAsia" w:ascii="宋体" w:hAnsi="宋体" w:cs="宋体"/>
          <w:bCs/>
          <w:color w:val="auto"/>
          <w:kern w:val="0"/>
          <w:sz w:val="24"/>
          <w:szCs w:val="24"/>
        </w:rPr>
        <w:t>视同认可开标结果，</w:t>
      </w:r>
      <w:r>
        <w:rPr>
          <w:rFonts w:hint="eastAsia" w:ascii="宋体" w:hAnsi="宋体" w:cs="宋体"/>
          <w:color w:val="auto"/>
          <w:kern w:val="0"/>
          <w:sz w:val="24"/>
          <w:szCs w:val="24"/>
        </w:rPr>
        <w:t>远程</w:t>
      </w:r>
      <w:r>
        <w:rPr>
          <w:rStyle w:val="42"/>
          <w:rFonts w:hint="eastAsia" w:ascii="宋体" w:hAnsi="宋体"/>
          <w:color w:val="auto"/>
          <w:sz w:val="24"/>
          <w:szCs w:val="24"/>
          <w:lang w:val="zh-CN"/>
        </w:rPr>
        <w:t>不见面开标活动结束。</w:t>
      </w:r>
    </w:p>
    <w:p w14:paraId="321DF1F9">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25</w:t>
      </w:r>
      <w:r>
        <w:rPr>
          <w:rFonts w:ascii="宋体" w:hAnsi="宋体" w:cs="宋体"/>
          <w:b/>
          <w:color w:val="auto"/>
          <w:kern w:val="0"/>
          <w:sz w:val="24"/>
          <w:szCs w:val="24"/>
        </w:rPr>
        <w:t>.</w:t>
      </w:r>
      <w:r>
        <w:rPr>
          <w:rFonts w:hint="eastAsia" w:ascii="宋体" w:hAnsi="宋体" w:cs="宋体"/>
          <w:b/>
          <w:color w:val="auto"/>
          <w:kern w:val="0"/>
          <w:sz w:val="24"/>
          <w:szCs w:val="24"/>
        </w:rPr>
        <w:t>资格审查</w:t>
      </w:r>
    </w:p>
    <w:p w14:paraId="50AC9183">
      <w:pPr>
        <w:autoSpaceDE w:val="0"/>
        <w:autoSpaceDN w:val="0"/>
        <w:spacing w:line="360" w:lineRule="auto"/>
        <w:ind w:firstLine="480" w:firstLineChars="200"/>
        <w:contextualSpacing/>
        <w:rPr>
          <w:rFonts w:hint="eastAsia" w:ascii="宋体" w:hAnsi="宋体" w:cs="宋体"/>
          <w:b w:val="0"/>
          <w:bCs/>
          <w:color w:val="auto"/>
          <w:kern w:val="0"/>
          <w:sz w:val="24"/>
          <w:szCs w:val="24"/>
        </w:rPr>
      </w:pPr>
      <w:r>
        <w:rPr>
          <w:rFonts w:hint="eastAsia" w:ascii="宋体" w:hAnsi="宋体" w:cs="宋体"/>
          <w:color w:val="auto"/>
          <w:kern w:val="0"/>
          <w:sz w:val="24"/>
          <w:szCs w:val="24"/>
        </w:rPr>
        <w:t>开标结束后，采购人代表1人依法对供应商的资格进行审查。合格供应商不足3家的，不得评标。</w:t>
      </w:r>
    </w:p>
    <w:p w14:paraId="33BCB3C6">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26</w:t>
      </w:r>
      <w:r>
        <w:rPr>
          <w:rFonts w:ascii="宋体" w:hAnsi="宋体" w:cs="宋体"/>
          <w:b/>
          <w:color w:val="auto"/>
          <w:kern w:val="0"/>
          <w:sz w:val="24"/>
          <w:szCs w:val="24"/>
        </w:rPr>
        <w:t>.</w:t>
      </w:r>
      <w:r>
        <w:rPr>
          <w:rFonts w:hint="eastAsia" w:ascii="宋体" w:hAnsi="宋体" w:cs="宋体"/>
          <w:b/>
          <w:color w:val="auto"/>
          <w:kern w:val="0"/>
          <w:sz w:val="24"/>
          <w:szCs w:val="24"/>
        </w:rPr>
        <w:t>评标委员会的组成</w:t>
      </w:r>
    </w:p>
    <w:p w14:paraId="702FB027">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26.1招标人将依法组建评标委员会，评标委员会由采购人代表1人和评审专家4人组成，成员人数应当为5人，其中评审专家的人数不少于评标委员会成员总数的三分之二。评审专家依法从政府采购评审专家库中随机抽取。</w:t>
      </w:r>
    </w:p>
    <w:p w14:paraId="269EECCC">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26.1.1评审专家依法从政府采购评审专家库中随机抽取。</w:t>
      </w:r>
    </w:p>
    <w:p w14:paraId="2EB393FA">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26.1.2采购项目符合下列情形之一的，评标委员会成员人数应当为7人以上单数：</w:t>
      </w:r>
    </w:p>
    <w:p w14:paraId="3006CDDD">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（1）采购预算金额在1000万元以上；</w:t>
      </w:r>
    </w:p>
    <w:p w14:paraId="5D87313E">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（2）技术复杂；</w:t>
      </w:r>
    </w:p>
    <w:p w14:paraId="1F83B36F">
      <w:pPr>
        <w:autoSpaceDE w:val="0"/>
        <w:autoSpaceDN w:val="0"/>
        <w:spacing w:line="360" w:lineRule="auto"/>
        <w:ind w:left="480"/>
        <w:contextualSpacing/>
        <w:rPr>
          <w:rFonts w:ascii="宋体" w:hAnsi="宋体" w:cs="宋体"/>
          <w:color w:val="auto"/>
          <w:kern w:val="0"/>
          <w:sz w:val="24"/>
          <w:szCs w:val="24"/>
        </w:rPr>
      </w:pPr>
      <w:r>
        <w:rPr>
          <w:rFonts w:hint="eastAsia" w:ascii="宋体" w:hAnsi="宋体" w:cs="宋体"/>
          <w:color w:val="auto"/>
          <w:kern w:val="0"/>
          <w:sz w:val="24"/>
          <w:szCs w:val="24"/>
        </w:rPr>
        <w:t>（3）社会影响较大。</w:t>
      </w:r>
    </w:p>
    <w:p w14:paraId="130B74D3">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w:t>
      </w:r>
      <w:r>
        <w:rPr>
          <w:rFonts w:ascii="宋体" w:hAnsi="宋体" w:cs="宋体"/>
          <w:color w:val="auto"/>
          <w:kern w:val="0"/>
          <w:sz w:val="24"/>
          <w:szCs w:val="24"/>
        </w:rPr>
        <w:t>.1.3</w:t>
      </w:r>
      <w:r>
        <w:rPr>
          <w:rFonts w:hint="eastAsia" w:ascii="宋体" w:hAnsi="宋体" w:cs="宋体"/>
          <w:color w:val="auto"/>
          <w:kern w:val="0"/>
          <w:sz w:val="24"/>
          <w:szCs w:val="24"/>
        </w:rPr>
        <w:t>评审专家对本单位的采购项目只能作为采购人代表参与评标。采购代理机构工作人员不得参加由本机构代理的政府采购项目的评标。</w:t>
      </w:r>
    </w:p>
    <w:p w14:paraId="7F2E02C1">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w:t>
      </w:r>
      <w:r>
        <w:rPr>
          <w:rFonts w:ascii="宋体" w:hAnsi="宋体" w:cs="宋体"/>
          <w:color w:val="auto"/>
          <w:kern w:val="0"/>
          <w:sz w:val="24"/>
          <w:szCs w:val="24"/>
        </w:rPr>
        <w:t>.1.4</w:t>
      </w:r>
      <w:r>
        <w:rPr>
          <w:rFonts w:hint="eastAsia" w:ascii="宋体" w:hAnsi="宋体" w:cs="宋体"/>
          <w:color w:val="auto"/>
          <w:kern w:val="0"/>
          <w:sz w:val="24"/>
          <w:szCs w:val="24"/>
        </w:rPr>
        <w:t>评审专家与供应商存在下列利害关系之一的</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应当回避</w:t>
      </w:r>
      <w:r>
        <w:rPr>
          <w:rFonts w:hint="eastAsia" w:ascii="宋体" w:hAnsi="宋体" w:cs="宋体"/>
          <w:color w:val="auto"/>
          <w:kern w:val="0"/>
          <w:sz w:val="24"/>
          <w:szCs w:val="24"/>
          <w:lang w:eastAsia="zh-CN"/>
        </w:rPr>
        <w:t>：</w:t>
      </w:r>
    </w:p>
    <w:p w14:paraId="444678FA">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（1）参加采购活动前三年内</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与供应商存在劳动关系</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或者担任过供应商的董事、监事</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或者是供应商的控股股东或实际控制人；</w:t>
      </w:r>
    </w:p>
    <w:p w14:paraId="34FCA068">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（2）与供应商的法定代表人或者负责人有夫妻、直系血亲、三代以内旁系血亲或者近姻亲关系；</w:t>
      </w:r>
    </w:p>
    <w:p w14:paraId="7570B119">
      <w:pPr>
        <w:autoSpaceDE w:val="0"/>
        <w:autoSpaceDN w:val="0"/>
        <w:spacing w:line="360" w:lineRule="auto"/>
        <w:ind w:left="480"/>
        <w:contextualSpacing/>
        <w:rPr>
          <w:rFonts w:ascii="宋体" w:hAnsi="宋体" w:cs="宋体"/>
          <w:color w:val="auto"/>
          <w:kern w:val="0"/>
          <w:sz w:val="24"/>
          <w:szCs w:val="24"/>
        </w:rPr>
      </w:pPr>
      <w:r>
        <w:rPr>
          <w:rFonts w:hint="eastAsia" w:ascii="宋体" w:hAnsi="宋体" w:cs="宋体"/>
          <w:color w:val="auto"/>
          <w:kern w:val="0"/>
          <w:sz w:val="24"/>
          <w:szCs w:val="24"/>
        </w:rPr>
        <w:t>（3）与供应商有其他可能影响政府采购活动公平、公正进行的关系。</w:t>
      </w:r>
    </w:p>
    <w:p w14:paraId="1CBE3E43">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26</w:t>
      </w:r>
      <w:r>
        <w:rPr>
          <w:rFonts w:ascii="宋体" w:hAnsi="宋体" w:cs="宋体"/>
          <w:color w:val="auto"/>
          <w:kern w:val="0"/>
          <w:sz w:val="24"/>
          <w:szCs w:val="24"/>
        </w:rPr>
        <w:t>.1.5</w:t>
      </w:r>
      <w:r>
        <w:rPr>
          <w:rFonts w:hint="eastAsia" w:ascii="宋体" w:hAnsi="宋体" w:cs="宋体"/>
          <w:color w:val="auto"/>
          <w:kern w:val="0"/>
          <w:sz w:val="24"/>
          <w:szCs w:val="24"/>
        </w:rPr>
        <w:t>评审专家发现本人与参加采购活动的供应商有利害关系的</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应当主动提出回避。采购人或者代理机构发现评审专家与参加采购活动的供应商有利害关系的</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应当要求其回避。</w:t>
      </w:r>
    </w:p>
    <w:p w14:paraId="5789CC4F">
      <w:pPr>
        <w:autoSpaceDE w:val="0"/>
        <w:autoSpaceDN w:val="0"/>
        <w:spacing w:line="360" w:lineRule="auto"/>
        <w:ind w:left="480"/>
        <w:contextualSpacing/>
        <w:rPr>
          <w:rFonts w:ascii="宋体" w:hAnsi="宋体" w:cs="宋体"/>
          <w:color w:val="auto"/>
          <w:kern w:val="0"/>
          <w:sz w:val="24"/>
          <w:szCs w:val="24"/>
        </w:rPr>
      </w:pPr>
      <w:r>
        <w:rPr>
          <w:rFonts w:hint="eastAsia" w:ascii="宋体" w:hAnsi="宋体" w:cs="宋体"/>
          <w:color w:val="auto"/>
          <w:kern w:val="0"/>
          <w:sz w:val="24"/>
          <w:szCs w:val="24"/>
        </w:rPr>
        <w:t>26.1.6采购人不得担任评标小组长。</w:t>
      </w:r>
    </w:p>
    <w:p w14:paraId="3DD04A94">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26.1.7采购人可以在评标前说明项目背景和采购需求，说明内容不得含有歧视性、倾向性意见，不得超出招标文件所述范围。说明应当提交书面材料，并随采购文件一并存档。</w:t>
      </w:r>
    </w:p>
    <w:p w14:paraId="77D053BC">
      <w:pPr>
        <w:autoSpaceDE w:val="0"/>
        <w:autoSpaceDN w:val="0"/>
        <w:spacing w:line="360" w:lineRule="auto"/>
        <w:ind w:left="480"/>
        <w:contextualSpacing/>
        <w:rPr>
          <w:rFonts w:ascii="宋体" w:hAnsi="宋体" w:cs="宋体"/>
          <w:color w:val="auto"/>
          <w:kern w:val="0"/>
          <w:sz w:val="24"/>
          <w:szCs w:val="24"/>
        </w:rPr>
      </w:pPr>
      <w:r>
        <w:rPr>
          <w:rFonts w:hint="eastAsia" w:ascii="宋体" w:hAnsi="宋体" w:cs="宋体"/>
          <w:color w:val="auto"/>
          <w:kern w:val="0"/>
          <w:sz w:val="24"/>
          <w:szCs w:val="24"/>
        </w:rPr>
        <w:t>26.2评标委员会成员名单在评标结果公告前应当保密。</w:t>
      </w:r>
    </w:p>
    <w:p w14:paraId="266C80C8">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27</w:t>
      </w:r>
      <w:r>
        <w:rPr>
          <w:rFonts w:ascii="宋体" w:hAnsi="宋体" w:cs="宋体"/>
          <w:b/>
          <w:color w:val="auto"/>
          <w:kern w:val="0"/>
          <w:sz w:val="24"/>
          <w:szCs w:val="24"/>
        </w:rPr>
        <w:t>.</w:t>
      </w:r>
      <w:r>
        <w:rPr>
          <w:rFonts w:hint="eastAsia" w:ascii="宋体" w:hAnsi="宋体" w:cs="宋体"/>
          <w:b/>
          <w:color w:val="auto"/>
          <w:kern w:val="0"/>
          <w:sz w:val="24"/>
          <w:szCs w:val="24"/>
        </w:rPr>
        <w:t>符合性审查</w:t>
      </w:r>
    </w:p>
    <w:p w14:paraId="3D1557EE">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27.</w:t>
      </w:r>
      <w:r>
        <w:rPr>
          <w:rFonts w:ascii="宋体" w:hAnsi="宋体" w:cs="宋体"/>
          <w:color w:val="auto"/>
          <w:kern w:val="0"/>
          <w:sz w:val="24"/>
          <w:szCs w:val="24"/>
        </w:rPr>
        <w:t>1</w:t>
      </w:r>
      <w:r>
        <w:rPr>
          <w:rFonts w:hint="eastAsia" w:ascii="宋体" w:hAnsi="宋体" w:cs="宋体"/>
          <w:color w:val="auto"/>
          <w:kern w:val="0"/>
          <w:sz w:val="24"/>
          <w:szCs w:val="24"/>
        </w:rPr>
        <w:t>评标委员会依据有关法律法规和招标文件的规定，对符合资格的供应商的投标文件进行符合性审查，以确定其是否满足招标文件的实质性要求。</w:t>
      </w:r>
    </w:p>
    <w:p w14:paraId="49384FD3">
      <w:pPr>
        <w:autoSpaceDE w:val="0"/>
        <w:autoSpaceDN w:val="0"/>
        <w:spacing w:line="360" w:lineRule="auto"/>
        <w:ind w:firstLine="480" w:firstLineChars="200"/>
        <w:contextualSpacing/>
        <w:rPr>
          <w:rFonts w:ascii="宋体" w:hAnsi="宋体" w:cs="宋体"/>
          <w:color w:val="auto"/>
          <w:kern w:val="0"/>
          <w:sz w:val="24"/>
          <w:szCs w:val="24"/>
        </w:rPr>
      </w:pPr>
      <w:r>
        <w:rPr>
          <w:rFonts w:ascii="宋体" w:hAnsi="宋体" w:cs="宋体"/>
          <w:color w:val="auto"/>
          <w:kern w:val="0"/>
          <w:sz w:val="24"/>
          <w:szCs w:val="24"/>
        </w:rPr>
        <w:t>2</w:t>
      </w:r>
      <w:r>
        <w:rPr>
          <w:rFonts w:hint="eastAsia" w:ascii="宋体" w:hAnsi="宋体" w:cs="宋体"/>
          <w:color w:val="auto"/>
          <w:kern w:val="0"/>
          <w:sz w:val="24"/>
          <w:szCs w:val="24"/>
        </w:rPr>
        <w:t>7</w:t>
      </w:r>
      <w:r>
        <w:rPr>
          <w:rFonts w:ascii="宋体" w:hAnsi="宋体" w:cs="宋体"/>
          <w:color w:val="auto"/>
          <w:kern w:val="0"/>
          <w:sz w:val="24"/>
          <w:szCs w:val="24"/>
        </w:rPr>
        <w:t>.2</w:t>
      </w:r>
      <w:r>
        <w:rPr>
          <w:rFonts w:hint="eastAsia" w:ascii="宋体" w:hAnsi="宋体" w:cs="宋体"/>
          <w:color w:val="auto"/>
          <w:kern w:val="0"/>
          <w:sz w:val="24"/>
          <w:szCs w:val="24"/>
        </w:rPr>
        <w:t>审查、评价投标文件是否符合招标文件的商务、技术等实质性要求。</w:t>
      </w:r>
    </w:p>
    <w:p w14:paraId="2425B6F6">
      <w:pPr>
        <w:autoSpaceDE w:val="0"/>
        <w:autoSpaceDN w:val="0"/>
        <w:spacing w:line="360" w:lineRule="auto"/>
        <w:ind w:left="480"/>
        <w:contextualSpacing/>
        <w:rPr>
          <w:rFonts w:ascii="宋体" w:hAnsi="宋体" w:cs="宋体"/>
          <w:color w:val="auto"/>
          <w:kern w:val="0"/>
          <w:sz w:val="24"/>
          <w:szCs w:val="24"/>
        </w:rPr>
      </w:pPr>
      <w:r>
        <w:rPr>
          <w:rFonts w:hint="eastAsia" w:ascii="宋体" w:hAnsi="宋体" w:cs="宋体"/>
          <w:color w:val="auto"/>
          <w:kern w:val="0"/>
          <w:sz w:val="24"/>
          <w:szCs w:val="24"/>
        </w:rPr>
        <w:t>27</w:t>
      </w:r>
      <w:r>
        <w:rPr>
          <w:rFonts w:ascii="宋体" w:hAnsi="宋体" w:cs="宋体"/>
          <w:color w:val="auto"/>
          <w:kern w:val="0"/>
          <w:sz w:val="24"/>
          <w:szCs w:val="24"/>
        </w:rPr>
        <w:t>.3</w:t>
      </w:r>
      <w:r>
        <w:rPr>
          <w:rFonts w:hint="eastAsia" w:ascii="宋体" w:hAnsi="宋体" w:cs="宋体"/>
          <w:color w:val="auto"/>
          <w:kern w:val="0"/>
          <w:sz w:val="24"/>
          <w:szCs w:val="24"/>
        </w:rPr>
        <w:t>可要求供应商对投标文件有关事项作出澄清或者说明。</w:t>
      </w:r>
    </w:p>
    <w:p w14:paraId="352CCF66">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28</w:t>
      </w:r>
      <w:r>
        <w:rPr>
          <w:rFonts w:ascii="宋体" w:hAnsi="宋体" w:cs="宋体"/>
          <w:b/>
          <w:color w:val="auto"/>
          <w:kern w:val="0"/>
          <w:sz w:val="24"/>
          <w:szCs w:val="24"/>
        </w:rPr>
        <w:t>.</w:t>
      </w:r>
      <w:r>
        <w:rPr>
          <w:rFonts w:hint="eastAsia" w:ascii="宋体" w:hAnsi="宋体" w:cs="宋体"/>
          <w:b/>
          <w:color w:val="auto"/>
          <w:kern w:val="0"/>
          <w:sz w:val="24"/>
          <w:szCs w:val="24"/>
        </w:rPr>
        <w:t>投标文件的澄清</w:t>
      </w:r>
    </w:p>
    <w:p w14:paraId="33D0A7E9">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28</w:t>
      </w:r>
      <w:r>
        <w:rPr>
          <w:rFonts w:ascii="宋体" w:hAnsi="宋体" w:cs="宋体"/>
          <w:color w:val="auto"/>
          <w:kern w:val="0"/>
          <w:sz w:val="24"/>
          <w:szCs w:val="24"/>
        </w:rPr>
        <w:t>.1</w:t>
      </w:r>
      <w:r>
        <w:rPr>
          <w:rFonts w:hint="eastAsia" w:ascii="宋体" w:hAnsi="宋体" w:cs="宋体"/>
          <w:color w:val="auto"/>
          <w:kern w:val="0"/>
          <w:sz w:val="24"/>
          <w:szCs w:val="24"/>
        </w:rPr>
        <w:t>对于投标文件中含义不明确、同类问题表述不一致或者有明显文字和计算错误的内容，评标委员会应当以书面形式要求供应商作出必要的澄清、说明或者补正。</w:t>
      </w:r>
    </w:p>
    <w:p w14:paraId="16FB5167">
      <w:pPr>
        <w:autoSpaceDE w:val="0"/>
        <w:autoSpaceDN w:val="0"/>
        <w:spacing w:line="360" w:lineRule="auto"/>
        <w:ind w:firstLine="480" w:firstLineChars="200"/>
        <w:contextualSpacing/>
        <w:rPr>
          <w:rFonts w:ascii="宋体" w:hAnsi="宋体" w:cs="宋体"/>
          <w:color w:val="auto"/>
          <w:kern w:val="0"/>
          <w:sz w:val="24"/>
          <w:szCs w:val="24"/>
        </w:rPr>
      </w:pPr>
      <w:r>
        <w:rPr>
          <w:rFonts w:ascii="宋体" w:hAnsi="宋体" w:cs="宋体"/>
          <w:color w:val="auto"/>
          <w:kern w:val="0"/>
          <w:sz w:val="24"/>
          <w:szCs w:val="24"/>
        </w:rPr>
        <w:t>2</w:t>
      </w:r>
      <w:r>
        <w:rPr>
          <w:rFonts w:hint="eastAsia" w:ascii="宋体" w:hAnsi="宋体" w:cs="宋体"/>
          <w:color w:val="auto"/>
          <w:kern w:val="0"/>
          <w:sz w:val="24"/>
          <w:szCs w:val="24"/>
        </w:rPr>
        <w:t>8</w:t>
      </w:r>
      <w:r>
        <w:rPr>
          <w:rFonts w:ascii="宋体" w:hAnsi="宋体" w:cs="宋体"/>
          <w:color w:val="auto"/>
          <w:kern w:val="0"/>
          <w:sz w:val="24"/>
          <w:szCs w:val="24"/>
        </w:rPr>
        <w:t>.2</w:t>
      </w:r>
      <w:r>
        <w:rPr>
          <w:rFonts w:hint="eastAsia" w:ascii="宋体" w:hAnsi="宋体" w:cs="宋体"/>
          <w:color w:val="auto"/>
          <w:kern w:val="0"/>
          <w:sz w:val="24"/>
          <w:szCs w:val="24"/>
        </w:rPr>
        <w:t>供应商的澄清、说明或者补正应当采用书面形式，并加盖公章，或者由法定代表人或其授权的代表签字。供应商的澄清、说明或者补正不得超出投标文件的范围或者改变投标文件的实质性内容。</w:t>
      </w:r>
    </w:p>
    <w:p w14:paraId="77BAA181">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28.3供应商的澄清文件是其投标文件的组成部分。</w:t>
      </w:r>
    </w:p>
    <w:p w14:paraId="64EAA57A">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2</w:t>
      </w:r>
      <w:r>
        <w:rPr>
          <w:rFonts w:hint="eastAsia" w:ascii="宋体" w:hAnsi="宋体" w:cs="宋体"/>
          <w:b/>
          <w:color w:val="auto"/>
          <w:kern w:val="0"/>
          <w:sz w:val="24"/>
          <w:szCs w:val="24"/>
        </w:rPr>
        <w:t>9</w:t>
      </w:r>
      <w:r>
        <w:rPr>
          <w:rFonts w:ascii="宋体" w:hAnsi="宋体" w:cs="宋体"/>
          <w:b/>
          <w:color w:val="auto"/>
          <w:kern w:val="0"/>
          <w:sz w:val="24"/>
          <w:szCs w:val="24"/>
        </w:rPr>
        <w:t>.</w:t>
      </w:r>
      <w:r>
        <w:rPr>
          <w:rFonts w:hint="eastAsia" w:ascii="宋体" w:hAnsi="宋体" w:cs="宋体"/>
          <w:b/>
          <w:color w:val="auto"/>
          <w:kern w:val="0"/>
          <w:sz w:val="24"/>
          <w:szCs w:val="24"/>
        </w:rPr>
        <w:t>投标文件报价出现前后不一致的修正</w:t>
      </w:r>
    </w:p>
    <w:p w14:paraId="2D8C2A1D">
      <w:pPr>
        <w:autoSpaceDE w:val="0"/>
        <w:autoSpaceDN w:val="0"/>
        <w:spacing w:line="360" w:lineRule="auto"/>
        <w:ind w:firstLine="480" w:firstLineChars="200"/>
        <w:contextualSpacing/>
        <w:rPr>
          <w:rFonts w:hint="default" w:ascii="宋体" w:hAnsi="宋体" w:eastAsia="宋体" w:cs="宋体"/>
          <w:b w:val="0"/>
          <w:bCs w:val="0"/>
          <w:color w:val="auto"/>
          <w:kern w:val="0"/>
          <w:sz w:val="24"/>
          <w:szCs w:val="24"/>
          <w:lang w:val="en-US" w:eastAsia="zh-CN"/>
        </w:rPr>
      </w:pPr>
      <w:r>
        <w:rPr>
          <w:rFonts w:hint="eastAsia" w:ascii="宋体" w:hAnsi="宋体" w:cs="宋体"/>
          <w:b w:val="0"/>
          <w:bCs w:val="0"/>
          <w:color w:val="auto"/>
          <w:kern w:val="0"/>
          <w:sz w:val="24"/>
          <w:szCs w:val="24"/>
          <w:lang w:val="en-US" w:eastAsia="zh-CN"/>
        </w:rPr>
        <w:t>29.1</w:t>
      </w:r>
      <w:r>
        <w:rPr>
          <w:rFonts w:hint="eastAsia" w:ascii="宋体" w:hAnsi="宋体" w:cs="宋体"/>
          <w:b w:val="0"/>
          <w:bCs w:val="0"/>
          <w:color w:val="auto"/>
          <w:kern w:val="0"/>
          <w:sz w:val="24"/>
          <w:szCs w:val="24"/>
        </w:rPr>
        <w:t>投标文件报价出现前后不一致的修正</w:t>
      </w:r>
    </w:p>
    <w:p w14:paraId="33DC5545">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（1）投标文件中开标一览表</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报价表</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内容与投标文件中相应内容不一致的，以开标一览表</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报价表</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为准；</w:t>
      </w:r>
    </w:p>
    <w:p w14:paraId="79317C2C">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（2）大写金额和小写金额不一致的，以大写金额为准；</w:t>
      </w:r>
    </w:p>
    <w:p w14:paraId="7B6E7D0B">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（3）单价金额小数点或者百分比有明显错位的，以开标一览表的总价为准，并修改单价；</w:t>
      </w:r>
    </w:p>
    <w:p w14:paraId="33A6474B">
      <w:pPr>
        <w:autoSpaceDE w:val="0"/>
        <w:autoSpaceDN w:val="0"/>
        <w:spacing w:line="360" w:lineRule="auto"/>
        <w:ind w:firstLine="480" w:firstLineChars="200"/>
        <w:contextualSpacing/>
        <w:rPr>
          <w:rFonts w:hint="eastAsia" w:ascii="宋体" w:hAnsi="宋体" w:cs="宋体"/>
          <w:color w:val="auto"/>
          <w:kern w:val="0"/>
          <w:sz w:val="24"/>
          <w:szCs w:val="24"/>
        </w:rPr>
      </w:pPr>
      <w:r>
        <w:rPr>
          <w:rFonts w:hint="eastAsia" w:ascii="宋体" w:hAnsi="宋体" w:cs="宋体"/>
          <w:color w:val="auto"/>
          <w:kern w:val="0"/>
          <w:sz w:val="24"/>
          <w:szCs w:val="24"/>
        </w:rPr>
        <w:t>（4）总价金额与按单价汇总金额不一致的，以单价金额计算结果为准。同时出现两种以上不一致的，按照前款规定的顺序纠正。修正后的报价按照“供应商须知”28.2规定经供应商确认后产生约束力，供应商不确认的，其投标无效。</w:t>
      </w:r>
    </w:p>
    <w:p w14:paraId="4F469F40">
      <w:pPr>
        <w:keepNext w:val="0"/>
        <w:keepLines w:val="0"/>
        <w:pageBreakBefore w:val="0"/>
        <w:widowControl/>
        <w:suppressLineNumbers w:val="0"/>
        <w:kinsoku/>
        <w:wordWrap/>
        <w:overflowPunct/>
        <w:topLinePunct w:val="0"/>
        <w:bidi w:val="0"/>
        <w:adjustRightInd/>
        <w:snapToGrid/>
        <w:spacing w:line="360" w:lineRule="auto"/>
        <w:ind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cs="宋体"/>
          <w:b/>
          <w:bCs/>
          <w:color w:val="auto"/>
          <w:kern w:val="0"/>
          <w:sz w:val="24"/>
          <w:szCs w:val="24"/>
          <w:lang w:val="en-US" w:eastAsia="zh-CN"/>
        </w:rPr>
        <w:t>29.2</w:t>
      </w:r>
      <w:r>
        <w:rPr>
          <w:rFonts w:hint="eastAsia" w:ascii="宋体" w:hAnsi="宋体" w:eastAsia="宋体" w:cs="宋体"/>
          <w:b/>
          <w:bCs/>
          <w:color w:val="000000"/>
          <w:kern w:val="0"/>
          <w:sz w:val="24"/>
          <w:szCs w:val="24"/>
          <w:lang w:val="en-US" w:eastAsia="zh-CN" w:bidi="ar"/>
        </w:rPr>
        <w:t xml:space="preserve">政府采购异常低价审查： </w:t>
      </w:r>
    </w:p>
    <w:p w14:paraId="48FA856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（一）政府采购评审中出现下列情形之一的，评审委员会应当启动异常低价投标（响应）审查程序： </w:t>
      </w:r>
    </w:p>
    <w:p w14:paraId="15D5A3B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1.投标（响应）报价低于全部通过符合性审查供应商投标（响应）报价平均值 50%的，即投标（响应）报价＜全部通过符合性审查供应商投标（响应）报价平均值×50%； </w:t>
      </w:r>
    </w:p>
    <w:p w14:paraId="52A5EDF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2.投标（响应）报价低于通过符合性审查的次低报价供应商投标（响应）报价 50%的，即投标（响应）报价＜通过符合性审查的次低报价供应商投标（响应）报价×50%； </w:t>
      </w:r>
    </w:p>
    <w:p w14:paraId="3D9BAB1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3.投标（响应）报价低于采购项目最高限价45%的，即投标（响应）报价＜采购项目最高限价×45%； </w:t>
      </w:r>
    </w:p>
    <w:p w14:paraId="0103FB5B">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4.评审委员会基于专业判断，认为供应商报价过低，有可能影响产品质量或者不能诚信履约的其他情形。 </w:t>
      </w:r>
    </w:p>
    <w:p w14:paraId="1A19482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（二）评审委员会启动异常低价投标（响应）审查后，属于前述第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分钟。其中，属于第3项情形，供应商已随投标（响应）文件一并提交相关书面说明及必要的证明材料的，在评审现场可不再重复提交。 </w:t>
      </w:r>
    </w:p>
    <w:p w14:paraId="4B8FC44B">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sz w:val="24"/>
          <w:szCs w:val="24"/>
        </w:rPr>
      </w:pPr>
      <w:r>
        <w:rPr>
          <w:rFonts w:hint="eastAsia" w:ascii="宋体" w:hAnsi="宋体" w:eastAsia="宋体" w:cs="宋体"/>
          <w:b/>
          <w:bCs/>
          <w:color w:val="000000"/>
          <w:kern w:val="0"/>
          <w:sz w:val="24"/>
          <w:szCs w:val="24"/>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F44A0C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EF01C70">
      <w:pPr>
        <w:autoSpaceDE w:val="0"/>
        <w:autoSpaceDN w:val="0"/>
        <w:spacing w:line="360" w:lineRule="auto"/>
        <w:ind w:firstLine="482" w:firstLineChars="200"/>
        <w:contextualSpacing/>
        <w:rPr>
          <w:rFonts w:hint="default" w:ascii="宋体" w:hAnsi="宋体" w:eastAsia="宋体" w:cs="宋体"/>
          <w:color w:val="auto"/>
          <w:kern w:val="0"/>
          <w:sz w:val="24"/>
          <w:szCs w:val="24"/>
          <w:lang w:val="en-US" w:eastAsia="zh-CN"/>
        </w:rPr>
      </w:pPr>
      <w:r>
        <w:rPr>
          <w:rFonts w:hint="eastAsia" w:ascii="宋体" w:hAnsi="宋体" w:eastAsia="宋体" w:cs="宋体"/>
          <w:b/>
          <w:bCs/>
          <w:color w:val="000000"/>
          <w:kern w:val="0"/>
          <w:sz w:val="24"/>
          <w:szCs w:val="24"/>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1F659B63">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30</w:t>
      </w:r>
      <w:r>
        <w:rPr>
          <w:rFonts w:ascii="宋体" w:hAnsi="宋体" w:cs="宋体"/>
          <w:b/>
          <w:color w:val="auto"/>
          <w:kern w:val="0"/>
          <w:sz w:val="24"/>
          <w:szCs w:val="24"/>
        </w:rPr>
        <w:t>.</w:t>
      </w:r>
      <w:r>
        <w:rPr>
          <w:rFonts w:hint="eastAsia" w:ascii="宋体" w:hAnsi="宋体" w:cs="宋体"/>
          <w:b/>
          <w:color w:val="auto"/>
          <w:kern w:val="0"/>
          <w:sz w:val="24"/>
          <w:szCs w:val="24"/>
        </w:rPr>
        <w:t>相同品牌供应商的认定</w:t>
      </w:r>
      <w:r>
        <w:rPr>
          <w:rFonts w:hint="eastAsia" w:ascii="宋体" w:hAnsi="宋体" w:cs="仿宋_GB2312"/>
          <w:b/>
          <w:bCs/>
          <w:color w:val="auto"/>
          <w:sz w:val="24"/>
          <w:szCs w:val="24"/>
          <w:lang w:val="zh-CN"/>
        </w:rPr>
        <w:t>（服务类项目不适用本条款规定）</w:t>
      </w:r>
    </w:p>
    <w:p w14:paraId="303C436A">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30.1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p>
    <w:p w14:paraId="348CB933">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30.2使用综合评分法的采购项目，核心产品提供相同品牌产品且通过资格审查、符合性审查的不同供应商参加同一合同项下投标的，按一家供应商计算，评审后得分最高的同品牌供应商获得中标人推荐资格</w:t>
      </w:r>
      <w:r>
        <w:rPr>
          <w:rFonts w:hint="eastAsia" w:ascii="宋体" w:hAnsi="宋体" w:cs="宋体"/>
          <w:color w:val="auto"/>
          <w:kern w:val="0"/>
          <w:sz w:val="24"/>
          <w:szCs w:val="24"/>
          <w:lang w:eastAsia="zh-CN"/>
        </w:rPr>
        <w:t>；</w:t>
      </w:r>
      <w:r>
        <w:rPr>
          <w:rFonts w:hint="eastAsia" w:ascii="宋体" w:hAnsi="宋体" w:cs="宋体"/>
          <w:color w:val="auto"/>
          <w:kern w:val="0"/>
          <w:sz w:val="24"/>
          <w:szCs w:val="24"/>
        </w:rPr>
        <w:t>评审得分相同的，由采购人或者采购人委托评标委员会按照招标文件规定的方式确定一个供应商获得中标人推荐资格，招标文件未规定的采取随机抽取方式确定，其他同品牌供应商不作为中标候选人。</w:t>
      </w:r>
    </w:p>
    <w:p w14:paraId="2E7A6BFF">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1</w:t>
      </w:r>
      <w:r>
        <w:rPr>
          <w:rFonts w:ascii="宋体" w:hAnsi="宋体" w:cs="宋体"/>
          <w:b/>
          <w:color w:val="auto"/>
          <w:kern w:val="0"/>
          <w:sz w:val="24"/>
          <w:szCs w:val="24"/>
        </w:rPr>
        <w:t>.</w:t>
      </w:r>
      <w:r>
        <w:rPr>
          <w:rFonts w:hint="eastAsia" w:ascii="宋体" w:hAnsi="宋体" w:cs="宋体"/>
          <w:b/>
          <w:color w:val="auto"/>
          <w:kern w:val="0"/>
          <w:sz w:val="24"/>
          <w:szCs w:val="24"/>
        </w:rPr>
        <w:t>投标文件的比较与评价</w:t>
      </w:r>
    </w:p>
    <w:p w14:paraId="7538D7FB">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评标委员会按照招标文件中规定的评标方法和标准，对符合性审查合格的投标文件进行商务和技术评估，综合比较与评价。</w:t>
      </w:r>
    </w:p>
    <w:p w14:paraId="79B83397">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2</w:t>
      </w:r>
      <w:r>
        <w:rPr>
          <w:rFonts w:ascii="宋体" w:hAnsi="宋体" w:cs="宋体"/>
          <w:b/>
          <w:color w:val="auto"/>
          <w:kern w:val="0"/>
          <w:sz w:val="24"/>
          <w:szCs w:val="24"/>
        </w:rPr>
        <w:t>.</w:t>
      </w:r>
      <w:r>
        <w:rPr>
          <w:rFonts w:hint="eastAsia" w:ascii="宋体" w:hAnsi="宋体" w:cs="宋体"/>
          <w:b/>
          <w:color w:val="auto"/>
          <w:kern w:val="0"/>
          <w:sz w:val="24"/>
          <w:szCs w:val="24"/>
        </w:rPr>
        <w:t>评标方法、评标标准</w:t>
      </w:r>
    </w:p>
    <w:p w14:paraId="73548E88">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32.1评标方法分为最低评标价法和综合评分法。</w:t>
      </w:r>
    </w:p>
    <w:p w14:paraId="3C428D57">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（1）最低评标价法</w:t>
      </w:r>
    </w:p>
    <w:p w14:paraId="29BA8EFC">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a.最低评标价法，是指投标文件满足招标文件全部实质性要求，且投标报价最低的供应商为中标候选人的评标方法。</w:t>
      </w:r>
    </w:p>
    <w:p w14:paraId="03BF9823">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b.采用最低评标价法评标时，除了算术修正和落实政府采购政策需进行的价格扣除外，不能对供应商的投标价格进行任何调整。</w:t>
      </w:r>
    </w:p>
    <w:p w14:paraId="0EAFF936">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（2）综合评分法，是指投标文件满足招标文件全部实质性要求，且按照评审因素的量化指标评审得分最高的供应商为中标候选人的评标方法。</w:t>
      </w:r>
    </w:p>
    <w:p w14:paraId="1B1D608B">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32.2价格分</w:t>
      </w:r>
    </w:p>
    <w:p w14:paraId="58712176">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（1）价格分采用低价优先法计算，即满足招标文件要求且投标价格最低的投标报价为评标基准价，其价格分为满分。其他供应商的价格分统一按照下列公式计算：</w:t>
      </w:r>
    </w:p>
    <w:p w14:paraId="4B5E9A43">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投标报价得分=</w:t>
      </w:r>
      <w:r>
        <w:rPr>
          <w:rFonts w:hint="eastAsia" w:ascii="宋体" w:hAnsi="宋体" w:cs="宋体"/>
          <w:color w:val="auto"/>
          <w:kern w:val="0"/>
          <w:sz w:val="24"/>
          <w:lang w:eastAsia="zh-CN"/>
        </w:rPr>
        <w:t>（</w:t>
      </w:r>
      <w:r>
        <w:rPr>
          <w:rFonts w:hint="eastAsia" w:ascii="宋体" w:hAnsi="宋体" w:cs="宋体"/>
          <w:color w:val="auto"/>
          <w:kern w:val="0"/>
          <w:sz w:val="24"/>
        </w:rPr>
        <w:t>评标基准价/投标报价</w:t>
      </w:r>
      <w:r>
        <w:rPr>
          <w:rFonts w:hint="eastAsia" w:ascii="宋体" w:hAnsi="宋体" w:cs="宋体"/>
          <w:color w:val="auto"/>
          <w:kern w:val="0"/>
          <w:sz w:val="24"/>
          <w:lang w:eastAsia="zh-CN"/>
        </w:rPr>
        <w:t>）</w:t>
      </w:r>
      <w:r>
        <w:rPr>
          <w:rFonts w:hint="eastAsia" w:ascii="宋体" w:hAnsi="宋体" w:cs="宋体"/>
          <w:color w:val="auto"/>
          <w:kern w:val="0"/>
          <w:sz w:val="24"/>
        </w:rPr>
        <w:t>×100</w:t>
      </w:r>
    </w:p>
    <w:p w14:paraId="524B702C">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评标总得分=F1×A1+F2×A2+……+Fn×An</w:t>
      </w:r>
    </w:p>
    <w:p w14:paraId="0746275D">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F1、F2……Fn分别为各项评审因素的得分</w:t>
      </w:r>
      <w:r>
        <w:rPr>
          <w:rFonts w:hint="eastAsia" w:ascii="宋体" w:hAnsi="宋体" w:cs="宋体"/>
          <w:color w:val="auto"/>
          <w:kern w:val="0"/>
          <w:sz w:val="24"/>
          <w:lang w:eastAsia="zh-CN"/>
        </w:rPr>
        <w:t>；</w:t>
      </w:r>
    </w:p>
    <w:p w14:paraId="69B1A525">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A1、A2、……An分别为各项评审因素所占的权重</w:t>
      </w:r>
      <w:r>
        <w:rPr>
          <w:rFonts w:hint="eastAsia" w:ascii="宋体" w:hAnsi="宋体" w:cs="宋体"/>
          <w:color w:val="auto"/>
          <w:kern w:val="0"/>
          <w:sz w:val="24"/>
          <w:lang w:eastAsia="zh-CN"/>
        </w:rPr>
        <w:t>（</w:t>
      </w:r>
      <w:r>
        <w:rPr>
          <w:rFonts w:hint="eastAsia" w:ascii="宋体" w:hAnsi="宋体" w:cs="宋体"/>
          <w:color w:val="auto"/>
          <w:kern w:val="0"/>
          <w:sz w:val="24"/>
        </w:rPr>
        <w:t>A1+A2+……+An=1</w:t>
      </w:r>
      <w:r>
        <w:rPr>
          <w:rFonts w:hint="eastAsia" w:ascii="宋体" w:hAnsi="宋体" w:cs="宋体"/>
          <w:color w:val="auto"/>
          <w:kern w:val="0"/>
          <w:sz w:val="24"/>
          <w:lang w:eastAsia="zh-CN"/>
        </w:rPr>
        <w:t>）</w:t>
      </w:r>
      <w:r>
        <w:rPr>
          <w:rFonts w:hint="eastAsia" w:ascii="宋体" w:hAnsi="宋体" w:cs="宋体"/>
          <w:color w:val="auto"/>
          <w:kern w:val="0"/>
          <w:sz w:val="24"/>
        </w:rPr>
        <w:t>。</w:t>
      </w:r>
    </w:p>
    <w:p w14:paraId="317CCE05">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（2）评标过程中，不得去掉报价中的最高报价和最低报价。</w:t>
      </w:r>
    </w:p>
    <w:p w14:paraId="5047C42E">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（3）因落实政府采购政策进行价格调整的，以调整后的价格计算评标基准价和投标报价。</w:t>
      </w:r>
    </w:p>
    <w:p w14:paraId="2D0491FB">
      <w:pPr>
        <w:autoSpaceDE w:val="0"/>
        <w:autoSpaceDN w:val="0"/>
        <w:spacing w:line="360" w:lineRule="auto"/>
        <w:ind w:firstLine="480" w:firstLineChars="200"/>
        <w:contextualSpacing/>
        <w:rPr>
          <w:rFonts w:ascii="宋体" w:hAnsi="宋体" w:cs="宋体"/>
          <w:color w:val="auto"/>
          <w:kern w:val="0"/>
          <w:sz w:val="24"/>
        </w:rPr>
      </w:pPr>
      <w:r>
        <w:rPr>
          <w:rFonts w:hint="eastAsia" w:ascii="宋体" w:hAnsi="宋体" w:cs="宋体"/>
          <w:color w:val="auto"/>
          <w:kern w:val="0"/>
          <w:sz w:val="24"/>
        </w:rPr>
        <w:t>32.3本次评标具体评标方法、评标标准见（第六章资格审查与评标）。</w:t>
      </w:r>
    </w:p>
    <w:p w14:paraId="26D54826">
      <w:pPr>
        <w:autoSpaceDE w:val="0"/>
        <w:autoSpaceDN w:val="0"/>
        <w:spacing w:line="360" w:lineRule="auto"/>
        <w:contextualSpacing/>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3</w:t>
      </w:r>
      <w:r>
        <w:rPr>
          <w:rFonts w:ascii="宋体" w:hAnsi="宋体" w:cs="宋体"/>
          <w:b/>
          <w:color w:val="auto"/>
          <w:kern w:val="0"/>
          <w:sz w:val="24"/>
          <w:szCs w:val="24"/>
        </w:rPr>
        <w:t>.</w:t>
      </w:r>
      <w:r>
        <w:rPr>
          <w:rFonts w:hint="eastAsia" w:ascii="宋体" w:hAnsi="宋体" w:cs="宋体"/>
          <w:b/>
          <w:color w:val="auto"/>
          <w:kern w:val="0"/>
          <w:sz w:val="24"/>
          <w:szCs w:val="24"/>
        </w:rPr>
        <w:t>推荐中标候选人</w:t>
      </w:r>
    </w:p>
    <w:p w14:paraId="16B204C4">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33.1采用最低评标价法的，评标结果按投标报价由低到高顺序排列。投标报价相同的并列。投标文件满足招标文件全部实质性要求且投标报价最低的供应商为排名第一的中标候选人。</w:t>
      </w:r>
    </w:p>
    <w:p w14:paraId="54937230">
      <w:pPr>
        <w:autoSpaceDE w:val="0"/>
        <w:autoSpaceDN w:val="0"/>
        <w:spacing w:line="360" w:lineRule="auto"/>
        <w:ind w:firstLine="480" w:firstLineChars="200"/>
        <w:contextualSpacing/>
        <w:rPr>
          <w:rFonts w:hint="eastAsia" w:ascii="宋体" w:hAnsi="宋体" w:cs="宋体"/>
          <w:color w:val="auto"/>
          <w:kern w:val="0"/>
          <w:sz w:val="24"/>
          <w:szCs w:val="24"/>
        </w:rPr>
      </w:pPr>
      <w:r>
        <w:rPr>
          <w:rFonts w:hint="eastAsia" w:ascii="宋体" w:hAnsi="宋体" w:cs="宋体"/>
          <w:color w:val="auto"/>
          <w:kern w:val="0"/>
          <w:sz w:val="24"/>
          <w:szCs w:val="24"/>
        </w:rPr>
        <w:t>33.2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16BE3F32">
      <w:pPr>
        <w:autoSpaceDE w:val="0"/>
        <w:autoSpaceDN w:val="0"/>
        <w:spacing w:line="360" w:lineRule="auto"/>
        <w:contextualSpacing/>
        <w:rPr>
          <w:rFonts w:ascii="宋体" w:hAnsi="宋体" w:cs="宋体"/>
          <w:b/>
          <w:color w:val="auto"/>
          <w:kern w:val="0"/>
          <w:sz w:val="24"/>
          <w:szCs w:val="24"/>
        </w:rPr>
      </w:pPr>
      <w:r>
        <w:rPr>
          <w:rFonts w:hint="eastAsia" w:ascii="宋体" w:hAnsi="宋体" w:cs="宋体"/>
          <w:b/>
          <w:color w:val="auto"/>
          <w:kern w:val="0"/>
          <w:sz w:val="24"/>
          <w:szCs w:val="24"/>
        </w:rPr>
        <w:t>34</w:t>
      </w:r>
      <w:r>
        <w:rPr>
          <w:rFonts w:ascii="宋体" w:hAnsi="宋体" w:cs="宋体"/>
          <w:b/>
          <w:color w:val="auto"/>
          <w:kern w:val="0"/>
          <w:sz w:val="24"/>
          <w:szCs w:val="24"/>
        </w:rPr>
        <w:t>.</w:t>
      </w:r>
      <w:r>
        <w:rPr>
          <w:rFonts w:hint="eastAsia" w:ascii="宋体" w:hAnsi="宋体" w:cs="宋体"/>
          <w:b/>
          <w:color w:val="auto"/>
          <w:kern w:val="0"/>
          <w:sz w:val="24"/>
          <w:szCs w:val="24"/>
        </w:rPr>
        <w:t>保密</w:t>
      </w:r>
    </w:p>
    <w:p w14:paraId="4CEF3EB3">
      <w:pPr>
        <w:autoSpaceDE w:val="0"/>
        <w:autoSpaceDN w:val="0"/>
        <w:spacing w:line="360" w:lineRule="auto"/>
        <w:ind w:firstLine="480" w:firstLineChars="200"/>
        <w:contextualSpacing/>
        <w:rPr>
          <w:rFonts w:ascii="宋体" w:hAnsi="宋体" w:cs="宋体"/>
          <w:color w:val="auto"/>
          <w:kern w:val="0"/>
          <w:sz w:val="24"/>
          <w:szCs w:val="24"/>
        </w:rPr>
      </w:pPr>
      <w:r>
        <w:rPr>
          <w:rFonts w:hint="eastAsia" w:ascii="宋体" w:hAnsi="宋体" w:cs="宋体"/>
          <w:color w:val="auto"/>
          <w:kern w:val="0"/>
          <w:sz w:val="24"/>
          <w:szCs w:val="24"/>
        </w:rPr>
        <w:t>34.1评审专家应当遵守评审工作纪律，不得泄露评审文件、评审情况和评审中获悉的商业秘密。</w:t>
      </w:r>
    </w:p>
    <w:p w14:paraId="559B91F1">
      <w:pPr>
        <w:tabs>
          <w:tab w:val="left" w:pos="1260"/>
        </w:tabs>
        <w:autoSpaceDE w:val="0"/>
        <w:autoSpaceDN w:val="0"/>
        <w:spacing w:line="360" w:lineRule="auto"/>
        <w:ind w:firstLine="480" w:firstLineChars="200"/>
        <w:contextualSpacing/>
        <w:jc w:val="left"/>
        <w:rPr>
          <w:rFonts w:hint="eastAsia" w:ascii="宋体" w:hAnsi="宋体" w:cs="宋体"/>
          <w:b/>
          <w:color w:val="auto"/>
          <w:kern w:val="0"/>
          <w:sz w:val="24"/>
          <w:szCs w:val="24"/>
        </w:rPr>
      </w:pPr>
      <w:r>
        <w:rPr>
          <w:rFonts w:hint="eastAsia" w:ascii="宋体" w:hAnsi="宋体" w:cs="宋体"/>
          <w:color w:val="auto"/>
          <w:kern w:val="0"/>
          <w:sz w:val="24"/>
          <w:szCs w:val="24"/>
        </w:rPr>
        <w:t>34</w:t>
      </w:r>
      <w:r>
        <w:rPr>
          <w:rFonts w:ascii="宋体" w:hAnsi="宋体" w:cs="宋体"/>
          <w:color w:val="auto"/>
          <w:kern w:val="0"/>
          <w:sz w:val="24"/>
          <w:szCs w:val="24"/>
        </w:rPr>
        <w:t>.2</w:t>
      </w:r>
      <w:r>
        <w:rPr>
          <w:rFonts w:hint="eastAsia" w:ascii="宋体" w:hAnsi="宋体" w:cs="宋体"/>
          <w:color w:val="auto"/>
          <w:kern w:val="0"/>
          <w:sz w:val="24"/>
          <w:szCs w:val="24"/>
        </w:rPr>
        <w:t>采购人、采购代理机构应当采取必要措施，保证评标在严格保密的情况下进行。有关人员对评标情况以及在评标过程中获悉的国家秘密、商业秘密负有保密责任。</w:t>
      </w:r>
    </w:p>
    <w:p w14:paraId="2526FB1E">
      <w:pPr>
        <w:tabs>
          <w:tab w:val="left" w:pos="1260"/>
        </w:tabs>
        <w:autoSpaceDE w:val="0"/>
        <w:autoSpaceDN w:val="0"/>
        <w:spacing w:line="360" w:lineRule="auto"/>
        <w:ind w:firstLine="482" w:firstLineChars="200"/>
        <w:contextualSpacing/>
        <w:jc w:val="center"/>
        <w:rPr>
          <w:rFonts w:ascii="宋体" w:hAnsi="宋体" w:cs="宋体"/>
          <w:b/>
          <w:color w:val="auto"/>
          <w:kern w:val="0"/>
          <w:sz w:val="24"/>
          <w:szCs w:val="24"/>
        </w:rPr>
      </w:pPr>
      <w:r>
        <w:rPr>
          <w:rFonts w:hint="eastAsia" w:ascii="宋体" w:hAnsi="宋体" w:cs="宋体"/>
          <w:b/>
          <w:color w:val="auto"/>
          <w:kern w:val="0"/>
          <w:sz w:val="24"/>
          <w:szCs w:val="24"/>
        </w:rPr>
        <w:t>六、定标和授予合同</w:t>
      </w:r>
    </w:p>
    <w:p w14:paraId="1ECF1DC4">
      <w:pPr>
        <w:autoSpaceDE w:val="0"/>
        <w:autoSpaceDN w:val="0"/>
        <w:spacing w:line="360" w:lineRule="auto"/>
        <w:contextualSpacing/>
        <w:jc w:val="left"/>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5</w:t>
      </w:r>
      <w:r>
        <w:rPr>
          <w:rFonts w:ascii="宋体" w:hAnsi="宋体" w:cs="宋体"/>
          <w:b/>
          <w:color w:val="auto"/>
          <w:kern w:val="0"/>
          <w:sz w:val="24"/>
          <w:szCs w:val="24"/>
        </w:rPr>
        <w:t>.</w:t>
      </w:r>
      <w:r>
        <w:rPr>
          <w:rFonts w:hint="eastAsia" w:ascii="宋体" w:hAnsi="宋体" w:cs="宋体"/>
          <w:b/>
          <w:color w:val="auto"/>
          <w:kern w:val="0"/>
          <w:sz w:val="24"/>
          <w:szCs w:val="24"/>
        </w:rPr>
        <w:t>确定中标人</w:t>
      </w:r>
    </w:p>
    <w:p w14:paraId="0FF74696">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35.1采购人应当自收到评标报告之日起5个工作日内，在评标报告确定的中标候选人名单中按顺序确定中标人。中标候选人并列的，由采购人采取随机抽取的方式确定。</w:t>
      </w:r>
    </w:p>
    <w:p w14:paraId="17F07048">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35.2采购人在收到评标报告5个工作日内未按评标报告推荐的中标候选人顺序确定中标人，又不能说明合法理由的，视同按评标报告推荐的顺序确定排名第一的中标候选人为中标人。</w:t>
      </w:r>
    </w:p>
    <w:p w14:paraId="59CD8974">
      <w:pPr>
        <w:autoSpaceDE w:val="0"/>
        <w:autoSpaceDN w:val="0"/>
        <w:spacing w:line="360" w:lineRule="auto"/>
        <w:ind w:firstLine="482" w:firstLineChars="200"/>
        <w:contextualSpacing/>
        <w:jc w:val="left"/>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6</w:t>
      </w:r>
      <w:r>
        <w:rPr>
          <w:rFonts w:ascii="宋体" w:hAnsi="宋体" w:cs="宋体"/>
          <w:b/>
          <w:color w:val="auto"/>
          <w:kern w:val="0"/>
          <w:sz w:val="24"/>
          <w:szCs w:val="24"/>
        </w:rPr>
        <w:t>.</w:t>
      </w:r>
      <w:r>
        <w:rPr>
          <w:rFonts w:hint="eastAsia" w:ascii="宋体" w:hAnsi="宋体" w:cs="宋体"/>
          <w:b/>
          <w:color w:val="auto"/>
          <w:kern w:val="0"/>
          <w:sz w:val="24"/>
          <w:szCs w:val="24"/>
        </w:rPr>
        <w:t>中标公告、发出中标通知书</w:t>
      </w:r>
    </w:p>
    <w:p w14:paraId="7E611A95">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36.1采购人确认中标人后，招标人在公告中标结果和《中小企业声明函》（如有）</w:t>
      </w:r>
      <w:r>
        <w:rPr>
          <w:rFonts w:hint="eastAsia" w:ascii="宋体" w:hAnsi="宋体" w:cs="宋体"/>
          <w:color w:val="auto"/>
          <w:kern w:val="0"/>
          <w:sz w:val="24"/>
          <w:szCs w:val="24"/>
          <w:lang w:eastAsia="zh-CN"/>
        </w:rPr>
        <w:t>的</w:t>
      </w:r>
      <w:r>
        <w:rPr>
          <w:rFonts w:hint="eastAsia" w:ascii="宋体" w:hAnsi="宋体" w:cs="宋体"/>
          <w:color w:val="auto"/>
          <w:kern w:val="0"/>
          <w:sz w:val="24"/>
          <w:szCs w:val="24"/>
          <w:lang w:val="en-US" w:eastAsia="zh-CN"/>
        </w:rPr>
        <w:t>同时</w:t>
      </w:r>
      <w:r>
        <w:rPr>
          <w:rFonts w:hint="eastAsia" w:ascii="宋体" w:hAnsi="宋体" w:cs="宋体"/>
          <w:color w:val="auto"/>
          <w:kern w:val="0"/>
          <w:sz w:val="24"/>
          <w:szCs w:val="24"/>
        </w:rPr>
        <w:t>，向中标人发出中标通知书。</w:t>
      </w:r>
    </w:p>
    <w:p w14:paraId="7ED4D3CC">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36.2中标通知书发出后，采购人不得违法改变中标结果，中标人无正当理由不得放弃中标。</w:t>
      </w:r>
    </w:p>
    <w:p w14:paraId="612A447A">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36.3中标人在接到中标通知时，须向代理机构发送投标报价及分项报价一览表（包含主要中标标的的名称、规格型号、数量、单价、服务要求等）电子文档，并同时通知代理机构联系人。</w:t>
      </w:r>
    </w:p>
    <w:p w14:paraId="2A5CDAC6">
      <w:pPr>
        <w:autoSpaceDE w:val="0"/>
        <w:autoSpaceDN w:val="0"/>
        <w:spacing w:line="360" w:lineRule="auto"/>
        <w:ind w:firstLine="482" w:firstLineChars="200"/>
        <w:contextualSpacing/>
        <w:jc w:val="left"/>
        <w:rPr>
          <w:rFonts w:ascii="宋体" w:hAnsi="宋体" w:cs="宋体"/>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7</w:t>
      </w:r>
      <w:r>
        <w:rPr>
          <w:rFonts w:ascii="宋体" w:hAnsi="宋体" w:cs="宋体"/>
          <w:b/>
          <w:color w:val="auto"/>
          <w:kern w:val="0"/>
          <w:sz w:val="24"/>
          <w:szCs w:val="24"/>
        </w:rPr>
        <w:t>.</w:t>
      </w:r>
      <w:r>
        <w:rPr>
          <w:rFonts w:hint="eastAsia" w:ascii="宋体" w:hAnsi="宋体" w:cs="宋体"/>
          <w:b/>
          <w:color w:val="auto"/>
          <w:kern w:val="0"/>
          <w:sz w:val="24"/>
          <w:szCs w:val="24"/>
        </w:rPr>
        <w:t>质疑提出与答复</w:t>
      </w:r>
    </w:p>
    <w:p w14:paraId="558E9901">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37.1供应商认为采购文件、采购过程和中标结果使自己的权益受到损害的，可以按照《政府采购质疑和投诉办法》（财政部令第94号）提出质疑。提出质疑的供应商应当是参与本项目采购活动的供应商。</w:t>
      </w:r>
    </w:p>
    <w:p w14:paraId="401F0C65">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1）对采购文件提出质疑的，潜在供应商应当依法获取采购文件，且应当在获取采购文件或者采购文件公告期限届满之日起7个工作日内通过《全国公共资源交易平台（河南省·许昌市）》一次性提出，提出后联系招标公告中代理机构联系人查看，并同时将符合《政府采购质疑和投诉办法》第十二条规定的纸质质疑函和必要的证明材料一式两份</w:t>
      </w:r>
      <w:r>
        <w:rPr>
          <w:rFonts w:hint="eastAsia" w:ascii="宋体" w:hAnsi="宋体" w:cs="宋体"/>
          <w:color w:val="auto"/>
          <w:kern w:val="0"/>
          <w:sz w:val="24"/>
          <w:szCs w:val="24"/>
          <w:lang w:eastAsia="zh-CN"/>
        </w:rPr>
        <w:t>送达</w:t>
      </w:r>
      <w:r>
        <w:rPr>
          <w:rFonts w:hint="eastAsia" w:ascii="宋体" w:hAnsi="宋体" w:cs="宋体"/>
          <w:color w:val="auto"/>
          <w:kern w:val="0"/>
          <w:sz w:val="24"/>
          <w:szCs w:val="24"/>
        </w:rPr>
        <w:t>采购单位，如未提出视为全面接受；</w:t>
      </w:r>
    </w:p>
    <w:p w14:paraId="61842CFF">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（2）对采购过程提出质疑的，于各采购程序环节结束之日起七个工作日内，以书面形式向采购人和采购代理机构一次性提出；</w:t>
      </w:r>
    </w:p>
    <w:p w14:paraId="4BCB370D">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（3）对中标结果提出质疑的，于中标结果公告期限届满之日起七个工作日内，以书面形式向采购人和采购代理机构一次性提出。</w:t>
      </w:r>
    </w:p>
    <w:p w14:paraId="08367C16">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37.2采购人、采购代理机构认为供应商质疑不成立，或者成立但未对中标结果构成影响的，继续开展采购活动；认为供应商质疑成立且影响或者可能影响中标结果的，按照下列情况处理：</w:t>
      </w:r>
    </w:p>
    <w:p w14:paraId="55F0261C">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（1）对采购文件提出的质疑，依法通过澄清或者修改可以继续开展采购活动的，澄清或者修改采购文件后继续开展采购活动；否则应当修改采购文件后重新开展采购活动。</w:t>
      </w:r>
    </w:p>
    <w:p w14:paraId="4F409221">
      <w:pPr>
        <w:autoSpaceDE w:val="0"/>
        <w:autoSpaceDN w:val="0"/>
        <w:spacing w:line="360" w:lineRule="auto"/>
        <w:ind w:firstLine="480" w:firstLineChars="200"/>
        <w:contextualSpacing/>
        <w:jc w:val="left"/>
        <w:rPr>
          <w:rFonts w:ascii="宋体" w:hAnsi="宋体" w:cs="宋体"/>
          <w:color w:val="auto"/>
          <w:kern w:val="0"/>
          <w:sz w:val="24"/>
          <w:szCs w:val="24"/>
        </w:rPr>
      </w:pPr>
      <w:r>
        <w:rPr>
          <w:rFonts w:hint="eastAsia" w:ascii="宋体" w:hAnsi="宋体" w:cs="宋体"/>
          <w:color w:val="auto"/>
          <w:kern w:val="0"/>
          <w:sz w:val="24"/>
          <w:szCs w:val="24"/>
        </w:rPr>
        <w:t>（2）对采购过程、中标结果提出的质疑，合格供应商符合法定数量时，可以从合格的中标候选人中另行确定中标供应商的，应当依法另行确定中标供应商；否则应当重新开展采购活动。</w:t>
      </w:r>
    </w:p>
    <w:p w14:paraId="6CA2DA6B">
      <w:pPr>
        <w:autoSpaceDE w:val="0"/>
        <w:autoSpaceDN w:val="0"/>
        <w:spacing w:line="360" w:lineRule="auto"/>
        <w:ind w:firstLine="482" w:firstLineChars="200"/>
        <w:contextualSpacing/>
        <w:jc w:val="left"/>
        <w:rPr>
          <w:rFonts w:ascii="宋体" w:hAnsi="宋体" w:cs="宋体"/>
          <w:b/>
          <w:color w:val="auto"/>
          <w:kern w:val="0"/>
          <w:sz w:val="24"/>
          <w:szCs w:val="24"/>
        </w:rPr>
      </w:pPr>
      <w:r>
        <w:rPr>
          <w:rFonts w:ascii="宋体" w:hAnsi="宋体" w:cs="宋体"/>
          <w:b/>
          <w:color w:val="auto"/>
          <w:kern w:val="0"/>
          <w:sz w:val="24"/>
          <w:szCs w:val="24"/>
        </w:rPr>
        <w:t>3</w:t>
      </w:r>
      <w:r>
        <w:rPr>
          <w:rFonts w:hint="eastAsia" w:ascii="宋体" w:hAnsi="宋体" w:cs="宋体"/>
          <w:b/>
          <w:color w:val="auto"/>
          <w:kern w:val="0"/>
          <w:sz w:val="24"/>
          <w:szCs w:val="24"/>
        </w:rPr>
        <w:t>8</w:t>
      </w:r>
      <w:r>
        <w:rPr>
          <w:rFonts w:ascii="宋体" w:hAnsi="宋体" w:cs="宋体"/>
          <w:b/>
          <w:color w:val="auto"/>
          <w:kern w:val="0"/>
          <w:sz w:val="24"/>
          <w:szCs w:val="24"/>
        </w:rPr>
        <w:t>.</w:t>
      </w:r>
      <w:r>
        <w:rPr>
          <w:rFonts w:hint="eastAsia" w:ascii="宋体" w:hAnsi="宋体" w:cs="宋体"/>
          <w:b/>
          <w:color w:val="auto"/>
          <w:kern w:val="0"/>
          <w:sz w:val="24"/>
          <w:szCs w:val="24"/>
        </w:rPr>
        <w:t>签订合同</w:t>
      </w:r>
      <w:r>
        <w:rPr>
          <w:rFonts w:hint="eastAsia" w:ascii="宋体" w:hAnsi="宋体" w:cs="宋体"/>
          <w:b/>
          <w:bCs/>
          <w:color w:val="auto"/>
          <w:kern w:val="0"/>
          <w:sz w:val="24"/>
          <w:szCs w:val="24"/>
        </w:rPr>
        <w:t>与备案</w:t>
      </w:r>
    </w:p>
    <w:p w14:paraId="45131645">
      <w:pPr>
        <w:widowControl/>
        <w:spacing w:line="360" w:lineRule="auto"/>
        <w:ind w:firstLine="480" w:firstLineChars="200"/>
        <w:jc w:val="left"/>
        <w:rPr>
          <w:color w:val="auto"/>
        </w:rPr>
      </w:pPr>
      <w:r>
        <w:rPr>
          <w:rFonts w:hint="eastAsia" w:ascii="宋体" w:hAnsi="宋体" w:cs="宋体"/>
          <w:color w:val="auto"/>
          <w:kern w:val="0"/>
          <w:sz w:val="24"/>
          <w:szCs w:val="24"/>
        </w:rPr>
        <w:t>采购人应当自中标通知书发出之日起</w:t>
      </w:r>
      <w:r>
        <w:rPr>
          <w:rFonts w:hint="eastAsia" w:ascii="宋体" w:hAnsi="宋体" w:cs="宋体"/>
          <w:color w:val="auto"/>
          <w:kern w:val="0"/>
          <w:sz w:val="24"/>
          <w:szCs w:val="24"/>
          <w:lang w:val="en-US" w:eastAsia="zh-CN"/>
        </w:rPr>
        <w:t>30</w:t>
      </w:r>
      <w:r>
        <w:rPr>
          <w:rFonts w:hint="eastAsia" w:ascii="宋体" w:hAnsi="宋体" w:cs="宋体"/>
          <w:color w:val="auto"/>
          <w:kern w:val="0"/>
          <w:sz w:val="24"/>
          <w:szCs w:val="24"/>
        </w:rPr>
        <w:t xml:space="preserve">日内，按照采购文件和中标人投标文件的规定，与中标人签订书面合同。所签订的合同不得对采购文件确定的事项和中标人投标文件作实质性修改。 </w:t>
      </w:r>
    </w:p>
    <w:p w14:paraId="19FC731B">
      <w:pPr>
        <w:autoSpaceDE w:val="0"/>
        <w:autoSpaceDN w:val="0"/>
        <w:spacing w:line="360" w:lineRule="auto"/>
        <w:ind w:firstLine="480" w:firstLineChars="200"/>
        <w:contextualSpacing/>
        <w:jc w:val="left"/>
        <w:rPr>
          <w:rFonts w:hint="eastAsia" w:ascii="宋体" w:hAnsi="宋体" w:cs="宋体"/>
          <w:color w:val="auto"/>
          <w:kern w:val="0"/>
          <w:sz w:val="24"/>
          <w:szCs w:val="24"/>
        </w:rPr>
      </w:pPr>
      <w:r>
        <w:rPr>
          <w:rFonts w:hint="eastAsia" w:ascii="宋体" w:hAnsi="宋体" w:cs="宋体"/>
          <w:color w:val="auto"/>
          <w:kern w:val="0"/>
          <w:sz w:val="24"/>
          <w:szCs w:val="24"/>
        </w:rPr>
        <w:t>采购人自采购合同签订之日起，</w:t>
      </w:r>
      <w:r>
        <w:rPr>
          <w:rFonts w:hint="eastAsia" w:ascii="宋体" w:hAnsi="宋体" w:cs="宋体"/>
          <w:color w:val="auto"/>
          <w:kern w:val="0"/>
          <w:sz w:val="24"/>
          <w:szCs w:val="24"/>
          <w:lang w:val="en-US" w:eastAsia="zh-CN"/>
        </w:rPr>
        <w:t>2</w:t>
      </w:r>
      <w:r>
        <w:rPr>
          <w:rFonts w:hint="eastAsia" w:ascii="宋体" w:hAnsi="宋体" w:cs="宋体"/>
          <w:color w:val="auto"/>
          <w:kern w:val="0"/>
          <w:sz w:val="24"/>
          <w:szCs w:val="24"/>
        </w:rPr>
        <w:t>个工作日内到：长葛市财政局预算评审中心政府采购服务股进行合同备案，并登录“许昌市政府采购网”进行网上备案。</w:t>
      </w:r>
    </w:p>
    <w:p w14:paraId="2E7E1F1D">
      <w:pPr>
        <w:autoSpaceDE w:val="0"/>
        <w:autoSpaceDN w:val="0"/>
        <w:spacing w:line="360" w:lineRule="auto"/>
        <w:ind w:firstLine="482" w:firstLineChars="200"/>
        <w:contextualSpacing/>
        <w:jc w:val="left"/>
        <w:rPr>
          <w:rFonts w:ascii="宋体" w:hAnsi="宋体" w:cs="宋体"/>
          <w:b/>
          <w:color w:val="auto"/>
          <w:kern w:val="0"/>
          <w:sz w:val="24"/>
          <w:szCs w:val="24"/>
        </w:rPr>
      </w:pPr>
      <w:r>
        <w:rPr>
          <w:rFonts w:hint="eastAsia" w:ascii="宋体" w:hAnsi="宋体" w:cs="宋体"/>
          <w:b/>
          <w:color w:val="auto"/>
          <w:kern w:val="0"/>
          <w:sz w:val="24"/>
          <w:szCs w:val="24"/>
        </w:rPr>
        <w:t>39</w:t>
      </w:r>
      <w:r>
        <w:rPr>
          <w:rFonts w:ascii="宋体" w:hAnsi="宋体" w:cs="宋体"/>
          <w:b/>
          <w:color w:val="auto"/>
          <w:kern w:val="0"/>
          <w:sz w:val="24"/>
          <w:szCs w:val="24"/>
        </w:rPr>
        <w:t>.</w:t>
      </w:r>
      <w:r>
        <w:rPr>
          <w:rFonts w:hint="eastAsia" w:ascii="宋体" w:hAnsi="宋体" w:cs="宋体"/>
          <w:b/>
          <w:color w:val="auto"/>
          <w:kern w:val="0"/>
          <w:sz w:val="24"/>
          <w:szCs w:val="24"/>
        </w:rPr>
        <w:t>履约担保</w:t>
      </w:r>
    </w:p>
    <w:p w14:paraId="7A4812C5">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bCs/>
          <w:color w:val="auto"/>
          <w:sz w:val="24"/>
          <w:szCs w:val="24"/>
        </w:rPr>
        <w:t>按照《许昌市财政局关于加大政府采购支持中小企业力度有关事项的通知》</w:t>
      </w:r>
      <w:r>
        <w:rPr>
          <w:rFonts w:hint="eastAsia" w:ascii="宋体" w:hAnsi="宋体"/>
          <w:bCs/>
          <w:color w:val="auto"/>
          <w:sz w:val="24"/>
          <w:szCs w:val="24"/>
          <w:lang w:eastAsia="zh-CN"/>
        </w:rPr>
        <w:t>（</w:t>
      </w:r>
      <w:r>
        <w:rPr>
          <w:rFonts w:hint="eastAsia" w:ascii="宋体" w:hAnsi="宋体"/>
          <w:bCs/>
          <w:color w:val="auto"/>
          <w:sz w:val="24"/>
          <w:szCs w:val="24"/>
        </w:rPr>
        <w:t>许财购</w:t>
      </w:r>
      <w:r>
        <w:rPr>
          <w:rFonts w:hint="eastAsia" w:ascii="宋体" w:hAnsi="宋体"/>
          <w:bCs/>
          <w:color w:val="auto"/>
          <w:sz w:val="24"/>
          <w:szCs w:val="24"/>
          <w:lang w:eastAsia="zh-CN"/>
        </w:rPr>
        <w:t>〔2022〕5号</w:t>
      </w:r>
      <w:r>
        <w:rPr>
          <w:rFonts w:hint="eastAsia" w:ascii="宋体" w:hAnsi="宋体"/>
          <w:bCs/>
          <w:color w:val="auto"/>
          <w:sz w:val="24"/>
          <w:szCs w:val="24"/>
        </w:rPr>
        <w:t>）</w:t>
      </w:r>
      <w:r>
        <w:rPr>
          <w:rFonts w:hint="eastAsia" w:ascii="宋体" w:hAnsi="宋体"/>
          <w:bCs/>
          <w:color w:val="auto"/>
          <w:sz w:val="24"/>
          <w:szCs w:val="24"/>
          <w:lang w:eastAsia="zh-CN"/>
        </w:rPr>
        <w:t>文件</w:t>
      </w:r>
      <w:r>
        <w:rPr>
          <w:rFonts w:hint="eastAsia" w:ascii="宋体" w:hAnsi="宋体"/>
          <w:bCs/>
          <w:color w:val="auto"/>
          <w:sz w:val="24"/>
          <w:szCs w:val="24"/>
        </w:rPr>
        <w:t>的要求，不收取履约保证金。</w:t>
      </w:r>
    </w:p>
    <w:p w14:paraId="45B24560">
      <w:pPr>
        <w:autoSpaceDE w:val="0"/>
        <w:autoSpaceDN w:val="0"/>
        <w:spacing w:line="360" w:lineRule="auto"/>
        <w:ind w:firstLine="482" w:firstLineChars="200"/>
        <w:contextualSpacing/>
        <w:jc w:val="left"/>
        <w:rPr>
          <w:rFonts w:ascii="宋体" w:hAnsi="宋体" w:cs="宋体"/>
          <w:b/>
          <w:color w:val="auto"/>
          <w:kern w:val="0"/>
          <w:sz w:val="24"/>
          <w:szCs w:val="24"/>
        </w:rPr>
      </w:pPr>
      <w:r>
        <w:rPr>
          <w:rFonts w:hint="eastAsia" w:ascii="宋体" w:hAnsi="宋体" w:cs="宋体"/>
          <w:b/>
          <w:color w:val="auto"/>
          <w:kern w:val="0"/>
          <w:sz w:val="24"/>
          <w:szCs w:val="24"/>
        </w:rPr>
        <w:t>40.政府采购合同融资</w:t>
      </w:r>
    </w:p>
    <w:p w14:paraId="21C252CD">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40.1缓解中小企业融资难题</w:t>
      </w:r>
    </w:p>
    <w:p w14:paraId="7934EDDE">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23E9E762">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40.2合作金融机构（排名不分先后）</w:t>
      </w:r>
    </w:p>
    <w:p w14:paraId="41475313">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合作金融机构名称：中原银行许昌分行（小微金融部）</w:t>
      </w:r>
    </w:p>
    <w:p w14:paraId="2C9D0488">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联系人及电话：陈阳13137407575方金龙15836539901</w:t>
      </w:r>
    </w:p>
    <w:p w14:paraId="34581101">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地址：许昌市建安大道与紫云路交汇处中原银行</w:t>
      </w:r>
    </w:p>
    <w:p w14:paraId="312C16D3">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合作金融机构名称：浦发银行许昌分行</w:t>
      </w:r>
    </w:p>
    <w:p w14:paraId="4E27ACD8">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联系人及电话：赵勇0374-7313569、731350218937459920</w:t>
      </w:r>
    </w:p>
    <w:p w14:paraId="4AFE2F87">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地址：许昌市许继大道1163号许继花园</w:t>
      </w:r>
    </w:p>
    <w:p w14:paraId="5FCBCE5C">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合作金融机构名称：交通银行许昌分行</w:t>
      </w:r>
    </w:p>
    <w:p w14:paraId="2F7A1938">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联系人：宋纪刚0374-236991213733951305</w:t>
      </w:r>
    </w:p>
    <w:p w14:paraId="5F6C9EBB">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地址：许昌市莲城大道114号</w:t>
      </w:r>
    </w:p>
    <w:p w14:paraId="6D9A5347">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合作金融机构名称：光大银行许昌分行</w:t>
      </w:r>
    </w:p>
    <w:p w14:paraId="174C0569">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联系人：李东磊0374-292816818569936868</w:t>
      </w:r>
    </w:p>
    <w:p w14:paraId="508162F2">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地址：许昌市魏都区八一路文峰路交叉口西北角</w:t>
      </w:r>
    </w:p>
    <w:p w14:paraId="7E369989">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合作金融机构名称：招商银行许昌分行</w:t>
      </w:r>
    </w:p>
    <w:p w14:paraId="75A7BC3A">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联系人及电话：崔星迪0374-537605818839983051</w:t>
      </w:r>
    </w:p>
    <w:p w14:paraId="11B8B469">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地址：许昌市建安大道中段新天下AB座</w:t>
      </w:r>
    </w:p>
    <w:p w14:paraId="0511F8EA">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合作金融机构名称：邮储银行许昌市分行</w:t>
      </w:r>
    </w:p>
    <w:p w14:paraId="5C0A32AE">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联系人及电话：张彦峰13839001972武松涛18839902679</w:t>
      </w:r>
    </w:p>
    <w:p w14:paraId="159E53EE">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徐亚爽15038297574</w:t>
      </w:r>
    </w:p>
    <w:p w14:paraId="53ACA092">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地址：许昌市莲城大道邮储银行莲城支行二楼</w:t>
      </w:r>
    </w:p>
    <w:p w14:paraId="2CA81A30">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合作金融机构名称：中国银行许昌分行</w:t>
      </w:r>
    </w:p>
    <w:p w14:paraId="37F42D46">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联系人及电话：白炜13938772680刘晓飞0374-3338596</w:t>
      </w:r>
    </w:p>
    <w:p w14:paraId="10819A14">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地址：许昌市魏都区建设路1488号</w:t>
      </w:r>
    </w:p>
    <w:p w14:paraId="05F533CD">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合作金融机构名称：中信银行郑州红专路支行</w:t>
      </w:r>
    </w:p>
    <w:p w14:paraId="79E66E7D">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联系人：韩晨13253490679</w:t>
      </w:r>
    </w:p>
    <w:p w14:paraId="6D6A0D32">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地址：郑州市金水区经三路北26号中信银行郑州红专路支行</w:t>
      </w:r>
    </w:p>
    <w:p w14:paraId="0211FFA8">
      <w:pPr>
        <w:autoSpaceDE w:val="0"/>
        <w:autoSpaceDN w:val="0"/>
        <w:spacing w:line="360" w:lineRule="auto"/>
        <w:ind w:firstLine="480" w:firstLineChars="200"/>
        <w:contextualSpacing/>
        <w:jc w:val="left"/>
        <w:rPr>
          <w:rFonts w:ascii="宋体" w:hAnsi="宋体" w:cs="宋体"/>
          <w:color w:val="auto"/>
          <w:kern w:val="0"/>
          <w:sz w:val="24"/>
        </w:rPr>
      </w:pPr>
      <w:r>
        <w:rPr>
          <w:rFonts w:hint="eastAsia" w:ascii="宋体" w:hAnsi="宋体" w:cs="宋体"/>
          <w:color w:val="auto"/>
          <w:kern w:val="0"/>
          <w:sz w:val="24"/>
        </w:rPr>
        <w:t>40.3“许昌市政府采购合同融资金融产品推介名录”链接</w:t>
      </w:r>
    </w:p>
    <w:p w14:paraId="55EA530C">
      <w:pPr>
        <w:autoSpaceDE w:val="0"/>
        <w:autoSpaceDN w:val="0"/>
        <w:spacing w:line="360" w:lineRule="auto"/>
        <w:ind w:firstLine="480" w:firstLineChars="200"/>
        <w:contextualSpacing/>
        <w:jc w:val="left"/>
        <w:rPr>
          <w:rFonts w:hint="eastAsia" w:ascii="宋体" w:hAnsi="宋体" w:cs="宋体"/>
          <w:bCs/>
          <w:color w:val="auto"/>
          <w:kern w:val="0"/>
          <w:sz w:val="24"/>
          <w:szCs w:val="24"/>
        </w:rPr>
      </w:pPr>
      <w:r>
        <w:rPr>
          <w:rFonts w:hint="eastAsia" w:ascii="宋体" w:hAnsi="宋体" w:cs="宋体"/>
          <w:bCs/>
          <w:color w:val="auto"/>
          <w:kern w:val="0"/>
          <w:sz w:val="24"/>
          <w:szCs w:val="24"/>
        </w:rPr>
        <w:fldChar w:fldCharType="begin"/>
      </w:r>
      <w:r>
        <w:rPr>
          <w:rFonts w:hint="eastAsia" w:ascii="宋体" w:hAnsi="宋体" w:cs="宋体"/>
          <w:bCs/>
          <w:color w:val="auto"/>
          <w:kern w:val="0"/>
          <w:sz w:val="24"/>
          <w:szCs w:val="24"/>
        </w:rPr>
        <w:instrText xml:space="preserve"> HYPERLINK "https://xuchang.zfcg.henan.gov.cn/xuchang/content?infoId=1606365368231095" </w:instrText>
      </w:r>
      <w:r>
        <w:rPr>
          <w:rFonts w:hint="eastAsia" w:ascii="宋体" w:hAnsi="宋体" w:cs="宋体"/>
          <w:bCs/>
          <w:color w:val="auto"/>
          <w:kern w:val="0"/>
          <w:sz w:val="24"/>
          <w:szCs w:val="24"/>
        </w:rPr>
        <w:fldChar w:fldCharType="separate"/>
      </w:r>
      <w:r>
        <w:rPr>
          <w:rStyle w:val="27"/>
          <w:rFonts w:hint="eastAsia" w:ascii="宋体" w:hAnsi="宋体" w:cs="宋体"/>
          <w:bCs/>
          <w:color w:val="auto"/>
          <w:kern w:val="0"/>
          <w:sz w:val="24"/>
          <w:szCs w:val="24"/>
        </w:rPr>
        <w:t>https://xuchang.zfcg.henan.gov.cn/xuchang/content?infoId=1606365368231095</w:t>
      </w:r>
      <w:r>
        <w:rPr>
          <w:rFonts w:hint="eastAsia" w:ascii="宋体" w:hAnsi="宋体" w:cs="宋体"/>
          <w:bCs/>
          <w:color w:val="auto"/>
          <w:kern w:val="0"/>
          <w:sz w:val="24"/>
          <w:szCs w:val="24"/>
        </w:rPr>
        <w:fldChar w:fldCharType="end"/>
      </w:r>
    </w:p>
    <w:p w14:paraId="04AA7517">
      <w:pPr>
        <w:autoSpaceDE w:val="0"/>
        <w:autoSpaceDN w:val="0"/>
        <w:spacing w:line="360" w:lineRule="auto"/>
        <w:ind w:firstLine="480" w:firstLineChars="200"/>
        <w:contextualSpacing/>
        <w:jc w:val="left"/>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br w:type="page"/>
      </w:r>
    </w:p>
    <w:p w14:paraId="06ABF32E">
      <w:pPr>
        <w:autoSpaceDE w:val="0"/>
        <w:autoSpaceDN w:val="0"/>
        <w:spacing w:line="360" w:lineRule="auto"/>
        <w:jc w:val="center"/>
        <w:rPr>
          <w:rFonts w:ascii="宋体" w:cs="宋体"/>
          <w:b/>
          <w:color w:val="auto"/>
          <w:kern w:val="0"/>
          <w:sz w:val="36"/>
          <w:szCs w:val="36"/>
        </w:rPr>
      </w:pPr>
      <w:r>
        <w:rPr>
          <w:rFonts w:hint="eastAsia" w:ascii="宋体" w:hAnsi="宋体" w:cs="宋体"/>
          <w:color w:val="auto"/>
          <w:kern w:val="0"/>
          <w:sz w:val="24"/>
          <w:lang w:val="en-US" w:eastAsia="zh-CN"/>
        </w:rPr>
        <w:t xml:space="preserve"> </w:t>
      </w:r>
      <w:r>
        <w:rPr>
          <w:rFonts w:hint="eastAsia" w:ascii="宋体" w:hAnsi="宋体" w:cs="宋体"/>
          <w:b/>
          <w:color w:val="auto"/>
          <w:kern w:val="0"/>
          <w:sz w:val="32"/>
          <w:szCs w:val="32"/>
        </w:rPr>
        <w:t>第五章</w:t>
      </w:r>
      <w:r>
        <w:rPr>
          <w:rFonts w:hint="eastAsia" w:ascii="宋体" w:hAnsi="宋体" w:cs="宋体"/>
          <w:b/>
          <w:color w:val="auto"/>
          <w:kern w:val="0"/>
          <w:sz w:val="32"/>
          <w:szCs w:val="32"/>
          <w:lang w:val="en-US" w:eastAsia="zh-CN"/>
        </w:rPr>
        <w:t xml:space="preserve"> </w:t>
      </w:r>
      <w:r>
        <w:rPr>
          <w:rFonts w:hint="eastAsia" w:ascii="宋体" w:hAnsi="宋体" w:cs="宋体"/>
          <w:b/>
          <w:color w:val="auto"/>
          <w:kern w:val="0"/>
          <w:sz w:val="32"/>
          <w:szCs w:val="32"/>
        </w:rPr>
        <w:t>政府采购政策功能</w:t>
      </w:r>
    </w:p>
    <w:p w14:paraId="0492EB1B">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根据《中华人民共和国政府采购法》《中华人民共和国政府采购法实施条例》《政府采购货 物和服务招标投标管理办法》等规定，政府采购项目应落实节约能源、保护环境、促进中小企业 发展、支持监狱企业发展、促进残疾人就业等政府采购政策。</w:t>
      </w:r>
    </w:p>
    <w:p w14:paraId="736C45DC">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一、节约能源、保护环境</w:t>
      </w:r>
    </w:p>
    <w:p w14:paraId="795D40C0">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按照《财政部、发展改革委、生态环境部、市场监管总局关于调整优化节能产品、环境标志 产品政府采购执行机制的通知》（财库〔2019〕9 号） 和财政部、生态环境部《关于印发环境标志 产品政府采购品目清单的通知》（财库〔2019〕18 号） 以及财政部、发展改革委《关于印发节能产品政府采购品目清单的通知》（财库〔2019〕19 号），采购政府强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32ACCF4A">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二、促进中小企业发展 （不含民办非企业）</w:t>
      </w:r>
    </w:p>
    <w:p w14:paraId="5EAAEBC6">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（一）专门面向中小企业预留采购份额</w:t>
      </w:r>
    </w:p>
    <w:p w14:paraId="06D9BF5C">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（二）非专门面向中小企业预留采购份额</w:t>
      </w:r>
    </w:p>
    <w:p w14:paraId="277A3526">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1.根据财政部、工业和信息化部《政府采购促进 中小企业发展管理办法》（财库〔2020〕46 号）、《关于进一步加大政府采购支持中小企业力度的通 知》（财库〔2022〕19 号）规定，对符合该办法规定的小型和微型企业报价给予10%～20%（工程项目为3%～5%）的扣除， 用扣除后的价格参与评审。</w:t>
      </w:r>
    </w:p>
    <w:p w14:paraId="1758E0E4">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2.在货物采购项目中，供应商提供的货物既有中小企业制造货物，也有大型企业制造货物的，不享受《政府采购促进中小企业发展管理办法》（财库〔2020〕46号）规定的中小企业扶持政策。</w:t>
      </w:r>
    </w:p>
    <w:p w14:paraId="4EEF1558">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3.以联合体形式参加政府采购活动，联合体各方均为中小企业的，联合体视同中小企业。其中，联合体各方均为小微企业的，联合体视同小微企业。</w:t>
      </w:r>
    </w:p>
    <w:p w14:paraId="3E721EC1">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工程项目为1%～2%）的扣除，用扣除后的价格参加评审。组成联合体或者接受分包的小微企业与联合体内其他企业、分包企业之间存在直接控股、管理关系的，不享受价格扣除优惠政策。</w:t>
      </w:r>
    </w:p>
    <w:p w14:paraId="65E15B8B">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5.按照本次采购标的所属行业的划型标准，符合条件的中小企业应按照招标文件格式要求提供《中小企业声明函》，否则不得享受相关中小企业扶持政策。</w:t>
      </w:r>
    </w:p>
    <w:p w14:paraId="02762246">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三、支持监狱企业发展</w:t>
      </w:r>
    </w:p>
    <w:p w14:paraId="4D6E4D13">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按照财政部、司法部发布的《关于政府采购支持监狱企业发展有关问题的通知》（财库〔2014〕68号）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1998460D">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四、促进残疾人就业</w:t>
      </w:r>
    </w:p>
    <w:p w14:paraId="61B7E0D1">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1.按照财政部、民政部、中国残疾人联合会和残疾人发布的《三部门联合发布关于促进残疾 人就业政府采购政策的通知》（财库〔2017〕141 号） 规定，在政府采购活动中，残疾人福利性单位视同小型、微型企业，享受评审中价格扣除的政府采购政策。对残疾人福利性单位提供本单位制 造的货物、承担的工程或者服务，或者提供其他残疾人福利性单位制造的货物 （不包括使用非残 疾人福利性单位注册商标的货物） 用扣除后的价格参与评审。残疾人福利性单位属于小型、微型 企业的，不重复享受政策。</w:t>
      </w:r>
    </w:p>
    <w:p w14:paraId="0611A1E4">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2.符合条件的残疾人福利性单位在参加政府采购活动时，应当提供《三部门联合发布关于促 进残疾人就业政府采购政策的通知》规定的《残疾人福利性单位声明函》，并对声明的真实性负责。 任何单位或者个人在政府采购活动中均不得要求残疾人福利性单位提供其他证明声明函内容的材料。</w:t>
      </w:r>
    </w:p>
    <w:p w14:paraId="15F5641A">
      <w:pPr>
        <w:widowControl/>
        <w:spacing w:line="360" w:lineRule="auto"/>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3.中标人为残疾人福利性单位的，招标人应当随中标结果同时公告其《残疾人福利性单位声明函》，接受社会监督。</w:t>
      </w:r>
    </w:p>
    <w:p w14:paraId="0799B574">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eastAsia="zh-CN"/>
        </w:rPr>
        <w:t>五、落实国务院办公厅关于在政府采购中实施本国产品标准及相关政策（国办发〔2025〕34号）</w:t>
      </w:r>
    </w:p>
    <w:p w14:paraId="48259679">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1.</w:t>
      </w:r>
      <w:r>
        <w:rPr>
          <w:rFonts w:hint="eastAsia" w:ascii="宋体" w:hAnsi="宋体" w:eastAsia="宋体" w:cs="宋体"/>
          <w:b/>
          <w:bCs/>
          <w:color w:val="auto"/>
          <w:kern w:val="0"/>
          <w:sz w:val="24"/>
          <w:szCs w:val="24"/>
        </w:rPr>
        <w:t>本国产品标准的适用范围</w:t>
      </w:r>
    </w:p>
    <w:p w14:paraId="575A4AAE">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74E0783">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2.</w:t>
      </w:r>
      <w:r>
        <w:rPr>
          <w:rFonts w:hint="eastAsia" w:ascii="宋体" w:hAnsi="宋体" w:eastAsia="宋体" w:cs="宋体"/>
          <w:b/>
          <w:bCs/>
          <w:color w:val="auto"/>
          <w:kern w:val="0"/>
          <w:sz w:val="24"/>
          <w:szCs w:val="24"/>
        </w:rPr>
        <w:t>对本国产品的支持政策</w:t>
      </w:r>
    </w:p>
    <w:p w14:paraId="1829AC1F">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政府采购活动中既有本国产品又有非本国产品参与竞争的，依法对本国产品给予价格评审优惠，对本国产品的报价给予20%的价格扣除，用扣除后的价格参与评审。</w:t>
      </w:r>
    </w:p>
    <w:p w14:paraId="2C057491">
      <w:pPr>
        <w:widowControl/>
        <w:spacing w:line="360" w:lineRule="auto"/>
        <w:ind w:firstLine="482"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CF530BD">
      <w:pPr>
        <w:widowControl/>
        <w:spacing w:line="360" w:lineRule="auto"/>
        <w:ind w:firstLine="480" w:firstLineChars="200"/>
        <w:jc w:val="left"/>
        <w:rPr>
          <w:rFonts w:hint="default" w:ascii="宋体" w:hAnsi="宋体" w:eastAsia="宋体" w:cs="宋体"/>
          <w:color w:val="auto"/>
          <w:kern w:val="0"/>
          <w:sz w:val="24"/>
          <w:szCs w:val="24"/>
          <w:lang w:val="en-US" w:eastAsia="zh-CN"/>
        </w:rPr>
        <w:sectPr>
          <w:footerReference r:id="rId4" w:type="default"/>
          <w:pgSz w:w="11906" w:h="16839"/>
          <w:pgMar w:top="1440" w:right="1803" w:bottom="1440" w:left="1803" w:header="0" w:footer="987" w:gutter="0"/>
          <w:pgNumType w:fmt="decimal" w:start="1"/>
          <w:cols w:space="720" w:num="1"/>
        </w:sectPr>
      </w:pPr>
    </w:p>
    <w:p w14:paraId="29CEF276">
      <w:pPr>
        <w:autoSpaceDE w:val="0"/>
        <w:autoSpaceDN w:val="0"/>
        <w:adjustRightInd w:val="0"/>
        <w:spacing w:line="620" w:lineRule="exact"/>
        <w:contextualSpacing/>
        <w:jc w:val="center"/>
        <w:rPr>
          <w:rFonts w:ascii="宋体" w:hAnsi="宋体"/>
          <w:color w:val="auto"/>
        </w:rPr>
      </w:pPr>
      <w:r>
        <w:rPr>
          <w:rFonts w:hint="eastAsia" w:ascii="宋体" w:hAnsi="宋体"/>
          <w:b/>
          <w:color w:val="auto"/>
          <w:kern w:val="0"/>
          <w:sz w:val="32"/>
          <w:szCs w:val="32"/>
        </w:rPr>
        <w:t>第六章</w:t>
      </w:r>
      <w:r>
        <w:rPr>
          <w:rFonts w:hint="eastAsia" w:ascii="宋体" w:hAnsi="宋体"/>
          <w:b/>
          <w:color w:val="auto"/>
          <w:kern w:val="0"/>
          <w:sz w:val="32"/>
          <w:szCs w:val="32"/>
          <w:lang w:val="en-US" w:eastAsia="zh-CN"/>
        </w:rPr>
        <w:t xml:space="preserve"> </w:t>
      </w:r>
      <w:r>
        <w:rPr>
          <w:rFonts w:hint="eastAsia" w:ascii="宋体" w:hAnsi="宋体"/>
          <w:b/>
          <w:color w:val="auto"/>
          <w:kern w:val="0"/>
          <w:sz w:val="32"/>
          <w:szCs w:val="32"/>
        </w:rPr>
        <w:t>资格审查与评审</w:t>
      </w:r>
    </w:p>
    <w:p w14:paraId="654FE60D">
      <w:pPr>
        <w:pStyle w:val="4"/>
        <w:spacing w:line="360" w:lineRule="auto"/>
        <w:rPr>
          <w:rFonts w:hint="eastAsia"/>
          <w:color w:val="auto"/>
          <w:sz w:val="24"/>
          <w:szCs w:val="24"/>
        </w:rPr>
      </w:pPr>
      <w:r>
        <w:rPr>
          <w:rFonts w:hint="eastAsia"/>
          <w:color w:val="auto"/>
          <w:sz w:val="24"/>
          <w:szCs w:val="24"/>
        </w:rPr>
        <w:t>一、资格审查</w:t>
      </w:r>
    </w:p>
    <w:p w14:paraId="37ED01DE">
      <w:pPr>
        <w:pStyle w:val="4"/>
        <w:spacing w:line="360" w:lineRule="auto"/>
        <w:rPr>
          <w:rFonts w:hint="eastAsia"/>
          <w:color w:val="auto"/>
          <w:sz w:val="24"/>
          <w:szCs w:val="24"/>
        </w:rPr>
      </w:pPr>
      <w:r>
        <w:rPr>
          <w:rFonts w:hint="eastAsia"/>
          <w:color w:val="auto"/>
          <w:sz w:val="24"/>
          <w:szCs w:val="24"/>
        </w:rPr>
        <w:t>（一）开标结束后，采购人依法对投标人资格进行审查。确定符合资格的投标人不</w:t>
      </w:r>
      <w:r>
        <w:rPr>
          <w:rFonts w:hint="eastAsia" w:ascii="宋体" w:hAnsi="宋体" w:eastAsia="宋体" w:cs="宋体"/>
          <w:color w:val="auto"/>
          <w:sz w:val="24"/>
          <w:szCs w:val="24"/>
        </w:rPr>
        <w:t>少于3家的，</w:t>
      </w:r>
      <w:r>
        <w:rPr>
          <w:rFonts w:hint="eastAsia"/>
          <w:color w:val="auto"/>
          <w:sz w:val="24"/>
          <w:szCs w:val="24"/>
        </w:rPr>
        <w:t>将组织评标委员会进行评标。</w:t>
      </w:r>
    </w:p>
    <w:p w14:paraId="7D38B8AC">
      <w:pPr>
        <w:pStyle w:val="4"/>
        <w:spacing w:line="360" w:lineRule="auto"/>
        <w:rPr>
          <w:rFonts w:hint="eastAsia"/>
          <w:color w:val="auto"/>
          <w:sz w:val="24"/>
          <w:szCs w:val="24"/>
        </w:rPr>
      </w:pPr>
      <w:r>
        <w:rPr>
          <w:rFonts w:hint="eastAsia"/>
          <w:color w:val="auto"/>
          <w:sz w:val="24"/>
          <w:szCs w:val="24"/>
        </w:rPr>
        <w:t>（二）资格证明材料（本栏所列内容为本项目的资格审查条件，如有一项不符合要求，则不能进入下一步评审）。</w:t>
      </w:r>
    </w:p>
    <w:p w14:paraId="02D847E3">
      <w:pPr>
        <w:pStyle w:val="4"/>
        <w:spacing w:line="360" w:lineRule="auto"/>
        <w:rPr>
          <w:rFonts w:hint="eastAsia"/>
          <w:color w:val="auto"/>
          <w:sz w:val="24"/>
          <w:szCs w:val="24"/>
        </w:rPr>
      </w:pPr>
      <w:r>
        <w:rPr>
          <w:rFonts w:hint="eastAsia"/>
          <w:color w:val="auto"/>
          <w:sz w:val="24"/>
          <w:szCs w:val="24"/>
        </w:rPr>
        <w:t>（三）资格审查中所涉及的证书及材料，均须在电子投标文件中提供原件扫描件（或图片）。</w:t>
      </w:r>
    </w:p>
    <w:tbl>
      <w:tblPr>
        <w:tblStyle w:val="17"/>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552"/>
        <w:gridCol w:w="5812"/>
      </w:tblGrid>
      <w:tr w14:paraId="05EA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5178BA35">
            <w:pPr>
              <w:spacing w:line="360" w:lineRule="auto"/>
              <w:jc w:val="center"/>
              <w:rPr>
                <w:rFonts w:ascii="宋体" w:hAnsi="宋体"/>
                <w:b/>
                <w:color w:val="auto"/>
                <w:sz w:val="24"/>
              </w:rPr>
            </w:pPr>
            <w:r>
              <w:rPr>
                <w:rFonts w:hint="eastAsia" w:ascii="宋体" w:hAnsi="宋体"/>
                <w:b/>
                <w:color w:val="auto"/>
                <w:sz w:val="24"/>
              </w:rPr>
              <w:t>序号</w:t>
            </w:r>
          </w:p>
        </w:tc>
        <w:tc>
          <w:tcPr>
            <w:tcW w:w="2552" w:type="dxa"/>
            <w:vAlign w:val="center"/>
          </w:tcPr>
          <w:p w14:paraId="26E2D996">
            <w:pPr>
              <w:spacing w:line="360" w:lineRule="auto"/>
              <w:jc w:val="center"/>
              <w:rPr>
                <w:rFonts w:ascii="宋体" w:hAnsi="宋体"/>
                <w:b/>
                <w:color w:val="auto"/>
                <w:sz w:val="24"/>
              </w:rPr>
            </w:pPr>
            <w:r>
              <w:rPr>
                <w:rFonts w:hint="eastAsia" w:ascii="宋体" w:hAnsi="宋体"/>
                <w:b/>
                <w:color w:val="auto"/>
                <w:sz w:val="24"/>
              </w:rPr>
              <w:t>资格审查</w:t>
            </w:r>
            <w:r>
              <w:rPr>
                <w:rFonts w:ascii="宋体" w:hAnsi="宋体"/>
                <w:b/>
                <w:color w:val="auto"/>
                <w:sz w:val="24"/>
              </w:rPr>
              <w:t>因素</w:t>
            </w:r>
          </w:p>
        </w:tc>
        <w:tc>
          <w:tcPr>
            <w:tcW w:w="5812" w:type="dxa"/>
            <w:vAlign w:val="center"/>
          </w:tcPr>
          <w:p w14:paraId="0BBD9B78">
            <w:pPr>
              <w:spacing w:line="360" w:lineRule="auto"/>
              <w:jc w:val="center"/>
              <w:rPr>
                <w:rFonts w:ascii="宋体" w:hAnsi="宋体"/>
                <w:b/>
                <w:color w:val="auto"/>
                <w:sz w:val="24"/>
              </w:rPr>
            </w:pPr>
            <w:r>
              <w:rPr>
                <w:rFonts w:hint="eastAsia" w:ascii="宋体" w:hAnsi="宋体"/>
                <w:b/>
                <w:color w:val="auto"/>
                <w:sz w:val="24"/>
              </w:rPr>
              <w:t>说明与要求</w:t>
            </w:r>
          </w:p>
        </w:tc>
      </w:tr>
      <w:tr w14:paraId="2310D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1826A82E">
            <w:pPr>
              <w:spacing w:line="360" w:lineRule="auto"/>
              <w:jc w:val="center"/>
              <w:rPr>
                <w:rFonts w:ascii="宋体" w:hAnsi="宋体"/>
                <w:b/>
                <w:color w:val="auto"/>
                <w:sz w:val="24"/>
              </w:rPr>
            </w:pPr>
            <w:r>
              <w:rPr>
                <w:rFonts w:hint="eastAsia" w:ascii="宋体" w:hAnsi="宋体"/>
                <w:b/>
                <w:color w:val="auto"/>
                <w:sz w:val="24"/>
              </w:rPr>
              <w:t>1</w:t>
            </w:r>
          </w:p>
        </w:tc>
        <w:tc>
          <w:tcPr>
            <w:tcW w:w="2552" w:type="dxa"/>
            <w:vAlign w:val="center"/>
          </w:tcPr>
          <w:p w14:paraId="2EE88DC8">
            <w:pPr>
              <w:spacing w:line="360" w:lineRule="auto"/>
              <w:jc w:val="center"/>
              <w:rPr>
                <w:rFonts w:ascii="宋体" w:hAnsi="宋体" w:cs="宋体"/>
                <w:bCs/>
                <w:color w:val="auto"/>
                <w:sz w:val="24"/>
                <w:lang w:val="zh-CN"/>
              </w:rPr>
            </w:pPr>
            <w:r>
              <w:rPr>
                <w:rFonts w:hint="eastAsia" w:ascii="宋体" w:hAnsi="宋体" w:cs="宋体"/>
                <w:bCs/>
                <w:color w:val="auto"/>
                <w:sz w:val="24"/>
                <w:lang w:val="zh-CN"/>
              </w:rPr>
              <w:t>投标函</w:t>
            </w:r>
          </w:p>
        </w:tc>
        <w:tc>
          <w:tcPr>
            <w:tcW w:w="5812" w:type="dxa"/>
            <w:vAlign w:val="center"/>
          </w:tcPr>
          <w:p w14:paraId="3E3A712B">
            <w:pPr>
              <w:spacing w:line="360" w:lineRule="auto"/>
              <w:rPr>
                <w:rFonts w:ascii="宋体" w:hAnsi="宋体" w:cs="宋体"/>
                <w:bCs/>
                <w:color w:val="auto"/>
                <w:sz w:val="24"/>
                <w:lang w:val="zh-CN"/>
              </w:rPr>
            </w:pPr>
            <w:r>
              <w:rPr>
                <w:rFonts w:hint="eastAsia" w:ascii="宋体" w:hAnsi="宋体" w:cs="宋体"/>
                <w:bCs/>
                <w:color w:val="auto"/>
                <w:sz w:val="24"/>
                <w:lang w:val="zh-CN"/>
              </w:rPr>
              <w:t>参考招标文件第八章3.1格式填写</w:t>
            </w:r>
          </w:p>
        </w:tc>
      </w:tr>
      <w:tr w14:paraId="026D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4273E689">
            <w:pPr>
              <w:spacing w:line="360" w:lineRule="auto"/>
              <w:jc w:val="center"/>
              <w:rPr>
                <w:rFonts w:ascii="宋体" w:hAnsi="宋体"/>
                <w:b/>
                <w:bCs/>
                <w:color w:val="auto"/>
                <w:sz w:val="24"/>
              </w:rPr>
            </w:pPr>
            <w:r>
              <w:rPr>
                <w:rFonts w:hint="eastAsia" w:ascii="宋体" w:hAnsi="宋体"/>
                <w:b/>
                <w:bCs/>
                <w:color w:val="auto"/>
                <w:sz w:val="24"/>
              </w:rPr>
              <w:t>2</w:t>
            </w:r>
          </w:p>
        </w:tc>
        <w:tc>
          <w:tcPr>
            <w:tcW w:w="2552" w:type="dxa"/>
            <w:vAlign w:val="center"/>
          </w:tcPr>
          <w:p w14:paraId="4DAFD690">
            <w:pPr>
              <w:spacing w:line="360" w:lineRule="auto"/>
              <w:jc w:val="center"/>
              <w:rPr>
                <w:rFonts w:ascii="宋体" w:hAnsi="宋体" w:cs="宋体"/>
                <w:bCs/>
                <w:color w:val="auto"/>
                <w:sz w:val="24"/>
                <w:lang w:val="zh-CN"/>
              </w:rPr>
            </w:pPr>
            <w:r>
              <w:rPr>
                <w:rFonts w:ascii="宋体" w:hAnsi="宋体" w:cs="宋体"/>
                <w:bCs/>
                <w:color w:val="auto"/>
                <w:sz w:val="24"/>
                <w:lang w:val="zh-CN"/>
              </w:rPr>
              <w:t>政府采购供应商信用承诺函</w:t>
            </w:r>
          </w:p>
        </w:tc>
        <w:tc>
          <w:tcPr>
            <w:tcW w:w="5812" w:type="dxa"/>
            <w:vAlign w:val="center"/>
          </w:tcPr>
          <w:p w14:paraId="7E44CCA5">
            <w:pPr>
              <w:spacing w:line="360" w:lineRule="auto"/>
              <w:jc w:val="left"/>
              <w:rPr>
                <w:rFonts w:ascii="宋体" w:hAnsi="宋体" w:cs="宋体"/>
                <w:bCs/>
                <w:color w:val="auto"/>
                <w:sz w:val="24"/>
                <w:lang w:val="zh-CN"/>
              </w:rPr>
            </w:pPr>
            <w:r>
              <w:rPr>
                <w:rFonts w:hint="eastAsia" w:ascii="宋体" w:hAnsi="宋体" w:cs="宋体"/>
                <w:bCs/>
                <w:color w:val="auto"/>
                <w:sz w:val="24"/>
                <w:lang w:val="zh-CN"/>
              </w:rPr>
              <w:t>按照招标文件第八章3.5格式填写</w:t>
            </w:r>
          </w:p>
        </w:tc>
      </w:tr>
      <w:tr w14:paraId="54E4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685FE67A">
            <w:pPr>
              <w:spacing w:line="360" w:lineRule="auto"/>
              <w:jc w:val="center"/>
              <w:rPr>
                <w:rFonts w:ascii="宋体" w:hAnsi="宋体"/>
                <w:b/>
                <w:bCs/>
                <w:color w:val="auto"/>
                <w:sz w:val="24"/>
              </w:rPr>
            </w:pPr>
            <w:r>
              <w:rPr>
                <w:rFonts w:hint="eastAsia" w:ascii="宋体" w:hAnsi="宋体"/>
                <w:b/>
                <w:bCs/>
                <w:color w:val="auto"/>
                <w:sz w:val="24"/>
              </w:rPr>
              <w:t>3</w:t>
            </w:r>
          </w:p>
        </w:tc>
        <w:tc>
          <w:tcPr>
            <w:tcW w:w="2552" w:type="dxa"/>
            <w:vAlign w:val="center"/>
          </w:tcPr>
          <w:p w14:paraId="654893E1">
            <w:pPr>
              <w:spacing w:line="360" w:lineRule="auto"/>
              <w:jc w:val="center"/>
              <w:rPr>
                <w:rFonts w:ascii="宋体" w:hAnsi="宋体" w:cs="宋体"/>
                <w:bCs/>
                <w:color w:val="auto"/>
                <w:sz w:val="24"/>
                <w:lang w:val="zh-CN"/>
              </w:rPr>
            </w:pPr>
            <w:r>
              <w:rPr>
                <w:rFonts w:hint="eastAsia" w:ascii="宋体" w:hAnsi="宋体" w:cs="宋体"/>
                <w:bCs/>
                <w:color w:val="auto"/>
                <w:sz w:val="24"/>
                <w:lang w:val="zh-CN"/>
              </w:rPr>
              <w:t>投标报价</w:t>
            </w:r>
          </w:p>
        </w:tc>
        <w:tc>
          <w:tcPr>
            <w:tcW w:w="5812" w:type="dxa"/>
            <w:vAlign w:val="top"/>
          </w:tcPr>
          <w:p w14:paraId="05943B4D">
            <w:pPr>
              <w:spacing w:line="360" w:lineRule="auto"/>
              <w:rPr>
                <w:rFonts w:ascii="宋体" w:hAnsi="宋体" w:cs="宋体"/>
                <w:bCs/>
                <w:color w:val="auto"/>
                <w:sz w:val="24"/>
                <w:lang w:val="zh-CN"/>
              </w:rPr>
            </w:pPr>
            <w:r>
              <w:rPr>
                <w:rFonts w:hint="eastAsia" w:ascii="宋体" w:hAnsi="宋体" w:eastAsia="宋体" w:cs="宋体"/>
                <w:color w:val="auto"/>
                <w:kern w:val="0"/>
                <w:sz w:val="24"/>
                <w:szCs w:val="24"/>
                <w:lang w:val="zh-CN"/>
              </w:rPr>
              <w:t>投标报价是否超出招标文件中规定的预算金额，超出预算金额的投标无效。</w:t>
            </w:r>
          </w:p>
        </w:tc>
      </w:tr>
      <w:tr w14:paraId="24F8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3337EFB1">
            <w:pPr>
              <w:spacing w:line="360" w:lineRule="auto"/>
              <w:jc w:val="center"/>
              <w:rPr>
                <w:rFonts w:ascii="宋体" w:hAnsi="宋体"/>
                <w:b/>
                <w:bCs/>
                <w:color w:val="auto"/>
                <w:sz w:val="24"/>
              </w:rPr>
            </w:pPr>
            <w:r>
              <w:rPr>
                <w:rFonts w:hint="eastAsia" w:ascii="宋体" w:hAnsi="宋体"/>
                <w:b/>
                <w:bCs/>
                <w:color w:val="auto"/>
                <w:sz w:val="24"/>
              </w:rPr>
              <w:t>4</w:t>
            </w:r>
          </w:p>
        </w:tc>
        <w:tc>
          <w:tcPr>
            <w:tcW w:w="2552" w:type="dxa"/>
            <w:vAlign w:val="center"/>
          </w:tcPr>
          <w:p w14:paraId="51DEEAB4">
            <w:pPr>
              <w:spacing w:line="360" w:lineRule="auto"/>
              <w:jc w:val="center"/>
              <w:rPr>
                <w:rFonts w:ascii="宋体" w:hAnsi="宋体" w:cs="宋体"/>
                <w:bCs/>
                <w:color w:val="auto"/>
                <w:sz w:val="24"/>
                <w:lang w:val="zh-CN"/>
              </w:rPr>
            </w:pPr>
            <w:r>
              <w:rPr>
                <w:rFonts w:hint="eastAsia" w:ascii="宋体" w:hAnsi="宋体" w:cs="宋体"/>
                <w:bCs/>
                <w:color w:val="auto"/>
                <w:sz w:val="24"/>
                <w:lang w:val="zh-CN"/>
              </w:rPr>
              <w:t>投标承诺函</w:t>
            </w:r>
          </w:p>
        </w:tc>
        <w:tc>
          <w:tcPr>
            <w:tcW w:w="5812" w:type="dxa"/>
            <w:vAlign w:val="center"/>
          </w:tcPr>
          <w:p w14:paraId="6227432D">
            <w:pPr>
              <w:spacing w:line="360" w:lineRule="auto"/>
              <w:rPr>
                <w:rFonts w:ascii="宋体" w:hAnsi="宋体" w:cs="宋体"/>
                <w:bCs/>
                <w:color w:val="auto"/>
                <w:sz w:val="24"/>
                <w:lang w:val="zh-CN"/>
              </w:rPr>
            </w:pPr>
            <w:r>
              <w:rPr>
                <w:rFonts w:hint="eastAsia" w:ascii="宋体" w:hAnsi="宋体" w:cs="宋体"/>
                <w:bCs/>
                <w:color w:val="auto"/>
                <w:sz w:val="24"/>
                <w:lang w:val="zh-CN"/>
              </w:rPr>
              <w:t>按照招标文件第八章3.4格式填写。</w:t>
            </w:r>
          </w:p>
        </w:tc>
      </w:tr>
      <w:tr w14:paraId="49768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41CAAF08">
            <w:pPr>
              <w:spacing w:line="360" w:lineRule="auto"/>
              <w:jc w:val="center"/>
              <w:rPr>
                <w:rFonts w:ascii="宋体" w:hAnsi="宋体"/>
                <w:b/>
                <w:bCs/>
                <w:color w:val="auto"/>
                <w:sz w:val="24"/>
              </w:rPr>
            </w:pPr>
            <w:r>
              <w:rPr>
                <w:rFonts w:hint="eastAsia" w:ascii="宋体" w:hAnsi="宋体"/>
                <w:b/>
                <w:bCs/>
                <w:color w:val="auto"/>
                <w:sz w:val="24"/>
              </w:rPr>
              <w:t>5</w:t>
            </w:r>
          </w:p>
        </w:tc>
        <w:tc>
          <w:tcPr>
            <w:tcW w:w="2552" w:type="dxa"/>
            <w:vAlign w:val="center"/>
          </w:tcPr>
          <w:p w14:paraId="7B346911">
            <w:pPr>
              <w:spacing w:line="360" w:lineRule="auto"/>
              <w:jc w:val="center"/>
              <w:rPr>
                <w:rFonts w:ascii="宋体" w:hAnsi="宋体" w:cs="宋体"/>
                <w:bCs/>
                <w:color w:val="auto"/>
                <w:sz w:val="24"/>
                <w:lang w:val="zh-CN"/>
              </w:rPr>
            </w:pPr>
            <w:r>
              <w:rPr>
                <w:rFonts w:hint="eastAsia" w:ascii="宋体" w:hAnsi="宋体" w:cs="宋体"/>
                <w:bCs/>
                <w:color w:val="auto"/>
                <w:sz w:val="24"/>
                <w:lang w:val="zh-CN"/>
              </w:rPr>
              <w:t>联合体协议</w:t>
            </w:r>
          </w:p>
        </w:tc>
        <w:tc>
          <w:tcPr>
            <w:tcW w:w="5812" w:type="dxa"/>
            <w:vAlign w:val="top"/>
          </w:tcPr>
          <w:p w14:paraId="4162B0D0">
            <w:pPr>
              <w:spacing w:line="360" w:lineRule="auto"/>
              <w:rPr>
                <w:rFonts w:ascii="宋体" w:hAnsi="宋体" w:cs="宋体"/>
                <w:bCs/>
                <w:color w:val="auto"/>
                <w:sz w:val="24"/>
                <w:lang w:val="zh-CN"/>
              </w:rPr>
            </w:pPr>
            <w:r>
              <w:rPr>
                <w:rFonts w:hint="eastAsia" w:ascii="宋体" w:hAnsi="宋体" w:cs="宋体"/>
                <w:bCs/>
                <w:color w:val="auto"/>
                <w:sz w:val="24"/>
                <w:lang w:val="zh-CN"/>
              </w:rPr>
              <w:t>招标文件接受联合体投标且供应商为联合体的，供应商应提供本协议；否则无须提供。</w:t>
            </w:r>
          </w:p>
        </w:tc>
      </w:tr>
      <w:tr w14:paraId="4FD3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182FD639">
            <w:pPr>
              <w:spacing w:line="360" w:lineRule="auto"/>
              <w:contextualSpacing/>
              <w:jc w:val="center"/>
              <w:rPr>
                <w:rFonts w:ascii="宋体" w:hAnsi="宋体"/>
                <w:b/>
                <w:color w:val="auto"/>
                <w:sz w:val="24"/>
              </w:rPr>
            </w:pPr>
            <w:r>
              <w:rPr>
                <w:rFonts w:hint="eastAsia" w:ascii="宋体" w:hAnsi="宋体"/>
                <w:b/>
                <w:color w:val="auto"/>
                <w:sz w:val="24"/>
              </w:rPr>
              <w:t>6</w:t>
            </w:r>
          </w:p>
        </w:tc>
        <w:tc>
          <w:tcPr>
            <w:tcW w:w="2552" w:type="dxa"/>
            <w:vAlign w:val="center"/>
          </w:tcPr>
          <w:p w14:paraId="0D2908DA">
            <w:pPr>
              <w:spacing w:line="360" w:lineRule="auto"/>
              <w:contextualSpacing/>
              <w:jc w:val="center"/>
              <w:rPr>
                <w:rFonts w:ascii="宋体" w:hAnsi="宋体" w:cs="宋体"/>
                <w:bCs/>
                <w:color w:val="auto"/>
                <w:sz w:val="24"/>
                <w:lang w:val="zh-CN"/>
              </w:rPr>
            </w:pPr>
            <w:r>
              <w:rPr>
                <w:rFonts w:hint="eastAsia" w:ascii="宋体" w:hAnsi="宋体" w:cs="宋体"/>
                <w:bCs/>
                <w:color w:val="auto"/>
                <w:sz w:val="24"/>
                <w:lang w:val="zh-CN"/>
              </w:rPr>
              <w:t>供应商身份证明及授权</w:t>
            </w:r>
          </w:p>
        </w:tc>
        <w:tc>
          <w:tcPr>
            <w:tcW w:w="5812" w:type="dxa"/>
            <w:vAlign w:val="top"/>
          </w:tcPr>
          <w:p w14:paraId="57EF7854">
            <w:pPr>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（1）法定代表人身份证明或提供法定代表人授权委托书及被授权人身份证明。（法人投标提供）</w:t>
            </w:r>
          </w:p>
          <w:p w14:paraId="2B62DFFC">
            <w:pPr>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（2）单位负责人身份证明或提供单位负责人授权委托书及被授权人身份证明。（非法人投标提供）</w:t>
            </w:r>
          </w:p>
          <w:p w14:paraId="1EE3E090">
            <w:pPr>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注：</w:t>
            </w:r>
          </w:p>
          <w:p w14:paraId="7ACB0B26">
            <w:pPr>
              <w:spacing w:line="360" w:lineRule="auto"/>
              <w:rPr>
                <w:rFonts w:ascii="宋体" w:hAnsi="宋体" w:cs="宋体"/>
                <w:bCs/>
                <w:color w:val="auto"/>
                <w:sz w:val="24"/>
                <w:szCs w:val="24"/>
                <w:lang w:val="zh-CN"/>
              </w:rPr>
            </w:pPr>
            <w:r>
              <w:rPr>
                <w:rFonts w:hint="eastAsia" w:ascii="宋体" w:hAnsi="宋体" w:cs="宋体"/>
                <w:bCs/>
                <w:color w:val="auto"/>
                <w:sz w:val="24"/>
                <w:szCs w:val="24"/>
                <w:lang w:val="zh-CN"/>
              </w:rPr>
              <w:t>①企业（银行、保险、石油石化、电力、电信等行业除外）、事业单位和社会团体供应商以法人身份参加投标的，法定代表人应与实际提交的“营业执照等证明文件”载明的一致。</w:t>
            </w:r>
          </w:p>
          <w:p w14:paraId="07D90EEB">
            <w:pPr>
              <w:spacing w:line="360" w:lineRule="auto"/>
              <w:contextualSpacing/>
              <w:rPr>
                <w:rFonts w:ascii="宋体" w:hAnsi="宋体" w:cs="宋体"/>
                <w:bCs/>
                <w:color w:val="auto"/>
                <w:sz w:val="24"/>
                <w:szCs w:val="24"/>
                <w:lang w:val="zh-CN"/>
              </w:rPr>
            </w:pPr>
            <w:r>
              <w:rPr>
                <w:rFonts w:hint="eastAsia" w:ascii="宋体" w:hAnsi="宋体" w:cs="宋体"/>
                <w:bCs/>
                <w:color w:val="auto"/>
                <w:sz w:val="24"/>
                <w:szCs w:val="24"/>
                <w:lang w:val="zh-CN"/>
              </w:rPr>
              <w:t>②银行、保险、石油石化、电力、电信等行业：以法人身份参加投标的，法定代表人应与实际提交的“营业执照等证明文件”载明的一致；以非法人身份参加投标的，“单位负责人”指代表单位行使职权的主要负责人，应与实际提交的“营业执照等证明文件”载明的一致。</w:t>
            </w:r>
          </w:p>
          <w:p w14:paraId="21FF0C9B">
            <w:pPr>
              <w:spacing w:line="360" w:lineRule="auto"/>
              <w:contextualSpacing/>
              <w:rPr>
                <w:rFonts w:ascii="宋体" w:hAnsi="宋体" w:cs="宋体"/>
                <w:bCs/>
                <w:color w:val="auto"/>
                <w:sz w:val="24"/>
                <w:szCs w:val="24"/>
                <w:lang w:val="zh-CN"/>
              </w:rPr>
            </w:pPr>
            <w:r>
              <w:rPr>
                <w:rFonts w:hint="eastAsia" w:ascii="宋体" w:hAnsi="宋体" w:cs="宋体"/>
                <w:bCs/>
                <w:color w:val="auto"/>
                <w:sz w:val="24"/>
                <w:szCs w:val="24"/>
                <w:lang w:val="zh-CN"/>
              </w:rPr>
              <w:t>③供应商为自然人的，无需填写法定代表人授权书。</w:t>
            </w:r>
          </w:p>
        </w:tc>
      </w:tr>
      <w:tr w14:paraId="753B9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17F47C1C">
            <w:pPr>
              <w:spacing w:line="360" w:lineRule="auto"/>
              <w:contextualSpacing/>
              <w:jc w:val="center"/>
              <w:rPr>
                <w:rFonts w:hint="eastAsia" w:ascii="宋体" w:hAnsi="宋体" w:eastAsia="宋体"/>
                <w:b/>
                <w:color w:val="auto"/>
                <w:sz w:val="24"/>
                <w:lang w:eastAsia="zh-CN"/>
              </w:rPr>
            </w:pPr>
            <w:r>
              <w:rPr>
                <w:rFonts w:hint="eastAsia" w:ascii="宋体" w:hAnsi="宋体"/>
                <w:b/>
                <w:color w:val="auto"/>
                <w:sz w:val="24"/>
                <w:lang w:val="en-US" w:eastAsia="zh-CN"/>
              </w:rPr>
              <w:t>7</w:t>
            </w:r>
          </w:p>
        </w:tc>
        <w:tc>
          <w:tcPr>
            <w:tcW w:w="2552" w:type="dxa"/>
            <w:vAlign w:val="center"/>
          </w:tcPr>
          <w:p w14:paraId="3ACE8A51">
            <w:pPr>
              <w:spacing w:line="400" w:lineRule="exact"/>
              <w:jc w:val="center"/>
              <w:rPr>
                <w:rFonts w:ascii="宋体" w:hAnsi="宋体"/>
                <w:b w:val="0"/>
                <w:bCs w:val="0"/>
                <w:color w:val="auto"/>
                <w:sz w:val="24"/>
              </w:rPr>
            </w:pPr>
            <w:r>
              <w:rPr>
                <w:rFonts w:hint="eastAsia" w:ascii="宋体" w:hAnsi="宋体" w:eastAsia="宋体"/>
                <w:b w:val="0"/>
                <w:bCs w:val="0"/>
                <w:color w:val="auto"/>
                <w:sz w:val="24"/>
              </w:rPr>
              <w:t>中小企业</w:t>
            </w:r>
          </w:p>
        </w:tc>
        <w:tc>
          <w:tcPr>
            <w:tcW w:w="5812" w:type="dxa"/>
            <w:vAlign w:val="center"/>
          </w:tcPr>
          <w:p w14:paraId="67DAEA2B">
            <w:pPr>
              <w:spacing w:line="360" w:lineRule="auto"/>
              <w:contextualSpacing/>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本项目是专门面向中小企业采购的，须出具《中小企业声明函》。</w:t>
            </w:r>
          </w:p>
        </w:tc>
      </w:tr>
      <w:tr w14:paraId="00CB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6C065B58">
            <w:pPr>
              <w:spacing w:line="360" w:lineRule="auto"/>
              <w:contextualSpacing/>
              <w:jc w:val="center"/>
              <w:rPr>
                <w:rFonts w:hint="eastAsia" w:ascii="宋体" w:hAnsi="宋体" w:eastAsia="宋体"/>
                <w:b/>
                <w:color w:val="auto"/>
                <w:sz w:val="24"/>
                <w:lang w:eastAsia="zh-CN"/>
              </w:rPr>
            </w:pPr>
            <w:r>
              <w:rPr>
                <w:rFonts w:hint="eastAsia" w:ascii="宋体" w:hAnsi="宋体"/>
                <w:b/>
                <w:color w:val="auto"/>
                <w:sz w:val="24"/>
                <w:lang w:val="en-US" w:eastAsia="zh-CN"/>
              </w:rPr>
              <w:t>8</w:t>
            </w:r>
          </w:p>
        </w:tc>
        <w:tc>
          <w:tcPr>
            <w:tcW w:w="2552" w:type="dxa"/>
            <w:vAlign w:val="center"/>
          </w:tcPr>
          <w:p w14:paraId="3A51FCB7">
            <w:pPr>
              <w:spacing w:line="400" w:lineRule="exact"/>
              <w:jc w:val="center"/>
              <w:rPr>
                <w:rFonts w:ascii="宋体" w:hAnsi="宋体"/>
                <w:b w:val="0"/>
                <w:bCs w:val="0"/>
                <w:color w:val="auto"/>
                <w:sz w:val="24"/>
              </w:rPr>
            </w:pPr>
            <w:r>
              <w:rPr>
                <w:rFonts w:hint="eastAsia" w:ascii="宋体" w:hAnsi="宋体"/>
                <w:b w:val="0"/>
                <w:bCs w:val="0"/>
                <w:color w:val="auto"/>
                <w:sz w:val="24"/>
              </w:rPr>
              <w:t>供应商须具备的特殊资质证书</w:t>
            </w:r>
          </w:p>
        </w:tc>
        <w:tc>
          <w:tcPr>
            <w:tcW w:w="5812" w:type="dxa"/>
            <w:vAlign w:val="center"/>
          </w:tcPr>
          <w:p w14:paraId="08786EA4">
            <w:pPr>
              <w:spacing w:line="360" w:lineRule="auto"/>
              <w:jc w:val="left"/>
              <w:rPr>
                <w:rFonts w:hint="eastAsia" w:ascii="宋体" w:hAnsi="宋体" w:eastAsia="宋体"/>
                <w:bCs/>
                <w:color w:val="auto"/>
                <w:kern w:val="0"/>
                <w:sz w:val="24"/>
                <w:szCs w:val="24"/>
                <w:highlight w:val="none"/>
              </w:rPr>
            </w:pPr>
            <w:r>
              <w:rPr>
                <w:rFonts w:hint="eastAsia" w:ascii="宋体" w:hAnsi="宋体" w:eastAsia="宋体"/>
                <w:bCs/>
                <w:color w:val="auto"/>
                <w:kern w:val="0"/>
                <w:sz w:val="24"/>
                <w:szCs w:val="24"/>
                <w:highlight w:val="none"/>
                <w:lang w:val="en-US" w:eastAsia="zh-CN"/>
              </w:rPr>
              <w:t>供应商</w:t>
            </w:r>
            <w:r>
              <w:rPr>
                <w:rFonts w:hint="eastAsia" w:ascii="宋体" w:hAnsi="宋体" w:eastAsia="宋体"/>
                <w:bCs/>
                <w:color w:val="auto"/>
                <w:kern w:val="0"/>
                <w:sz w:val="24"/>
                <w:szCs w:val="24"/>
                <w:highlight w:val="none"/>
              </w:rPr>
              <w:t>须具备建设行政主管部门颁发的</w:t>
            </w:r>
            <w:r>
              <w:rPr>
                <w:rFonts w:hint="eastAsia" w:ascii="宋体" w:hAnsi="宋体" w:eastAsia="宋体"/>
                <w:bCs/>
                <w:color w:val="auto"/>
                <w:kern w:val="0"/>
                <w:sz w:val="24"/>
                <w:szCs w:val="24"/>
                <w:highlight w:val="none"/>
                <w:lang w:val="en-US" w:eastAsia="zh-CN"/>
              </w:rPr>
              <w:t>市政公用</w:t>
            </w:r>
            <w:r>
              <w:rPr>
                <w:rFonts w:hint="eastAsia" w:ascii="宋体" w:hAnsi="宋体" w:eastAsia="宋体"/>
                <w:bCs/>
                <w:color w:val="auto"/>
                <w:kern w:val="0"/>
                <w:sz w:val="24"/>
                <w:szCs w:val="24"/>
                <w:highlight w:val="none"/>
              </w:rPr>
              <w:t>工程施工总承包</w:t>
            </w:r>
            <w:r>
              <w:rPr>
                <w:rFonts w:hint="eastAsia" w:ascii="宋体" w:hAnsi="宋体"/>
                <w:bCs/>
                <w:color w:val="auto"/>
                <w:kern w:val="0"/>
                <w:sz w:val="24"/>
                <w:szCs w:val="24"/>
                <w:highlight w:val="none"/>
                <w:lang w:val="en-US" w:eastAsia="zh-CN"/>
              </w:rPr>
              <w:t>二</w:t>
            </w:r>
            <w:r>
              <w:rPr>
                <w:rFonts w:hint="eastAsia" w:ascii="宋体" w:hAnsi="宋体" w:eastAsia="宋体"/>
                <w:bCs/>
                <w:color w:val="auto"/>
                <w:kern w:val="0"/>
                <w:sz w:val="24"/>
                <w:szCs w:val="24"/>
                <w:highlight w:val="none"/>
              </w:rPr>
              <w:t>级</w:t>
            </w:r>
            <w:r>
              <w:rPr>
                <w:rFonts w:hint="eastAsia" w:ascii="宋体" w:hAnsi="宋体"/>
                <w:bCs/>
                <w:color w:val="auto"/>
                <w:kern w:val="0"/>
                <w:sz w:val="24"/>
                <w:szCs w:val="24"/>
                <w:highlight w:val="none"/>
                <w:lang w:val="en-US" w:eastAsia="zh-CN"/>
              </w:rPr>
              <w:t>及</w:t>
            </w:r>
            <w:r>
              <w:rPr>
                <w:rFonts w:hint="eastAsia" w:ascii="宋体" w:hAnsi="宋体" w:eastAsia="宋体"/>
                <w:bCs/>
                <w:color w:val="auto"/>
                <w:kern w:val="0"/>
                <w:sz w:val="24"/>
                <w:szCs w:val="24"/>
                <w:highlight w:val="none"/>
              </w:rPr>
              <w:t>以上资质</w:t>
            </w:r>
            <w:r>
              <w:rPr>
                <w:rFonts w:hint="eastAsia" w:ascii="宋体" w:hAnsi="宋体"/>
                <w:bCs/>
                <w:color w:val="auto"/>
                <w:kern w:val="0"/>
                <w:sz w:val="24"/>
                <w:szCs w:val="24"/>
                <w:highlight w:val="none"/>
                <w:lang w:val="en-US" w:eastAsia="zh-CN"/>
              </w:rPr>
              <w:t>或</w:t>
            </w:r>
            <w:r>
              <w:rPr>
                <w:rFonts w:ascii="宋体" w:hAnsi="宋体" w:eastAsia="宋体" w:cs="宋体"/>
                <w:sz w:val="24"/>
                <w:szCs w:val="24"/>
              </w:rPr>
              <w:t>公路交通工程专业承包（公路安全设施分项）二级</w:t>
            </w:r>
            <w:r>
              <w:rPr>
                <w:rFonts w:hint="eastAsia" w:ascii="宋体" w:hAnsi="宋体"/>
                <w:bCs/>
                <w:color w:val="auto"/>
                <w:kern w:val="0"/>
                <w:sz w:val="24"/>
                <w:szCs w:val="24"/>
                <w:highlight w:val="none"/>
                <w:lang w:val="en-US" w:eastAsia="zh-CN"/>
              </w:rPr>
              <w:t>及</w:t>
            </w:r>
            <w:r>
              <w:rPr>
                <w:rFonts w:ascii="宋体" w:hAnsi="宋体" w:eastAsia="宋体" w:cs="宋体"/>
                <w:sz w:val="24"/>
                <w:szCs w:val="24"/>
              </w:rPr>
              <w:t>以上资质</w:t>
            </w:r>
            <w:r>
              <w:rPr>
                <w:rFonts w:hint="eastAsia" w:ascii="宋体" w:hAnsi="宋体" w:eastAsia="宋体"/>
                <w:bCs/>
                <w:color w:val="auto"/>
                <w:kern w:val="0"/>
                <w:sz w:val="24"/>
                <w:szCs w:val="24"/>
                <w:highlight w:val="none"/>
              </w:rPr>
              <w:t>，并具备有效的安全生产许可证。</w:t>
            </w:r>
          </w:p>
          <w:p w14:paraId="731259C7">
            <w:pPr>
              <w:spacing w:line="360" w:lineRule="auto"/>
              <w:jc w:val="left"/>
              <w:rPr>
                <w:rFonts w:hint="eastAsia" w:ascii="宋体" w:hAnsi="宋体" w:eastAsia="宋体"/>
                <w:bCs/>
                <w:color w:val="auto"/>
                <w:kern w:val="0"/>
                <w:sz w:val="24"/>
                <w:szCs w:val="24"/>
                <w:highlight w:val="none"/>
                <w:lang w:val="zh-CN"/>
              </w:rPr>
            </w:pPr>
            <w:r>
              <w:rPr>
                <w:rFonts w:hint="eastAsia" w:ascii="宋体" w:hAnsi="宋体" w:eastAsia="宋体"/>
                <w:bCs/>
                <w:color w:val="auto"/>
                <w:kern w:val="0"/>
                <w:sz w:val="24"/>
                <w:szCs w:val="24"/>
                <w:highlight w:val="none"/>
              </w:rPr>
              <w:t>拟任项目</w:t>
            </w:r>
            <w:r>
              <w:rPr>
                <w:rFonts w:hint="eastAsia" w:ascii="宋体" w:hAnsi="宋体" w:eastAsia="宋体"/>
                <w:bCs/>
                <w:color w:val="auto"/>
                <w:kern w:val="0"/>
                <w:sz w:val="24"/>
                <w:szCs w:val="24"/>
                <w:highlight w:val="none"/>
                <w:lang w:val="en-US" w:eastAsia="zh-CN"/>
              </w:rPr>
              <w:t>负责人</w:t>
            </w:r>
            <w:r>
              <w:rPr>
                <w:rFonts w:hint="eastAsia" w:ascii="宋体" w:hAnsi="宋体" w:eastAsia="宋体"/>
                <w:bCs/>
                <w:color w:val="auto"/>
                <w:kern w:val="0"/>
                <w:sz w:val="24"/>
                <w:szCs w:val="24"/>
                <w:highlight w:val="none"/>
              </w:rPr>
              <w:t>应具有市政公用工程</w:t>
            </w:r>
            <w:r>
              <w:rPr>
                <w:rFonts w:hint="eastAsia" w:ascii="宋体" w:hAnsi="宋体"/>
                <w:bCs/>
                <w:color w:val="auto"/>
                <w:kern w:val="0"/>
                <w:sz w:val="24"/>
                <w:szCs w:val="24"/>
                <w:highlight w:val="none"/>
                <w:lang w:val="en-US" w:eastAsia="zh-CN"/>
              </w:rPr>
              <w:t>或</w:t>
            </w:r>
            <w:r>
              <w:rPr>
                <w:rFonts w:ascii="宋体" w:hAnsi="宋体" w:eastAsia="宋体" w:cs="宋体"/>
                <w:sz w:val="24"/>
                <w:szCs w:val="24"/>
              </w:rPr>
              <w:t>公路工程</w:t>
            </w:r>
            <w:r>
              <w:rPr>
                <w:rFonts w:hint="eastAsia" w:ascii="宋体" w:hAnsi="宋体" w:eastAsia="宋体"/>
                <w:bCs/>
                <w:color w:val="auto"/>
                <w:kern w:val="0"/>
                <w:sz w:val="24"/>
                <w:szCs w:val="24"/>
                <w:highlight w:val="none"/>
              </w:rPr>
              <w:t>专业</w:t>
            </w:r>
            <w:r>
              <w:rPr>
                <w:rFonts w:hint="eastAsia" w:ascii="宋体" w:hAnsi="宋体"/>
                <w:bCs/>
                <w:color w:val="auto"/>
                <w:kern w:val="0"/>
                <w:sz w:val="24"/>
                <w:szCs w:val="24"/>
                <w:highlight w:val="none"/>
                <w:lang w:val="en-US" w:eastAsia="zh-CN"/>
              </w:rPr>
              <w:t>二</w:t>
            </w:r>
            <w:r>
              <w:rPr>
                <w:rFonts w:hint="eastAsia" w:ascii="宋体" w:hAnsi="宋体" w:eastAsia="宋体"/>
                <w:bCs/>
                <w:color w:val="auto"/>
                <w:kern w:val="0"/>
                <w:sz w:val="24"/>
                <w:szCs w:val="24"/>
                <w:highlight w:val="none"/>
              </w:rPr>
              <w:t>级</w:t>
            </w:r>
            <w:r>
              <w:rPr>
                <w:rFonts w:hint="eastAsia" w:ascii="宋体" w:hAnsi="宋体"/>
                <w:bCs/>
                <w:color w:val="auto"/>
                <w:kern w:val="0"/>
                <w:sz w:val="24"/>
                <w:szCs w:val="24"/>
                <w:highlight w:val="none"/>
                <w:lang w:val="en-US" w:eastAsia="zh-CN"/>
              </w:rPr>
              <w:t>及</w:t>
            </w:r>
            <w:r>
              <w:rPr>
                <w:rFonts w:hint="eastAsia" w:ascii="宋体" w:hAnsi="宋体" w:eastAsia="宋体"/>
                <w:bCs/>
                <w:color w:val="auto"/>
                <w:kern w:val="0"/>
                <w:sz w:val="24"/>
                <w:szCs w:val="24"/>
                <w:highlight w:val="none"/>
              </w:rPr>
              <w:t>以上注册建造师资格，取得有效的安全生产考核合格证</w:t>
            </w:r>
            <w:r>
              <w:rPr>
                <w:rFonts w:hint="eastAsia" w:ascii="宋体" w:hAnsi="宋体"/>
                <w:bCs/>
                <w:color w:val="auto"/>
                <w:kern w:val="0"/>
                <w:sz w:val="24"/>
                <w:szCs w:val="24"/>
                <w:highlight w:val="none"/>
                <w:lang w:val="en-US" w:eastAsia="zh-CN"/>
              </w:rPr>
              <w:t>书</w:t>
            </w:r>
            <w:r>
              <w:rPr>
                <w:rFonts w:hint="eastAsia" w:ascii="宋体" w:hAnsi="宋体" w:eastAsia="宋体"/>
                <w:bCs/>
                <w:color w:val="auto"/>
                <w:kern w:val="0"/>
                <w:sz w:val="24"/>
                <w:szCs w:val="24"/>
                <w:highlight w:val="none"/>
              </w:rPr>
              <w:t>，且未担任其他在建工程的</w:t>
            </w:r>
            <w:r>
              <w:rPr>
                <w:rFonts w:hint="eastAsia" w:ascii="宋体" w:hAnsi="宋体" w:eastAsia="宋体" w:cs="Calibri"/>
                <w:bCs/>
                <w:color w:val="auto"/>
                <w:kern w:val="0"/>
                <w:sz w:val="24"/>
                <w:szCs w:val="24"/>
                <w:highlight w:val="none"/>
                <w:lang w:val="en-US" w:eastAsia="zh-CN" w:bidi="ar-SA"/>
              </w:rPr>
              <w:t>项目负责人</w:t>
            </w:r>
          </w:p>
        </w:tc>
      </w:tr>
      <w:tr w14:paraId="3484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1" w:type="dxa"/>
            <w:vAlign w:val="center"/>
          </w:tcPr>
          <w:p w14:paraId="618F78BA">
            <w:pPr>
              <w:spacing w:line="360" w:lineRule="auto"/>
              <w:contextualSpacing/>
              <w:jc w:val="center"/>
              <w:rPr>
                <w:rFonts w:hint="default" w:ascii="宋体" w:hAnsi="宋体"/>
                <w:b/>
                <w:color w:val="auto"/>
                <w:sz w:val="24"/>
                <w:lang w:val="en-US" w:eastAsia="zh-CN"/>
              </w:rPr>
            </w:pPr>
            <w:r>
              <w:rPr>
                <w:rFonts w:hint="eastAsia" w:ascii="宋体" w:hAnsi="宋体"/>
                <w:b/>
                <w:color w:val="auto"/>
                <w:sz w:val="24"/>
                <w:lang w:val="en-US" w:eastAsia="zh-CN"/>
              </w:rPr>
              <w:t>9</w:t>
            </w:r>
          </w:p>
        </w:tc>
        <w:tc>
          <w:tcPr>
            <w:tcW w:w="2552" w:type="dxa"/>
            <w:vAlign w:val="center"/>
          </w:tcPr>
          <w:p w14:paraId="7DBE57FE">
            <w:pPr>
              <w:spacing w:line="400" w:lineRule="exact"/>
              <w:jc w:val="center"/>
              <w:rPr>
                <w:rFonts w:hint="default" w:ascii="宋体" w:hAnsi="宋体" w:eastAsia="宋体"/>
                <w:b w:val="0"/>
                <w:bCs w:val="0"/>
                <w:color w:val="auto"/>
                <w:sz w:val="24"/>
                <w:lang w:val="en-US" w:eastAsia="zh-CN"/>
              </w:rPr>
            </w:pPr>
            <w:r>
              <w:rPr>
                <w:rFonts w:hint="eastAsia" w:ascii="宋体" w:hAnsi="宋体"/>
                <w:b w:val="0"/>
                <w:bCs w:val="0"/>
                <w:color w:val="auto"/>
                <w:sz w:val="24"/>
                <w:lang w:val="en-US" w:eastAsia="zh-CN"/>
              </w:rPr>
              <w:t>信用查询</w:t>
            </w:r>
          </w:p>
        </w:tc>
        <w:tc>
          <w:tcPr>
            <w:tcW w:w="5812" w:type="dxa"/>
            <w:vAlign w:val="center"/>
          </w:tcPr>
          <w:p w14:paraId="7295724A">
            <w:pPr>
              <w:spacing w:line="360" w:lineRule="auto"/>
              <w:jc w:val="left"/>
              <w:rPr>
                <w:rFonts w:hint="eastAsia" w:ascii="宋体" w:hAnsi="宋体" w:eastAsia="宋体"/>
                <w:bCs/>
                <w:color w:val="auto"/>
                <w:kern w:val="0"/>
                <w:sz w:val="24"/>
                <w:szCs w:val="24"/>
                <w:highlight w:val="none"/>
                <w:lang w:val="en-US" w:eastAsia="zh-CN"/>
              </w:rPr>
            </w:pPr>
            <w:r>
              <w:rPr>
                <w:rFonts w:hint="eastAsia" w:ascii="宋体" w:hAnsi="宋体" w:eastAsia="宋体" w:cs="宋体"/>
                <w:b w:val="0"/>
                <w:bCs w:val="0"/>
                <w:color w:val="auto"/>
                <w:sz w:val="24"/>
                <w:lang w:val="en-US" w:eastAsia="zh-CN"/>
              </w:rPr>
              <w:t>被列入失信被执行人、重大税收违法失信主体名单、政府采购严重违法失信行为记录名单的投标人、严重违法失信社会组织名单的社会组织，将拒绝其参与本次政府采购活动。（将查询结果网页打印存档）</w:t>
            </w:r>
          </w:p>
        </w:tc>
      </w:tr>
    </w:tbl>
    <w:p w14:paraId="70E5D3C1">
      <w:pPr>
        <w:pStyle w:val="10"/>
        <w:spacing w:line="360" w:lineRule="auto"/>
        <w:contextualSpacing/>
        <w:rPr>
          <w:rFonts w:ascii="宋体" w:hAnsi="宋体"/>
          <w:b/>
          <w:color w:val="auto"/>
        </w:rPr>
      </w:pPr>
      <w:r>
        <w:rPr>
          <w:rFonts w:hint="eastAsia" w:ascii="宋体" w:hAnsi="宋体"/>
          <w:b/>
          <w:color w:val="auto"/>
        </w:rPr>
        <w:t>二、评审</w:t>
      </w:r>
    </w:p>
    <w:p w14:paraId="03790474">
      <w:pPr>
        <w:spacing w:line="360" w:lineRule="auto"/>
        <w:ind w:firstLine="482" w:firstLineChars="200"/>
        <w:rPr>
          <w:rFonts w:ascii="宋体" w:hAnsi="宋体" w:cs="宋体"/>
          <w:b/>
          <w:color w:val="auto"/>
          <w:sz w:val="24"/>
          <w:szCs w:val="24"/>
          <w:lang w:val="zh-CN"/>
        </w:rPr>
      </w:pPr>
      <w:r>
        <w:rPr>
          <w:rFonts w:hint="eastAsia" w:ascii="宋体" w:hAnsi="宋体" w:cs="宋体"/>
          <w:b/>
          <w:color w:val="auto"/>
          <w:sz w:val="24"/>
          <w:szCs w:val="24"/>
          <w:lang w:val="zh-CN"/>
        </w:rPr>
        <w:t>（一）评标方法</w:t>
      </w:r>
    </w:p>
    <w:p w14:paraId="47B25602">
      <w:pPr>
        <w:spacing w:line="360" w:lineRule="auto"/>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本项目采用综合评分法，总分为100分。</w:t>
      </w:r>
    </w:p>
    <w:p w14:paraId="622122D2">
      <w:pPr>
        <w:spacing w:line="360" w:lineRule="auto"/>
        <w:ind w:firstLine="482" w:firstLineChars="200"/>
        <w:rPr>
          <w:rFonts w:ascii="宋体" w:hAnsi="宋体" w:cs="宋体"/>
          <w:b/>
          <w:color w:val="auto"/>
          <w:sz w:val="24"/>
          <w:szCs w:val="24"/>
          <w:lang w:val="zh-CN"/>
        </w:rPr>
      </w:pPr>
      <w:r>
        <w:rPr>
          <w:rFonts w:hint="eastAsia" w:ascii="宋体" w:hAnsi="宋体" w:cs="宋体"/>
          <w:b/>
          <w:color w:val="auto"/>
          <w:sz w:val="24"/>
          <w:szCs w:val="24"/>
          <w:lang w:val="zh-CN"/>
        </w:rPr>
        <w:t>（二）评标委员会负责具体评标事务，并独立履行下列职责</w:t>
      </w:r>
    </w:p>
    <w:p w14:paraId="57500262">
      <w:pPr>
        <w:spacing w:line="360" w:lineRule="auto"/>
        <w:ind w:firstLine="482" w:firstLineChars="200"/>
        <w:jc w:val="left"/>
        <w:rPr>
          <w:rFonts w:ascii="宋体" w:hAnsi="宋体" w:cs="宋体"/>
          <w:b/>
          <w:color w:val="auto"/>
          <w:sz w:val="24"/>
          <w:szCs w:val="24"/>
          <w:lang w:val="zh-CN"/>
        </w:rPr>
      </w:pPr>
      <w:r>
        <w:rPr>
          <w:rFonts w:hint="eastAsia" w:ascii="宋体" w:hAnsi="宋体" w:cs="宋体"/>
          <w:b/>
          <w:color w:val="auto"/>
          <w:sz w:val="24"/>
          <w:szCs w:val="24"/>
          <w:lang w:val="zh-CN"/>
        </w:rPr>
        <w:t>1、审查、评价投标文件是否符合招标文件的商务、技术等实质性要求；</w:t>
      </w:r>
    </w:p>
    <w:p w14:paraId="1DA1566B">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评标委员会对符合资格的供应商的投标文件进行符合性审查，以确定其是否满足采购需求等实质性要求。</w:t>
      </w:r>
    </w:p>
    <w:p w14:paraId="03FF480B">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注：符合性审查中所涉及到的证书及材料，均须在电子投标文件中提供原件扫描件（或图片）。</w:t>
      </w:r>
    </w:p>
    <w:p w14:paraId="313CA21E">
      <w:pPr>
        <w:spacing w:line="360" w:lineRule="auto"/>
        <w:ind w:firstLine="482" w:firstLineChars="200"/>
        <w:rPr>
          <w:rFonts w:ascii="宋体" w:hAnsi="宋体" w:cs="宋体"/>
          <w:b/>
          <w:color w:val="auto"/>
          <w:sz w:val="24"/>
          <w:szCs w:val="24"/>
          <w:lang w:val="zh-CN"/>
        </w:rPr>
      </w:pPr>
      <w:r>
        <w:rPr>
          <w:rFonts w:hint="eastAsia" w:ascii="宋体" w:hAnsi="宋体" w:cs="宋体"/>
          <w:b/>
          <w:color w:val="auto"/>
          <w:sz w:val="24"/>
          <w:szCs w:val="24"/>
          <w:lang w:val="zh-CN"/>
        </w:rPr>
        <w:t>2、要求供应商对投标文件有关事项作出澄清或者说明；</w:t>
      </w:r>
    </w:p>
    <w:p w14:paraId="75A06843">
      <w:pPr>
        <w:spacing w:line="360" w:lineRule="auto"/>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对于投标文件中含义不明确、同类问题表述不一致或者有明显文字和计算错误的内容，评标委员会应当以书面形式要求供应商作出必要的澄清、说明或者补正。</w:t>
      </w:r>
    </w:p>
    <w:p w14:paraId="4049E79A">
      <w:pPr>
        <w:spacing w:line="360" w:lineRule="auto"/>
        <w:ind w:firstLine="480" w:firstLineChars="200"/>
        <w:rPr>
          <w:rFonts w:ascii="宋体" w:hAnsi="宋体" w:cs="宋体"/>
          <w:color w:val="auto"/>
          <w:sz w:val="24"/>
          <w:szCs w:val="24"/>
          <w:lang w:val="zh-CN"/>
        </w:rPr>
      </w:pPr>
      <w:r>
        <w:rPr>
          <w:rFonts w:hint="eastAsia" w:ascii="宋体" w:hAnsi="宋体" w:cs="宋体"/>
          <w:color w:val="auto"/>
          <w:sz w:val="24"/>
          <w:szCs w:val="24"/>
          <w:lang w:val="zh-CN"/>
        </w:rPr>
        <w:t>供应商的澄清、说明或者补正应当采用书面形式，并加盖公章，或者由法定代表人或其授权的代表签字。供应商的澄清、说明或者补正不得超出投标文件的范围或者改变投标文件的实质性内容。</w:t>
      </w:r>
    </w:p>
    <w:p w14:paraId="56923ADE">
      <w:pPr>
        <w:numPr>
          <w:ilvl w:val="0"/>
          <w:numId w:val="4"/>
        </w:numPr>
        <w:spacing w:line="360" w:lineRule="auto"/>
        <w:ind w:firstLine="465"/>
        <w:contextualSpacing/>
        <w:jc w:val="left"/>
        <w:rPr>
          <w:rFonts w:ascii="宋体" w:hAnsi="宋体" w:cs="宋体"/>
          <w:b/>
          <w:color w:val="auto"/>
          <w:sz w:val="24"/>
          <w:szCs w:val="24"/>
          <w:lang w:val="zh-CN"/>
        </w:rPr>
      </w:pPr>
      <w:r>
        <w:rPr>
          <w:rFonts w:hint="eastAsia" w:ascii="宋体" w:hAnsi="宋体" w:cs="宋体"/>
          <w:b/>
          <w:color w:val="auto"/>
          <w:sz w:val="24"/>
          <w:szCs w:val="24"/>
          <w:lang w:val="zh-CN"/>
        </w:rPr>
        <w:t>对投标文件进行比较和评价；</w:t>
      </w:r>
    </w:p>
    <w:p w14:paraId="75D1E53B">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评标委员会按照招标文件中规定的评标方法和标准，对符合性审查合格的投标文件进行商务和技术评估，综合比较与评价。评标时，评标委员会各成员应当独立对每个供应商的投标文件进行评价，并汇总每个供应商的得分。评标过程中，不得去掉报价中的最高报价和最低报价。</w:t>
      </w:r>
    </w:p>
    <w:p w14:paraId="31E4C8F6">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注：评标标准中所涉及到的证书及材料，均须在电子投标文件中提供原件扫描件（或图片）。</w:t>
      </w:r>
    </w:p>
    <w:p w14:paraId="02094471">
      <w:pPr>
        <w:pStyle w:val="10"/>
        <w:spacing w:line="360" w:lineRule="auto"/>
        <w:ind w:firstLine="482" w:firstLineChars="200"/>
        <w:contextualSpacing/>
        <w:rPr>
          <w:rFonts w:ascii="宋体" w:hAnsi="宋体" w:cs="宋体"/>
          <w:b/>
          <w:color w:val="auto"/>
          <w:kern w:val="2"/>
          <w:lang w:val="zh-CN"/>
        </w:rPr>
      </w:pPr>
      <w:r>
        <w:rPr>
          <w:rFonts w:hint="eastAsia" w:ascii="宋体" w:hAnsi="宋体" w:cs="宋体"/>
          <w:b/>
          <w:color w:val="auto"/>
          <w:kern w:val="2"/>
          <w:lang w:val="zh-CN"/>
        </w:rPr>
        <w:t>（1）价格分计算</w:t>
      </w:r>
    </w:p>
    <w:p w14:paraId="35F52092">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价格分采用低价优先法计算，即满足招标文件要求且投标价格最低的投标报价为评标基准价，其价格分为满分。因落实政府采购政策进行价格调整的，以调整后的价格计算评标基准价和投标报价。</w:t>
      </w:r>
    </w:p>
    <w:p w14:paraId="5F76CF66">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价格分采用低价优先法计算，即满足招标文件要求且投标价格最低的投标报价为评标基准价，其价格分为满分。因落实政府采购政策进行价格调整的，以调整后的价格计算评标基准价和投标报价。</w:t>
      </w:r>
    </w:p>
    <w:p w14:paraId="1557F99F">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1）如果本项目非专门面向中小企业采购，对符合《政府采购促进中小企业发展管理办法》</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财库〔2020〕46号、《关于进一步加大政府采购支持中小企业力度的通知》（财库〔2022〕19号）规定的小微企业报价给予20%（工程项目5%）的扣除，用扣除后的价格参与评审。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2%）的扣除，用扣除后的价格参加评审。组成联合体或者接受分包的小微企业与联合体内其他企业、分包企业之间存在直接控股、管理关系的，不享受价格扣除优惠政策。按照本次采购标的所属行业的划定标准，符合条件的中小企业应按照招标文件格式要求提供《中小企业声明函》，否则不得享受相关中小企业扶持政策。</w:t>
      </w:r>
    </w:p>
    <w:p w14:paraId="02943475">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小型和微型企业不包含民办非企业单位。</w:t>
      </w:r>
    </w:p>
    <w:p w14:paraId="68479859">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符合中小企业划分标准的个体工商户，在政府采购活动中视同中小企业。</w:t>
      </w:r>
    </w:p>
    <w:p w14:paraId="3270170A">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2）对监狱企业价格给予20%（工程项目为5%）的扣除，用扣除后的价格参与评审。监狱企业应当提供由省级以上监狱管理局、戒毒管理局</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含新疆生产建设兵团</w:t>
      </w:r>
      <w:r>
        <w:rPr>
          <w:rFonts w:hint="eastAsia" w:ascii="宋体" w:hAnsi="宋体" w:cs="宋体"/>
          <w:color w:val="auto"/>
          <w:sz w:val="24"/>
          <w:szCs w:val="24"/>
          <w:lang w:val="zh-CN"/>
        </w:rPr>
        <w:t>）</w:t>
      </w:r>
      <w:r>
        <w:rPr>
          <w:rFonts w:hint="eastAsia" w:ascii="宋体" w:hAnsi="宋体" w:eastAsia="宋体" w:cs="宋体"/>
          <w:color w:val="auto"/>
          <w:sz w:val="24"/>
          <w:szCs w:val="24"/>
          <w:lang w:val="zh-CN"/>
        </w:rPr>
        <w:t>出具的属于监狱企业的证明文件。</w:t>
      </w:r>
    </w:p>
    <w:p w14:paraId="6953DEAE">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对残疾人福利性单位提供本单位制造的货物、承担的工程或者服务，或者提供其他残疾人福利性单位制造的货物（不包括使用非残疾人福利性单位注册商标的货物）价格给予20%（工程项目为5%）的扣除，用扣除后的价格参与评审。符合条件的残疾人福利性单位在参加政府采购活动时，应当提供《三部门联合发布关于促进残疾人就业政府采购政策的通知》规定的《残疾人福利性单位声明函》，并对声明的真实性负责。残疾人福利性单位属于小型、微型企业的，不重复享受政策。</w:t>
      </w:r>
    </w:p>
    <w:p w14:paraId="6D2C6AFD">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享受政府采购支持政策的残疾人福利性单位应当同时满足以下条件：</w:t>
      </w:r>
    </w:p>
    <w:p w14:paraId="4CE61E34">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（一）安置的残疾人占本单位在职职工人数的比例不低于25%（含25%），并且安置的残疾人人数不少于10人（含10人）；</w:t>
      </w:r>
    </w:p>
    <w:p w14:paraId="5EE51CC3">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（二）依法与安置的每位残疾人签订了一年以上（含一年）的劳动合同或服务协议；</w:t>
      </w:r>
    </w:p>
    <w:p w14:paraId="16FDAE40">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（三）为安置的每位残疾人按月足额缴纳了基本养老保险、基本医疗保险、失业保险、工伤保险和生育保险等社会保险费；</w:t>
      </w:r>
    </w:p>
    <w:p w14:paraId="7D2986D3">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（四）通过银行等金融机构向安置的每位残疾人，按月支付了不低于单位所在区县适用的经省级人民政府批准的月最低工资标准的工资；</w:t>
      </w:r>
    </w:p>
    <w:p w14:paraId="05A71F71">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（五）提供本单位制造的货物、承担的工程或者服务（以下简称产品），或者提供其他残疾人福利性单位制造的货物（不包括使用非残疾人福利性单位注册商标的货物）。</w:t>
      </w:r>
    </w:p>
    <w:p w14:paraId="788DD033">
      <w:pPr>
        <w:spacing w:line="360" w:lineRule="auto"/>
        <w:ind w:firstLine="480" w:firstLineChars="200"/>
        <w:jc w:val="lef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DF173DE">
      <w:pPr>
        <w:pStyle w:val="10"/>
        <w:spacing w:line="360" w:lineRule="auto"/>
        <w:ind w:firstLine="482" w:firstLineChars="200"/>
        <w:contextualSpacing/>
        <w:rPr>
          <w:rFonts w:ascii="宋体" w:hAnsi="宋体" w:cs="宋体"/>
          <w:b/>
          <w:color w:val="auto"/>
          <w:kern w:val="2"/>
          <w:lang w:val="zh-CN"/>
        </w:rPr>
      </w:pPr>
      <w:r>
        <w:rPr>
          <w:rFonts w:hint="eastAsia" w:ascii="宋体" w:hAnsi="宋体" w:cs="宋体"/>
          <w:b/>
          <w:color w:val="auto"/>
          <w:kern w:val="2"/>
          <w:lang w:val="zh-CN"/>
        </w:rPr>
        <w:t>（2）</w:t>
      </w:r>
      <w:r>
        <w:rPr>
          <w:rFonts w:ascii="宋体" w:hAnsi="宋体" w:cs="宋体"/>
          <w:b/>
          <w:color w:val="auto"/>
          <w:kern w:val="2"/>
          <w:lang w:val="zh-CN"/>
        </w:rPr>
        <w:t>关于相同品牌产品（服务类项目不适用本条款规定）</w:t>
      </w:r>
    </w:p>
    <w:p w14:paraId="189D4431">
      <w:pPr>
        <w:spacing w:line="360" w:lineRule="auto"/>
        <w:ind w:firstLine="480" w:firstLineChars="200"/>
        <w:jc w:val="left"/>
        <w:rPr>
          <w:rFonts w:ascii="宋体" w:hAnsi="宋体" w:cs="宋体"/>
          <w:color w:val="auto"/>
          <w:sz w:val="24"/>
          <w:szCs w:val="24"/>
          <w:lang w:val="zh-CN"/>
        </w:rPr>
      </w:pPr>
      <w:r>
        <w:rPr>
          <w:rFonts w:ascii="宋体" w:hAnsi="宋体" w:cs="宋体"/>
          <w:color w:val="auto"/>
          <w:sz w:val="24"/>
          <w:szCs w:val="24"/>
          <w:lang w:val="zh-CN"/>
        </w:rPr>
        <w:t>采用最低评标价法的，提供相同品牌产品的不同供应商参加同一合同项下投标的，以其中通过资格审查、符合性审查且报价最低的参加评标；报价相同的，由采购人或者采购人委托评标委员会</w:t>
      </w:r>
      <w:r>
        <w:rPr>
          <w:rFonts w:hint="eastAsia" w:ascii="宋体" w:hAnsi="宋体" w:cs="宋体"/>
          <w:color w:val="auto"/>
          <w:sz w:val="24"/>
          <w:szCs w:val="24"/>
          <w:lang w:val="zh-CN"/>
        </w:rPr>
        <w:t>采取随机抽取</w:t>
      </w:r>
      <w:r>
        <w:rPr>
          <w:rFonts w:ascii="宋体" w:hAnsi="宋体" w:cs="宋体"/>
          <w:color w:val="auto"/>
          <w:sz w:val="24"/>
          <w:szCs w:val="24"/>
          <w:lang w:val="zh-CN"/>
        </w:rPr>
        <w:t>方式确定一个参加评标的供应商，其他投标无效。</w:t>
      </w:r>
    </w:p>
    <w:p w14:paraId="1995A9A5">
      <w:pPr>
        <w:spacing w:line="360" w:lineRule="auto"/>
        <w:ind w:firstLine="480" w:firstLineChars="200"/>
        <w:jc w:val="left"/>
        <w:rPr>
          <w:rFonts w:ascii="宋体" w:hAnsi="宋体" w:cs="宋体"/>
          <w:color w:val="auto"/>
          <w:sz w:val="24"/>
          <w:szCs w:val="24"/>
          <w:lang w:val="zh-CN"/>
        </w:rPr>
      </w:pPr>
      <w:r>
        <w:rPr>
          <w:rFonts w:ascii="宋体" w:hAnsi="宋体" w:cs="宋体"/>
          <w:color w:val="auto"/>
          <w:sz w:val="24"/>
          <w:szCs w:val="24"/>
          <w:lang w:val="zh-CN"/>
        </w:rPr>
        <w:t>采用综合评分法的，提供相同品牌产品</w:t>
      </w:r>
      <w:r>
        <w:rPr>
          <w:rFonts w:hint="eastAsia" w:ascii="宋体" w:hAnsi="宋体" w:cs="宋体"/>
          <w:color w:val="auto"/>
          <w:sz w:val="24"/>
          <w:szCs w:val="24"/>
          <w:lang w:val="zh-CN"/>
        </w:rPr>
        <w:t>（</w:t>
      </w:r>
      <w:r>
        <w:rPr>
          <w:rFonts w:ascii="宋体" w:hAnsi="宋体" w:cs="宋体"/>
          <w:color w:val="auto"/>
          <w:sz w:val="24"/>
          <w:szCs w:val="24"/>
          <w:lang w:val="zh-CN"/>
        </w:rPr>
        <w:t>非单一产品采购项目，多家供应商提供的核心产品品牌相同</w:t>
      </w:r>
      <w:r>
        <w:rPr>
          <w:rFonts w:hint="eastAsia" w:ascii="宋体" w:hAnsi="宋体" w:cs="宋体"/>
          <w:color w:val="auto"/>
          <w:sz w:val="24"/>
          <w:szCs w:val="24"/>
          <w:lang w:val="zh-CN"/>
        </w:rPr>
        <w:t>）</w:t>
      </w:r>
      <w:r>
        <w:rPr>
          <w:rFonts w:ascii="宋体" w:hAnsi="宋体" w:cs="宋体"/>
          <w:color w:val="auto"/>
          <w:sz w:val="24"/>
          <w:szCs w:val="24"/>
          <w:lang w:val="zh-CN"/>
        </w:rPr>
        <w:t>且通过资格审查、符合性审查的不同供应商参加同一合同项下投标的，按一家供应商计算，评审后得分最高的同品牌供应商作为中标候选人推荐；评审得分相同的，</w:t>
      </w:r>
      <w:r>
        <w:rPr>
          <w:rFonts w:hint="eastAsia" w:ascii="宋体" w:hAnsi="宋体" w:cs="宋体"/>
          <w:color w:val="auto"/>
          <w:sz w:val="24"/>
          <w:szCs w:val="24"/>
          <w:lang w:val="zh-CN"/>
        </w:rPr>
        <w:t>由采购人或者采购人委托评标委员会</w:t>
      </w:r>
      <w:r>
        <w:rPr>
          <w:rFonts w:ascii="宋体" w:hAnsi="宋体" w:cs="宋体"/>
          <w:color w:val="auto"/>
          <w:sz w:val="24"/>
          <w:szCs w:val="24"/>
          <w:lang w:val="zh-CN"/>
        </w:rPr>
        <w:t>采取随机抽取方式确定</w:t>
      </w:r>
      <w:r>
        <w:rPr>
          <w:rFonts w:hint="eastAsia" w:ascii="宋体" w:hAnsi="宋体" w:cs="宋体"/>
          <w:color w:val="auto"/>
          <w:sz w:val="24"/>
          <w:szCs w:val="24"/>
          <w:lang w:val="zh-CN"/>
        </w:rPr>
        <w:t>一个供应商获得中标人推荐资格</w:t>
      </w:r>
      <w:r>
        <w:rPr>
          <w:rFonts w:ascii="宋体" w:hAnsi="宋体" w:cs="宋体"/>
          <w:color w:val="auto"/>
          <w:sz w:val="24"/>
          <w:szCs w:val="24"/>
          <w:lang w:val="zh-CN"/>
        </w:rPr>
        <w:t>，其他同品牌供应商不作为中标候选人。</w:t>
      </w:r>
    </w:p>
    <w:p w14:paraId="5E30CB5D">
      <w:pPr>
        <w:pStyle w:val="10"/>
        <w:spacing w:line="360" w:lineRule="auto"/>
        <w:ind w:firstLine="482" w:firstLineChars="200"/>
        <w:contextualSpacing/>
        <w:rPr>
          <w:rFonts w:ascii="宋体" w:hAnsi="宋体" w:cs="宋体"/>
          <w:b/>
          <w:color w:val="auto"/>
          <w:kern w:val="2"/>
          <w:lang w:val="zh-CN"/>
        </w:rPr>
      </w:pPr>
      <w:r>
        <w:rPr>
          <w:rFonts w:hint="eastAsia" w:ascii="宋体" w:hAnsi="宋体" w:cs="宋体"/>
          <w:b/>
          <w:color w:val="auto"/>
          <w:kern w:val="2"/>
          <w:lang w:val="zh-CN"/>
        </w:rPr>
        <w:t>（3）强制采购节能产品和优先采购节能产品、优先采购环保产品</w:t>
      </w:r>
    </w:p>
    <w:p w14:paraId="114F6F16">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1）对《节能产品政府采购品目清单》所列的政府强制采购节能产品，供应商投标文件中应提供具有国家确定的认证机构出具的、处于有效期之内的节能产品认证证书，否则将承担其投标被视为非实质性响应投标的风险。</w:t>
      </w:r>
    </w:p>
    <w:p w14:paraId="0AB69DE2">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供应商所投产品若属于《节能产品政府采购品目清单》优先采购产品，投标文件中应提供具有国家确定的认证机构出具的、处于有效期之内的节能产品认证证书，评标委员会根据本项目评标标准予以判定并赋分。</w:t>
      </w:r>
    </w:p>
    <w:p w14:paraId="08ABCFCF">
      <w:pPr>
        <w:spacing w:line="360" w:lineRule="auto"/>
        <w:ind w:firstLine="480" w:firstLineChars="200"/>
        <w:jc w:val="left"/>
        <w:rPr>
          <w:rFonts w:ascii="宋体" w:hAnsi="宋体" w:cs="宋体"/>
          <w:color w:val="auto"/>
          <w:sz w:val="24"/>
          <w:szCs w:val="24"/>
          <w:lang w:val="zh-CN"/>
        </w:rPr>
      </w:pPr>
      <w:r>
        <w:rPr>
          <w:rFonts w:hint="eastAsia" w:ascii="宋体" w:hAnsi="宋体" w:cs="宋体"/>
          <w:color w:val="auto"/>
          <w:sz w:val="24"/>
          <w:szCs w:val="24"/>
          <w:lang w:val="zh-CN"/>
        </w:rPr>
        <w:t>2）供应商所投产品若属于《环境标志产品政府采购品目清单》内产品，投标文件中应提供具有国家确定的认证机构出具的、处于有效期之内的环境标志产品认证证书，评标委员会根据本项目评标标准予以判定并赋分。</w:t>
      </w:r>
    </w:p>
    <w:p w14:paraId="2AEECA83">
      <w:pPr>
        <w:pStyle w:val="10"/>
        <w:spacing w:line="360" w:lineRule="auto"/>
        <w:ind w:firstLine="482" w:firstLineChars="200"/>
        <w:contextualSpacing/>
        <w:rPr>
          <w:rFonts w:ascii="宋体" w:hAnsi="宋体" w:cs="宋体"/>
          <w:b/>
          <w:color w:val="auto"/>
          <w:kern w:val="2"/>
          <w:lang w:val="zh-CN"/>
        </w:rPr>
      </w:pPr>
      <w:r>
        <w:rPr>
          <w:rFonts w:hint="eastAsia" w:ascii="宋体" w:hAnsi="宋体" w:cs="宋体"/>
          <w:b/>
          <w:color w:val="auto"/>
          <w:kern w:val="2"/>
          <w:lang w:val="zh-CN"/>
        </w:rPr>
        <w:t>（4）</w:t>
      </w:r>
      <w:r>
        <w:rPr>
          <w:rFonts w:hint="eastAsia" w:ascii="宋体" w:hAnsi="宋体" w:cs="宋体"/>
          <w:b/>
          <w:color w:val="auto"/>
          <w:kern w:val="2"/>
          <w:lang w:val="zh-CN" w:eastAsia="zh-CN"/>
        </w:rPr>
        <w:t>网络关键设备、网络安全专用产品</w:t>
      </w:r>
      <w:r>
        <w:rPr>
          <w:rFonts w:hint="eastAsia" w:ascii="宋体" w:hAnsi="宋体" w:cs="宋体"/>
          <w:b/>
          <w:color w:val="auto"/>
          <w:kern w:val="2"/>
          <w:lang w:val="zh-CN"/>
        </w:rPr>
        <w:t>要求</w:t>
      </w:r>
    </w:p>
    <w:p w14:paraId="5748A4DD">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 xml:space="preserve">1）项目中涉及网络关键设备或网络安全专用产品的，至少符合以下条件之一：一是已由具备资格的机构安全认证合格或安全检测符合要求；二是已获得《计算机信息系统安全专用产品销售 许可证》，且在有效期内。 </w:t>
      </w:r>
    </w:p>
    <w:p w14:paraId="1A21E3BB">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 xml:space="preserve">提供资料（下列资料任意一项） </w:t>
      </w:r>
    </w:p>
    <w:p w14:paraId="1BC72D80">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 xml:space="preserve">①网络关键设备和网络安全专用产品安全认证证书； </w:t>
      </w:r>
    </w:p>
    <w:p w14:paraId="109A524A">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 xml:space="preserve">②网络关键设备安全检测证书、网络安全专用产品安全检测证书； </w:t>
      </w:r>
    </w:p>
    <w:p w14:paraId="5060D271">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 xml:space="preserve">③计算机信息系统安全专用产品销售许可证； </w:t>
      </w:r>
    </w:p>
    <w:p w14:paraId="6BD8E08A">
      <w:pPr>
        <w:spacing w:line="360" w:lineRule="auto"/>
        <w:ind w:firstLine="480" w:firstLineChars="200"/>
        <w:jc w:val="left"/>
        <w:rPr>
          <w:rFonts w:hint="eastAsia" w:ascii="宋体" w:hAnsi="宋体" w:cs="宋体"/>
          <w:color w:val="auto"/>
          <w:sz w:val="24"/>
          <w:szCs w:val="24"/>
          <w:lang w:val="zh-CN"/>
        </w:rPr>
      </w:pPr>
      <w:r>
        <w:rPr>
          <w:rFonts w:hint="eastAsia" w:ascii="宋体" w:hAnsi="宋体" w:cs="宋体"/>
          <w:color w:val="auto"/>
          <w:sz w:val="24"/>
          <w:szCs w:val="24"/>
          <w:lang w:val="zh-CN"/>
        </w:rPr>
        <w:t>④中国网信网或工业和信息化部网站或公安部网站或国家认证认可监督管理委员会网站公布的认证、检测结果（提供公布安全认证、安全检测结果页面网址和安全认证、检测结果截图）。</w:t>
      </w:r>
    </w:p>
    <w:p w14:paraId="349440F8">
      <w:pPr>
        <w:pStyle w:val="10"/>
        <w:spacing w:line="360" w:lineRule="auto"/>
        <w:ind w:firstLine="482" w:firstLineChars="200"/>
        <w:contextualSpacing/>
        <w:rPr>
          <w:rFonts w:ascii="宋体" w:hAnsi="宋体" w:cs="宋体"/>
          <w:b/>
          <w:color w:val="auto"/>
          <w:kern w:val="2"/>
          <w:lang w:val="zh-CN"/>
        </w:rPr>
      </w:pPr>
      <w:r>
        <w:rPr>
          <w:rFonts w:hint="eastAsia" w:ascii="宋体" w:hAnsi="宋体" w:cs="宋体"/>
          <w:b/>
          <w:color w:val="auto"/>
          <w:kern w:val="2"/>
          <w:lang w:val="zh-CN"/>
        </w:rPr>
        <w:t>（5）投标无效情形</w:t>
      </w:r>
    </w:p>
    <w:p w14:paraId="0DF5B8B4">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1）投标文件属下列情况之一的，按照无效响应处理：</w:t>
      </w:r>
    </w:p>
    <w:p w14:paraId="07FE448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1.未按照招标文件的规定提交《长葛市政府采购供应商信用承诺函》的；</w:t>
      </w:r>
    </w:p>
    <w:p w14:paraId="0C86AEB2">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2.未按照招标文件的规定提交投标承诺函的；</w:t>
      </w:r>
    </w:p>
    <w:p w14:paraId="78B1F77B">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3.投标文件未按招标文件要求签署、盖章的；</w:t>
      </w:r>
    </w:p>
    <w:p w14:paraId="288A8651">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4.报价超过招标文件中规定的预算金额的；</w:t>
      </w:r>
    </w:p>
    <w:p w14:paraId="636B4FC5">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5.投标文件含有采购人不能接受的附加条件的。</w:t>
      </w:r>
    </w:p>
    <w:p w14:paraId="0BA54935">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6.不具备招标文件中规定的资格要求的；</w:t>
      </w:r>
    </w:p>
    <w:p w14:paraId="5498E84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2）根据《河南省财政厅关于防范供应商串通投标促进政府采购公平竞争的通知》（豫财购﹝2021﹞6号）要求，参与同一个标段的供应商存在下列情形之一的，其投标文件无效：</w:t>
      </w:r>
    </w:p>
    <w:p w14:paraId="12AEABBD">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1.不同供应商的电子投标文件上传计算机的网卡MAC地址、CPU序列号和硬盘序列号等硬件信息相同的；</w:t>
      </w:r>
    </w:p>
    <w:p w14:paraId="02096FF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2.不同供应商的投标文件由同一电子设备编制、打印加密或者上传；</w:t>
      </w:r>
    </w:p>
    <w:p w14:paraId="57D35380">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3.不同供应商的投标文件由同一电子设备打印、复印；</w:t>
      </w:r>
    </w:p>
    <w:p w14:paraId="4BBB9CBE">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4.不同供应商的投标文件由同一人送达或者分发，或者不同供应商联系人为同一人或不同联系人的联系电话一致的；</w:t>
      </w:r>
    </w:p>
    <w:p w14:paraId="700EB211">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5.不同供应商的投标文件的内容存在两处以上细节错误一致；</w:t>
      </w:r>
    </w:p>
    <w:p w14:paraId="11CE1A3D">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6.不同供应商的法定代表人、委托代理人、项目经理、项目负责人等由同一个单位缴纳社会保险或者领取报酬的；</w:t>
      </w:r>
    </w:p>
    <w:p w14:paraId="0E1BE006">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7.不同供应商投标文件中法定代表人或者负责人签字出自同一人之手；</w:t>
      </w:r>
    </w:p>
    <w:p w14:paraId="50EAADDA">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8.</w:t>
      </w:r>
      <w:r>
        <w:rPr>
          <w:rFonts w:hint="eastAsia" w:ascii="宋体" w:hAnsi="宋体" w:cs="宋体"/>
          <w:bCs/>
          <w:color w:val="auto"/>
          <w:kern w:val="0"/>
          <w:sz w:val="24"/>
          <w:szCs w:val="24"/>
          <w:lang w:eastAsia="zh-CN"/>
        </w:rPr>
        <w:t>其他</w:t>
      </w:r>
      <w:r>
        <w:rPr>
          <w:rFonts w:hint="eastAsia" w:ascii="宋体" w:hAnsi="宋体" w:cs="宋体"/>
          <w:bCs/>
          <w:color w:val="auto"/>
          <w:kern w:val="0"/>
          <w:sz w:val="24"/>
          <w:szCs w:val="24"/>
        </w:rPr>
        <w:t>涉嫌串通的情形。</w:t>
      </w:r>
    </w:p>
    <w:p w14:paraId="209EE28A">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3)有下列情形之一的，视为供应商串通投标，其响应无效：</w:t>
      </w:r>
    </w:p>
    <w:p w14:paraId="740E3D4D">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1.不同供应商的投标文件由同一单位或者个人编制；</w:t>
      </w:r>
    </w:p>
    <w:p w14:paraId="1C644877">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2.不同供应商委托同一单位或者个人办理投标事宜；</w:t>
      </w:r>
    </w:p>
    <w:p w14:paraId="11E68F0E">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3.不同供应商的投标文件载明的项目管理成员或者联系人员为同一人；</w:t>
      </w:r>
    </w:p>
    <w:p w14:paraId="2A0C701B">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4.不同供应商的投标文件异常一致或者投标报价呈规律性差异；</w:t>
      </w:r>
    </w:p>
    <w:p w14:paraId="2F66D4E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rPr>
        <w:t>5.不同供应商的投标文件相互混装。</w:t>
      </w:r>
    </w:p>
    <w:p w14:paraId="34217975">
      <w:pPr>
        <w:keepNext w:val="0"/>
        <w:keepLines w:val="0"/>
        <w:pageBreakBefore w:val="0"/>
        <w:kinsoku/>
        <w:wordWrap/>
        <w:overflowPunct/>
        <w:topLinePunct w:val="0"/>
        <w:autoSpaceDE w:val="0"/>
        <w:autoSpaceDN w:val="0"/>
        <w:bidi w:val="0"/>
        <w:adjustRightInd/>
        <w:snapToGrid/>
        <w:spacing w:line="360" w:lineRule="auto"/>
        <w:ind w:firstLine="480" w:firstLineChars="200"/>
        <w:contextualSpacing/>
        <w:textAlignment w:val="auto"/>
        <w:rPr>
          <w:rFonts w:hint="eastAsia" w:ascii="宋体" w:hAnsi="宋体" w:cs="宋体"/>
          <w:bCs/>
          <w:color w:val="auto"/>
          <w:kern w:val="0"/>
          <w:sz w:val="24"/>
          <w:szCs w:val="24"/>
        </w:rPr>
      </w:pPr>
      <w:r>
        <w:rPr>
          <w:rFonts w:hint="eastAsia" w:ascii="宋体" w:hAnsi="宋体" w:cs="宋体"/>
          <w:bCs/>
          <w:color w:val="auto"/>
          <w:kern w:val="0"/>
          <w:sz w:val="24"/>
          <w:szCs w:val="24"/>
        </w:rPr>
        <w:t>4)供应商应当遵循公平竞争的原则，不得恶意串通，不得妨碍其他供应商的竞争行为，不得损害采购人或者其他供应商的合法权益。在评标过程中发现供应商有上述情形的，评标委员会应当认定其投标无效，并书面报告本级财政部门。</w:t>
      </w:r>
    </w:p>
    <w:p w14:paraId="075F265C">
      <w:pPr>
        <w:keepNext w:val="0"/>
        <w:keepLines w:val="0"/>
        <w:pageBreakBefore w:val="0"/>
        <w:widowControl/>
        <w:suppressLineNumbers w:val="0"/>
        <w:kinsoku/>
        <w:wordWrap/>
        <w:overflowPunct/>
        <w:topLinePunct w:val="0"/>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cs="宋体"/>
          <w:bCs/>
          <w:color w:val="auto"/>
          <w:kern w:val="0"/>
          <w:sz w:val="24"/>
          <w:szCs w:val="24"/>
        </w:rPr>
        <w:t>5）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响应处理。</w:t>
      </w:r>
    </w:p>
    <w:p w14:paraId="68A3BF9C">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lang w:val="en-US" w:eastAsia="zh-CN"/>
        </w:rPr>
        <w:t>6</w:t>
      </w:r>
      <w:r>
        <w:rPr>
          <w:rFonts w:hint="eastAsia" w:ascii="宋体" w:hAnsi="宋体" w:cs="宋体"/>
          <w:bCs/>
          <w:color w:val="auto"/>
          <w:kern w:val="0"/>
          <w:sz w:val="24"/>
          <w:szCs w:val="24"/>
        </w:rPr>
        <w:t>）按照《关于推进全流程电子化交易和在线监管工作有关问题的通知》（许公管办</w:t>
      </w:r>
      <w:r>
        <w:rPr>
          <w:rFonts w:hint="eastAsia" w:ascii="宋体" w:hAnsi="宋体" w:cs="宋体"/>
          <w:bCs/>
          <w:color w:val="auto"/>
          <w:kern w:val="0"/>
          <w:sz w:val="24"/>
          <w:szCs w:val="24"/>
          <w:lang w:eastAsia="zh-CN"/>
        </w:rPr>
        <w:t>〔2019〕3号</w:t>
      </w:r>
      <w:r>
        <w:rPr>
          <w:rFonts w:hint="eastAsia" w:ascii="宋体" w:hAnsi="宋体" w:cs="宋体"/>
          <w:bCs/>
          <w:color w:val="auto"/>
          <w:kern w:val="0"/>
          <w:sz w:val="24"/>
          <w:szCs w:val="24"/>
        </w:rPr>
        <w:t>）规定，不同投标人电子投标文件的文件制作机器码</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rPr>
        <w:t>即许公管办</w:t>
      </w:r>
      <w:r>
        <w:rPr>
          <w:rFonts w:hint="eastAsia" w:ascii="宋体" w:hAnsi="宋体" w:cs="宋体"/>
          <w:bCs/>
          <w:color w:val="auto"/>
          <w:kern w:val="0"/>
          <w:sz w:val="24"/>
          <w:szCs w:val="24"/>
          <w:lang w:eastAsia="zh-CN"/>
        </w:rPr>
        <w:t>〔2019〕3号</w:t>
      </w:r>
      <w:r>
        <w:rPr>
          <w:rFonts w:hint="eastAsia" w:ascii="宋体" w:hAnsi="宋体" w:cs="宋体"/>
          <w:bCs/>
          <w:color w:val="auto"/>
          <w:kern w:val="0"/>
          <w:sz w:val="24"/>
          <w:szCs w:val="24"/>
        </w:rPr>
        <w:t>文中的投标文件制作“硬件特征码”，其由网卡MAC地址、CPU序列号、硬盘序列号等组成，以下均称为“文件制作机器码”</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rPr>
        <w:t>均一致时，视为‘不同投标人的投标文件由同一单位或者个人编制’或‘不同投标人委托同一单位或者个人办理投标事宜’，其投标无效。</w:t>
      </w:r>
    </w:p>
    <w:p w14:paraId="0E98A4B4">
      <w:pPr>
        <w:autoSpaceDE w:val="0"/>
        <w:autoSpaceDN w:val="0"/>
        <w:spacing w:line="360" w:lineRule="auto"/>
        <w:ind w:firstLine="480" w:firstLineChars="200"/>
        <w:contextualSpacing/>
        <w:rPr>
          <w:rFonts w:hint="eastAsia" w:ascii="宋体" w:hAnsi="宋体" w:cs="宋体"/>
          <w:bCs/>
          <w:color w:val="auto"/>
          <w:kern w:val="0"/>
          <w:sz w:val="24"/>
          <w:szCs w:val="24"/>
        </w:rPr>
      </w:pPr>
      <w:r>
        <w:rPr>
          <w:rFonts w:hint="eastAsia" w:ascii="宋体" w:hAnsi="宋体" w:cs="宋体"/>
          <w:bCs/>
          <w:color w:val="auto"/>
          <w:kern w:val="0"/>
          <w:sz w:val="24"/>
          <w:szCs w:val="24"/>
          <w:lang w:val="en-US" w:eastAsia="zh-CN"/>
        </w:rPr>
        <w:t>7</w:t>
      </w:r>
      <w:r>
        <w:rPr>
          <w:rFonts w:hint="eastAsia" w:ascii="宋体" w:hAnsi="宋体" w:cs="宋体"/>
          <w:bCs/>
          <w:color w:val="auto"/>
          <w:kern w:val="0"/>
          <w:sz w:val="24"/>
          <w:szCs w:val="24"/>
        </w:rPr>
        <w:t>）法律、法规和</w:t>
      </w:r>
      <w:r>
        <w:rPr>
          <w:rFonts w:hint="eastAsia" w:ascii="宋体" w:hAnsi="宋体" w:cs="宋体"/>
          <w:bCs/>
          <w:color w:val="auto"/>
          <w:kern w:val="0"/>
          <w:sz w:val="24"/>
          <w:szCs w:val="24"/>
          <w:lang w:val="en-US" w:eastAsia="zh-CN"/>
        </w:rPr>
        <w:t>招标</w:t>
      </w:r>
      <w:r>
        <w:rPr>
          <w:rFonts w:hint="eastAsia" w:ascii="宋体" w:hAnsi="宋体" w:cs="宋体"/>
          <w:bCs/>
          <w:color w:val="auto"/>
          <w:kern w:val="0"/>
          <w:sz w:val="24"/>
          <w:szCs w:val="24"/>
        </w:rPr>
        <w:t>文件规定的其他无效情形。</w:t>
      </w:r>
    </w:p>
    <w:p w14:paraId="4C187293">
      <w:pPr>
        <w:autoSpaceDE w:val="0"/>
        <w:autoSpaceDN w:val="0"/>
        <w:spacing w:line="360" w:lineRule="auto"/>
        <w:ind w:firstLine="482" w:firstLineChars="200"/>
        <w:contextualSpacing/>
        <w:rPr>
          <w:rFonts w:ascii="宋体" w:hAnsi="宋体" w:cs="宋体"/>
          <w:b/>
          <w:color w:val="auto"/>
          <w:sz w:val="24"/>
          <w:lang w:val="zh-CN"/>
        </w:rPr>
      </w:pPr>
      <w:r>
        <w:rPr>
          <w:rFonts w:hint="eastAsia" w:ascii="宋体" w:hAnsi="宋体" w:cs="宋体"/>
          <w:b/>
          <w:color w:val="auto"/>
          <w:sz w:val="24"/>
          <w:szCs w:val="24"/>
          <w:lang w:val="zh-CN"/>
        </w:rPr>
        <w:t>（</w:t>
      </w:r>
      <w:r>
        <w:rPr>
          <w:rFonts w:hint="eastAsia" w:ascii="宋体" w:hAnsi="宋体" w:cs="宋体"/>
          <w:b/>
          <w:color w:val="auto"/>
          <w:sz w:val="24"/>
          <w:szCs w:val="24"/>
        </w:rPr>
        <w:t>6</w:t>
      </w:r>
      <w:r>
        <w:rPr>
          <w:rFonts w:hint="eastAsia" w:ascii="宋体" w:hAnsi="宋体" w:cs="宋体"/>
          <w:b/>
          <w:color w:val="auto"/>
          <w:sz w:val="24"/>
          <w:szCs w:val="24"/>
          <w:lang w:val="zh-CN"/>
        </w:rPr>
        <w:t>）</w:t>
      </w:r>
      <w:r>
        <w:rPr>
          <w:rFonts w:hint="eastAsia" w:ascii="宋体" w:hAnsi="宋体" w:cs="宋体"/>
          <w:b/>
          <w:color w:val="auto"/>
          <w:sz w:val="24"/>
          <w:lang w:val="zh-CN"/>
        </w:rPr>
        <w:t>评标标准</w:t>
      </w:r>
    </w:p>
    <w:tbl>
      <w:tblPr>
        <w:tblStyle w:val="17"/>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12"/>
        <w:gridCol w:w="753"/>
      </w:tblGrid>
      <w:tr w14:paraId="734C4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702" w:type="dxa"/>
            <w:vAlign w:val="center"/>
          </w:tcPr>
          <w:p w14:paraId="4E811942">
            <w:pPr>
              <w:spacing w:line="360" w:lineRule="auto"/>
              <w:jc w:val="center"/>
              <w:rPr>
                <w:rFonts w:ascii="宋体" w:hAnsi="宋体"/>
                <w:color w:val="auto"/>
                <w:sz w:val="24"/>
                <w:szCs w:val="24"/>
              </w:rPr>
            </w:pPr>
            <w:r>
              <w:rPr>
                <w:rFonts w:hint="eastAsia" w:ascii="宋体" w:hAnsi="宋体"/>
                <w:color w:val="auto"/>
                <w:sz w:val="24"/>
                <w:szCs w:val="24"/>
              </w:rPr>
              <w:t>分值构成</w:t>
            </w:r>
          </w:p>
          <w:p w14:paraId="41145F83">
            <w:pPr>
              <w:spacing w:line="360" w:lineRule="auto"/>
              <w:jc w:val="center"/>
              <w:rPr>
                <w:rFonts w:hint="eastAsia" w:ascii="宋体" w:hAnsi="宋体" w:eastAsia="宋体" w:cs="宋体"/>
                <w:color w:val="auto"/>
                <w:sz w:val="24"/>
                <w:szCs w:val="24"/>
              </w:rPr>
            </w:pPr>
            <w:r>
              <w:rPr>
                <w:rFonts w:hint="eastAsia" w:ascii="宋体" w:hAnsi="宋体"/>
                <w:color w:val="auto"/>
                <w:sz w:val="24"/>
                <w:szCs w:val="24"/>
                <w:lang w:eastAsia="zh-CN"/>
              </w:rPr>
              <w:t>（</w:t>
            </w:r>
            <w:r>
              <w:rPr>
                <w:rFonts w:hint="eastAsia" w:ascii="宋体" w:hAnsi="宋体"/>
                <w:color w:val="auto"/>
                <w:sz w:val="24"/>
                <w:szCs w:val="24"/>
              </w:rPr>
              <w:t>总分100分</w:t>
            </w:r>
            <w:r>
              <w:rPr>
                <w:rFonts w:hint="eastAsia" w:ascii="宋体" w:hAnsi="宋体"/>
                <w:color w:val="auto"/>
                <w:sz w:val="24"/>
                <w:szCs w:val="24"/>
                <w:lang w:eastAsia="zh-CN"/>
              </w:rPr>
              <w:t>）</w:t>
            </w:r>
          </w:p>
        </w:tc>
        <w:tc>
          <w:tcPr>
            <w:tcW w:w="7765" w:type="dxa"/>
            <w:gridSpan w:val="2"/>
            <w:vAlign w:val="center"/>
          </w:tcPr>
          <w:p w14:paraId="3623B9C5">
            <w:pPr>
              <w:spacing w:line="360" w:lineRule="auto"/>
              <w:jc w:val="center"/>
              <w:rPr>
                <w:rFonts w:ascii="宋体" w:hAnsi="宋体"/>
                <w:color w:val="auto"/>
                <w:sz w:val="24"/>
                <w:szCs w:val="24"/>
              </w:rPr>
            </w:pPr>
            <w:r>
              <w:rPr>
                <w:rFonts w:hint="eastAsia" w:ascii="宋体" w:hAnsi="宋体"/>
                <w:color w:val="auto"/>
                <w:sz w:val="24"/>
                <w:szCs w:val="24"/>
              </w:rPr>
              <w:t>价格分值：</w:t>
            </w:r>
            <w:r>
              <w:rPr>
                <w:rFonts w:hint="eastAsia" w:ascii="宋体" w:hAnsi="宋体"/>
                <w:color w:val="auto"/>
                <w:sz w:val="24"/>
                <w:szCs w:val="24"/>
                <w:u w:val="single"/>
                <w:lang w:val="en-US" w:eastAsia="zh-CN"/>
              </w:rPr>
              <w:t>20</w:t>
            </w:r>
            <w:r>
              <w:rPr>
                <w:rFonts w:hint="eastAsia" w:ascii="宋体" w:hAnsi="宋体"/>
                <w:color w:val="auto"/>
                <w:sz w:val="24"/>
                <w:szCs w:val="24"/>
              </w:rPr>
              <w:t>分</w:t>
            </w:r>
          </w:p>
          <w:p w14:paraId="4FA39EA2">
            <w:pPr>
              <w:spacing w:line="360" w:lineRule="auto"/>
              <w:jc w:val="center"/>
              <w:rPr>
                <w:rFonts w:ascii="宋体" w:hAnsi="宋体"/>
                <w:color w:val="auto"/>
                <w:sz w:val="24"/>
                <w:szCs w:val="24"/>
              </w:rPr>
            </w:pPr>
            <w:r>
              <w:rPr>
                <w:rFonts w:hint="eastAsia" w:ascii="宋体" w:hAnsi="宋体"/>
                <w:color w:val="auto"/>
                <w:sz w:val="24"/>
                <w:szCs w:val="24"/>
              </w:rPr>
              <w:t>商务部分：</w:t>
            </w:r>
            <w:r>
              <w:rPr>
                <w:rFonts w:hint="eastAsia" w:ascii="宋体" w:hAnsi="宋体"/>
                <w:color w:val="auto"/>
                <w:sz w:val="24"/>
                <w:szCs w:val="24"/>
                <w:u w:val="single"/>
                <w:lang w:val="en-US" w:eastAsia="zh-CN"/>
              </w:rPr>
              <w:t>25</w:t>
            </w:r>
            <w:r>
              <w:rPr>
                <w:rFonts w:hint="eastAsia" w:ascii="宋体" w:hAnsi="宋体"/>
                <w:color w:val="auto"/>
                <w:sz w:val="24"/>
                <w:szCs w:val="24"/>
              </w:rPr>
              <w:t>分</w:t>
            </w:r>
          </w:p>
          <w:p w14:paraId="5794831D">
            <w:pPr>
              <w:spacing w:line="360" w:lineRule="auto"/>
              <w:jc w:val="center"/>
              <w:rPr>
                <w:rFonts w:hint="eastAsia" w:ascii="宋体" w:hAnsi="宋体" w:eastAsia="宋体" w:cs="宋体"/>
                <w:color w:val="auto"/>
                <w:sz w:val="24"/>
                <w:szCs w:val="24"/>
              </w:rPr>
            </w:pPr>
            <w:r>
              <w:rPr>
                <w:rFonts w:hint="eastAsia" w:ascii="宋体" w:hAnsi="宋体"/>
                <w:color w:val="auto"/>
                <w:sz w:val="24"/>
                <w:szCs w:val="24"/>
              </w:rPr>
              <w:t>技术部分：</w:t>
            </w:r>
            <w:r>
              <w:rPr>
                <w:rFonts w:hint="eastAsia" w:ascii="宋体" w:hAnsi="宋体"/>
                <w:color w:val="auto"/>
                <w:sz w:val="24"/>
                <w:szCs w:val="24"/>
                <w:u w:val="single"/>
                <w:lang w:val="en-US" w:eastAsia="zh-CN"/>
              </w:rPr>
              <w:t>55</w:t>
            </w:r>
            <w:r>
              <w:rPr>
                <w:rFonts w:hint="eastAsia" w:ascii="宋体" w:hAnsi="宋体"/>
                <w:color w:val="auto"/>
                <w:sz w:val="24"/>
                <w:szCs w:val="24"/>
              </w:rPr>
              <w:t>分</w:t>
            </w:r>
          </w:p>
        </w:tc>
      </w:tr>
      <w:tr w14:paraId="1615C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67" w:type="dxa"/>
            <w:gridSpan w:val="3"/>
            <w:tcBorders>
              <w:bottom w:val="single" w:color="auto" w:sz="4" w:space="0"/>
            </w:tcBorders>
            <w:vAlign w:val="center"/>
          </w:tcPr>
          <w:p w14:paraId="59D621D9">
            <w:pPr>
              <w:spacing w:line="360" w:lineRule="auto"/>
              <w:ind w:firstLine="482" w:firstLineChars="200"/>
              <w:jc w:val="center"/>
              <w:rPr>
                <w:rFonts w:hint="eastAsia" w:ascii="宋体" w:hAnsi="宋体" w:eastAsia="宋体" w:cs="宋体"/>
                <w:b/>
                <w:color w:val="auto"/>
                <w:sz w:val="24"/>
                <w:szCs w:val="24"/>
              </w:rPr>
            </w:pPr>
            <w:r>
              <w:rPr>
                <w:rFonts w:hint="eastAsia" w:ascii="宋体" w:hAnsi="宋体"/>
                <w:b/>
                <w:color w:val="auto"/>
                <w:sz w:val="24"/>
                <w:szCs w:val="24"/>
              </w:rPr>
              <w:t>价格部分（满分</w:t>
            </w:r>
            <w:r>
              <w:rPr>
                <w:rFonts w:hint="eastAsia" w:ascii="宋体" w:hAnsi="宋体"/>
                <w:b/>
                <w:color w:val="auto"/>
                <w:sz w:val="24"/>
                <w:szCs w:val="24"/>
                <w:u w:val="single"/>
              </w:rPr>
              <w:t xml:space="preserve"> </w:t>
            </w:r>
            <w:r>
              <w:rPr>
                <w:rFonts w:hint="eastAsia" w:ascii="宋体" w:hAnsi="宋体"/>
                <w:b/>
                <w:color w:val="auto"/>
                <w:sz w:val="24"/>
                <w:szCs w:val="24"/>
                <w:u w:val="single"/>
                <w:lang w:val="en-US" w:eastAsia="zh-CN"/>
              </w:rPr>
              <w:t>20</w:t>
            </w:r>
            <w:r>
              <w:rPr>
                <w:rFonts w:hint="eastAsia" w:ascii="宋体" w:hAnsi="宋体"/>
                <w:b/>
                <w:color w:val="auto"/>
                <w:sz w:val="24"/>
                <w:szCs w:val="24"/>
                <w:u w:val="single"/>
              </w:rPr>
              <w:t xml:space="preserve"> </w:t>
            </w:r>
            <w:r>
              <w:rPr>
                <w:rFonts w:hint="eastAsia" w:ascii="宋体" w:hAnsi="宋体"/>
                <w:b/>
                <w:color w:val="auto"/>
                <w:sz w:val="24"/>
                <w:szCs w:val="24"/>
              </w:rPr>
              <w:t>分）</w:t>
            </w:r>
          </w:p>
        </w:tc>
      </w:tr>
      <w:tr w14:paraId="0C4A0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2" w:type="dxa"/>
            <w:tcBorders>
              <w:top w:val="single" w:color="auto" w:sz="4" w:space="0"/>
            </w:tcBorders>
            <w:vAlign w:val="center"/>
          </w:tcPr>
          <w:p w14:paraId="1FDB0E5C">
            <w:pPr>
              <w:spacing w:line="360" w:lineRule="auto"/>
              <w:jc w:val="center"/>
              <w:rPr>
                <w:rFonts w:hint="eastAsia" w:ascii="宋体" w:hAnsi="宋体" w:eastAsia="宋体" w:cs="宋体"/>
                <w:b/>
                <w:color w:val="auto"/>
                <w:sz w:val="24"/>
                <w:szCs w:val="24"/>
              </w:rPr>
            </w:pPr>
            <w:r>
              <w:rPr>
                <w:rFonts w:hint="eastAsia" w:ascii="宋体" w:hAnsi="宋体"/>
                <w:b/>
                <w:color w:val="auto"/>
                <w:sz w:val="24"/>
                <w:szCs w:val="24"/>
              </w:rPr>
              <w:t>评分因素</w:t>
            </w:r>
          </w:p>
        </w:tc>
        <w:tc>
          <w:tcPr>
            <w:tcW w:w="7012" w:type="dxa"/>
            <w:tcBorders>
              <w:top w:val="single" w:color="auto" w:sz="4" w:space="0"/>
            </w:tcBorders>
            <w:vAlign w:val="center"/>
          </w:tcPr>
          <w:p w14:paraId="72AE346E">
            <w:pPr>
              <w:spacing w:line="360" w:lineRule="auto"/>
              <w:ind w:firstLine="482" w:firstLineChars="200"/>
              <w:jc w:val="center"/>
              <w:rPr>
                <w:rFonts w:hint="eastAsia" w:ascii="宋体" w:hAnsi="宋体" w:eastAsia="宋体" w:cs="宋体"/>
                <w:b/>
                <w:color w:val="auto"/>
                <w:sz w:val="24"/>
                <w:szCs w:val="24"/>
              </w:rPr>
            </w:pPr>
            <w:r>
              <w:rPr>
                <w:rFonts w:hint="eastAsia" w:ascii="宋体" w:hAnsi="宋体"/>
                <w:b/>
                <w:color w:val="auto"/>
                <w:sz w:val="24"/>
                <w:szCs w:val="24"/>
              </w:rPr>
              <w:t>评标标准</w:t>
            </w:r>
          </w:p>
        </w:tc>
        <w:tc>
          <w:tcPr>
            <w:tcW w:w="753" w:type="dxa"/>
            <w:tcBorders>
              <w:top w:val="single" w:color="auto" w:sz="4" w:space="0"/>
            </w:tcBorders>
            <w:vAlign w:val="center"/>
          </w:tcPr>
          <w:p w14:paraId="14965A39">
            <w:pPr>
              <w:spacing w:line="360" w:lineRule="auto"/>
              <w:rPr>
                <w:rFonts w:hint="eastAsia" w:ascii="宋体" w:hAnsi="宋体" w:eastAsia="宋体" w:cs="宋体"/>
                <w:b/>
                <w:color w:val="auto"/>
                <w:sz w:val="24"/>
                <w:szCs w:val="24"/>
              </w:rPr>
            </w:pPr>
            <w:r>
              <w:rPr>
                <w:rFonts w:hint="eastAsia" w:ascii="宋体" w:hAnsi="宋体"/>
                <w:b/>
                <w:color w:val="auto"/>
                <w:sz w:val="24"/>
                <w:szCs w:val="24"/>
              </w:rPr>
              <w:t>分值</w:t>
            </w:r>
          </w:p>
        </w:tc>
      </w:tr>
      <w:tr w14:paraId="6ECA3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702" w:type="dxa"/>
            <w:tcBorders>
              <w:top w:val="single" w:color="auto" w:sz="4" w:space="0"/>
            </w:tcBorders>
            <w:vAlign w:val="center"/>
          </w:tcPr>
          <w:p w14:paraId="2D5D5255">
            <w:pPr>
              <w:spacing w:line="360" w:lineRule="auto"/>
              <w:rPr>
                <w:rFonts w:ascii="宋体" w:hAnsi="宋体"/>
                <w:color w:val="auto"/>
                <w:sz w:val="24"/>
                <w:szCs w:val="24"/>
              </w:rPr>
            </w:pPr>
            <w:r>
              <w:rPr>
                <w:rFonts w:hint="eastAsia" w:ascii="宋体" w:hAnsi="宋体"/>
                <w:color w:val="auto"/>
                <w:sz w:val="24"/>
                <w:szCs w:val="24"/>
              </w:rPr>
              <w:t>投标报价</w:t>
            </w:r>
          </w:p>
          <w:p w14:paraId="77588B78">
            <w:pPr>
              <w:spacing w:line="360" w:lineRule="auto"/>
              <w:rPr>
                <w:rFonts w:hint="eastAsia" w:ascii="宋体" w:hAnsi="宋体" w:eastAsia="宋体" w:cs="宋体"/>
                <w:color w:val="auto"/>
                <w:sz w:val="24"/>
                <w:szCs w:val="24"/>
              </w:rPr>
            </w:pPr>
            <w:r>
              <w:rPr>
                <w:rFonts w:hint="eastAsia" w:ascii="宋体" w:hAnsi="宋体"/>
                <w:color w:val="auto"/>
                <w:sz w:val="24"/>
                <w:szCs w:val="24"/>
              </w:rPr>
              <w:t>评分标准</w:t>
            </w:r>
          </w:p>
        </w:tc>
        <w:tc>
          <w:tcPr>
            <w:tcW w:w="7012" w:type="dxa"/>
            <w:tcBorders>
              <w:top w:val="single" w:color="auto" w:sz="4" w:space="0"/>
            </w:tcBorders>
            <w:vAlign w:val="center"/>
          </w:tcPr>
          <w:p w14:paraId="32C0690B">
            <w:pPr>
              <w:spacing w:line="360" w:lineRule="auto"/>
              <w:rPr>
                <w:rFonts w:ascii="宋体" w:hAnsi="宋体"/>
                <w:color w:val="auto"/>
                <w:sz w:val="24"/>
                <w:szCs w:val="24"/>
              </w:rPr>
            </w:pPr>
            <w:r>
              <w:rPr>
                <w:rFonts w:hint="eastAsia" w:ascii="宋体" w:hAnsi="宋体"/>
                <w:color w:val="auto"/>
                <w:sz w:val="24"/>
                <w:szCs w:val="24"/>
              </w:rPr>
              <w:t>评标基准价：满足招标文件要求的有效投标报价中，最低的投标报价为评标基准价。</w:t>
            </w:r>
          </w:p>
          <w:p w14:paraId="732D2E82">
            <w:pPr>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投标报价得分=（评标基准价/投标报价）×</w:t>
            </w:r>
            <w:r>
              <w:rPr>
                <w:rFonts w:hint="eastAsia" w:ascii="宋体" w:hAnsi="宋体"/>
                <w:color w:val="auto"/>
                <w:sz w:val="24"/>
                <w:szCs w:val="24"/>
                <w:lang w:val="en-US" w:eastAsia="zh-CN"/>
              </w:rPr>
              <w:t>20%</w:t>
            </w:r>
            <w:r>
              <w:rPr>
                <w:rFonts w:hint="eastAsia" w:ascii="宋体" w:hAnsi="宋体"/>
                <w:color w:val="auto"/>
                <w:sz w:val="24"/>
                <w:szCs w:val="24"/>
              </w:rPr>
              <w:t>×</w:t>
            </w:r>
            <w:r>
              <w:rPr>
                <w:rFonts w:hint="eastAsia" w:ascii="宋体" w:hAnsi="宋体"/>
                <w:color w:val="auto"/>
                <w:sz w:val="24"/>
                <w:szCs w:val="24"/>
                <w:lang w:val="en-US" w:eastAsia="zh-CN"/>
              </w:rPr>
              <w:t>100</w:t>
            </w:r>
          </w:p>
          <w:p w14:paraId="78841C7F">
            <w:pPr>
              <w:spacing w:line="360" w:lineRule="auto"/>
              <w:rPr>
                <w:rFonts w:hint="eastAsia" w:ascii="宋体" w:hAnsi="宋体" w:eastAsia="宋体" w:cs="宋体"/>
                <w:color w:val="auto"/>
                <w:sz w:val="24"/>
                <w:szCs w:val="24"/>
              </w:rPr>
            </w:pPr>
            <w:r>
              <w:rPr>
                <w:rFonts w:ascii="宋体" w:hAnsi="宋体"/>
                <w:color w:val="auto"/>
                <w:sz w:val="24"/>
                <w:szCs w:val="24"/>
              </w:rPr>
              <w:t>注：分值计算保留小数点后两位，小数点后第三位“四舍五入”。</w:t>
            </w:r>
          </w:p>
        </w:tc>
        <w:tc>
          <w:tcPr>
            <w:tcW w:w="753" w:type="dxa"/>
            <w:tcBorders>
              <w:top w:val="single" w:color="auto" w:sz="4" w:space="0"/>
            </w:tcBorders>
            <w:vAlign w:val="center"/>
          </w:tcPr>
          <w:p w14:paraId="44C74A1F">
            <w:pPr>
              <w:spacing w:line="360" w:lineRule="auto"/>
              <w:rPr>
                <w:rFonts w:hint="eastAsia" w:ascii="宋体" w:hAnsi="宋体" w:eastAsia="宋体" w:cs="宋体"/>
                <w:color w:val="auto"/>
                <w:sz w:val="24"/>
                <w:szCs w:val="24"/>
              </w:rPr>
            </w:pPr>
            <w:r>
              <w:rPr>
                <w:rFonts w:hint="eastAsia" w:ascii="宋体" w:hAnsi="宋体"/>
                <w:color w:val="auto"/>
                <w:sz w:val="24"/>
                <w:szCs w:val="24"/>
                <w:lang w:val="en-US" w:eastAsia="zh-CN"/>
              </w:rPr>
              <w:t>20</w:t>
            </w:r>
            <w:r>
              <w:rPr>
                <w:rFonts w:hint="eastAsia" w:ascii="宋体" w:hAnsi="宋体"/>
                <w:color w:val="auto"/>
                <w:sz w:val="24"/>
                <w:szCs w:val="24"/>
              </w:rPr>
              <w:t>分</w:t>
            </w:r>
          </w:p>
        </w:tc>
      </w:tr>
      <w:tr w14:paraId="07BB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67" w:type="dxa"/>
            <w:gridSpan w:val="3"/>
            <w:vAlign w:val="center"/>
          </w:tcPr>
          <w:p w14:paraId="7D4A51E7">
            <w:pPr>
              <w:spacing w:line="360" w:lineRule="auto"/>
              <w:ind w:firstLine="482" w:firstLineChars="200"/>
              <w:jc w:val="center"/>
              <w:rPr>
                <w:rFonts w:hint="eastAsia" w:ascii="宋体" w:hAnsi="宋体" w:eastAsia="宋体" w:cs="宋体"/>
                <w:b/>
                <w:color w:val="auto"/>
                <w:sz w:val="24"/>
                <w:szCs w:val="24"/>
              </w:rPr>
            </w:pPr>
            <w:r>
              <w:rPr>
                <w:rFonts w:hint="eastAsia" w:ascii="宋体" w:hAnsi="宋体"/>
                <w:b/>
                <w:color w:val="auto"/>
                <w:sz w:val="24"/>
                <w:szCs w:val="24"/>
              </w:rPr>
              <w:t>商务部分（满分</w:t>
            </w:r>
            <w:r>
              <w:rPr>
                <w:rFonts w:hint="eastAsia" w:ascii="宋体" w:hAnsi="宋体"/>
                <w:b/>
                <w:color w:val="auto"/>
                <w:sz w:val="24"/>
                <w:szCs w:val="24"/>
                <w:u w:val="single"/>
                <w:lang w:val="en-US" w:eastAsia="zh-CN"/>
              </w:rPr>
              <w:t>25</w:t>
            </w:r>
            <w:r>
              <w:rPr>
                <w:rFonts w:hint="eastAsia" w:ascii="宋体" w:hAnsi="宋体"/>
                <w:b/>
                <w:color w:val="auto"/>
                <w:sz w:val="24"/>
                <w:szCs w:val="24"/>
              </w:rPr>
              <w:t>分）</w:t>
            </w:r>
          </w:p>
        </w:tc>
      </w:tr>
      <w:tr w14:paraId="5E7B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702" w:type="dxa"/>
            <w:tcBorders>
              <w:bottom w:val="single" w:color="auto" w:sz="4" w:space="0"/>
            </w:tcBorders>
            <w:vAlign w:val="center"/>
          </w:tcPr>
          <w:p w14:paraId="7AB1BEE5">
            <w:pPr>
              <w:spacing w:line="360" w:lineRule="auto"/>
              <w:jc w:val="center"/>
              <w:rPr>
                <w:rFonts w:hint="eastAsia" w:ascii="宋体" w:hAnsi="宋体" w:eastAsia="宋体" w:cs="宋体"/>
                <w:b/>
                <w:color w:val="auto"/>
                <w:sz w:val="24"/>
                <w:szCs w:val="24"/>
              </w:rPr>
            </w:pPr>
            <w:r>
              <w:rPr>
                <w:rFonts w:hint="eastAsia" w:ascii="宋体" w:hAnsi="宋体"/>
                <w:b/>
                <w:color w:val="auto"/>
                <w:sz w:val="24"/>
                <w:szCs w:val="24"/>
              </w:rPr>
              <w:t>评分因素</w:t>
            </w:r>
          </w:p>
        </w:tc>
        <w:tc>
          <w:tcPr>
            <w:tcW w:w="7012" w:type="dxa"/>
            <w:vAlign w:val="center"/>
          </w:tcPr>
          <w:p w14:paraId="3CEB4096">
            <w:pPr>
              <w:spacing w:line="360" w:lineRule="auto"/>
              <w:ind w:firstLine="482" w:firstLineChars="200"/>
              <w:jc w:val="center"/>
              <w:rPr>
                <w:rFonts w:hint="eastAsia" w:ascii="宋体" w:hAnsi="宋体" w:eastAsia="宋体" w:cs="宋体"/>
                <w:b/>
                <w:color w:val="auto"/>
                <w:sz w:val="24"/>
                <w:szCs w:val="24"/>
              </w:rPr>
            </w:pPr>
            <w:r>
              <w:rPr>
                <w:rFonts w:hint="eastAsia" w:ascii="宋体" w:hAnsi="宋体"/>
                <w:b/>
                <w:color w:val="auto"/>
                <w:sz w:val="24"/>
                <w:szCs w:val="24"/>
              </w:rPr>
              <w:t>评标标准</w:t>
            </w:r>
          </w:p>
        </w:tc>
        <w:tc>
          <w:tcPr>
            <w:tcW w:w="753" w:type="dxa"/>
            <w:vAlign w:val="center"/>
          </w:tcPr>
          <w:p w14:paraId="1F6B290E">
            <w:pPr>
              <w:spacing w:line="360" w:lineRule="auto"/>
              <w:rPr>
                <w:rFonts w:hint="eastAsia" w:ascii="宋体" w:hAnsi="宋体" w:eastAsia="宋体" w:cs="宋体"/>
                <w:b/>
                <w:color w:val="auto"/>
                <w:sz w:val="24"/>
                <w:szCs w:val="24"/>
              </w:rPr>
            </w:pPr>
            <w:r>
              <w:rPr>
                <w:rFonts w:hint="eastAsia" w:ascii="宋体" w:hAnsi="宋体"/>
                <w:b/>
                <w:color w:val="auto"/>
                <w:sz w:val="24"/>
                <w:szCs w:val="24"/>
              </w:rPr>
              <w:t>分值</w:t>
            </w:r>
          </w:p>
        </w:tc>
      </w:tr>
      <w:tr w14:paraId="218E6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jc w:val="center"/>
        </w:trPr>
        <w:tc>
          <w:tcPr>
            <w:tcW w:w="1702" w:type="dxa"/>
            <w:vAlign w:val="center"/>
          </w:tcPr>
          <w:p w14:paraId="2B0D2A7A">
            <w:pPr>
              <w:spacing w:line="360" w:lineRule="auto"/>
              <w:jc w:val="center"/>
              <w:rPr>
                <w:rFonts w:hint="eastAsia" w:ascii="宋体" w:hAnsi="宋体" w:eastAsia="宋体" w:cs="宋体"/>
                <w:color w:val="auto"/>
                <w:sz w:val="24"/>
                <w:szCs w:val="24"/>
              </w:rPr>
            </w:pPr>
            <w:r>
              <w:rPr>
                <w:rFonts w:hint="eastAsia" w:ascii="宋体" w:hAnsi="宋体"/>
                <w:bCs/>
                <w:color w:val="auto"/>
                <w:sz w:val="24"/>
                <w:szCs w:val="24"/>
                <w:lang w:val="en-US" w:eastAsia="zh-CN"/>
              </w:rPr>
              <w:t>企业</w:t>
            </w:r>
            <w:r>
              <w:rPr>
                <w:rFonts w:hint="eastAsia" w:ascii="宋体" w:hAnsi="宋体"/>
                <w:bCs/>
                <w:color w:val="auto"/>
                <w:sz w:val="24"/>
                <w:szCs w:val="24"/>
              </w:rPr>
              <w:t>业绩</w:t>
            </w:r>
          </w:p>
        </w:tc>
        <w:tc>
          <w:tcPr>
            <w:tcW w:w="7012" w:type="dxa"/>
            <w:vAlign w:val="center"/>
          </w:tcPr>
          <w:p w14:paraId="4FD362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bCs/>
                <w:color w:val="auto"/>
                <w:sz w:val="24"/>
                <w:szCs w:val="24"/>
                <w:highlight w:val="none"/>
                <w:lang w:val="en-US" w:eastAsia="zh-CN"/>
              </w:rPr>
              <w:t>投标人</w:t>
            </w:r>
            <w:r>
              <w:rPr>
                <w:rFonts w:hint="eastAsia" w:ascii="宋体" w:hAnsi="宋体" w:eastAsia="宋体"/>
                <w:bCs/>
                <w:color w:val="auto"/>
                <w:sz w:val="24"/>
                <w:szCs w:val="24"/>
                <w:highlight w:val="none"/>
                <w:lang w:val="en-US" w:eastAsia="zh-CN"/>
              </w:rPr>
              <w:t>202</w:t>
            </w:r>
            <w:r>
              <w:rPr>
                <w:rFonts w:hint="eastAsia" w:ascii="宋体" w:hAnsi="宋体"/>
                <w:bCs/>
                <w:color w:val="auto"/>
                <w:sz w:val="24"/>
                <w:szCs w:val="24"/>
                <w:highlight w:val="none"/>
                <w:lang w:val="en-US" w:eastAsia="zh-CN"/>
              </w:rPr>
              <w:t>3</w:t>
            </w:r>
            <w:r>
              <w:rPr>
                <w:rFonts w:hint="eastAsia" w:ascii="宋体" w:hAnsi="宋体" w:eastAsia="宋体"/>
                <w:bCs/>
                <w:color w:val="auto"/>
                <w:sz w:val="24"/>
                <w:szCs w:val="24"/>
                <w:highlight w:val="none"/>
                <w:lang w:val="en-US" w:eastAsia="zh-CN"/>
              </w:rPr>
              <w:t>年1月1日</w:t>
            </w:r>
            <w:r>
              <w:rPr>
                <w:rFonts w:hint="eastAsia" w:ascii="宋体" w:hAnsi="宋体"/>
                <w:bCs/>
                <w:color w:val="auto"/>
                <w:sz w:val="24"/>
                <w:szCs w:val="24"/>
                <w:highlight w:val="none"/>
                <w:lang w:val="en-US" w:eastAsia="zh-CN"/>
              </w:rPr>
              <w:t>至今</w:t>
            </w:r>
            <w:r>
              <w:rPr>
                <w:rFonts w:hint="eastAsia" w:ascii="宋体" w:hAnsi="宋体" w:cs="宋体"/>
                <w:color w:val="000000"/>
                <w:kern w:val="0"/>
                <w:sz w:val="24"/>
                <w:szCs w:val="24"/>
              </w:rPr>
              <w:t>（以合同签订日期为准）</w:t>
            </w:r>
            <w:r>
              <w:rPr>
                <w:rFonts w:hint="eastAsia" w:ascii="宋体" w:hAnsi="宋体" w:eastAsia="宋体"/>
                <w:bCs/>
                <w:color w:val="auto"/>
                <w:sz w:val="24"/>
                <w:szCs w:val="24"/>
                <w:highlight w:val="none"/>
                <w:lang w:val="en-US" w:eastAsia="zh-CN"/>
              </w:rPr>
              <w:t>，具有类似项目业绩，每提供一份得</w:t>
            </w:r>
            <w:r>
              <w:rPr>
                <w:rFonts w:hint="eastAsia" w:ascii="宋体" w:hAnsi="宋体"/>
                <w:bCs/>
                <w:color w:val="auto"/>
                <w:sz w:val="24"/>
                <w:szCs w:val="24"/>
                <w:highlight w:val="none"/>
                <w:lang w:val="en-US" w:eastAsia="zh-CN"/>
              </w:rPr>
              <w:t>3</w:t>
            </w:r>
            <w:r>
              <w:rPr>
                <w:rFonts w:hint="eastAsia" w:ascii="宋体" w:hAnsi="宋体" w:eastAsia="宋体"/>
                <w:bCs/>
                <w:color w:val="auto"/>
                <w:sz w:val="24"/>
                <w:szCs w:val="24"/>
                <w:highlight w:val="none"/>
                <w:lang w:val="en-US" w:eastAsia="zh-CN"/>
              </w:rPr>
              <w:t>分，</w:t>
            </w:r>
            <w:r>
              <w:rPr>
                <w:rFonts w:hint="eastAsia" w:ascii="宋体" w:hAnsi="宋体"/>
                <w:bCs/>
                <w:color w:val="auto"/>
                <w:sz w:val="24"/>
                <w:szCs w:val="24"/>
                <w:highlight w:val="none"/>
                <w:lang w:val="en-US" w:eastAsia="zh-CN"/>
              </w:rPr>
              <w:t>本项</w:t>
            </w:r>
            <w:r>
              <w:rPr>
                <w:rFonts w:hint="eastAsia" w:ascii="宋体" w:hAnsi="宋体" w:eastAsia="宋体"/>
                <w:bCs/>
                <w:color w:val="auto"/>
                <w:sz w:val="24"/>
                <w:szCs w:val="24"/>
                <w:highlight w:val="none"/>
                <w:lang w:val="en-US" w:eastAsia="zh-CN"/>
              </w:rPr>
              <w:t>最多得</w:t>
            </w:r>
            <w:r>
              <w:rPr>
                <w:rFonts w:hint="eastAsia" w:ascii="宋体" w:hAnsi="宋体"/>
                <w:bCs/>
                <w:color w:val="auto"/>
                <w:sz w:val="24"/>
                <w:szCs w:val="24"/>
                <w:highlight w:val="none"/>
                <w:lang w:val="en-US" w:eastAsia="zh-CN"/>
              </w:rPr>
              <w:t>9</w:t>
            </w:r>
            <w:r>
              <w:rPr>
                <w:rFonts w:hint="eastAsia" w:ascii="宋体" w:hAnsi="宋体" w:eastAsia="宋体"/>
                <w:bCs/>
                <w:color w:val="auto"/>
                <w:sz w:val="24"/>
                <w:szCs w:val="24"/>
                <w:highlight w:val="none"/>
                <w:lang w:val="en-US" w:eastAsia="zh-CN"/>
              </w:rPr>
              <w:t>分。</w:t>
            </w:r>
            <w:r>
              <w:rPr>
                <w:rFonts w:hint="eastAsia" w:ascii="宋体" w:hAnsi="宋体" w:cs="宋体"/>
                <w:b/>
                <w:bCs/>
                <w:color w:val="auto"/>
                <w:kern w:val="0"/>
                <w:sz w:val="24"/>
                <w:szCs w:val="24"/>
              </w:rPr>
              <w:t>注：（</w:t>
            </w:r>
            <w:r>
              <w:rPr>
                <w:rFonts w:hint="eastAsia" w:ascii="宋体" w:hAnsi="宋体" w:cs="宋体"/>
                <w:b/>
                <w:bCs/>
                <w:color w:val="auto"/>
                <w:kern w:val="0"/>
                <w:sz w:val="24"/>
                <w:szCs w:val="24"/>
                <w:lang w:eastAsia="zh-CN"/>
              </w:rPr>
              <w:t>投标</w:t>
            </w:r>
            <w:r>
              <w:rPr>
                <w:rFonts w:hint="eastAsia" w:ascii="宋体" w:hAnsi="宋体" w:cs="宋体"/>
                <w:b/>
                <w:bCs/>
                <w:color w:val="auto"/>
                <w:kern w:val="0"/>
                <w:sz w:val="24"/>
                <w:szCs w:val="24"/>
              </w:rPr>
              <w:t>文件中附合同（或协议书）、中标通知书的原件扫描件或图片、成交公告网上截图，三者缺一不计分）或（</w:t>
            </w:r>
            <w:r>
              <w:rPr>
                <w:rFonts w:hint="eastAsia" w:ascii="宋体" w:hAnsi="宋体" w:cs="宋体"/>
                <w:b/>
                <w:bCs/>
                <w:color w:val="auto"/>
                <w:kern w:val="0"/>
                <w:sz w:val="24"/>
                <w:szCs w:val="24"/>
                <w:lang w:eastAsia="zh-CN"/>
              </w:rPr>
              <w:t>投标</w:t>
            </w:r>
            <w:r>
              <w:rPr>
                <w:rFonts w:hint="eastAsia" w:ascii="宋体" w:hAnsi="宋体" w:cs="宋体"/>
                <w:b/>
                <w:bCs/>
                <w:color w:val="auto"/>
                <w:kern w:val="0"/>
                <w:sz w:val="24"/>
                <w:szCs w:val="24"/>
              </w:rPr>
              <w:t>文件中附合同、发票、验收报告的原件扫描件或图片，三者缺一不计分）</w:t>
            </w:r>
          </w:p>
        </w:tc>
        <w:tc>
          <w:tcPr>
            <w:tcW w:w="753" w:type="dxa"/>
            <w:vAlign w:val="center"/>
          </w:tcPr>
          <w:p w14:paraId="6EAA6C69">
            <w:pPr>
              <w:spacing w:line="360" w:lineRule="auto"/>
              <w:jc w:val="center"/>
              <w:rPr>
                <w:rFonts w:hint="eastAsia" w:ascii="宋体" w:hAnsi="宋体" w:eastAsia="宋体" w:cs="宋体"/>
                <w:color w:val="auto"/>
                <w:sz w:val="24"/>
                <w:szCs w:val="24"/>
                <w:u w:val="none"/>
              </w:rPr>
            </w:pPr>
            <w:r>
              <w:rPr>
                <w:rFonts w:hint="eastAsia" w:ascii="宋体" w:hAnsi="宋体"/>
                <w:color w:val="auto"/>
                <w:sz w:val="24"/>
                <w:szCs w:val="24"/>
                <w:lang w:val="en-US" w:eastAsia="zh-CN"/>
              </w:rPr>
              <w:t>9</w:t>
            </w:r>
            <w:r>
              <w:rPr>
                <w:rFonts w:hint="eastAsia" w:ascii="宋体" w:hAnsi="宋体"/>
                <w:color w:val="auto"/>
                <w:sz w:val="24"/>
                <w:szCs w:val="24"/>
              </w:rPr>
              <w:t>分</w:t>
            </w:r>
          </w:p>
        </w:tc>
      </w:tr>
      <w:tr w14:paraId="0A73F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7" w:hRule="atLeast"/>
          <w:jc w:val="center"/>
        </w:trPr>
        <w:tc>
          <w:tcPr>
            <w:tcW w:w="1702" w:type="dxa"/>
            <w:vAlign w:val="center"/>
          </w:tcPr>
          <w:p w14:paraId="04137C50">
            <w:pPr>
              <w:widowControl/>
              <w:spacing w:line="460" w:lineRule="exact"/>
              <w:jc w:val="center"/>
              <w:rPr>
                <w:rFonts w:hint="eastAsia" w:ascii="宋体" w:hAnsi="宋体" w:eastAsia="宋体" w:cs="宋体"/>
                <w:bCs/>
                <w:color w:val="auto"/>
                <w:sz w:val="24"/>
                <w:szCs w:val="24"/>
              </w:rPr>
            </w:pPr>
            <w:r>
              <w:rPr>
                <w:rFonts w:hint="eastAsia" w:ascii="宋体" w:hAnsi="宋体"/>
                <w:bCs/>
                <w:color w:val="auto"/>
                <w:sz w:val="24"/>
                <w:szCs w:val="24"/>
              </w:rPr>
              <w:t>企业实力</w:t>
            </w:r>
          </w:p>
        </w:tc>
        <w:tc>
          <w:tcPr>
            <w:tcW w:w="7012" w:type="dxa"/>
            <w:vAlign w:val="center"/>
          </w:tcPr>
          <w:p w14:paraId="520357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供应商具有国家认可的认证机构出具的环境管理体系认证、职业健康安全管理体系认证、质量管理体系认证证书的，每提供一份得</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分，</w:t>
            </w:r>
            <w:r>
              <w:rPr>
                <w:rFonts w:hint="eastAsia" w:ascii="宋体" w:hAnsi="宋体"/>
                <w:bCs/>
                <w:color w:val="auto"/>
                <w:sz w:val="24"/>
                <w:szCs w:val="24"/>
                <w:highlight w:val="none"/>
                <w:lang w:val="en-US" w:eastAsia="zh-CN"/>
              </w:rPr>
              <w:t>本项</w:t>
            </w:r>
            <w:r>
              <w:rPr>
                <w:rFonts w:hint="eastAsia" w:ascii="宋体" w:hAnsi="宋体"/>
                <w:bCs/>
                <w:color w:val="auto"/>
                <w:sz w:val="24"/>
                <w:szCs w:val="24"/>
                <w:highlight w:val="none"/>
              </w:rPr>
              <w:t>最多得</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分。</w:t>
            </w:r>
          </w:p>
          <w:p w14:paraId="3D5FEB1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bCs/>
                <w:color w:val="auto"/>
                <w:sz w:val="24"/>
                <w:szCs w:val="24"/>
                <w:highlight w:val="none"/>
                <w:lang w:val="en-US" w:eastAsia="zh-CN"/>
              </w:rPr>
            </w:pPr>
            <w:r>
              <w:rPr>
                <w:rFonts w:hint="eastAsia" w:ascii="宋体" w:hAnsi="宋体"/>
                <w:b/>
                <w:bCs w:val="0"/>
                <w:color w:val="FF0000"/>
                <w:sz w:val="24"/>
                <w:szCs w:val="24"/>
                <w:highlight w:val="none"/>
                <w:lang w:val="en-US" w:eastAsia="zh-CN"/>
              </w:rPr>
              <w:t>（</w:t>
            </w:r>
            <w:r>
              <w:rPr>
                <w:rFonts w:hint="eastAsia" w:ascii="宋体" w:hAnsi="宋体" w:eastAsia="宋体"/>
                <w:b/>
                <w:bCs w:val="0"/>
                <w:color w:val="FF0000"/>
                <w:sz w:val="24"/>
                <w:szCs w:val="24"/>
                <w:highlight w:val="none"/>
                <w:lang w:val="en-US" w:eastAsia="zh-CN"/>
              </w:rPr>
              <w:t>佐证材料要求：①投标人须提供处于有效期内的管理体系认证证书原件扫描件，如认证证书注明应进行年度监审，须附监审标识或年审报告等有关证明材料，同时提供管理体系认证证书查询网站及查询结果截图，以上材料须加盖投标人单位公章；②评标委员会在评审过程中须依据投标人提供的佐证资料进行真实性查询，若发现投标人提供虚假材料谋取中标、成交的，应当否决其投标并及时向财政部门报告。</w:t>
            </w:r>
            <w:r>
              <w:rPr>
                <w:rFonts w:hint="eastAsia" w:ascii="宋体" w:hAnsi="宋体"/>
                <w:b/>
                <w:bCs w:val="0"/>
                <w:color w:val="FF0000"/>
                <w:sz w:val="24"/>
                <w:szCs w:val="24"/>
                <w:highlight w:val="none"/>
                <w:lang w:val="en-US" w:eastAsia="zh-CN"/>
              </w:rPr>
              <w:t>）</w:t>
            </w:r>
          </w:p>
        </w:tc>
        <w:tc>
          <w:tcPr>
            <w:tcW w:w="753" w:type="dxa"/>
            <w:vAlign w:val="center"/>
          </w:tcPr>
          <w:p w14:paraId="01F2D92B">
            <w:pPr>
              <w:spacing w:line="360" w:lineRule="auto"/>
              <w:jc w:val="center"/>
              <w:rPr>
                <w:rFonts w:hint="eastAsia" w:ascii="宋体" w:hAnsi="宋体" w:cs="宋体"/>
                <w:color w:val="auto"/>
                <w:sz w:val="24"/>
                <w:szCs w:val="24"/>
                <w:u w:val="none"/>
                <w:lang w:val="en-US" w:eastAsia="zh-CN"/>
              </w:rPr>
            </w:pPr>
            <w:r>
              <w:rPr>
                <w:rFonts w:hint="eastAsia" w:ascii="宋体" w:hAnsi="宋体"/>
                <w:color w:val="auto"/>
                <w:sz w:val="24"/>
                <w:szCs w:val="24"/>
                <w:lang w:val="en-US" w:eastAsia="zh-CN"/>
              </w:rPr>
              <w:t>6</w:t>
            </w:r>
            <w:r>
              <w:rPr>
                <w:rFonts w:hint="eastAsia" w:ascii="宋体" w:hAnsi="宋体"/>
                <w:color w:val="auto"/>
                <w:sz w:val="24"/>
                <w:szCs w:val="24"/>
              </w:rPr>
              <w:t>分</w:t>
            </w:r>
          </w:p>
        </w:tc>
      </w:tr>
      <w:tr w14:paraId="515AA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02" w:type="dxa"/>
            <w:vAlign w:val="center"/>
          </w:tcPr>
          <w:p w14:paraId="794B37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荣誉证书</w:t>
            </w:r>
          </w:p>
        </w:tc>
        <w:tc>
          <w:tcPr>
            <w:tcW w:w="7012" w:type="dxa"/>
            <w:vAlign w:val="center"/>
          </w:tcPr>
          <w:p w14:paraId="18D18B4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获得建设行政主管部门颁发的荣誉证书或奖项的，以证书或红头文件为准，县级每提供一项得1分，市级每提供一项得2分，省级及以上每提供一项得3分，本项合计最高得6 分。</w:t>
            </w:r>
          </w:p>
        </w:tc>
        <w:tc>
          <w:tcPr>
            <w:tcW w:w="753" w:type="dxa"/>
            <w:vAlign w:val="center"/>
          </w:tcPr>
          <w:p w14:paraId="1A7C72A5">
            <w:pPr>
              <w:spacing w:line="360" w:lineRule="auto"/>
              <w:jc w:val="center"/>
              <w:rPr>
                <w:rFonts w:hint="default" w:ascii="宋体" w:hAnsi="宋体"/>
                <w:color w:val="auto"/>
                <w:sz w:val="24"/>
                <w:szCs w:val="24"/>
                <w:lang w:val="en-US" w:eastAsia="zh-CN"/>
              </w:rPr>
            </w:pPr>
            <w:r>
              <w:rPr>
                <w:rFonts w:hint="eastAsia" w:ascii="宋体" w:hAnsi="宋体"/>
                <w:color w:val="auto"/>
                <w:sz w:val="24"/>
                <w:szCs w:val="24"/>
                <w:lang w:val="en-US" w:eastAsia="zh-CN"/>
              </w:rPr>
              <w:t>6分</w:t>
            </w:r>
          </w:p>
        </w:tc>
      </w:tr>
      <w:tr w14:paraId="1AF2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702" w:type="dxa"/>
            <w:vAlign w:val="center"/>
          </w:tcPr>
          <w:p w14:paraId="7A724C91">
            <w:pPr>
              <w:spacing w:line="360" w:lineRule="auto"/>
              <w:jc w:val="center"/>
              <w:rPr>
                <w:rFonts w:hint="eastAsia" w:ascii="宋体" w:hAnsi="宋体"/>
                <w:bCs/>
                <w:color w:val="auto"/>
                <w:sz w:val="24"/>
                <w:szCs w:val="24"/>
                <w:lang w:val="en-US" w:eastAsia="zh-CN"/>
              </w:rPr>
            </w:pPr>
            <w:r>
              <w:rPr>
                <w:rFonts w:hint="eastAsia" w:ascii="宋体" w:hAnsi="宋体"/>
                <w:bCs/>
                <w:color w:val="auto"/>
                <w:sz w:val="24"/>
                <w:szCs w:val="24"/>
                <w:lang w:val="en-US" w:eastAsia="zh-CN"/>
              </w:rPr>
              <w:t>服务承诺</w:t>
            </w:r>
          </w:p>
        </w:tc>
        <w:tc>
          <w:tcPr>
            <w:tcW w:w="7012" w:type="dxa"/>
            <w:vAlign w:val="center"/>
          </w:tcPr>
          <w:p w14:paraId="77E726EE">
            <w:pPr>
              <w:pStyle w:val="15"/>
              <w:spacing w:after="0" w:line="360" w:lineRule="auto"/>
              <w:ind w:left="0" w:leftChars="0" w:firstLine="0" w:firstLineChars="0"/>
              <w:contextualSpacing/>
              <w:rPr>
                <w:rFonts w:ascii="宋体" w:hAnsi="宋体" w:eastAsia="宋体" w:cs="宋体"/>
                <w:b/>
                <w:bCs/>
                <w:sz w:val="24"/>
                <w:szCs w:val="24"/>
              </w:rPr>
            </w:pPr>
            <w:r>
              <w:rPr>
                <w:rFonts w:ascii="宋体" w:hAnsi="宋体" w:eastAsia="宋体" w:cs="宋体"/>
                <w:b/>
                <w:bCs/>
                <w:sz w:val="24"/>
                <w:szCs w:val="24"/>
              </w:rPr>
              <w:t>依据供应商针对本项目作出的</w:t>
            </w:r>
            <w:r>
              <w:rPr>
                <w:rStyle w:val="20"/>
                <w:rFonts w:ascii="宋体" w:hAnsi="宋体" w:eastAsia="宋体" w:cs="宋体"/>
                <w:b/>
                <w:bCs/>
                <w:color w:val="000000"/>
                <w:sz w:val="24"/>
                <w:szCs w:val="24"/>
              </w:rPr>
              <w:t>服务承诺</w:t>
            </w:r>
            <w:r>
              <w:rPr>
                <w:rFonts w:ascii="宋体" w:hAnsi="宋体" w:eastAsia="宋体" w:cs="宋体"/>
                <w:b/>
                <w:bCs/>
                <w:sz w:val="24"/>
                <w:szCs w:val="24"/>
              </w:rPr>
              <w:t>进行综合评分，评审范围包含</w:t>
            </w:r>
            <w:r>
              <w:rPr>
                <w:rStyle w:val="20"/>
                <w:rFonts w:ascii="宋体" w:hAnsi="宋体" w:eastAsia="宋体" w:cs="宋体"/>
                <w:b/>
                <w:bCs/>
                <w:color w:val="000000"/>
                <w:sz w:val="24"/>
                <w:szCs w:val="24"/>
              </w:rPr>
              <w:t>优惠条款、服务质量、服务时效、服务效率</w:t>
            </w:r>
            <w:r>
              <w:rPr>
                <w:rFonts w:ascii="宋体" w:hAnsi="宋体" w:eastAsia="宋体" w:cs="宋体"/>
                <w:b/>
                <w:bCs/>
                <w:sz w:val="24"/>
                <w:szCs w:val="24"/>
              </w:rPr>
              <w:t>四大核心维度，重点考量承诺内容的</w:t>
            </w:r>
            <w:r>
              <w:rPr>
                <w:rStyle w:val="20"/>
                <w:rFonts w:ascii="宋体" w:hAnsi="宋体" w:eastAsia="宋体" w:cs="宋体"/>
                <w:b/>
                <w:bCs/>
                <w:color w:val="000000"/>
                <w:sz w:val="24"/>
                <w:szCs w:val="24"/>
              </w:rPr>
              <w:t>完整性、合理性、可行性、针对性及保障力度</w:t>
            </w:r>
            <w:r>
              <w:rPr>
                <w:rFonts w:ascii="宋体" w:hAnsi="宋体" w:eastAsia="宋体" w:cs="宋体"/>
                <w:b/>
                <w:bCs/>
                <w:sz w:val="24"/>
                <w:szCs w:val="24"/>
              </w:rPr>
              <w:t>。</w:t>
            </w:r>
          </w:p>
          <w:p w14:paraId="210E643E">
            <w:pPr>
              <w:pStyle w:val="15"/>
              <w:spacing w:after="0" w:line="360" w:lineRule="auto"/>
              <w:ind w:left="0" w:leftChars="0" w:firstLine="0" w:firstLineChars="0"/>
              <w:contextualSpacing/>
              <w:rPr>
                <w:rFonts w:hint="eastAsia" w:ascii="宋体" w:hAnsi="宋体" w:cs="宋体"/>
                <w:b w:val="0"/>
                <w:bCs w:val="0"/>
                <w:color w:val="auto"/>
                <w:sz w:val="24"/>
                <w:highlight w:val="none"/>
                <w:lang w:val="en-US" w:eastAsia="zh-CN"/>
              </w:rPr>
            </w:pPr>
            <w:r>
              <w:rPr>
                <w:rFonts w:hint="eastAsia" w:hAnsi="宋体" w:cs="宋体"/>
                <w:b w:val="0"/>
                <w:bCs w:val="0"/>
                <w:sz w:val="24"/>
                <w:szCs w:val="24"/>
                <w:lang w:val="en-US" w:eastAsia="zh-CN"/>
              </w:rPr>
              <w:t>1、</w:t>
            </w:r>
            <w:r>
              <w:rPr>
                <w:rFonts w:ascii="宋体" w:hAnsi="宋体" w:eastAsia="宋体" w:cs="宋体"/>
                <w:b w:val="0"/>
                <w:bCs w:val="0"/>
                <w:sz w:val="24"/>
                <w:szCs w:val="24"/>
              </w:rPr>
              <w:t>承诺内容</w:t>
            </w:r>
            <w:r>
              <w:rPr>
                <w:rStyle w:val="20"/>
                <w:rFonts w:ascii="宋体" w:hAnsi="宋体" w:eastAsia="宋体" w:cs="宋体"/>
                <w:b w:val="0"/>
                <w:bCs w:val="0"/>
                <w:color w:val="000000"/>
                <w:sz w:val="24"/>
                <w:szCs w:val="24"/>
              </w:rPr>
              <w:t>全面覆盖所有评审维度</w:t>
            </w:r>
            <w:r>
              <w:rPr>
                <w:rFonts w:ascii="宋体" w:hAnsi="宋体" w:eastAsia="宋体" w:cs="宋体"/>
                <w:b w:val="0"/>
                <w:bCs w:val="0"/>
                <w:sz w:val="24"/>
                <w:szCs w:val="24"/>
              </w:rPr>
              <w:t>，条款</w:t>
            </w:r>
            <w:r>
              <w:rPr>
                <w:rStyle w:val="20"/>
                <w:rFonts w:ascii="宋体" w:hAnsi="宋体" w:eastAsia="宋体" w:cs="宋体"/>
                <w:b w:val="0"/>
                <w:bCs w:val="0"/>
                <w:color w:val="000000"/>
                <w:sz w:val="24"/>
                <w:szCs w:val="24"/>
              </w:rPr>
              <w:t>详细具体、逻辑清晰、针对性强、切实可行</w:t>
            </w:r>
            <w:r>
              <w:rPr>
                <w:rFonts w:ascii="宋体" w:hAnsi="宋体" w:eastAsia="宋体" w:cs="宋体"/>
                <w:b w:val="0"/>
                <w:bCs w:val="0"/>
                <w:sz w:val="24"/>
                <w:szCs w:val="24"/>
              </w:rPr>
              <w:t>，优惠力度合理、服务标准明确、时效承诺清晰、保障措施完善，具备极强的落地执行性，完全满足并优于项目服务需求</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得</w:t>
            </w:r>
            <w:r>
              <w:rPr>
                <w:rFonts w:hint="eastAsia" w:hAnsi="宋体" w:cs="宋体"/>
                <w:b w:val="0"/>
                <w:bCs w:val="0"/>
                <w:color w:val="auto"/>
                <w:sz w:val="24"/>
                <w:highlight w:val="none"/>
                <w:lang w:val="en-US" w:eastAsia="zh-CN"/>
              </w:rPr>
              <w:t>4</w:t>
            </w:r>
            <w:r>
              <w:rPr>
                <w:rFonts w:hint="eastAsia" w:ascii="宋体" w:hAnsi="宋体" w:cs="宋体"/>
                <w:b w:val="0"/>
                <w:bCs w:val="0"/>
                <w:color w:val="auto"/>
                <w:sz w:val="24"/>
                <w:highlight w:val="none"/>
                <w:lang w:val="en-US" w:eastAsia="zh-CN"/>
              </w:rPr>
              <w:t>分；</w:t>
            </w:r>
          </w:p>
          <w:p w14:paraId="00D768B4">
            <w:pPr>
              <w:pStyle w:val="15"/>
              <w:spacing w:after="0" w:line="360" w:lineRule="auto"/>
              <w:ind w:left="0" w:leftChars="0" w:firstLine="0" w:firstLineChars="0"/>
              <w:contextualSpacing/>
              <w:rPr>
                <w:rFonts w:hint="eastAsia" w:ascii="宋体" w:hAnsi="宋体" w:cs="宋体"/>
                <w:b w:val="0"/>
                <w:bCs w:val="0"/>
                <w:color w:val="auto"/>
                <w:sz w:val="24"/>
                <w:highlight w:val="none"/>
                <w:lang w:val="en-US" w:eastAsia="zh-CN"/>
              </w:rPr>
            </w:pPr>
            <w:r>
              <w:rPr>
                <w:rFonts w:hint="eastAsia" w:hAnsi="宋体" w:cs="宋体"/>
                <w:b w:val="0"/>
                <w:bCs w:val="0"/>
                <w:sz w:val="24"/>
                <w:szCs w:val="24"/>
                <w:lang w:val="en-US" w:eastAsia="zh-CN"/>
              </w:rPr>
              <w:t>2、</w:t>
            </w:r>
            <w:r>
              <w:rPr>
                <w:rFonts w:ascii="宋体" w:hAnsi="宋体" w:eastAsia="宋体" w:cs="宋体"/>
                <w:b w:val="0"/>
                <w:bCs w:val="0"/>
                <w:sz w:val="24"/>
                <w:szCs w:val="24"/>
              </w:rPr>
              <w:t>承诺内容</w:t>
            </w:r>
            <w:r>
              <w:rPr>
                <w:rStyle w:val="20"/>
                <w:rFonts w:ascii="宋体" w:hAnsi="宋体" w:eastAsia="宋体" w:cs="宋体"/>
                <w:b w:val="0"/>
                <w:bCs w:val="0"/>
                <w:color w:val="000000"/>
                <w:sz w:val="24"/>
                <w:szCs w:val="24"/>
              </w:rPr>
              <w:t>无缺项、覆盖全部核心维度</w:t>
            </w:r>
            <w:r>
              <w:rPr>
                <w:rFonts w:ascii="宋体" w:hAnsi="宋体" w:eastAsia="宋体" w:cs="宋体"/>
                <w:b w:val="0"/>
                <w:bCs w:val="0"/>
                <w:sz w:val="24"/>
                <w:szCs w:val="24"/>
              </w:rPr>
              <w:t>，承诺条款</w:t>
            </w:r>
            <w:r>
              <w:rPr>
                <w:rStyle w:val="20"/>
                <w:rFonts w:ascii="宋体" w:hAnsi="宋体" w:eastAsia="宋体" w:cs="宋体"/>
                <w:b w:val="0"/>
                <w:bCs w:val="0"/>
                <w:color w:val="000000"/>
                <w:sz w:val="24"/>
                <w:szCs w:val="24"/>
              </w:rPr>
              <w:t>基本合理、表述规范、具备可操作性</w:t>
            </w:r>
            <w:r>
              <w:rPr>
                <w:rFonts w:ascii="宋体" w:hAnsi="宋体" w:eastAsia="宋体" w:cs="宋体"/>
                <w:b w:val="0"/>
                <w:bCs w:val="0"/>
                <w:sz w:val="24"/>
                <w:szCs w:val="24"/>
              </w:rPr>
              <w:t>，服务标准、时效、效率及优惠条款均符合项目要求，无明显瑕疵，能够有效保障服务落地</w:t>
            </w:r>
            <w:r>
              <w:rPr>
                <w:rFonts w:hint="eastAsia" w:ascii="宋体" w:hAnsi="宋体" w:eastAsia="宋体" w:cs="宋体"/>
                <w:b w:val="0"/>
                <w:bCs w:val="0"/>
                <w:sz w:val="24"/>
                <w:szCs w:val="24"/>
                <w:lang w:eastAsia="zh-CN"/>
              </w:rPr>
              <w:t>，</w:t>
            </w:r>
            <w:r>
              <w:rPr>
                <w:rFonts w:hint="eastAsia" w:ascii="宋体" w:hAnsi="宋体" w:cs="宋体"/>
                <w:b w:val="0"/>
                <w:bCs w:val="0"/>
                <w:color w:val="auto"/>
                <w:sz w:val="24"/>
                <w:highlight w:val="none"/>
                <w:lang w:val="en-US" w:eastAsia="zh-CN"/>
              </w:rPr>
              <w:t>得</w:t>
            </w:r>
            <w:r>
              <w:rPr>
                <w:rFonts w:hint="eastAsia" w:hAnsi="宋体" w:cs="宋体"/>
                <w:b w:val="0"/>
                <w:bCs w:val="0"/>
                <w:color w:val="auto"/>
                <w:sz w:val="24"/>
                <w:highlight w:val="none"/>
                <w:lang w:val="en-US" w:eastAsia="zh-CN"/>
              </w:rPr>
              <w:t>2</w:t>
            </w:r>
            <w:r>
              <w:rPr>
                <w:rFonts w:hint="eastAsia" w:ascii="宋体" w:hAnsi="宋体" w:cs="宋体"/>
                <w:b w:val="0"/>
                <w:bCs w:val="0"/>
                <w:color w:val="auto"/>
                <w:sz w:val="24"/>
                <w:highlight w:val="none"/>
                <w:lang w:val="en-US" w:eastAsia="zh-CN"/>
              </w:rPr>
              <w:t>分</w:t>
            </w:r>
            <w:r>
              <w:rPr>
                <w:rFonts w:hint="eastAsia" w:hAnsi="宋体" w:cs="宋体"/>
                <w:b w:val="0"/>
                <w:bCs w:val="0"/>
                <w:color w:val="auto"/>
                <w:sz w:val="24"/>
                <w:highlight w:val="none"/>
                <w:lang w:val="en-US" w:eastAsia="zh-CN"/>
              </w:rPr>
              <w:t>；</w:t>
            </w:r>
          </w:p>
          <w:p w14:paraId="1829F6A1">
            <w:pPr>
              <w:pStyle w:val="15"/>
              <w:spacing w:after="0" w:line="360" w:lineRule="auto"/>
              <w:ind w:left="0" w:leftChars="0" w:firstLine="0" w:firstLineChars="0"/>
              <w:contextualSpacing/>
              <w:rPr>
                <w:rFonts w:hint="eastAsia" w:ascii="宋体" w:hAnsi="宋体" w:cs="宋体"/>
                <w:b w:val="0"/>
                <w:bCs w:val="0"/>
                <w:color w:val="auto"/>
                <w:sz w:val="24"/>
                <w:highlight w:val="none"/>
                <w:lang w:val="en-US" w:eastAsia="zh-CN"/>
              </w:rPr>
            </w:pPr>
            <w:r>
              <w:rPr>
                <w:rFonts w:hint="eastAsia" w:hAnsi="宋体" w:cs="宋体"/>
                <w:b w:val="0"/>
                <w:bCs w:val="0"/>
                <w:sz w:val="24"/>
                <w:szCs w:val="24"/>
                <w:lang w:val="en-US" w:eastAsia="zh-CN"/>
              </w:rPr>
              <w:t>3、</w:t>
            </w:r>
            <w:r>
              <w:rPr>
                <w:rFonts w:ascii="宋体" w:hAnsi="宋体" w:eastAsia="宋体" w:cs="宋体"/>
                <w:b w:val="0"/>
                <w:bCs w:val="0"/>
                <w:sz w:val="24"/>
                <w:szCs w:val="24"/>
              </w:rPr>
              <w:t>承诺内容</w:t>
            </w:r>
            <w:r>
              <w:rPr>
                <w:rStyle w:val="20"/>
                <w:rFonts w:ascii="宋体" w:hAnsi="宋体" w:eastAsia="宋体" w:cs="宋体"/>
                <w:b w:val="0"/>
                <w:bCs w:val="0"/>
                <w:color w:val="000000"/>
                <w:sz w:val="24"/>
                <w:szCs w:val="24"/>
              </w:rPr>
              <w:t>仅为简单表述</w:t>
            </w:r>
            <w:r>
              <w:rPr>
                <w:rFonts w:ascii="宋体" w:hAnsi="宋体" w:eastAsia="宋体" w:cs="宋体"/>
                <w:b w:val="0"/>
                <w:bCs w:val="0"/>
                <w:sz w:val="24"/>
                <w:szCs w:val="24"/>
              </w:rPr>
              <w:t>，但</w:t>
            </w:r>
            <w:r>
              <w:rPr>
                <w:rStyle w:val="20"/>
                <w:rFonts w:ascii="宋体" w:hAnsi="宋体" w:eastAsia="宋体" w:cs="宋体"/>
                <w:b w:val="0"/>
                <w:bCs w:val="0"/>
                <w:color w:val="000000"/>
                <w:sz w:val="24"/>
                <w:szCs w:val="24"/>
              </w:rPr>
              <w:t>未缺失任何评审维度</w:t>
            </w:r>
            <w:r>
              <w:rPr>
                <w:rFonts w:ascii="宋体" w:hAnsi="宋体" w:eastAsia="宋体" w:cs="宋体"/>
                <w:b w:val="0"/>
                <w:bCs w:val="0"/>
                <w:sz w:val="24"/>
                <w:szCs w:val="24"/>
              </w:rPr>
              <w:t>，内容笼统，仅作出基础性、原则性承诺</w:t>
            </w:r>
            <w:r>
              <w:rPr>
                <w:rFonts w:hint="eastAsia" w:ascii="宋体" w:hAnsi="宋体" w:eastAsia="宋体" w:cs="宋体"/>
                <w:b w:val="0"/>
                <w:bCs w:val="0"/>
                <w:sz w:val="24"/>
                <w:szCs w:val="24"/>
                <w:lang w:eastAsia="zh-CN"/>
              </w:rPr>
              <w:t>，</w:t>
            </w:r>
            <w:r>
              <w:rPr>
                <w:rFonts w:hint="eastAsia" w:ascii="宋体" w:hAnsi="宋体" w:cs="宋体"/>
                <w:b w:val="0"/>
                <w:bCs w:val="0"/>
                <w:color w:val="auto"/>
                <w:sz w:val="24"/>
                <w:highlight w:val="none"/>
                <w:lang w:val="en-US" w:eastAsia="zh-CN"/>
              </w:rPr>
              <w:t>得</w:t>
            </w:r>
            <w:r>
              <w:rPr>
                <w:rFonts w:hint="eastAsia" w:hAnsi="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分；</w:t>
            </w:r>
          </w:p>
          <w:p w14:paraId="4A61526C">
            <w:pPr>
              <w:pStyle w:val="15"/>
              <w:spacing w:after="0" w:line="360" w:lineRule="auto"/>
              <w:ind w:left="0" w:leftChars="0" w:firstLine="0" w:firstLineChars="0"/>
              <w:contextualSpacing/>
              <w:rPr>
                <w:rFonts w:hint="eastAsia" w:ascii="宋体" w:hAnsi="宋体" w:cs="宋体"/>
                <w:color w:val="auto"/>
                <w:sz w:val="24"/>
                <w:highlight w:val="none"/>
                <w:lang w:val="en-US" w:eastAsia="zh-CN"/>
              </w:rPr>
            </w:pPr>
            <w:r>
              <w:rPr>
                <w:rFonts w:hint="eastAsia" w:hAnsi="宋体" w:cs="宋体"/>
                <w:color w:val="auto"/>
                <w:sz w:val="24"/>
                <w:highlight w:val="none"/>
                <w:lang w:val="en-US" w:eastAsia="zh-CN"/>
              </w:rPr>
              <w:t>4、</w:t>
            </w:r>
            <w:r>
              <w:rPr>
                <w:rFonts w:hint="eastAsia" w:ascii="宋体" w:hAnsi="宋体" w:cs="宋体"/>
                <w:color w:val="auto"/>
                <w:sz w:val="24"/>
                <w:highlight w:val="none"/>
                <w:lang w:val="en-US" w:eastAsia="zh-CN"/>
              </w:rPr>
              <w:t>缺项或不提供不得分。</w:t>
            </w:r>
          </w:p>
        </w:tc>
        <w:tc>
          <w:tcPr>
            <w:tcW w:w="753" w:type="dxa"/>
            <w:vAlign w:val="center"/>
          </w:tcPr>
          <w:p w14:paraId="2F31D724">
            <w:pPr>
              <w:spacing w:line="360" w:lineRule="auto"/>
              <w:jc w:val="center"/>
              <w:rPr>
                <w:rFonts w:hint="default" w:ascii="宋体" w:hAnsi="宋体"/>
                <w:color w:val="auto"/>
                <w:sz w:val="24"/>
                <w:szCs w:val="24"/>
                <w:lang w:val="en-US" w:eastAsia="zh-CN"/>
              </w:rPr>
            </w:pPr>
            <w:r>
              <w:rPr>
                <w:rFonts w:hint="eastAsia" w:ascii="宋体" w:hAnsi="宋体"/>
                <w:color w:val="auto"/>
                <w:sz w:val="24"/>
                <w:szCs w:val="24"/>
                <w:lang w:val="en-US" w:eastAsia="zh-CN"/>
              </w:rPr>
              <w:t>4分</w:t>
            </w:r>
          </w:p>
        </w:tc>
      </w:tr>
      <w:tr w14:paraId="50EA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467" w:type="dxa"/>
            <w:gridSpan w:val="3"/>
            <w:vAlign w:val="center"/>
          </w:tcPr>
          <w:p w14:paraId="5B572592">
            <w:pPr>
              <w:spacing w:line="360" w:lineRule="auto"/>
              <w:ind w:firstLine="482" w:firstLineChars="200"/>
              <w:jc w:val="center"/>
              <w:rPr>
                <w:rFonts w:hint="eastAsia" w:ascii="宋体" w:hAnsi="宋体" w:eastAsia="宋体" w:cs="宋体"/>
                <w:b/>
                <w:color w:val="auto"/>
                <w:sz w:val="24"/>
                <w:szCs w:val="24"/>
              </w:rPr>
            </w:pPr>
            <w:r>
              <w:rPr>
                <w:rFonts w:hint="eastAsia" w:ascii="宋体" w:hAnsi="宋体"/>
                <w:b/>
                <w:color w:val="auto"/>
                <w:sz w:val="24"/>
                <w:szCs w:val="24"/>
              </w:rPr>
              <w:t>技术部分（满分</w:t>
            </w:r>
            <w:r>
              <w:rPr>
                <w:rFonts w:hint="eastAsia" w:ascii="宋体" w:hAnsi="宋体"/>
                <w:b/>
                <w:color w:val="auto"/>
                <w:sz w:val="24"/>
                <w:szCs w:val="24"/>
                <w:u w:val="single"/>
                <w:lang w:val="en-US" w:eastAsia="zh-CN"/>
              </w:rPr>
              <w:t>55</w:t>
            </w:r>
            <w:r>
              <w:rPr>
                <w:rFonts w:hint="eastAsia" w:ascii="宋体" w:hAnsi="宋体"/>
                <w:b/>
                <w:color w:val="auto"/>
                <w:sz w:val="24"/>
                <w:szCs w:val="24"/>
              </w:rPr>
              <w:t>分）</w:t>
            </w:r>
          </w:p>
        </w:tc>
      </w:tr>
      <w:tr w14:paraId="226C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2" w:type="dxa"/>
            <w:vAlign w:val="center"/>
          </w:tcPr>
          <w:p w14:paraId="4CF5CF01">
            <w:pPr>
              <w:spacing w:line="360" w:lineRule="auto"/>
              <w:jc w:val="center"/>
              <w:rPr>
                <w:rFonts w:hint="eastAsia" w:ascii="宋体" w:hAnsi="宋体" w:eastAsia="宋体" w:cs="宋体"/>
                <w:b/>
                <w:color w:val="auto"/>
                <w:sz w:val="24"/>
                <w:szCs w:val="24"/>
              </w:rPr>
            </w:pPr>
            <w:r>
              <w:rPr>
                <w:rFonts w:hint="eastAsia" w:ascii="宋体" w:hAnsi="宋体"/>
                <w:b/>
                <w:color w:val="auto"/>
                <w:sz w:val="24"/>
                <w:szCs w:val="24"/>
              </w:rPr>
              <w:t>评分因素</w:t>
            </w:r>
          </w:p>
        </w:tc>
        <w:tc>
          <w:tcPr>
            <w:tcW w:w="7012" w:type="dxa"/>
            <w:vAlign w:val="center"/>
          </w:tcPr>
          <w:p w14:paraId="0A9F6B5C">
            <w:pPr>
              <w:spacing w:line="360" w:lineRule="auto"/>
              <w:jc w:val="center"/>
              <w:rPr>
                <w:rFonts w:hint="eastAsia" w:ascii="宋体" w:hAnsi="宋体" w:eastAsia="宋体" w:cs="宋体"/>
                <w:b/>
                <w:color w:val="auto"/>
                <w:sz w:val="24"/>
                <w:szCs w:val="24"/>
              </w:rPr>
            </w:pPr>
            <w:r>
              <w:rPr>
                <w:rFonts w:ascii="宋体" w:hAnsi="宋体"/>
                <w:b/>
                <w:color w:val="auto"/>
                <w:sz w:val="24"/>
                <w:szCs w:val="24"/>
              </w:rPr>
              <w:t>评分标准</w:t>
            </w:r>
          </w:p>
        </w:tc>
        <w:tc>
          <w:tcPr>
            <w:tcW w:w="753" w:type="dxa"/>
            <w:vAlign w:val="center"/>
          </w:tcPr>
          <w:p w14:paraId="7BC37FB3">
            <w:pPr>
              <w:spacing w:line="360" w:lineRule="auto"/>
              <w:jc w:val="center"/>
              <w:rPr>
                <w:rFonts w:hint="eastAsia" w:ascii="宋体" w:hAnsi="宋体" w:eastAsia="宋体" w:cs="宋体"/>
                <w:b/>
                <w:color w:val="auto"/>
                <w:sz w:val="24"/>
                <w:szCs w:val="24"/>
              </w:rPr>
            </w:pPr>
            <w:r>
              <w:rPr>
                <w:rFonts w:ascii="宋体" w:hAnsi="宋体"/>
                <w:b/>
                <w:color w:val="auto"/>
                <w:sz w:val="24"/>
                <w:szCs w:val="24"/>
              </w:rPr>
              <w:t>分值</w:t>
            </w:r>
          </w:p>
        </w:tc>
      </w:tr>
      <w:tr w14:paraId="0265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02" w:type="dxa"/>
            <w:vAlign w:val="center"/>
          </w:tcPr>
          <w:p w14:paraId="5B9034F0">
            <w:pPr>
              <w:pStyle w:val="14"/>
              <w:spacing w:before="0" w:beforeAutospacing="0" w:after="0" w:afterAutospacing="0" w:line="360" w:lineRule="auto"/>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项目整体服务实施方案</w:t>
            </w:r>
          </w:p>
        </w:tc>
        <w:tc>
          <w:tcPr>
            <w:tcW w:w="7012" w:type="dxa"/>
            <w:vAlign w:val="center"/>
          </w:tcPr>
          <w:p w14:paraId="56B53FF6">
            <w:pPr>
              <w:keepNext w:val="0"/>
              <w:keepLines w:val="0"/>
              <w:widowControl/>
              <w:suppressLineNumbers w:val="0"/>
              <w:jc w:val="left"/>
            </w:pPr>
            <w:r>
              <w:rPr>
                <w:rFonts w:ascii="宋体" w:hAnsi="宋体" w:eastAsia="宋体" w:cs="宋体"/>
                <w:kern w:val="0"/>
                <w:sz w:val="24"/>
                <w:szCs w:val="24"/>
                <w:lang w:val="en-US" w:eastAsia="zh-CN" w:bidi="ar"/>
              </w:rPr>
              <w:t>结合本项目全市道路磨损标线补划、新修路口标线施划、三年常态化维保服务需求：</w:t>
            </w:r>
          </w:p>
          <w:p w14:paraId="2742F81A">
            <w:pPr>
              <w:keepNext w:val="0"/>
              <w:keepLines w:val="0"/>
              <w:widowControl/>
              <w:suppressLineNumbers w:val="0"/>
              <w:jc w:val="left"/>
            </w:pPr>
            <w:r>
              <w:rPr>
                <w:rFonts w:ascii="宋体" w:hAnsi="宋体" w:eastAsia="宋体" w:cs="宋体"/>
                <w:kern w:val="0"/>
                <w:sz w:val="24"/>
                <w:szCs w:val="24"/>
                <w:lang w:val="en-US" w:eastAsia="zh-CN" w:bidi="ar"/>
              </w:rPr>
              <w:t>1、</w:t>
            </w:r>
            <w:r>
              <w:rPr>
                <w:rFonts w:hint="eastAsia" w:ascii="宋体" w:hAnsi="宋体" w:eastAsia="宋体" w:cs="宋体"/>
                <w:color w:val="auto"/>
                <w:kern w:val="2"/>
                <w:sz w:val="24"/>
                <w:szCs w:val="34"/>
                <w:highlight w:val="none"/>
                <w:lang w:val="en-US" w:eastAsia="zh-CN" w:bidi="ar-SA"/>
              </w:rPr>
              <w:t>服务实施</w:t>
            </w:r>
            <w:r>
              <w:rPr>
                <w:rFonts w:ascii="宋体" w:hAnsi="宋体" w:eastAsia="宋体" w:cs="宋体"/>
                <w:kern w:val="0"/>
                <w:sz w:val="24"/>
                <w:szCs w:val="24"/>
                <w:lang w:val="en-US" w:eastAsia="zh-CN" w:bidi="ar"/>
              </w:rPr>
              <w:t>方案完整详实，精准梳理老旧标线清除、模糊标线补划、新建路口标线标准化施划等核心工作内容，贴合长葛市城区道路实际工况，施工流程清晰、分工明确得1</w:t>
            </w:r>
            <w:r>
              <w:rPr>
                <w:rFonts w:hint="eastAsia" w:ascii="宋体" w:hAnsi="宋体" w:cs="宋体"/>
                <w:kern w:val="0"/>
                <w:sz w:val="24"/>
                <w:szCs w:val="24"/>
                <w:lang w:val="en-US" w:eastAsia="zh-CN" w:bidi="ar"/>
              </w:rPr>
              <w:t>0</w:t>
            </w:r>
            <w:r>
              <w:rPr>
                <w:rFonts w:ascii="宋体" w:hAnsi="宋体" w:eastAsia="宋体" w:cs="宋体"/>
                <w:kern w:val="0"/>
                <w:sz w:val="24"/>
                <w:szCs w:val="24"/>
                <w:lang w:val="en-US" w:eastAsia="zh-CN" w:bidi="ar"/>
              </w:rPr>
              <w:t>分；</w:t>
            </w:r>
          </w:p>
          <w:p w14:paraId="5674ED67">
            <w:pPr>
              <w:keepNext w:val="0"/>
              <w:keepLines w:val="0"/>
              <w:widowControl/>
              <w:suppressLineNumbers w:val="0"/>
              <w:jc w:val="left"/>
            </w:pPr>
            <w:r>
              <w:rPr>
                <w:rFonts w:ascii="宋体" w:hAnsi="宋体" w:eastAsia="宋体" w:cs="宋体"/>
                <w:kern w:val="0"/>
                <w:sz w:val="24"/>
                <w:szCs w:val="24"/>
                <w:lang w:val="en-US" w:eastAsia="zh-CN" w:bidi="ar"/>
              </w:rPr>
              <w:t>2、</w:t>
            </w:r>
            <w:r>
              <w:rPr>
                <w:rFonts w:hint="eastAsia" w:ascii="宋体" w:hAnsi="宋体" w:eastAsia="宋体" w:cs="宋体"/>
                <w:color w:val="auto"/>
                <w:kern w:val="2"/>
                <w:sz w:val="24"/>
                <w:szCs w:val="34"/>
                <w:highlight w:val="none"/>
                <w:lang w:val="en-US" w:eastAsia="zh-CN" w:bidi="ar-SA"/>
              </w:rPr>
              <w:t>服务实施</w:t>
            </w:r>
            <w:r>
              <w:rPr>
                <w:rFonts w:ascii="宋体" w:hAnsi="宋体" w:eastAsia="宋体" w:cs="宋体"/>
                <w:kern w:val="0"/>
                <w:sz w:val="24"/>
                <w:szCs w:val="24"/>
                <w:lang w:val="en-US" w:eastAsia="zh-CN" w:bidi="ar"/>
              </w:rPr>
              <w:t>方案内容较完整，施工流程基本合理，贴合项目需求，无明显疏漏，得</w:t>
            </w:r>
            <w:r>
              <w:rPr>
                <w:rFonts w:hint="eastAsia" w:ascii="宋体" w:hAnsi="宋体" w:cs="宋体"/>
                <w:kern w:val="0"/>
                <w:sz w:val="24"/>
                <w:szCs w:val="24"/>
                <w:lang w:val="en-US" w:eastAsia="zh-CN" w:bidi="ar"/>
              </w:rPr>
              <w:t>7</w:t>
            </w:r>
            <w:r>
              <w:rPr>
                <w:rFonts w:ascii="宋体" w:hAnsi="宋体" w:eastAsia="宋体" w:cs="宋体"/>
                <w:kern w:val="0"/>
                <w:sz w:val="24"/>
                <w:szCs w:val="24"/>
                <w:lang w:val="en-US" w:eastAsia="zh-CN" w:bidi="ar"/>
              </w:rPr>
              <w:t>分；</w:t>
            </w:r>
          </w:p>
          <w:p w14:paraId="4A6F65CB">
            <w:pPr>
              <w:keepNext w:val="0"/>
              <w:keepLines w:val="0"/>
              <w:widowControl/>
              <w:suppressLineNumbers w:val="0"/>
              <w:jc w:val="left"/>
            </w:pPr>
            <w:r>
              <w:rPr>
                <w:rFonts w:ascii="宋体" w:hAnsi="宋体" w:eastAsia="宋体" w:cs="宋体"/>
                <w:kern w:val="0"/>
                <w:sz w:val="24"/>
                <w:szCs w:val="24"/>
                <w:lang w:val="en-US" w:eastAsia="zh-CN" w:bidi="ar"/>
              </w:rPr>
              <w:t>3、</w:t>
            </w:r>
            <w:r>
              <w:rPr>
                <w:rFonts w:hint="eastAsia" w:ascii="宋体" w:hAnsi="宋体" w:eastAsia="宋体" w:cs="宋体"/>
                <w:color w:val="auto"/>
                <w:kern w:val="2"/>
                <w:sz w:val="24"/>
                <w:szCs w:val="34"/>
                <w:highlight w:val="none"/>
                <w:lang w:val="en-US" w:eastAsia="zh-CN" w:bidi="ar-SA"/>
              </w:rPr>
              <w:t>服务实施</w:t>
            </w:r>
            <w:r>
              <w:rPr>
                <w:rFonts w:ascii="宋体" w:hAnsi="宋体" w:eastAsia="宋体" w:cs="宋体"/>
                <w:kern w:val="0"/>
                <w:sz w:val="24"/>
                <w:szCs w:val="24"/>
                <w:lang w:val="en-US" w:eastAsia="zh-CN" w:bidi="ar"/>
              </w:rPr>
              <w:t>方案内容简单，贴合性一般，得</w:t>
            </w:r>
            <w:r>
              <w:rPr>
                <w:rFonts w:hint="eastAsia" w:ascii="宋体" w:hAnsi="宋体" w:cs="宋体"/>
                <w:kern w:val="0"/>
                <w:sz w:val="24"/>
                <w:szCs w:val="24"/>
                <w:lang w:val="en-US" w:eastAsia="zh-CN" w:bidi="ar"/>
              </w:rPr>
              <w:t>4</w:t>
            </w:r>
            <w:r>
              <w:rPr>
                <w:rFonts w:ascii="宋体" w:hAnsi="宋体" w:eastAsia="宋体" w:cs="宋体"/>
                <w:kern w:val="0"/>
                <w:sz w:val="24"/>
                <w:szCs w:val="24"/>
                <w:lang w:val="en-US" w:eastAsia="zh-CN" w:bidi="ar"/>
              </w:rPr>
              <w:t>分；</w:t>
            </w:r>
          </w:p>
          <w:p w14:paraId="5EBE2C40">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ascii="宋体" w:hAnsi="宋体" w:eastAsia="宋体" w:cs="宋体"/>
                <w:kern w:val="0"/>
                <w:sz w:val="24"/>
                <w:szCs w:val="24"/>
                <w:lang w:val="en-US" w:eastAsia="zh-CN" w:bidi="ar"/>
              </w:rPr>
              <w:t>4、</w:t>
            </w:r>
            <w:r>
              <w:rPr>
                <w:rFonts w:hint="eastAsia" w:ascii="宋体" w:hAnsi="宋体" w:cs="宋体"/>
                <w:color w:val="auto"/>
                <w:sz w:val="24"/>
                <w:highlight w:val="none"/>
                <w:lang w:val="en-US" w:eastAsia="zh-CN"/>
              </w:rPr>
              <w:t>缺项或不提供不得分。</w:t>
            </w:r>
          </w:p>
        </w:tc>
        <w:tc>
          <w:tcPr>
            <w:tcW w:w="753" w:type="dxa"/>
            <w:vAlign w:val="center"/>
          </w:tcPr>
          <w:p w14:paraId="2E15C752">
            <w:pPr>
              <w:pStyle w:val="14"/>
              <w:spacing w:before="0" w:beforeAutospacing="0" w:after="0" w:afterAutospacing="0" w:line="360" w:lineRule="auto"/>
              <w:jc w:val="center"/>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1</w:t>
            </w:r>
            <w:r>
              <w:rPr>
                <w:rFonts w:hint="eastAsia" w:cs="宋体"/>
                <w:color w:val="auto"/>
                <w:kern w:val="2"/>
                <w:sz w:val="24"/>
                <w:szCs w:val="34"/>
                <w:highlight w:val="none"/>
                <w:lang w:val="en-US" w:eastAsia="zh-CN" w:bidi="ar-SA"/>
              </w:rPr>
              <w:t>0</w:t>
            </w:r>
            <w:r>
              <w:rPr>
                <w:rFonts w:hint="eastAsia" w:ascii="宋体" w:hAnsi="宋体" w:eastAsia="宋体" w:cs="宋体"/>
                <w:color w:val="auto"/>
                <w:kern w:val="2"/>
                <w:sz w:val="24"/>
                <w:szCs w:val="34"/>
                <w:highlight w:val="none"/>
                <w:lang w:val="en-US" w:eastAsia="zh-CN" w:bidi="ar-SA"/>
              </w:rPr>
              <w:t>分</w:t>
            </w:r>
          </w:p>
        </w:tc>
      </w:tr>
      <w:tr w14:paraId="5F49E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702" w:type="dxa"/>
            <w:shd w:val="clear" w:color="auto" w:fill="auto"/>
            <w:vAlign w:val="center"/>
          </w:tcPr>
          <w:p w14:paraId="3BD8E658">
            <w:pPr>
              <w:spacing w:line="360" w:lineRule="auto"/>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重难点分析及应对措施</w:t>
            </w:r>
          </w:p>
        </w:tc>
        <w:tc>
          <w:tcPr>
            <w:tcW w:w="7012" w:type="dxa"/>
            <w:shd w:val="clear" w:color="auto" w:fill="auto"/>
            <w:vAlign w:val="top"/>
          </w:tcPr>
          <w:p w14:paraId="170EFDB5">
            <w:pPr>
              <w:keepNext w:val="0"/>
              <w:keepLines w:val="0"/>
              <w:widowControl/>
              <w:suppressLineNumbers w:val="0"/>
              <w:jc w:val="left"/>
              <w:rPr>
                <w:rFonts w:ascii="宋体" w:hAnsi="宋体" w:eastAsia="宋体" w:cs="宋体"/>
                <w:sz w:val="24"/>
                <w:szCs w:val="24"/>
              </w:rPr>
            </w:pPr>
            <w:r>
              <w:rPr>
                <w:rFonts w:ascii="宋体" w:hAnsi="宋体" w:eastAsia="宋体" w:cs="宋体"/>
                <w:kern w:val="0"/>
                <w:sz w:val="24"/>
                <w:szCs w:val="24"/>
                <w:lang w:val="en-US" w:eastAsia="zh-CN" w:bidi="ar"/>
              </w:rPr>
              <w:t>针对城市道路占道</w:t>
            </w:r>
            <w:r>
              <w:rPr>
                <w:rFonts w:ascii="宋体" w:hAnsi="宋体" w:eastAsia="宋体" w:cs="宋体"/>
                <w:sz w:val="24"/>
                <w:szCs w:val="24"/>
              </w:rPr>
              <w:t>作业</w:t>
            </w:r>
            <w:r>
              <w:rPr>
                <w:rFonts w:ascii="宋体" w:hAnsi="宋体" w:eastAsia="宋体" w:cs="宋体"/>
                <w:kern w:val="0"/>
                <w:sz w:val="24"/>
                <w:szCs w:val="24"/>
                <w:lang w:val="en-US" w:eastAsia="zh-CN" w:bidi="ar"/>
              </w:rPr>
              <w:t>、交通疏导、老旧路面标线附着力差、雨天低温</w:t>
            </w:r>
            <w:r>
              <w:rPr>
                <w:rFonts w:ascii="宋体" w:hAnsi="宋体" w:eastAsia="宋体" w:cs="宋体"/>
                <w:sz w:val="24"/>
                <w:szCs w:val="24"/>
              </w:rPr>
              <w:t>条件下作业</w:t>
            </w:r>
            <w:r>
              <w:rPr>
                <w:rFonts w:ascii="宋体" w:hAnsi="宋体" w:eastAsia="宋体" w:cs="宋体"/>
                <w:kern w:val="0"/>
                <w:sz w:val="24"/>
                <w:szCs w:val="24"/>
                <w:lang w:val="en-US" w:eastAsia="zh-CN" w:bidi="ar"/>
              </w:rPr>
              <w:t>受限、</w:t>
            </w:r>
            <w:r>
              <w:rPr>
                <w:rFonts w:ascii="宋体" w:hAnsi="宋体" w:eastAsia="宋体" w:cs="宋体"/>
                <w:sz w:val="24"/>
                <w:szCs w:val="24"/>
              </w:rPr>
              <w:t>三年服务期内标线长期使用发生磨损褪色等服务实施重难点开展分析，并制定专项服务应对措施：</w:t>
            </w:r>
          </w:p>
          <w:p w14:paraId="1A48D45D">
            <w:pPr>
              <w:keepNext w:val="0"/>
              <w:keepLines w:val="0"/>
              <w:widowControl/>
              <w:suppressLineNumbers w:val="0"/>
              <w:jc w:val="left"/>
            </w:pPr>
            <w:r>
              <w:rPr>
                <w:rFonts w:ascii="宋体" w:hAnsi="宋体" w:eastAsia="宋体" w:cs="宋体"/>
                <w:kern w:val="0"/>
                <w:sz w:val="24"/>
                <w:szCs w:val="24"/>
                <w:lang w:val="en-US" w:eastAsia="zh-CN" w:bidi="ar"/>
              </w:rPr>
              <w:t>1、重难点分析全面、贴合本地道路实际</w:t>
            </w:r>
            <w:r>
              <w:rPr>
                <w:rFonts w:ascii="宋体" w:hAnsi="宋体" w:eastAsia="宋体" w:cs="宋体"/>
                <w:sz w:val="24"/>
                <w:szCs w:val="24"/>
              </w:rPr>
              <w:t>情况</w:t>
            </w:r>
            <w:r>
              <w:rPr>
                <w:rFonts w:ascii="宋体" w:hAnsi="宋体" w:eastAsia="宋体" w:cs="宋体"/>
                <w:kern w:val="0"/>
                <w:sz w:val="24"/>
                <w:szCs w:val="24"/>
                <w:lang w:val="en-US" w:eastAsia="zh-CN" w:bidi="ar"/>
              </w:rPr>
              <w:t>，应对措施科学可行、针对性强，得</w:t>
            </w:r>
            <w:r>
              <w:rPr>
                <w:rFonts w:hint="eastAsia" w:ascii="宋体" w:hAnsi="宋体" w:cs="宋体"/>
                <w:kern w:val="0"/>
                <w:sz w:val="24"/>
                <w:szCs w:val="24"/>
                <w:lang w:val="en-US" w:eastAsia="zh-CN" w:bidi="ar"/>
              </w:rPr>
              <w:t>10</w:t>
            </w:r>
            <w:r>
              <w:rPr>
                <w:rFonts w:ascii="宋体" w:hAnsi="宋体" w:eastAsia="宋体" w:cs="宋体"/>
                <w:kern w:val="0"/>
                <w:sz w:val="24"/>
                <w:szCs w:val="24"/>
                <w:lang w:val="en-US" w:eastAsia="zh-CN" w:bidi="ar"/>
              </w:rPr>
              <w:t>分；</w:t>
            </w:r>
          </w:p>
          <w:p w14:paraId="12CD4055">
            <w:pPr>
              <w:keepNext w:val="0"/>
              <w:keepLines w:val="0"/>
              <w:widowControl/>
              <w:suppressLineNumbers w:val="0"/>
              <w:jc w:val="left"/>
            </w:pPr>
            <w:r>
              <w:rPr>
                <w:rFonts w:ascii="宋体" w:hAnsi="宋体" w:eastAsia="宋体" w:cs="宋体"/>
                <w:kern w:val="0"/>
                <w:sz w:val="24"/>
                <w:szCs w:val="24"/>
                <w:lang w:val="en-US" w:eastAsia="zh-CN" w:bidi="ar"/>
              </w:rPr>
              <w:t>2、重难点分析较全面，应对措施基本合理，可满足施工需求，得</w:t>
            </w:r>
            <w:r>
              <w:rPr>
                <w:rFonts w:hint="eastAsia" w:ascii="宋体" w:hAnsi="宋体" w:cs="宋体"/>
                <w:kern w:val="0"/>
                <w:sz w:val="24"/>
                <w:szCs w:val="24"/>
                <w:lang w:val="en-US" w:eastAsia="zh-CN" w:bidi="ar"/>
              </w:rPr>
              <w:t>7</w:t>
            </w:r>
            <w:r>
              <w:rPr>
                <w:rFonts w:ascii="宋体" w:hAnsi="宋体" w:eastAsia="宋体" w:cs="宋体"/>
                <w:kern w:val="0"/>
                <w:sz w:val="24"/>
                <w:szCs w:val="24"/>
                <w:lang w:val="en-US" w:eastAsia="zh-CN" w:bidi="ar"/>
              </w:rPr>
              <w:t>分；</w:t>
            </w:r>
          </w:p>
          <w:p w14:paraId="4BEC3909">
            <w:pPr>
              <w:keepNext w:val="0"/>
              <w:keepLines w:val="0"/>
              <w:widowControl/>
              <w:suppressLineNumbers w:val="0"/>
              <w:jc w:val="left"/>
            </w:pPr>
            <w:r>
              <w:rPr>
                <w:rFonts w:ascii="宋体" w:hAnsi="宋体" w:eastAsia="宋体" w:cs="宋体"/>
                <w:kern w:val="0"/>
                <w:sz w:val="24"/>
                <w:szCs w:val="24"/>
                <w:lang w:val="en-US" w:eastAsia="zh-CN" w:bidi="ar"/>
              </w:rPr>
              <w:t>3、重难点分析简单，</w:t>
            </w:r>
            <w:r>
              <w:rPr>
                <w:rFonts w:hint="eastAsia" w:ascii="宋体" w:hAnsi="宋体" w:cs="宋体"/>
                <w:kern w:val="0"/>
                <w:sz w:val="24"/>
                <w:szCs w:val="24"/>
                <w:lang w:val="en-US" w:eastAsia="zh-CN" w:bidi="ar"/>
              </w:rPr>
              <w:t>应对</w:t>
            </w:r>
            <w:r>
              <w:rPr>
                <w:rFonts w:ascii="宋体" w:hAnsi="宋体" w:eastAsia="宋体" w:cs="宋体"/>
                <w:kern w:val="0"/>
                <w:sz w:val="24"/>
                <w:szCs w:val="24"/>
                <w:lang w:val="en-US" w:eastAsia="zh-CN" w:bidi="ar"/>
              </w:rPr>
              <w:t>措施</w:t>
            </w:r>
            <w:r>
              <w:rPr>
                <w:rFonts w:hint="eastAsia" w:ascii="宋体" w:hAnsi="宋体" w:cs="宋体"/>
                <w:kern w:val="0"/>
                <w:sz w:val="24"/>
                <w:szCs w:val="24"/>
                <w:lang w:val="en-US" w:eastAsia="zh-CN" w:bidi="ar"/>
              </w:rPr>
              <w:t>一般</w:t>
            </w:r>
            <w:r>
              <w:rPr>
                <w:rFonts w:ascii="宋体" w:hAnsi="宋体" w:eastAsia="宋体" w:cs="宋体"/>
                <w:kern w:val="0"/>
                <w:sz w:val="24"/>
                <w:szCs w:val="24"/>
                <w:lang w:val="en-US" w:eastAsia="zh-CN" w:bidi="ar"/>
              </w:rPr>
              <w:t>，得</w:t>
            </w:r>
            <w:r>
              <w:rPr>
                <w:rFonts w:hint="eastAsia" w:ascii="宋体" w:hAnsi="宋体" w:cs="宋体"/>
                <w:kern w:val="0"/>
                <w:sz w:val="24"/>
                <w:szCs w:val="24"/>
                <w:lang w:val="en-US" w:eastAsia="zh-CN" w:bidi="ar"/>
              </w:rPr>
              <w:t>4</w:t>
            </w:r>
            <w:r>
              <w:rPr>
                <w:rFonts w:ascii="宋体" w:hAnsi="宋体" w:eastAsia="宋体" w:cs="宋体"/>
                <w:kern w:val="0"/>
                <w:sz w:val="24"/>
                <w:szCs w:val="24"/>
                <w:lang w:val="en-US" w:eastAsia="zh-CN" w:bidi="ar"/>
              </w:rPr>
              <w:t>分；</w:t>
            </w:r>
          </w:p>
          <w:p w14:paraId="4A3EB673">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ascii="宋体" w:hAnsi="宋体" w:eastAsia="宋体" w:cs="宋体"/>
                <w:kern w:val="0"/>
                <w:sz w:val="24"/>
                <w:szCs w:val="24"/>
                <w:lang w:val="en-US" w:eastAsia="zh-CN" w:bidi="ar"/>
              </w:rPr>
              <w:t>4、</w:t>
            </w:r>
            <w:r>
              <w:rPr>
                <w:rFonts w:hint="eastAsia" w:ascii="宋体" w:hAnsi="宋体" w:cs="宋体"/>
                <w:color w:val="auto"/>
                <w:sz w:val="24"/>
                <w:highlight w:val="none"/>
                <w:lang w:val="en-US" w:eastAsia="zh-CN"/>
              </w:rPr>
              <w:t>缺项或不提供不得分。</w:t>
            </w:r>
          </w:p>
        </w:tc>
        <w:tc>
          <w:tcPr>
            <w:tcW w:w="753" w:type="dxa"/>
            <w:vAlign w:val="center"/>
          </w:tcPr>
          <w:p w14:paraId="51913AC3">
            <w:pPr>
              <w:spacing w:line="360" w:lineRule="auto"/>
              <w:jc w:val="center"/>
              <w:rPr>
                <w:rFonts w:hint="default" w:ascii="宋体" w:hAnsi="宋体" w:eastAsia="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10</w:t>
            </w:r>
            <w:r>
              <w:rPr>
                <w:rFonts w:hint="eastAsia" w:ascii="宋体" w:hAnsi="宋体" w:eastAsia="宋体" w:cs="宋体"/>
                <w:color w:val="auto"/>
                <w:kern w:val="2"/>
                <w:sz w:val="24"/>
                <w:szCs w:val="34"/>
                <w:highlight w:val="none"/>
                <w:lang w:val="en-US" w:eastAsia="zh-CN" w:bidi="ar-SA"/>
              </w:rPr>
              <w:t>分</w:t>
            </w:r>
          </w:p>
        </w:tc>
      </w:tr>
      <w:tr w14:paraId="028F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702" w:type="dxa"/>
            <w:vAlign w:val="center"/>
          </w:tcPr>
          <w:p w14:paraId="337F6994">
            <w:pPr>
              <w:spacing w:line="360" w:lineRule="auto"/>
              <w:jc w:val="left"/>
              <w:rPr>
                <w:rFonts w:hint="eastAsia" w:ascii="宋体" w:hAnsi="宋体" w:eastAsia="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服务</w:t>
            </w:r>
            <w:r>
              <w:rPr>
                <w:rFonts w:hint="eastAsia" w:ascii="宋体" w:hAnsi="宋体" w:eastAsia="宋体" w:cs="宋体"/>
                <w:color w:val="auto"/>
                <w:kern w:val="2"/>
                <w:sz w:val="24"/>
                <w:szCs w:val="34"/>
                <w:highlight w:val="none"/>
                <w:lang w:val="en-US" w:eastAsia="zh-CN" w:bidi="ar-SA"/>
              </w:rPr>
              <w:t>质量管控体系及标准</w:t>
            </w:r>
          </w:p>
        </w:tc>
        <w:tc>
          <w:tcPr>
            <w:tcW w:w="7012" w:type="dxa"/>
            <w:vAlign w:val="center"/>
          </w:tcPr>
          <w:p w14:paraId="359D2049">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依据国家、行业道路标线相关服务</w:t>
            </w:r>
            <w:r>
              <w:rPr>
                <w:rFonts w:hint="eastAsia" w:ascii="宋体" w:hAnsi="宋体" w:cs="宋体"/>
                <w:color w:val="auto"/>
                <w:kern w:val="2"/>
                <w:sz w:val="24"/>
                <w:szCs w:val="34"/>
                <w:highlight w:val="none"/>
                <w:lang w:val="en-US" w:eastAsia="zh-CN" w:bidi="ar-SA"/>
              </w:rPr>
              <w:t>作业</w:t>
            </w:r>
            <w:r>
              <w:rPr>
                <w:rFonts w:hint="eastAsia" w:ascii="宋体" w:hAnsi="宋体" w:eastAsia="宋体" w:cs="宋体"/>
                <w:color w:val="auto"/>
                <w:kern w:val="2"/>
                <w:sz w:val="24"/>
                <w:szCs w:val="34"/>
                <w:highlight w:val="none"/>
                <w:lang w:val="en-US" w:eastAsia="zh-CN" w:bidi="ar-SA"/>
              </w:rPr>
              <w:t>规范，建立全流程服务质量管控方案，覆盖原材料检验、旧线清除、路面预处理、标线喷涂、厚度控制、反光度检测、服务成果验收等全服务环节：</w:t>
            </w:r>
          </w:p>
          <w:p w14:paraId="5FDD56D1">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1、服务质量管控体系完善，全流程服务管控细则清晰，严格对标国家及行业规范，落实原材料送检、现场抽样检测、第三方检测保障机制，服务质保保障措施完善，得</w:t>
            </w:r>
            <w:r>
              <w:rPr>
                <w:rFonts w:hint="eastAsia" w:ascii="宋体" w:hAnsi="宋体" w:cs="宋体"/>
                <w:color w:val="auto"/>
                <w:kern w:val="2"/>
                <w:sz w:val="24"/>
                <w:szCs w:val="34"/>
                <w:highlight w:val="none"/>
                <w:lang w:val="en-US" w:eastAsia="zh-CN" w:bidi="ar-SA"/>
              </w:rPr>
              <w:t>10</w:t>
            </w:r>
            <w:r>
              <w:rPr>
                <w:rFonts w:hint="eastAsia" w:ascii="宋体" w:hAnsi="宋体" w:eastAsia="宋体" w:cs="宋体"/>
                <w:color w:val="auto"/>
                <w:kern w:val="2"/>
                <w:sz w:val="24"/>
                <w:szCs w:val="34"/>
                <w:highlight w:val="none"/>
                <w:lang w:val="en-US" w:eastAsia="zh-CN" w:bidi="ar-SA"/>
              </w:rPr>
              <w:t>分；</w:t>
            </w:r>
          </w:p>
          <w:p w14:paraId="6DF46080">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2、服务质量管控体系较完整，关键服务管控环节齐全，符合行业基础服务标准，得</w:t>
            </w:r>
            <w:r>
              <w:rPr>
                <w:rFonts w:hint="eastAsia" w:ascii="宋体" w:hAnsi="宋体" w:cs="宋体"/>
                <w:color w:val="auto"/>
                <w:kern w:val="2"/>
                <w:sz w:val="24"/>
                <w:szCs w:val="34"/>
                <w:highlight w:val="none"/>
                <w:lang w:val="en-US" w:eastAsia="zh-CN" w:bidi="ar-SA"/>
              </w:rPr>
              <w:t>7</w:t>
            </w:r>
            <w:r>
              <w:rPr>
                <w:rFonts w:hint="eastAsia" w:ascii="宋体" w:hAnsi="宋体" w:eastAsia="宋体" w:cs="宋体"/>
                <w:color w:val="auto"/>
                <w:kern w:val="2"/>
                <w:sz w:val="24"/>
                <w:szCs w:val="34"/>
                <w:highlight w:val="none"/>
                <w:lang w:val="en-US" w:eastAsia="zh-CN" w:bidi="ar-SA"/>
              </w:rPr>
              <w:t>分；</w:t>
            </w:r>
          </w:p>
          <w:p w14:paraId="60A46CEA">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3、服务质量管控体系内容简单，管控环节设置一般，得</w:t>
            </w:r>
            <w:r>
              <w:rPr>
                <w:rFonts w:hint="eastAsia" w:ascii="宋体" w:hAnsi="宋体" w:cs="宋体"/>
                <w:color w:val="auto"/>
                <w:kern w:val="2"/>
                <w:sz w:val="24"/>
                <w:szCs w:val="34"/>
                <w:highlight w:val="none"/>
                <w:lang w:val="en-US" w:eastAsia="zh-CN" w:bidi="ar-SA"/>
              </w:rPr>
              <w:t>4</w:t>
            </w:r>
            <w:r>
              <w:rPr>
                <w:rFonts w:hint="eastAsia" w:ascii="宋体" w:hAnsi="宋体" w:eastAsia="宋体" w:cs="宋体"/>
                <w:color w:val="auto"/>
                <w:kern w:val="2"/>
                <w:sz w:val="24"/>
                <w:szCs w:val="34"/>
                <w:highlight w:val="none"/>
                <w:lang w:val="en-US" w:eastAsia="zh-CN" w:bidi="ar-SA"/>
              </w:rPr>
              <w:t>分；</w:t>
            </w:r>
          </w:p>
          <w:p w14:paraId="7B19904A">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4、缺项或不提供不得分。</w:t>
            </w:r>
          </w:p>
        </w:tc>
        <w:tc>
          <w:tcPr>
            <w:tcW w:w="753" w:type="dxa"/>
            <w:vAlign w:val="center"/>
          </w:tcPr>
          <w:p w14:paraId="771AB76E">
            <w:pPr>
              <w:spacing w:line="360" w:lineRule="auto"/>
              <w:jc w:val="center"/>
              <w:rPr>
                <w:rFonts w:hint="default" w:ascii="宋体" w:hAnsi="宋体" w:eastAsia="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10</w:t>
            </w:r>
            <w:r>
              <w:rPr>
                <w:rFonts w:hint="eastAsia" w:ascii="宋体" w:hAnsi="宋体" w:eastAsia="宋体" w:cs="宋体"/>
                <w:color w:val="auto"/>
                <w:kern w:val="2"/>
                <w:sz w:val="24"/>
                <w:szCs w:val="34"/>
                <w:highlight w:val="none"/>
                <w:lang w:val="en-US" w:eastAsia="zh-CN" w:bidi="ar-SA"/>
              </w:rPr>
              <w:t>分</w:t>
            </w:r>
          </w:p>
        </w:tc>
      </w:tr>
      <w:tr w14:paraId="5A45C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1702" w:type="dxa"/>
            <w:vAlign w:val="center"/>
          </w:tcPr>
          <w:p w14:paraId="683D02AF">
            <w:pPr>
              <w:spacing w:line="360" w:lineRule="auto"/>
              <w:jc w:val="left"/>
              <w:rPr>
                <w:rFonts w:hint="eastAsia" w:ascii="宋体" w:hAnsi="宋体" w:eastAsia="宋体" w:cs="宋体"/>
                <w:color w:val="auto"/>
                <w:kern w:val="2"/>
                <w:sz w:val="24"/>
                <w:szCs w:val="34"/>
                <w:highlight w:val="none"/>
                <w:lang w:val="en-US" w:eastAsia="zh-CN" w:bidi="ar-SA"/>
              </w:rPr>
            </w:pPr>
            <w:r>
              <w:rPr>
                <w:rFonts w:ascii="宋体" w:hAnsi="宋体" w:eastAsia="宋体" w:cs="宋体"/>
                <w:sz w:val="24"/>
                <w:szCs w:val="24"/>
              </w:rPr>
              <w:t>服务</w:t>
            </w:r>
            <w:r>
              <w:rPr>
                <w:rFonts w:hint="eastAsia" w:ascii="宋体" w:hAnsi="宋体" w:eastAsia="宋体" w:cs="宋体"/>
                <w:sz w:val="24"/>
                <w:szCs w:val="24"/>
                <w:lang w:val="en-US" w:eastAsia="zh-CN"/>
              </w:rPr>
              <w:t>工</w:t>
            </w:r>
            <w:r>
              <w:rPr>
                <w:rFonts w:hint="eastAsia" w:ascii="宋体" w:hAnsi="宋体" w:eastAsia="宋体" w:cs="宋体"/>
                <w:color w:val="auto"/>
                <w:kern w:val="2"/>
                <w:sz w:val="24"/>
                <w:szCs w:val="34"/>
                <w:highlight w:val="none"/>
                <w:lang w:val="en-US" w:eastAsia="zh-CN" w:bidi="ar-SA"/>
              </w:rPr>
              <w:t>期进度计划及三年服务周期管控</w:t>
            </w:r>
          </w:p>
        </w:tc>
        <w:tc>
          <w:tcPr>
            <w:tcW w:w="7012" w:type="dxa"/>
            <w:vAlign w:val="center"/>
          </w:tcPr>
          <w:p w14:paraId="310FF80E">
            <w:pPr>
              <w:keepNext w:val="0"/>
              <w:keepLines w:val="0"/>
              <w:widowControl/>
              <w:suppressLineNumbers w:val="0"/>
              <w:jc w:val="left"/>
            </w:pPr>
            <w:r>
              <w:rPr>
                <w:rFonts w:ascii="宋体" w:hAnsi="宋体" w:eastAsia="宋体" w:cs="宋体"/>
                <w:kern w:val="0"/>
                <w:sz w:val="24"/>
                <w:szCs w:val="24"/>
                <w:lang w:val="en-US" w:eastAsia="zh-CN" w:bidi="ar"/>
              </w:rPr>
              <w:t>结合项目三年服务周期，制定年度、季度、月度施工计划，包含日常巡检补划、集中整改</w:t>
            </w:r>
            <w:r>
              <w:rPr>
                <w:rFonts w:hint="eastAsia" w:ascii="宋体" w:hAnsi="宋体" w:cs="宋体"/>
                <w:kern w:val="0"/>
                <w:sz w:val="24"/>
                <w:szCs w:val="24"/>
                <w:lang w:val="en-US" w:eastAsia="zh-CN" w:bidi="ar"/>
              </w:rPr>
              <w:t>作业</w:t>
            </w:r>
            <w:r>
              <w:rPr>
                <w:rFonts w:ascii="宋体" w:hAnsi="宋体" w:eastAsia="宋体" w:cs="宋体"/>
                <w:kern w:val="0"/>
                <w:sz w:val="24"/>
                <w:szCs w:val="24"/>
                <w:lang w:val="en-US" w:eastAsia="zh-CN" w:bidi="ar"/>
              </w:rPr>
              <w:t>、新建路口</w:t>
            </w:r>
            <w:r>
              <w:rPr>
                <w:rFonts w:hint="eastAsia" w:ascii="宋体" w:hAnsi="宋体" w:cs="宋体"/>
                <w:kern w:val="0"/>
                <w:sz w:val="24"/>
                <w:szCs w:val="24"/>
                <w:lang w:val="en-US" w:eastAsia="zh-CN" w:bidi="ar"/>
              </w:rPr>
              <w:t>及时</w:t>
            </w:r>
            <w:r>
              <w:rPr>
                <w:rFonts w:ascii="宋体" w:hAnsi="宋体" w:eastAsia="宋体" w:cs="宋体"/>
                <w:kern w:val="0"/>
                <w:sz w:val="24"/>
                <w:szCs w:val="24"/>
                <w:lang w:val="en-US" w:eastAsia="zh-CN" w:bidi="ar"/>
              </w:rPr>
              <w:t>施划进度安排：</w:t>
            </w:r>
          </w:p>
          <w:p w14:paraId="3F0B67BC">
            <w:pPr>
              <w:keepNext w:val="0"/>
              <w:keepLines w:val="0"/>
              <w:widowControl/>
              <w:suppressLineNumbers w:val="0"/>
              <w:jc w:val="left"/>
            </w:pPr>
            <w:r>
              <w:rPr>
                <w:rFonts w:ascii="宋体" w:hAnsi="宋体" w:eastAsia="宋体" w:cs="宋体"/>
                <w:kern w:val="0"/>
                <w:sz w:val="24"/>
                <w:szCs w:val="24"/>
                <w:lang w:val="en-US" w:eastAsia="zh-CN" w:bidi="ar"/>
              </w:rPr>
              <w:t>1、</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进度计划科学合理，三年服务周期管控清晰，巡检、</w:t>
            </w:r>
            <w:r>
              <w:rPr>
                <w:rFonts w:hint="eastAsia" w:ascii="宋体" w:hAnsi="宋体" w:cs="宋体"/>
                <w:kern w:val="0"/>
                <w:sz w:val="24"/>
                <w:szCs w:val="24"/>
                <w:lang w:val="en-US" w:eastAsia="zh-CN" w:bidi="ar"/>
              </w:rPr>
              <w:t>作业实施</w:t>
            </w:r>
            <w:r>
              <w:rPr>
                <w:rFonts w:ascii="宋体" w:hAnsi="宋体" w:eastAsia="宋体" w:cs="宋体"/>
                <w:kern w:val="0"/>
                <w:sz w:val="24"/>
                <w:szCs w:val="24"/>
                <w:lang w:val="en-US" w:eastAsia="zh-CN" w:bidi="ar"/>
              </w:rPr>
              <w:t>、整改时序明确，可</w:t>
            </w:r>
            <w:r>
              <w:rPr>
                <w:rFonts w:hint="eastAsia" w:ascii="宋体" w:hAnsi="宋体" w:cs="宋体"/>
                <w:kern w:val="0"/>
                <w:sz w:val="24"/>
                <w:szCs w:val="24"/>
                <w:lang w:val="en-US" w:eastAsia="zh-CN" w:bidi="ar"/>
              </w:rPr>
              <w:t>全面</w:t>
            </w:r>
            <w:r>
              <w:rPr>
                <w:rFonts w:ascii="宋体" w:hAnsi="宋体" w:eastAsia="宋体" w:cs="宋体"/>
                <w:kern w:val="0"/>
                <w:sz w:val="24"/>
                <w:szCs w:val="24"/>
                <w:lang w:val="en-US" w:eastAsia="zh-CN" w:bidi="ar"/>
              </w:rPr>
              <w:t>满足三年常态化服务要求，得</w:t>
            </w:r>
            <w:r>
              <w:rPr>
                <w:rFonts w:hint="eastAsia" w:ascii="宋体" w:hAnsi="宋体" w:cs="宋体"/>
                <w:kern w:val="0"/>
                <w:sz w:val="24"/>
                <w:szCs w:val="24"/>
                <w:lang w:val="en-US" w:eastAsia="zh-CN" w:bidi="ar"/>
              </w:rPr>
              <w:t>10</w:t>
            </w:r>
            <w:r>
              <w:rPr>
                <w:rFonts w:ascii="宋体" w:hAnsi="宋体" w:eastAsia="宋体" w:cs="宋体"/>
                <w:kern w:val="0"/>
                <w:sz w:val="24"/>
                <w:szCs w:val="24"/>
                <w:lang w:val="en-US" w:eastAsia="zh-CN" w:bidi="ar"/>
              </w:rPr>
              <w:t>分；</w:t>
            </w:r>
          </w:p>
          <w:p w14:paraId="28DD659C">
            <w:pPr>
              <w:keepNext w:val="0"/>
              <w:keepLines w:val="0"/>
              <w:widowControl/>
              <w:suppressLineNumbers w:val="0"/>
              <w:jc w:val="left"/>
            </w:pPr>
            <w:r>
              <w:rPr>
                <w:rFonts w:ascii="宋体" w:hAnsi="宋体" w:eastAsia="宋体" w:cs="宋体"/>
                <w:kern w:val="0"/>
                <w:sz w:val="24"/>
                <w:szCs w:val="24"/>
                <w:lang w:val="en-US" w:eastAsia="zh-CN" w:bidi="ar"/>
              </w:rPr>
              <w:t>2、</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进度计划基本完整，服务周期管控合理，可满足</w:t>
            </w:r>
            <w:r>
              <w:rPr>
                <w:rFonts w:hint="eastAsia" w:ascii="宋体" w:hAnsi="宋体" w:cs="宋体"/>
                <w:kern w:val="0"/>
                <w:sz w:val="24"/>
                <w:szCs w:val="24"/>
                <w:lang w:val="en-US" w:eastAsia="zh-CN" w:bidi="ar"/>
              </w:rPr>
              <w:t>基础</w:t>
            </w:r>
            <w:r>
              <w:rPr>
                <w:rFonts w:ascii="宋体" w:hAnsi="宋体" w:eastAsia="宋体" w:cs="宋体"/>
                <w:kern w:val="0"/>
                <w:sz w:val="24"/>
                <w:szCs w:val="24"/>
                <w:lang w:val="en-US" w:eastAsia="zh-CN" w:bidi="ar"/>
              </w:rPr>
              <w:t>服务需求，得</w:t>
            </w:r>
            <w:r>
              <w:rPr>
                <w:rFonts w:hint="eastAsia" w:ascii="宋体" w:hAnsi="宋体" w:cs="宋体"/>
                <w:kern w:val="0"/>
                <w:sz w:val="24"/>
                <w:szCs w:val="24"/>
                <w:lang w:val="en-US" w:eastAsia="zh-CN" w:bidi="ar"/>
              </w:rPr>
              <w:t>7</w:t>
            </w:r>
            <w:r>
              <w:rPr>
                <w:rFonts w:ascii="宋体" w:hAnsi="宋体" w:eastAsia="宋体" w:cs="宋体"/>
                <w:kern w:val="0"/>
                <w:sz w:val="24"/>
                <w:szCs w:val="24"/>
                <w:lang w:val="en-US" w:eastAsia="zh-CN" w:bidi="ar"/>
              </w:rPr>
              <w:t>分；</w:t>
            </w:r>
          </w:p>
          <w:p w14:paraId="7D9C2AB6">
            <w:pPr>
              <w:keepNext w:val="0"/>
              <w:keepLines w:val="0"/>
              <w:widowControl/>
              <w:suppressLineNumbers w:val="0"/>
              <w:jc w:val="left"/>
            </w:pPr>
            <w:r>
              <w:rPr>
                <w:rFonts w:ascii="宋体" w:hAnsi="宋体" w:eastAsia="宋体" w:cs="宋体"/>
                <w:kern w:val="0"/>
                <w:sz w:val="24"/>
                <w:szCs w:val="24"/>
                <w:lang w:val="en-US" w:eastAsia="zh-CN" w:bidi="ar"/>
              </w:rPr>
              <w:t>3、</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进度计划简单，</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周期管控</w:t>
            </w:r>
            <w:r>
              <w:rPr>
                <w:rFonts w:hint="eastAsia" w:ascii="宋体" w:hAnsi="宋体" w:cs="宋体"/>
                <w:kern w:val="0"/>
                <w:sz w:val="24"/>
                <w:szCs w:val="24"/>
                <w:lang w:val="en-US" w:eastAsia="zh-CN" w:bidi="ar"/>
              </w:rPr>
              <w:t>力度一般</w:t>
            </w:r>
            <w:r>
              <w:rPr>
                <w:rFonts w:ascii="宋体" w:hAnsi="宋体" w:eastAsia="宋体" w:cs="宋体"/>
                <w:kern w:val="0"/>
                <w:sz w:val="24"/>
                <w:szCs w:val="24"/>
                <w:lang w:val="en-US" w:eastAsia="zh-CN" w:bidi="ar"/>
              </w:rPr>
              <w:t>，得</w:t>
            </w:r>
            <w:r>
              <w:rPr>
                <w:rFonts w:hint="eastAsia" w:ascii="宋体" w:hAnsi="宋体" w:cs="宋体"/>
                <w:kern w:val="0"/>
                <w:sz w:val="24"/>
                <w:szCs w:val="24"/>
                <w:lang w:val="en-US" w:eastAsia="zh-CN" w:bidi="ar"/>
              </w:rPr>
              <w:t>4</w:t>
            </w:r>
            <w:r>
              <w:rPr>
                <w:rFonts w:ascii="宋体" w:hAnsi="宋体" w:eastAsia="宋体" w:cs="宋体"/>
                <w:kern w:val="0"/>
                <w:sz w:val="24"/>
                <w:szCs w:val="24"/>
                <w:lang w:val="en-US" w:eastAsia="zh-CN" w:bidi="ar"/>
              </w:rPr>
              <w:t>分；</w:t>
            </w:r>
          </w:p>
          <w:p w14:paraId="46EFC4D8">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ascii="宋体" w:hAnsi="宋体" w:eastAsia="宋体" w:cs="宋体"/>
                <w:kern w:val="0"/>
                <w:sz w:val="24"/>
                <w:szCs w:val="24"/>
                <w:lang w:val="en-US" w:eastAsia="zh-CN" w:bidi="ar"/>
              </w:rPr>
              <w:t>4、</w:t>
            </w:r>
            <w:r>
              <w:rPr>
                <w:rFonts w:hint="eastAsia" w:ascii="宋体" w:hAnsi="宋体" w:eastAsia="宋体" w:cs="宋体"/>
                <w:kern w:val="0"/>
                <w:sz w:val="24"/>
                <w:szCs w:val="24"/>
                <w:lang w:val="en-US" w:eastAsia="zh-CN" w:bidi="ar"/>
              </w:rPr>
              <w:t>缺项或不提供不得分</w:t>
            </w:r>
            <w:r>
              <w:rPr>
                <w:rFonts w:ascii="宋体" w:hAnsi="宋体" w:eastAsia="宋体" w:cs="宋体"/>
                <w:kern w:val="0"/>
                <w:sz w:val="24"/>
                <w:szCs w:val="24"/>
                <w:lang w:val="en-US" w:eastAsia="zh-CN" w:bidi="ar"/>
              </w:rPr>
              <w:t>。</w:t>
            </w:r>
          </w:p>
        </w:tc>
        <w:tc>
          <w:tcPr>
            <w:tcW w:w="753" w:type="dxa"/>
            <w:vAlign w:val="center"/>
          </w:tcPr>
          <w:p w14:paraId="010EC41A">
            <w:pPr>
              <w:spacing w:line="360" w:lineRule="auto"/>
              <w:jc w:val="center"/>
              <w:rPr>
                <w:rFonts w:hint="default" w:ascii="宋体" w:hAnsi="宋体" w:eastAsia="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10</w:t>
            </w:r>
            <w:r>
              <w:rPr>
                <w:rFonts w:hint="eastAsia" w:ascii="宋体" w:hAnsi="宋体" w:eastAsia="宋体" w:cs="宋体"/>
                <w:color w:val="auto"/>
                <w:kern w:val="2"/>
                <w:sz w:val="24"/>
                <w:szCs w:val="34"/>
                <w:highlight w:val="none"/>
                <w:lang w:val="en-US" w:eastAsia="zh-CN" w:bidi="ar-SA"/>
              </w:rPr>
              <w:t>分</w:t>
            </w:r>
          </w:p>
        </w:tc>
      </w:tr>
      <w:tr w14:paraId="7E3C4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702" w:type="dxa"/>
            <w:vAlign w:val="center"/>
          </w:tcPr>
          <w:p w14:paraId="3D80AD21">
            <w:pPr>
              <w:spacing w:line="360" w:lineRule="auto"/>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安全文明</w:t>
            </w:r>
            <w:r>
              <w:rPr>
                <w:rFonts w:hint="eastAsia" w:ascii="宋体" w:hAnsi="宋体" w:cs="宋体"/>
                <w:color w:val="auto"/>
                <w:kern w:val="2"/>
                <w:sz w:val="24"/>
                <w:szCs w:val="34"/>
                <w:highlight w:val="none"/>
                <w:lang w:val="en-US" w:eastAsia="zh-CN" w:bidi="ar-SA"/>
              </w:rPr>
              <w:t>作业</w:t>
            </w:r>
            <w:r>
              <w:rPr>
                <w:rFonts w:hint="eastAsia" w:ascii="宋体" w:hAnsi="宋体" w:eastAsia="宋体" w:cs="宋体"/>
                <w:color w:val="auto"/>
                <w:kern w:val="2"/>
                <w:sz w:val="24"/>
                <w:szCs w:val="34"/>
                <w:highlight w:val="none"/>
                <w:lang w:val="en-US" w:eastAsia="zh-CN" w:bidi="ar-SA"/>
              </w:rPr>
              <w:t>及</w:t>
            </w:r>
            <w:r>
              <w:rPr>
                <w:rFonts w:hint="eastAsia" w:ascii="宋体" w:hAnsi="宋体" w:cs="宋体"/>
                <w:color w:val="auto"/>
                <w:kern w:val="2"/>
                <w:sz w:val="24"/>
                <w:szCs w:val="34"/>
                <w:highlight w:val="none"/>
                <w:lang w:val="en-US" w:eastAsia="zh-CN" w:bidi="ar-SA"/>
              </w:rPr>
              <w:t>服务</w:t>
            </w:r>
            <w:r>
              <w:rPr>
                <w:rFonts w:hint="eastAsia" w:ascii="宋体" w:hAnsi="宋体" w:eastAsia="宋体" w:cs="宋体"/>
                <w:color w:val="auto"/>
                <w:kern w:val="2"/>
                <w:sz w:val="24"/>
                <w:szCs w:val="34"/>
                <w:highlight w:val="none"/>
                <w:lang w:val="en-US" w:eastAsia="zh-CN" w:bidi="ar-SA"/>
              </w:rPr>
              <w:t>应急保障方案</w:t>
            </w:r>
          </w:p>
        </w:tc>
        <w:tc>
          <w:tcPr>
            <w:tcW w:w="7012" w:type="dxa"/>
            <w:vAlign w:val="center"/>
          </w:tcPr>
          <w:p w14:paraId="139D4E22">
            <w:pPr>
              <w:keepNext w:val="0"/>
              <w:keepLines w:val="0"/>
              <w:widowControl/>
              <w:suppressLineNumbers w:val="0"/>
              <w:jc w:val="left"/>
            </w:pPr>
            <w:r>
              <w:rPr>
                <w:rFonts w:ascii="宋体" w:hAnsi="宋体" w:eastAsia="宋体" w:cs="宋体"/>
                <w:kern w:val="0"/>
                <w:sz w:val="24"/>
                <w:szCs w:val="24"/>
                <w:lang w:val="en-US" w:eastAsia="zh-CN" w:bidi="ar"/>
              </w:rPr>
              <w:t>包含</w:t>
            </w:r>
            <w:r>
              <w:rPr>
                <w:rFonts w:hint="eastAsia" w:ascii="宋体" w:hAnsi="宋体" w:cs="宋体"/>
                <w:kern w:val="0"/>
                <w:sz w:val="24"/>
                <w:szCs w:val="24"/>
                <w:lang w:val="en-US" w:eastAsia="zh-CN" w:bidi="ar"/>
              </w:rPr>
              <w:t>作业期间</w:t>
            </w:r>
            <w:r>
              <w:rPr>
                <w:rFonts w:ascii="宋体" w:hAnsi="宋体" w:eastAsia="宋体" w:cs="宋体"/>
                <w:kern w:val="0"/>
                <w:sz w:val="24"/>
                <w:szCs w:val="24"/>
                <w:lang w:val="en-US" w:eastAsia="zh-CN" w:bidi="ar"/>
              </w:rPr>
              <w:t>交通安全疏导、现场安全防护、人员安全管理、扬尘噪音管控、文明</w:t>
            </w:r>
            <w:r>
              <w:rPr>
                <w:rFonts w:hint="eastAsia" w:ascii="宋体" w:hAnsi="宋体" w:cs="宋体"/>
                <w:kern w:val="0"/>
                <w:sz w:val="24"/>
                <w:szCs w:val="24"/>
                <w:lang w:val="en-US" w:eastAsia="zh-CN" w:bidi="ar"/>
              </w:rPr>
              <w:t>服务作业</w:t>
            </w:r>
            <w:r>
              <w:rPr>
                <w:rFonts w:ascii="宋体" w:hAnsi="宋体" w:eastAsia="宋体" w:cs="宋体"/>
                <w:kern w:val="0"/>
                <w:sz w:val="24"/>
                <w:szCs w:val="24"/>
                <w:lang w:val="en-US" w:eastAsia="zh-CN" w:bidi="ar"/>
              </w:rPr>
              <w:t>、突发交通拥堵</w:t>
            </w:r>
            <w:r>
              <w:rPr>
                <w:rFonts w:hint="eastAsia" w:ascii="宋体" w:hAnsi="宋体" w:cs="宋体"/>
                <w:kern w:val="0"/>
                <w:sz w:val="24"/>
                <w:szCs w:val="24"/>
                <w:lang w:val="en-US" w:eastAsia="zh-CN" w:bidi="ar"/>
              </w:rPr>
              <w:t>处置</w:t>
            </w: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作业安全</w:t>
            </w:r>
            <w:r>
              <w:rPr>
                <w:rFonts w:ascii="宋体" w:hAnsi="宋体" w:eastAsia="宋体" w:cs="宋体"/>
                <w:kern w:val="0"/>
                <w:sz w:val="24"/>
                <w:szCs w:val="24"/>
                <w:lang w:val="en-US" w:eastAsia="zh-CN" w:bidi="ar"/>
              </w:rPr>
              <w:t>事故</w:t>
            </w:r>
            <w:r>
              <w:rPr>
                <w:rFonts w:hint="eastAsia" w:ascii="宋体" w:hAnsi="宋体" w:cs="宋体"/>
                <w:kern w:val="0"/>
                <w:sz w:val="24"/>
                <w:szCs w:val="24"/>
                <w:lang w:val="en-US" w:eastAsia="zh-CN" w:bidi="ar"/>
              </w:rPr>
              <w:t>处置</w:t>
            </w:r>
            <w:r>
              <w:rPr>
                <w:rFonts w:ascii="宋体" w:hAnsi="宋体" w:eastAsia="宋体" w:cs="宋体"/>
                <w:kern w:val="0"/>
                <w:sz w:val="24"/>
                <w:szCs w:val="24"/>
                <w:lang w:val="en-US" w:eastAsia="zh-CN" w:bidi="ar"/>
              </w:rPr>
              <w:t>、恶劣天气</w:t>
            </w:r>
            <w:r>
              <w:rPr>
                <w:rFonts w:hint="eastAsia" w:ascii="宋体" w:hAnsi="宋体" w:cs="宋体"/>
                <w:kern w:val="0"/>
                <w:sz w:val="24"/>
                <w:szCs w:val="24"/>
                <w:lang w:val="en-US" w:eastAsia="zh-CN" w:bidi="ar"/>
              </w:rPr>
              <w:t>作业</w:t>
            </w:r>
            <w:r>
              <w:rPr>
                <w:rFonts w:ascii="宋体" w:hAnsi="宋体" w:eastAsia="宋体" w:cs="宋体"/>
                <w:kern w:val="0"/>
                <w:sz w:val="24"/>
                <w:szCs w:val="24"/>
                <w:lang w:val="en-US" w:eastAsia="zh-CN" w:bidi="ar"/>
              </w:rPr>
              <w:t>应急处置等</w:t>
            </w:r>
            <w:r>
              <w:rPr>
                <w:rFonts w:hint="eastAsia" w:ascii="宋体" w:hAnsi="宋体" w:cs="宋体"/>
                <w:kern w:val="0"/>
                <w:sz w:val="24"/>
                <w:szCs w:val="24"/>
                <w:lang w:val="en-US" w:eastAsia="zh-CN" w:bidi="ar"/>
              </w:rPr>
              <w:t>服务保障</w:t>
            </w:r>
            <w:r>
              <w:rPr>
                <w:rFonts w:ascii="宋体" w:hAnsi="宋体" w:eastAsia="宋体" w:cs="宋体"/>
                <w:kern w:val="0"/>
                <w:sz w:val="24"/>
                <w:szCs w:val="24"/>
                <w:lang w:val="en-US" w:eastAsia="zh-CN" w:bidi="ar"/>
              </w:rPr>
              <w:t>内容：</w:t>
            </w:r>
          </w:p>
          <w:p w14:paraId="7F5DEF36">
            <w:pPr>
              <w:keepNext w:val="0"/>
              <w:keepLines w:val="0"/>
              <w:widowControl/>
              <w:suppressLineNumbers w:val="0"/>
              <w:jc w:val="left"/>
            </w:pPr>
            <w:r>
              <w:rPr>
                <w:rFonts w:ascii="宋体" w:hAnsi="宋体" w:eastAsia="宋体" w:cs="宋体"/>
                <w:kern w:val="0"/>
                <w:sz w:val="24"/>
                <w:szCs w:val="24"/>
                <w:lang w:val="en-US" w:eastAsia="zh-CN" w:bidi="ar"/>
              </w:rPr>
              <w:t>1、方案全面细致，安全管控、</w:t>
            </w:r>
            <w:r>
              <w:rPr>
                <w:rFonts w:hint="eastAsia" w:ascii="宋体" w:hAnsi="宋体" w:cs="宋体"/>
                <w:kern w:val="0"/>
                <w:sz w:val="24"/>
                <w:szCs w:val="24"/>
                <w:lang w:val="en-US" w:eastAsia="zh-CN" w:bidi="ar"/>
              </w:rPr>
              <w:t>各类服务</w:t>
            </w:r>
            <w:r>
              <w:rPr>
                <w:rFonts w:ascii="宋体" w:hAnsi="宋体" w:eastAsia="宋体" w:cs="宋体"/>
                <w:kern w:val="0"/>
                <w:sz w:val="24"/>
                <w:szCs w:val="24"/>
                <w:lang w:val="en-US" w:eastAsia="zh-CN" w:bidi="ar"/>
              </w:rPr>
              <w:t>应急处置流程完善，</w:t>
            </w:r>
            <w:r>
              <w:rPr>
                <w:rFonts w:hint="eastAsia" w:ascii="宋体" w:hAnsi="宋体" w:cs="宋体"/>
                <w:kern w:val="0"/>
                <w:sz w:val="24"/>
                <w:szCs w:val="24"/>
                <w:lang w:val="en-US" w:eastAsia="zh-CN" w:bidi="ar"/>
              </w:rPr>
              <w:t>适配</w:t>
            </w:r>
            <w:r>
              <w:rPr>
                <w:rFonts w:ascii="宋体" w:hAnsi="宋体" w:eastAsia="宋体" w:cs="宋体"/>
                <w:kern w:val="0"/>
                <w:sz w:val="24"/>
                <w:szCs w:val="24"/>
                <w:lang w:val="en-US" w:eastAsia="zh-CN" w:bidi="ar"/>
              </w:rPr>
              <w:t>城市道路</w:t>
            </w:r>
            <w:r>
              <w:rPr>
                <w:rFonts w:hint="eastAsia" w:ascii="宋体" w:hAnsi="宋体" w:cs="宋体"/>
                <w:kern w:val="0"/>
                <w:sz w:val="24"/>
                <w:szCs w:val="24"/>
                <w:lang w:val="en-US" w:eastAsia="zh-CN" w:bidi="ar"/>
              </w:rPr>
              <w:t>服务作业</w:t>
            </w:r>
            <w:r>
              <w:rPr>
                <w:rFonts w:ascii="宋体" w:hAnsi="宋体" w:eastAsia="宋体" w:cs="宋体"/>
                <w:kern w:val="0"/>
                <w:sz w:val="24"/>
                <w:szCs w:val="24"/>
                <w:lang w:val="en-US" w:eastAsia="zh-CN" w:bidi="ar"/>
              </w:rPr>
              <w:t>场景，</w:t>
            </w:r>
            <w:r>
              <w:rPr>
                <w:rFonts w:hint="eastAsia" w:ascii="宋体" w:hAnsi="宋体" w:cs="宋体"/>
                <w:kern w:val="0"/>
                <w:sz w:val="24"/>
                <w:szCs w:val="24"/>
                <w:lang w:val="en-US" w:eastAsia="zh-CN" w:bidi="ar"/>
              </w:rPr>
              <w:t>能</w:t>
            </w:r>
            <w:r>
              <w:rPr>
                <w:rFonts w:ascii="宋体" w:hAnsi="宋体" w:eastAsia="宋体" w:cs="宋体"/>
                <w:kern w:val="0"/>
                <w:sz w:val="24"/>
                <w:szCs w:val="24"/>
                <w:lang w:val="en-US" w:eastAsia="zh-CN" w:bidi="ar"/>
              </w:rPr>
              <w:t>有效规避</w:t>
            </w:r>
            <w:r>
              <w:rPr>
                <w:rFonts w:hint="eastAsia" w:ascii="宋体" w:hAnsi="宋体" w:cs="宋体"/>
                <w:kern w:val="0"/>
                <w:sz w:val="24"/>
                <w:szCs w:val="24"/>
                <w:lang w:val="en-US" w:eastAsia="zh-CN" w:bidi="ar"/>
              </w:rPr>
              <w:t>各类</w:t>
            </w:r>
            <w:r>
              <w:rPr>
                <w:rFonts w:ascii="宋体" w:hAnsi="宋体" w:eastAsia="宋体" w:cs="宋体"/>
                <w:kern w:val="0"/>
                <w:sz w:val="24"/>
                <w:szCs w:val="24"/>
                <w:lang w:val="en-US" w:eastAsia="zh-CN" w:bidi="ar"/>
              </w:rPr>
              <w:t>安全风险，得</w:t>
            </w:r>
            <w:r>
              <w:rPr>
                <w:rFonts w:hint="eastAsia" w:ascii="宋体" w:hAnsi="宋体" w:cs="宋体"/>
                <w:kern w:val="0"/>
                <w:sz w:val="24"/>
                <w:szCs w:val="24"/>
                <w:lang w:val="en-US" w:eastAsia="zh-CN" w:bidi="ar"/>
              </w:rPr>
              <w:t>10</w:t>
            </w:r>
            <w:r>
              <w:rPr>
                <w:rFonts w:ascii="宋体" w:hAnsi="宋体" w:eastAsia="宋体" w:cs="宋体"/>
                <w:kern w:val="0"/>
                <w:sz w:val="24"/>
                <w:szCs w:val="24"/>
                <w:lang w:val="en-US" w:eastAsia="zh-CN" w:bidi="ar"/>
              </w:rPr>
              <w:t>分；</w:t>
            </w:r>
          </w:p>
          <w:p w14:paraId="4D480D04">
            <w:pPr>
              <w:keepNext w:val="0"/>
              <w:keepLines w:val="0"/>
              <w:widowControl/>
              <w:suppressLineNumbers w:val="0"/>
              <w:jc w:val="left"/>
            </w:pPr>
            <w:r>
              <w:rPr>
                <w:rFonts w:ascii="宋体" w:hAnsi="宋体" w:eastAsia="宋体" w:cs="宋体"/>
                <w:kern w:val="0"/>
                <w:sz w:val="24"/>
                <w:szCs w:val="24"/>
                <w:lang w:val="en-US" w:eastAsia="zh-CN" w:bidi="ar"/>
              </w:rPr>
              <w:t>2、方案内容较完整，核心安全</w:t>
            </w:r>
            <w:r>
              <w:rPr>
                <w:rFonts w:hint="eastAsia" w:ascii="宋体" w:hAnsi="宋体" w:cs="宋体"/>
                <w:kern w:val="0"/>
                <w:sz w:val="24"/>
                <w:szCs w:val="24"/>
                <w:lang w:val="en-US" w:eastAsia="zh-CN" w:bidi="ar"/>
              </w:rPr>
              <w:t>管理</w:t>
            </w:r>
            <w:r>
              <w:rPr>
                <w:rFonts w:ascii="宋体" w:hAnsi="宋体" w:eastAsia="宋体" w:cs="宋体"/>
                <w:kern w:val="0"/>
                <w:sz w:val="24"/>
                <w:szCs w:val="24"/>
                <w:lang w:val="en-US" w:eastAsia="zh-CN" w:bidi="ar"/>
              </w:rPr>
              <w:t>及</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应急</w:t>
            </w:r>
            <w:r>
              <w:rPr>
                <w:rFonts w:hint="eastAsia" w:ascii="宋体" w:hAnsi="宋体" w:cs="宋体"/>
                <w:kern w:val="0"/>
                <w:sz w:val="24"/>
                <w:szCs w:val="24"/>
                <w:lang w:val="en-US" w:eastAsia="zh-CN" w:bidi="ar"/>
              </w:rPr>
              <w:t>处置</w:t>
            </w:r>
            <w:r>
              <w:rPr>
                <w:rFonts w:ascii="宋体" w:hAnsi="宋体" w:eastAsia="宋体" w:cs="宋体"/>
                <w:kern w:val="0"/>
                <w:sz w:val="24"/>
                <w:szCs w:val="24"/>
                <w:lang w:val="en-US" w:eastAsia="zh-CN" w:bidi="ar"/>
              </w:rPr>
              <w:t>措施齐全，得</w:t>
            </w:r>
            <w:r>
              <w:rPr>
                <w:rFonts w:hint="eastAsia" w:ascii="宋体" w:hAnsi="宋体" w:cs="宋体"/>
                <w:kern w:val="0"/>
                <w:sz w:val="24"/>
                <w:szCs w:val="24"/>
                <w:lang w:val="en-US" w:eastAsia="zh-CN" w:bidi="ar"/>
              </w:rPr>
              <w:t>7</w:t>
            </w:r>
            <w:r>
              <w:rPr>
                <w:rFonts w:ascii="宋体" w:hAnsi="宋体" w:eastAsia="宋体" w:cs="宋体"/>
                <w:kern w:val="0"/>
                <w:sz w:val="24"/>
                <w:szCs w:val="24"/>
                <w:lang w:val="en-US" w:eastAsia="zh-CN" w:bidi="ar"/>
              </w:rPr>
              <w:t>分；</w:t>
            </w:r>
          </w:p>
          <w:p w14:paraId="3BD53D9C">
            <w:pPr>
              <w:keepNext w:val="0"/>
              <w:keepLines w:val="0"/>
              <w:widowControl/>
              <w:suppressLineNumbers w:val="0"/>
              <w:jc w:val="left"/>
            </w:pPr>
            <w:r>
              <w:rPr>
                <w:rFonts w:ascii="宋体" w:hAnsi="宋体" w:eastAsia="宋体" w:cs="宋体"/>
                <w:kern w:val="0"/>
                <w:sz w:val="24"/>
                <w:szCs w:val="24"/>
                <w:lang w:val="en-US" w:eastAsia="zh-CN" w:bidi="ar"/>
              </w:rPr>
              <w:t>3、方案内容简</w:t>
            </w:r>
            <w:r>
              <w:rPr>
                <w:rFonts w:hint="eastAsia" w:ascii="宋体" w:hAnsi="宋体" w:cs="宋体"/>
                <w:kern w:val="0"/>
                <w:sz w:val="24"/>
                <w:szCs w:val="24"/>
                <w:lang w:val="en-US" w:eastAsia="zh-CN" w:bidi="ar"/>
              </w:rPr>
              <w:t>单</w:t>
            </w: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安全管理及应急</w:t>
            </w:r>
            <w:r>
              <w:rPr>
                <w:rFonts w:ascii="宋体" w:hAnsi="宋体" w:eastAsia="宋体" w:cs="宋体"/>
                <w:kern w:val="0"/>
                <w:sz w:val="24"/>
                <w:szCs w:val="24"/>
                <w:lang w:val="en-US" w:eastAsia="zh-CN" w:bidi="ar"/>
              </w:rPr>
              <w:t>措施</w:t>
            </w:r>
            <w:r>
              <w:rPr>
                <w:rFonts w:hint="eastAsia" w:ascii="宋体" w:hAnsi="宋体" w:cs="宋体"/>
                <w:kern w:val="0"/>
                <w:sz w:val="24"/>
                <w:szCs w:val="24"/>
                <w:lang w:val="en-US" w:eastAsia="zh-CN" w:bidi="ar"/>
              </w:rPr>
              <w:t>一般</w:t>
            </w:r>
            <w:r>
              <w:rPr>
                <w:rFonts w:ascii="宋体" w:hAnsi="宋体" w:eastAsia="宋体" w:cs="宋体"/>
                <w:kern w:val="0"/>
                <w:sz w:val="24"/>
                <w:szCs w:val="24"/>
                <w:lang w:val="en-US" w:eastAsia="zh-CN" w:bidi="ar"/>
              </w:rPr>
              <w:t>，得</w:t>
            </w:r>
            <w:r>
              <w:rPr>
                <w:rFonts w:hint="eastAsia" w:ascii="宋体" w:hAnsi="宋体" w:cs="宋体"/>
                <w:kern w:val="0"/>
                <w:sz w:val="24"/>
                <w:szCs w:val="24"/>
                <w:lang w:val="en-US" w:eastAsia="zh-CN" w:bidi="ar"/>
              </w:rPr>
              <w:t>4</w:t>
            </w:r>
            <w:r>
              <w:rPr>
                <w:rFonts w:ascii="宋体" w:hAnsi="宋体" w:eastAsia="宋体" w:cs="宋体"/>
                <w:kern w:val="0"/>
                <w:sz w:val="24"/>
                <w:szCs w:val="24"/>
                <w:lang w:val="en-US" w:eastAsia="zh-CN" w:bidi="ar"/>
              </w:rPr>
              <w:t>分；</w:t>
            </w:r>
          </w:p>
          <w:p w14:paraId="52EF2726">
            <w:pPr>
              <w:keepNext w:val="0"/>
              <w:keepLines w:val="0"/>
              <w:widowControl/>
              <w:suppressLineNumbers w:val="0"/>
              <w:jc w:val="left"/>
              <w:rPr>
                <w:rFonts w:hint="eastAsia" w:ascii="宋体" w:hAnsi="宋体" w:eastAsia="宋体" w:cs="宋体"/>
                <w:color w:val="auto"/>
                <w:kern w:val="2"/>
                <w:sz w:val="24"/>
                <w:szCs w:val="34"/>
                <w:highlight w:val="none"/>
                <w:lang w:val="en-US" w:eastAsia="zh-CN" w:bidi="ar-SA"/>
              </w:rPr>
            </w:pPr>
            <w:r>
              <w:rPr>
                <w:rFonts w:ascii="宋体" w:hAnsi="宋体" w:eastAsia="宋体" w:cs="宋体"/>
                <w:kern w:val="0"/>
                <w:sz w:val="24"/>
                <w:szCs w:val="24"/>
                <w:lang w:val="en-US" w:eastAsia="zh-CN" w:bidi="ar"/>
              </w:rPr>
              <w:t>4、</w:t>
            </w:r>
            <w:r>
              <w:rPr>
                <w:rFonts w:hint="eastAsia" w:ascii="宋体" w:hAnsi="宋体" w:cs="宋体"/>
                <w:color w:val="auto"/>
                <w:sz w:val="24"/>
                <w:highlight w:val="none"/>
                <w:lang w:val="en-US" w:eastAsia="zh-CN"/>
              </w:rPr>
              <w:t>缺项或不提供不得分。</w:t>
            </w:r>
          </w:p>
        </w:tc>
        <w:tc>
          <w:tcPr>
            <w:tcW w:w="753" w:type="dxa"/>
            <w:vAlign w:val="center"/>
          </w:tcPr>
          <w:p w14:paraId="389929AA">
            <w:pPr>
              <w:spacing w:line="360" w:lineRule="auto"/>
              <w:jc w:val="center"/>
              <w:rPr>
                <w:rFonts w:hint="default" w:ascii="宋体" w:hAnsi="宋体" w:eastAsia="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10</w:t>
            </w:r>
            <w:r>
              <w:rPr>
                <w:rFonts w:hint="eastAsia" w:ascii="宋体" w:hAnsi="宋体" w:eastAsia="宋体" w:cs="宋体"/>
                <w:color w:val="auto"/>
                <w:kern w:val="2"/>
                <w:sz w:val="24"/>
                <w:szCs w:val="34"/>
                <w:highlight w:val="none"/>
                <w:lang w:val="en-US" w:eastAsia="zh-CN" w:bidi="ar-SA"/>
              </w:rPr>
              <w:t>分</w:t>
            </w:r>
          </w:p>
        </w:tc>
      </w:tr>
      <w:tr w14:paraId="0C610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1702" w:type="dxa"/>
            <w:vAlign w:val="center"/>
          </w:tcPr>
          <w:p w14:paraId="5AEFCD4F">
            <w:pPr>
              <w:spacing w:line="360" w:lineRule="auto"/>
              <w:jc w:val="left"/>
              <w:rPr>
                <w:rFonts w:hint="eastAsia" w:ascii="宋体" w:hAnsi="宋体" w:eastAsia="宋体" w:cs="宋体"/>
                <w:color w:val="auto"/>
                <w:kern w:val="2"/>
                <w:sz w:val="24"/>
                <w:szCs w:val="34"/>
                <w:highlight w:val="none"/>
                <w:lang w:val="en-US" w:eastAsia="zh-CN" w:bidi="ar-SA"/>
              </w:rPr>
            </w:pPr>
            <w:r>
              <w:rPr>
                <w:rFonts w:hint="eastAsia" w:ascii="宋体" w:hAnsi="宋体" w:eastAsia="宋体" w:cs="宋体"/>
                <w:color w:val="auto"/>
                <w:kern w:val="2"/>
                <w:sz w:val="24"/>
                <w:szCs w:val="34"/>
                <w:highlight w:val="none"/>
                <w:lang w:val="en-US" w:eastAsia="zh-CN" w:bidi="ar-SA"/>
              </w:rPr>
              <w:t>质保维保方案</w:t>
            </w:r>
          </w:p>
        </w:tc>
        <w:tc>
          <w:tcPr>
            <w:tcW w:w="7012" w:type="dxa"/>
            <w:vAlign w:val="center"/>
          </w:tcPr>
          <w:p w14:paraId="5DE43B09">
            <w:pPr>
              <w:keepNext w:val="0"/>
              <w:keepLines w:val="0"/>
              <w:widowControl/>
              <w:suppressLineNumbers w:val="0"/>
              <w:jc w:val="left"/>
            </w:pPr>
            <w:r>
              <w:rPr>
                <w:rFonts w:hint="eastAsia" w:ascii="宋体" w:hAnsi="宋体" w:cs="宋体"/>
                <w:kern w:val="0"/>
                <w:sz w:val="24"/>
                <w:szCs w:val="24"/>
                <w:lang w:val="en-US" w:eastAsia="zh-CN" w:bidi="ar"/>
              </w:rPr>
              <w:t>围绕</w:t>
            </w:r>
            <w:r>
              <w:rPr>
                <w:rFonts w:ascii="宋体" w:hAnsi="宋体" w:eastAsia="宋体" w:cs="宋体"/>
                <w:kern w:val="0"/>
                <w:sz w:val="24"/>
                <w:szCs w:val="24"/>
                <w:lang w:val="en-US" w:eastAsia="zh-CN" w:bidi="ar"/>
              </w:rPr>
              <w:t>本项目三年服务周期，</w:t>
            </w:r>
            <w:r>
              <w:rPr>
                <w:rFonts w:hint="eastAsia" w:ascii="宋体" w:hAnsi="宋体" w:cs="宋体"/>
                <w:kern w:val="0"/>
                <w:sz w:val="24"/>
                <w:szCs w:val="24"/>
                <w:lang w:val="en-US" w:eastAsia="zh-CN" w:bidi="ar"/>
              </w:rPr>
              <w:t>编辑专项</w:t>
            </w:r>
            <w:r>
              <w:rPr>
                <w:rFonts w:ascii="宋体" w:hAnsi="宋体" w:eastAsia="宋体" w:cs="宋体"/>
                <w:kern w:val="0"/>
                <w:sz w:val="24"/>
                <w:szCs w:val="24"/>
                <w:lang w:val="en-US" w:eastAsia="zh-CN" w:bidi="ar"/>
              </w:rPr>
              <w:t>售后维保</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方案，包含日常巡检</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问题</w:t>
            </w:r>
            <w:r>
              <w:rPr>
                <w:rFonts w:ascii="宋体" w:hAnsi="宋体" w:eastAsia="宋体" w:cs="宋体"/>
                <w:kern w:val="0"/>
                <w:sz w:val="24"/>
                <w:szCs w:val="24"/>
                <w:lang w:val="en-US" w:eastAsia="zh-CN" w:bidi="ar"/>
              </w:rPr>
              <w:t>响应</w:t>
            </w:r>
            <w:r>
              <w:rPr>
                <w:rFonts w:hint="eastAsia" w:ascii="宋体" w:hAnsi="宋体" w:cs="宋体"/>
                <w:kern w:val="0"/>
                <w:sz w:val="24"/>
                <w:szCs w:val="24"/>
                <w:lang w:val="en-US" w:eastAsia="zh-CN" w:bidi="ar"/>
              </w:rPr>
              <w:t>处置</w:t>
            </w:r>
            <w:r>
              <w:rPr>
                <w:rFonts w:ascii="宋体" w:hAnsi="宋体" w:eastAsia="宋体" w:cs="宋体"/>
                <w:kern w:val="0"/>
                <w:sz w:val="24"/>
                <w:szCs w:val="24"/>
                <w:lang w:val="en-US" w:eastAsia="zh-CN" w:bidi="ar"/>
              </w:rPr>
              <w:t>、</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瑕疵整改、标线质保</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、应急抢修</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等服务</w:t>
            </w:r>
            <w:r>
              <w:rPr>
                <w:rFonts w:hint="eastAsia" w:ascii="宋体" w:hAnsi="宋体" w:cs="宋体"/>
                <w:kern w:val="0"/>
                <w:sz w:val="24"/>
                <w:szCs w:val="24"/>
                <w:lang w:val="en-US" w:eastAsia="zh-CN" w:bidi="ar"/>
              </w:rPr>
              <w:t>事项</w:t>
            </w:r>
            <w:r>
              <w:rPr>
                <w:rFonts w:ascii="宋体" w:hAnsi="宋体" w:eastAsia="宋体" w:cs="宋体"/>
                <w:kern w:val="0"/>
                <w:sz w:val="24"/>
                <w:szCs w:val="24"/>
                <w:lang w:val="en-US" w:eastAsia="zh-CN" w:bidi="ar"/>
              </w:rPr>
              <w:t>：</w:t>
            </w:r>
          </w:p>
          <w:p w14:paraId="002257B6">
            <w:pPr>
              <w:keepNext w:val="0"/>
              <w:keepLines w:val="0"/>
              <w:widowControl/>
              <w:suppressLineNumbers w:val="0"/>
              <w:jc w:val="left"/>
            </w:pPr>
            <w:r>
              <w:rPr>
                <w:rFonts w:ascii="宋体" w:hAnsi="宋体" w:eastAsia="宋体" w:cs="宋体"/>
                <w:kern w:val="0"/>
                <w:sz w:val="24"/>
                <w:szCs w:val="24"/>
                <w:lang w:val="en-US" w:eastAsia="zh-CN" w:bidi="ar"/>
              </w:rPr>
              <w:t>1、</w:t>
            </w:r>
            <w:r>
              <w:rPr>
                <w:rFonts w:hint="eastAsia" w:ascii="宋体" w:hAnsi="宋体" w:eastAsia="宋体" w:cs="宋体"/>
                <w:kern w:val="0"/>
                <w:sz w:val="24"/>
                <w:szCs w:val="24"/>
                <w:lang w:val="en-US" w:eastAsia="zh-CN" w:bidi="ar"/>
              </w:rPr>
              <w:t>质保维保</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体系完善，24小时</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响应机制、定期巡检</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、免费维保</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、应急抢修</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措施明确，三年长效服务保障到位，得</w:t>
            </w:r>
            <w:r>
              <w:rPr>
                <w:rFonts w:hint="eastAsia" w:ascii="宋体" w:hAnsi="宋体" w:cs="宋体"/>
                <w:kern w:val="0"/>
                <w:sz w:val="24"/>
                <w:szCs w:val="24"/>
                <w:lang w:val="en-US" w:eastAsia="zh-CN" w:bidi="ar"/>
              </w:rPr>
              <w:t>5</w:t>
            </w:r>
            <w:r>
              <w:rPr>
                <w:rFonts w:ascii="宋体" w:hAnsi="宋体" w:eastAsia="宋体" w:cs="宋体"/>
                <w:kern w:val="0"/>
                <w:sz w:val="24"/>
                <w:szCs w:val="24"/>
                <w:lang w:val="en-US" w:eastAsia="zh-CN" w:bidi="ar"/>
              </w:rPr>
              <w:t>分；</w:t>
            </w:r>
          </w:p>
          <w:p w14:paraId="0FB2C708">
            <w:pPr>
              <w:keepNext w:val="0"/>
              <w:keepLines w:val="0"/>
              <w:widowControl/>
              <w:suppressLineNumbers w:val="0"/>
              <w:jc w:val="left"/>
            </w:pPr>
            <w:r>
              <w:rPr>
                <w:rFonts w:ascii="宋体" w:hAnsi="宋体" w:eastAsia="宋体" w:cs="宋体"/>
                <w:kern w:val="0"/>
                <w:sz w:val="24"/>
                <w:szCs w:val="24"/>
                <w:lang w:val="en-US" w:eastAsia="zh-CN" w:bidi="ar"/>
              </w:rPr>
              <w:t>2、</w:t>
            </w:r>
            <w:r>
              <w:rPr>
                <w:rFonts w:hint="eastAsia" w:ascii="宋体" w:hAnsi="宋体" w:eastAsia="宋体" w:cs="宋体"/>
                <w:kern w:val="0"/>
                <w:sz w:val="24"/>
                <w:szCs w:val="24"/>
                <w:lang w:val="en-US" w:eastAsia="zh-CN" w:bidi="ar"/>
              </w:rPr>
              <w:t>质保维保</w:t>
            </w:r>
            <w:r>
              <w:rPr>
                <w:rFonts w:hint="eastAsia" w:ascii="宋体" w:hAnsi="宋体" w:cs="宋体"/>
                <w:kern w:val="0"/>
                <w:sz w:val="24"/>
                <w:szCs w:val="24"/>
                <w:lang w:val="en-US" w:eastAsia="zh-CN" w:bidi="ar"/>
              </w:rPr>
              <w:t>服务</w:t>
            </w:r>
            <w:r>
              <w:rPr>
                <w:rFonts w:ascii="宋体" w:hAnsi="宋体" w:eastAsia="宋体" w:cs="宋体"/>
                <w:kern w:val="0"/>
                <w:sz w:val="24"/>
                <w:szCs w:val="24"/>
                <w:lang w:val="en-US" w:eastAsia="zh-CN" w:bidi="ar"/>
              </w:rPr>
              <w:t>方案完整，基本服务保障</w:t>
            </w:r>
            <w:r>
              <w:rPr>
                <w:rFonts w:hint="eastAsia" w:ascii="宋体" w:hAnsi="宋体" w:cs="宋体"/>
                <w:kern w:val="0"/>
                <w:sz w:val="24"/>
                <w:szCs w:val="24"/>
                <w:lang w:val="en-US" w:eastAsia="zh-CN" w:bidi="ar"/>
              </w:rPr>
              <w:t>措施</w:t>
            </w:r>
            <w:r>
              <w:rPr>
                <w:rFonts w:ascii="宋体" w:hAnsi="宋体" w:eastAsia="宋体" w:cs="宋体"/>
                <w:kern w:val="0"/>
                <w:sz w:val="24"/>
                <w:szCs w:val="24"/>
                <w:lang w:val="en-US" w:eastAsia="zh-CN" w:bidi="ar"/>
              </w:rPr>
              <w:t>齐全，可满足项目</w:t>
            </w:r>
            <w:r>
              <w:rPr>
                <w:rFonts w:hint="eastAsia" w:ascii="宋体" w:hAnsi="宋体" w:cs="宋体"/>
                <w:kern w:val="0"/>
                <w:sz w:val="24"/>
                <w:szCs w:val="24"/>
                <w:lang w:val="en-US" w:eastAsia="zh-CN" w:bidi="ar"/>
              </w:rPr>
              <w:t>服务要求</w:t>
            </w:r>
            <w:r>
              <w:rPr>
                <w:rFonts w:ascii="宋体" w:hAnsi="宋体" w:eastAsia="宋体" w:cs="宋体"/>
                <w:kern w:val="0"/>
                <w:sz w:val="24"/>
                <w:szCs w:val="24"/>
                <w:lang w:val="en-US" w:eastAsia="zh-CN" w:bidi="ar"/>
              </w:rPr>
              <w:t>，得</w:t>
            </w:r>
            <w:r>
              <w:rPr>
                <w:rFonts w:hint="eastAsia" w:ascii="宋体" w:hAnsi="宋体" w:cs="宋体"/>
                <w:kern w:val="0"/>
                <w:sz w:val="24"/>
                <w:szCs w:val="24"/>
                <w:lang w:val="en-US" w:eastAsia="zh-CN" w:bidi="ar"/>
              </w:rPr>
              <w:t>3</w:t>
            </w:r>
            <w:r>
              <w:rPr>
                <w:rFonts w:ascii="宋体" w:hAnsi="宋体" w:eastAsia="宋体" w:cs="宋体"/>
                <w:kern w:val="0"/>
                <w:sz w:val="24"/>
                <w:szCs w:val="24"/>
                <w:lang w:val="en-US" w:eastAsia="zh-CN" w:bidi="ar"/>
              </w:rPr>
              <w:t>分；</w:t>
            </w:r>
          </w:p>
          <w:p w14:paraId="18FACF29">
            <w:pPr>
              <w:keepNext w:val="0"/>
              <w:keepLines w:val="0"/>
              <w:widowControl/>
              <w:suppressLineNumbers w:val="0"/>
              <w:jc w:val="left"/>
            </w:pPr>
            <w:r>
              <w:rPr>
                <w:rFonts w:ascii="宋体" w:hAnsi="宋体" w:eastAsia="宋体" w:cs="宋体"/>
                <w:kern w:val="0"/>
                <w:sz w:val="24"/>
                <w:szCs w:val="24"/>
                <w:lang w:val="en-US" w:eastAsia="zh-CN" w:bidi="ar"/>
              </w:rPr>
              <w:t>3、</w:t>
            </w:r>
            <w:r>
              <w:rPr>
                <w:rFonts w:hint="eastAsia" w:ascii="宋体" w:hAnsi="宋体" w:eastAsia="宋体" w:cs="宋体"/>
                <w:kern w:val="0"/>
                <w:sz w:val="24"/>
                <w:szCs w:val="24"/>
                <w:lang w:val="en-US" w:eastAsia="zh-CN" w:bidi="ar"/>
              </w:rPr>
              <w:t>质保维保</w:t>
            </w:r>
            <w:r>
              <w:rPr>
                <w:rFonts w:hint="eastAsia" w:ascii="宋体" w:hAnsi="宋体" w:cs="宋体"/>
                <w:kern w:val="0"/>
                <w:sz w:val="24"/>
                <w:szCs w:val="24"/>
                <w:lang w:val="en-US" w:eastAsia="zh-CN" w:bidi="ar"/>
              </w:rPr>
              <w:t>服务方案</w:t>
            </w:r>
            <w:r>
              <w:rPr>
                <w:rFonts w:ascii="宋体" w:hAnsi="宋体" w:eastAsia="宋体" w:cs="宋体"/>
                <w:kern w:val="0"/>
                <w:sz w:val="24"/>
                <w:szCs w:val="24"/>
                <w:lang w:val="en-US" w:eastAsia="zh-CN" w:bidi="ar"/>
              </w:rPr>
              <w:t>内容简单，服务保障</w:t>
            </w:r>
            <w:r>
              <w:rPr>
                <w:rFonts w:hint="eastAsia" w:ascii="宋体" w:hAnsi="宋体" w:cs="宋体"/>
                <w:kern w:val="0"/>
                <w:sz w:val="24"/>
                <w:szCs w:val="24"/>
                <w:lang w:val="en-US" w:eastAsia="zh-CN" w:bidi="ar"/>
              </w:rPr>
              <w:t>能力一般</w:t>
            </w:r>
            <w:r>
              <w:rPr>
                <w:rFonts w:ascii="宋体" w:hAnsi="宋体" w:eastAsia="宋体" w:cs="宋体"/>
                <w:kern w:val="0"/>
                <w:sz w:val="24"/>
                <w:szCs w:val="24"/>
                <w:lang w:val="en-US" w:eastAsia="zh-CN" w:bidi="ar"/>
              </w:rPr>
              <w:t>，得</w:t>
            </w:r>
            <w:r>
              <w:rPr>
                <w:rFonts w:hint="eastAsia" w:ascii="宋体" w:hAnsi="宋体" w:cs="宋体"/>
                <w:kern w:val="0"/>
                <w:sz w:val="24"/>
                <w:szCs w:val="24"/>
                <w:lang w:val="en-US" w:eastAsia="zh-CN" w:bidi="ar"/>
              </w:rPr>
              <w:t>2</w:t>
            </w:r>
            <w:r>
              <w:rPr>
                <w:rFonts w:ascii="宋体" w:hAnsi="宋体" w:eastAsia="宋体" w:cs="宋体"/>
                <w:kern w:val="0"/>
                <w:sz w:val="24"/>
                <w:szCs w:val="24"/>
                <w:lang w:val="en-US" w:eastAsia="zh-CN" w:bidi="ar"/>
              </w:rPr>
              <w:t>分；</w:t>
            </w:r>
          </w:p>
          <w:p w14:paraId="539F1ECC">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4、</w:t>
            </w:r>
            <w:r>
              <w:rPr>
                <w:rFonts w:hint="eastAsia" w:ascii="宋体" w:hAnsi="宋体" w:cs="宋体"/>
                <w:color w:val="auto"/>
                <w:sz w:val="24"/>
                <w:highlight w:val="none"/>
                <w:lang w:val="en-US" w:eastAsia="zh-CN"/>
              </w:rPr>
              <w:t>缺项或不提供不得分。</w:t>
            </w:r>
          </w:p>
        </w:tc>
        <w:tc>
          <w:tcPr>
            <w:tcW w:w="753" w:type="dxa"/>
            <w:vAlign w:val="center"/>
          </w:tcPr>
          <w:p w14:paraId="3E4EEFD1">
            <w:pPr>
              <w:spacing w:line="360" w:lineRule="auto"/>
              <w:jc w:val="center"/>
              <w:rPr>
                <w:rFonts w:hint="default" w:ascii="宋体" w:hAnsi="宋体" w:cs="宋体"/>
                <w:color w:val="auto"/>
                <w:kern w:val="2"/>
                <w:sz w:val="24"/>
                <w:szCs w:val="34"/>
                <w:highlight w:val="none"/>
                <w:lang w:val="en-US" w:eastAsia="zh-CN" w:bidi="ar-SA"/>
              </w:rPr>
            </w:pPr>
            <w:r>
              <w:rPr>
                <w:rFonts w:hint="eastAsia" w:ascii="宋体" w:hAnsi="宋体" w:cs="宋体"/>
                <w:color w:val="auto"/>
                <w:kern w:val="2"/>
                <w:sz w:val="24"/>
                <w:szCs w:val="34"/>
                <w:highlight w:val="none"/>
                <w:lang w:val="en-US" w:eastAsia="zh-CN" w:bidi="ar-SA"/>
              </w:rPr>
              <w:t>5分</w:t>
            </w:r>
          </w:p>
        </w:tc>
      </w:tr>
    </w:tbl>
    <w:p w14:paraId="58BF5F6C">
      <w:pPr>
        <w:spacing w:line="360" w:lineRule="auto"/>
        <w:rPr>
          <w:rFonts w:hint="eastAsia" w:ascii="Times New Roman" w:hAnsi="宋体" w:eastAsia="宋体" w:cs="仿宋_GB2312"/>
          <w:b/>
          <w:color w:val="auto"/>
          <w:sz w:val="24"/>
          <w:szCs w:val="24"/>
          <w:lang w:val="zh-CN"/>
        </w:rPr>
      </w:pPr>
      <w:r>
        <w:rPr>
          <w:rFonts w:hint="eastAsia" w:hAnsi="宋体" w:cs="仿宋_GB2312"/>
          <w:b/>
          <w:color w:val="auto"/>
          <w:sz w:val="24"/>
          <w:szCs w:val="24"/>
          <w:lang w:val="zh-CN"/>
        </w:rPr>
        <w:t>注：评标标准中所涉及的证书及材料不需提供原件，均应在电子响应文件中提供原件扫描件（或图片）</w:t>
      </w:r>
      <w:r>
        <w:rPr>
          <w:rFonts w:hint="eastAsia" w:ascii="Times New Roman" w:hAnsi="宋体" w:eastAsia="宋体" w:cs="仿宋_GB2312"/>
          <w:b/>
          <w:color w:val="auto"/>
          <w:sz w:val="24"/>
          <w:szCs w:val="24"/>
          <w:lang w:val="zh-CN"/>
        </w:rPr>
        <w:t>其中：价格分计算（落实政府采购政策价格调整部分）</w:t>
      </w:r>
    </w:p>
    <w:p w14:paraId="1AC92B0E">
      <w:pPr>
        <w:spacing w:line="91" w:lineRule="exact"/>
        <w:rPr>
          <w:color w:val="auto"/>
        </w:rPr>
      </w:pPr>
    </w:p>
    <w:tbl>
      <w:tblPr>
        <w:tblStyle w:val="43"/>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5"/>
        <w:gridCol w:w="3021"/>
        <w:gridCol w:w="2670"/>
        <w:gridCol w:w="2519"/>
      </w:tblGrid>
      <w:tr w14:paraId="541E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jc w:val="center"/>
        </w:trPr>
        <w:tc>
          <w:tcPr>
            <w:tcW w:w="725" w:type="dxa"/>
            <w:noWrap w:val="0"/>
            <w:vAlign w:val="top"/>
          </w:tcPr>
          <w:p w14:paraId="1986120B">
            <w:pPr>
              <w:pStyle w:val="36"/>
              <w:spacing w:before="177" w:line="230" w:lineRule="auto"/>
              <w:ind w:left="156"/>
              <w:rPr>
                <w:color w:val="auto"/>
              </w:rPr>
            </w:pPr>
            <w:r>
              <w:rPr>
                <w:b/>
                <w:bCs/>
                <w:color w:val="auto"/>
                <w:spacing w:val="4"/>
              </w:rPr>
              <w:t>序号</w:t>
            </w:r>
          </w:p>
        </w:tc>
        <w:tc>
          <w:tcPr>
            <w:tcW w:w="3021" w:type="dxa"/>
            <w:noWrap w:val="0"/>
            <w:vAlign w:val="top"/>
          </w:tcPr>
          <w:p w14:paraId="1ED334C4">
            <w:pPr>
              <w:pStyle w:val="36"/>
              <w:spacing w:before="178" w:line="229" w:lineRule="auto"/>
              <w:ind w:left="1202"/>
              <w:rPr>
                <w:color w:val="auto"/>
              </w:rPr>
            </w:pPr>
            <w:r>
              <w:rPr>
                <w:b/>
                <w:bCs/>
                <w:color w:val="auto"/>
                <w:spacing w:val="4"/>
              </w:rPr>
              <w:t>情形</w:t>
            </w:r>
          </w:p>
        </w:tc>
        <w:tc>
          <w:tcPr>
            <w:tcW w:w="2670" w:type="dxa"/>
            <w:noWrap w:val="0"/>
            <w:vAlign w:val="top"/>
          </w:tcPr>
          <w:p w14:paraId="79ADDC4C">
            <w:pPr>
              <w:pStyle w:val="36"/>
              <w:spacing w:before="178" w:line="227" w:lineRule="auto"/>
              <w:ind w:left="649"/>
              <w:rPr>
                <w:color w:val="auto"/>
              </w:rPr>
            </w:pPr>
            <w:r>
              <w:rPr>
                <w:b/>
                <w:bCs/>
                <w:color w:val="auto"/>
                <w:spacing w:val="6"/>
              </w:rPr>
              <w:t>价格扣除比例</w:t>
            </w:r>
          </w:p>
        </w:tc>
        <w:tc>
          <w:tcPr>
            <w:tcW w:w="2519" w:type="dxa"/>
            <w:noWrap w:val="0"/>
            <w:vAlign w:val="top"/>
          </w:tcPr>
          <w:p w14:paraId="2B87D5C7">
            <w:pPr>
              <w:pStyle w:val="36"/>
              <w:spacing w:before="178" w:line="228" w:lineRule="auto"/>
              <w:ind w:left="1003"/>
              <w:rPr>
                <w:color w:val="auto"/>
              </w:rPr>
            </w:pPr>
            <w:r>
              <w:rPr>
                <w:b/>
                <w:bCs/>
                <w:color w:val="auto"/>
                <w:spacing w:val="6"/>
              </w:rPr>
              <w:t>计算公式</w:t>
            </w:r>
          </w:p>
        </w:tc>
      </w:tr>
      <w:tr w14:paraId="24AF2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95" w:hRule="atLeast"/>
          <w:jc w:val="center"/>
        </w:trPr>
        <w:tc>
          <w:tcPr>
            <w:tcW w:w="725" w:type="dxa"/>
            <w:noWrap w:val="0"/>
            <w:vAlign w:val="top"/>
          </w:tcPr>
          <w:p w14:paraId="6FC1D2E1">
            <w:pPr>
              <w:spacing w:line="307" w:lineRule="auto"/>
              <w:rPr>
                <w:rFonts w:hint="eastAsia" w:ascii="宋体" w:hAnsi="宋体" w:eastAsia="宋体" w:cs="宋体"/>
                <w:color w:val="auto"/>
                <w:sz w:val="22"/>
                <w:szCs w:val="22"/>
              </w:rPr>
            </w:pPr>
          </w:p>
          <w:p w14:paraId="68E279D0">
            <w:pPr>
              <w:pStyle w:val="36"/>
              <w:spacing w:before="65" w:line="189" w:lineRule="auto"/>
              <w:ind w:left="331"/>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1</w:t>
            </w:r>
          </w:p>
        </w:tc>
        <w:tc>
          <w:tcPr>
            <w:tcW w:w="3021" w:type="dxa"/>
            <w:noWrap w:val="0"/>
            <w:vAlign w:val="top"/>
          </w:tcPr>
          <w:p w14:paraId="2B740036">
            <w:pPr>
              <w:spacing w:line="274" w:lineRule="auto"/>
              <w:rPr>
                <w:rFonts w:hint="eastAsia" w:ascii="宋体" w:hAnsi="宋体" w:eastAsia="宋体" w:cs="宋体"/>
                <w:color w:val="auto"/>
                <w:sz w:val="22"/>
                <w:szCs w:val="22"/>
              </w:rPr>
            </w:pPr>
          </w:p>
          <w:p w14:paraId="3C56C1E2">
            <w:pPr>
              <w:pStyle w:val="36"/>
              <w:spacing w:before="65" w:line="229" w:lineRule="auto"/>
              <w:ind w:left="683"/>
              <w:rPr>
                <w:rFonts w:hint="eastAsia" w:ascii="宋体" w:hAnsi="宋体" w:eastAsia="宋体" w:cs="宋体"/>
                <w:color w:val="auto"/>
                <w:sz w:val="22"/>
                <w:szCs w:val="22"/>
              </w:rPr>
            </w:pPr>
            <w:r>
              <w:rPr>
                <w:rFonts w:hint="eastAsia" w:ascii="宋体" w:hAnsi="宋体" w:eastAsia="宋体" w:cs="宋体"/>
                <w:color w:val="auto"/>
                <w:spacing w:val="8"/>
                <w:sz w:val="22"/>
                <w:szCs w:val="22"/>
              </w:rPr>
              <w:t>非联合体投标人</w:t>
            </w:r>
          </w:p>
        </w:tc>
        <w:tc>
          <w:tcPr>
            <w:tcW w:w="2670" w:type="dxa"/>
            <w:noWrap w:val="0"/>
            <w:vAlign w:val="top"/>
          </w:tcPr>
          <w:p w14:paraId="5D2B43B1">
            <w:pPr>
              <w:pStyle w:val="36"/>
              <w:spacing w:before="185" w:line="274" w:lineRule="auto"/>
              <w:ind w:right="225"/>
              <w:rPr>
                <w:rFonts w:hint="eastAsia" w:ascii="宋体" w:hAnsi="宋体" w:eastAsia="宋体" w:cs="宋体"/>
                <w:color w:val="auto"/>
                <w:sz w:val="22"/>
                <w:szCs w:val="22"/>
              </w:rPr>
            </w:pPr>
            <w:r>
              <w:rPr>
                <w:rFonts w:hint="eastAsia" w:ascii="宋体" w:hAnsi="宋体" w:eastAsia="宋体" w:cs="宋体"/>
                <w:color w:val="auto"/>
                <w:spacing w:val="9"/>
                <w:sz w:val="22"/>
                <w:szCs w:val="22"/>
              </w:rPr>
              <w:t>对小型和微型企业报价</w:t>
            </w:r>
            <w:r>
              <w:rPr>
                <w:rFonts w:hint="eastAsia" w:ascii="宋体" w:hAnsi="宋体" w:eastAsia="宋体" w:cs="宋体"/>
                <w:color w:val="auto"/>
                <w:spacing w:val="4"/>
                <w:sz w:val="22"/>
                <w:szCs w:val="22"/>
              </w:rPr>
              <w:t>扣除</w:t>
            </w:r>
            <w:r>
              <w:rPr>
                <w:rFonts w:hint="eastAsia" w:ascii="宋体" w:hAnsi="宋体" w:eastAsia="宋体" w:cs="宋体"/>
                <w:color w:val="auto"/>
                <w:spacing w:val="-41"/>
                <w:sz w:val="22"/>
                <w:szCs w:val="22"/>
              </w:rPr>
              <w:t xml:space="preserve"> </w:t>
            </w:r>
            <w:r>
              <w:rPr>
                <w:rFonts w:hint="eastAsia" w:ascii="宋体" w:hAnsi="宋体" w:eastAsia="宋体" w:cs="宋体"/>
                <w:color w:val="auto"/>
                <w:spacing w:val="4"/>
                <w:sz w:val="22"/>
                <w:szCs w:val="22"/>
              </w:rPr>
              <w:t>20%</w:t>
            </w:r>
          </w:p>
        </w:tc>
        <w:tc>
          <w:tcPr>
            <w:tcW w:w="2519" w:type="dxa"/>
            <w:vMerge w:val="restart"/>
            <w:noWrap w:val="0"/>
            <w:vAlign w:val="top"/>
          </w:tcPr>
          <w:p w14:paraId="09173FAA">
            <w:pPr>
              <w:pStyle w:val="36"/>
              <w:spacing w:before="65" w:line="274" w:lineRule="auto"/>
              <w:ind w:right="157"/>
              <w:rPr>
                <w:rFonts w:hint="eastAsia" w:ascii="宋体" w:hAnsi="宋体" w:eastAsia="宋体" w:cs="宋体"/>
                <w:color w:val="auto"/>
                <w:sz w:val="22"/>
                <w:szCs w:val="22"/>
              </w:rPr>
            </w:pPr>
            <w:r>
              <w:rPr>
                <w:rFonts w:hint="eastAsia" w:ascii="宋体" w:hAnsi="宋体" w:eastAsia="宋体" w:cs="宋体"/>
                <w:color w:val="auto"/>
                <w:spacing w:val="9"/>
                <w:sz w:val="22"/>
                <w:szCs w:val="22"/>
              </w:rPr>
              <w:t>评标价格＝小型和微型企业</w:t>
            </w:r>
            <w:r>
              <w:rPr>
                <w:rFonts w:hint="eastAsia" w:ascii="宋体" w:hAnsi="宋体" w:eastAsia="宋体" w:cs="宋体"/>
                <w:color w:val="auto"/>
                <w:spacing w:val="3"/>
                <w:sz w:val="22"/>
                <w:szCs w:val="22"/>
              </w:rPr>
              <w:t xml:space="preserve"> </w:t>
            </w:r>
            <w:r>
              <w:rPr>
                <w:rFonts w:hint="eastAsia" w:ascii="宋体" w:hAnsi="宋体" w:eastAsia="宋体" w:cs="宋体"/>
                <w:color w:val="auto"/>
                <w:spacing w:val="5"/>
                <w:sz w:val="22"/>
                <w:szCs w:val="22"/>
              </w:rPr>
              <w:t>报价×（</w:t>
            </w:r>
            <w:r>
              <w:rPr>
                <w:rFonts w:hint="eastAsia" w:cs="宋体"/>
                <w:color w:val="auto"/>
                <w:spacing w:val="5"/>
                <w:sz w:val="22"/>
                <w:szCs w:val="22"/>
                <w:lang w:eastAsia="zh-CN"/>
              </w:rPr>
              <w:t>1%—20%</w:t>
            </w:r>
            <w:r>
              <w:rPr>
                <w:rFonts w:hint="eastAsia" w:ascii="宋体" w:hAnsi="宋体" w:eastAsia="宋体" w:cs="宋体"/>
                <w:color w:val="auto"/>
                <w:spacing w:val="5"/>
                <w:sz w:val="22"/>
                <w:szCs w:val="22"/>
              </w:rPr>
              <w:t>）</w:t>
            </w:r>
          </w:p>
        </w:tc>
      </w:tr>
      <w:tr w14:paraId="3D54C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8" w:hRule="atLeast"/>
          <w:jc w:val="center"/>
        </w:trPr>
        <w:tc>
          <w:tcPr>
            <w:tcW w:w="725" w:type="dxa"/>
            <w:noWrap w:val="0"/>
            <w:vAlign w:val="top"/>
          </w:tcPr>
          <w:p w14:paraId="62E4A03E">
            <w:pPr>
              <w:spacing w:line="284" w:lineRule="auto"/>
              <w:rPr>
                <w:rFonts w:hint="eastAsia" w:ascii="宋体" w:hAnsi="宋体" w:eastAsia="宋体" w:cs="宋体"/>
                <w:color w:val="auto"/>
                <w:sz w:val="22"/>
                <w:szCs w:val="22"/>
              </w:rPr>
            </w:pPr>
          </w:p>
          <w:p w14:paraId="34BEB07D">
            <w:pPr>
              <w:spacing w:line="285" w:lineRule="auto"/>
              <w:rPr>
                <w:rFonts w:hint="eastAsia" w:ascii="宋体" w:hAnsi="宋体" w:eastAsia="宋体" w:cs="宋体"/>
                <w:color w:val="auto"/>
                <w:sz w:val="22"/>
                <w:szCs w:val="22"/>
              </w:rPr>
            </w:pPr>
          </w:p>
          <w:p w14:paraId="6DCCB08A">
            <w:pPr>
              <w:pStyle w:val="36"/>
              <w:spacing w:before="65" w:line="189" w:lineRule="auto"/>
              <w:ind w:left="318"/>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2</w:t>
            </w:r>
          </w:p>
        </w:tc>
        <w:tc>
          <w:tcPr>
            <w:tcW w:w="3021" w:type="dxa"/>
            <w:noWrap w:val="0"/>
            <w:vAlign w:val="top"/>
          </w:tcPr>
          <w:p w14:paraId="09CF4654">
            <w:pPr>
              <w:spacing w:line="382" w:lineRule="auto"/>
              <w:rPr>
                <w:rFonts w:hint="eastAsia" w:ascii="宋体" w:hAnsi="宋体" w:eastAsia="宋体" w:cs="宋体"/>
                <w:color w:val="auto"/>
                <w:sz w:val="22"/>
                <w:szCs w:val="22"/>
              </w:rPr>
            </w:pPr>
          </w:p>
          <w:p w14:paraId="3459D5AA">
            <w:pPr>
              <w:pStyle w:val="36"/>
              <w:spacing w:before="65" w:line="273" w:lineRule="auto"/>
              <w:ind w:right="674"/>
              <w:rPr>
                <w:rFonts w:hint="eastAsia" w:ascii="宋体" w:hAnsi="宋体" w:eastAsia="宋体" w:cs="宋体"/>
                <w:color w:val="auto"/>
                <w:sz w:val="22"/>
                <w:szCs w:val="22"/>
              </w:rPr>
            </w:pPr>
            <w:r>
              <w:rPr>
                <w:rFonts w:hint="eastAsia" w:ascii="宋体" w:hAnsi="宋体" w:eastAsia="宋体" w:cs="宋体"/>
                <w:color w:val="auto"/>
                <w:spacing w:val="8"/>
                <w:sz w:val="22"/>
                <w:szCs w:val="22"/>
              </w:rPr>
              <w:t>联合体各方均为</w:t>
            </w:r>
            <w:r>
              <w:rPr>
                <w:rFonts w:hint="eastAsia" w:ascii="宋体" w:hAnsi="宋体" w:eastAsia="宋体" w:cs="宋体"/>
                <w:color w:val="auto"/>
                <w:spacing w:val="7"/>
                <w:sz w:val="22"/>
                <w:szCs w:val="22"/>
              </w:rPr>
              <w:t>小型、微型企业</w:t>
            </w:r>
          </w:p>
        </w:tc>
        <w:tc>
          <w:tcPr>
            <w:tcW w:w="2670" w:type="dxa"/>
            <w:noWrap w:val="0"/>
            <w:vAlign w:val="top"/>
          </w:tcPr>
          <w:p w14:paraId="26190367">
            <w:pPr>
              <w:pStyle w:val="36"/>
              <w:spacing w:before="137" w:line="273" w:lineRule="auto"/>
              <w:ind w:right="225"/>
              <w:jc w:val="left"/>
              <w:rPr>
                <w:rFonts w:hint="eastAsia" w:ascii="宋体" w:hAnsi="宋体" w:eastAsia="宋体" w:cs="宋体"/>
                <w:color w:val="auto"/>
                <w:sz w:val="22"/>
                <w:szCs w:val="22"/>
              </w:rPr>
            </w:pPr>
            <w:r>
              <w:rPr>
                <w:rFonts w:hint="eastAsia" w:ascii="宋体" w:hAnsi="宋体" w:eastAsia="宋体" w:cs="宋体"/>
                <w:color w:val="auto"/>
                <w:spacing w:val="9"/>
                <w:sz w:val="22"/>
                <w:szCs w:val="22"/>
              </w:rPr>
              <w:t>对小型和微型企业报价</w:t>
            </w:r>
            <w:r>
              <w:rPr>
                <w:rFonts w:hint="eastAsia" w:ascii="宋体" w:hAnsi="宋体" w:eastAsia="宋体" w:cs="宋体"/>
                <w:color w:val="auto"/>
                <w:spacing w:val="3"/>
                <w:sz w:val="22"/>
                <w:szCs w:val="22"/>
              </w:rPr>
              <w:t>扣除</w:t>
            </w:r>
            <w:r>
              <w:rPr>
                <w:rFonts w:hint="eastAsia" w:ascii="宋体" w:hAnsi="宋体" w:eastAsia="宋体" w:cs="宋体"/>
                <w:color w:val="auto"/>
                <w:spacing w:val="-42"/>
                <w:sz w:val="22"/>
                <w:szCs w:val="22"/>
              </w:rPr>
              <w:t xml:space="preserve"> </w:t>
            </w:r>
            <w:r>
              <w:rPr>
                <w:rFonts w:hint="eastAsia" w:ascii="宋体" w:hAnsi="宋体" w:eastAsia="宋体" w:cs="宋体"/>
                <w:color w:val="auto"/>
                <w:spacing w:val="3"/>
                <w:sz w:val="22"/>
                <w:szCs w:val="22"/>
              </w:rPr>
              <w:t>20%</w:t>
            </w:r>
            <w:r>
              <w:rPr>
                <w:rFonts w:hint="eastAsia" w:ascii="宋体" w:hAnsi="宋体" w:eastAsia="宋体" w:cs="宋体"/>
                <w:color w:val="auto"/>
                <w:spacing w:val="4"/>
                <w:sz w:val="22"/>
                <w:szCs w:val="22"/>
              </w:rPr>
              <w:t>（不再享受序号</w:t>
            </w:r>
            <w:r>
              <w:rPr>
                <w:rFonts w:hint="eastAsia" w:ascii="宋体" w:hAnsi="宋体" w:eastAsia="宋体" w:cs="宋体"/>
                <w:color w:val="auto"/>
                <w:spacing w:val="-34"/>
                <w:sz w:val="22"/>
                <w:szCs w:val="22"/>
              </w:rPr>
              <w:t xml:space="preserve"> </w:t>
            </w:r>
            <w:r>
              <w:rPr>
                <w:rFonts w:hint="eastAsia" w:ascii="宋体" w:hAnsi="宋体" w:eastAsia="宋体" w:cs="宋体"/>
                <w:color w:val="auto"/>
                <w:spacing w:val="4"/>
                <w:sz w:val="22"/>
                <w:szCs w:val="22"/>
              </w:rPr>
              <w:t>3</w:t>
            </w:r>
            <w:r>
              <w:rPr>
                <w:rFonts w:hint="eastAsia" w:ascii="宋体" w:hAnsi="宋体" w:eastAsia="宋体" w:cs="宋体"/>
                <w:color w:val="auto"/>
                <w:spacing w:val="-21"/>
                <w:sz w:val="22"/>
                <w:szCs w:val="22"/>
              </w:rPr>
              <w:t xml:space="preserve"> </w:t>
            </w:r>
            <w:r>
              <w:rPr>
                <w:rFonts w:hint="eastAsia" w:ascii="宋体" w:hAnsi="宋体" w:eastAsia="宋体" w:cs="宋体"/>
                <w:color w:val="auto"/>
                <w:spacing w:val="4"/>
                <w:sz w:val="22"/>
                <w:szCs w:val="22"/>
              </w:rPr>
              <w:t>的价格</w:t>
            </w:r>
            <w:r>
              <w:rPr>
                <w:rFonts w:hint="eastAsia" w:ascii="宋体" w:hAnsi="宋体" w:eastAsia="宋体" w:cs="宋体"/>
                <w:color w:val="auto"/>
                <w:sz w:val="22"/>
                <w:szCs w:val="22"/>
              </w:rPr>
              <w:t xml:space="preserve"> </w:t>
            </w:r>
            <w:r>
              <w:rPr>
                <w:rFonts w:hint="eastAsia" w:ascii="宋体" w:hAnsi="宋体" w:eastAsia="宋体" w:cs="宋体"/>
                <w:color w:val="auto"/>
                <w:spacing w:val="2"/>
                <w:sz w:val="22"/>
                <w:szCs w:val="22"/>
              </w:rPr>
              <w:t>折扣）</w:t>
            </w:r>
          </w:p>
        </w:tc>
        <w:tc>
          <w:tcPr>
            <w:tcW w:w="2519" w:type="dxa"/>
            <w:vMerge w:val="continue"/>
            <w:noWrap w:val="0"/>
            <w:vAlign w:val="top"/>
          </w:tcPr>
          <w:p w14:paraId="51277A81">
            <w:pPr>
              <w:rPr>
                <w:rFonts w:hint="eastAsia" w:ascii="宋体" w:hAnsi="宋体" w:eastAsia="宋体" w:cs="宋体"/>
                <w:color w:val="auto"/>
                <w:sz w:val="22"/>
                <w:szCs w:val="22"/>
              </w:rPr>
            </w:pPr>
          </w:p>
        </w:tc>
      </w:tr>
      <w:tr w14:paraId="31F2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87" w:hRule="atLeast"/>
          <w:jc w:val="center"/>
        </w:trPr>
        <w:tc>
          <w:tcPr>
            <w:tcW w:w="725" w:type="dxa"/>
            <w:noWrap w:val="0"/>
            <w:vAlign w:val="top"/>
          </w:tcPr>
          <w:p w14:paraId="30C77EC2">
            <w:pPr>
              <w:spacing w:line="317" w:lineRule="auto"/>
              <w:rPr>
                <w:rFonts w:hint="eastAsia" w:ascii="宋体" w:hAnsi="宋体" w:eastAsia="宋体" w:cs="宋体"/>
                <w:color w:val="auto"/>
                <w:sz w:val="22"/>
                <w:szCs w:val="22"/>
              </w:rPr>
            </w:pPr>
          </w:p>
          <w:p w14:paraId="641CBF50">
            <w:pPr>
              <w:spacing w:line="317" w:lineRule="auto"/>
              <w:rPr>
                <w:rFonts w:hint="eastAsia" w:ascii="宋体" w:hAnsi="宋体" w:eastAsia="宋体" w:cs="宋体"/>
                <w:color w:val="auto"/>
                <w:sz w:val="22"/>
                <w:szCs w:val="22"/>
              </w:rPr>
            </w:pPr>
          </w:p>
          <w:p w14:paraId="17170F22">
            <w:pPr>
              <w:spacing w:line="317" w:lineRule="auto"/>
              <w:rPr>
                <w:rFonts w:hint="eastAsia" w:ascii="宋体" w:hAnsi="宋体" w:eastAsia="宋体" w:cs="宋体"/>
                <w:color w:val="auto"/>
                <w:sz w:val="22"/>
                <w:szCs w:val="22"/>
              </w:rPr>
            </w:pPr>
          </w:p>
          <w:p w14:paraId="52BE7BEF">
            <w:pPr>
              <w:pStyle w:val="36"/>
              <w:spacing w:before="65" w:line="189" w:lineRule="auto"/>
              <w:ind w:left="320"/>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3</w:t>
            </w:r>
          </w:p>
        </w:tc>
        <w:tc>
          <w:tcPr>
            <w:tcW w:w="3021" w:type="dxa"/>
            <w:noWrap w:val="0"/>
            <w:vAlign w:val="top"/>
          </w:tcPr>
          <w:p w14:paraId="4A184437">
            <w:pPr>
              <w:pStyle w:val="36"/>
              <w:spacing w:before="54" w:line="228" w:lineRule="auto"/>
              <w:ind w:left="154"/>
              <w:rPr>
                <w:rFonts w:hint="eastAsia" w:ascii="宋体" w:hAnsi="宋体" w:eastAsia="宋体" w:cs="宋体"/>
                <w:color w:val="auto"/>
                <w:sz w:val="22"/>
                <w:szCs w:val="22"/>
              </w:rPr>
            </w:pPr>
            <w:r>
              <w:rPr>
                <w:rFonts w:hint="eastAsia" w:ascii="宋体" w:hAnsi="宋体" w:eastAsia="宋体" w:cs="宋体"/>
                <w:color w:val="auto"/>
                <w:spacing w:val="9"/>
                <w:sz w:val="22"/>
                <w:szCs w:val="22"/>
              </w:rPr>
              <w:t>接受大中型企业与小微企业</w:t>
            </w:r>
            <w:r>
              <w:rPr>
                <w:rFonts w:hint="eastAsia" w:ascii="宋体" w:hAnsi="宋体" w:eastAsia="宋体" w:cs="宋体"/>
                <w:color w:val="auto"/>
                <w:spacing w:val="8"/>
                <w:sz w:val="22"/>
                <w:szCs w:val="22"/>
              </w:rPr>
              <w:t>组成联合体或者允许大中型企业向一家或者多家小微企</w:t>
            </w:r>
            <w:r>
              <w:rPr>
                <w:rFonts w:hint="eastAsia" w:ascii="宋体" w:hAnsi="宋体" w:eastAsia="宋体" w:cs="宋体"/>
                <w:color w:val="auto"/>
                <w:spacing w:val="9"/>
                <w:sz w:val="22"/>
                <w:szCs w:val="22"/>
              </w:rPr>
              <w:t>业分包的采购项目，对于联合协议或者分包意向协议约</w:t>
            </w:r>
            <w:r>
              <w:rPr>
                <w:rFonts w:hint="eastAsia" w:ascii="宋体" w:hAnsi="宋体" w:eastAsia="宋体" w:cs="宋体"/>
                <w:color w:val="auto"/>
                <w:spacing w:val="8"/>
                <w:sz w:val="22"/>
                <w:szCs w:val="22"/>
              </w:rPr>
              <w:t>定小微企业的合同份额占到</w:t>
            </w:r>
            <w:r>
              <w:rPr>
                <w:rFonts w:hint="eastAsia" w:ascii="宋体" w:hAnsi="宋体" w:eastAsia="宋体" w:cs="宋体"/>
                <w:color w:val="auto"/>
                <w:spacing w:val="7"/>
                <w:position w:val="1"/>
                <w:sz w:val="22"/>
                <w:szCs w:val="22"/>
              </w:rPr>
              <w:t>合同总金额30%以上</w:t>
            </w:r>
          </w:p>
        </w:tc>
        <w:tc>
          <w:tcPr>
            <w:tcW w:w="2670" w:type="dxa"/>
            <w:noWrap w:val="0"/>
            <w:vAlign w:val="top"/>
          </w:tcPr>
          <w:p w14:paraId="3C2ED669">
            <w:pPr>
              <w:spacing w:line="254" w:lineRule="auto"/>
              <w:rPr>
                <w:rFonts w:hint="eastAsia" w:ascii="宋体" w:hAnsi="宋体" w:eastAsia="宋体" w:cs="宋体"/>
                <w:color w:val="auto"/>
                <w:sz w:val="22"/>
                <w:szCs w:val="22"/>
              </w:rPr>
            </w:pPr>
          </w:p>
          <w:p w14:paraId="72BEA0B1">
            <w:pPr>
              <w:spacing w:line="255" w:lineRule="auto"/>
              <w:rPr>
                <w:rFonts w:hint="eastAsia" w:ascii="宋体" w:hAnsi="宋体" w:eastAsia="宋体" w:cs="宋体"/>
                <w:color w:val="auto"/>
                <w:sz w:val="22"/>
                <w:szCs w:val="22"/>
              </w:rPr>
            </w:pPr>
          </w:p>
          <w:p w14:paraId="43241860">
            <w:pPr>
              <w:spacing w:line="255" w:lineRule="auto"/>
              <w:rPr>
                <w:rFonts w:hint="eastAsia" w:ascii="宋体" w:hAnsi="宋体" w:eastAsia="宋体" w:cs="宋体"/>
                <w:color w:val="auto"/>
                <w:sz w:val="22"/>
                <w:szCs w:val="22"/>
              </w:rPr>
            </w:pPr>
          </w:p>
          <w:p w14:paraId="1A55E941">
            <w:pPr>
              <w:pStyle w:val="36"/>
              <w:spacing w:before="65" w:line="272" w:lineRule="auto"/>
              <w:ind w:right="117"/>
              <w:rPr>
                <w:rFonts w:hint="eastAsia" w:ascii="宋体" w:hAnsi="宋体" w:eastAsia="宋体" w:cs="宋体"/>
                <w:color w:val="auto"/>
                <w:sz w:val="22"/>
                <w:szCs w:val="22"/>
              </w:rPr>
            </w:pPr>
            <w:r>
              <w:rPr>
                <w:rFonts w:hint="eastAsia" w:ascii="宋体" w:hAnsi="宋体" w:eastAsia="宋体" w:cs="宋体"/>
                <w:color w:val="auto"/>
                <w:spacing w:val="9"/>
                <w:sz w:val="22"/>
                <w:szCs w:val="22"/>
              </w:rPr>
              <w:t>对联合体或者大中型企业</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2"/>
                <w:sz w:val="22"/>
                <w:szCs w:val="22"/>
              </w:rPr>
              <w:t>的报价扣除</w:t>
            </w:r>
            <w:r>
              <w:rPr>
                <w:rFonts w:hint="eastAsia" w:cs="宋体"/>
                <w:color w:val="auto"/>
                <w:spacing w:val="12"/>
                <w:sz w:val="22"/>
                <w:szCs w:val="22"/>
                <w:lang w:val="en-US" w:eastAsia="zh-CN"/>
              </w:rPr>
              <w:t>6</w:t>
            </w:r>
            <w:r>
              <w:rPr>
                <w:rFonts w:hint="eastAsia" w:ascii="宋体" w:hAnsi="宋体" w:eastAsia="宋体" w:cs="宋体"/>
                <w:color w:val="auto"/>
                <w:spacing w:val="12"/>
                <w:sz w:val="22"/>
                <w:szCs w:val="22"/>
              </w:rPr>
              <w:t>%</w:t>
            </w:r>
          </w:p>
        </w:tc>
        <w:tc>
          <w:tcPr>
            <w:tcW w:w="2519" w:type="dxa"/>
            <w:noWrap w:val="0"/>
            <w:vAlign w:val="top"/>
          </w:tcPr>
          <w:p w14:paraId="6487E8A4">
            <w:pPr>
              <w:spacing w:line="254" w:lineRule="auto"/>
              <w:rPr>
                <w:rFonts w:hint="eastAsia" w:ascii="宋体" w:hAnsi="宋体" w:eastAsia="宋体" w:cs="宋体"/>
                <w:color w:val="auto"/>
                <w:sz w:val="22"/>
                <w:szCs w:val="22"/>
              </w:rPr>
            </w:pPr>
          </w:p>
          <w:p w14:paraId="61EA6F04">
            <w:pPr>
              <w:spacing w:line="254" w:lineRule="auto"/>
              <w:rPr>
                <w:rFonts w:hint="eastAsia" w:ascii="宋体" w:hAnsi="宋体" w:eastAsia="宋体" w:cs="宋体"/>
                <w:color w:val="auto"/>
                <w:sz w:val="22"/>
                <w:szCs w:val="22"/>
              </w:rPr>
            </w:pPr>
          </w:p>
          <w:p w14:paraId="1EF54696">
            <w:pPr>
              <w:spacing w:line="255" w:lineRule="auto"/>
              <w:rPr>
                <w:rFonts w:hint="eastAsia" w:ascii="宋体" w:hAnsi="宋体" w:eastAsia="宋体" w:cs="宋体"/>
                <w:color w:val="auto"/>
                <w:sz w:val="22"/>
                <w:szCs w:val="22"/>
              </w:rPr>
            </w:pPr>
          </w:p>
          <w:p w14:paraId="76F1535E">
            <w:pPr>
              <w:pStyle w:val="36"/>
              <w:spacing w:before="65" w:line="227" w:lineRule="auto"/>
              <w:rPr>
                <w:rFonts w:hint="eastAsia" w:ascii="宋体" w:hAnsi="宋体" w:eastAsia="宋体" w:cs="宋体"/>
                <w:color w:val="auto"/>
                <w:sz w:val="22"/>
                <w:szCs w:val="22"/>
              </w:rPr>
            </w:pPr>
            <w:r>
              <w:rPr>
                <w:rFonts w:hint="eastAsia" w:ascii="宋体" w:hAnsi="宋体" w:eastAsia="宋体" w:cs="宋体"/>
                <w:color w:val="auto"/>
                <w:spacing w:val="9"/>
                <w:sz w:val="22"/>
                <w:szCs w:val="22"/>
              </w:rPr>
              <w:t>评标价格＝投标报价×</w:t>
            </w:r>
          </w:p>
          <w:p w14:paraId="080AA0DE">
            <w:pPr>
              <w:pStyle w:val="36"/>
              <w:spacing w:before="46" w:line="266" w:lineRule="exact"/>
              <w:rPr>
                <w:rFonts w:hint="eastAsia" w:ascii="宋体" w:hAnsi="宋体" w:eastAsia="宋体" w:cs="宋体"/>
                <w:color w:val="auto"/>
                <w:sz w:val="22"/>
                <w:szCs w:val="22"/>
              </w:rPr>
            </w:pPr>
            <w:r>
              <w:rPr>
                <w:rFonts w:hint="eastAsia" w:ascii="宋体" w:hAnsi="宋体" w:eastAsia="宋体" w:cs="宋体"/>
                <w:color w:val="auto"/>
                <w:spacing w:val="-3"/>
                <w:position w:val="2"/>
                <w:sz w:val="22"/>
                <w:szCs w:val="22"/>
              </w:rPr>
              <w:t>(</w:t>
            </w:r>
            <w:r>
              <w:rPr>
                <w:rFonts w:hint="eastAsia" w:cs="宋体"/>
                <w:color w:val="auto"/>
                <w:spacing w:val="-3"/>
                <w:position w:val="2"/>
                <w:sz w:val="22"/>
                <w:szCs w:val="22"/>
                <w:lang w:eastAsia="zh-CN"/>
              </w:rPr>
              <w:t>1%—6%</w:t>
            </w:r>
            <w:r>
              <w:rPr>
                <w:rFonts w:hint="eastAsia" w:ascii="宋体" w:hAnsi="宋体" w:eastAsia="宋体" w:cs="宋体"/>
                <w:color w:val="auto"/>
                <w:spacing w:val="-3"/>
                <w:position w:val="2"/>
                <w:sz w:val="22"/>
                <w:szCs w:val="22"/>
              </w:rPr>
              <w:t>)</w:t>
            </w:r>
          </w:p>
        </w:tc>
      </w:tr>
      <w:tr w14:paraId="610F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2" w:hRule="atLeast"/>
          <w:jc w:val="center"/>
        </w:trPr>
        <w:tc>
          <w:tcPr>
            <w:tcW w:w="725" w:type="dxa"/>
            <w:noWrap w:val="0"/>
            <w:vAlign w:val="top"/>
          </w:tcPr>
          <w:p w14:paraId="6F2651BE">
            <w:pPr>
              <w:pStyle w:val="36"/>
              <w:spacing w:before="287" w:line="189" w:lineRule="auto"/>
              <w:ind w:left="315"/>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4</w:t>
            </w:r>
          </w:p>
        </w:tc>
        <w:tc>
          <w:tcPr>
            <w:tcW w:w="3021" w:type="dxa"/>
            <w:noWrap w:val="0"/>
            <w:vAlign w:val="top"/>
          </w:tcPr>
          <w:p w14:paraId="4E8D1AFE">
            <w:pPr>
              <w:pStyle w:val="36"/>
              <w:spacing w:before="254" w:line="229" w:lineRule="auto"/>
              <w:ind w:left="995"/>
              <w:rPr>
                <w:rFonts w:hint="eastAsia" w:ascii="宋体" w:hAnsi="宋体" w:eastAsia="宋体" w:cs="宋体"/>
                <w:color w:val="auto"/>
                <w:sz w:val="22"/>
                <w:szCs w:val="22"/>
              </w:rPr>
            </w:pPr>
            <w:r>
              <w:rPr>
                <w:rFonts w:hint="eastAsia" w:ascii="宋体" w:hAnsi="宋体" w:eastAsia="宋体" w:cs="宋体"/>
                <w:color w:val="auto"/>
                <w:spacing w:val="7"/>
                <w:sz w:val="22"/>
                <w:szCs w:val="22"/>
              </w:rPr>
              <w:t>监狱企业</w:t>
            </w:r>
          </w:p>
        </w:tc>
        <w:tc>
          <w:tcPr>
            <w:tcW w:w="2670" w:type="dxa"/>
            <w:noWrap w:val="0"/>
            <w:vAlign w:val="top"/>
          </w:tcPr>
          <w:p w14:paraId="387919E5">
            <w:pPr>
              <w:pStyle w:val="36"/>
              <w:spacing w:before="97" w:line="279" w:lineRule="auto"/>
              <w:ind w:right="132"/>
              <w:rPr>
                <w:rFonts w:hint="eastAsia" w:ascii="宋体" w:hAnsi="宋体" w:eastAsia="宋体" w:cs="宋体"/>
                <w:color w:val="auto"/>
                <w:sz w:val="22"/>
                <w:szCs w:val="22"/>
              </w:rPr>
            </w:pPr>
            <w:r>
              <w:rPr>
                <w:rFonts w:hint="eastAsia" w:ascii="宋体" w:hAnsi="宋体" w:eastAsia="宋体" w:cs="宋体"/>
                <w:color w:val="auto"/>
                <w:spacing w:val="9"/>
                <w:sz w:val="22"/>
                <w:szCs w:val="22"/>
              </w:rPr>
              <w:t>对监狱企业产品价格扣除</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3"/>
                <w:sz w:val="22"/>
                <w:szCs w:val="22"/>
              </w:rPr>
              <w:t>20%</w:t>
            </w:r>
          </w:p>
        </w:tc>
        <w:tc>
          <w:tcPr>
            <w:tcW w:w="2519" w:type="dxa"/>
            <w:noWrap w:val="0"/>
            <w:vAlign w:val="top"/>
          </w:tcPr>
          <w:p w14:paraId="287DCC6E">
            <w:pPr>
              <w:pStyle w:val="36"/>
              <w:spacing w:before="98" w:line="274" w:lineRule="auto"/>
              <w:ind w:right="159"/>
              <w:rPr>
                <w:rFonts w:hint="eastAsia" w:ascii="宋体" w:hAnsi="宋体" w:eastAsia="宋体" w:cs="宋体"/>
                <w:color w:val="auto"/>
                <w:sz w:val="22"/>
                <w:szCs w:val="22"/>
              </w:rPr>
            </w:pPr>
            <w:r>
              <w:rPr>
                <w:rFonts w:hint="eastAsia" w:ascii="宋体" w:hAnsi="宋体" w:eastAsia="宋体" w:cs="宋体"/>
                <w:color w:val="auto"/>
                <w:spacing w:val="9"/>
                <w:sz w:val="22"/>
                <w:szCs w:val="22"/>
              </w:rPr>
              <w:t>评标价格＝投标报价—监狱</w:t>
            </w:r>
            <w:r>
              <w:rPr>
                <w:rFonts w:hint="eastAsia" w:ascii="宋体" w:hAnsi="宋体" w:eastAsia="宋体" w:cs="宋体"/>
                <w:color w:val="auto"/>
                <w:spacing w:val="7"/>
                <w:sz w:val="22"/>
                <w:szCs w:val="22"/>
              </w:rPr>
              <w:t>企业产品的价格×20%</w:t>
            </w:r>
          </w:p>
        </w:tc>
      </w:tr>
      <w:tr w14:paraId="20F5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25" w:type="dxa"/>
            <w:noWrap w:val="0"/>
            <w:vAlign w:val="top"/>
          </w:tcPr>
          <w:p w14:paraId="674F0A0E">
            <w:pPr>
              <w:spacing w:line="335" w:lineRule="auto"/>
              <w:rPr>
                <w:rFonts w:hint="eastAsia" w:ascii="宋体" w:hAnsi="宋体" w:eastAsia="宋体" w:cs="宋体"/>
                <w:color w:val="auto"/>
                <w:sz w:val="22"/>
                <w:szCs w:val="22"/>
              </w:rPr>
            </w:pPr>
          </w:p>
          <w:p w14:paraId="66270FF2">
            <w:pPr>
              <w:pStyle w:val="36"/>
              <w:spacing w:before="65" w:line="187" w:lineRule="auto"/>
              <w:ind w:left="320"/>
              <w:rPr>
                <w:rFonts w:hint="eastAsia" w:ascii="宋体" w:hAnsi="宋体" w:eastAsia="宋体" w:cs="宋体"/>
                <w:color w:val="auto"/>
                <w:sz w:val="22"/>
                <w:szCs w:val="22"/>
              </w:rPr>
            </w:pPr>
            <w:r>
              <w:rPr>
                <w:rFonts w:hint="eastAsia" w:ascii="宋体" w:hAnsi="宋体" w:eastAsia="宋体" w:cs="宋体"/>
                <w:b/>
                <w:bCs/>
                <w:color w:val="auto"/>
                <w:spacing w:val="-3"/>
                <w:sz w:val="22"/>
                <w:szCs w:val="22"/>
              </w:rPr>
              <w:t>5</w:t>
            </w:r>
          </w:p>
        </w:tc>
        <w:tc>
          <w:tcPr>
            <w:tcW w:w="3021" w:type="dxa"/>
            <w:noWrap w:val="0"/>
            <w:vAlign w:val="top"/>
          </w:tcPr>
          <w:p w14:paraId="5C6CD271">
            <w:pPr>
              <w:spacing w:line="301" w:lineRule="auto"/>
              <w:rPr>
                <w:rFonts w:hint="eastAsia" w:ascii="宋体" w:hAnsi="宋体" w:eastAsia="宋体" w:cs="宋体"/>
                <w:color w:val="auto"/>
                <w:sz w:val="22"/>
                <w:szCs w:val="22"/>
              </w:rPr>
            </w:pPr>
          </w:p>
          <w:p w14:paraId="063C9874">
            <w:pPr>
              <w:pStyle w:val="36"/>
              <w:spacing w:before="65" w:line="229" w:lineRule="auto"/>
              <w:ind w:left="574"/>
              <w:rPr>
                <w:rFonts w:hint="eastAsia" w:ascii="宋体" w:hAnsi="宋体" w:eastAsia="宋体" w:cs="宋体"/>
                <w:color w:val="auto"/>
                <w:sz w:val="22"/>
                <w:szCs w:val="22"/>
              </w:rPr>
            </w:pPr>
            <w:r>
              <w:rPr>
                <w:rFonts w:hint="eastAsia" w:ascii="宋体" w:hAnsi="宋体" w:eastAsia="宋体" w:cs="宋体"/>
                <w:color w:val="auto"/>
                <w:spacing w:val="8"/>
                <w:sz w:val="22"/>
                <w:szCs w:val="22"/>
              </w:rPr>
              <w:t>残疾人福利性单位</w:t>
            </w:r>
          </w:p>
        </w:tc>
        <w:tc>
          <w:tcPr>
            <w:tcW w:w="2670" w:type="dxa"/>
            <w:noWrap w:val="0"/>
            <w:vAlign w:val="top"/>
          </w:tcPr>
          <w:p w14:paraId="29AD35AF">
            <w:pPr>
              <w:pStyle w:val="36"/>
              <w:spacing w:before="212" w:line="272" w:lineRule="auto"/>
              <w:ind w:right="117"/>
              <w:rPr>
                <w:rFonts w:hint="eastAsia" w:ascii="宋体" w:hAnsi="宋体" w:eastAsia="宋体" w:cs="宋体"/>
                <w:color w:val="auto"/>
                <w:sz w:val="22"/>
                <w:szCs w:val="22"/>
              </w:rPr>
            </w:pPr>
            <w:r>
              <w:rPr>
                <w:rFonts w:hint="eastAsia" w:ascii="宋体" w:hAnsi="宋体" w:eastAsia="宋体" w:cs="宋体"/>
                <w:color w:val="auto"/>
                <w:spacing w:val="9"/>
                <w:sz w:val="22"/>
                <w:szCs w:val="22"/>
              </w:rPr>
              <w:t>对残疾人福利性单位产品</w:t>
            </w:r>
            <w:r>
              <w:rPr>
                <w:rFonts w:hint="eastAsia" w:ascii="宋体" w:hAnsi="宋体" w:eastAsia="宋体" w:cs="宋体"/>
                <w:color w:val="auto"/>
                <w:spacing w:val="1"/>
                <w:sz w:val="22"/>
                <w:szCs w:val="22"/>
              </w:rPr>
              <w:t xml:space="preserve"> </w:t>
            </w:r>
            <w:r>
              <w:rPr>
                <w:rFonts w:hint="eastAsia" w:ascii="宋体" w:hAnsi="宋体" w:eastAsia="宋体" w:cs="宋体"/>
                <w:color w:val="auto"/>
                <w:spacing w:val="13"/>
                <w:sz w:val="22"/>
                <w:szCs w:val="22"/>
              </w:rPr>
              <w:t>价格扣除20%</w:t>
            </w:r>
          </w:p>
        </w:tc>
        <w:tc>
          <w:tcPr>
            <w:tcW w:w="2519" w:type="dxa"/>
            <w:noWrap w:val="0"/>
            <w:vAlign w:val="top"/>
          </w:tcPr>
          <w:p w14:paraId="58CD0B5D">
            <w:pPr>
              <w:pStyle w:val="36"/>
              <w:spacing w:before="55" w:line="227" w:lineRule="auto"/>
              <w:rPr>
                <w:rFonts w:hint="eastAsia" w:ascii="宋体" w:hAnsi="宋体" w:eastAsia="宋体" w:cs="宋体"/>
                <w:color w:val="auto"/>
                <w:sz w:val="22"/>
                <w:szCs w:val="22"/>
              </w:rPr>
            </w:pPr>
            <w:r>
              <w:rPr>
                <w:rFonts w:hint="eastAsia" w:ascii="宋体" w:hAnsi="宋体" w:eastAsia="宋体" w:cs="宋体"/>
                <w:color w:val="auto"/>
                <w:spacing w:val="9"/>
                <w:sz w:val="22"/>
                <w:szCs w:val="22"/>
              </w:rPr>
              <w:t>评标价格＝投标报价—残疾人福利性单位产品的价格×</w:t>
            </w:r>
            <w:r>
              <w:rPr>
                <w:rFonts w:hint="eastAsia" w:ascii="宋体" w:hAnsi="宋体" w:eastAsia="宋体" w:cs="宋体"/>
                <w:color w:val="auto"/>
                <w:spacing w:val="4"/>
                <w:position w:val="1"/>
                <w:sz w:val="22"/>
                <w:szCs w:val="22"/>
              </w:rPr>
              <w:t>20%</w:t>
            </w:r>
          </w:p>
        </w:tc>
      </w:tr>
      <w:tr w14:paraId="745DE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jc w:val="center"/>
        </w:trPr>
        <w:tc>
          <w:tcPr>
            <w:tcW w:w="8935" w:type="dxa"/>
            <w:gridSpan w:val="4"/>
            <w:noWrap w:val="0"/>
            <w:vAlign w:val="top"/>
          </w:tcPr>
          <w:p w14:paraId="2F990CCB">
            <w:pPr>
              <w:pStyle w:val="36"/>
              <w:spacing w:before="254" w:line="229" w:lineRule="auto"/>
              <w:jc w:val="both"/>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1、中小企业应在投标文件提供《中小企业声明函》。监狱企业应当在投标文件中提供由省级 以上监狱管理局、戒毒管理局</w:t>
            </w:r>
            <w:r>
              <w:rPr>
                <w:rFonts w:hint="eastAsia" w:cs="宋体"/>
                <w:color w:val="auto"/>
                <w:spacing w:val="7"/>
                <w:sz w:val="22"/>
                <w:szCs w:val="22"/>
                <w:lang w:eastAsia="zh-CN"/>
              </w:rPr>
              <w:t>（</w:t>
            </w:r>
            <w:r>
              <w:rPr>
                <w:rFonts w:hint="eastAsia" w:ascii="宋体" w:hAnsi="宋体" w:eastAsia="宋体" w:cs="宋体"/>
                <w:color w:val="auto"/>
                <w:spacing w:val="7"/>
                <w:sz w:val="22"/>
                <w:szCs w:val="22"/>
              </w:rPr>
              <w:t>含新疆生产建设兵团</w:t>
            </w:r>
            <w:r>
              <w:rPr>
                <w:rFonts w:hint="eastAsia" w:cs="宋体"/>
                <w:color w:val="auto"/>
                <w:spacing w:val="7"/>
                <w:sz w:val="22"/>
                <w:szCs w:val="22"/>
                <w:lang w:eastAsia="zh-CN"/>
              </w:rPr>
              <w:t>）</w:t>
            </w:r>
            <w:r>
              <w:rPr>
                <w:rFonts w:hint="eastAsia" w:ascii="宋体" w:hAnsi="宋体" w:eastAsia="宋体" w:cs="宋体"/>
                <w:color w:val="auto"/>
                <w:spacing w:val="7"/>
                <w:sz w:val="22"/>
                <w:szCs w:val="22"/>
              </w:rPr>
              <w:t>出具的属于监狱企业的证明文件。残疾人福 利性单位应当在投标文件中提供《残疾人福利性单位声明函》。</w:t>
            </w:r>
          </w:p>
          <w:p w14:paraId="5AB62338">
            <w:pPr>
              <w:pStyle w:val="36"/>
              <w:spacing w:before="254" w:line="229" w:lineRule="auto"/>
              <w:jc w:val="both"/>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2、经评标委员会审查、评价，投标文件符合招标文件实质性要求且进行了政策性价格扣除 后，以评标价格的最低价者定为评标基准价，其价格分为满分。其他投标人的价格分统一按下列 公式计算。即：</w:t>
            </w:r>
          </w:p>
          <w:p w14:paraId="410D2898">
            <w:pPr>
              <w:pStyle w:val="36"/>
              <w:spacing w:before="254" w:line="229" w:lineRule="auto"/>
              <w:jc w:val="both"/>
              <w:rPr>
                <w:rFonts w:hint="eastAsia" w:ascii="宋体" w:hAnsi="宋体" w:eastAsia="宋体" w:cs="宋体"/>
                <w:color w:val="auto"/>
                <w:spacing w:val="7"/>
                <w:sz w:val="22"/>
                <w:szCs w:val="22"/>
              </w:rPr>
            </w:pPr>
            <w:r>
              <w:rPr>
                <w:rFonts w:hint="eastAsia" w:ascii="宋体" w:hAnsi="宋体" w:eastAsia="宋体" w:cs="宋体"/>
                <w:color w:val="auto"/>
                <w:spacing w:val="7"/>
                <w:sz w:val="22"/>
                <w:szCs w:val="22"/>
              </w:rPr>
              <w:t>评标基准价=评标价格的最低价</w:t>
            </w:r>
          </w:p>
          <w:p w14:paraId="1822E44C">
            <w:pPr>
              <w:pStyle w:val="36"/>
              <w:spacing w:before="254" w:line="229" w:lineRule="auto"/>
              <w:jc w:val="both"/>
              <w:rPr>
                <w:rFonts w:hint="eastAsia" w:ascii="宋体" w:hAnsi="宋体" w:eastAsia="宋体" w:cs="宋体"/>
                <w:color w:val="auto"/>
                <w:spacing w:val="4"/>
                <w:position w:val="1"/>
                <w:sz w:val="22"/>
                <w:szCs w:val="22"/>
              </w:rPr>
            </w:pPr>
            <w:r>
              <w:rPr>
                <w:rFonts w:hint="eastAsia" w:ascii="宋体" w:hAnsi="宋体" w:eastAsia="宋体" w:cs="宋体"/>
                <w:color w:val="auto"/>
                <w:spacing w:val="7"/>
                <w:sz w:val="22"/>
                <w:szCs w:val="22"/>
              </w:rPr>
              <w:t>其他投标报价得分=（评标基准价/评标价格）×评标标准中价格分值</w:t>
            </w:r>
          </w:p>
        </w:tc>
      </w:tr>
    </w:tbl>
    <w:p w14:paraId="232D6B70">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备注：</w:t>
      </w:r>
    </w:p>
    <w:p w14:paraId="58D5EAE2">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a、不接受联合体投标的项目，本表中第 2 项、第 3 项情形不适用。</w:t>
      </w:r>
    </w:p>
    <w:p w14:paraId="28CF17B4">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b、在货物采购项目中，货物由中小企业制造，即货物由中小企业生产且使用该中小企业商号 或者注册商标。在货物采购项目中，供应商提供的货物既有中小企业制造货物，也有大型企业制 造货物的，不享受中小企业扶持政策。在工程采购项目中，工程由中小企业承建，即工程施工单 位为中小企业；在服务采购项目中，服务由中小企业承接，即提供服务的人员为中小企业依照《</w:t>
      </w:r>
      <w:r>
        <w:rPr>
          <w:rFonts w:hint="eastAsia" w:ascii="宋体" w:hAnsi="宋体" w:cs="仿宋_GB2312"/>
          <w:color w:val="auto"/>
          <w:sz w:val="24"/>
          <w:lang w:val="zh-CN"/>
        </w:rPr>
        <w:t>中华人民共和国劳动合同法</w:t>
      </w:r>
      <w:r>
        <w:rPr>
          <w:rFonts w:ascii="宋体" w:hAnsi="宋体" w:cs="仿宋_GB2312"/>
          <w:color w:val="auto"/>
          <w:sz w:val="24"/>
          <w:lang w:val="zh-CN"/>
        </w:rPr>
        <w:t>》订立劳动合同的从业人员。</w:t>
      </w:r>
    </w:p>
    <w:p w14:paraId="16B8B517">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c、中小企业、残疾人福利性单位提供其他企业制造的货物的，则该货物的制造商也必须为上 述企业，否则不能享受价格优惠。</w:t>
      </w:r>
    </w:p>
    <w:p w14:paraId="0BD2BEAA">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 xml:space="preserve">d、残疾人福利性单位属于小型、微型企业的，不重复享受政策。 </w:t>
      </w:r>
    </w:p>
    <w:p w14:paraId="11C5D0C6">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E、小型和微型企业不包括民办非企业单位。</w:t>
      </w:r>
    </w:p>
    <w:p w14:paraId="2C0621DC">
      <w:pPr>
        <w:tabs>
          <w:tab w:val="left" w:pos="1260"/>
        </w:tabs>
        <w:autoSpaceDE w:val="0"/>
        <w:autoSpaceDN w:val="0"/>
        <w:spacing w:line="360" w:lineRule="auto"/>
        <w:ind w:firstLine="482" w:firstLineChars="200"/>
        <w:contextualSpacing/>
        <w:rPr>
          <w:rFonts w:ascii="宋体" w:hAnsi="宋体" w:cs="仿宋_GB2312"/>
          <w:b/>
          <w:color w:val="auto"/>
          <w:sz w:val="24"/>
          <w:szCs w:val="24"/>
          <w:lang w:val="zh-CN"/>
        </w:rPr>
      </w:pPr>
      <w:r>
        <w:rPr>
          <w:rFonts w:hint="eastAsia" w:ascii="宋体" w:hAnsi="宋体" w:cs="仿宋_GB2312"/>
          <w:b/>
          <w:color w:val="auto"/>
          <w:sz w:val="24"/>
          <w:szCs w:val="24"/>
          <w:lang w:val="zh-CN"/>
        </w:rPr>
        <w:t>（7）</w:t>
      </w:r>
      <w:r>
        <w:rPr>
          <w:rFonts w:ascii="宋体" w:hAnsi="宋体" w:cs="仿宋_GB2312"/>
          <w:b/>
          <w:color w:val="auto"/>
          <w:sz w:val="24"/>
          <w:szCs w:val="24"/>
          <w:lang w:val="zh-CN"/>
        </w:rPr>
        <w:t>评标结果汇总完成后，除下列情形外，任何人不得修改评标结果：</w:t>
      </w:r>
    </w:p>
    <w:p w14:paraId="30BB5141">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hint="eastAsia" w:ascii="宋体" w:hAnsi="宋体" w:cs="仿宋_GB2312"/>
          <w:color w:val="auto"/>
          <w:sz w:val="24"/>
          <w:lang w:val="zh-CN"/>
        </w:rPr>
        <w:t>1）</w:t>
      </w:r>
      <w:r>
        <w:rPr>
          <w:rFonts w:ascii="宋体" w:hAnsi="宋体" w:cs="仿宋_GB2312"/>
          <w:color w:val="auto"/>
          <w:sz w:val="24"/>
          <w:lang w:val="zh-CN"/>
        </w:rPr>
        <w:t>分值汇总计算错误的；</w:t>
      </w:r>
    </w:p>
    <w:p w14:paraId="6425467A">
      <w:pPr>
        <w:tabs>
          <w:tab w:val="left" w:pos="1260"/>
        </w:tabs>
        <w:autoSpaceDE w:val="0"/>
        <w:autoSpaceDN w:val="0"/>
        <w:spacing w:line="360" w:lineRule="auto"/>
        <w:ind w:firstLine="480" w:firstLineChars="200"/>
        <w:contextualSpacing/>
        <w:rPr>
          <w:rFonts w:hint="default" w:ascii="宋体" w:hAnsi="宋体" w:cs="仿宋_GB2312"/>
          <w:color w:val="auto"/>
          <w:sz w:val="24"/>
        </w:rPr>
      </w:pPr>
      <w:r>
        <w:rPr>
          <w:rFonts w:hint="eastAsia" w:ascii="宋体" w:hAnsi="宋体" w:cs="仿宋_GB2312"/>
          <w:color w:val="auto"/>
          <w:sz w:val="24"/>
          <w:lang w:val="zh-CN"/>
        </w:rPr>
        <w:t>2）</w:t>
      </w:r>
      <w:r>
        <w:rPr>
          <w:rFonts w:ascii="宋体" w:hAnsi="宋体" w:cs="仿宋_GB2312"/>
          <w:color w:val="auto"/>
          <w:sz w:val="24"/>
          <w:lang w:val="zh-CN"/>
        </w:rPr>
        <w:t>分项评分超出评分标准范围的；</w:t>
      </w:r>
    </w:p>
    <w:p w14:paraId="0DEBDD1D">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hint="eastAsia" w:ascii="宋体" w:hAnsi="宋体" w:cs="仿宋_GB2312"/>
          <w:color w:val="auto"/>
          <w:sz w:val="24"/>
          <w:lang w:val="zh-CN"/>
        </w:rPr>
        <w:t>3）</w:t>
      </w:r>
      <w:r>
        <w:rPr>
          <w:rFonts w:ascii="宋体" w:hAnsi="宋体" w:cs="仿宋_GB2312"/>
          <w:color w:val="auto"/>
          <w:sz w:val="24"/>
          <w:lang w:val="zh-CN"/>
        </w:rPr>
        <w:t>评标委员会成员对客观评审因素评分不一致的；</w:t>
      </w:r>
    </w:p>
    <w:p w14:paraId="050A9B99">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hint="eastAsia" w:ascii="宋体" w:hAnsi="宋体" w:cs="仿宋_GB2312"/>
          <w:color w:val="auto"/>
          <w:sz w:val="24"/>
          <w:lang w:val="zh-CN"/>
        </w:rPr>
        <w:t>4）</w:t>
      </w:r>
      <w:r>
        <w:rPr>
          <w:rFonts w:ascii="宋体" w:hAnsi="宋体" w:cs="仿宋_GB2312"/>
          <w:color w:val="auto"/>
          <w:sz w:val="24"/>
          <w:lang w:val="zh-CN"/>
        </w:rPr>
        <w:t>经评标委员会认定评分畸高、畸低的。</w:t>
      </w:r>
    </w:p>
    <w:p w14:paraId="60F04CD6">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19DDC310">
      <w:pPr>
        <w:tabs>
          <w:tab w:val="left" w:pos="1260"/>
        </w:tabs>
        <w:autoSpaceDE w:val="0"/>
        <w:autoSpaceDN w:val="0"/>
        <w:spacing w:line="360" w:lineRule="auto"/>
        <w:ind w:firstLine="480" w:firstLineChars="200"/>
        <w:contextualSpacing/>
        <w:rPr>
          <w:rFonts w:ascii="宋体" w:hAnsi="宋体" w:cs="仿宋_GB2312"/>
          <w:color w:val="auto"/>
          <w:sz w:val="24"/>
          <w:lang w:val="zh-CN"/>
        </w:rPr>
      </w:pPr>
      <w:r>
        <w:rPr>
          <w:rFonts w:ascii="宋体" w:hAnsi="宋体" w:cs="仿宋_GB2312"/>
          <w:color w:val="auto"/>
          <w:sz w:val="24"/>
          <w:lang w:val="zh-CN"/>
        </w:rPr>
        <w:t>供应商对本条第一款情形提出质疑的，采购人或者采购代理机构可以组织原评标委员会进行重新评审，重新评审改变评标结果的，应当书面报告本级财政部门。</w:t>
      </w:r>
    </w:p>
    <w:p w14:paraId="3FDEFC1C">
      <w:pPr>
        <w:wordWrap w:val="0"/>
        <w:spacing w:line="360" w:lineRule="auto"/>
        <w:ind w:firstLine="482" w:firstLineChars="200"/>
        <w:contextualSpacing/>
        <w:rPr>
          <w:rFonts w:ascii="宋体" w:hAnsi="宋体" w:cs="仿宋_GB2312"/>
          <w:color w:val="auto"/>
          <w:lang w:val="zh-CN"/>
        </w:rPr>
      </w:pPr>
      <w:r>
        <w:rPr>
          <w:rFonts w:hint="eastAsia" w:ascii="宋体" w:hAnsi="宋体" w:cs="仿宋_GB2312"/>
          <w:b/>
          <w:bCs/>
          <w:color w:val="auto"/>
          <w:sz w:val="24"/>
          <w:lang w:val="zh-CN"/>
        </w:rPr>
        <w:t>（8）</w:t>
      </w:r>
      <w:r>
        <w:rPr>
          <w:rFonts w:hint="eastAsia" w:ascii="宋体" w:hAnsi="宋体" w:cs="仿宋_GB2312"/>
          <w:color w:val="auto"/>
          <w:sz w:val="24"/>
          <w:lang w:val="zh-CN"/>
        </w:rPr>
        <w:t>按照《关于推进全流程电子化交易和在线监管工作有关问题的通知》（许公管办〔2019〕3号）规定：评标专家应严格按照要求查看“硬件特征码”相关信息并进行评审，在评审报告中显示“不同供应商电子投标文件制作硬件特征码”是否雷同的分析及判定结果。</w:t>
      </w:r>
    </w:p>
    <w:p w14:paraId="477E3182">
      <w:pPr>
        <w:tabs>
          <w:tab w:val="left" w:pos="1260"/>
        </w:tabs>
        <w:autoSpaceDE w:val="0"/>
        <w:autoSpaceDN w:val="0"/>
        <w:spacing w:line="360" w:lineRule="auto"/>
        <w:ind w:firstLine="482" w:firstLineChars="200"/>
        <w:contextualSpacing/>
        <w:rPr>
          <w:rFonts w:ascii="宋体" w:hAnsi="宋体" w:cs="仿宋_GB2312"/>
          <w:b/>
          <w:color w:val="auto"/>
          <w:sz w:val="24"/>
          <w:szCs w:val="24"/>
          <w:lang w:val="zh-CN"/>
        </w:rPr>
      </w:pPr>
      <w:r>
        <w:rPr>
          <w:rFonts w:hint="eastAsia" w:ascii="宋体" w:hAnsi="宋体" w:cs="仿宋_GB2312"/>
          <w:b/>
          <w:color w:val="auto"/>
          <w:sz w:val="24"/>
          <w:szCs w:val="24"/>
          <w:lang w:val="zh-CN"/>
        </w:rPr>
        <w:t>（9）</w:t>
      </w:r>
      <w:r>
        <w:rPr>
          <w:rFonts w:ascii="宋体" w:hAnsi="宋体" w:cs="仿宋_GB2312"/>
          <w:b/>
          <w:color w:val="auto"/>
          <w:sz w:val="24"/>
          <w:szCs w:val="24"/>
          <w:lang w:val="zh-CN"/>
        </w:rPr>
        <w:t>评标委员会</w:t>
      </w:r>
      <w:r>
        <w:rPr>
          <w:rFonts w:hint="eastAsia" w:ascii="宋体" w:hAnsi="宋体" w:cs="仿宋_GB2312"/>
          <w:b/>
          <w:color w:val="auto"/>
          <w:sz w:val="24"/>
          <w:szCs w:val="24"/>
          <w:lang w:val="zh-CN"/>
        </w:rPr>
        <w:t>争议处理</w:t>
      </w:r>
    </w:p>
    <w:p w14:paraId="40893E94">
      <w:pPr>
        <w:tabs>
          <w:tab w:val="left" w:pos="1260"/>
        </w:tabs>
        <w:autoSpaceDE w:val="0"/>
        <w:autoSpaceDN w:val="0"/>
        <w:spacing w:line="360" w:lineRule="auto"/>
        <w:ind w:firstLine="480" w:firstLineChars="200"/>
        <w:contextualSpacing/>
        <w:rPr>
          <w:rFonts w:hint="eastAsia" w:ascii="宋体" w:hAnsi="宋体"/>
          <w:b/>
          <w:color w:val="auto"/>
          <w:kern w:val="0"/>
          <w:sz w:val="32"/>
          <w:szCs w:val="32"/>
        </w:rPr>
        <w:sectPr>
          <w:footerReference r:id="rId5" w:type="default"/>
          <w:pgSz w:w="11906" w:h="16838"/>
          <w:pgMar w:top="1440" w:right="1800" w:bottom="1440" w:left="1800" w:header="851" w:footer="992" w:gutter="0"/>
          <w:pgNumType w:fmt="decimal"/>
          <w:cols w:space="720" w:num="1"/>
          <w:docGrid w:type="lines" w:linePitch="312" w:charSpace="0"/>
        </w:sectPr>
      </w:pPr>
      <w:r>
        <w:rPr>
          <w:rFonts w:ascii="宋体" w:hAnsi="宋体" w:cs="仿宋_GB2312"/>
          <w:color w:val="auto"/>
          <w:sz w:val="24"/>
          <w:szCs w:val="24"/>
          <w:lang w:val="zh-CN"/>
        </w:rPr>
        <w:t>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仿宋_GB2312"/>
          <w:color w:val="auto"/>
          <w:sz w:val="24"/>
          <w:szCs w:val="24"/>
          <w:lang w:val="zh-CN"/>
        </w:rPr>
        <w:t>。</w:t>
      </w:r>
    </w:p>
    <w:p w14:paraId="2DCF69C4">
      <w:pPr>
        <w:autoSpaceDE w:val="0"/>
        <w:autoSpaceDN w:val="0"/>
        <w:adjustRightInd w:val="0"/>
        <w:spacing w:line="620" w:lineRule="exact"/>
        <w:contextualSpacing/>
        <w:jc w:val="center"/>
        <w:rPr>
          <w:rFonts w:ascii="宋体" w:hAnsi="宋体"/>
          <w:b/>
          <w:color w:val="auto"/>
          <w:kern w:val="0"/>
          <w:sz w:val="36"/>
          <w:szCs w:val="36"/>
        </w:rPr>
      </w:pPr>
      <w:r>
        <w:rPr>
          <w:rFonts w:hint="eastAsia" w:ascii="宋体" w:hAnsi="宋体"/>
          <w:b/>
          <w:color w:val="auto"/>
          <w:kern w:val="0"/>
          <w:sz w:val="32"/>
          <w:szCs w:val="32"/>
        </w:rPr>
        <w:t>第七章</w:t>
      </w:r>
      <w:r>
        <w:rPr>
          <w:rFonts w:hint="eastAsia" w:ascii="宋体" w:hAnsi="宋体"/>
          <w:b/>
          <w:color w:val="auto"/>
          <w:kern w:val="0"/>
          <w:sz w:val="32"/>
          <w:szCs w:val="32"/>
          <w:lang w:val="en-US" w:eastAsia="zh-CN"/>
        </w:rPr>
        <w:t xml:space="preserve"> </w:t>
      </w:r>
      <w:r>
        <w:rPr>
          <w:rFonts w:hint="eastAsia" w:ascii="宋体" w:hAnsi="宋体"/>
          <w:b/>
          <w:color w:val="auto"/>
          <w:kern w:val="0"/>
          <w:sz w:val="32"/>
          <w:szCs w:val="32"/>
        </w:rPr>
        <w:t>合同条款及格式</w:t>
      </w:r>
    </w:p>
    <w:p w14:paraId="3DAC1A86">
      <w:pPr>
        <w:spacing w:line="360" w:lineRule="auto"/>
        <w:jc w:val="center"/>
        <w:rPr>
          <w:rFonts w:ascii="宋体" w:hAnsi="宋体"/>
          <w:b/>
          <w:bCs/>
          <w:color w:val="auto"/>
          <w:sz w:val="24"/>
          <w:szCs w:val="24"/>
        </w:rPr>
      </w:pPr>
      <w:r>
        <w:rPr>
          <w:rFonts w:hint="eastAsia" w:ascii="宋体" w:hAnsi="宋体"/>
          <w:b/>
          <w:bCs/>
          <w:color w:val="auto"/>
          <w:sz w:val="24"/>
          <w:szCs w:val="24"/>
        </w:rPr>
        <w:t>（此合同仅供参考。以最终采购人与中标供应商</w:t>
      </w:r>
      <w:r>
        <w:rPr>
          <w:rFonts w:hint="eastAsia" w:ascii="宋体" w:hAnsi="宋体"/>
          <w:b/>
          <w:bCs/>
          <w:color w:val="auto"/>
          <w:sz w:val="24"/>
          <w:szCs w:val="24"/>
          <w:lang w:eastAsia="zh-CN"/>
        </w:rPr>
        <w:t>签订的</w:t>
      </w:r>
      <w:r>
        <w:rPr>
          <w:rFonts w:hint="eastAsia" w:ascii="宋体" w:hAnsi="宋体"/>
          <w:b/>
          <w:bCs/>
          <w:color w:val="auto"/>
          <w:sz w:val="24"/>
          <w:szCs w:val="24"/>
        </w:rPr>
        <w:t>合同条款为准进行公示，</w:t>
      </w:r>
    </w:p>
    <w:p w14:paraId="4664A4CB">
      <w:pPr>
        <w:spacing w:line="360" w:lineRule="auto"/>
        <w:jc w:val="center"/>
        <w:rPr>
          <w:rFonts w:ascii="宋体" w:hAnsi="宋体"/>
          <w:b/>
          <w:bCs/>
          <w:color w:val="auto"/>
          <w:sz w:val="24"/>
          <w:szCs w:val="24"/>
        </w:rPr>
      </w:pPr>
      <w:r>
        <w:rPr>
          <w:rFonts w:hint="eastAsia" w:ascii="宋体" w:hAnsi="宋体"/>
          <w:b/>
          <w:bCs/>
          <w:color w:val="auto"/>
          <w:sz w:val="24"/>
          <w:szCs w:val="24"/>
        </w:rPr>
        <w:t>最终</w:t>
      </w:r>
      <w:r>
        <w:rPr>
          <w:rFonts w:hint="eastAsia" w:ascii="宋体" w:hAnsi="宋体"/>
          <w:b/>
          <w:bCs/>
          <w:color w:val="auto"/>
          <w:sz w:val="24"/>
          <w:szCs w:val="24"/>
          <w:lang w:eastAsia="zh-CN"/>
        </w:rPr>
        <w:t>签订合同</w:t>
      </w:r>
      <w:r>
        <w:rPr>
          <w:rFonts w:hint="eastAsia" w:ascii="宋体" w:hAnsi="宋体"/>
          <w:b/>
          <w:bCs/>
          <w:color w:val="auto"/>
          <w:sz w:val="24"/>
          <w:szCs w:val="24"/>
        </w:rPr>
        <w:t>的主要条款不能与招标文件有冲突）</w:t>
      </w:r>
    </w:p>
    <w:p w14:paraId="01450502">
      <w:pPr>
        <w:pStyle w:val="14"/>
        <w:spacing w:line="360" w:lineRule="auto"/>
        <w:rPr>
          <w:rFonts w:hint="eastAsia" w:ascii="宋体" w:hAnsi="宋体" w:eastAsia="宋体" w:cs="宋体"/>
          <w:color w:val="auto"/>
        </w:rPr>
      </w:pPr>
      <w:r>
        <w:rPr>
          <w:rFonts w:hint="eastAsia" w:ascii="宋体" w:hAnsi="宋体" w:eastAsia="宋体" w:cs="宋体"/>
          <w:color w:val="auto"/>
        </w:rPr>
        <w:t>甲方：</w:t>
      </w:r>
      <w:r>
        <w:rPr>
          <w:rFonts w:hint="eastAsia" w:ascii="宋体" w:hAnsi="宋体" w:eastAsia="宋体" w:cs="宋体"/>
          <w:color w:val="auto"/>
          <w:u w:val="single"/>
        </w:rPr>
        <w:t>（采购人全称）</w:t>
      </w:r>
    </w:p>
    <w:p w14:paraId="22F56A33">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乙方：</w:t>
      </w:r>
      <w:r>
        <w:rPr>
          <w:rFonts w:hint="eastAsia" w:ascii="宋体" w:hAnsi="宋体" w:eastAsia="宋体" w:cs="宋体"/>
          <w:color w:val="auto"/>
          <w:u w:val="single"/>
        </w:rPr>
        <w:t>（中标人全称）</w:t>
      </w:r>
    </w:p>
    <w:p w14:paraId="0270F812">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根据招标编号为的</w:t>
      </w:r>
      <w:r>
        <w:rPr>
          <w:rFonts w:hint="eastAsia" w:ascii="宋体" w:hAnsi="宋体" w:eastAsia="宋体" w:cs="宋体"/>
          <w:color w:val="auto"/>
          <w:u w:val="single"/>
        </w:rPr>
        <w:t>（填写“项目名称”）</w:t>
      </w:r>
      <w:r>
        <w:rPr>
          <w:rFonts w:hint="eastAsia" w:ascii="宋体" w:hAnsi="宋体" w:eastAsia="宋体" w:cs="宋体"/>
          <w:color w:val="auto"/>
        </w:rPr>
        <w:t>项目（以下简称：“本项目”）的招标结果，乙方为中标人。现经甲乙双方友好协商，就以下事项达成一致并签订本合同：</w:t>
      </w:r>
    </w:p>
    <w:p w14:paraId="07AF4D5B">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1、下列合同文件是构成本合同不可分割的部分：</w:t>
      </w:r>
    </w:p>
    <w:p w14:paraId="01CF3D93">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1.1合同条款；</w:t>
      </w:r>
    </w:p>
    <w:p w14:paraId="5EA99B95">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1.2招标文件、乙方的投标文件；</w:t>
      </w:r>
    </w:p>
    <w:p w14:paraId="1B57D6C1">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1.3其他文件或材料：□无。□</w:t>
      </w:r>
      <w:r>
        <w:rPr>
          <w:rFonts w:hint="eastAsia" w:ascii="宋体" w:hAnsi="宋体" w:eastAsia="宋体" w:cs="宋体"/>
          <w:color w:val="auto"/>
          <w:u w:val="single"/>
        </w:rPr>
        <w:t>（按照实际情况编制填写需要增加的内容）</w:t>
      </w:r>
      <w:r>
        <w:rPr>
          <w:rFonts w:hint="eastAsia" w:ascii="宋体" w:hAnsi="宋体" w:eastAsia="宋体" w:cs="宋体"/>
          <w:color w:val="auto"/>
        </w:rPr>
        <w:t>。</w:t>
      </w:r>
    </w:p>
    <w:p w14:paraId="0A58E87F">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2、合同标的</w:t>
      </w:r>
    </w:p>
    <w:p w14:paraId="648D2DC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w:t>
      </w:r>
      <w:r>
        <w:rPr>
          <w:rFonts w:hint="eastAsia" w:ascii="宋体" w:hAnsi="宋体" w:eastAsia="宋体" w:cs="宋体"/>
          <w:color w:val="auto"/>
        </w:rPr>
        <w:t>。</w:t>
      </w:r>
    </w:p>
    <w:p w14:paraId="539C6842">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3、合同总金额</w:t>
      </w:r>
    </w:p>
    <w:p w14:paraId="770254E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3.1合同总金额为人民币大写：元（￥）。</w:t>
      </w:r>
    </w:p>
    <w:p w14:paraId="3C8BB88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4、合同标的交付时间、地点和条件</w:t>
      </w:r>
    </w:p>
    <w:p w14:paraId="0ED17E0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4.1交付时间：；</w:t>
      </w:r>
    </w:p>
    <w:p w14:paraId="2BE2A9E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4.2交付地点：；</w:t>
      </w:r>
    </w:p>
    <w:p w14:paraId="28698A88">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4.3交付条件：。</w:t>
      </w:r>
    </w:p>
    <w:p w14:paraId="33458E68">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5、合同标的应符合招标文件、乙方投标文件的规定或约定，具体如下：</w:t>
      </w:r>
    </w:p>
    <w:p w14:paraId="7B70A8DE">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w:t>
      </w:r>
      <w:r>
        <w:rPr>
          <w:rFonts w:hint="eastAsia" w:ascii="宋体" w:hAnsi="宋体" w:eastAsia="宋体" w:cs="宋体"/>
          <w:color w:val="auto"/>
        </w:rPr>
        <w:t>。</w:t>
      </w:r>
    </w:p>
    <w:p w14:paraId="022F4087">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6、验收</w:t>
      </w:r>
    </w:p>
    <w:p w14:paraId="384A4E0E">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6.1验收应按照招标文件、乙方投标文件的规定或约定进行，具体如下：</w:t>
      </w:r>
    </w:p>
    <w:p w14:paraId="7C93949A">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w:t>
      </w:r>
      <w:r>
        <w:rPr>
          <w:rFonts w:hint="eastAsia" w:ascii="宋体" w:hAnsi="宋体" w:eastAsia="宋体" w:cs="宋体"/>
          <w:color w:val="auto"/>
        </w:rPr>
        <w:t>。</w:t>
      </w:r>
    </w:p>
    <w:p w14:paraId="2962C2A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6.2本项目是否邀请其他供应商参与验收：</w:t>
      </w:r>
    </w:p>
    <w:p w14:paraId="127B262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□不邀请。□邀请，具体如下：</w:t>
      </w:r>
      <w:r>
        <w:rPr>
          <w:rFonts w:hint="eastAsia" w:ascii="宋体" w:hAnsi="宋体" w:eastAsia="宋体" w:cs="宋体"/>
          <w:color w:val="auto"/>
          <w:u w:val="single"/>
        </w:rPr>
        <w:t>（按照招标文件规定填写）</w:t>
      </w:r>
      <w:r>
        <w:rPr>
          <w:rFonts w:hint="eastAsia" w:ascii="宋体" w:hAnsi="宋体" w:eastAsia="宋体" w:cs="宋体"/>
          <w:color w:val="auto"/>
        </w:rPr>
        <w:t>。</w:t>
      </w:r>
    </w:p>
    <w:p w14:paraId="2A84BF06">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7、合同款项的支付应按照招标文件的规定进行，具体如下：</w:t>
      </w:r>
    </w:p>
    <w:p w14:paraId="0FA59F74">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（按照实际情况编制填写，可以是表格或文字描述，包括一次性支付等）</w:t>
      </w:r>
      <w:r>
        <w:rPr>
          <w:rFonts w:hint="eastAsia" w:ascii="宋体" w:hAnsi="宋体" w:eastAsia="宋体" w:cs="宋体"/>
          <w:color w:val="auto"/>
        </w:rPr>
        <w:t>。</w:t>
      </w:r>
    </w:p>
    <w:p w14:paraId="04B75319">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8、履约担保</w:t>
      </w:r>
    </w:p>
    <w:p w14:paraId="200CDA2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□无。□有，具体如下：</w:t>
      </w:r>
      <w:r>
        <w:rPr>
          <w:rFonts w:hint="eastAsia" w:ascii="宋体" w:hAnsi="宋体" w:eastAsia="宋体" w:cs="宋体"/>
          <w:color w:val="auto"/>
          <w:u w:val="single"/>
        </w:rPr>
        <w:t>（按照招标文件规定填写）</w:t>
      </w:r>
      <w:r>
        <w:rPr>
          <w:rFonts w:hint="eastAsia" w:ascii="宋体" w:hAnsi="宋体" w:eastAsia="宋体" w:cs="宋体"/>
          <w:color w:val="auto"/>
        </w:rPr>
        <w:t>。</w:t>
      </w:r>
    </w:p>
    <w:p w14:paraId="7A856069">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9、合同有效期</w:t>
      </w:r>
    </w:p>
    <w:p w14:paraId="7687C9E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w:t>
      </w:r>
      <w:r>
        <w:rPr>
          <w:rFonts w:hint="eastAsia" w:ascii="宋体" w:hAnsi="宋体" w:eastAsia="宋体" w:cs="宋体"/>
          <w:color w:val="auto"/>
        </w:rPr>
        <w:t>。</w:t>
      </w:r>
    </w:p>
    <w:p w14:paraId="563C2524">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10、违约责任</w:t>
      </w:r>
    </w:p>
    <w:p w14:paraId="136CF5C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（按照实际情况编制填写，可以是表格或文字描述）</w:t>
      </w:r>
      <w:r>
        <w:rPr>
          <w:rFonts w:hint="eastAsia" w:ascii="宋体" w:hAnsi="宋体" w:eastAsia="宋体" w:cs="宋体"/>
          <w:color w:val="auto"/>
        </w:rPr>
        <w:t>。</w:t>
      </w:r>
    </w:p>
    <w:p w14:paraId="1C77B8BA">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11、知识产权</w:t>
      </w:r>
    </w:p>
    <w:p w14:paraId="4D36CCD4">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78EA57B4">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ascii="宋体" w:hAnsi="宋体" w:eastAsia="宋体" w:cs="宋体"/>
          <w:color w:val="auto"/>
          <w:u w:val="single"/>
        </w:rPr>
        <w:t>（按照实际情况编制填写）</w:t>
      </w:r>
      <w:r>
        <w:rPr>
          <w:rFonts w:hint="eastAsia" w:ascii="宋体" w:hAnsi="宋体" w:eastAsia="宋体" w:cs="宋体"/>
          <w:color w:val="auto"/>
        </w:rPr>
        <w:t>。</w:t>
      </w:r>
    </w:p>
    <w:p w14:paraId="0AF7EF0A">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12、解决争议的方法</w:t>
      </w:r>
    </w:p>
    <w:p w14:paraId="73A3B413">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12.1甲、乙双方协商解决。</w:t>
      </w:r>
    </w:p>
    <w:p w14:paraId="1FA40B4B">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12.2若协商解决不成，则通过下列途径之一解决：</w:t>
      </w:r>
    </w:p>
    <w:p w14:paraId="1776D3F8">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□提交仲裁委员会仲裁，具体如下：</w:t>
      </w:r>
      <w:r>
        <w:rPr>
          <w:rFonts w:hint="eastAsia" w:ascii="宋体" w:hAnsi="宋体" w:eastAsia="宋体" w:cs="宋体"/>
          <w:color w:val="auto"/>
          <w:u w:val="single"/>
        </w:rPr>
        <w:t>（按照实际情况编制填写）</w:t>
      </w:r>
      <w:r>
        <w:rPr>
          <w:rFonts w:hint="eastAsia" w:ascii="宋体" w:hAnsi="宋体" w:eastAsia="宋体" w:cs="宋体"/>
          <w:color w:val="auto"/>
        </w:rPr>
        <w:t>。</w:t>
      </w:r>
    </w:p>
    <w:p w14:paraId="4760A07F">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□向人民法院提起诉讼，具体如下：</w:t>
      </w:r>
      <w:r>
        <w:rPr>
          <w:rFonts w:hint="eastAsia" w:ascii="宋体" w:hAnsi="宋体" w:eastAsia="宋体" w:cs="宋体"/>
          <w:color w:val="auto"/>
          <w:u w:val="single"/>
        </w:rPr>
        <w:t>（按照实际情况编制填写）</w:t>
      </w:r>
      <w:r>
        <w:rPr>
          <w:rFonts w:hint="eastAsia" w:ascii="宋体" w:hAnsi="宋体" w:eastAsia="宋体" w:cs="宋体"/>
          <w:color w:val="auto"/>
        </w:rPr>
        <w:t>。</w:t>
      </w:r>
    </w:p>
    <w:p w14:paraId="2B313B02">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13、不可抗力</w:t>
      </w:r>
    </w:p>
    <w:p w14:paraId="42AF43AF">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3D0EC2B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13.2本合同中的不可抗力指不能预见、不能避免、不能克服的客观情况，包括但不限于：自然灾害如地震、台风、洪水、火灾及政府行为、法律规定或其适用的变化或其他任何无法预见、避免或控制的事件。</w:t>
      </w:r>
    </w:p>
    <w:p w14:paraId="73FB1FDF">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14、合同条款</w:t>
      </w:r>
    </w:p>
    <w:p w14:paraId="1EC9F30E">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u w:val="single"/>
        </w:rPr>
        <w:t>（按照实际情况编制填写。招标文件第五章已有规定的，双方均不得变更或调整；招标文件第五章未作规定的，双方可通过友好协商进行约定）</w:t>
      </w:r>
      <w:r>
        <w:rPr>
          <w:rFonts w:hint="eastAsia" w:ascii="宋体" w:hAnsi="宋体" w:eastAsia="宋体" w:cs="宋体"/>
          <w:color w:val="auto"/>
        </w:rPr>
        <w:t>。</w:t>
      </w:r>
    </w:p>
    <w:p w14:paraId="3492E8F6">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15、其他约定</w:t>
      </w:r>
    </w:p>
    <w:p w14:paraId="27EA5422">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15.1合同文件与本合同具有同等法律效力。</w:t>
      </w:r>
    </w:p>
    <w:p w14:paraId="1CA0734E">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15.2本合同未尽事宜，双方可另行补充。</w:t>
      </w:r>
    </w:p>
    <w:p w14:paraId="70EDB37A">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15.3合同生效：自签订之日起生效。</w:t>
      </w:r>
    </w:p>
    <w:p w14:paraId="6F2278BD">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15.4本合同一式</w:t>
      </w:r>
      <w:r>
        <w:rPr>
          <w:rFonts w:hint="eastAsia" w:ascii="宋体" w:hAnsi="宋体" w:eastAsia="宋体" w:cs="宋体"/>
          <w:color w:val="auto"/>
          <w:u w:val="single"/>
        </w:rPr>
        <w:t>（填写具体份数）</w:t>
      </w:r>
      <w:r>
        <w:rPr>
          <w:rFonts w:hint="eastAsia" w:ascii="宋体" w:hAnsi="宋体" w:eastAsia="宋体" w:cs="宋体"/>
          <w:color w:val="auto"/>
        </w:rPr>
        <w:t>份，经双方授权代表签字并盖章后生效。甲方、乙方各执</w:t>
      </w:r>
      <w:r>
        <w:rPr>
          <w:rFonts w:hint="eastAsia" w:ascii="宋体" w:hAnsi="宋体" w:eastAsia="宋体" w:cs="宋体"/>
          <w:color w:val="auto"/>
          <w:u w:val="single"/>
        </w:rPr>
        <w:t>（填写具体份数）</w:t>
      </w:r>
      <w:r>
        <w:rPr>
          <w:rFonts w:hint="eastAsia" w:ascii="宋体" w:hAnsi="宋体" w:eastAsia="宋体" w:cs="宋体"/>
          <w:color w:val="auto"/>
        </w:rPr>
        <w:t>份，送</w:t>
      </w:r>
      <w:r>
        <w:rPr>
          <w:rFonts w:hint="eastAsia" w:ascii="宋体" w:hAnsi="宋体" w:eastAsia="宋体" w:cs="宋体"/>
          <w:color w:val="auto"/>
          <w:u w:val="single"/>
        </w:rPr>
        <w:t>（填写需要备案的监管部门的全称）</w:t>
      </w:r>
      <w:r>
        <w:rPr>
          <w:rFonts w:hint="eastAsia" w:ascii="宋体" w:hAnsi="宋体" w:eastAsia="宋体" w:cs="宋体"/>
          <w:color w:val="auto"/>
        </w:rPr>
        <w:t>备案</w:t>
      </w:r>
      <w:r>
        <w:rPr>
          <w:rFonts w:hint="eastAsia" w:ascii="宋体" w:hAnsi="宋体" w:eastAsia="宋体" w:cs="宋体"/>
          <w:color w:val="auto"/>
          <w:u w:val="single"/>
        </w:rPr>
        <w:t>（填写具体份数）</w:t>
      </w:r>
      <w:r>
        <w:rPr>
          <w:rFonts w:hint="eastAsia" w:ascii="宋体" w:hAnsi="宋体" w:eastAsia="宋体" w:cs="宋体"/>
          <w:color w:val="auto"/>
        </w:rPr>
        <w:t>份，具有同等效力。</w:t>
      </w:r>
    </w:p>
    <w:p w14:paraId="75E2BA2C">
      <w:pPr>
        <w:pStyle w:val="14"/>
        <w:spacing w:before="0" w:beforeAutospacing="0" w:after="0" w:afterAutospacing="0" w:line="360" w:lineRule="auto"/>
        <w:ind w:firstLine="482"/>
        <w:contextualSpacing/>
        <w:rPr>
          <w:rFonts w:hint="eastAsia" w:ascii="宋体" w:hAnsi="宋体" w:eastAsia="宋体" w:cs="宋体"/>
          <w:color w:val="auto"/>
        </w:rPr>
      </w:pPr>
      <w:r>
        <w:rPr>
          <w:rFonts w:hint="eastAsia" w:ascii="宋体" w:hAnsi="宋体" w:eastAsia="宋体" w:cs="宋体"/>
          <w:color w:val="auto"/>
        </w:rPr>
        <w:t>15.5其他：□无。□</w:t>
      </w:r>
      <w:r>
        <w:rPr>
          <w:rFonts w:hint="eastAsia" w:ascii="宋体" w:hAnsi="宋体" w:eastAsia="宋体" w:cs="宋体"/>
          <w:color w:val="auto"/>
          <w:u w:val="single"/>
        </w:rPr>
        <w:t>（按照实际情况编制填写需要增加的内容）</w:t>
      </w:r>
      <w:r>
        <w:rPr>
          <w:rFonts w:hint="eastAsia" w:ascii="宋体" w:hAnsi="宋体" w:eastAsia="宋体" w:cs="宋体"/>
          <w:color w:val="auto"/>
        </w:rPr>
        <w:t>。</w:t>
      </w:r>
    </w:p>
    <w:p w14:paraId="68080ACB">
      <w:pPr>
        <w:pStyle w:val="14"/>
        <w:spacing w:before="0" w:beforeAutospacing="0" w:after="0" w:afterAutospacing="0" w:line="360" w:lineRule="auto"/>
        <w:contextualSpacing/>
        <w:rPr>
          <w:rFonts w:hint="eastAsia" w:ascii="宋体" w:hAnsi="宋体" w:eastAsia="宋体" w:cs="宋体"/>
          <w:color w:val="auto"/>
        </w:rPr>
      </w:pPr>
    </w:p>
    <w:p w14:paraId="2101EEC0">
      <w:pPr>
        <w:pStyle w:val="14"/>
        <w:spacing w:before="0" w:beforeAutospacing="0" w:after="0" w:afterAutospacing="0" w:line="360" w:lineRule="auto"/>
        <w:contextualSpacing/>
        <w:rPr>
          <w:rFonts w:hint="eastAsia" w:ascii="宋体" w:hAnsi="宋体" w:eastAsia="宋体" w:cs="宋体"/>
          <w:color w:val="auto"/>
        </w:rPr>
      </w:pPr>
    </w:p>
    <w:p w14:paraId="75C541E4">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甲方：乙方：</w:t>
      </w:r>
    </w:p>
    <w:p w14:paraId="2F6ABC05">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住所：住所：</w:t>
      </w:r>
    </w:p>
    <w:p w14:paraId="2F995E6A">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法定代表人（单位负责人）：法定代表人（单位负责人）：</w:t>
      </w:r>
    </w:p>
    <w:p w14:paraId="324B81F4">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联系方法：联系方法：</w:t>
      </w:r>
    </w:p>
    <w:p w14:paraId="2F06A98A">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开户银行：开户银行：</w:t>
      </w:r>
    </w:p>
    <w:p w14:paraId="61913DFC">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账号：账号：</w:t>
      </w:r>
    </w:p>
    <w:p w14:paraId="643379C4">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签订地点：</w:t>
      </w:r>
    </w:p>
    <w:p w14:paraId="2DCA0306">
      <w:pPr>
        <w:pStyle w:val="14"/>
        <w:spacing w:before="0" w:beforeAutospacing="0" w:after="0" w:afterAutospacing="0" w:line="360" w:lineRule="auto"/>
        <w:contextualSpacing/>
        <w:rPr>
          <w:rFonts w:hint="eastAsia" w:ascii="宋体" w:hAnsi="宋体" w:eastAsia="宋体" w:cs="宋体"/>
          <w:color w:val="auto"/>
        </w:rPr>
      </w:pPr>
      <w:r>
        <w:rPr>
          <w:rFonts w:hint="eastAsia" w:ascii="宋体" w:hAnsi="宋体" w:eastAsia="宋体" w:cs="宋体"/>
          <w:color w:val="auto"/>
        </w:rPr>
        <w:t>签订日期：年月日</w:t>
      </w:r>
    </w:p>
    <w:p w14:paraId="3A85722E">
      <w:pPr>
        <w:pStyle w:val="10"/>
        <w:spacing w:line="360" w:lineRule="auto"/>
        <w:rPr>
          <w:rFonts w:hAnsi="宋体"/>
          <w:color w:val="auto"/>
          <w:sz w:val="36"/>
          <w:szCs w:val="36"/>
        </w:rPr>
      </w:pPr>
    </w:p>
    <w:p w14:paraId="612F1E06">
      <w:pPr>
        <w:pStyle w:val="10"/>
        <w:adjustRightInd w:val="0"/>
        <w:snapToGrid w:val="0"/>
        <w:spacing w:line="440" w:lineRule="exact"/>
        <w:jc w:val="center"/>
        <w:rPr>
          <w:rFonts w:ascii="宋体" w:hAnsi="宋体"/>
          <w:b/>
          <w:color w:val="auto"/>
          <w:sz w:val="36"/>
          <w:szCs w:val="36"/>
        </w:rPr>
      </w:pPr>
    </w:p>
    <w:p w14:paraId="34B79515">
      <w:pPr>
        <w:pStyle w:val="10"/>
        <w:adjustRightInd w:val="0"/>
        <w:snapToGrid w:val="0"/>
        <w:spacing w:line="440" w:lineRule="exact"/>
        <w:jc w:val="center"/>
        <w:rPr>
          <w:rFonts w:ascii="宋体" w:hAnsi="宋体"/>
          <w:b/>
          <w:color w:val="auto"/>
          <w:sz w:val="36"/>
          <w:szCs w:val="36"/>
        </w:rPr>
      </w:pPr>
    </w:p>
    <w:p w14:paraId="105732B1">
      <w:pPr>
        <w:pStyle w:val="10"/>
        <w:adjustRightInd w:val="0"/>
        <w:snapToGrid w:val="0"/>
        <w:spacing w:line="440" w:lineRule="exact"/>
        <w:jc w:val="center"/>
        <w:rPr>
          <w:rFonts w:ascii="宋体" w:hAnsi="宋体"/>
          <w:b/>
          <w:color w:val="auto"/>
          <w:sz w:val="36"/>
          <w:szCs w:val="36"/>
        </w:rPr>
      </w:pPr>
    </w:p>
    <w:p w14:paraId="7EF88232">
      <w:pPr>
        <w:rPr>
          <w:color w:val="auto"/>
        </w:rPr>
      </w:pPr>
    </w:p>
    <w:p w14:paraId="381803E9">
      <w:pPr>
        <w:rPr>
          <w:color w:val="auto"/>
        </w:rPr>
      </w:pPr>
    </w:p>
    <w:p w14:paraId="4A5282C7">
      <w:pPr>
        <w:tabs>
          <w:tab w:val="left" w:pos="1260"/>
        </w:tabs>
        <w:autoSpaceDE w:val="0"/>
        <w:autoSpaceDN w:val="0"/>
        <w:adjustRightInd w:val="0"/>
        <w:spacing w:line="360" w:lineRule="auto"/>
        <w:contextualSpacing/>
        <w:jc w:val="center"/>
        <w:rPr>
          <w:rFonts w:ascii="宋体" w:hAnsi="宋体" w:cs="宋体"/>
          <w:b/>
          <w:color w:val="auto"/>
          <w:kern w:val="0"/>
          <w:sz w:val="32"/>
          <w:szCs w:val="32"/>
        </w:rPr>
      </w:pPr>
      <w:r>
        <w:rPr>
          <w:rFonts w:hint="eastAsia" w:ascii="宋体" w:hAnsi="宋体" w:cs="宋体"/>
          <w:b/>
          <w:color w:val="auto"/>
          <w:kern w:val="0"/>
          <w:sz w:val="32"/>
          <w:szCs w:val="32"/>
        </w:rPr>
        <w:t>第八章</w:t>
      </w:r>
      <w:r>
        <w:rPr>
          <w:rFonts w:hint="eastAsia" w:ascii="宋体" w:hAnsi="宋体" w:cs="宋体"/>
          <w:b/>
          <w:color w:val="auto"/>
          <w:kern w:val="0"/>
          <w:sz w:val="32"/>
          <w:szCs w:val="32"/>
          <w:lang w:val="en-US" w:eastAsia="zh-CN"/>
        </w:rPr>
        <w:t xml:space="preserve"> </w:t>
      </w:r>
      <w:r>
        <w:rPr>
          <w:rFonts w:hint="eastAsia" w:ascii="宋体" w:hAnsi="宋体" w:cs="宋体"/>
          <w:b/>
          <w:color w:val="auto"/>
          <w:kern w:val="0"/>
          <w:sz w:val="32"/>
          <w:szCs w:val="32"/>
        </w:rPr>
        <w:t>投标文件有关格式</w:t>
      </w:r>
    </w:p>
    <w:p w14:paraId="04CE1099">
      <w:pPr>
        <w:tabs>
          <w:tab w:val="left" w:pos="1260"/>
        </w:tabs>
        <w:autoSpaceDE w:val="0"/>
        <w:autoSpaceDN w:val="0"/>
        <w:adjustRightInd w:val="0"/>
        <w:spacing w:line="360" w:lineRule="auto"/>
        <w:contextualSpacing/>
        <w:jc w:val="center"/>
        <w:rPr>
          <w:rFonts w:ascii="宋体" w:hAnsi="宋体" w:cs="宋体"/>
          <w:b/>
          <w:color w:val="auto"/>
          <w:kern w:val="0"/>
          <w:sz w:val="32"/>
          <w:szCs w:val="32"/>
        </w:rPr>
      </w:pPr>
      <w:r>
        <w:rPr>
          <w:rFonts w:hint="eastAsia" w:ascii="宋体" w:hAnsi="宋体" w:cs="宋体"/>
          <w:b/>
          <w:color w:val="auto"/>
          <w:kern w:val="0"/>
          <w:sz w:val="32"/>
          <w:szCs w:val="32"/>
        </w:rPr>
        <w:t>（如涉及本项目的提供）</w:t>
      </w:r>
    </w:p>
    <w:p w14:paraId="42AB243B">
      <w:pPr>
        <w:spacing w:line="360" w:lineRule="auto"/>
        <w:jc w:val="center"/>
        <w:rPr>
          <w:rFonts w:ascii="宋体" w:hAnsi="宋体" w:cs="宋体"/>
          <w:b/>
          <w:color w:val="auto"/>
          <w:sz w:val="32"/>
          <w:szCs w:val="32"/>
        </w:rPr>
      </w:pPr>
    </w:p>
    <w:p w14:paraId="5980C253">
      <w:pPr>
        <w:spacing w:line="360" w:lineRule="auto"/>
        <w:jc w:val="center"/>
        <w:rPr>
          <w:rFonts w:hint="eastAsia" w:ascii="宋体" w:hAnsi="宋体" w:eastAsia="宋体"/>
          <w:b/>
          <w:color w:val="auto"/>
          <w:sz w:val="72"/>
          <w:szCs w:val="72"/>
          <w:u w:val="single"/>
          <w:lang w:eastAsia="zh-CN"/>
        </w:rPr>
      </w:pPr>
      <w:r>
        <w:rPr>
          <w:rFonts w:hint="eastAsia" w:ascii="宋体" w:hAnsi="宋体"/>
          <w:b/>
          <w:color w:val="auto"/>
          <w:sz w:val="52"/>
          <w:szCs w:val="52"/>
          <w:u w:val="single"/>
          <w:lang w:eastAsia="zh-CN"/>
        </w:rPr>
        <w:t>（</w:t>
      </w:r>
      <w:r>
        <w:rPr>
          <w:rFonts w:hint="eastAsia" w:ascii="宋体" w:hAnsi="宋体"/>
          <w:b/>
          <w:color w:val="auto"/>
          <w:sz w:val="52"/>
          <w:szCs w:val="52"/>
          <w:u w:val="single"/>
          <w:lang w:val="en-US" w:eastAsia="zh-CN"/>
        </w:rPr>
        <w:t>项目名称</w:t>
      </w:r>
      <w:r>
        <w:rPr>
          <w:rFonts w:hint="eastAsia" w:ascii="宋体" w:hAnsi="宋体"/>
          <w:b/>
          <w:color w:val="auto"/>
          <w:sz w:val="52"/>
          <w:szCs w:val="52"/>
          <w:u w:val="single"/>
          <w:lang w:eastAsia="zh-CN"/>
        </w:rPr>
        <w:t>）</w:t>
      </w:r>
    </w:p>
    <w:p w14:paraId="68AED38C">
      <w:pPr>
        <w:spacing w:line="360" w:lineRule="auto"/>
        <w:jc w:val="center"/>
        <w:rPr>
          <w:rFonts w:ascii="宋体" w:hAnsi="宋体"/>
          <w:b/>
          <w:color w:val="auto"/>
          <w:sz w:val="72"/>
          <w:szCs w:val="72"/>
          <w:u w:val="single"/>
        </w:rPr>
      </w:pPr>
    </w:p>
    <w:p w14:paraId="1C129161">
      <w:pPr>
        <w:spacing w:line="360" w:lineRule="auto"/>
        <w:jc w:val="center"/>
        <w:rPr>
          <w:rFonts w:ascii="宋体" w:hAnsi="宋体"/>
          <w:b/>
          <w:color w:val="auto"/>
          <w:sz w:val="72"/>
          <w:szCs w:val="72"/>
        </w:rPr>
      </w:pPr>
      <w:r>
        <w:rPr>
          <w:rFonts w:hint="eastAsia" w:ascii="宋体" w:hAnsi="宋体"/>
          <w:b/>
          <w:color w:val="auto"/>
          <w:sz w:val="72"/>
          <w:szCs w:val="72"/>
        </w:rPr>
        <w:t>投标文件</w:t>
      </w:r>
    </w:p>
    <w:p w14:paraId="2D16780B">
      <w:pPr>
        <w:adjustRightInd w:val="0"/>
        <w:spacing w:line="360" w:lineRule="auto"/>
        <w:jc w:val="center"/>
        <w:textAlignment w:val="baseline"/>
        <w:rPr>
          <w:rFonts w:ascii="宋体" w:hAnsi="宋体" w:cs="宋体"/>
          <w:b/>
          <w:bCs/>
          <w:color w:val="auto"/>
          <w:sz w:val="84"/>
          <w:szCs w:val="96"/>
        </w:rPr>
      </w:pPr>
    </w:p>
    <w:p w14:paraId="2D0DA91E">
      <w:pPr>
        <w:adjustRightInd w:val="0"/>
        <w:spacing w:line="360" w:lineRule="auto"/>
        <w:jc w:val="center"/>
        <w:textAlignment w:val="baseline"/>
        <w:rPr>
          <w:rFonts w:ascii="宋体" w:hAnsi="宋体" w:cs="宋体"/>
          <w:b/>
          <w:bCs/>
          <w:color w:val="auto"/>
          <w:sz w:val="48"/>
          <w:szCs w:val="96"/>
        </w:rPr>
      </w:pPr>
    </w:p>
    <w:p w14:paraId="473D5EE0">
      <w:pPr>
        <w:adjustRightInd w:val="0"/>
        <w:spacing w:line="360" w:lineRule="auto"/>
        <w:jc w:val="center"/>
        <w:textAlignment w:val="baseline"/>
        <w:rPr>
          <w:rFonts w:ascii="宋体" w:hAnsi="宋体" w:cs="宋体"/>
          <w:b/>
          <w:bCs/>
          <w:color w:val="auto"/>
          <w:sz w:val="48"/>
          <w:szCs w:val="96"/>
        </w:rPr>
      </w:pPr>
    </w:p>
    <w:p w14:paraId="3BE97B77">
      <w:pPr>
        <w:adjustRightInd w:val="0"/>
        <w:spacing w:line="360" w:lineRule="auto"/>
        <w:jc w:val="center"/>
        <w:textAlignment w:val="baseline"/>
        <w:rPr>
          <w:rFonts w:ascii="宋体" w:hAnsi="宋体" w:cs="宋体"/>
          <w:b/>
          <w:bCs/>
          <w:color w:val="auto"/>
          <w:sz w:val="48"/>
          <w:szCs w:val="96"/>
        </w:rPr>
      </w:pPr>
    </w:p>
    <w:p w14:paraId="4DE44E13">
      <w:pPr>
        <w:spacing w:line="360" w:lineRule="auto"/>
        <w:rPr>
          <w:rFonts w:ascii="宋体" w:hAnsi="宋体" w:cs="宋体"/>
          <w:b/>
          <w:color w:val="auto"/>
          <w:sz w:val="32"/>
          <w:szCs w:val="32"/>
        </w:rPr>
      </w:pPr>
    </w:p>
    <w:p w14:paraId="1CB65E49">
      <w:pPr>
        <w:spacing w:line="480" w:lineRule="exact"/>
        <w:rPr>
          <w:rFonts w:ascii="宋体" w:hAnsi="宋体" w:cs="Lucida Sans Unicode"/>
          <w:color w:val="auto"/>
        </w:rPr>
      </w:pPr>
    </w:p>
    <w:p w14:paraId="383E6EA2">
      <w:pPr>
        <w:widowControl w:val="0"/>
        <w:wordWrap/>
        <w:adjustRightInd/>
        <w:snapToGrid/>
        <w:spacing w:line="360" w:lineRule="auto"/>
        <w:ind w:firstLine="1807" w:firstLineChars="500"/>
        <w:textAlignment w:val="auto"/>
        <w:rPr>
          <w:rFonts w:hint="default" w:ascii="宋体" w:hAnsi="宋体" w:eastAsia="宋体"/>
          <w:b/>
          <w:color w:val="auto"/>
          <w:sz w:val="36"/>
          <w:szCs w:val="36"/>
          <w:lang w:val="en-US" w:eastAsia="zh-CN"/>
        </w:rPr>
      </w:pPr>
      <w:r>
        <w:rPr>
          <w:rFonts w:hint="eastAsia" w:ascii="宋体" w:hAnsi="宋体"/>
          <w:b/>
          <w:color w:val="auto"/>
          <w:sz w:val="36"/>
          <w:szCs w:val="36"/>
        </w:rPr>
        <w:t>采购项目名称</w:t>
      </w:r>
      <w:r>
        <w:rPr>
          <w:rFonts w:hint="eastAsia" w:ascii="宋体" w:hAnsi="宋体"/>
          <w:b/>
          <w:color w:val="auto"/>
          <w:sz w:val="36"/>
          <w:szCs w:val="36"/>
          <w:u w:val="none"/>
        </w:rPr>
        <w:t>：</w:t>
      </w:r>
      <w:r>
        <w:rPr>
          <w:rFonts w:hint="eastAsia" w:ascii="宋体" w:hAnsi="宋体"/>
          <w:b/>
          <w:color w:val="auto"/>
          <w:sz w:val="36"/>
          <w:szCs w:val="36"/>
          <w:u w:val="none"/>
          <w:lang w:val="en-US" w:eastAsia="zh-CN"/>
        </w:rPr>
        <w:t xml:space="preserve">                    </w:t>
      </w:r>
    </w:p>
    <w:p w14:paraId="5DCF603F">
      <w:pPr>
        <w:widowControl w:val="0"/>
        <w:wordWrap/>
        <w:adjustRightInd/>
        <w:snapToGrid/>
        <w:spacing w:line="360" w:lineRule="auto"/>
        <w:ind w:firstLine="1807" w:firstLineChars="500"/>
        <w:textAlignment w:val="auto"/>
        <w:rPr>
          <w:rFonts w:hint="default" w:ascii="宋体" w:hAnsi="宋体" w:eastAsia="宋体"/>
          <w:b/>
          <w:color w:val="auto"/>
          <w:sz w:val="36"/>
          <w:szCs w:val="36"/>
          <w:lang w:val="en-US" w:eastAsia="zh-CN"/>
        </w:rPr>
      </w:pPr>
      <w:r>
        <w:rPr>
          <w:rFonts w:hint="eastAsia" w:ascii="宋体" w:hAnsi="宋体"/>
          <w:b/>
          <w:color w:val="auto"/>
          <w:sz w:val="36"/>
          <w:szCs w:val="36"/>
        </w:rPr>
        <w:t>采购项目编号</w:t>
      </w:r>
      <w:r>
        <w:rPr>
          <w:rFonts w:hint="eastAsia" w:ascii="宋体" w:hAnsi="宋体"/>
          <w:b/>
          <w:color w:val="auto"/>
          <w:sz w:val="36"/>
          <w:szCs w:val="36"/>
          <w:u w:val="none"/>
        </w:rPr>
        <w:t>：</w:t>
      </w:r>
      <w:r>
        <w:rPr>
          <w:rFonts w:hint="eastAsia" w:ascii="宋体" w:hAnsi="宋体"/>
          <w:b/>
          <w:color w:val="auto"/>
          <w:sz w:val="36"/>
          <w:szCs w:val="36"/>
          <w:u w:val="none"/>
          <w:lang w:val="en-US" w:eastAsia="zh-CN"/>
        </w:rPr>
        <w:t xml:space="preserve">                    </w:t>
      </w:r>
    </w:p>
    <w:p w14:paraId="227B3350">
      <w:pPr>
        <w:widowControl w:val="0"/>
        <w:wordWrap/>
        <w:adjustRightInd/>
        <w:snapToGrid/>
        <w:spacing w:line="360" w:lineRule="auto"/>
        <w:ind w:firstLine="1807" w:firstLineChars="500"/>
        <w:textAlignment w:val="auto"/>
        <w:rPr>
          <w:rFonts w:hint="default" w:ascii="宋体" w:hAnsi="宋体" w:eastAsia="宋体" w:cs="Lucida Sans Unicode"/>
          <w:b/>
          <w:color w:val="auto"/>
          <w:sz w:val="36"/>
          <w:szCs w:val="36"/>
          <w:lang w:val="en-US" w:eastAsia="zh-CN"/>
        </w:rPr>
      </w:pPr>
      <w:r>
        <w:rPr>
          <w:rFonts w:hint="eastAsia" w:ascii="宋体" w:hAnsi="宋体"/>
          <w:b/>
          <w:color w:val="auto"/>
          <w:sz w:val="36"/>
          <w:szCs w:val="36"/>
        </w:rPr>
        <w:t>供应商名称</w:t>
      </w:r>
      <w:r>
        <w:rPr>
          <w:rFonts w:hint="eastAsia" w:ascii="宋体" w:hAnsi="宋体"/>
          <w:b/>
          <w:color w:val="auto"/>
          <w:sz w:val="36"/>
          <w:szCs w:val="36"/>
          <w:lang w:eastAsia="zh-CN"/>
        </w:rPr>
        <w:t>（</w:t>
      </w:r>
      <w:r>
        <w:rPr>
          <w:rFonts w:hint="eastAsia" w:ascii="宋体" w:hAnsi="宋体"/>
          <w:b/>
          <w:color w:val="auto"/>
          <w:sz w:val="36"/>
          <w:szCs w:val="36"/>
          <w:lang w:val="en-US" w:eastAsia="zh-CN"/>
        </w:rPr>
        <w:t>盖单位公章</w:t>
      </w:r>
      <w:r>
        <w:rPr>
          <w:rFonts w:hint="eastAsia" w:ascii="宋体" w:hAnsi="宋体"/>
          <w:b/>
          <w:color w:val="auto"/>
          <w:sz w:val="36"/>
          <w:szCs w:val="36"/>
          <w:lang w:eastAsia="zh-CN"/>
        </w:rPr>
        <w:t>）</w:t>
      </w:r>
      <w:r>
        <w:rPr>
          <w:rFonts w:hint="eastAsia" w:ascii="宋体" w:hAnsi="宋体"/>
          <w:b/>
          <w:color w:val="auto"/>
          <w:sz w:val="36"/>
          <w:szCs w:val="36"/>
          <w:u w:val="none"/>
        </w:rPr>
        <w:t>：</w:t>
      </w:r>
      <w:r>
        <w:rPr>
          <w:rFonts w:hint="eastAsia" w:ascii="宋体" w:hAnsi="宋体"/>
          <w:b/>
          <w:color w:val="auto"/>
          <w:sz w:val="36"/>
          <w:szCs w:val="36"/>
          <w:u w:val="none"/>
          <w:lang w:val="en-US" w:eastAsia="zh-CN"/>
        </w:rPr>
        <w:t xml:space="preserve">        </w:t>
      </w:r>
    </w:p>
    <w:p w14:paraId="67454C59">
      <w:pPr>
        <w:widowControl w:val="0"/>
        <w:wordWrap/>
        <w:adjustRightInd/>
        <w:snapToGrid/>
        <w:spacing w:line="360" w:lineRule="auto"/>
        <w:ind w:firstLine="1807" w:firstLineChars="500"/>
        <w:textAlignment w:val="auto"/>
        <w:rPr>
          <w:rFonts w:hint="default" w:ascii="宋体" w:hAnsi="宋体" w:eastAsia="宋体" w:cs="宋体"/>
          <w:b/>
          <w:color w:val="auto"/>
          <w:sz w:val="32"/>
          <w:szCs w:val="32"/>
          <w:lang w:val="en-US" w:eastAsia="zh-CN"/>
        </w:rPr>
      </w:pPr>
      <w:r>
        <w:rPr>
          <w:rFonts w:hint="eastAsia" w:ascii="宋体" w:hAnsi="宋体" w:cs="Lucida Sans Unicode"/>
          <w:b/>
          <w:color w:val="auto"/>
          <w:sz w:val="36"/>
          <w:szCs w:val="36"/>
          <w:lang w:val="en-US" w:eastAsia="zh-CN"/>
        </w:rPr>
        <w:t>日期</w:t>
      </w:r>
      <w:r>
        <w:rPr>
          <w:rFonts w:hint="eastAsia" w:ascii="宋体" w:hAnsi="宋体" w:cs="Lucida Sans Unicode"/>
          <w:b/>
          <w:color w:val="auto"/>
          <w:sz w:val="36"/>
          <w:szCs w:val="36"/>
        </w:rPr>
        <w:t>：</w:t>
      </w:r>
      <w:r>
        <w:rPr>
          <w:rFonts w:hint="eastAsia" w:ascii="宋体" w:hAnsi="宋体" w:cs="Lucida Sans Unicode"/>
          <w:b/>
          <w:color w:val="auto"/>
          <w:sz w:val="36"/>
          <w:szCs w:val="36"/>
          <w:lang w:val="en-US" w:eastAsia="zh-CN"/>
        </w:rPr>
        <w:t xml:space="preserve">  </w:t>
      </w:r>
      <w:r>
        <w:rPr>
          <w:rFonts w:hint="eastAsia" w:ascii="宋体" w:hAnsi="宋体" w:cs="Lucida Sans Unicode"/>
          <w:b/>
          <w:color w:val="auto"/>
          <w:sz w:val="36"/>
          <w:szCs w:val="36"/>
          <w:u w:val="none"/>
          <w:lang w:val="en-US" w:eastAsia="zh-CN"/>
        </w:rPr>
        <w:t>年  月  日</w:t>
      </w:r>
    </w:p>
    <w:p w14:paraId="3C02E2C3">
      <w:pPr>
        <w:spacing w:line="360" w:lineRule="auto"/>
        <w:rPr>
          <w:rFonts w:ascii="宋体" w:hAnsi="宋体" w:cs="宋体"/>
          <w:color w:val="auto"/>
          <w:sz w:val="28"/>
        </w:rPr>
      </w:pPr>
    </w:p>
    <w:p w14:paraId="68E9D39C">
      <w:pPr>
        <w:autoSpaceDE w:val="0"/>
        <w:autoSpaceDN w:val="0"/>
        <w:adjustRightInd w:val="0"/>
        <w:spacing w:line="700" w:lineRule="exact"/>
        <w:jc w:val="center"/>
        <w:rPr>
          <w:rFonts w:ascii="宋体" w:hAnsi="宋体" w:cs="黑体"/>
          <w:b/>
          <w:bCs/>
          <w:color w:val="auto"/>
          <w:sz w:val="44"/>
          <w:szCs w:val="44"/>
          <w:lang w:val="zh-CN"/>
        </w:rPr>
      </w:pPr>
      <w:r>
        <w:rPr>
          <w:rFonts w:cs="黑体"/>
          <w:color w:val="auto"/>
          <w:sz w:val="28"/>
          <w:szCs w:val="28"/>
          <w:lang w:val="zh-CN"/>
        </w:rPr>
        <w:br w:type="page"/>
      </w:r>
      <w:bookmarkStart w:id="0" w:name="_Toc174185203"/>
      <w:bookmarkStart w:id="1" w:name="_Toc184023138"/>
      <w:bookmarkStart w:id="2" w:name="_Toc186274126"/>
      <w:r>
        <w:rPr>
          <w:rFonts w:hint="eastAsia" w:cs="黑体"/>
          <w:b/>
          <w:bCs/>
          <w:color w:val="auto"/>
          <w:sz w:val="28"/>
          <w:szCs w:val="28"/>
          <w:lang w:val="zh-CN"/>
        </w:rPr>
        <w:t>一、供应商应答索引表</w:t>
      </w:r>
      <w:bookmarkEnd w:id="0"/>
      <w:bookmarkEnd w:id="1"/>
      <w:bookmarkEnd w:id="2"/>
    </w:p>
    <w:tbl>
      <w:tblPr>
        <w:tblStyle w:val="17"/>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14:paraId="110DE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68" w:type="dxa"/>
            <w:vAlign w:val="center"/>
          </w:tcPr>
          <w:p w14:paraId="50B0CFAC">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3751" w:type="dxa"/>
            <w:vAlign w:val="center"/>
          </w:tcPr>
          <w:p w14:paraId="2B268073">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w:t>
            </w:r>
          </w:p>
        </w:tc>
        <w:tc>
          <w:tcPr>
            <w:tcW w:w="1559" w:type="dxa"/>
            <w:vAlign w:val="center"/>
          </w:tcPr>
          <w:p w14:paraId="594F0A1F">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供应商应答</w:t>
            </w:r>
          </w:p>
          <w:p w14:paraId="5BBB4648">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（有/没有）</w:t>
            </w:r>
          </w:p>
        </w:tc>
        <w:tc>
          <w:tcPr>
            <w:tcW w:w="1560" w:type="dxa"/>
            <w:vAlign w:val="center"/>
          </w:tcPr>
          <w:p w14:paraId="18A2B24C">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投标文件中所在页码</w:t>
            </w:r>
          </w:p>
        </w:tc>
        <w:tc>
          <w:tcPr>
            <w:tcW w:w="2018" w:type="dxa"/>
            <w:vAlign w:val="center"/>
          </w:tcPr>
          <w:p w14:paraId="2544C1A7">
            <w:pPr>
              <w:snapToGrid w:val="0"/>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备注说明</w:t>
            </w:r>
          </w:p>
        </w:tc>
      </w:tr>
      <w:tr w14:paraId="58E33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468" w:type="dxa"/>
            <w:vAlign w:val="center"/>
          </w:tcPr>
          <w:p w14:paraId="2939EF43">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751" w:type="dxa"/>
            <w:vAlign w:val="center"/>
          </w:tcPr>
          <w:p w14:paraId="5CB76B94">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供应商应答索引表</w:t>
            </w:r>
          </w:p>
        </w:tc>
        <w:tc>
          <w:tcPr>
            <w:tcW w:w="1559" w:type="dxa"/>
            <w:vAlign w:val="center"/>
          </w:tcPr>
          <w:p w14:paraId="2C137FB5">
            <w:pPr>
              <w:snapToGrid w:val="0"/>
              <w:spacing w:line="360" w:lineRule="auto"/>
              <w:jc w:val="center"/>
              <w:rPr>
                <w:rFonts w:hint="eastAsia" w:ascii="宋体" w:hAnsi="宋体" w:eastAsia="宋体" w:cs="宋体"/>
                <w:color w:val="auto"/>
                <w:sz w:val="24"/>
                <w:szCs w:val="24"/>
              </w:rPr>
            </w:pPr>
          </w:p>
        </w:tc>
        <w:tc>
          <w:tcPr>
            <w:tcW w:w="1560" w:type="dxa"/>
            <w:vAlign w:val="center"/>
          </w:tcPr>
          <w:p w14:paraId="0C7F12F1">
            <w:pPr>
              <w:snapToGrid w:val="0"/>
              <w:spacing w:line="360" w:lineRule="auto"/>
              <w:rPr>
                <w:rFonts w:hint="eastAsia" w:ascii="宋体" w:hAnsi="宋体" w:eastAsia="宋体" w:cs="宋体"/>
                <w:color w:val="auto"/>
                <w:sz w:val="24"/>
                <w:szCs w:val="24"/>
              </w:rPr>
            </w:pPr>
          </w:p>
        </w:tc>
        <w:tc>
          <w:tcPr>
            <w:tcW w:w="2018" w:type="dxa"/>
            <w:vAlign w:val="center"/>
          </w:tcPr>
          <w:p w14:paraId="4DC6D00E">
            <w:pPr>
              <w:snapToGrid w:val="0"/>
              <w:spacing w:line="360" w:lineRule="auto"/>
              <w:rPr>
                <w:rFonts w:hint="eastAsia" w:ascii="宋体" w:hAnsi="宋体" w:eastAsia="宋体" w:cs="宋体"/>
                <w:color w:val="auto"/>
                <w:sz w:val="24"/>
                <w:szCs w:val="24"/>
              </w:rPr>
            </w:pPr>
          </w:p>
        </w:tc>
      </w:tr>
      <w:tr w14:paraId="2BE3C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468" w:type="dxa"/>
            <w:vAlign w:val="center"/>
          </w:tcPr>
          <w:p w14:paraId="2FC30D51">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751" w:type="dxa"/>
            <w:vAlign w:val="center"/>
          </w:tcPr>
          <w:p w14:paraId="205DC92C">
            <w:pPr>
              <w:pStyle w:val="10"/>
              <w:kinsoku w:val="0"/>
              <w:overflowPunct w:val="0"/>
              <w:autoSpaceDE w:val="0"/>
              <w:autoSpaceDN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开标一览表</w:t>
            </w:r>
          </w:p>
        </w:tc>
        <w:tc>
          <w:tcPr>
            <w:tcW w:w="1559" w:type="dxa"/>
            <w:vAlign w:val="center"/>
          </w:tcPr>
          <w:p w14:paraId="40B999A6">
            <w:pPr>
              <w:snapToGrid w:val="0"/>
              <w:spacing w:line="360" w:lineRule="auto"/>
              <w:jc w:val="center"/>
              <w:rPr>
                <w:rFonts w:hint="eastAsia" w:ascii="宋体" w:hAnsi="宋体" w:eastAsia="宋体" w:cs="宋体"/>
                <w:color w:val="auto"/>
                <w:sz w:val="24"/>
                <w:szCs w:val="24"/>
              </w:rPr>
            </w:pPr>
          </w:p>
        </w:tc>
        <w:tc>
          <w:tcPr>
            <w:tcW w:w="1560" w:type="dxa"/>
            <w:vAlign w:val="center"/>
          </w:tcPr>
          <w:p w14:paraId="1B1B9B6A">
            <w:pPr>
              <w:snapToGrid w:val="0"/>
              <w:spacing w:line="360" w:lineRule="auto"/>
              <w:rPr>
                <w:rFonts w:hint="eastAsia" w:ascii="宋体" w:hAnsi="宋体" w:eastAsia="宋体" w:cs="宋体"/>
                <w:color w:val="auto"/>
                <w:sz w:val="24"/>
                <w:szCs w:val="24"/>
              </w:rPr>
            </w:pPr>
          </w:p>
        </w:tc>
        <w:tc>
          <w:tcPr>
            <w:tcW w:w="2018" w:type="dxa"/>
            <w:vAlign w:val="center"/>
          </w:tcPr>
          <w:p w14:paraId="28EE7D18">
            <w:pPr>
              <w:snapToGrid w:val="0"/>
              <w:spacing w:line="360" w:lineRule="auto"/>
              <w:rPr>
                <w:rFonts w:hint="eastAsia" w:ascii="宋体" w:hAnsi="宋体" w:eastAsia="宋体" w:cs="宋体"/>
                <w:color w:val="auto"/>
                <w:sz w:val="24"/>
                <w:szCs w:val="24"/>
              </w:rPr>
            </w:pPr>
          </w:p>
        </w:tc>
      </w:tr>
      <w:tr w14:paraId="35AFD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468" w:type="dxa"/>
            <w:vAlign w:val="center"/>
          </w:tcPr>
          <w:p w14:paraId="00D4C4A8">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751" w:type="dxa"/>
            <w:vAlign w:val="center"/>
          </w:tcPr>
          <w:p w14:paraId="5FDAE2E6">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投标函</w:t>
            </w:r>
          </w:p>
        </w:tc>
        <w:tc>
          <w:tcPr>
            <w:tcW w:w="1559" w:type="dxa"/>
            <w:vAlign w:val="center"/>
          </w:tcPr>
          <w:p w14:paraId="2C0A73ED">
            <w:pPr>
              <w:snapToGrid w:val="0"/>
              <w:spacing w:line="360" w:lineRule="auto"/>
              <w:jc w:val="center"/>
              <w:rPr>
                <w:rFonts w:hint="eastAsia" w:ascii="宋体" w:hAnsi="宋体" w:eastAsia="宋体" w:cs="宋体"/>
                <w:color w:val="auto"/>
                <w:sz w:val="24"/>
                <w:szCs w:val="24"/>
              </w:rPr>
            </w:pPr>
          </w:p>
        </w:tc>
        <w:tc>
          <w:tcPr>
            <w:tcW w:w="1560" w:type="dxa"/>
            <w:vAlign w:val="center"/>
          </w:tcPr>
          <w:p w14:paraId="79BD56C4">
            <w:pPr>
              <w:snapToGrid w:val="0"/>
              <w:spacing w:line="360" w:lineRule="auto"/>
              <w:rPr>
                <w:rFonts w:hint="eastAsia" w:ascii="宋体" w:hAnsi="宋体" w:eastAsia="宋体" w:cs="宋体"/>
                <w:color w:val="auto"/>
                <w:sz w:val="24"/>
                <w:szCs w:val="24"/>
              </w:rPr>
            </w:pPr>
          </w:p>
        </w:tc>
        <w:tc>
          <w:tcPr>
            <w:tcW w:w="2018" w:type="dxa"/>
            <w:vAlign w:val="center"/>
          </w:tcPr>
          <w:p w14:paraId="61AA02F1">
            <w:pPr>
              <w:snapToGrid w:val="0"/>
              <w:spacing w:line="360" w:lineRule="auto"/>
              <w:rPr>
                <w:rFonts w:hint="eastAsia" w:ascii="宋体" w:hAnsi="宋体" w:eastAsia="宋体" w:cs="宋体"/>
                <w:color w:val="auto"/>
                <w:sz w:val="24"/>
                <w:szCs w:val="24"/>
              </w:rPr>
            </w:pPr>
          </w:p>
        </w:tc>
      </w:tr>
      <w:tr w14:paraId="6EE62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7" w:hRule="exact"/>
          <w:jc w:val="center"/>
        </w:trPr>
        <w:tc>
          <w:tcPr>
            <w:tcW w:w="468" w:type="dxa"/>
            <w:vAlign w:val="center"/>
          </w:tcPr>
          <w:p w14:paraId="1632E3E3">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751" w:type="dxa"/>
            <w:vAlign w:val="center"/>
          </w:tcPr>
          <w:p w14:paraId="2A3D5851">
            <w:pPr>
              <w:pStyle w:val="10"/>
              <w:kinsoku w:val="0"/>
              <w:overflowPunct w:val="0"/>
              <w:autoSpaceDE w:val="0"/>
              <w:autoSpaceDN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lang w:val="zh-CN" w:eastAsia="zh-CN"/>
              </w:rPr>
              <w:t>法定代表人（单位负责人）资格证明书</w:t>
            </w:r>
          </w:p>
        </w:tc>
        <w:tc>
          <w:tcPr>
            <w:tcW w:w="1559" w:type="dxa"/>
            <w:vAlign w:val="center"/>
          </w:tcPr>
          <w:p w14:paraId="0C2A9143">
            <w:pPr>
              <w:snapToGrid w:val="0"/>
              <w:spacing w:line="360" w:lineRule="auto"/>
              <w:jc w:val="center"/>
              <w:rPr>
                <w:rFonts w:hint="eastAsia" w:ascii="宋体" w:hAnsi="宋体" w:eastAsia="宋体" w:cs="宋体"/>
                <w:color w:val="auto"/>
                <w:sz w:val="24"/>
                <w:szCs w:val="24"/>
              </w:rPr>
            </w:pPr>
          </w:p>
        </w:tc>
        <w:tc>
          <w:tcPr>
            <w:tcW w:w="1560" w:type="dxa"/>
            <w:vAlign w:val="center"/>
          </w:tcPr>
          <w:p w14:paraId="4E0F4C0D">
            <w:pPr>
              <w:snapToGrid w:val="0"/>
              <w:spacing w:line="360" w:lineRule="auto"/>
              <w:rPr>
                <w:rFonts w:hint="eastAsia" w:ascii="宋体" w:hAnsi="宋体" w:eastAsia="宋体" w:cs="宋体"/>
                <w:color w:val="auto"/>
                <w:sz w:val="24"/>
                <w:szCs w:val="24"/>
              </w:rPr>
            </w:pPr>
          </w:p>
        </w:tc>
        <w:tc>
          <w:tcPr>
            <w:tcW w:w="2018" w:type="dxa"/>
            <w:vAlign w:val="center"/>
          </w:tcPr>
          <w:p w14:paraId="13B2FCEB">
            <w:pPr>
              <w:snapToGrid w:val="0"/>
              <w:spacing w:line="360" w:lineRule="auto"/>
              <w:rPr>
                <w:rFonts w:hint="eastAsia" w:ascii="宋体" w:hAnsi="宋体" w:eastAsia="宋体" w:cs="宋体"/>
                <w:color w:val="auto"/>
                <w:sz w:val="24"/>
                <w:szCs w:val="24"/>
              </w:rPr>
            </w:pPr>
          </w:p>
        </w:tc>
      </w:tr>
      <w:tr w14:paraId="62F1B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3" w:hRule="exact"/>
          <w:jc w:val="center"/>
        </w:trPr>
        <w:tc>
          <w:tcPr>
            <w:tcW w:w="468" w:type="dxa"/>
            <w:vAlign w:val="center"/>
          </w:tcPr>
          <w:p w14:paraId="08685EEA">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751" w:type="dxa"/>
            <w:vAlign w:val="center"/>
          </w:tcPr>
          <w:p w14:paraId="4772A4C1">
            <w:pPr>
              <w:pStyle w:val="10"/>
              <w:kinsoku w:val="0"/>
              <w:overflowPunct w:val="0"/>
              <w:autoSpaceDE w:val="0"/>
              <w:autoSpaceDN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法定代表人（单位负责人）授权书</w:t>
            </w:r>
          </w:p>
        </w:tc>
        <w:tc>
          <w:tcPr>
            <w:tcW w:w="1559" w:type="dxa"/>
            <w:vAlign w:val="center"/>
          </w:tcPr>
          <w:p w14:paraId="258AF1F9">
            <w:pPr>
              <w:snapToGrid w:val="0"/>
              <w:spacing w:line="360" w:lineRule="auto"/>
              <w:jc w:val="center"/>
              <w:rPr>
                <w:rFonts w:hint="eastAsia" w:ascii="宋体" w:hAnsi="宋体" w:eastAsia="宋体" w:cs="宋体"/>
                <w:color w:val="auto"/>
                <w:sz w:val="24"/>
                <w:szCs w:val="24"/>
              </w:rPr>
            </w:pPr>
          </w:p>
        </w:tc>
        <w:tc>
          <w:tcPr>
            <w:tcW w:w="1560" w:type="dxa"/>
            <w:vAlign w:val="center"/>
          </w:tcPr>
          <w:p w14:paraId="5BE0D83C">
            <w:pPr>
              <w:snapToGrid w:val="0"/>
              <w:spacing w:line="360" w:lineRule="auto"/>
              <w:rPr>
                <w:rFonts w:hint="eastAsia" w:ascii="宋体" w:hAnsi="宋体" w:eastAsia="宋体" w:cs="宋体"/>
                <w:color w:val="auto"/>
                <w:sz w:val="24"/>
                <w:szCs w:val="24"/>
              </w:rPr>
            </w:pPr>
          </w:p>
        </w:tc>
        <w:tc>
          <w:tcPr>
            <w:tcW w:w="2018" w:type="dxa"/>
            <w:vAlign w:val="center"/>
          </w:tcPr>
          <w:p w14:paraId="2073506B">
            <w:pPr>
              <w:snapToGrid w:val="0"/>
              <w:spacing w:line="360" w:lineRule="auto"/>
              <w:rPr>
                <w:rFonts w:hint="eastAsia" w:ascii="宋体" w:hAnsi="宋体" w:eastAsia="宋体" w:cs="宋体"/>
                <w:color w:val="auto"/>
                <w:sz w:val="24"/>
                <w:szCs w:val="24"/>
              </w:rPr>
            </w:pPr>
          </w:p>
        </w:tc>
      </w:tr>
      <w:tr w14:paraId="4B9FC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jc w:val="center"/>
        </w:trPr>
        <w:tc>
          <w:tcPr>
            <w:tcW w:w="468" w:type="dxa"/>
            <w:vAlign w:val="center"/>
          </w:tcPr>
          <w:p w14:paraId="239C7AA3">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751" w:type="dxa"/>
            <w:vAlign w:val="center"/>
          </w:tcPr>
          <w:p w14:paraId="790CF1B7">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eastAsia="zh-CN"/>
              </w:rPr>
              <w:t>投标承诺函</w:t>
            </w:r>
          </w:p>
        </w:tc>
        <w:tc>
          <w:tcPr>
            <w:tcW w:w="1559" w:type="dxa"/>
            <w:vAlign w:val="center"/>
          </w:tcPr>
          <w:p w14:paraId="27258C30">
            <w:pPr>
              <w:snapToGrid w:val="0"/>
              <w:spacing w:line="360" w:lineRule="auto"/>
              <w:jc w:val="center"/>
              <w:rPr>
                <w:rFonts w:hint="eastAsia" w:ascii="宋体" w:hAnsi="宋体" w:eastAsia="宋体" w:cs="宋体"/>
                <w:color w:val="auto"/>
                <w:sz w:val="24"/>
                <w:szCs w:val="24"/>
              </w:rPr>
            </w:pPr>
          </w:p>
        </w:tc>
        <w:tc>
          <w:tcPr>
            <w:tcW w:w="1560" w:type="dxa"/>
            <w:vAlign w:val="center"/>
          </w:tcPr>
          <w:p w14:paraId="783F65A7">
            <w:pPr>
              <w:snapToGrid w:val="0"/>
              <w:spacing w:line="360" w:lineRule="auto"/>
              <w:rPr>
                <w:rFonts w:hint="eastAsia" w:ascii="宋体" w:hAnsi="宋体" w:eastAsia="宋体" w:cs="宋体"/>
                <w:color w:val="auto"/>
                <w:sz w:val="24"/>
                <w:szCs w:val="24"/>
              </w:rPr>
            </w:pPr>
          </w:p>
        </w:tc>
        <w:tc>
          <w:tcPr>
            <w:tcW w:w="2018" w:type="dxa"/>
            <w:vAlign w:val="center"/>
          </w:tcPr>
          <w:p w14:paraId="23935BEA">
            <w:pPr>
              <w:snapToGrid w:val="0"/>
              <w:spacing w:line="360" w:lineRule="auto"/>
              <w:rPr>
                <w:rFonts w:hint="eastAsia" w:ascii="宋体" w:hAnsi="宋体" w:eastAsia="宋体" w:cs="宋体"/>
                <w:color w:val="auto"/>
                <w:sz w:val="24"/>
                <w:szCs w:val="24"/>
              </w:rPr>
            </w:pPr>
          </w:p>
        </w:tc>
      </w:tr>
      <w:tr w14:paraId="79A4B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468" w:type="dxa"/>
            <w:vAlign w:val="center"/>
          </w:tcPr>
          <w:p w14:paraId="5360310B">
            <w:pPr>
              <w:adjustRightInd w:val="0"/>
              <w:snapToGrid w:val="0"/>
              <w:spacing w:line="360" w:lineRule="auto"/>
              <w:jc w:val="center"/>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751" w:type="dxa"/>
            <w:vAlign w:val="center"/>
          </w:tcPr>
          <w:p w14:paraId="78922428">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长葛市政府采购供应商信用承诺函</w:t>
            </w:r>
          </w:p>
        </w:tc>
        <w:tc>
          <w:tcPr>
            <w:tcW w:w="1559" w:type="dxa"/>
            <w:vAlign w:val="center"/>
          </w:tcPr>
          <w:p w14:paraId="22C87589">
            <w:pPr>
              <w:spacing w:line="360" w:lineRule="auto"/>
              <w:jc w:val="center"/>
              <w:rPr>
                <w:rFonts w:hint="eastAsia" w:ascii="宋体" w:hAnsi="宋体" w:eastAsia="宋体" w:cs="宋体"/>
                <w:color w:val="auto"/>
                <w:sz w:val="24"/>
                <w:szCs w:val="24"/>
              </w:rPr>
            </w:pPr>
          </w:p>
        </w:tc>
        <w:tc>
          <w:tcPr>
            <w:tcW w:w="1560" w:type="dxa"/>
            <w:vAlign w:val="center"/>
          </w:tcPr>
          <w:p w14:paraId="2F0B94CF">
            <w:pPr>
              <w:snapToGrid w:val="0"/>
              <w:spacing w:line="360" w:lineRule="auto"/>
              <w:rPr>
                <w:rFonts w:hint="eastAsia" w:ascii="宋体" w:hAnsi="宋体" w:eastAsia="宋体" w:cs="宋体"/>
                <w:color w:val="auto"/>
                <w:sz w:val="24"/>
                <w:szCs w:val="24"/>
              </w:rPr>
            </w:pPr>
          </w:p>
        </w:tc>
        <w:tc>
          <w:tcPr>
            <w:tcW w:w="2018" w:type="dxa"/>
            <w:vAlign w:val="center"/>
          </w:tcPr>
          <w:p w14:paraId="551C162C">
            <w:pPr>
              <w:snapToGrid w:val="0"/>
              <w:spacing w:line="360" w:lineRule="auto"/>
              <w:rPr>
                <w:rFonts w:hint="eastAsia" w:ascii="宋体" w:hAnsi="宋体" w:eastAsia="宋体" w:cs="宋体"/>
                <w:color w:val="auto"/>
                <w:sz w:val="24"/>
                <w:szCs w:val="24"/>
              </w:rPr>
            </w:pPr>
          </w:p>
        </w:tc>
      </w:tr>
      <w:tr w14:paraId="3C0D5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0275354A">
            <w:pPr>
              <w:adjustRightInd w:val="0"/>
              <w:snapToGrid w:val="0"/>
              <w:spacing w:line="360" w:lineRule="auto"/>
              <w:jc w:val="center"/>
              <w:textAlignment w:val="baseline"/>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3751" w:type="dxa"/>
            <w:vAlign w:val="center"/>
          </w:tcPr>
          <w:p w14:paraId="1789E659">
            <w:pPr>
              <w:pStyle w:val="10"/>
              <w:kinsoku w:val="0"/>
              <w:overflowPunct w:val="0"/>
              <w:autoSpaceDE w:val="0"/>
              <w:autoSpaceDN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中小企业声明函（工程、服务）</w:t>
            </w:r>
          </w:p>
        </w:tc>
        <w:tc>
          <w:tcPr>
            <w:tcW w:w="1559" w:type="dxa"/>
            <w:vAlign w:val="center"/>
          </w:tcPr>
          <w:p w14:paraId="6B77E6AF">
            <w:pPr>
              <w:spacing w:line="360" w:lineRule="auto"/>
              <w:jc w:val="center"/>
              <w:rPr>
                <w:rFonts w:hint="eastAsia" w:ascii="宋体" w:hAnsi="宋体" w:eastAsia="宋体" w:cs="宋体"/>
                <w:color w:val="auto"/>
                <w:sz w:val="24"/>
                <w:szCs w:val="24"/>
              </w:rPr>
            </w:pPr>
          </w:p>
        </w:tc>
        <w:tc>
          <w:tcPr>
            <w:tcW w:w="1560" w:type="dxa"/>
            <w:vAlign w:val="center"/>
          </w:tcPr>
          <w:p w14:paraId="0919F069">
            <w:pPr>
              <w:snapToGrid w:val="0"/>
              <w:spacing w:line="360" w:lineRule="auto"/>
              <w:rPr>
                <w:rFonts w:hint="eastAsia" w:ascii="宋体" w:hAnsi="宋体" w:eastAsia="宋体" w:cs="宋体"/>
                <w:color w:val="auto"/>
                <w:sz w:val="24"/>
                <w:szCs w:val="24"/>
              </w:rPr>
            </w:pPr>
          </w:p>
        </w:tc>
        <w:tc>
          <w:tcPr>
            <w:tcW w:w="2018" w:type="dxa"/>
            <w:vAlign w:val="center"/>
          </w:tcPr>
          <w:p w14:paraId="31120A87">
            <w:pPr>
              <w:snapToGrid w:val="0"/>
              <w:spacing w:line="360" w:lineRule="auto"/>
              <w:rPr>
                <w:rFonts w:hint="eastAsia" w:ascii="宋体" w:hAnsi="宋体" w:eastAsia="宋体" w:cs="宋体"/>
                <w:color w:val="auto"/>
                <w:sz w:val="24"/>
                <w:szCs w:val="24"/>
              </w:rPr>
            </w:pPr>
          </w:p>
        </w:tc>
      </w:tr>
      <w:tr w14:paraId="19BF8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20D114CE">
            <w:pPr>
              <w:adjustRightInd w:val="0"/>
              <w:snapToGrid w:val="0"/>
              <w:spacing w:line="360" w:lineRule="auto"/>
              <w:jc w:val="center"/>
              <w:textAlignment w:val="baseline"/>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p>
        </w:tc>
        <w:tc>
          <w:tcPr>
            <w:tcW w:w="3751" w:type="dxa"/>
            <w:shd w:val="clear" w:color="auto" w:fill="auto"/>
            <w:vAlign w:val="center"/>
          </w:tcPr>
          <w:p w14:paraId="270605CF">
            <w:pPr>
              <w:pStyle w:val="10"/>
              <w:kinsoku w:val="0"/>
              <w:overflowPunct w:val="0"/>
              <w:autoSpaceDE w:val="0"/>
              <w:autoSpaceDN w:val="0"/>
              <w:spacing w:line="360" w:lineRule="auto"/>
              <w:rPr>
                <w:rFonts w:hint="eastAsia" w:ascii="宋体" w:hAnsi="宋体" w:eastAsia="宋体" w:cs="宋体"/>
                <w:bCs/>
                <w:color w:val="auto"/>
                <w:kern w:val="0"/>
                <w:sz w:val="24"/>
                <w:szCs w:val="24"/>
                <w:lang w:val="en-US" w:eastAsia="zh-CN" w:bidi="ar-SA"/>
              </w:rPr>
            </w:pPr>
            <w:r>
              <w:rPr>
                <w:rFonts w:hint="eastAsia" w:ascii="宋体" w:hAnsi="宋体" w:eastAsia="宋体" w:cs="宋体"/>
                <w:color w:val="auto"/>
                <w:sz w:val="24"/>
                <w:szCs w:val="24"/>
                <w:lang w:val="zh-CN" w:eastAsia="zh-CN"/>
              </w:rPr>
              <w:t>残疾人福利性单位声明函</w:t>
            </w:r>
          </w:p>
        </w:tc>
        <w:tc>
          <w:tcPr>
            <w:tcW w:w="1559" w:type="dxa"/>
            <w:vAlign w:val="center"/>
          </w:tcPr>
          <w:p w14:paraId="6E779BBD">
            <w:pPr>
              <w:spacing w:line="360" w:lineRule="auto"/>
              <w:jc w:val="center"/>
              <w:rPr>
                <w:rFonts w:hint="eastAsia" w:ascii="宋体" w:hAnsi="宋体" w:eastAsia="宋体" w:cs="宋体"/>
                <w:color w:val="auto"/>
                <w:sz w:val="24"/>
                <w:szCs w:val="24"/>
              </w:rPr>
            </w:pPr>
          </w:p>
        </w:tc>
        <w:tc>
          <w:tcPr>
            <w:tcW w:w="1560" w:type="dxa"/>
            <w:vAlign w:val="center"/>
          </w:tcPr>
          <w:p w14:paraId="0AAF8C30">
            <w:pPr>
              <w:snapToGrid w:val="0"/>
              <w:spacing w:line="360" w:lineRule="auto"/>
              <w:rPr>
                <w:rFonts w:hint="eastAsia" w:ascii="宋体" w:hAnsi="宋体" w:eastAsia="宋体" w:cs="宋体"/>
                <w:color w:val="auto"/>
                <w:sz w:val="24"/>
                <w:szCs w:val="24"/>
              </w:rPr>
            </w:pPr>
          </w:p>
        </w:tc>
        <w:tc>
          <w:tcPr>
            <w:tcW w:w="2018" w:type="dxa"/>
            <w:vAlign w:val="center"/>
          </w:tcPr>
          <w:p w14:paraId="021E0D32">
            <w:pPr>
              <w:snapToGrid w:val="0"/>
              <w:spacing w:line="360" w:lineRule="auto"/>
              <w:rPr>
                <w:rFonts w:hint="eastAsia" w:ascii="宋体" w:hAnsi="宋体" w:eastAsia="宋体" w:cs="宋体"/>
                <w:color w:val="auto"/>
                <w:sz w:val="24"/>
                <w:szCs w:val="24"/>
              </w:rPr>
            </w:pPr>
          </w:p>
        </w:tc>
      </w:tr>
      <w:tr w14:paraId="0CA58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330B9109">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3751" w:type="dxa"/>
            <w:shd w:val="clear" w:color="auto" w:fill="auto"/>
            <w:vAlign w:val="center"/>
          </w:tcPr>
          <w:p w14:paraId="382CF68C">
            <w:pPr>
              <w:pStyle w:val="10"/>
              <w:kinsoku w:val="0"/>
              <w:overflowPunct w:val="0"/>
              <w:autoSpaceDE w:val="0"/>
              <w:autoSpaceDN w:val="0"/>
              <w:spacing w:line="360" w:lineRule="auto"/>
              <w:rPr>
                <w:rFonts w:hint="eastAsia" w:ascii="宋体" w:hAnsi="宋体" w:eastAsia="宋体" w:cs="宋体"/>
                <w:bCs/>
                <w:color w:val="auto"/>
                <w:kern w:val="0"/>
                <w:sz w:val="24"/>
                <w:szCs w:val="24"/>
                <w:lang w:val="en-US" w:eastAsia="zh-CN" w:bidi="ar-SA"/>
              </w:rPr>
            </w:pPr>
            <w:r>
              <w:rPr>
                <w:rFonts w:hint="eastAsia" w:ascii="宋体" w:hAnsi="宋体" w:eastAsia="宋体" w:cs="宋体"/>
                <w:bCs/>
                <w:color w:val="auto"/>
                <w:sz w:val="24"/>
                <w:szCs w:val="24"/>
                <w:lang w:val="en-US" w:eastAsia="zh-CN"/>
              </w:rPr>
              <w:t>监狱企业证明</w:t>
            </w:r>
            <w:r>
              <w:rPr>
                <w:rFonts w:hint="eastAsia" w:ascii="宋体" w:hAnsi="宋体" w:cs="宋体"/>
                <w:bCs/>
                <w:color w:val="auto"/>
                <w:sz w:val="24"/>
                <w:szCs w:val="24"/>
                <w:lang w:val="en-US" w:eastAsia="zh-CN"/>
              </w:rPr>
              <w:t>函</w:t>
            </w:r>
          </w:p>
        </w:tc>
        <w:tc>
          <w:tcPr>
            <w:tcW w:w="1559" w:type="dxa"/>
            <w:vAlign w:val="center"/>
          </w:tcPr>
          <w:p w14:paraId="438CE8F3">
            <w:pPr>
              <w:spacing w:line="360" w:lineRule="auto"/>
              <w:jc w:val="center"/>
              <w:rPr>
                <w:rFonts w:hint="eastAsia" w:ascii="宋体" w:hAnsi="宋体" w:eastAsia="宋体" w:cs="宋体"/>
                <w:color w:val="auto"/>
                <w:sz w:val="24"/>
                <w:szCs w:val="24"/>
              </w:rPr>
            </w:pPr>
          </w:p>
        </w:tc>
        <w:tc>
          <w:tcPr>
            <w:tcW w:w="1560" w:type="dxa"/>
            <w:vAlign w:val="center"/>
          </w:tcPr>
          <w:p w14:paraId="76ECB51E">
            <w:pPr>
              <w:snapToGrid w:val="0"/>
              <w:spacing w:line="360" w:lineRule="auto"/>
              <w:rPr>
                <w:rFonts w:hint="eastAsia" w:ascii="宋体" w:hAnsi="宋体" w:eastAsia="宋体" w:cs="宋体"/>
                <w:color w:val="auto"/>
                <w:sz w:val="24"/>
                <w:szCs w:val="24"/>
              </w:rPr>
            </w:pPr>
          </w:p>
        </w:tc>
        <w:tc>
          <w:tcPr>
            <w:tcW w:w="2018" w:type="dxa"/>
            <w:vAlign w:val="center"/>
          </w:tcPr>
          <w:p w14:paraId="03ACB449">
            <w:pPr>
              <w:snapToGrid w:val="0"/>
              <w:spacing w:line="360" w:lineRule="auto"/>
              <w:rPr>
                <w:rFonts w:hint="eastAsia" w:ascii="宋体" w:hAnsi="宋体" w:eastAsia="宋体" w:cs="宋体"/>
                <w:color w:val="auto"/>
                <w:sz w:val="24"/>
                <w:szCs w:val="24"/>
              </w:rPr>
            </w:pPr>
          </w:p>
        </w:tc>
      </w:tr>
      <w:tr w14:paraId="281C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5C8A0C8F">
            <w:pPr>
              <w:adjustRightInd w:val="0"/>
              <w:snapToGrid w:val="0"/>
              <w:spacing w:line="360" w:lineRule="auto"/>
              <w:jc w:val="center"/>
              <w:textAlignment w:val="baseline"/>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11</w:t>
            </w:r>
          </w:p>
        </w:tc>
        <w:tc>
          <w:tcPr>
            <w:tcW w:w="3751" w:type="dxa"/>
            <w:vAlign w:val="center"/>
          </w:tcPr>
          <w:p w14:paraId="74C129E2">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eastAsia="zh-CN"/>
              </w:rPr>
              <w:t>联合体协议</w:t>
            </w:r>
            <w:r>
              <w:rPr>
                <w:rFonts w:hint="eastAsia" w:ascii="宋体" w:hAnsi="宋体" w:cs="宋体"/>
                <w:bCs/>
                <w:color w:val="auto"/>
                <w:sz w:val="24"/>
                <w:szCs w:val="24"/>
                <w:lang w:val="en-US" w:eastAsia="zh-CN"/>
              </w:rPr>
              <w:t>书（如有）</w:t>
            </w:r>
          </w:p>
        </w:tc>
        <w:tc>
          <w:tcPr>
            <w:tcW w:w="1559" w:type="dxa"/>
            <w:vAlign w:val="center"/>
          </w:tcPr>
          <w:p w14:paraId="152C9AAF">
            <w:pPr>
              <w:spacing w:line="360" w:lineRule="auto"/>
              <w:jc w:val="center"/>
              <w:rPr>
                <w:rFonts w:hint="eastAsia" w:ascii="宋体" w:hAnsi="宋体" w:eastAsia="宋体" w:cs="宋体"/>
                <w:color w:val="auto"/>
                <w:sz w:val="24"/>
                <w:szCs w:val="24"/>
              </w:rPr>
            </w:pPr>
          </w:p>
        </w:tc>
        <w:tc>
          <w:tcPr>
            <w:tcW w:w="1560" w:type="dxa"/>
            <w:vAlign w:val="center"/>
          </w:tcPr>
          <w:p w14:paraId="7FFC8F7C">
            <w:pPr>
              <w:snapToGrid w:val="0"/>
              <w:spacing w:line="360" w:lineRule="auto"/>
              <w:rPr>
                <w:rFonts w:hint="eastAsia" w:ascii="宋体" w:hAnsi="宋体" w:eastAsia="宋体" w:cs="宋体"/>
                <w:color w:val="auto"/>
                <w:sz w:val="24"/>
                <w:szCs w:val="24"/>
              </w:rPr>
            </w:pPr>
          </w:p>
        </w:tc>
        <w:tc>
          <w:tcPr>
            <w:tcW w:w="2018" w:type="dxa"/>
            <w:vAlign w:val="center"/>
          </w:tcPr>
          <w:p w14:paraId="46F3925C">
            <w:pPr>
              <w:snapToGrid w:val="0"/>
              <w:spacing w:line="360" w:lineRule="auto"/>
              <w:rPr>
                <w:rFonts w:hint="eastAsia" w:ascii="宋体" w:hAnsi="宋体" w:eastAsia="宋体" w:cs="宋体"/>
                <w:color w:val="auto"/>
                <w:sz w:val="24"/>
                <w:szCs w:val="24"/>
              </w:rPr>
            </w:pPr>
          </w:p>
        </w:tc>
      </w:tr>
      <w:tr w14:paraId="0F85D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325A9A8A">
            <w:pPr>
              <w:adjustRightInd w:val="0"/>
              <w:snapToGrid w:val="0"/>
              <w:spacing w:line="360" w:lineRule="auto"/>
              <w:jc w:val="center"/>
              <w:textAlignment w:val="baseline"/>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12</w:t>
            </w:r>
          </w:p>
        </w:tc>
        <w:tc>
          <w:tcPr>
            <w:tcW w:w="3751" w:type="dxa"/>
            <w:vAlign w:val="center"/>
          </w:tcPr>
          <w:p w14:paraId="149D7273">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其他资格证书或材料</w:t>
            </w:r>
          </w:p>
        </w:tc>
        <w:tc>
          <w:tcPr>
            <w:tcW w:w="1559" w:type="dxa"/>
            <w:vAlign w:val="center"/>
          </w:tcPr>
          <w:p w14:paraId="734887BB">
            <w:pPr>
              <w:spacing w:line="360" w:lineRule="auto"/>
              <w:jc w:val="center"/>
              <w:rPr>
                <w:rFonts w:hint="eastAsia" w:ascii="宋体" w:hAnsi="宋体" w:eastAsia="宋体" w:cs="宋体"/>
                <w:color w:val="auto"/>
                <w:sz w:val="24"/>
                <w:szCs w:val="24"/>
              </w:rPr>
            </w:pPr>
          </w:p>
        </w:tc>
        <w:tc>
          <w:tcPr>
            <w:tcW w:w="1560" w:type="dxa"/>
            <w:vAlign w:val="center"/>
          </w:tcPr>
          <w:p w14:paraId="69058313">
            <w:pPr>
              <w:snapToGrid w:val="0"/>
              <w:spacing w:line="360" w:lineRule="auto"/>
              <w:rPr>
                <w:rFonts w:hint="eastAsia" w:ascii="宋体" w:hAnsi="宋体" w:eastAsia="宋体" w:cs="宋体"/>
                <w:color w:val="auto"/>
                <w:sz w:val="24"/>
                <w:szCs w:val="24"/>
              </w:rPr>
            </w:pPr>
          </w:p>
        </w:tc>
        <w:tc>
          <w:tcPr>
            <w:tcW w:w="2018" w:type="dxa"/>
            <w:vAlign w:val="center"/>
          </w:tcPr>
          <w:p w14:paraId="01F8D38B">
            <w:pPr>
              <w:snapToGrid w:val="0"/>
              <w:spacing w:line="360" w:lineRule="auto"/>
              <w:rPr>
                <w:rFonts w:hint="eastAsia" w:ascii="宋体" w:hAnsi="宋体" w:eastAsia="宋体" w:cs="宋体"/>
                <w:color w:val="auto"/>
                <w:sz w:val="24"/>
                <w:szCs w:val="24"/>
              </w:rPr>
            </w:pPr>
          </w:p>
        </w:tc>
      </w:tr>
      <w:tr w14:paraId="1ECB4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2614E20C">
            <w:pPr>
              <w:adjustRightInd w:val="0"/>
              <w:snapToGrid w:val="0"/>
              <w:spacing w:line="360" w:lineRule="auto"/>
              <w:jc w:val="center"/>
              <w:textAlignment w:val="baseline"/>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13</w:t>
            </w:r>
          </w:p>
        </w:tc>
        <w:tc>
          <w:tcPr>
            <w:tcW w:w="3751" w:type="dxa"/>
            <w:vAlign w:val="center"/>
          </w:tcPr>
          <w:p w14:paraId="7656F0FE">
            <w:pPr>
              <w:pStyle w:val="10"/>
              <w:kinsoku w:val="0"/>
              <w:overflowPunct w:val="0"/>
              <w:autoSpaceDE w:val="0"/>
              <w:autoSpaceDN w:val="0"/>
              <w:spacing w:line="360" w:lineRule="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投标分项报价表</w:t>
            </w:r>
          </w:p>
        </w:tc>
        <w:tc>
          <w:tcPr>
            <w:tcW w:w="1559" w:type="dxa"/>
            <w:vAlign w:val="center"/>
          </w:tcPr>
          <w:p w14:paraId="6A533422">
            <w:pPr>
              <w:spacing w:line="360" w:lineRule="auto"/>
              <w:jc w:val="center"/>
              <w:rPr>
                <w:rFonts w:hint="eastAsia" w:ascii="宋体" w:hAnsi="宋体" w:eastAsia="宋体" w:cs="宋体"/>
                <w:color w:val="auto"/>
                <w:sz w:val="24"/>
                <w:szCs w:val="24"/>
              </w:rPr>
            </w:pPr>
          </w:p>
        </w:tc>
        <w:tc>
          <w:tcPr>
            <w:tcW w:w="1560" w:type="dxa"/>
            <w:vAlign w:val="center"/>
          </w:tcPr>
          <w:p w14:paraId="18DB554D">
            <w:pPr>
              <w:snapToGrid w:val="0"/>
              <w:spacing w:line="360" w:lineRule="auto"/>
              <w:rPr>
                <w:rFonts w:hint="eastAsia" w:ascii="宋体" w:hAnsi="宋体" w:eastAsia="宋体" w:cs="宋体"/>
                <w:color w:val="auto"/>
                <w:sz w:val="24"/>
                <w:szCs w:val="24"/>
              </w:rPr>
            </w:pPr>
          </w:p>
        </w:tc>
        <w:tc>
          <w:tcPr>
            <w:tcW w:w="2018" w:type="dxa"/>
            <w:vAlign w:val="center"/>
          </w:tcPr>
          <w:p w14:paraId="659A80BB">
            <w:pPr>
              <w:snapToGrid w:val="0"/>
              <w:spacing w:line="360" w:lineRule="auto"/>
              <w:rPr>
                <w:rFonts w:hint="eastAsia" w:ascii="宋体" w:hAnsi="宋体" w:eastAsia="宋体" w:cs="宋体"/>
                <w:color w:val="auto"/>
                <w:sz w:val="24"/>
                <w:szCs w:val="24"/>
              </w:rPr>
            </w:pPr>
          </w:p>
        </w:tc>
      </w:tr>
      <w:tr w14:paraId="5A7CE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43D23F25">
            <w:pPr>
              <w:adjustRightInd w:val="0"/>
              <w:snapToGrid w:val="0"/>
              <w:spacing w:line="360" w:lineRule="auto"/>
              <w:jc w:val="center"/>
              <w:textAlignment w:val="baseline"/>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14</w:t>
            </w:r>
          </w:p>
        </w:tc>
        <w:tc>
          <w:tcPr>
            <w:tcW w:w="3751" w:type="dxa"/>
            <w:vAlign w:val="center"/>
          </w:tcPr>
          <w:p w14:paraId="1D72E543">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技术规格偏离表</w:t>
            </w:r>
          </w:p>
        </w:tc>
        <w:tc>
          <w:tcPr>
            <w:tcW w:w="1559" w:type="dxa"/>
            <w:vAlign w:val="center"/>
          </w:tcPr>
          <w:p w14:paraId="48B7E851">
            <w:pPr>
              <w:spacing w:line="360" w:lineRule="auto"/>
              <w:jc w:val="center"/>
              <w:rPr>
                <w:rFonts w:hint="eastAsia" w:ascii="宋体" w:hAnsi="宋体" w:eastAsia="宋体" w:cs="宋体"/>
                <w:color w:val="auto"/>
                <w:sz w:val="24"/>
                <w:szCs w:val="24"/>
              </w:rPr>
            </w:pPr>
          </w:p>
        </w:tc>
        <w:tc>
          <w:tcPr>
            <w:tcW w:w="1560" w:type="dxa"/>
            <w:vAlign w:val="center"/>
          </w:tcPr>
          <w:p w14:paraId="662F9687">
            <w:pPr>
              <w:snapToGrid w:val="0"/>
              <w:spacing w:line="360" w:lineRule="auto"/>
              <w:rPr>
                <w:rFonts w:hint="eastAsia" w:ascii="宋体" w:hAnsi="宋体" w:eastAsia="宋体" w:cs="宋体"/>
                <w:color w:val="auto"/>
                <w:sz w:val="24"/>
                <w:szCs w:val="24"/>
              </w:rPr>
            </w:pPr>
          </w:p>
        </w:tc>
        <w:tc>
          <w:tcPr>
            <w:tcW w:w="2018" w:type="dxa"/>
            <w:vAlign w:val="center"/>
          </w:tcPr>
          <w:p w14:paraId="7558D324">
            <w:pPr>
              <w:snapToGrid w:val="0"/>
              <w:spacing w:line="360" w:lineRule="auto"/>
              <w:rPr>
                <w:rFonts w:hint="eastAsia" w:ascii="宋体" w:hAnsi="宋体" w:eastAsia="宋体" w:cs="宋体"/>
                <w:color w:val="auto"/>
                <w:sz w:val="24"/>
                <w:szCs w:val="24"/>
              </w:rPr>
            </w:pPr>
          </w:p>
        </w:tc>
      </w:tr>
      <w:tr w14:paraId="504A0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02937DA4">
            <w:pPr>
              <w:adjustRightInd w:val="0"/>
              <w:snapToGrid w:val="0"/>
              <w:spacing w:line="360" w:lineRule="auto"/>
              <w:jc w:val="center"/>
              <w:textAlignment w:val="baseline"/>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15</w:t>
            </w:r>
          </w:p>
        </w:tc>
        <w:tc>
          <w:tcPr>
            <w:tcW w:w="3751" w:type="dxa"/>
            <w:vAlign w:val="center"/>
          </w:tcPr>
          <w:p w14:paraId="3D3AB646">
            <w:pPr>
              <w:pStyle w:val="10"/>
              <w:kinsoku w:val="0"/>
              <w:overflowPunct w:val="0"/>
              <w:autoSpaceDE w:val="0"/>
              <w:autoSpaceDN w:val="0"/>
              <w:spacing w:line="360" w:lineRule="auto"/>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t>项目管理机构配备情况</w:t>
            </w:r>
          </w:p>
        </w:tc>
        <w:tc>
          <w:tcPr>
            <w:tcW w:w="1559" w:type="dxa"/>
            <w:vAlign w:val="center"/>
          </w:tcPr>
          <w:p w14:paraId="0986A12B">
            <w:pPr>
              <w:spacing w:line="360" w:lineRule="auto"/>
              <w:jc w:val="center"/>
              <w:rPr>
                <w:rFonts w:hint="eastAsia" w:ascii="宋体" w:hAnsi="宋体" w:eastAsia="宋体" w:cs="宋体"/>
                <w:color w:val="auto"/>
                <w:sz w:val="24"/>
                <w:szCs w:val="24"/>
              </w:rPr>
            </w:pPr>
          </w:p>
        </w:tc>
        <w:tc>
          <w:tcPr>
            <w:tcW w:w="1560" w:type="dxa"/>
            <w:vAlign w:val="center"/>
          </w:tcPr>
          <w:p w14:paraId="49A50926">
            <w:pPr>
              <w:snapToGrid w:val="0"/>
              <w:spacing w:line="360" w:lineRule="auto"/>
              <w:rPr>
                <w:rFonts w:hint="eastAsia" w:ascii="宋体" w:hAnsi="宋体" w:eastAsia="宋体" w:cs="宋体"/>
                <w:color w:val="auto"/>
                <w:sz w:val="24"/>
                <w:szCs w:val="24"/>
              </w:rPr>
            </w:pPr>
          </w:p>
        </w:tc>
        <w:tc>
          <w:tcPr>
            <w:tcW w:w="2018" w:type="dxa"/>
            <w:vAlign w:val="center"/>
          </w:tcPr>
          <w:p w14:paraId="5F9080A0">
            <w:pPr>
              <w:snapToGrid w:val="0"/>
              <w:spacing w:line="360" w:lineRule="auto"/>
              <w:rPr>
                <w:rFonts w:hint="eastAsia" w:ascii="宋体" w:hAnsi="宋体" w:eastAsia="宋体" w:cs="宋体"/>
                <w:color w:val="auto"/>
                <w:sz w:val="24"/>
                <w:szCs w:val="24"/>
              </w:rPr>
            </w:pPr>
          </w:p>
        </w:tc>
      </w:tr>
      <w:tr w14:paraId="3A3DC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tcBorders>
              <w:top w:val="double" w:color="auto" w:sz="4" w:space="0"/>
            </w:tcBorders>
            <w:vAlign w:val="center"/>
          </w:tcPr>
          <w:p w14:paraId="70467E14">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16</w:t>
            </w:r>
          </w:p>
        </w:tc>
        <w:tc>
          <w:tcPr>
            <w:tcW w:w="3751" w:type="dxa"/>
            <w:tcBorders>
              <w:top w:val="double" w:color="auto" w:sz="4" w:space="0"/>
            </w:tcBorders>
            <w:vAlign w:val="center"/>
          </w:tcPr>
          <w:p w14:paraId="471CD72E">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技术方案（</w:t>
            </w:r>
            <w:r>
              <w:rPr>
                <w:rFonts w:hint="eastAsia" w:ascii="宋体" w:hAnsi="宋体" w:cs="宋体"/>
                <w:bCs/>
                <w:color w:val="auto"/>
                <w:sz w:val="24"/>
                <w:szCs w:val="24"/>
                <w:lang w:val="en-US" w:eastAsia="zh-CN"/>
              </w:rPr>
              <w:t>实施</w:t>
            </w:r>
            <w:r>
              <w:rPr>
                <w:rFonts w:hint="eastAsia" w:ascii="宋体" w:hAnsi="宋体" w:eastAsia="宋体" w:cs="宋体"/>
                <w:bCs/>
                <w:color w:val="auto"/>
                <w:sz w:val="24"/>
                <w:szCs w:val="24"/>
                <w:lang w:val="en-US" w:eastAsia="zh-CN"/>
              </w:rPr>
              <w:t>方案）</w:t>
            </w:r>
          </w:p>
        </w:tc>
        <w:tc>
          <w:tcPr>
            <w:tcW w:w="1559" w:type="dxa"/>
            <w:tcBorders>
              <w:top w:val="double" w:color="auto" w:sz="4" w:space="0"/>
            </w:tcBorders>
            <w:vAlign w:val="center"/>
          </w:tcPr>
          <w:p w14:paraId="76467E5D">
            <w:pPr>
              <w:spacing w:line="360" w:lineRule="auto"/>
              <w:jc w:val="center"/>
              <w:rPr>
                <w:rFonts w:hint="eastAsia" w:ascii="宋体" w:hAnsi="宋体" w:eastAsia="宋体" w:cs="宋体"/>
                <w:color w:val="auto"/>
                <w:sz w:val="24"/>
                <w:szCs w:val="24"/>
              </w:rPr>
            </w:pPr>
          </w:p>
        </w:tc>
        <w:tc>
          <w:tcPr>
            <w:tcW w:w="1560" w:type="dxa"/>
            <w:tcBorders>
              <w:top w:val="double" w:color="auto" w:sz="4" w:space="0"/>
            </w:tcBorders>
            <w:vAlign w:val="center"/>
          </w:tcPr>
          <w:p w14:paraId="746B9D21">
            <w:pPr>
              <w:snapToGrid w:val="0"/>
              <w:spacing w:line="360" w:lineRule="auto"/>
              <w:rPr>
                <w:rFonts w:hint="eastAsia" w:ascii="宋体" w:hAnsi="宋体" w:eastAsia="宋体" w:cs="宋体"/>
                <w:color w:val="auto"/>
                <w:sz w:val="24"/>
                <w:szCs w:val="24"/>
              </w:rPr>
            </w:pPr>
          </w:p>
        </w:tc>
        <w:tc>
          <w:tcPr>
            <w:tcW w:w="2018" w:type="dxa"/>
            <w:tcBorders>
              <w:top w:val="double" w:color="auto" w:sz="4" w:space="0"/>
            </w:tcBorders>
            <w:vAlign w:val="center"/>
          </w:tcPr>
          <w:p w14:paraId="0244ECC3">
            <w:pPr>
              <w:snapToGrid w:val="0"/>
              <w:spacing w:line="360" w:lineRule="auto"/>
              <w:rPr>
                <w:rFonts w:hint="eastAsia" w:ascii="宋体" w:hAnsi="宋体" w:eastAsia="宋体" w:cs="宋体"/>
                <w:color w:val="auto"/>
                <w:sz w:val="24"/>
                <w:szCs w:val="24"/>
              </w:rPr>
            </w:pPr>
          </w:p>
        </w:tc>
      </w:tr>
      <w:tr w14:paraId="1DFC3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tcBorders>
              <w:top w:val="double" w:color="auto" w:sz="4" w:space="0"/>
            </w:tcBorders>
            <w:vAlign w:val="center"/>
          </w:tcPr>
          <w:p w14:paraId="3139AD22">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17</w:t>
            </w:r>
          </w:p>
        </w:tc>
        <w:tc>
          <w:tcPr>
            <w:tcW w:w="3751" w:type="dxa"/>
            <w:tcBorders>
              <w:top w:val="double" w:color="auto" w:sz="4" w:space="0"/>
            </w:tcBorders>
            <w:vAlign w:val="center"/>
          </w:tcPr>
          <w:p w14:paraId="602ED15B">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业绩情况表</w:t>
            </w:r>
          </w:p>
        </w:tc>
        <w:tc>
          <w:tcPr>
            <w:tcW w:w="1559" w:type="dxa"/>
            <w:tcBorders>
              <w:top w:val="double" w:color="auto" w:sz="4" w:space="0"/>
            </w:tcBorders>
            <w:vAlign w:val="center"/>
          </w:tcPr>
          <w:p w14:paraId="3104B321">
            <w:pPr>
              <w:spacing w:line="360" w:lineRule="auto"/>
              <w:jc w:val="center"/>
              <w:rPr>
                <w:rFonts w:hint="eastAsia" w:ascii="宋体" w:hAnsi="宋体" w:eastAsia="宋体" w:cs="宋体"/>
                <w:color w:val="auto"/>
                <w:sz w:val="24"/>
                <w:szCs w:val="24"/>
              </w:rPr>
            </w:pPr>
          </w:p>
        </w:tc>
        <w:tc>
          <w:tcPr>
            <w:tcW w:w="1560" w:type="dxa"/>
            <w:tcBorders>
              <w:top w:val="double" w:color="auto" w:sz="4" w:space="0"/>
            </w:tcBorders>
            <w:vAlign w:val="center"/>
          </w:tcPr>
          <w:p w14:paraId="52A8D2A4">
            <w:pPr>
              <w:snapToGrid w:val="0"/>
              <w:spacing w:line="360" w:lineRule="auto"/>
              <w:rPr>
                <w:rFonts w:hint="eastAsia" w:ascii="宋体" w:hAnsi="宋体" w:eastAsia="宋体" w:cs="宋体"/>
                <w:color w:val="auto"/>
                <w:sz w:val="24"/>
                <w:szCs w:val="24"/>
              </w:rPr>
            </w:pPr>
          </w:p>
        </w:tc>
        <w:tc>
          <w:tcPr>
            <w:tcW w:w="2018" w:type="dxa"/>
            <w:tcBorders>
              <w:top w:val="double" w:color="auto" w:sz="4" w:space="0"/>
            </w:tcBorders>
            <w:vAlign w:val="center"/>
          </w:tcPr>
          <w:p w14:paraId="686802E3">
            <w:pPr>
              <w:snapToGrid w:val="0"/>
              <w:spacing w:line="360" w:lineRule="auto"/>
              <w:rPr>
                <w:rFonts w:hint="eastAsia" w:ascii="宋体" w:hAnsi="宋体" w:eastAsia="宋体" w:cs="宋体"/>
                <w:color w:val="auto"/>
                <w:sz w:val="24"/>
                <w:szCs w:val="24"/>
              </w:rPr>
            </w:pPr>
          </w:p>
        </w:tc>
      </w:tr>
      <w:tr w14:paraId="30526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7F5063C8">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18</w:t>
            </w:r>
          </w:p>
        </w:tc>
        <w:tc>
          <w:tcPr>
            <w:tcW w:w="3751" w:type="dxa"/>
            <w:vAlign w:val="center"/>
          </w:tcPr>
          <w:p w14:paraId="5288B020">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w:t>
            </w:r>
            <w:r>
              <w:rPr>
                <w:rFonts w:hint="eastAsia" w:ascii="宋体" w:hAnsi="宋体" w:cs="宋体"/>
                <w:bCs/>
                <w:color w:val="auto"/>
                <w:sz w:val="24"/>
                <w:szCs w:val="24"/>
                <w:lang w:val="en-US" w:eastAsia="zh-CN"/>
              </w:rPr>
              <w:t>承诺</w:t>
            </w:r>
          </w:p>
        </w:tc>
        <w:tc>
          <w:tcPr>
            <w:tcW w:w="1559" w:type="dxa"/>
            <w:vAlign w:val="center"/>
          </w:tcPr>
          <w:p w14:paraId="2C23A815">
            <w:pPr>
              <w:spacing w:line="360" w:lineRule="auto"/>
              <w:jc w:val="center"/>
              <w:rPr>
                <w:rFonts w:hint="eastAsia" w:ascii="宋体" w:hAnsi="宋体" w:eastAsia="宋体" w:cs="宋体"/>
                <w:color w:val="auto"/>
                <w:sz w:val="24"/>
                <w:szCs w:val="24"/>
              </w:rPr>
            </w:pPr>
          </w:p>
        </w:tc>
        <w:tc>
          <w:tcPr>
            <w:tcW w:w="1560" w:type="dxa"/>
            <w:vAlign w:val="center"/>
          </w:tcPr>
          <w:p w14:paraId="6D4F7AFA">
            <w:pPr>
              <w:snapToGrid w:val="0"/>
              <w:spacing w:line="360" w:lineRule="auto"/>
              <w:rPr>
                <w:rFonts w:hint="eastAsia" w:ascii="宋体" w:hAnsi="宋体" w:eastAsia="宋体" w:cs="宋体"/>
                <w:color w:val="auto"/>
                <w:sz w:val="24"/>
                <w:szCs w:val="24"/>
              </w:rPr>
            </w:pPr>
          </w:p>
        </w:tc>
        <w:tc>
          <w:tcPr>
            <w:tcW w:w="2018" w:type="dxa"/>
            <w:vAlign w:val="center"/>
          </w:tcPr>
          <w:p w14:paraId="593AD68E">
            <w:pPr>
              <w:snapToGrid w:val="0"/>
              <w:spacing w:line="360" w:lineRule="auto"/>
              <w:rPr>
                <w:rFonts w:hint="eastAsia" w:ascii="宋体" w:hAnsi="宋体" w:eastAsia="宋体" w:cs="宋体"/>
                <w:color w:val="auto"/>
                <w:sz w:val="24"/>
                <w:szCs w:val="24"/>
              </w:rPr>
            </w:pPr>
          </w:p>
        </w:tc>
      </w:tr>
      <w:tr w14:paraId="76D0E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2E98D7D9">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19</w:t>
            </w:r>
          </w:p>
        </w:tc>
        <w:tc>
          <w:tcPr>
            <w:tcW w:w="3751" w:type="dxa"/>
            <w:vAlign w:val="center"/>
          </w:tcPr>
          <w:p w14:paraId="2D03FB34">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“节能产品政府采购品目清单”强制节能产品情况</w:t>
            </w:r>
          </w:p>
        </w:tc>
        <w:tc>
          <w:tcPr>
            <w:tcW w:w="1559" w:type="dxa"/>
            <w:vAlign w:val="center"/>
          </w:tcPr>
          <w:p w14:paraId="639BC634">
            <w:pPr>
              <w:spacing w:line="360" w:lineRule="auto"/>
              <w:jc w:val="center"/>
              <w:rPr>
                <w:rFonts w:hint="eastAsia" w:ascii="宋体" w:hAnsi="宋体" w:eastAsia="宋体" w:cs="宋体"/>
                <w:color w:val="auto"/>
                <w:sz w:val="24"/>
                <w:szCs w:val="24"/>
              </w:rPr>
            </w:pPr>
          </w:p>
        </w:tc>
        <w:tc>
          <w:tcPr>
            <w:tcW w:w="1560" w:type="dxa"/>
            <w:tcBorders>
              <w:top w:val="single" w:color="auto" w:sz="4" w:space="0"/>
            </w:tcBorders>
            <w:vAlign w:val="center"/>
          </w:tcPr>
          <w:p w14:paraId="4E5BB17C">
            <w:pPr>
              <w:snapToGrid w:val="0"/>
              <w:spacing w:line="360" w:lineRule="auto"/>
              <w:rPr>
                <w:rFonts w:hint="eastAsia" w:ascii="宋体" w:hAnsi="宋体" w:eastAsia="宋体" w:cs="宋体"/>
                <w:color w:val="auto"/>
                <w:sz w:val="24"/>
                <w:szCs w:val="24"/>
              </w:rPr>
            </w:pPr>
          </w:p>
        </w:tc>
        <w:tc>
          <w:tcPr>
            <w:tcW w:w="2018" w:type="dxa"/>
            <w:tcBorders>
              <w:top w:val="single" w:color="auto" w:sz="4" w:space="0"/>
            </w:tcBorders>
            <w:vAlign w:val="center"/>
          </w:tcPr>
          <w:p w14:paraId="54C5F8B1">
            <w:pPr>
              <w:snapToGrid w:val="0"/>
              <w:spacing w:line="360" w:lineRule="auto"/>
              <w:rPr>
                <w:rFonts w:hint="eastAsia" w:ascii="宋体" w:hAnsi="宋体" w:eastAsia="宋体" w:cs="宋体"/>
                <w:color w:val="auto"/>
                <w:sz w:val="24"/>
                <w:szCs w:val="24"/>
              </w:rPr>
            </w:pPr>
          </w:p>
        </w:tc>
      </w:tr>
      <w:tr w14:paraId="37926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3F53E624">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20</w:t>
            </w:r>
          </w:p>
        </w:tc>
        <w:tc>
          <w:tcPr>
            <w:tcW w:w="3751" w:type="dxa"/>
            <w:vAlign w:val="center"/>
          </w:tcPr>
          <w:p w14:paraId="01829867">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“节能产品政府采购品目清单”优先采购节能产品情况</w:t>
            </w:r>
          </w:p>
        </w:tc>
        <w:tc>
          <w:tcPr>
            <w:tcW w:w="1559" w:type="dxa"/>
            <w:vAlign w:val="center"/>
          </w:tcPr>
          <w:p w14:paraId="4CD86A11">
            <w:pPr>
              <w:spacing w:line="360" w:lineRule="auto"/>
              <w:jc w:val="center"/>
              <w:rPr>
                <w:rFonts w:hint="eastAsia" w:ascii="宋体" w:hAnsi="宋体" w:eastAsia="宋体" w:cs="宋体"/>
                <w:color w:val="auto"/>
                <w:sz w:val="24"/>
                <w:szCs w:val="24"/>
              </w:rPr>
            </w:pPr>
          </w:p>
        </w:tc>
        <w:tc>
          <w:tcPr>
            <w:tcW w:w="1560" w:type="dxa"/>
            <w:vAlign w:val="center"/>
          </w:tcPr>
          <w:p w14:paraId="2CAED68F">
            <w:pPr>
              <w:snapToGrid w:val="0"/>
              <w:spacing w:line="360" w:lineRule="auto"/>
              <w:rPr>
                <w:rFonts w:hint="eastAsia" w:ascii="宋体" w:hAnsi="宋体" w:eastAsia="宋体" w:cs="宋体"/>
                <w:color w:val="auto"/>
                <w:sz w:val="24"/>
                <w:szCs w:val="24"/>
              </w:rPr>
            </w:pPr>
          </w:p>
        </w:tc>
        <w:tc>
          <w:tcPr>
            <w:tcW w:w="2018" w:type="dxa"/>
            <w:vAlign w:val="center"/>
          </w:tcPr>
          <w:p w14:paraId="2387D732">
            <w:pPr>
              <w:snapToGrid w:val="0"/>
              <w:spacing w:line="360" w:lineRule="auto"/>
              <w:rPr>
                <w:rFonts w:hint="eastAsia" w:ascii="宋体" w:hAnsi="宋体" w:eastAsia="宋体" w:cs="宋体"/>
                <w:color w:val="auto"/>
                <w:sz w:val="24"/>
                <w:szCs w:val="24"/>
              </w:rPr>
            </w:pPr>
          </w:p>
        </w:tc>
      </w:tr>
      <w:tr w14:paraId="789AB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54CBE8D1">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3751" w:type="dxa"/>
            <w:vAlign w:val="center"/>
          </w:tcPr>
          <w:p w14:paraId="504D6F7C">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default" w:ascii="宋体" w:hAnsi="宋体" w:eastAsia="宋体" w:cs="宋体"/>
                <w:bCs/>
                <w:color w:val="auto"/>
                <w:sz w:val="24"/>
                <w:szCs w:val="24"/>
                <w:lang w:val="en-US" w:eastAsia="zh-CN"/>
              </w:rPr>
              <w:t>“环境标志产品政府采购品目清单”优先采购产品情况</w:t>
            </w:r>
          </w:p>
        </w:tc>
        <w:tc>
          <w:tcPr>
            <w:tcW w:w="1559" w:type="dxa"/>
            <w:vAlign w:val="center"/>
          </w:tcPr>
          <w:p w14:paraId="6C1EC094">
            <w:pPr>
              <w:spacing w:line="360" w:lineRule="auto"/>
              <w:jc w:val="center"/>
              <w:rPr>
                <w:rFonts w:hint="eastAsia" w:ascii="宋体" w:hAnsi="宋体" w:eastAsia="宋体" w:cs="宋体"/>
                <w:color w:val="auto"/>
                <w:sz w:val="24"/>
                <w:szCs w:val="24"/>
              </w:rPr>
            </w:pPr>
          </w:p>
        </w:tc>
        <w:tc>
          <w:tcPr>
            <w:tcW w:w="1560" w:type="dxa"/>
            <w:vAlign w:val="center"/>
          </w:tcPr>
          <w:p w14:paraId="2A1E6269">
            <w:pPr>
              <w:snapToGrid w:val="0"/>
              <w:spacing w:line="360" w:lineRule="auto"/>
              <w:rPr>
                <w:rFonts w:hint="eastAsia" w:ascii="宋体" w:hAnsi="宋体" w:eastAsia="宋体" w:cs="宋体"/>
                <w:color w:val="auto"/>
                <w:sz w:val="24"/>
                <w:szCs w:val="24"/>
              </w:rPr>
            </w:pPr>
          </w:p>
        </w:tc>
        <w:tc>
          <w:tcPr>
            <w:tcW w:w="2018" w:type="dxa"/>
            <w:vAlign w:val="center"/>
          </w:tcPr>
          <w:p w14:paraId="7D2D2B13">
            <w:pPr>
              <w:snapToGrid w:val="0"/>
              <w:spacing w:line="360" w:lineRule="auto"/>
              <w:rPr>
                <w:rFonts w:hint="eastAsia" w:ascii="宋体" w:hAnsi="宋体" w:eastAsia="宋体" w:cs="宋体"/>
                <w:color w:val="auto"/>
                <w:sz w:val="24"/>
                <w:szCs w:val="24"/>
              </w:rPr>
            </w:pPr>
          </w:p>
        </w:tc>
      </w:tr>
      <w:tr w14:paraId="6B419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3085FA09">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22</w:t>
            </w:r>
          </w:p>
        </w:tc>
        <w:tc>
          <w:tcPr>
            <w:tcW w:w="3751" w:type="dxa"/>
            <w:vAlign w:val="center"/>
          </w:tcPr>
          <w:p w14:paraId="645E06CF">
            <w:pPr>
              <w:pStyle w:val="10"/>
              <w:kinsoku w:val="0"/>
              <w:overflowPunct w:val="0"/>
              <w:autoSpaceDE w:val="0"/>
              <w:autoSpaceDN w:val="0"/>
              <w:spacing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zh-CN" w:eastAsia="zh-CN"/>
              </w:rPr>
              <w:t>关于符合本国产品标准的声明函</w:t>
            </w:r>
          </w:p>
        </w:tc>
        <w:tc>
          <w:tcPr>
            <w:tcW w:w="1559" w:type="dxa"/>
            <w:vAlign w:val="center"/>
          </w:tcPr>
          <w:p w14:paraId="70C56A2B">
            <w:pPr>
              <w:spacing w:line="360" w:lineRule="auto"/>
              <w:jc w:val="center"/>
              <w:rPr>
                <w:rFonts w:hint="eastAsia" w:ascii="宋体" w:hAnsi="宋体" w:eastAsia="宋体" w:cs="宋体"/>
                <w:color w:val="auto"/>
                <w:sz w:val="24"/>
                <w:szCs w:val="24"/>
              </w:rPr>
            </w:pPr>
          </w:p>
        </w:tc>
        <w:tc>
          <w:tcPr>
            <w:tcW w:w="1560" w:type="dxa"/>
            <w:vAlign w:val="center"/>
          </w:tcPr>
          <w:p w14:paraId="4695A96B">
            <w:pPr>
              <w:snapToGrid w:val="0"/>
              <w:spacing w:line="360" w:lineRule="auto"/>
              <w:rPr>
                <w:rFonts w:hint="eastAsia" w:ascii="宋体" w:hAnsi="宋体" w:eastAsia="宋体" w:cs="宋体"/>
                <w:color w:val="auto"/>
                <w:sz w:val="24"/>
                <w:szCs w:val="24"/>
              </w:rPr>
            </w:pPr>
          </w:p>
        </w:tc>
        <w:tc>
          <w:tcPr>
            <w:tcW w:w="2018" w:type="dxa"/>
            <w:vAlign w:val="center"/>
          </w:tcPr>
          <w:p w14:paraId="6B1ACB18">
            <w:pPr>
              <w:snapToGrid w:val="0"/>
              <w:spacing w:line="360" w:lineRule="auto"/>
              <w:rPr>
                <w:rFonts w:hint="eastAsia" w:ascii="宋体" w:hAnsi="宋体" w:eastAsia="宋体" w:cs="宋体"/>
                <w:color w:val="auto"/>
                <w:sz w:val="24"/>
                <w:szCs w:val="24"/>
              </w:rPr>
            </w:pPr>
          </w:p>
        </w:tc>
      </w:tr>
      <w:tr w14:paraId="67902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0610ABD5">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23</w:t>
            </w:r>
          </w:p>
        </w:tc>
        <w:tc>
          <w:tcPr>
            <w:tcW w:w="3751" w:type="dxa"/>
            <w:vAlign w:val="center"/>
          </w:tcPr>
          <w:p w14:paraId="568AAD12">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关于产品成本的声明函</w:t>
            </w:r>
          </w:p>
        </w:tc>
        <w:tc>
          <w:tcPr>
            <w:tcW w:w="1559" w:type="dxa"/>
            <w:vAlign w:val="center"/>
          </w:tcPr>
          <w:p w14:paraId="1D222033">
            <w:pPr>
              <w:spacing w:line="360" w:lineRule="auto"/>
              <w:jc w:val="center"/>
              <w:rPr>
                <w:rFonts w:hint="eastAsia" w:ascii="宋体" w:hAnsi="宋体" w:eastAsia="宋体" w:cs="宋体"/>
                <w:color w:val="auto"/>
                <w:sz w:val="24"/>
                <w:szCs w:val="24"/>
              </w:rPr>
            </w:pPr>
          </w:p>
        </w:tc>
        <w:tc>
          <w:tcPr>
            <w:tcW w:w="1560" w:type="dxa"/>
            <w:vAlign w:val="center"/>
          </w:tcPr>
          <w:p w14:paraId="6151E267">
            <w:pPr>
              <w:snapToGrid w:val="0"/>
              <w:spacing w:line="360" w:lineRule="auto"/>
              <w:rPr>
                <w:rFonts w:hint="eastAsia" w:ascii="宋体" w:hAnsi="宋体" w:eastAsia="宋体" w:cs="宋体"/>
                <w:color w:val="auto"/>
                <w:sz w:val="24"/>
                <w:szCs w:val="24"/>
              </w:rPr>
            </w:pPr>
          </w:p>
        </w:tc>
        <w:tc>
          <w:tcPr>
            <w:tcW w:w="2018" w:type="dxa"/>
            <w:vAlign w:val="center"/>
          </w:tcPr>
          <w:p w14:paraId="27F23CFC">
            <w:pPr>
              <w:snapToGrid w:val="0"/>
              <w:spacing w:line="360" w:lineRule="auto"/>
              <w:rPr>
                <w:rFonts w:hint="eastAsia" w:ascii="宋体" w:hAnsi="宋体" w:eastAsia="宋体" w:cs="宋体"/>
                <w:color w:val="auto"/>
                <w:sz w:val="24"/>
                <w:szCs w:val="24"/>
              </w:rPr>
            </w:pPr>
          </w:p>
        </w:tc>
      </w:tr>
      <w:tr w14:paraId="3471A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jc w:val="center"/>
        </w:trPr>
        <w:tc>
          <w:tcPr>
            <w:tcW w:w="468" w:type="dxa"/>
            <w:vAlign w:val="center"/>
          </w:tcPr>
          <w:p w14:paraId="1705649A">
            <w:pPr>
              <w:adjustRightInd w:val="0"/>
              <w:snapToGrid w:val="0"/>
              <w:spacing w:line="360" w:lineRule="auto"/>
              <w:jc w:val="center"/>
              <w:textAlignment w:val="baseline"/>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24</w:t>
            </w:r>
          </w:p>
        </w:tc>
        <w:tc>
          <w:tcPr>
            <w:tcW w:w="3751" w:type="dxa"/>
            <w:vAlign w:val="center"/>
          </w:tcPr>
          <w:p w14:paraId="08309A19">
            <w:pPr>
              <w:pStyle w:val="10"/>
              <w:kinsoku w:val="0"/>
              <w:overflowPunct w:val="0"/>
              <w:autoSpaceDE w:val="0"/>
              <w:autoSpaceDN w:val="0"/>
              <w:spacing w:line="360"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其他</w:t>
            </w:r>
            <w:r>
              <w:rPr>
                <w:rFonts w:hint="eastAsia" w:ascii="宋体" w:hAnsi="宋体" w:eastAsia="宋体" w:cs="宋体"/>
                <w:bCs/>
                <w:color w:val="auto"/>
                <w:sz w:val="24"/>
                <w:szCs w:val="24"/>
                <w:lang w:val="en-US" w:eastAsia="zh-CN"/>
              </w:rPr>
              <w:t>资料（如有）</w:t>
            </w:r>
          </w:p>
        </w:tc>
        <w:tc>
          <w:tcPr>
            <w:tcW w:w="1559" w:type="dxa"/>
            <w:vAlign w:val="center"/>
          </w:tcPr>
          <w:p w14:paraId="2D5E22E7">
            <w:pPr>
              <w:spacing w:line="360" w:lineRule="auto"/>
              <w:jc w:val="center"/>
              <w:rPr>
                <w:rFonts w:hint="eastAsia" w:ascii="宋体" w:hAnsi="宋体" w:eastAsia="宋体" w:cs="宋体"/>
                <w:color w:val="auto"/>
                <w:sz w:val="24"/>
                <w:szCs w:val="24"/>
              </w:rPr>
            </w:pPr>
          </w:p>
        </w:tc>
        <w:tc>
          <w:tcPr>
            <w:tcW w:w="1560" w:type="dxa"/>
            <w:vAlign w:val="center"/>
          </w:tcPr>
          <w:p w14:paraId="4071F891">
            <w:pPr>
              <w:snapToGrid w:val="0"/>
              <w:spacing w:line="360" w:lineRule="auto"/>
              <w:rPr>
                <w:rFonts w:hint="eastAsia" w:ascii="宋体" w:hAnsi="宋体" w:eastAsia="宋体" w:cs="宋体"/>
                <w:color w:val="auto"/>
                <w:sz w:val="24"/>
                <w:szCs w:val="24"/>
              </w:rPr>
            </w:pPr>
          </w:p>
        </w:tc>
        <w:tc>
          <w:tcPr>
            <w:tcW w:w="2018" w:type="dxa"/>
            <w:vAlign w:val="center"/>
          </w:tcPr>
          <w:p w14:paraId="6538CD85">
            <w:pPr>
              <w:snapToGrid w:val="0"/>
              <w:spacing w:line="360" w:lineRule="auto"/>
              <w:rPr>
                <w:rFonts w:hint="eastAsia" w:ascii="宋体" w:hAnsi="宋体" w:eastAsia="宋体" w:cs="宋体"/>
                <w:color w:val="auto"/>
                <w:sz w:val="24"/>
                <w:szCs w:val="24"/>
              </w:rPr>
            </w:pPr>
          </w:p>
        </w:tc>
      </w:tr>
    </w:tbl>
    <w:p w14:paraId="3EBABA18">
      <w:pPr>
        <w:pStyle w:val="38"/>
        <w:tabs>
          <w:tab w:val="left" w:pos="660"/>
        </w:tabs>
        <w:snapToGrid w:val="0"/>
        <w:spacing w:before="0" w:line="400" w:lineRule="exact"/>
        <w:rPr>
          <w:rFonts w:ascii="等线 Light" w:hAnsi="等线 Light" w:eastAsia="等线 Light"/>
          <w:b w:val="0"/>
          <w:snapToGrid w:val="0"/>
          <w:color w:val="auto"/>
          <w:sz w:val="28"/>
          <w:szCs w:val="28"/>
        </w:rPr>
      </w:pPr>
    </w:p>
    <w:p w14:paraId="6F0158EB">
      <w:pPr>
        <w:tabs>
          <w:tab w:val="left" w:pos="1260"/>
        </w:tabs>
        <w:autoSpaceDE w:val="0"/>
        <w:autoSpaceDN w:val="0"/>
        <w:adjustRightInd w:val="0"/>
        <w:spacing w:line="360" w:lineRule="auto"/>
        <w:ind w:left="424" w:leftChars="202"/>
        <w:contextualSpacing/>
        <w:rPr>
          <w:rFonts w:ascii="楷体" w:hAnsi="楷体" w:eastAsia="楷体"/>
          <w:color w:val="auto"/>
          <w:sz w:val="24"/>
          <w:szCs w:val="24"/>
        </w:rPr>
      </w:pPr>
    </w:p>
    <w:p w14:paraId="7339238F">
      <w:pPr>
        <w:pStyle w:val="10"/>
        <w:spacing w:line="360" w:lineRule="auto"/>
        <w:jc w:val="center"/>
        <w:rPr>
          <w:rFonts w:ascii="等线 Light" w:hAnsi="等线 Light" w:eastAsia="等线 Light"/>
          <w:snapToGrid w:val="0"/>
          <w:color w:val="auto"/>
          <w:sz w:val="28"/>
          <w:szCs w:val="28"/>
        </w:rPr>
      </w:pPr>
      <w:r>
        <w:rPr>
          <w:rFonts w:hAnsi="宋体"/>
          <w:snapToGrid w:val="0"/>
          <w:color w:val="auto"/>
          <w:sz w:val="28"/>
          <w:szCs w:val="28"/>
        </w:rPr>
        <w:br w:type="page"/>
      </w:r>
      <w:r>
        <w:rPr>
          <w:rFonts w:hint="eastAsia" w:hAnsi="宋体"/>
          <w:b/>
          <w:bCs/>
          <w:snapToGrid w:val="0"/>
          <w:color w:val="auto"/>
          <w:sz w:val="28"/>
          <w:szCs w:val="28"/>
        </w:rPr>
        <w:t>二、</w:t>
      </w:r>
      <w:r>
        <w:rPr>
          <w:rFonts w:hint="eastAsia" w:hAnsi="宋体"/>
          <w:b/>
          <w:bCs/>
          <w:snapToGrid w:val="0"/>
          <w:color w:val="auto"/>
          <w:sz w:val="28"/>
          <w:szCs w:val="28"/>
          <w:lang w:eastAsia="zh-CN"/>
        </w:rPr>
        <w:t>开标</w:t>
      </w:r>
      <w:r>
        <w:rPr>
          <w:rFonts w:hint="eastAsia" w:hAnsi="宋体"/>
          <w:b/>
          <w:bCs/>
          <w:snapToGrid w:val="0"/>
          <w:color w:val="auto"/>
          <w:sz w:val="28"/>
          <w:szCs w:val="28"/>
        </w:rPr>
        <w:t>一览表</w:t>
      </w:r>
    </w:p>
    <w:p w14:paraId="63011952">
      <w:pPr>
        <w:spacing w:before="50" w:afterLines="50" w:line="360" w:lineRule="auto"/>
        <w:contextualSpacing/>
        <w:jc w:val="left"/>
        <w:rPr>
          <w:rFonts w:ascii="等线" w:hAnsi="等线"/>
          <w:color w:val="auto"/>
          <w:sz w:val="24"/>
          <w:szCs w:val="24"/>
        </w:rPr>
      </w:pPr>
      <w:r>
        <w:rPr>
          <w:rFonts w:hint="eastAsia" w:ascii="等线" w:hAnsi="等线"/>
          <w:color w:val="auto"/>
          <w:sz w:val="24"/>
          <w:szCs w:val="24"/>
        </w:rPr>
        <w:t>项目编号：</w:t>
      </w:r>
    </w:p>
    <w:p w14:paraId="6F288711">
      <w:pPr>
        <w:spacing w:line="360" w:lineRule="auto"/>
        <w:contextualSpacing/>
        <w:rPr>
          <w:rFonts w:ascii="等线" w:hAnsi="等线"/>
          <w:color w:val="auto"/>
          <w:sz w:val="24"/>
          <w:szCs w:val="24"/>
        </w:rPr>
      </w:pPr>
      <w:r>
        <w:rPr>
          <w:rFonts w:hint="eastAsia" w:ascii="等线" w:hAnsi="等线"/>
          <w:color w:val="auto"/>
          <w:sz w:val="24"/>
          <w:szCs w:val="24"/>
        </w:rPr>
        <w:t>项目名称：</w:t>
      </w:r>
      <w:r>
        <w:rPr>
          <w:rFonts w:hint="eastAsia" w:ascii="等线" w:hAnsi="等线"/>
          <w:color w:val="auto"/>
          <w:sz w:val="24"/>
          <w:szCs w:val="24"/>
          <w:lang w:val="en-US" w:eastAsia="zh-CN"/>
        </w:rPr>
        <w:t xml:space="preserve">                                 </w:t>
      </w:r>
      <w:r>
        <w:rPr>
          <w:rFonts w:hint="eastAsia" w:ascii="等线" w:hAnsi="等线" w:cs="Arial"/>
          <w:color w:val="auto"/>
          <w:sz w:val="24"/>
          <w:szCs w:val="24"/>
        </w:rPr>
        <w:t>单位：元（人民币）</w:t>
      </w:r>
    </w:p>
    <w:tbl>
      <w:tblPr>
        <w:tblStyle w:val="17"/>
        <w:tblW w:w="89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52"/>
        <w:gridCol w:w="2852"/>
        <w:gridCol w:w="2360"/>
        <w:gridCol w:w="1143"/>
      </w:tblGrid>
      <w:tr w14:paraId="0F1FC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2552" w:type="dxa"/>
            <w:tcBorders>
              <w:top w:val="single" w:color="auto" w:sz="6" w:space="0"/>
              <w:left w:val="single" w:color="auto" w:sz="6" w:space="0"/>
              <w:bottom w:val="single" w:color="auto" w:sz="6" w:space="0"/>
              <w:right w:val="single" w:color="auto" w:sz="6" w:space="0"/>
            </w:tcBorders>
            <w:shd w:val="clear" w:color="auto" w:fill="F2F2F2"/>
            <w:vAlign w:val="center"/>
          </w:tcPr>
          <w:p w14:paraId="2439A5B7">
            <w:pPr>
              <w:autoSpaceDE w:val="0"/>
              <w:autoSpaceDN w:val="0"/>
              <w:adjustRightInd w:val="0"/>
              <w:spacing w:line="480" w:lineRule="exact"/>
              <w:jc w:val="center"/>
              <w:rPr>
                <w:rFonts w:ascii="等线" w:hAnsi="等线" w:cs="宋体"/>
                <w:b/>
                <w:color w:val="auto"/>
                <w:sz w:val="24"/>
                <w:szCs w:val="24"/>
                <w:lang w:val="zh-CN"/>
              </w:rPr>
            </w:pPr>
            <w:r>
              <w:rPr>
                <w:rFonts w:hint="eastAsia" w:ascii="等线" w:hAnsi="等线" w:cs="宋体"/>
                <w:b/>
                <w:color w:val="auto"/>
                <w:sz w:val="24"/>
                <w:szCs w:val="24"/>
                <w:lang w:val="zh-CN"/>
              </w:rPr>
              <w:t>供应商名称</w:t>
            </w:r>
          </w:p>
        </w:tc>
        <w:tc>
          <w:tcPr>
            <w:tcW w:w="2852" w:type="dxa"/>
            <w:tcBorders>
              <w:top w:val="single" w:color="auto" w:sz="6" w:space="0"/>
              <w:left w:val="single" w:color="auto" w:sz="6" w:space="0"/>
              <w:bottom w:val="single" w:color="auto" w:sz="6" w:space="0"/>
              <w:right w:val="single" w:color="auto" w:sz="6" w:space="0"/>
            </w:tcBorders>
            <w:shd w:val="clear" w:color="auto" w:fill="F2F2F2"/>
            <w:vAlign w:val="center"/>
          </w:tcPr>
          <w:p w14:paraId="7E263990">
            <w:pPr>
              <w:autoSpaceDE w:val="0"/>
              <w:autoSpaceDN w:val="0"/>
              <w:adjustRightInd w:val="0"/>
              <w:spacing w:line="480" w:lineRule="exact"/>
              <w:jc w:val="center"/>
              <w:rPr>
                <w:rFonts w:ascii="等线" w:hAnsi="等线" w:cs="宋体"/>
                <w:b/>
                <w:color w:val="auto"/>
                <w:sz w:val="24"/>
                <w:szCs w:val="24"/>
                <w:lang w:val="zh-CN"/>
              </w:rPr>
            </w:pPr>
            <w:r>
              <w:rPr>
                <w:rFonts w:hint="eastAsia" w:ascii="等线" w:hAnsi="等线" w:cs="宋体"/>
                <w:b/>
                <w:color w:val="auto"/>
                <w:sz w:val="24"/>
                <w:szCs w:val="24"/>
                <w:lang w:val="zh-CN"/>
              </w:rPr>
              <w:t>投标报价</w:t>
            </w:r>
          </w:p>
        </w:tc>
        <w:tc>
          <w:tcPr>
            <w:tcW w:w="2360" w:type="dxa"/>
            <w:tcBorders>
              <w:top w:val="single" w:color="auto" w:sz="6" w:space="0"/>
              <w:left w:val="single" w:color="auto" w:sz="6" w:space="0"/>
              <w:bottom w:val="single" w:color="auto" w:sz="6" w:space="0"/>
              <w:right w:val="single" w:color="auto" w:sz="6" w:space="0"/>
            </w:tcBorders>
            <w:shd w:val="clear" w:color="auto" w:fill="F2F2F2"/>
            <w:vAlign w:val="center"/>
          </w:tcPr>
          <w:p w14:paraId="0B451376">
            <w:pPr>
              <w:autoSpaceDE w:val="0"/>
              <w:autoSpaceDN w:val="0"/>
              <w:adjustRightInd w:val="0"/>
              <w:spacing w:line="480" w:lineRule="exact"/>
              <w:jc w:val="center"/>
              <w:rPr>
                <w:rFonts w:ascii="等线" w:hAnsi="等线" w:cs="宋体"/>
                <w:b/>
                <w:color w:val="auto"/>
                <w:sz w:val="24"/>
                <w:szCs w:val="24"/>
                <w:lang w:val="zh-CN"/>
              </w:rPr>
            </w:pPr>
            <w:r>
              <w:rPr>
                <w:rFonts w:ascii="等线" w:hAnsi="等线" w:cs="宋体"/>
                <w:b/>
                <w:color w:val="auto"/>
                <w:sz w:val="24"/>
                <w:szCs w:val="24"/>
                <w:lang w:val="zh-CN"/>
              </w:rPr>
              <w:t xml:space="preserve">交付 </w:t>
            </w:r>
            <w:r>
              <w:rPr>
                <w:rFonts w:hint="eastAsia" w:ascii="等线" w:hAnsi="等线" w:cs="宋体"/>
                <w:b/>
                <w:color w:val="auto"/>
                <w:sz w:val="24"/>
                <w:szCs w:val="24"/>
                <w:lang w:val="zh-CN"/>
              </w:rPr>
              <w:t>（</w:t>
            </w:r>
            <w:r>
              <w:rPr>
                <w:rFonts w:ascii="等线" w:hAnsi="等线" w:cs="宋体"/>
                <w:b/>
                <w:color w:val="auto"/>
                <w:sz w:val="24"/>
                <w:szCs w:val="24"/>
                <w:lang w:val="zh-CN"/>
              </w:rPr>
              <w:t>服务、完工</w:t>
            </w:r>
            <w:r>
              <w:rPr>
                <w:rFonts w:hint="eastAsia" w:ascii="等线" w:hAnsi="等线" w:cs="宋体"/>
                <w:b/>
                <w:color w:val="auto"/>
                <w:sz w:val="24"/>
                <w:szCs w:val="24"/>
                <w:lang w:val="zh-CN"/>
              </w:rPr>
              <w:t>）</w:t>
            </w:r>
            <w:r>
              <w:rPr>
                <w:rFonts w:ascii="等线" w:hAnsi="等线" w:cs="宋体"/>
                <w:b/>
                <w:color w:val="auto"/>
                <w:sz w:val="24"/>
                <w:szCs w:val="24"/>
                <w:lang w:val="zh-CN"/>
              </w:rPr>
              <w:t xml:space="preserve"> 时间</w:t>
            </w:r>
          </w:p>
        </w:tc>
        <w:tc>
          <w:tcPr>
            <w:tcW w:w="1143" w:type="dxa"/>
            <w:tcBorders>
              <w:top w:val="single" w:color="auto" w:sz="6" w:space="0"/>
              <w:left w:val="single" w:color="auto" w:sz="6" w:space="0"/>
              <w:bottom w:val="single" w:color="auto" w:sz="6" w:space="0"/>
              <w:right w:val="single" w:color="auto" w:sz="6" w:space="0"/>
            </w:tcBorders>
            <w:shd w:val="clear" w:color="auto" w:fill="F2F2F2"/>
            <w:vAlign w:val="center"/>
          </w:tcPr>
          <w:p w14:paraId="70724958">
            <w:pPr>
              <w:autoSpaceDE w:val="0"/>
              <w:autoSpaceDN w:val="0"/>
              <w:adjustRightInd w:val="0"/>
              <w:spacing w:line="480" w:lineRule="exact"/>
              <w:jc w:val="center"/>
              <w:rPr>
                <w:rFonts w:ascii="等线" w:hAnsi="等线" w:cs="宋体"/>
                <w:b/>
                <w:color w:val="auto"/>
                <w:sz w:val="24"/>
                <w:szCs w:val="24"/>
                <w:lang w:val="zh-CN"/>
              </w:rPr>
            </w:pPr>
            <w:r>
              <w:rPr>
                <w:rFonts w:hint="eastAsia" w:ascii="等线" w:hAnsi="等线" w:cs="宋体"/>
                <w:b/>
                <w:color w:val="auto"/>
                <w:sz w:val="24"/>
                <w:szCs w:val="24"/>
                <w:lang w:val="zh-CN"/>
              </w:rPr>
              <w:t>备注</w:t>
            </w:r>
          </w:p>
        </w:tc>
      </w:tr>
      <w:tr w14:paraId="1E046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2552" w:type="dxa"/>
            <w:tcBorders>
              <w:top w:val="single" w:color="auto" w:sz="6" w:space="0"/>
              <w:left w:val="single" w:color="auto" w:sz="6" w:space="0"/>
              <w:bottom w:val="single" w:color="auto" w:sz="6" w:space="0"/>
              <w:right w:val="single" w:color="auto" w:sz="6" w:space="0"/>
            </w:tcBorders>
            <w:vAlign w:val="center"/>
          </w:tcPr>
          <w:p w14:paraId="116F5B42">
            <w:pPr>
              <w:autoSpaceDE w:val="0"/>
              <w:autoSpaceDN w:val="0"/>
              <w:adjustRightInd w:val="0"/>
              <w:spacing w:line="480" w:lineRule="exact"/>
              <w:ind w:firstLine="240"/>
              <w:rPr>
                <w:rFonts w:ascii="等线" w:hAnsi="等线"/>
                <w:color w:val="auto"/>
                <w:sz w:val="24"/>
                <w:szCs w:val="24"/>
              </w:rPr>
            </w:pPr>
          </w:p>
        </w:tc>
        <w:tc>
          <w:tcPr>
            <w:tcW w:w="2852" w:type="dxa"/>
            <w:tcBorders>
              <w:top w:val="single" w:color="auto" w:sz="6" w:space="0"/>
              <w:left w:val="single" w:color="auto" w:sz="6" w:space="0"/>
              <w:bottom w:val="single" w:color="auto" w:sz="6" w:space="0"/>
              <w:right w:val="single" w:color="auto" w:sz="6" w:space="0"/>
            </w:tcBorders>
            <w:vAlign w:val="center"/>
          </w:tcPr>
          <w:p w14:paraId="16651DA6">
            <w:pPr>
              <w:autoSpaceDE w:val="0"/>
              <w:autoSpaceDN w:val="0"/>
              <w:adjustRightInd w:val="0"/>
              <w:spacing w:line="480" w:lineRule="exact"/>
              <w:rPr>
                <w:rFonts w:ascii="等线" w:hAnsi="等线" w:cs="宋体"/>
                <w:color w:val="auto"/>
                <w:sz w:val="24"/>
                <w:szCs w:val="24"/>
                <w:lang w:val="zh-CN"/>
              </w:rPr>
            </w:pPr>
            <w:r>
              <w:rPr>
                <w:rFonts w:hint="eastAsia" w:ascii="等线" w:hAnsi="等线" w:cs="宋体"/>
                <w:color w:val="auto"/>
                <w:sz w:val="24"/>
                <w:szCs w:val="24"/>
                <w:lang w:val="zh-CN"/>
              </w:rPr>
              <w:t>大写：　</w:t>
            </w:r>
          </w:p>
          <w:p w14:paraId="16E2ADB7">
            <w:pPr>
              <w:autoSpaceDE w:val="0"/>
              <w:autoSpaceDN w:val="0"/>
              <w:adjustRightInd w:val="0"/>
              <w:spacing w:line="480" w:lineRule="exact"/>
              <w:rPr>
                <w:rFonts w:ascii="等线" w:hAnsi="等线" w:cs="宋体"/>
                <w:color w:val="auto"/>
                <w:sz w:val="24"/>
                <w:szCs w:val="24"/>
                <w:lang w:val="zh-CN"/>
              </w:rPr>
            </w:pPr>
            <w:r>
              <w:rPr>
                <w:rFonts w:hint="eastAsia" w:ascii="等线" w:hAnsi="等线" w:cs="宋体"/>
                <w:color w:val="auto"/>
                <w:sz w:val="24"/>
                <w:szCs w:val="24"/>
                <w:lang w:val="zh-CN"/>
              </w:rPr>
              <w:t>小写：</w:t>
            </w:r>
          </w:p>
        </w:tc>
        <w:tc>
          <w:tcPr>
            <w:tcW w:w="2360" w:type="dxa"/>
            <w:tcBorders>
              <w:top w:val="single" w:color="auto" w:sz="6" w:space="0"/>
              <w:left w:val="single" w:color="auto" w:sz="6" w:space="0"/>
              <w:bottom w:val="single" w:color="auto" w:sz="6" w:space="0"/>
              <w:right w:val="single" w:color="auto" w:sz="6" w:space="0"/>
            </w:tcBorders>
            <w:vAlign w:val="center"/>
          </w:tcPr>
          <w:p w14:paraId="551AD1E6">
            <w:pPr>
              <w:autoSpaceDE w:val="0"/>
              <w:autoSpaceDN w:val="0"/>
              <w:adjustRightInd w:val="0"/>
              <w:spacing w:line="480" w:lineRule="exact"/>
              <w:ind w:firstLine="240"/>
              <w:rPr>
                <w:rFonts w:ascii="等线" w:hAnsi="等线" w:cs="宋体"/>
                <w:color w:val="auto"/>
                <w:sz w:val="24"/>
                <w:szCs w:val="24"/>
                <w:lang w:val="zh-CN"/>
              </w:rPr>
            </w:pPr>
          </w:p>
        </w:tc>
        <w:tc>
          <w:tcPr>
            <w:tcW w:w="1143" w:type="dxa"/>
            <w:tcBorders>
              <w:top w:val="single" w:color="auto" w:sz="6" w:space="0"/>
              <w:left w:val="single" w:color="auto" w:sz="6" w:space="0"/>
              <w:bottom w:val="single" w:color="auto" w:sz="6" w:space="0"/>
              <w:right w:val="single" w:color="auto" w:sz="6" w:space="0"/>
            </w:tcBorders>
            <w:vAlign w:val="center"/>
          </w:tcPr>
          <w:p w14:paraId="752D1DCB">
            <w:pPr>
              <w:autoSpaceDE w:val="0"/>
              <w:autoSpaceDN w:val="0"/>
              <w:adjustRightInd w:val="0"/>
              <w:spacing w:line="480" w:lineRule="exact"/>
              <w:ind w:firstLine="240"/>
              <w:rPr>
                <w:rFonts w:ascii="等线" w:hAnsi="等线" w:cs="宋体"/>
                <w:color w:val="auto"/>
                <w:sz w:val="24"/>
                <w:szCs w:val="24"/>
                <w:lang w:val="zh-CN"/>
              </w:rPr>
            </w:pPr>
          </w:p>
        </w:tc>
      </w:tr>
      <w:tr w14:paraId="661C8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4" w:hRule="atLeast"/>
          <w:jc w:val="center"/>
        </w:trPr>
        <w:tc>
          <w:tcPr>
            <w:tcW w:w="2552" w:type="dxa"/>
            <w:tcBorders>
              <w:top w:val="single" w:color="auto" w:sz="6" w:space="0"/>
              <w:left w:val="single" w:color="auto" w:sz="6" w:space="0"/>
              <w:bottom w:val="single" w:color="auto" w:sz="6" w:space="0"/>
              <w:right w:val="single" w:color="auto" w:sz="6" w:space="0"/>
            </w:tcBorders>
            <w:vAlign w:val="center"/>
          </w:tcPr>
          <w:p w14:paraId="6872F100">
            <w:pPr>
              <w:autoSpaceDE w:val="0"/>
              <w:autoSpaceDN w:val="0"/>
              <w:adjustRightInd w:val="0"/>
              <w:spacing w:line="480" w:lineRule="exact"/>
              <w:ind w:firstLine="240"/>
              <w:rPr>
                <w:rFonts w:ascii="等线" w:hAnsi="等线"/>
                <w:color w:val="auto"/>
                <w:sz w:val="24"/>
                <w:szCs w:val="24"/>
              </w:rPr>
            </w:pPr>
          </w:p>
        </w:tc>
        <w:tc>
          <w:tcPr>
            <w:tcW w:w="2852" w:type="dxa"/>
            <w:tcBorders>
              <w:top w:val="single" w:color="auto" w:sz="6" w:space="0"/>
              <w:left w:val="single" w:color="auto" w:sz="6" w:space="0"/>
              <w:bottom w:val="single" w:color="auto" w:sz="6" w:space="0"/>
              <w:right w:val="single" w:color="auto" w:sz="6" w:space="0"/>
            </w:tcBorders>
            <w:vAlign w:val="center"/>
          </w:tcPr>
          <w:p w14:paraId="500D3328">
            <w:pPr>
              <w:autoSpaceDE w:val="0"/>
              <w:autoSpaceDN w:val="0"/>
              <w:adjustRightInd w:val="0"/>
              <w:spacing w:line="480" w:lineRule="exact"/>
              <w:rPr>
                <w:rFonts w:ascii="等线" w:hAnsi="等线" w:cs="宋体"/>
                <w:color w:val="auto"/>
                <w:sz w:val="24"/>
                <w:szCs w:val="24"/>
                <w:lang w:val="zh-CN"/>
              </w:rPr>
            </w:pPr>
          </w:p>
        </w:tc>
        <w:tc>
          <w:tcPr>
            <w:tcW w:w="2360" w:type="dxa"/>
            <w:tcBorders>
              <w:top w:val="single" w:color="auto" w:sz="6" w:space="0"/>
              <w:left w:val="single" w:color="auto" w:sz="6" w:space="0"/>
              <w:bottom w:val="single" w:color="auto" w:sz="6" w:space="0"/>
              <w:right w:val="single" w:color="auto" w:sz="6" w:space="0"/>
            </w:tcBorders>
            <w:vAlign w:val="center"/>
          </w:tcPr>
          <w:p w14:paraId="5E2C6321">
            <w:pPr>
              <w:autoSpaceDE w:val="0"/>
              <w:autoSpaceDN w:val="0"/>
              <w:adjustRightInd w:val="0"/>
              <w:spacing w:line="480" w:lineRule="exact"/>
              <w:ind w:firstLine="240"/>
              <w:rPr>
                <w:rFonts w:ascii="等线" w:hAnsi="等线" w:cs="宋体"/>
                <w:color w:val="auto"/>
                <w:sz w:val="24"/>
                <w:szCs w:val="24"/>
                <w:lang w:val="zh-CN"/>
              </w:rPr>
            </w:pPr>
          </w:p>
        </w:tc>
        <w:tc>
          <w:tcPr>
            <w:tcW w:w="1143" w:type="dxa"/>
            <w:tcBorders>
              <w:top w:val="single" w:color="auto" w:sz="6" w:space="0"/>
              <w:left w:val="single" w:color="auto" w:sz="6" w:space="0"/>
              <w:bottom w:val="single" w:color="auto" w:sz="6" w:space="0"/>
              <w:right w:val="single" w:color="auto" w:sz="6" w:space="0"/>
            </w:tcBorders>
            <w:vAlign w:val="center"/>
          </w:tcPr>
          <w:p w14:paraId="18CC2E23">
            <w:pPr>
              <w:autoSpaceDE w:val="0"/>
              <w:autoSpaceDN w:val="0"/>
              <w:adjustRightInd w:val="0"/>
              <w:spacing w:line="480" w:lineRule="exact"/>
              <w:ind w:firstLine="240"/>
              <w:rPr>
                <w:rFonts w:ascii="等线" w:hAnsi="等线" w:cs="宋体"/>
                <w:color w:val="auto"/>
                <w:sz w:val="24"/>
                <w:szCs w:val="24"/>
                <w:lang w:val="zh-CN"/>
              </w:rPr>
            </w:pPr>
          </w:p>
        </w:tc>
      </w:tr>
    </w:tbl>
    <w:p w14:paraId="1D23CBDF">
      <w:pPr>
        <w:autoSpaceDE w:val="0"/>
        <w:autoSpaceDN w:val="0"/>
        <w:adjustRightInd w:val="0"/>
        <w:spacing w:line="480" w:lineRule="auto"/>
        <w:rPr>
          <w:rFonts w:ascii="等线" w:hAnsi="等线" w:cs="宋体"/>
          <w:color w:val="auto"/>
          <w:sz w:val="28"/>
          <w:szCs w:val="28"/>
          <w:lang w:val="zh-CN"/>
        </w:rPr>
      </w:pPr>
    </w:p>
    <w:p w14:paraId="3FFCBC9C">
      <w:pPr>
        <w:autoSpaceDE w:val="0"/>
        <w:autoSpaceDN w:val="0"/>
        <w:adjustRightInd w:val="0"/>
        <w:spacing w:line="480" w:lineRule="auto"/>
        <w:rPr>
          <w:rFonts w:ascii="等线" w:hAnsi="等线" w:cs="宋体"/>
          <w:color w:val="auto"/>
          <w:sz w:val="24"/>
          <w:szCs w:val="24"/>
          <w:lang w:val="zh-CN"/>
        </w:rPr>
      </w:pPr>
      <w:r>
        <w:rPr>
          <w:rFonts w:hint="eastAsia" w:ascii="等线" w:hAnsi="等线" w:cs="宋体"/>
          <w:color w:val="auto"/>
          <w:sz w:val="24"/>
          <w:szCs w:val="24"/>
          <w:lang w:val="zh-CN"/>
        </w:rPr>
        <w:t>供应商名称：</w:t>
      </w:r>
      <w:r>
        <w:rPr>
          <w:rFonts w:hint="eastAsia" w:ascii="等线" w:hAnsi="等线" w:cs="宋体"/>
          <w:color w:val="auto"/>
          <w:sz w:val="24"/>
          <w:szCs w:val="24"/>
          <w:u w:val="single"/>
          <w:lang w:val="zh-CN"/>
        </w:rPr>
        <w:t>（全称）</w:t>
      </w:r>
      <w:r>
        <w:rPr>
          <w:rFonts w:hint="eastAsia" w:ascii="等线" w:hAnsi="等线" w:cs="宋体"/>
          <w:color w:val="auto"/>
          <w:sz w:val="24"/>
          <w:szCs w:val="24"/>
          <w:lang w:val="zh-CN"/>
        </w:rPr>
        <w:t>（</w:t>
      </w:r>
      <w:r>
        <w:rPr>
          <w:rFonts w:hint="eastAsia" w:ascii="等线" w:hAnsi="等线" w:cs="宋体"/>
          <w:color w:val="auto"/>
          <w:sz w:val="24"/>
          <w:szCs w:val="24"/>
          <w:lang w:val="en-US" w:eastAsia="zh-CN"/>
        </w:rPr>
        <w:t>并加盖公章</w:t>
      </w:r>
      <w:r>
        <w:rPr>
          <w:rFonts w:hint="eastAsia" w:ascii="等线" w:hAnsi="等线" w:cs="宋体"/>
          <w:color w:val="auto"/>
          <w:sz w:val="24"/>
          <w:szCs w:val="24"/>
          <w:lang w:val="zh-CN"/>
        </w:rPr>
        <w:t>）</w:t>
      </w:r>
    </w:p>
    <w:p w14:paraId="5C5FD941">
      <w:pPr>
        <w:autoSpaceDE w:val="0"/>
        <w:autoSpaceDN w:val="0"/>
        <w:adjustRightInd w:val="0"/>
        <w:spacing w:line="480" w:lineRule="auto"/>
        <w:rPr>
          <w:rFonts w:ascii="等线" w:hAnsi="等线" w:cs="宋体"/>
          <w:color w:val="auto"/>
          <w:sz w:val="24"/>
          <w:szCs w:val="24"/>
          <w:lang w:val="zh-CN"/>
        </w:rPr>
      </w:pPr>
      <w:r>
        <w:rPr>
          <w:rFonts w:hint="eastAsia" w:ascii="等线" w:hAnsi="等线" w:cs="宋体"/>
          <w:color w:val="auto"/>
          <w:sz w:val="24"/>
          <w:szCs w:val="24"/>
          <w:lang w:val="zh-CN"/>
        </w:rPr>
        <w:t>日期：</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年</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月</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日</w:t>
      </w:r>
    </w:p>
    <w:p w14:paraId="20DA31A9">
      <w:pPr>
        <w:pStyle w:val="10"/>
        <w:spacing w:line="360" w:lineRule="auto"/>
        <w:jc w:val="center"/>
        <w:rPr>
          <w:rFonts w:hAnsi="宋体"/>
          <w:snapToGrid w:val="0"/>
          <w:color w:val="auto"/>
          <w:sz w:val="28"/>
          <w:szCs w:val="28"/>
        </w:rPr>
      </w:pPr>
    </w:p>
    <w:p w14:paraId="4C7E2A13">
      <w:pPr>
        <w:autoSpaceDE w:val="0"/>
        <w:autoSpaceDN w:val="0"/>
        <w:adjustRightInd w:val="0"/>
        <w:spacing w:line="480" w:lineRule="auto"/>
        <w:rPr>
          <w:rFonts w:ascii="宋体" w:hAnsi="宋体" w:cs="宋体"/>
          <w:color w:val="auto"/>
          <w:u w:val="single"/>
        </w:rPr>
      </w:pPr>
      <w:r>
        <w:rPr>
          <w:color w:val="auto"/>
        </w:rPr>
        <w:t> </w:t>
      </w:r>
    </w:p>
    <w:p w14:paraId="7680B753">
      <w:pPr>
        <w:adjustRightInd w:val="0"/>
        <w:snapToGrid w:val="0"/>
        <w:spacing w:line="360" w:lineRule="auto"/>
        <w:rPr>
          <w:rFonts w:ascii="宋体" w:hAnsi="宋体" w:cs="宋体"/>
          <w:color w:val="auto"/>
          <w:u w:val="single"/>
        </w:rPr>
      </w:pPr>
    </w:p>
    <w:p w14:paraId="04DB9F01">
      <w:pPr>
        <w:jc w:val="center"/>
        <w:rPr>
          <w:rFonts w:ascii="宋体" w:hAnsi="宋体" w:cs="黑体"/>
          <w:b/>
          <w:bCs/>
          <w:color w:val="auto"/>
          <w:sz w:val="28"/>
          <w:szCs w:val="28"/>
          <w:lang w:val="zh-CN"/>
        </w:rPr>
      </w:pPr>
      <w:r>
        <w:rPr>
          <w:rFonts w:hint="eastAsia" w:ascii="等线" w:hAnsi="等线" w:cs="宋体"/>
          <w:color w:val="auto"/>
          <w:sz w:val="24"/>
          <w:szCs w:val="24"/>
          <w:u w:val="single"/>
          <w:lang w:val="zh-CN"/>
        </w:rPr>
        <w:br w:type="page"/>
      </w:r>
      <w:bookmarkStart w:id="3" w:name="_Hlk51678110"/>
      <w:r>
        <w:rPr>
          <w:rFonts w:hint="eastAsia" w:ascii="宋体" w:hAnsi="宋体" w:cs="黑体"/>
          <w:b/>
          <w:bCs/>
          <w:color w:val="auto"/>
          <w:sz w:val="28"/>
          <w:szCs w:val="28"/>
          <w:lang w:val="zh-CN"/>
        </w:rPr>
        <w:t>三、资格审查证明材料</w:t>
      </w:r>
    </w:p>
    <w:p w14:paraId="43491A0F">
      <w:pPr>
        <w:autoSpaceDE w:val="0"/>
        <w:autoSpaceDN w:val="0"/>
        <w:spacing w:line="480" w:lineRule="auto"/>
        <w:jc w:val="center"/>
        <w:rPr>
          <w:rFonts w:ascii="宋体" w:hAnsi="宋体"/>
          <w:b/>
          <w:color w:val="auto"/>
          <w:sz w:val="28"/>
          <w:szCs w:val="24"/>
        </w:rPr>
      </w:pPr>
      <w:r>
        <w:rPr>
          <w:rFonts w:hint="eastAsia" w:ascii="宋体" w:hAnsi="宋体"/>
          <w:b/>
          <w:color w:val="auto"/>
          <w:sz w:val="28"/>
          <w:szCs w:val="24"/>
        </w:rPr>
        <w:t>3.1投标函</w:t>
      </w:r>
    </w:p>
    <w:p w14:paraId="478C9015">
      <w:pPr>
        <w:autoSpaceDE w:val="0"/>
        <w:autoSpaceDN w:val="0"/>
        <w:adjustRightInd w:val="0"/>
        <w:spacing w:line="480" w:lineRule="auto"/>
        <w:rPr>
          <w:rFonts w:ascii="宋体" w:hAnsi="宋体"/>
          <w:b/>
          <w:snapToGrid w:val="0"/>
          <w:color w:val="auto"/>
          <w:kern w:val="0"/>
          <w:sz w:val="24"/>
        </w:rPr>
      </w:pPr>
      <w:r>
        <w:rPr>
          <w:b/>
          <w:color w:val="auto"/>
          <w:sz w:val="24"/>
          <w:szCs w:val="24"/>
        </w:rPr>
        <w:t>致</w:t>
      </w:r>
      <w:r>
        <w:rPr>
          <w:color w:val="auto"/>
          <w:sz w:val="28"/>
          <w:szCs w:val="24"/>
        </w:rPr>
        <w:t>：</w:t>
      </w:r>
      <w:r>
        <w:rPr>
          <w:rFonts w:hint="eastAsia" w:ascii="宋体" w:hAnsi="宋体"/>
          <w:b/>
          <w:snapToGrid w:val="0"/>
          <w:color w:val="auto"/>
          <w:kern w:val="0"/>
          <w:sz w:val="24"/>
          <w:u w:val="single"/>
        </w:rPr>
        <w:t>（采购人）</w:t>
      </w:r>
    </w:p>
    <w:p w14:paraId="20E91262">
      <w:pPr>
        <w:adjustRightInd w:val="0"/>
        <w:spacing w:line="360" w:lineRule="auto"/>
        <w:ind w:firstLine="480" w:firstLineChars="200"/>
        <w:contextualSpacing/>
        <w:outlineLvl w:val="0"/>
        <w:rPr>
          <w:rFonts w:ascii="宋体" w:hAnsi="宋体"/>
          <w:snapToGrid w:val="0"/>
          <w:color w:val="auto"/>
          <w:kern w:val="0"/>
          <w:sz w:val="24"/>
        </w:rPr>
      </w:pPr>
      <w:r>
        <w:rPr>
          <w:rFonts w:hint="eastAsia" w:ascii="宋体" w:hAnsi="宋体"/>
          <w:snapToGrid w:val="0"/>
          <w:color w:val="auto"/>
          <w:kern w:val="0"/>
          <w:sz w:val="24"/>
        </w:rPr>
        <w:t>根据贵方（</w:t>
      </w:r>
      <w:r>
        <w:rPr>
          <w:rFonts w:hint="eastAsia" w:ascii="宋体" w:hAnsi="宋体"/>
          <w:snapToGrid w:val="0"/>
          <w:color w:val="auto"/>
          <w:kern w:val="0"/>
          <w:sz w:val="24"/>
          <w:u w:val="single"/>
        </w:rPr>
        <w:t>项目名称、</w:t>
      </w:r>
      <w:r>
        <w:rPr>
          <w:rFonts w:hint="eastAsia" w:ascii="等线" w:hAnsi="等线"/>
          <w:color w:val="auto"/>
          <w:sz w:val="24"/>
          <w:szCs w:val="24"/>
          <w:u w:val="single"/>
        </w:rPr>
        <w:t>项目编号</w:t>
      </w:r>
      <w:r>
        <w:rPr>
          <w:rFonts w:hint="eastAsia" w:ascii="宋体" w:hAnsi="宋体"/>
          <w:snapToGrid w:val="0"/>
          <w:color w:val="auto"/>
          <w:kern w:val="0"/>
          <w:sz w:val="24"/>
        </w:rPr>
        <w:t>）采购的招标公告及投标邀请，_______（姓名和职务）被正式授权并代表供应商（</w:t>
      </w:r>
      <w:r>
        <w:rPr>
          <w:rFonts w:hint="eastAsia" w:ascii="宋体" w:hAnsi="宋体"/>
          <w:snapToGrid w:val="0"/>
          <w:color w:val="auto"/>
          <w:kern w:val="0"/>
          <w:sz w:val="24"/>
          <w:u w:val="single"/>
        </w:rPr>
        <w:t>供应商名称、地址</w:t>
      </w:r>
      <w:r>
        <w:rPr>
          <w:rFonts w:hint="eastAsia" w:ascii="宋体" w:hAnsi="宋体"/>
          <w:snapToGrid w:val="0"/>
          <w:color w:val="auto"/>
          <w:kern w:val="0"/>
          <w:sz w:val="24"/>
        </w:rPr>
        <w:t>）提交。</w:t>
      </w:r>
    </w:p>
    <w:p w14:paraId="0B559B2B">
      <w:pPr>
        <w:pStyle w:val="10"/>
        <w:adjustRightInd w:val="0"/>
        <w:spacing w:line="360" w:lineRule="auto"/>
        <w:ind w:firstLine="480" w:firstLineChars="200"/>
        <w:contextualSpacing/>
        <w:rPr>
          <w:rFonts w:ascii="宋体" w:hAnsi="宋体"/>
          <w:snapToGrid w:val="0"/>
          <w:color w:val="auto"/>
          <w:szCs w:val="21"/>
        </w:rPr>
      </w:pPr>
      <w:r>
        <w:rPr>
          <w:rFonts w:hint="eastAsia" w:ascii="宋体" w:hAnsi="宋体"/>
          <w:snapToGrid w:val="0"/>
          <w:color w:val="auto"/>
          <w:szCs w:val="21"/>
        </w:rPr>
        <w:t>我方确认收到贵方提供的</w:t>
      </w:r>
      <w:r>
        <w:rPr>
          <w:rFonts w:hint="eastAsia" w:ascii="宋体" w:hAnsi="宋体"/>
          <w:snapToGrid w:val="0"/>
          <w:color w:val="auto"/>
          <w:szCs w:val="21"/>
          <w:u w:val="single"/>
        </w:rPr>
        <w:t>（项目名称、</w:t>
      </w:r>
      <w:r>
        <w:rPr>
          <w:rFonts w:hint="eastAsia" w:ascii="宋体" w:hAnsi="宋体"/>
          <w:color w:val="auto"/>
          <w:u w:val="single"/>
        </w:rPr>
        <w:t>项目编号</w:t>
      </w:r>
      <w:r>
        <w:rPr>
          <w:rFonts w:hint="eastAsia" w:ascii="宋体" w:hAnsi="宋体"/>
          <w:snapToGrid w:val="0"/>
          <w:color w:val="auto"/>
          <w:szCs w:val="21"/>
          <w:u w:val="single"/>
        </w:rPr>
        <w:t>）</w:t>
      </w:r>
      <w:r>
        <w:rPr>
          <w:rFonts w:hint="eastAsia" w:ascii="宋体" w:hAnsi="宋体"/>
          <w:snapToGrid w:val="0"/>
          <w:color w:val="auto"/>
          <w:szCs w:val="21"/>
        </w:rPr>
        <w:t>招标文件的全部内容。</w:t>
      </w:r>
    </w:p>
    <w:p w14:paraId="1B585BCA">
      <w:pPr>
        <w:pStyle w:val="10"/>
        <w:adjustRightInd w:val="0"/>
        <w:spacing w:line="360" w:lineRule="auto"/>
        <w:ind w:firstLine="480" w:firstLineChars="200"/>
        <w:contextualSpacing/>
        <w:rPr>
          <w:rFonts w:ascii="宋体" w:hAnsi="宋体"/>
          <w:snapToGrid w:val="0"/>
          <w:color w:val="auto"/>
          <w:szCs w:val="21"/>
        </w:rPr>
      </w:pPr>
      <w:r>
        <w:rPr>
          <w:rFonts w:hint="eastAsia" w:ascii="宋体" w:hAnsi="宋体"/>
          <w:snapToGrid w:val="0"/>
          <w:color w:val="auto"/>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宋体" w:hAnsi="宋体"/>
          <w:color w:val="auto"/>
          <w:szCs w:val="21"/>
        </w:rPr>
        <w:t>已完全理解并接受招标文件的各项规定和要求及资金支付规定，对招标文件的合理性、合法性不再有异议，并承诺在发生争议时不会以对《招标文件》存在误解、不明白的条款为由，对贵</w:t>
      </w:r>
      <w:r>
        <w:rPr>
          <w:rFonts w:hint="eastAsia" w:ascii="宋体" w:hAnsi="宋体"/>
          <w:color w:val="auto"/>
          <w:szCs w:val="21"/>
          <w:lang w:val="en-US" w:eastAsia="zh-CN"/>
        </w:rPr>
        <w:t>单位</w:t>
      </w:r>
      <w:r>
        <w:rPr>
          <w:rFonts w:hint="eastAsia" w:ascii="宋体" w:hAnsi="宋体"/>
          <w:color w:val="auto"/>
          <w:szCs w:val="21"/>
        </w:rPr>
        <w:t>行使任何法律上的抗辩权。</w:t>
      </w:r>
    </w:p>
    <w:p w14:paraId="5F5E29AF">
      <w:pPr>
        <w:adjustRightInd w:val="0"/>
        <w:spacing w:line="360" w:lineRule="auto"/>
        <w:ind w:firstLine="480" w:firstLineChars="200"/>
        <w:contextualSpacing/>
        <w:rPr>
          <w:rFonts w:ascii="宋体" w:hAnsi="宋体" w:cs="Courier New"/>
          <w:color w:val="auto"/>
          <w:sz w:val="24"/>
        </w:rPr>
      </w:pPr>
      <w:r>
        <w:rPr>
          <w:rFonts w:hint="eastAsia" w:ascii="宋体" w:hAnsi="宋体" w:cs="Courier New"/>
          <w:color w:val="auto"/>
          <w:sz w:val="24"/>
        </w:rPr>
        <w:t>我方已完全明白招标文件的所有条款要求，并申明如下：</w:t>
      </w:r>
    </w:p>
    <w:p w14:paraId="270BA050">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一、按招标文件提供的全部货物与相关服务的投标总价详见《开标一览表》。</w:t>
      </w:r>
    </w:p>
    <w:p w14:paraId="580B4C5C">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二、我方同意在本项目招标文件中规定的开标日起</w:t>
      </w:r>
      <w:r>
        <w:rPr>
          <w:rFonts w:hint="eastAsia" w:ascii="宋体" w:hAnsi="宋体" w:cs="Courier New"/>
          <w:color w:val="auto"/>
          <w:sz w:val="24"/>
          <w:u w:val="single"/>
          <w:lang w:val="en-US" w:eastAsia="zh-CN"/>
        </w:rPr>
        <w:t>6</w:t>
      </w:r>
      <w:r>
        <w:rPr>
          <w:rFonts w:hint="eastAsia" w:ascii="宋体" w:hAnsi="宋体" w:eastAsia="宋体" w:cs="Courier New"/>
          <w:color w:val="auto"/>
          <w:sz w:val="24"/>
          <w:u w:val="single"/>
        </w:rPr>
        <w:t>0</w:t>
      </w:r>
      <w:r>
        <w:rPr>
          <w:rFonts w:hint="eastAsia" w:ascii="宋体" w:hAnsi="宋体" w:eastAsia="宋体" w:cs="Courier New"/>
          <w:color w:val="auto"/>
          <w:sz w:val="24"/>
        </w:rPr>
        <w:t>天内遵守本投标文件中的承诺且在此期限期满之前均具有约束力。我方同意并遵守本招标文件“供应商须知”中第十四条第三款关于延长投标有效期的规定。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14:paraId="2E2E10F6">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三、我方明白并同意，在规定的开标日之后，投标有效期之内撤销投标的，则我方承担违背投标承诺的责任追究。</w:t>
      </w:r>
    </w:p>
    <w:p w14:paraId="238A2DE2">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四、我方同意按照贵方可能提出的要求而提供与投标有关的任何</w:t>
      </w:r>
      <w:r>
        <w:rPr>
          <w:rFonts w:hint="eastAsia" w:ascii="宋体" w:hAnsi="宋体" w:cs="Courier New"/>
          <w:color w:val="auto"/>
          <w:sz w:val="24"/>
          <w:lang w:eastAsia="zh-CN"/>
        </w:rPr>
        <w:t>其他数据</w:t>
      </w:r>
      <w:r>
        <w:rPr>
          <w:rFonts w:hint="eastAsia" w:ascii="宋体" w:hAnsi="宋体" w:eastAsia="宋体" w:cs="Courier New"/>
          <w:color w:val="auto"/>
          <w:sz w:val="24"/>
        </w:rPr>
        <w:t>、信息或资料。</w:t>
      </w:r>
    </w:p>
    <w:p w14:paraId="48F01026">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五、我方理解贵方不一定接受最低投标价或任何贵方可能收到的投标。</w:t>
      </w:r>
    </w:p>
    <w:p w14:paraId="2D070419">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六、我方如果中标，将保证履行招标文件及其澄清、修改文件（如果有）中的全部责任和义务，按质、按量、按期完成《项目需求》及《合同书》中的全部任务。</w:t>
      </w:r>
    </w:p>
    <w:p w14:paraId="0885B79A">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七、我方在此保证所提交的所有文件和全部说明是真实的和正确的。</w:t>
      </w:r>
    </w:p>
    <w:p w14:paraId="7EBF4C60">
      <w:pPr>
        <w:adjustRightInd w:val="0"/>
        <w:spacing w:line="360" w:lineRule="auto"/>
        <w:ind w:firstLine="480" w:firstLineChars="200"/>
        <w:contextualSpacing/>
        <w:rPr>
          <w:rFonts w:hint="eastAsia" w:ascii="宋体" w:hAnsi="宋体" w:eastAsia="宋体" w:cs="Courier New"/>
          <w:color w:val="auto"/>
          <w:sz w:val="24"/>
          <w:lang w:eastAsia="zh-CN"/>
        </w:rPr>
      </w:pPr>
      <w:r>
        <w:rPr>
          <w:rFonts w:hint="eastAsia" w:ascii="宋体" w:hAnsi="宋体" w:eastAsia="宋体" w:cs="Courier New"/>
          <w:color w:val="auto"/>
          <w:sz w:val="24"/>
        </w:rPr>
        <w:t>八、我方投标报价已包含应向知识产权所有权人支付的所有相关税费，并保证采购人在中国使用我方提供的货物时，如有第三方提出侵犯其知识产权主张的，责任由我方承担。</w:t>
      </w:r>
    </w:p>
    <w:p w14:paraId="16CA7D1A">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九、我方具备《</w:t>
      </w:r>
      <w:r>
        <w:rPr>
          <w:rFonts w:hint="eastAsia" w:ascii="宋体" w:hAnsi="宋体" w:eastAsia="宋体" w:cs="宋体"/>
          <w:color w:val="auto"/>
          <w:kern w:val="0"/>
          <w:sz w:val="24"/>
          <w:szCs w:val="24"/>
          <w:lang w:val="en-US" w:eastAsia="zh-CN"/>
        </w:rPr>
        <w:t>中华人民共和国政</w:t>
      </w:r>
      <w:r>
        <w:rPr>
          <w:rFonts w:hint="eastAsia" w:ascii="宋体" w:hAnsi="宋体" w:eastAsia="宋体" w:cs="Courier New"/>
          <w:color w:val="auto"/>
          <w:sz w:val="24"/>
        </w:rPr>
        <w:t>府采购法》第二十二条规定的条件；承诺如下：</w:t>
      </w:r>
    </w:p>
    <w:p w14:paraId="04AF9396">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1.具有独立承担民事责任能力的在中华人民共和国境内注册的法人或其他组织或自然人，有效的营业执照（或事业法人登记证或身份证等相关证明）。</w:t>
      </w:r>
    </w:p>
    <w:p w14:paraId="1855D2C4">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2.我方已依法缴纳了各项税费及社会保险费用，如有需要，可随时向采购人提供近三个月内的相关缴费证明，以便核查。</w:t>
      </w:r>
    </w:p>
    <w:p w14:paraId="27A18BC1">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3.我方已依法建立健全的财务会计制度，如有需要，可随时向采购人提供相关证明材料，以便核查。</w:t>
      </w:r>
    </w:p>
    <w:p w14:paraId="577E1E00">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4.参加政府采购活动前三年内，在经营活动中没有重大违法记录。</w:t>
      </w:r>
    </w:p>
    <w:p w14:paraId="3BA1AB34">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5.符合法律、行政法规规定的其他条件。</w:t>
      </w:r>
    </w:p>
    <w:p w14:paraId="64C866BE">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以上内容如有虚假或与事实不符的，评审委员会可将我方</w:t>
      </w:r>
      <w:r>
        <w:rPr>
          <w:rFonts w:hint="eastAsia" w:ascii="宋体" w:hAnsi="宋体" w:cs="Courier New"/>
          <w:color w:val="auto"/>
          <w:sz w:val="24"/>
          <w:lang w:eastAsia="zh-CN"/>
        </w:rPr>
        <w:t>作</w:t>
      </w:r>
      <w:r>
        <w:rPr>
          <w:rFonts w:hint="eastAsia" w:ascii="宋体" w:hAnsi="宋体" w:eastAsia="宋体" w:cs="Courier New"/>
          <w:color w:val="auto"/>
          <w:sz w:val="24"/>
        </w:rPr>
        <w:t>无效投标处理，我方愿意承担相应的法律责任。</w:t>
      </w:r>
    </w:p>
    <w:p w14:paraId="4D7FA693">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十、我方具备履行合同所必需的设备和专业技术能力。</w:t>
      </w:r>
    </w:p>
    <w:p w14:paraId="20BC161C">
      <w:pPr>
        <w:adjustRightInd w:val="0"/>
        <w:spacing w:line="360" w:lineRule="auto"/>
        <w:ind w:firstLine="480" w:firstLineChars="200"/>
        <w:contextualSpacing/>
        <w:rPr>
          <w:rFonts w:hint="eastAsia" w:ascii="宋体" w:hAnsi="宋体" w:eastAsia="宋体" w:cs="Courier New"/>
          <w:color w:val="auto"/>
          <w:sz w:val="24"/>
        </w:rPr>
      </w:pPr>
      <w:r>
        <w:rPr>
          <w:rFonts w:hint="eastAsia" w:ascii="宋体" w:hAnsi="宋体" w:eastAsia="宋体" w:cs="Courier New"/>
          <w:color w:val="auto"/>
          <w:sz w:val="24"/>
        </w:rPr>
        <w:t>十一、我方对在本函及投标文件中所作的所有承诺承担法律责任。</w:t>
      </w:r>
    </w:p>
    <w:p w14:paraId="6667E74C">
      <w:pPr>
        <w:pStyle w:val="10"/>
        <w:adjustRightInd w:val="0"/>
        <w:snapToGrid w:val="0"/>
        <w:spacing w:line="360" w:lineRule="auto"/>
        <w:rPr>
          <w:rFonts w:ascii="宋体" w:hAnsi="宋体"/>
          <w:color w:val="auto"/>
          <w:szCs w:val="21"/>
        </w:rPr>
      </w:pPr>
    </w:p>
    <w:p w14:paraId="1A7C045A">
      <w:pPr>
        <w:pStyle w:val="10"/>
        <w:adjustRightInd w:val="0"/>
        <w:snapToGrid w:val="0"/>
        <w:spacing w:line="360" w:lineRule="auto"/>
        <w:rPr>
          <w:rFonts w:ascii="宋体" w:hAnsi="宋体"/>
          <w:color w:val="auto"/>
          <w:szCs w:val="21"/>
        </w:rPr>
      </w:pPr>
    </w:p>
    <w:p w14:paraId="45D94400">
      <w:pPr>
        <w:pStyle w:val="10"/>
        <w:adjustRightInd w:val="0"/>
        <w:snapToGrid w:val="0"/>
        <w:spacing w:line="360" w:lineRule="auto"/>
        <w:ind w:firstLine="480" w:firstLineChars="200"/>
        <w:rPr>
          <w:rFonts w:ascii="宋体" w:hAnsi="宋体"/>
          <w:color w:val="auto"/>
          <w:szCs w:val="21"/>
        </w:rPr>
      </w:pPr>
      <w:r>
        <w:rPr>
          <w:rFonts w:hint="eastAsia" w:ascii="宋体" w:hAnsi="宋体"/>
          <w:color w:val="auto"/>
          <w:szCs w:val="21"/>
        </w:rPr>
        <w:t>所有与本招标有关的一切正式往来请寄：</w:t>
      </w:r>
    </w:p>
    <w:p w14:paraId="49ECAE07">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地址：</w:t>
      </w:r>
      <w:r>
        <w:rPr>
          <w:rFonts w:hint="eastAsia" w:ascii="宋体" w:hAnsi="宋体" w:cs="宋体"/>
          <w:color w:val="auto"/>
          <w:sz w:val="24"/>
          <w:lang w:val="en-US" w:eastAsia="zh-CN"/>
        </w:rPr>
        <w:t xml:space="preserve">                   </w:t>
      </w:r>
      <w:r>
        <w:rPr>
          <w:rFonts w:hint="eastAsia" w:ascii="宋体" w:hAnsi="宋体" w:cs="宋体"/>
          <w:color w:val="auto"/>
          <w:sz w:val="24"/>
        </w:rPr>
        <w:t>邮政编码：</w:t>
      </w:r>
    </w:p>
    <w:p w14:paraId="601A41B6">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电话：</w:t>
      </w:r>
      <w:r>
        <w:rPr>
          <w:rFonts w:hint="eastAsia" w:ascii="宋体" w:hAnsi="宋体" w:cs="宋体"/>
          <w:color w:val="auto"/>
          <w:sz w:val="24"/>
          <w:lang w:val="en-US" w:eastAsia="zh-CN"/>
        </w:rPr>
        <w:t xml:space="preserve">                   </w:t>
      </w:r>
      <w:r>
        <w:rPr>
          <w:rFonts w:hint="eastAsia" w:ascii="宋体" w:hAnsi="宋体" w:cs="宋体"/>
          <w:color w:val="auto"/>
          <w:sz w:val="24"/>
        </w:rPr>
        <w:t>传真：</w:t>
      </w:r>
    </w:p>
    <w:p w14:paraId="48E6774F">
      <w:pPr>
        <w:adjustRightInd w:val="0"/>
        <w:snapToGrid w:val="0"/>
        <w:spacing w:line="360" w:lineRule="auto"/>
        <w:ind w:firstLine="480" w:firstLineChars="200"/>
        <w:rPr>
          <w:rFonts w:ascii="宋体" w:hAnsi="宋体" w:cs="宋体"/>
          <w:color w:val="auto"/>
          <w:sz w:val="24"/>
          <w:u w:val="single"/>
        </w:rPr>
      </w:pPr>
      <w:r>
        <w:rPr>
          <w:rFonts w:hint="eastAsia" w:ascii="宋体" w:hAnsi="宋体" w:cs="宋体"/>
          <w:color w:val="auto"/>
          <w:sz w:val="24"/>
        </w:rPr>
        <w:t>供应商代表姓名：</w:t>
      </w:r>
      <w:r>
        <w:rPr>
          <w:rFonts w:hint="eastAsia" w:ascii="宋体" w:hAnsi="宋体" w:cs="宋体"/>
          <w:color w:val="auto"/>
          <w:sz w:val="24"/>
          <w:lang w:val="en-US" w:eastAsia="zh-CN"/>
        </w:rPr>
        <w:t xml:space="preserve">         </w:t>
      </w:r>
      <w:r>
        <w:rPr>
          <w:rFonts w:hint="eastAsia" w:ascii="宋体" w:hAnsi="宋体" w:cs="宋体"/>
          <w:color w:val="auto"/>
          <w:sz w:val="24"/>
        </w:rPr>
        <w:t>职务：</w:t>
      </w:r>
    </w:p>
    <w:p w14:paraId="399EF791">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供应商名称（</w:t>
      </w:r>
      <w:r>
        <w:rPr>
          <w:rFonts w:hint="eastAsia" w:ascii="等线" w:hAnsi="等线" w:cs="宋体"/>
          <w:color w:val="auto"/>
          <w:sz w:val="24"/>
          <w:szCs w:val="24"/>
          <w:lang w:val="en-US" w:eastAsia="zh-CN"/>
        </w:rPr>
        <w:t>并加盖公章</w:t>
      </w:r>
      <w:r>
        <w:rPr>
          <w:rFonts w:hint="eastAsia" w:ascii="宋体" w:hAnsi="宋体" w:cs="宋体"/>
          <w:color w:val="auto"/>
          <w:sz w:val="24"/>
        </w:rPr>
        <w:t>）：</w:t>
      </w:r>
    </w:p>
    <w:p w14:paraId="4585455D">
      <w:pPr>
        <w:adjustRightInd w:val="0"/>
        <w:snapToGrid w:val="0"/>
        <w:spacing w:line="360" w:lineRule="auto"/>
        <w:ind w:firstLine="480" w:firstLineChars="200"/>
        <w:rPr>
          <w:rFonts w:ascii="宋体" w:hAnsi="宋体" w:cs="宋体"/>
          <w:color w:val="auto"/>
          <w:sz w:val="24"/>
        </w:rPr>
      </w:pPr>
      <w:r>
        <w:rPr>
          <w:rFonts w:hint="eastAsia" w:ascii="宋体" w:hAnsi="宋体" w:cs="宋体"/>
          <w:color w:val="auto"/>
          <w:sz w:val="24"/>
        </w:rPr>
        <w:t>日期：</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年</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月</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日</w:t>
      </w:r>
    </w:p>
    <w:p w14:paraId="305AADFA">
      <w:pPr>
        <w:rPr>
          <w:color w:val="auto"/>
        </w:rPr>
      </w:pPr>
    </w:p>
    <w:p w14:paraId="4698AE4B">
      <w:pPr>
        <w:spacing w:line="480" w:lineRule="exact"/>
        <w:jc w:val="center"/>
        <w:rPr>
          <w:rFonts w:ascii="宋体" w:hAnsi="宋体"/>
          <w:b/>
          <w:bCs/>
          <w:color w:val="auto"/>
          <w:sz w:val="24"/>
          <w:szCs w:val="24"/>
        </w:rPr>
      </w:pPr>
      <w:r>
        <w:rPr>
          <w:rFonts w:ascii="宋体" w:hAnsi="宋体"/>
          <w:b/>
          <w:bCs/>
          <w:color w:val="auto"/>
          <w:sz w:val="24"/>
          <w:szCs w:val="24"/>
        </w:rPr>
        <w:br w:type="page"/>
      </w:r>
      <w:r>
        <w:rPr>
          <w:rFonts w:hint="eastAsia" w:ascii="宋体" w:hAnsi="宋体"/>
          <w:b/>
          <w:bCs/>
          <w:color w:val="auto"/>
          <w:sz w:val="24"/>
          <w:szCs w:val="24"/>
        </w:rPr>
        <w:t>3.2法定代表人（单位负责人）</w:t>
      </w:r>
      <w:r>
        <w:rPr>
          <w:rFonts w:ascii="宋体" w:hAnsi="宋体"/>
          <w:b/>
          <w:bCs/>
          <w:color w:val="auto"/>
          <w:sz w:val="24"/>
          <w:szCs w:val="24"/>
        </w:rPr>
        <w:t>资</w:t>
      </w:r>
      <w:r>
        <w:rPr>
          <w:rFonts w:hint="eastAsia" w:ascii="宋体" w:hAnsi="宋体"/>
          <w:b/>
          <w:bCs/>
          <w:color w:val="auto"/>
          <w:sz w:val="24"/>
          <w:szCs w:val="24"/>
        </w:rPr>
        <w:t>格</w:t>
      </w:r>
      <w:r>
        <w:rPr>
          <w:rFonts w:ascii="宋体" w:hAnsi="宋体"/>
          <w:b/>
          <w:bCs/>
          <w:color w:val="auto"/>
          <w:sz w:val="24"/>
          <w:szCs w:val="24"/>
        </w:rPr>
        <w:t>证</w:t>
      </w:r>
      <w:r>
        <w:rPr>
          <w:rFonts w:hint="eastAsia" w:ascii="宋体" w:hAnsi="宋体"/>
          <w:b/>
          <w:bCs/>
          <w:color w:val="auto"/>
          <w:sz w:val="24"/>
          <w:szCs w:val="24"/>
        </w:rPr>
        <w:t>明</w:t>
      </w:r>
      <w:r>
        <w:rPr>
          <w:rFonts w:ascii="宋体" w:hAnsi="宋体"/>
          <w:b/>
          <w:bCs/>
          <w:color w:val="auto"/>
          <w:sz w:val="24"/>
          <w:szCs w:val="24"/>
        </w:rPr>
        <w:t>书</w:t>
      </w:r>
    </w:p>
    <w:p w14:paraId="64C331F0">
      <w:pPr>
        <w:autoSpaceDE w:val="0"/>
        <w:autoSpaceDN w:val="0"/>
        <w:adjustRightInd w:val="0"/>
        <w:spacing w:line="480" w:lineRule="auto"/>
        <w:ind w:firstLine="616" w:firstLineChars="257"/>
        <w:rPr>
          <w:rFonts w:ascii="宋体" w:hAnsi="宋体"/>
          <w:color w:val="auto"/>
          <w:sz w:val="24"/>
          <w:szCs w:val="24"/>
        </w:rPr>
      </w:pPr>
    </w:p>
    <w:p w14:paraId="5F93E3EC">
      <w:pPr>
        <w:pStyle w:val="39"/>
        <w:spacing w:line="480" w:lineRule="auto"/>
        <w:ind w:firstLine="540" w:firstLineChars="225"/>
        <w:jc w:val="left"/>
        <w:rPr>
          <w:rFonts w:hint="default" w:hAnsi="宋体" w:eastAsia="宋体"/>
          <w:color w:val="auto"/>
          <w:sz w:val="24"/>
          <w:szCs w:val="24"/>
          <w:u w:val="single"/>
          <w:lang w:val="en-US" w:eastAsia="zh-CN"/>
        </w:rPr>
      </w:pPr>
      <w:r>
        <w:rPr>
          <w:rFonts w:hAnsi="宋体"/>
          <w:color w:val="auto"/>
          <w:sz w:val="24"/>
          <w:szCs w:val="24"/>
        </w:rPr>
        <w:t>单</w:t>
      </w:r>
      <w:r>
        <w:rPr>
          <w:rFonts w:hint="eastAsia" w:hAnsi="宋体"/>
          <w:color w:val="auto"/>
          <w:sz w:val="24"/>
          <w:szCs w:val="24"/>
        </w:rPr>
        <w:t>位名</w:t>
      </w:r>
      <w:r>
        <w:rPr>
          <w:rFonts w:hAnsi="宋体"/>
          <w:color w:val="auto"/>
          <w:sz w:val="24"/>
          <w:szCs w:val="24"/>
        </w:rPr>
        <w:t>称</w:t>
      </w:r>
      <w:r>
        <w:rPr>
          <w:rFonts w:hint="eastAsia" w:hAnsi="宋体"/>
          <w:color w:val="auto"/>
          <w:sz w:val="24"/>
          <w:szCs w:val="24"/>
          <w:u w:val="single"/>
        </w:rPr>
        <w:t>：</w:t>
      </w:r>
      <w:r>
        <w:rPr>
          <w:rFonts w:hint="eastAsia" w:hAnsi="宋体"/>
          <w:color w:val="auto"/>
          <w:sz w:val="24"/>
          <w:szCs w:val="24"/>
          <w:u w:val="single"/>
          <w:lang w:val="en-US" w:eastAsia="zh-CN"/>
        </w:rPr>
        <w:t xml:space="preserve">        </w:t>
      </w:r>
    </w:p>
    <w:p w14:paraId="5436C28B">
      <w:pPr>
        <w:pStyle w:val="39"/>
        <w:spacing w:line="480" w:lineRule="auto"/>
        <w:ind w:firstLine="540" w:firstLineChars="225"/>
        <w:jc w:val="left"/>
        <w:rPr>
          <w:rFonts w:hint="default" w:hAnsi="宋体" w:eastAsia="宋体"/>
          <w:color w:val="auto"/>
          <w:sz w:val="24"/>
          <w:szCs w:val="24"/>
          <w:u w:val="single"/>
          <w:lang w:val="en-US" w:eastAsia="zh-CN"/>
        </w:rPr>
      </w:pPr>
      <w:r>
        <w:rPr>
          <w:rFonts w:hint="eastAsia" w:hAnsi="宋体"/>
          <w:color w:val="auto"/>
          <w:sz w:val="24"/>
          <w:szCs w:val="24"/>
        </w:rPr>
        <w:t>地址</w:t>
      </w:r>
      <w:r>
        <w:rPr>
          <w:rFonts w:hint="eastAsia" w:hAnsi="宋体"/>
          <w:color w:val="auto"/>
          <w:sz w:val="24"/>
          <w:szCs w:val="24"/>
          <w:u w:val="single"/>
        </w:rPr>
        <w:t>：</w:t>
      </w:r>
      <w:r>
        <w:rPr>
          <w:rFonts w:hint="eastAsia" w:hAnsi="宋体"/>
          <w:color w:val="auto"/>
          <w:sz w:val="24"/>
          <w:szCs w:val="24"/>
          <w:u w:val="single"/>
          <w:lang w:val="en-US" w:eastAsia="zh-CN"/>
        </w:rPr>
        <w:t xml:space="preserve">       </w:t>
      </w:r>
    </w:p>
    <w:p w14:paraId="0C89FD5C">
      <w:pPr>
        <w:pStyle w:val="39"/>
        <w:spacing w:line="480" w:lineRule="auto"/>
        <w:ind w:firstLine="540" w:firstLineChars="225"/>
        <w:jc w:val="left"/>
        <w:rPr>
          <w:rFonts w:hint="default" w:hAnsi="宋体" w:eastAsia="宋体"/>
          <w:color w:val="auto"/>
          <w:sz w:val="24"/>
          <w:szCs w:val="24"/>
          <w:u w:val="single"/>
          <w:lang w:val="en-US" w:eastAsia="zh-CN"/>
        </w:rPr>
      </w:pPr>
      <w:r>
        <w:rPr>
          <w:rFonts w:hint="eastAsia" w:hAnsi="宋体"/>
          <w:color w:val="auto"/>
          <w:sz w:val="24"/>
          <w:szCs w:val="24"/>
        </w:rPr>
        <w:t>姓名</w:t>
      </w:r>
      <w:r>
        <w:rPr>
          <w:rFonts w:hint="eastAsia" w:hAnsi="宋体"/>
          <w:color w:val="auto"/>
          <w:sz w:val="24"/>
          <w:szCs w:val="24"/>
          <w:u w:val="single"/>
        </w:rPr>
        <w:t>：</w:t>
      </w:r>
      <w:r>
        <w:rPr>
          <w:rFonts w:hint="eastAsia" w:hAnsi="宋体"/>
          <w:color w:val="auto"/>
          <w:sz w:val="24"/>
          <w:szCs w:val="24"/>
          <w:u w:val="single"/>
          <w:lang w:val="en-US" w:eastAsia="zh-CN"/>
        </w:rPr>
        <w:t xml:space="preserve">    </w:t>
      </w:r>
      <w:r>
        <w:rPr>
          <w:rFonts w:hint="eastAsia" w:hAnsi="宋体"/>
          <w:color w:val="auto"/>
          <w:sz w:val="24"/>
          <w:szCs w:val="24"/>
        </w:rPr>
        <w:t>性</w:t>
      </w:r>
      <w:r>
        <w:rPr>
          <w:rFonts w:hAnsi="宋体"/>
          <w:color w:val="auto"/>
          <w:sz w:val="24"/>
          <w:szCs w:val="24"/>
        </w:rPr>
        <w:t>别</w:t>
      </w:r>
      <w:r>
        <w:rPr>
          <w:rFonts w:hint="eastAsia" w:hAnsi="宋体"/>
          <w:color w:val="auto"/>
          <w:sz w:val="24"/>
          <w:szCs w:val="24"/>
          <w:u w:val="single"/>
        </w:rPr>
        <w:t>：</w:t>
      </w:r>
      <w:r>
        <w:rPr>
          <w:rFonts w:hint="eastAsia" w:hAnsi="宋体"/>
          <w:color w:val="auto"/>
          <w:sz w:val="24"/>
          <w:szCs w:val="24"/>
          <w:u w:val="single"/>
          <w:lang w:val="en-US" w:eastAsia="zh-CN"/>
        </w:rPr>
        <w:t xml:space="preserve">    </w:t>
      </w:r>
      <w:r>
        <w:rPr>
          <w:rFonts w:hint="eastAsia" w:hAnsi="宋体"/>
          <w:color w:val="auto"/>
          <w:sz w:val="24"/>
          <w:szCs w:val="24"/>
        </w:rPr>
        <w:t>年</w:t>
      </w:r>
      <w:r>
        <w:rPr>
          <w:rFonts w:hAnsi="宋体"/>
          <w:color w:val="auto"/>
          <w:sz w:val="24"/>
          <w:szCs w:val="24"/>
        </w:rPr>
        <w:t>龄</w:t>
      </w:r>
      <w:r>
        <w:rPr>
          <w:rFonts w:hint="eastAsia" w:hAnsi="宋体"/>
          <w:color w:val="auto"/>
          <w:sz w:val="24"/>
          <w:szCs w:val="24"/>
          <w:u w:val="single"/>
        </w:rPr>
        <w:t>：</w:t>
      </w:r>
      <w:r>
        <w:rPr>
          <w:rFonts w:hint="eastAsia" w:hAnsi="宋体"/>
          <w:color w:val="auto"/>
          <w:sz w:val="24"/>
          <w:szCs w:val="24"/>
          <w:u w:val="single"/>
          <w:lang w:val="en-US" w:eastAsia="zh-CN"/>
        </w:rPr>
        <w:t xml:space="preserve">    </w:t>
      </w:r>
      <w:r>
        <w:rPr>
          <w:rFonts w:hAnsi="宋体"/>
          <w:color w:val="auto"/>
          <w:sz w:val="24"/>
          <w:szCs w:val="24"/>
        </w:rPr>
        <w:t>职务</w:t>
      </w:r>
      <w:r>
        <w:rPr>
          <w:rFonts w:hint="eastAsia" w:hAnsi="宋体"/>
          <w:color w:val="auto"/>
          <w:sz w:val="24"/>
          <w:szCs w:val="24"/>
          <w:u w:val="single"/>
        </w:rPr>
        <w:t>：</w:t>
      </w:r>
      <w:r>
        <w:rPr>
          <w:rFonts w:hint="eastAsia" w:hAnsi="宋体"/>
          <w:color w:val="auto"/>
          <w:sz w:val="24"/>
          <w:szCs w:val="24"/>
          <w:u w:val="single"/>
          <w:lang w:val="en-US" w:eastAsia="zh-CN"/>
        </w:rPr>
        <w:t xml:space="preserve">    </w:t>
      </w:r>
    </w:p>
    <w:p w14:paraId="0D7D2569">
      <w:pPr>
        <w:pStyle w:val="39"/>
        <w:spacing w:line="480" w:lineRule="auto"/>
        <w:ind w:firstLine="540" w:firstLineChars="225"/>
        <w:jc w:val="left"/>
        <w:rPr>
          <w:rFonts w:hAnsi="宋体"/>
          <w:color w:val="auto"/>
          <w:sz w:val="24"/>
          <w:szCs w:val="24"/>
        </w:rPr>
      </w:pPr>
      <w:r>
        <w:rPr>
          <w:rFonts w:hint="eastAsia" w:hAnsi="宋体"/>
          <w:color w:val="auto"/>
          <w:sz w:val="24"/>
          <w:szCs w:val="24"/>
        </w:rPr>
        <w:t>本人系</w:t>
      </w:r>
      <w:r>
        <w:rPr>
          <w:rFonts w:hint="eastAsia" w:hAnsi="宋体"/>
          <w:i/>
          <w:snapToGrid w:val="0"/>
          <w:color w:val="auto"/>
          <w:sz w:val="24"/>
          <w:szCs w:val="24"/>
          <w:u w:val="single"/>
        </w:rPr>
        <w:t>供应商名</w:t>
      </w:r>
      <w:r>
        <w:rPr>
          <w:rFonts w:hAnsi="宋体"/>
          <w:i/>
          <w:snapToGrid w:val="0"/>
          <w:color w:val="auto"/>
          <w:sz w:val="24"/>
          <w:szCs w:val="24"/>
          <w:u w:val="single"/>
        </w:rPr>
        <w:t>称</w:t>
      </w:r>
      <w:r>
        <w:rPr>
          <w:rFonts w:hint="eastAsia" w:hAnsi="宋体"/>
          <w:color w:val="auto"/>
          <w:sz w:val="24"/>
          <w:szCs w:val="24"/>
        </w:rPr>
        <w:t>的法定代表人（单位负责人）。就</w:t>
      </w:r>
      <w:r>
        <w:rPr>
          <w:rFonts w:hAnsi="宋体"/>
          <w:color w:val="auto"/>
          <w:sz w:val="24"/>
          <w:szCs w:val="24"/>
        </w:rPr>
        <w:t>参</w:t>
      </w:r>
      <w:r>
        <w:rPr>
          <w:rFonts w:hint="eastAsia" w:hAnsi="宋体"/>
          <w:color w:val="auto"/>
          <w:sz w:val="24"/>
          <w:szCs w:val="24"/>
        </w:rPr>
        <w:t>加贵方招</w:t>
      </w:r>
      <w:r>
        <w:rPr>
          <w:rFonts w:hAnsi="宋体"/>
          <w:color w:val="auto"/>
          <w:sz w:val="24"/>
          <w:szCs w:val="24"/>
        </w:rPr>
        <w:t>标编号为</w:t>
      </w:r>
      <w:r>
        <w:rPr>
          <w:rFonts w:hint="eastAsia" w:hAnsi="宋体"/>
          <w:i/>
          <w:color w:val="auto"/>
          <w:sz w:val="24"/>
          <w:szCs w:val="24"/>
          <w:u w:val="single"/>
        </w:rPr>
        <w:t>项目编号</w:t>
      </w:r>
      <w:r>
        <w:rPr>
          <w:rFonts w:hint="eastAsia" w:hAnsi="宋体"/>
          <w:color w:val="auto"/>
          <w:sz w:val="24"/>
          <w:szCs w:val="24"/>
        </w:rPr>
        <w:t>的</w:t>
      </w:r>
      <w:r>
        <w:rPr>
          <w:rFonts w:hAnsi="宋体"/>
          <w:i/>
          <w:color w:val="auto"/>
          <w:sz w:val="24"/>
          <w:szCs w:val="24"/>
          <w:u w:val="single"/>
        </w:rPr>
        <w:t>项目</w:t>
      </w:r>
      <w:r>
        <w:rPr>
          <w:rFonts w:hint="eastAsia" w:hAnsi="宋体"/>
          <w:i/>
          <w:color w:val="auto"/>
          <w:sz w:val="24"/>
          <w:szCs w:val="24"/>
          <w:u w:val="single"/>
        </w:rPr>
        <w:t>名</w:t>
      </w:r>
      <w:r>
        <w:rPr>
          <w:rFonts w:hAnsi="宋体"/>
          <w:i/>
          <w:color w:val="auto"/>
          <w:sz w:val="24"/>
          <w:szCs w:val="24"/>
          <w:u w:val="single"/>
        </w:rPr>
        <w:t>称</w:t>
      </w:r>
      <w:r>
        <w:rPr>
          <w:rFonts w:hint="eastAsia" w:hAnsi="宋体"/>
          <w:color w:val="auto"/>
          <w:sz w:val="24"/>
          <w:szCs w:val="24"/>
        </w:rPr>
        <w:t>采购</w:t>
      </w:r>
      <w:r>
        <w:rPr>
          <w:rFonts w:hAnsi="宋体"/>
          <w:color w:val="auto"/>
          <w:sz w:val="24"/>
          <w:szCs w:val="24"/>
        </w:rPr>
        <w:t>项目</w:t>
      </w:r>
      <w:r>
        <w:rPr>
          <w:rFonts w:hint="eastAsia" w:hAnsi="宋体"/>
          <w:color w:val="auto"/>
          <w:sz w:val="24"/>
          <w:szCs w:val="24"/>
        </w:rPr>
        <w:t>的投标</w:t>
      </w:r>
      <w:r>
        <w:rPr>
          <w:rFonts w:hAnsi="宋体"/>
          <w:color w:val="auto"/>
          <w:sz w:val="24"/>
          <w:szCs w:val="24"/>
        </w:rPr>
        <w:t>报价</w:t>
      </w:r>
      <w:r>
        <w:rPr>
          <w:rFonts w:hint="eastAsia" w:hAnsi="宋体"/>
          <w:color w:val="auto"/>
          <w:sz w:val="24"/>
          <w:szCs w:val="24"/>
        </w:rPr>
        <w:t>，</w:t>
      </w:r>
      <w:r>
        <w:rPr>
          <w:rFonts w:hAnsi="宋体"/>
          <w:color w:val="auto"/>
          <w:sz w:val="24"/>
          <w:szCs w:val="24"/>
        </w:rPr>
        <w:t>签</w:t>
      </w:r>
      <w:r>
        <w:rPr>
          <w:rFonts w:hint="eastAsia" w:hAnsi="宋体"/>
          <w:color w:val="auto"/>
          <w:sz w:val="24"/>
          <w:szCs w:val="24"/>
        </w:rPr>
        <w:t>署上</w:t>
      </w:r>
      <w:r>
        <w:rPr>
          <w:rFonts w:hAnsi="宋体"/>
          <w:color w:val="auto"/>
          <w:sz w:val="24"/>
          <w:szCs w:val="24"/>
        </w:rPr>
        <w:t>述项目</w:t>
      </w:r>
      <w:r>
        <w:rPr>
          <w:rFonts w:hint="eastAsia" w:hAnsi="宋体"/>
          <w:color w:val="auto"/>
          <w:sz w:val="24"/>
          <w:szCs w:val="24"/>
        </w:rPr>
        <w:t>的投标文件及合同的</w:t>
      </w:r>
      <w:r>
        <w:rPr>
          <w:rFonts w:hAnsi="宋体"/>
          <w:color w:val="auto"/>
          <w:sz w:val="24"/>
          <w:szCs w:val="24"/>
        </w:rPr>
        <w:t>执</w:t>
      </w:r>
      <w:r>
        <w:rPr>
          <w:rFonts w:hint="eastAsia" w:hAnsi="宋体"/>
          <w:color w:val="auto"/>
          <w:sz w:val="24"/>
          <w:szCs w:val="24"/>
        </w:rPr>
        <w:t>行、完成、服</w:t>
      </w:r>
      <w:r>
        <w:rPr>
          <w:rFonts w:hAnsi="宋体"/>
          <w:color w:val="auto"/>
          <w:sz w:val="24"/>
          <w:szCs w:val="24"/>
        </w:rPr>
        <w:t>务</w:t>
      </w:r>
      <w:r>
        <w:rPr>
          <w:rFonts w:hint="eastAsia" w:hAnsi="宋体"/>
          <w:color w:val="auto"/>
          <w:sz w:val="24"/>
          <w:szCs w:val="24"/>
        </w:rPr>
        <w:t>和保修，</w:t>
      </w:r>
      <w:r>
        <w:rPr>
          <w:rFonts w:hAnsi="宋体"/>
          <w:color w:val="auto"/>
          <w:sz w:val="24"/>
          <w:szCs w:val="24"/>
        </w:rPr>
        <w:t>签</w:t>
      </w:r>
      <w:r>
        <w:rPr>
          <w:rFonts w:hint="eastAsia" w:hAnsi="宋体"/>
          <w:color w:val="auto"/>
          <w:sz w:val="24"/>
          <w:szCs w:val="24"/>
        </w:rPr>
        <w:t>署合同和</w:t>
      </w:r>
      <w:r>
        <w:rPr>
          <w:rFonts w:hAnsi="宋体"/>
          <w:color w:val="auto"/>
          <w:sz w:val="24"/>
          <w:szCs w:val="24"/>
        </w:rPr>
        <w:t>处</w:t>
      </w:r>
      <w:r>
        <w:rPr>
          <w:rFonts w:hint="eastAsia" w:hAnsi="宋体"/>
          <w:color w:val="auto"/>
          <w:sz w:val="24"/>
          <w:szCs w:val="24"/>
        </w:rPr>
        <w:t>理与之有</w:t>
      </w:r>
      <w:r>
        <w:rPr>
          <w:rFonts w:hAnsi="宋体"/>
          <w:color w:val="auto"/>
          <w:sz w:val="24"/>
          <w:szCs w:val="24"/>
        </w:rPr>
        <w:t>关的</w:t>
      </w:r>
      <w:r>
        <w:rPr>
          <w:rFonts w:hint="eastAsia" w:hAnsi="宋体"/>
          <w:color w:val="auto"/>
          <w:sz w:val="24"/>
          <w:szCs w:val="24"/>
        </w:rPr>
        <w:t>一切事</w:t>
      </w:r>
      <w:r>
        <w:rPr>
          <w:rFonts w:hAnsi="宋体"/>
          <w:color w:val="auto"/>
          <w:sz w:val="24"/>
          <w:szCs w:val="24"/>
        </w:rPr>
        <w:t>务</w:t>
      </w:r>
      <w:r>
        <w:rPr>
          <w:rFonts w:hint="eastAsia" w:hAnsi="宋体"/>
          <w:color w:val="auto"/>
          <w:sz w:val="24"/>
          <w:szCs w:val="24"/>
        </w:rPr>
        <w:t>。</w:t>
      </w:r>
    </w:p>
    <w:p w14:paraId="4FD9E2BA">
      <w:pPr>
        <w:pStyle w:val="39"/>
        <w:spacing w:line="480" w:lineRule="auto"/>
        <w:ind w:firstLine="540" w:firstLineChars="225"/>
        <w:jc w:val="left"/>
        <w:rPr>
          <w:rFonts w:hAnsi="宋体"/>
          <w:color w:val="auto"/>
          <w:sz w:val="24"/>
          <w:szCs w:val="24"/>
        </w:rPr>
      </w:pPr>
      <w:r>
        <w:rPr>
          <w:rFonts w:hint="eastAsia" w:hAnsi="宋体"/>
          <w:color w:val="auto"/>
          <w:sz w:val="24"/>
          <w:szCs w:val="24"/>
        </w:rPr>
        <w:t>特此</w:t>
      </w:r>
      <w:r>
        <w:rPr>
          <w:rFonts w:hAnsi="宋体"/>
          <w:color w:val="auto"/>
          <w:sz w:val="24"/>
          <w:szCs w:val="24"/>
        </w:rPr>
        <w:t>证</w:t>
      </w:r>
      <w:r>
        <w:rPr>
          <w:rFonts w:hint="eastAsia" w:hAnsi="宋体"/>
          <w:color w:val="auto"/>
          <w:sz w:val="24"/>
          <w:szCs w:val="24"/>
        </w:rPr>
        <w:t>明。</w:t>
      </w:r>
    </w:p>
    <w:p w14:paraId="69AD0432">
      <w:pPr>
        <w:pStyle w:val="39"/>
        <w:spacing w:line="480" w:lineRule="auto"/>
        <w:ind w:firstLine="540" w:firstLineChars="225"/>
        <w:jc w:val="left"/>
        <w:rPr>
          <w:rFonts w:hAnsi="宋体"/>
          <w:color w:val="auto"/>
          <w:sz w:val="24"/>
          <w:szCs w:val="24"/>
        </w:rPr>
      </w:pPr>
    </w:p>
    <w:p w14:paraId="5E518C92">
      <w:pPr>
        <w:pStyle w:val="39"/>
        <w:spacing w:line="480" w:lineRule="auto"/>
        <w:ind w:firstLine="540" w:firstLineChars="225"/>
        <w:jc w:val="left"/>
        <w:rPr>
          <w:rFonts w:hAnsi="宋体"/>
          <w:color w:val="auto"/>
          <w:sz w:val="24"/>
          <w:szCs w:val="24"/>
        </w:rPr>
      </w:pPr>
    </w:p>
    <w:p w14:paraId="19AE57C1">
      <w:pPr>
        <w:pStyle w:val="39"/>
        <w:spacing w:line="480" w:lineRule="auto"/>
        <w:ind w:left="-538" w:leftChars="-256" w:firstLine="616" w:firstLineChars="257"/>
        <w:jc w:val="left"/>
        <w:rPr>
          <w:rFonts w:hAnsi="宋体"/>
          <w:bCs/>
          <w:color w:val="auto"/>
          <w:sz w:val="24"/>
          <w:szCs w:val="24"/>
        </w:rPr>
      </w:pPr>
      <w:r>
        <w:rPr>
          <w:rFonts w:hint="eastAsia" w:hAnsi="宋体"/>
          <w:bCs/>
          <w:color w:val="auto"/>
          <w:sz w:val="24"/>
          <w:szCs w:val="24"/>
        </w:rPr>
        <w:t>【此</w:t>
      </w:r>
      <w:r>
        <w:rPr>
          <w:rFonts w:hAnsi="宋体"/>
          <w:bCs/>
          <w:color w:val="auto"/>
          <w:sz w:val="24"/>
          <w:szCs w:val="24"/>
        </w:rPr>
        <w:t>处请</w:t>
      </w:r>
      <w:r>
        <w:rPr>
          <w:rFonts w:hint="eastAsia" w:hAnsi="宋体"/>
          <w:bCs/>
          <w:color w:val="auto"/>
          <w:sz w:val="24"/>
          <w:szCs w:val="24"/>
        </w:rPr>
        <w:t>粘</w:t>
      </w:r>
      <w:r>
        <w:rPr>
          <w:rFonts w:hAnsi="宋体"/>
          <w:bCs/>
          <w:color w:val="auto"/>
          <w:sz w:val="24"/>
          <w:szCs w:val="24"/>
        </w:rPr>
        <w:t>贴</w:t>
      </w:r>
      <w:r>
        <w:rPr>
          <w:rFonts w:hint="eastAsia" w:hAnsi="宋体"/>
          <w:bCs/>
          <w:color w:val="auto"/>
          <w:sz w:val="24"/>
          <w:szCs w:val="24"/>
        </w:rPr>
        <w:t>法定代表人（单位负责人）身份</w:t>
      </w:r>
      <w:r>
        <w:rPr>
          <w:rFonts w:hAnsi="宋体"/>
          <w:bCs/>
          <w:color w:val="auto"/>
          <w:sz w:val="24"/>
          <w:szCs w:val="24"/>
        </w:rPr>
        <w:t>证复</w:t>
      </w:r>
      <w:r>
        <w:rPr>
          <w:rFonts w:hint="eastAsia" w:hAnsi="宋体"/>
          <w:bCs/>
          <w:color w:val="auto"/>
          <w:sz w:val="24"/>
          <w:szCs w:val="24"/>
        </w:rPr>
        <w:t>印件，需清晰反映身份证有效期限】</w:t>
      </w:r>
    </w:p>
    <w:p w14:paraId="737DC420">
      <w:pPr>
        <w:autoSpaceDE w:val="0"/>
        <w:autoSpaceDN w:val="0"/>
        <w:adjustRightInd w:val="0"/>
        <w:spacing w:line="360" w:lineRule="auto"/>
        <w:ind w:right="-11"/>
        <w:rPr>
          <w:rFonts w:ascii="宋体" w:hAnsi="宋体" w:cs="宋体"/>
          <w:color w:val="auto"/>
          <w:sz w:val="24"/>
          <w:szCs w:val="24"/>
          <w:lang w:val="zh-CN"/>
        </w:rPr>
      </w:pPr>
    </w:p>
    <w:p w14:paraId="2B0E9897">
      <w:pPr>
        <w:autoSpaceDE w:val="0"/>
        <w:autoSpaceDN w:val="0"/>
        <w:adjustRightInd w:val="0"/>
        <w:spacing w:line="360" w:lineRule="auto"/>
        <w:ind w:right="-11"/>
        <w:rPr>
          <w:rFonts w:ascii="宋体" w:hAnsi="宋体" w:cs="宋体"/>
          <w:color w:val="auto"/>
          <w:sz w:val="24"/>
          <w:szCs w:val="24"/>
          <w:lang w:val="zh-CN"/>
        </w:rPr>
      </w:pPr>
    </w:p>
    <w:p w14:paraId="2978C216">
      <w:pPr>
        <w:autoSpaceDE w:val="0"/>
        <w:autoSpaceDN w:val="0"/>
        <w:adjustRightInd w:val="0"/>
        <w:spacing w:line="360" w:lineRule="auto"/>
        <w:ind w:right="-11"/>
        <w:rPr>
          <w:rFonts w:ascii="宋体" w:hAnsi="宋体" w:cs="宋体"/>
          <w:color w:val="auto"/>
          <w:sz w:val="24"/>
          <w:szCs w:val="24"/>
          <w:lang w:val="zh-CN"/>
        </w:rPr>
      </w:pPr>
    </w:p>
    <w:p w14:paraId="6DC60A54">
      <w:pPr>
        <w:spacing w:line="480" w:lineRule="auto"/>
        <w:ind w:firstLine="4500" w:firstLineChars="1875"/>
        <w:rPr>
          <w:rFonts w:ascii="宋体" w:hAnsi="宋体" w:cs="Arial"/>
          <w:color w:val="auto"/>
          <w:sz w:val="24"/>
          <w:szCs w:val="24"/>
          <w:u w:val="single"/>
        </w:rPr>
      </w:pPr>
      <w:r>
        <w:rPr>
          <w:rFonts w:hint="eastAsia" w:ascii="宋体" w:hAnsi="宋体" w:cs="Arial"/>
          <w:color w:val="auto"/>
          <w:sz w:val="24"/>
          <w:szCs w:val="24"/>
        </w:rPr>
        <w:t>供应商名称</w:t>
      </w:r>
      <w:r>
        <w:rPr>
          <w:rFonts w:hint="eastAsia" w:ascii="宋体" w:hAnsi="宋体" w:cs="宋体"/>
          <w:color w:val="auto"/>
          <w:sz w:val="24"/>
        </w:rPr>
        <w:t>（</w:t>
      </w:r>
      <w:r>
        <w:rPr>
          <w:rFonts w:hint="eastAsia" w:ascii="等线" w:hAnsi="等线" w:cs="宋体"/>
          <w:color w:val="auto"/>
          <w:sz w:val="24"/>
          <w:szCs w:val="24"/>
          <w:lang w:val="en-US" w:eastAsia="zh-CN"/>
        </w:rPr>
        <w:t>并加盖公章</w:t>
      </w:r>
      <w:r>
        <w:rPr>
          <w:rFonts w:hint="eastAsia" w:ascii="宋体" w:hAnsi="宋体" w:cs="宋体"/>
          <w:color w:val="auto"/>
          <w:sz w:val="24"/>
        </w:rPr>
        <w:t>）</w:t>
      </w:r>
      <w:r>
        <w:rPr>
          <w:rFonts w:hint="eastAsia" w:ascii="宋体" w:hAnsi="宋体" w:cs="Arial"/>
          <w:color w:val="auto"/>
          <w:sz w:val="24"/>
          <w:szCs w:val="24"/>
        </w:rPr>
        <w:t>：</w:t>
      </w:r>
    </w:p>
    <w:p w14:paraId="36E3A455">
      <w:pPr>
        <w:pStyle w:val="40"/>
        <w:spacing w:before="60" w:line="480" w:lineRule="auto"/>
        <w:ind w:firstLine="4500" w:firstLineChars="1875"/>
        <w:rPr>
          <w:rFonts w:ascii="宋体" w:hAnsi="宋体" w:cs="Arial"/>
          <w:color w:val="auto"/>
          <w:sz w:val="24"/>
          <w:szCs w:val="24"/>
        </w:rPr>
      </w:pPr>
      <w:r>
        <w:rPr>
          <w:rFonts w:hint="eastAsia" w:ascii="宋体" w:hAnsi="宋体" w:cs="Arial"/>
          <w:color w:val="auto"/>
          <w:sz w:val="24"/>
          <w:szCs w:val="24"/>
        </w:rPr>
        <w:t>签署日期：</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年</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月</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日</w:t>
      </w:r>
    </w:p>
    <w:p w14:paraId="6A630266">
      <w:pPr>
        <w:pStyle w:val="41"/>
        <w:spacing w:line="480" w:lineRule="auto"/>
        <w:rPr>
          <w:rFonts w:ascii="宋体" w:hAnsi="宋体" w:cs="Arial"/>
          <w:color w:val="auto"/>
          <w:sz w:val="24"/>
          <w:szCs w:val="24"/>
        </w:rPr>
      </w:pPr>
    </w:p>
    <w:p w14:paraId="0621E031">
      <w:pPr>
        <w:rPr>
          <w:color w:val="auto"/>
          <w:sz w:val="24"/>
          <w:szCs w:val="24"/>
        </w:rPr>
      </w:pPr>
    </w:p>
    <w:p w14:paraId="0686B3E9">
      <w:pPr>
        <w:spacing w:line="320" w:lineRule="exact"/>
        <w:rPr>
          <w:rFonts w:ascii="宋体" w:hAnsi="宋体"/>
          <w:bCs/>
          <w:color w:val="auto"/>
          <w:kern w:val="12"/>
          <w:sz w:val="24"/>
          <w:szCs w:val="24"/>
        </w:rPr>
      </w:pPr>
      <w:r>
        <w:rPr>
          <w:rFonts w:hint="eastAsia" w:ascii="宋体" w:hAnsi="宋体"/>
          <w:bCs/>
          <w:color w:val="auto"/>
          <w:kern w:val="12"/>
          <w:sz w:val="24"/>
          <w:szCs w:val="24"/>
        </w:rPr>
        <w:t>说明：法定代表人（单位负责人）</w:t>
      </w:r>
      <w:r>
        <w:rPr>
          <w:rFonts w:ascii="宋体" w:hAnsi="宋体"/>
          <w:bCs/>
          <w:color w:val="auto"/>
          <w:kern w:val="12"/>
          <w:sz w:val="24"/>
          <w:szCs w:val="24"/>
        </w:rPr>
        <w:t>参</w:t>
      </w:r>
      <w:r>
        <w:rPr>
          <w:rFonts w:hint="eastAsia" w:ascii="宋体" w:hAnsi="宋体"/>
          <w:bCs/>
          <w:color w:val="auto"/>
          <w:kern w:val="12"/>
          <w:sz w:val="24"/>
          <w:szCs w:val="24"/>
        </w:rPr>
        <w:t>加本采购</w:t>
      </w:r>
      <w:r>
        <w:rPr>
          <w:rFonts w:ascii="宋体" w:hAnsi="宋体"/>
          <w:bCs/>
          <w:color w:val="auto"/>
          <w:kern w:val="12"/>
          <w:sz w:val="24"/>
          <w:szCs w:val="24"/>
        </w:rPr>
        <w:t>项目</w:t>
      </w:r>
      <w:r>
        <w:rPr>
          <w:rFonts w:hint="eastAsia" w:ascii="宋体" w:hAnsi="宋体"/>
          <w:bCs/>
          <w:color w:val="auto"/>
          <w:kern w:val="12"/>
          <w:sz w:val="24"/>
          <w:szCs w:val="24"/>
        </w:rPr>
        <w:t>投标的，</w:t>
      </w:r>
      <w:r>
        <w:rPr>
          <w:rFonts w:ascii="宋体" w:hAnsi="宋体"/>
          <w:bCs/>
          <w:color w:val="auto"/>
          <w:kern w:val="12"/>
          <w:sz w:val="24"/>
          <w:szCs w:val="24"/>
        </w:rPr>
        <w:t>仅</w:t>
      </w:r>
      <w:r>
        <w:rPr>
          <w:rFonts w:hint="eastAsia" w:ascii="宋体" w:hAnsi="宋体"/>
          <w:bCs/>
          <w:color w:val="auto"/>
          <w:kern w:val="12"/>
          <w:sz w:val="24"/>
          <w:szCs w:val="24"/>
          <w:lang w:eastAsia="zh-CN"/>
        </w:rPr>
        <w:t>需</w:t>
      </w:r>
      <w:r>
        <w:rPr>
          <w:rFonts w:hint="eastAsia" w:ascii="宋体" w:hAnsi="宋体"/>
          <w:bCs/>
          <w:color w:val="auto"/>
          <w:kern w:val="12"/>
          <w:sz w:val="24"/>
          <w:szCs w:val="24"/>
        </w:rPr>
        <w:t>出具此</w:t>
      </w:r>
      <w:r>
        <w:rPr>
          <w:rFonts w:ascii="宋体" w:hAnsi="宋体"/>
          <w:bCs/>
          <w:color w:val="auto"/>
          <w:kern w:val="12"/>
          <w:sz w:val="24"/>
          <w:szCs w:val="24"/>
        </w:rPr>
        <w:t>证</w:t>
      </w:r>
      <w:r>
        <w:rPr>
          <w:rFonts w:hint="eastAsia" w:ascii="宋体" w:hAnsi="宋体"/>
          <w:bCs/>
          <w:color w:val="auto"/>
          <w:kern w:val="12"/>
          <w:sz w:val="24"/>
          <w:szCs w:val="24"/>
        </w:rPr>
        <w:t>明</w:t>
      </w:r>
      <w:r>
        <w:rPr>
          <w:rFonts w:ascii="宋体" w:hAnsi="宋体"/>
          <w:bCs/>
          <w:color w:val="auto"/>
          <w:kern w:val="12"/>
          <w:sz w:val="24"/>
          <w:szCs w:val="24"/>
        </w:rPr>
        <w:t>书</w:t>
      </w:r>
      <w:r>
        <w:rPr>
          <w:rFonts w:hint="eastAsia" w:ascii="宋体" w:hAnsi="宋体"/>
          <w:bCs/>
          <w:color w:val="auto"/>
          <w:kern w:val="12"/>
          <w:sz w:val="24"/>
          <w:szCs w:val="24"/>
        </w:rPr>
        <w:t>。</w:t>
      </w:r>
    </w:p>
    <w:p w14:paraId="58A16B05">
      <w:pPr>
        <w:spacing w:line="480" w:lineRule="exact"/>
        <w:jc w:val="center"/>
        <w:rPr>
          <w:rFonts w:ascii="宋体" w:hAnsi="宋体"/>
          <w:b/>
          <w:bCs/>
          <w:color w:val="auto"/>
          <w:sz w:val="36"/>
          <w:szCs w:val="36"/>
        </w:rPr>
      </w:pPr>
    </w:p>
    <w:p w14:paraId="565FE722">
      <w:pPr>
        <w:spacing w:line="480" w:lineRule="exact"/>
        <w:jc w:val="center"/>
        <w:rPr>
          <w:rFonts w:ascii="宋体" w:hAnsi="宋体"/>
          <w:b/>
          <w:bCs/>
          <w:color w:val="auto"/>
          <w:sz w:val="24"/>
          <w:szCs w:val="24"/>
        </w:rPr>
      </w:pPr>
      <w:r>
        <w:rPr>
          <w:rFonts w:ascii="宋体" w:hAnsi="宋体"/>
          <w:b/>
          <w:bCs/>
          <w:color w:val="auto"/>
          <w:sz w:val="24"/>
          <w:szCs w:val="24"/>
        </w:rPr>
        <w:br w:type="page"/>
      </w:r>
      <w:r>
        <w:rPr>
          <w:rFonts w:hint="eastAsia" w:ascii="宋体" w:hAnsi="宋体"/>
          <w:b/>
          <w:bCs/>
          <w:color w:val="auto"/>
          <w:sz w:val="24"/>
          <w:szCs w:val="24"/>
        </w:rPr>
        <w:t>3.3法定代表人（单位负责人）授权书</w:t>
      </w:r>
    </w:p>
    <w:p w14:paraId="5ACADCC9">
      <w:pPr>
        <w:spacing w:line="480" w:lineRule="exact"/>
        <w:jc w:val="center"/>
        <w:rPr>
          <w:rFonts w:ascii="宋体" w:hAnsi="宋体"/>
          <w:b/>
          <w:bCs/>
          <w:color w:val="auto"/>
          <w:sz w:val="36"/>
          <w:szCs w:val="36"/>
        </w:rPr>
      </w:pPr>
    </w:p>
    <w:p w14:paraId="1830D69D">
      <w:pPr>
        <w:adjustRightInd w:val="0"/>
        <w:spacing w:line="360" w:lineRule="auto"/>
        <w:ind w:firstLine="504" w:firstLineChars="210"/>
        <w:contextualSpacing/>
        <w:rPr>
          <w:rFonts w:ascii="宋体" w:hAnsi="宋体" w:cs="Arial"/>
          <w:color w:val="auto"/>
          <w:sz w:val="24"/>
          <w:szCs w:val="24"/>
        </w:rPr>
      </w:pPr>
      <w:r>
        <w:rPr>
          <w:rFonts w:hint="eastAsia" w:ascii="宋体" w:hAnsi="宋体" w:cs="Arial"/>
          <w:color w:val="auto"/>
          <w:sz w:val="24"/>
          <w:szCs w:val="24"/>
        </w:rPr>
        <w:t>本人</w:t>
      </w:r>
      <w:r>
        <w:rPr>
          <w:rFonts w:hint="eastAsia" w:ascii="宋体" w:hAnsi="宋体" w:cs="Arial"/>
          <w:color w:val="auto"/>
          <w:sz w:val="24"/>
          <w:szCs w:val="24"/>
          <w:u w:val="single"/>
        </w:rPr>
        <w:t>　</w:t>
      </w:r>
      <w:r>
        <w:rPr>
          <w:rFonts w:hint="eastAsia" w:ascii="宋体" w:hAnsi="宋体"/>
          <w:i/>
          <w:snapToGrid w:val="0"/>
          <w:color w:val="auto"/>
          <w:sz w:val="24"/>
          <w:szCs w:val="24"/>
          <w:u w:val="single"/>
        </w:rPr>
        <w:t>法人姓名</w:t>
      </w:r>
      <w:r>
        <w:rPr>
          <w:rFonts w:hint="eastAsia" w:ascii="宋体" w:hAnsi="宋体" w:cs="Arial"/>
          <w:color w:val="auto"/>
          <w:sz w:val="24"/>
          <w:szCs w:val="24"/>
        </w:rPr>
        <w:t>系</w:t>
      </w:r>
      <w:r>
        <w:rPr>
          <w:rFonts w:hint="eastAsia" w:ascii="宋体" w:hAnsi="宋体" w:cs="Arial"/>
          <w:color w:val="auto"/>
          <w:sz w:val="24"/>
          <w:szCs w:val="24"/>
          <w:u w:val="single"/>
        </w:rPr>
        <w:t>　</w:t>
      </w:r>
      <w:r>
        <w:rPr>
          <w:rFonts w:hint="eastAsia" w:ascii="宋体" w:hAnsi="宋体"/>
          <w:i/>
          <w:snapToGrid w:val="0"/>
          <w:color w:val="auto"/>
          <w:sz w:val="24"/>
          <w:szCs w:val="24"/>
          <w:u w:val="single"/>
        </w:rPr>
        <w:t>供应商名称</w:t>
      </w:r>
      <w:r>
        <w:rPr>
          <w:rFonts w:hint="eastAsia" w:ascii="宋体" w:hAnsi="宋体" w:cs="Arial"/>
          <w:color w:val="auto"/>
          <w:sz w:val="24"/>
          <w:szCs w:val="24"/>
        </w:rPr>
        <w:t>的法定代表人（单位负责人），现委托</w:t>
      </w:r>
      <w:r>
        <w:rPr>
          <w:rFonts w:hint="eastAsia" w:ascii="宋体" w:hAnsi="宋体" w:cs="Arial"/>
          <w:color w:val="auto"/>
          <w:sz w:val="24"/>
          <w:szCs w:val="24"/>
          <w:u w:val="single"/>
        </w:rPr>
        <w:t>　</w:t>
      </w:r>
      <w:r>
        <w:rPr>
          <w:rFonts w:hint="eastAsia" w:ascii="宋体" w:hAnsi="宋体"/>
          <w:i/>
          <w:snapToGrid w:val="0"/>
          <w:color w:val="auto"/>
          <w:sz w:val="24"/>
          <w:szCs w:val="24"/>
          <w:u w:val="single"/>
        </w:rPr>
        <w:t>姓名，职务</w:t>
      </w:r>
      <w:r>
        <w:rPr>
          <w:rFonts w:hint="eastAsia" w:ascii="宋体" w:hAnsi="宋体" w:cs="Arial"/>
          <w:color w:val="auto"/>
          <w:sz w:val="24"/>
          <w:szCs w:val="24"/>
        </w:rPr>
        <w:t>以我方的名义参加贵方______________________项目的投标活动，并代表我方全权办理针对上述项目的投标、开标、投标文件澄清、签约等一切具体事务和签署相关文件。</w:t>
      </w:r>
    </w:p>
    <w:p w14:paraId="78592328">
      <w:pPr>
        <w:adjustRightInd w:val="0"/>
        <w:spacing w:line="360" w:lineRule="auto"/>
        <w:ind w:firstLine="504" w:firstLineChars="210"/>
        <w:contextualSpacing/>
        <w:rPr>
          <w:rFonts w:ascii="宋体" w:hAnsi="宋体" w:cs="Arial"/>
          <w:color w:val="auto"/>
          <w:sz w:val="24"/>
          <w:szCs w:val="24"/>
        </w:rPr>
      </w:pPr>
      <w:r>
        <w:rPr>
          <w:rFonts w:hint="eastAsia" w:ascii="宋体" w:hAnsi="宋体" w:cs="Arial"/>
          <w:color w:val="auto"/>
          <w:sz w:val="24"/>
          <w:szCs w:val="24"/>
        </w:rPr>
        <w:t>我方对被授权人的签名事项负全部责任。</w:t>
      </w:r>
    </w:p>
    <w:p w14:paraId="7D690E2A">
      <w:pPr>
        <w:adjustRightInd w:val="0"/>
        <w:spacing w:line="360" w:lineRule="auto"/>
        <w:ind w:firstLine="504" w:firstLineChars="210"/>
        <w:contextualSpacing/>
        <w:rPr>
          <w:rFonts w:ascii="宋体" w:hAnsi="宋体" w:cs="Arial"/>
          <w:color w:val="auto"/>
          <w:sz w:val="24"/>
          <w:szCs w:val="24"/>
        </w:rPr>
      </w:pPr>
      <w:r>
        <w:rPr>
          <w:rFonts w:hint="eastAsia" w:ascii="宋体" w:hAnsi="宋体" w:cs="Arial"/>
          <w:color w:val="auto"/>
          <w:sz w:val="24"/>
          <w:szCs w:val="24"/>
        </w:rPr>
        <w:t>在贵方收到我方撤销授权的书面通知以前，本授权书一直有效。被授权人在授权书有效期内签署的所有文件不因授权的撤销而失效。除我方书面撤销授权外，本授权书自投标截止之日起直至我方的投标文件有效期结束前始终有效。</w:t>
      </w:r>
    </w:p>
    <w:p w14:paraId="253D038F">
      <w:pPr>
        <w:adjustRightInd w:val="0"/>
        <w:spacing w:line="360" w:lineRule="auto"/>
        <w:ind w:firstLine="504" w:firstLineChars="210"/>
        <w:contextualSpacing/>
        <w:rPr>
          <w:rFonts w:ascii="宋体" w:hAnsi="宋体" w:cs="Arial"/>
          <w:color w:val="auto"/>
          <w:sz w:val="24"/>
          <w:szCs w:val="24"/>
        </w:rPr>
      </w:pPr>
      <w:r>
        <w:rPr>
          <w:rFonts w:hint="eastAsia" w:ascii="宋体" w:hAnsi="宋体" w:cs="Arial"/>
          <w:color w:val="auto"/>
          <w:sz w:val="24"/>
          <w:szCs w:val="24"/>
        </w:rPr>
        <w:t>被授权人无转委托权，特此委托。</w:t>
      </w:r>
    </w:p>
    <w:p w14:paraId="71D96AA0">
      <w:pPr>
        <w:spacing w:line="360" w:lineRule="auto"/>
        <w:ind w:firstLine="480" w:firstLineChars="200"/>
        <w:rPr>
          <w:rFonts w:ascii="宋体" w:hAnsi="宋体"/>
          <w:color w:val="auto"/>
          <w:sz w:val="24"/>
          <w:szCs w:val="24"/>
        </w:rPr>
      </w:pPr>
      <w:r>
        <w:rPr>
          <w:rFonts w:hint="eastAsia" w:ascii="宋体" w:hAnsi="宋体"/>
          <w:color w:val="auto"/>
          <w:sz w:val="24"/>
          <w:szCs w:val="24"/>
        </w:rPr>
        <w:t>供应商名称：</w:t>
      </w:r>
      <w:r>
        <w:rPr>
          <w:rFonts w:hint="eastAsia" w:ascii="宋体" w:hAnsi="宋体"/>
          <w:color w:val="auto"/>
          <w:sz w:val="24"/>
          <w:szCs w:val="24"/>
          <w:u w:val="single"/>
        </w:rPr>
        <w:t>（全称）</w:t>
      </w:r>
      <w:r>
        <w:rPr>
          <w:rFonts w:hint="eastAsia" w:ascii="宋体" w:hAnsi="宋体" w:cs="宋体"/>
          <w:color w:val="auto"/>
          <w:sz w:val="24"/>
        </w:rPr>
        <w:t>（</w:t>
      </w:r>
      <w:r>
        <w:rPr>
          <w:rFonts w:hint="eastAsia" w:ascii="等线" w:hAnsi="等线" w:cs="宋体"/>
          <w:color w:val="auto"/>
          <w:sz w:val="24"/>
          <w:szCs w:val="24"/>
          <w:lang w:val="en-US" w:eastAsia="zh-CN"/>
        </w:rPr>
        <w:t>并加盖公章</w:t>
      </w:r>
      <w:r>
        <w:rPr>
          <w:rFonts w:hint="eastAsia" w:ascii="宋体" w:hAnsi="宋体" w:cs="宋体"/>
          <w:color w:val="auto"/>
          <w:sz w:val="24"/>
        </w:rPr>
        <w:t>）</w:t>
      </w:r>
    </w:p>
    <w:p w14:paraId="7DA9288C">
      <w:pPr>
        <w:spacing w:line="360" w:lineRule="auto"/>
        <w:ind w:firstLine="480" w:firstLineChars="200"/>
        <w:rPr>
          <w:rFonts w:ascii="宋体" w:hAnsi="宋体" w:cs="Arial"/>
          <w:color w:val="auto"/>
          <w:sz w:val="24"/>
          <w:szCs w:val="24"/>
        </w:rPr>
      </w:pPr>
      <w:r>
        <w:rPr>
          <w:rFonts w:hint="eastAsia" w:ascii="宋体" w:hAnsi="宋体" w:cs="Arial"/>
          <w:color w:val="auto"/>
          <w:sz w:val="24"/>
          <w:szCs w:val="24"/>
        </w:rPr>
        <w:t>法定代表人（单位负责人）：（签字或盖章）</w:t>
      </w:r>
    </w:p>
    <w:p w14:paraId="748C285F">
      <w:pPr>
        <w:spacing w:line="360" w:lineRule="auto"/>
        <w:ind w:firstLine="480" w:firstLineChars="200"/>
        <w:rPr>
          <w:rFonts w:ascii="宋体" w:hAnsi="宋体"/>
          <w:color w:val="auto"/>
          <w:sz w:val="24"/>
          <w:szCs w:val="24"/>
        </w:rPr>
      </w:pPr>
      <w:r>
        <w:rPr>
          <w:rFonts w:hint="eastAsia" w:ascii="宋体" w:hAnsi="宋体" w:cs="Arial"/>
          <w:color w:val="auto"/>
          <w:sz w:val="24"/>
          <w:szCs w:val="24"/>
        </w:rPr>
        <w:t>法定代表人（单位负责人）</w:t>
      </w:r>
      <w:r>
        <w:rPr>
          <w:rFonts w:hint="eastAsia" w:ascii="宋体" w:hAnsi="宋体"/>
          <w:color w:val="auto"/>
          <w:sz w:val="24"/>
          <w:szCs w:val="24"/>
        </w:rPr>
        <w:t>授权代表：</w:t>
      </w:r>
      <w:r>
        <w:rPr>
          <w:rFonts w:hint="eastAsia" w:ascii="宋体" w:hAnsi="宋体" w:cs="Arial"/>
          <w:color w:val="auto"/>
          <w:sz w:val="24"/>
          <w:szCs w:val="24"/>
        </w:rPr>
        <w:t>（签字或盖章）</w:t>
      </w:r>
    </w:p>
    <w:tbl>
      <w:tblPr>
        <w:tblStyle w:val="17"/>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7"/>
        <w:gridCol w:w="4626"/>
      </w:tblGrid>
      <w:tr w14:paraId="0238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4477" w:type="dxa"/>
            <w:vAlign w:val="center"/>
          </w:tcPr>
          <w:p w14:paraId="45C38018">
            <w:pPr>
              <w:spacing w:line="360" w:lineRule="auto"/>
              <w:jc w:val="center"/>
              <w:rPr>
                <w:rFonts w:ascii="宋体" w:hAnsi="宋体"/>
                <w:color w:val="auto"/>
                <w:sz w:val="24"/>
                <w:szCs w:val="24"/>
              </w:rPr>
            </w:pPr>
            <w:r>
              <w:rPr>
                <w:rFonts w:hint="eastAsia" w:ascii="宋体" w:hAnsi="宋体"/>
                <w:color w:val="auto"/>
                <w:sz w:val="24"/>
                <w:szCs w:val="24"/>
              </w:rPr>
              <w:t>法定代表人（单位负责人）身份证（正面）</w:t>
            </w:r>
          </w:p>
        </w:tc>
        <w:tc>
          <w:tcPr>
            <w:tcW w:w="4626" w:type="dxa"/>
            <w:vAlign w:val="center"/>
          </w:tcPr>
          <w:p w14:paraId="39143D54">
            <w:pPr>
              <w:spacing w:line="360" w:lineRule="auto"/>
              <w:jc w:val="center"/>
              <w:rPr>
                <w:rFonts w:ascii="宋体" w:hAnsi="宋体"/>
                <w:color w:val="auto"/>
                <w:sz w:val="24"/>
                <w:szCs w:val="24"/>
              </w:rPr>
            </w:pPr>
            <w:r>
              <w:rPr>
                <w:rFonts w:hint="eastAsia" w:ascii="宋体" w:hAnsi="宋体"/>
                <w:color w:val="auto"/>
                <w:sz w:val="24"/>
                <w:szCs w:val="24"/>
              </w:rPr>
              <w:t>法定代表人（单位负责人）身份证（反面）</w:t>
            </w:r>
          </w:p>
        </w:tc>
      </w:tr>
      <w:tr w14:paraId="69FC0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jc w:val="center"/>
        </w:trPr>
        <w:tc>
          <w:tcPr>
            <w:tcW w:w="4477" w:type="dxa"/>
            <w:vAlign w:val="center"/>
          </w:tcPr>
          <w:p w14:paraId="64D02274">
            <w:pPr>
              <w:spacing w:line="360" w:lineRule="auto"/>
              <w:jc w:val="center"/>
              <w:rPr>
                <w:rFonts w:ascii="宋体" w:hAnsi="宋体"/>
                <w:color w:val="auto"/>
                <w:sz w:val="24"/>
                <w:szCs w:val="24"/>
              </w:rPr>
            </w:pPr>
            <w:r>
              <w:rPr>
                <w:rFonts w:hint="eastAsia" w:ascii="宋体" w:hAnsi="宋体"/>
                <w:color w:val="auto"/>
                <w:sz w:val="24"/>
                <w:szCs w:val="24"/>
              </w:rPr>
              <w:t>法定代表人（单位负责人）授权代表身份证（正面）</w:t>
            </w:r>
          </w:p>
        </w:tc>
        <w:tc>
          <w:tcPr>
            <w:tcW w:w="4626" w:type="dxa"/>
            <w:vAlign w:val="center"/>
          </w:tcPr>
          <w:p w14:paraId="4334AB2B">
            <w:pPr>
              <w:spacing w:line="360" w:lineRule="auto"/>
              <w:jc w:val="center"/>
              <w:rPr>
                <w:rFonts w:ascii="宋体" w:hAnsi="宋体"/>
                <w:color w:val="auto"/>
                <w:sz w:val="24"/>
                <w:szCs w:val="24"/>
              </w:rPr>
            </w:pPr>
            <w:r>
              <w:rPr>
                <w:rFonts w:hint="eastAsia" w:ascii="宋体" w:hAnsi="宋体"/>
                <w:color w:val="auto"/>
                <w:sz w:val="24"/>
                <w:szCs w:val="24"/>
              </w:rPr>
              <w:t>法定代表人（单位负责人）授权代表身份证（反面）</w:t>
            </w:r>
          </w:p>
        </w:tc>
      </w:tr>
    </w:tbl>
    <w:p w14:paraId="06CAD314">
      <w:pPr>
        <w:spacing w:line="320" w:lineRule="exact"/>
        <w:ind w:left="2" w:firstLine="357" w:firstLineChars="149"/>
        <w:rPr>
          <w:rFonts w:ascii="宋体" w:hAnsi="宋体" w:cs="Courier New"/>
          <w:color w:val="auto"/>
          <w:sz w:val="24"/>
          <w:szCs w:val="24"/>
        </w:rPr>
      </w:pPr>
    </w:p>
    <w:p w14:paraId="0B9547CF">
      <w:pPr>
        <w:widowControl/>
        <w:spacing w:before="100" w:beforeAutospacing="1" w:after="100" w:afterAutospacing="1" w:line="360" w:lineRule="auto"/>
        <w:jc w:val="center"/>
        <w:rPr>
          <w:rFonts w:ascii="宋体" w:hAnsi="宋体"/>
          <w:b/>
          <w:bCs/>
          <w:color w:val="auto"/>
          <w:sz w:val="24"/>
          <w:szCs w:val="24"/>
        </w:rPr>
      </w:pPr>
      <w:r>
        <w:rPr>
          <w:rFonts w:ascii="宋体" w:hAnsi="宋体"/>
          <w:b/>
          <w:bCs/>
          <w:color w:val="auto"/>
          <w:sz w:val="24"/>
          <w:szCs w:val="24"/>
        </w:rPr>
        <w:br w:type="page"/>
      </w:r>
      <w:bookmarkEnd w:id="3"/>
      <w:r>
        <w:rPr>
          <w:rFonts w:hint="eastAsia" w:ascii="宋体" w:hAnsi="宋体"/>
          <w:b/>
          <w:bCs/>
          <w:color w:val="auto"/>
          <w:sz w:val="24"/>
          <w:szCs w:val="24"/>
        </w:rPr>
        <w:t>3.4投标承诺函</w:t>
      </w:r>
    </w:p>
    <w:p w14:paraId="06B33BD5">
      <w:pPr>
        <w:spacing w:beforeLines="50" w:afterLines="50" w:line="360" w:lineRule="auto"/>
        <w:contextualSpacing/>
        <w:rPr>
          <w:rFonts w:ascii="宋体" w:hAnsi="宋体" w:cs="宋体"/>
          <w:color w:val="auto"/>
          <w:sz w:val="24"/>
          <w:szCs w:val="24"/>
          <w:lang w:val="zh-CN"/>
        </w:rPr>
      </w:pPr>
      <w:r>
        <w:rPr>
          <w:rFonts w:hint="eastAsia" w:ascii="宋体" w:hAnsi="宋体" w:cs="仿宋_GB2312"/>
          <w:color w:val="auto"/>
          <w:sz w:val="22"/>
          <w:szCs w:val="32"/>
        </w:rPr>
        <w:t>致</w:t>
      </w:r>
      <w:r>
        <w:rPr>
          <w:rFonts w:hint="eastAsia" w:ascii="宋体" w:hAnsi="宋体" w:cs="仿宋_GB2312"/>
          <w:color w:val="auto"/>
          <w:sz w:val="24"/>
          <w:szCs w:val="24"/>
        </w:rPr>
        <w:t>：</w:t>
      </w:r>
      <w:r>
        <w:rPr>
          <w:rFonts w:hint="eastAsia" w:ascii="宋体" w:hAnsi="宋体" w:cs="仿宋_GB2312"/>
          <w:color w:val="auto"/>
          <w:sz w:val="24"/>
          <w:szCs w:val="24"/>
          <w:u w:val="single"/>
        </w:rPr>
        <w:t>采购人</w:t>
      </w:r>
    </w:p>
    <w:p w14:paraId="4F47D789">
      <w:pPr>
        <w:spacing w:beforeLines="50" w:afterLines="50" w:line="360" w:lineRule="auto"/>
        <w:ind w:firstLine="480" w:firstLineChars="200"/>
        <w:contextualSpacing/>
        <w:rPr>
          <w:rFonts w:ascii="宋体" w:hAnsi="宋体" w:cs="宋体"/>
          <w:color w:val="auto"/>
          <w:sz w:val="24"/>
          <w:szCs w:val="24"/>
          <w:lang w:val="zh-CN"/>
        </w:rPr>
      </w:pPr>
      <w:r>
        <w:rPr>
          <w:rFonts w:ascii="宋体" w:hAnsi="宋体" w:cs="宋体"/>
          <w:color w:val="auto"/>
          <w:sz w:val="24"/>
          <w:szCs w:val="24"/>
          <w:lang w:val="zh-CN"/>
        </w:rPr>
        <w:t>经研究，我</w:t>
      </w:r>
      <w:r>
        <w:rPr>
          <w:rFonts w:hint="eastAsia" w:ascii="宋体" w:hAnsi="宋体" w:cs="宋体"/>
          <w:color w:val="auto"/>
          <w:sz w:val="24"/>
          <w:szCs w:val="24"/>
          <w:lang w:val="zh-CN"/>
        </w:rPr>
        <w:t>方自愿参与贵方</w:t>
      </w:r>
      <w:r>
        <w:rPr>
          <w:rFonts w:ascii="宋体" w:hAnsi="宋体" w:cs="宋体"/>
          <w:color w:val="auto"/>
          <w:sz w:val="24"/>
          <w:szCs w:val="24"/>
          <w:lang w:val="zh-CN"/>
        </w:rPr>
        <w:t>年月日</w:t>
      </w:r>
      <w:r>
        <w:rPr>
          <w:rFonts w:hint="eastAsia" w:ascii="宋体" w:hAnsi="宋体" w:cs="宋体"/>
          <w:i/>
          <w:color w:val="auto"/>
          <w:sz w:val="24"/>
          <w:szCs w:val="24"/>
          <w:u w:val="single"/>
          <w:lang w:val="zh-CN"/>
        </w:rPr>
        <w:t>（</w:t>
      </w:r>
      <w:r>
        <w:rPr>
          <w:rFonts w:hint="eastAsia" w:ascii="宋体" w:hAnsi="宋体" w:cs="宋体"/>
          <w:i/>
          <w:color w:val="auto"/>
          <w:sz w:val="24"/>
          <w:szCs w:val="24"/>
          <w:u w:val="single"/>
        </w:rPr>
        <w:t>项目编号</w:t>
      </w:r>
      <w:r>
        <w:rPr>
          <w:rFonts w:hint="eastAsia" w:ascii="宋体" w:hAnsi="宋体" w:cs="宋体"/>
          <w:i/>
          <w:color w:val="auto"/>
          <w:sz w:val="24"/>
          <w:szCs w:val="24"/>
          <w:u w:val="single"/>
          <w:lang w:val="zh-CN"/>
        </w:rPr>
        <w:t>、项目名称）</w:t>
      </w:r>
      <w:r>
        <w:rPr>
          <w:rFonts w:hint="eastAsia" w:ascii="宋体" w:hAnsi="宋体" w:cs="宋体"/>
          <w:color w:val="auto"/>
          <w:sz w:val="24"/>
          <w:szCs w:val="24"/>
          <w:lang w:val="zh-CN"/>
        </w:rPr>
        <w:t>的</w:t>
      </w:r>
      <w:r>
        <w:rPr>
          <w:rFonts w:ascii="宋体" w:hAnsi="宋体" w:cs="宋体"/>
          <w:color w:val="auto"/>
          <w:sz w:val="24"/>
          <w:szCs w:val="24"/>
          <w:lang w:val="zh-CN"/>
        </w:rPr>
        <w:t>投标，</w:t>
      </w:r>
      <w:r>
        <w:rPr>
          <w:rFonts w:hint="eastAsia" w:ascii="宋体" w:hAnsi="宋体" w:cs="宋体"/>
          <w:color w:val="auto"/>
          <w:sz w:val="24"/>
          <w:szCs w:val="24"/>
          <w:lang w:val="zh-CN"/>
        </w:rPr>
        <w:t>将</w:t>
      </w:r>
      <w:r>
        <w:rPr>
          <w:rFonts w:ascii="宋体" w:hAnsi="宋体" w:cs="宋体"/>
          <w:color w:val="auto"/>
          <w:sz w:val="24"/>
          <w:szCs w:val="24"/>
          <w:lang w:val="zh-CN"/>
        </w:rPr>
        <w:t>严格</w:t>
      </w:r>
      <w:r>
        <w:rPr>
          <w:rFonts w:hint="eastAsia" w:ascii="宋体" w:hAnsi="宋体" w:cs="宋体"/>
          <w:color w:val="auto"/>
          <w:sz w:val="24"/>
          <w:szCs w:val="24"/>
          <w:lang w:val="zh-CN"/>
        </w:rPr>
        <w:t>遵守</w:t>
      </w:r>
      <w:r>
        <w:rPr>
          <w:rFonts w:ascii="宋体" w:hAnsi="宋体" w:cs="宋体"/>
          <w:color w:val="auto"/>
          <w:sz w:val="24"/>
          <w:szCs w:val="24"/>
          <w:lang w:val="zh-CN"/>
        </w:rPr>
        <w:t>《</w:t>
      </w:r>
      <w:r>
        <w:rPr>
          <w:rFonts w:hint="eastAsia" w:ascii="宋体" w:hAnsi="宋体" w:cs="宋体"/>
          <w:color w:val="auto"/>
          <w:sz w:val="24"/>
          <w:szCs w:val="24"/>
          <w:lang w:val="zh-CN"/>
        </w:rPr>
        <w:t>中华人民共和国政府采购</w:t>
      </w:r>
      <w:r>
        <w:rPr>
          <w:rFonts w:ascii="宋体" w:hAnsi="宋体" w:cs="宋体"/>
          <w:color w:val="auto"/>
          <w:sz w:val="24"/>
          <w:szCs w:val="24"/>
          <w:lang w:val="zh-CN"/>
        </w:rPr>
        <w:t>法》等</w:t>
      </w:r>
      <w:r>
        <w:rPr>
          <w:rFonts w:hint="eastAsia" w:ascii="宋体" w:hAnsi="宋体" w:cs="宋体"/>
          <w:color w:val="auto"/>
          <w:sz w:val="24"/>
          <w:szCs w:val="24"/>
          <w:lang w:val="zh-CN"/>
        </w:rPr>
        <w:t>相关</w:t>
      </w:r>
      <w:r>
        <w:rPr>
          <w:rFonts w:ascii="宋体" w:hAnsi="宋体" w:cs="宋体"/>
          <w:color w:val="auto"/>
          <w:sz w:val="24"/>
          <w:szCs w:val="24"/>
          <w:lang w:val="zh-CN"/>
        </w:rPr>
        <w:t>法律法规</w:t>
      </w:r>
      <w:r>
        <w:rPr>
          <w:rFonts w:hint="eastAsia" w:ascii="宋体" w:hAnsi="宋体" w:cs="宋体"/>
          <w:color w:val="auto"/>
          <w:sz w:val="24"/>
          <w:szCs w:val="24"/>
          <w:lang w:val="zh-CN"/>
        </w:rPr>
        <w:t>规定</w:t>
      </w:r>
      <w:r>
        <w:rPr>
          <w:rFonts w:ascii="宋体" w:hAnsi="宋体" w:cs="宋体"/>
          <w:color w:val="auto"/>
          <w:sz w:val="24"/>
          <w:szCs w:val="24"/>
          <w:lang w:val="zh-CN"/>
        </w:rPr>
        <w:t>，并无条件地遵守本次采购活动各项规定。我们郑重承诺：</w:t>
      </w:r>
      <w:r>
        <w:rPr>
          <w:rFonts w:hint="eastAsia" w:ascii="宋体" w:hAnsi="宋体" w:cs="宋体"/>
          <w:color w:val="auto"/>
          <w:sz w:val="24"/>
          <w:szCs w:val="24"/>
          <w:lang w:val="zh-CN"/>
        </w:rPr>
        <w:t>我方</w:t>
      </w:r>
      <w:r>
        <w:rPr>
          <w:rFonts w:ascii="宋体" w:hAnsi="宋体" w:cs="宋体"/>
          <w:color w:val="auto"/>
          <w:sz w:val="24"/>
          <w:szCs w:val="24"/>
          <w:lang w:val="zh-CN"/>
        </w:rPr>
        <w:t>如果在本次</w:t>
      </w:r>
      <w:r>
        <w:rPr>
          <w:rFonts w:hint="eastAsia" w:ascii="宋体" w:hAnsi="宋体" w:cs="宋体"/>
          <w:color w:val="auto"/>
          <w:sz w:val="24"/>
          <w:szCs w:val="24"/>
          <w:lang w:val="zh-CN"/>
        </w:rPr>
        <w:t>投标</w:t>
      </w:r>
      <w:r>
        <w:rPr>
          <w:rFonts w:ascii="宋体" w:hAnsi="宋体" w:cs="宋体"/>
          <w:color w:val="auto"/>
          <w:sz w:val="24"/>
          <w:szCs w:val="24"/>
          <w:lang w:val="zh-CN"/>
        </w:rPr>
        <w:t>活动中有</w:t>
      </w:r>
      <w:r>
        <w:rPr>
          <w:rFonts w:hint="eastAsia" w:ascii="宋体" w:hAnsi="宋体" w:cs="宋体"/>
          <w:color w:val="auto"/>
          <w:sz w:val="24"/>
          <w:szCs w:val="24"/>
          <w:lang w:val="zh-CN"/>
        </w:rPr>
        <w:t>下列</w:t>
      </w:r>
      <w:r>
        <w:rPr>
          <w:rFonts w:ascii="宋体" w:hAnsi="宋体" w:cs="宋体"/>
          <w:color w:val="auto"/>
          <w:sz w:val="24"/>
          <w:szCs w:val="24"/>
          <w:lang w:val="zh-CN"/>
        </w:rPr>
        <w:t>情形</w:t>
      </w:r>
      <w:r>
        <w:rPr>
          <w:rFonts w:hint="eastAsia" w:ascii="宋体" w:hAnsi="宋体" w:cs="宋体"/>
          <w:color w:val="auto"/>
          <w:sz w:val="24"/>
          <w:szCs w:val="24"/>
          <w:lang w:val="zh-CN"/>
        </w:rPr>
        <w:t>之一</w:t>
      </w:r>
      <w:r>
        <w:rPr>
          <w:rFonts w:ascii="宋体" w:hAnsi="宋体" w:cs="宋体"/>
          <w:color w:val="auto"/>
          <w:sz w:val="24"/>
          <w:szCs w:val="24"/>
          <w:lang w:val="zh-CN"/>
        </w:rPr>
        <w:t>的</w:t>
      </w:r>
      <w:r>
        <w:rPr>
          <w:rFonts w:hint="eastAsia" w:ascii="宋体" w:hAnsi="宋体" w:cs="宋体"/>
          <w:color w:val="auto"/>
          <w:sz w:val="24"/>
          <w:szCs w:val="24"/>
          <w:lang w:val="zh-CN"/>
        </w:rPr>
        <w:t>，自</w:t>
      </w:r>
      <w:r>
        <w:rPr>
          <w:rFonts w:ascii="宋体" w:hAnsi="宋体" w:cs="宋体"/>
          <w:color w:val="auto"/>
          <w:sz w:val="24"/>
          <w:szCs w:val="24"/>
          <w:lang w:val="zh-CN"/>
        </w:rPr>
        <w:t>愿接受政府采购</w:t>
      </w:r>
      <w:r>
        <w:rPr>
          <w:rFonts w:hint="eastAsia" w:ascii="宋体" w:hAnsi="宋体" w:cs="宋体"/>
          <w:color w:val="auto"/>
          <w:sz w:val="24"/>
          <w:szCs w:val="24"/>
          <w:lang w:val="zh-CN"/>
        </w:rPr>
        <w:t>监督管理</w:t>
      </w:r>
      <w:r>
        <w:rPr>
          <w:rFonts w:ascii="宋体" w:hAnsi="宋体" w:cs="宋体"/>
          <w:color w:val="auto"/>
          <w:sz w:val="24"/>
          <w:szCs w:val="24"/>
          <w:lang w:val="zh-CN"/>
        </w:rPr>
        <w:t>部门给予相关处罚并</w:t>
      </w:r>
      <w:r>
        <w:rPr>
          <w:rFonts w:hint="eastAsia" w:ascii="宋体" w:hAnsi="宋体" w:cs="宋体"/>
          <w:color w:val="auto"/>
          <w:sz w:val="24"/>
          <w:szCs w:val="24"/>
          <w:lang w:val="zh-CN"/>
        </w:rPr>
        <w:t>承诺依法</w:t>
      </w:r>
      <w:r>
        <w:rPr>
          <w:rFonts w:ascii="宋体" w:hAnsi="宋体" w:cs="宋体"/>
          <w:color w:val="auto"/>
          <w:sz w:val="24"/>
          <w:szCs w:val="24"/>
          <w:lang w:val="zh-CN"/>
        </w:rPr>
        <w:t>承担</w:t>
      </w:r>
      <w:r>
        <w:rPr>
          <w:rFonts w:hint="eastAsia" w:ascii="宋体" w:hAnsi="宋体" w:cs="宋体"/>
          <w:color w:val="auto"/>
          <w:sz w:val="24"/>
          <w:szCs w:val="24"/>
          <w:lang w:val="zh-CN"/>
        </w:rPr>
        <w:t>相关的经济赔偿责任和</w:t>
      </w:r>
      <w:r>
        <w:rPr>
          <w:rFonts w:ascii="宋体" w:hAnsi="宋体" w:cs="宋体"/>
          <w:color w:val="auto"/>
          <w:sz w:val="24"/>
          <w:szCs w:val="24"/>
          <w:lang w:val="zh-CN"/>
        </w:rPr>
        <w:t>法律责任。</w:t>
      </w:r>
    </w:p>
    <w:p w14:paraId="2726606F">
      <w:pPr>
        <w:spacing w:beforeLines="50" w:afterLines="50" w:line="360" w:lineRule="auto"/>
        <w:ind w:firstLine="480" w:firstLineChars="200"/>
        <w:contextualSpacing/>
        <w:rPr>
          <w:rFonts w:ascii="宋体" w:hAnsi="宋体" w:cs="宋体"/>
          <w:color w:val="auto"/>
          <w:sz w:val="24"/>
          <w:szCs w:val="24"/>
          <w:lang w:val="zh-CN"/>
        </w:rPr>
      </w:pPr>
      <w:r>
        <w:rPr>
          <w:rFonts w:hint="eastAsia" w:ascii="宋体" w:hAnsi="宋体" w:cs="宋体"/>
          <w:color w:val="auto"/>
          <w:sz w:val="24"/>
          <w:szCs w:val="24"/>
          <w:lang w:val="zh-CN"/>
        </w:rPr>
        <w:t>一、在投标有效期内撤销投标文件；</w:t>
      </w:r>
    </w:p>
    <w:p w14:paraId="7338BCC2">
      <w:pPr>
        <w:spacing w:beforeLines="50" w:afterLines="50" w:line="360" w:lineRule="auto"/>
        <w:ind w:firstLine="480" w:firstLineChars="200"/>
        <w:contextualSpacing/>
        <w:rPr>
          <w:rFonts w:ascii="宋体" w:hAnsi="宋体" w:cs="宋体"/>
          <w:color w:val="auto"/>
          <w:sz w:val="24"/>
          <w:szCs w:val="24"/>
          <w:lang w:val="zh-CN"/>
        </w:rPr>
      </w:pPr>
      <w:r>
        <w:rPr>
          <w:rFonts w:hint="eastAsia" w:ascii="宋体" w:hAnsi="宋体" w:cs="宋体"/>
          <w:color w:val="auto"/>
          <w:sz w:val="24"/>
          <w:szCs w:val="24"/>
          <w:lang w:val="zh-CN"/>
        </w:rPr>
        <w:t>二、在投标文件中提供虚假材料；</w:t>
      </w:r>
    </w:p>
    <w:p w14:paraId="070131A5">
      <w:pPr>
        <w:spacing w:beforeLines="50" w:afterLines="50" w:line="360" w:lineRule="auto"/>
        <w:ind w:firstLine="480" w:firstLineChars="200"/>
        <w:contextualSpacing/>
        <w:rPr>
          <w:rFonts w:ascii="宋体" w:hAnsi="宋体" w:cs="宋体"/>
          <w:color w:val="auto"/>
          <w:sz w:val="24"/>
          <w:szCs w:val="24"/>
          <w:lang w:val="zh-CN"/>
        </w:rPr>
      </w:pPr>
      <w:r>
        <w:rPr>
          <w:rFonts w:hint="eastAsia" w:ascii="宋体" w:hAnsi="宋体" w:cs="宋体"/>
          <w:color w:val="auto"/>
          <w:sz w:val="24"/>
          <w:szCs w:val="24"/>
          <w:lang w:val="zh-CN"/>
        </w:rPr>
        <w:t>三、除因不可抗力或招标文件认可的情形以外，中标后不与采购人签订合同；</w:t>
      </w:r>
    </w:p>
    <w:p w14:paraId="5CF5507A">
      <w:pPr>
        <w:spacing w:beforeLines="50" w:afterLines="50" w:line="360" w:lineRule="auto"/>
        <w:ind w:firstLine="480" w:firstLineChars="200"/>
        <w:contextualSpacing/>
        <w:rPr>
          <w:rFonts w:ascii="宋体" w:hAnsi="宋体" w:cs="宋体"/>
          <w:color w:val="auto"/>
          <w:sz w:val="24"/>
          <w:szCs w:val="24"/>
          <w:lang w:val="zh-CN"/>
        </w:rPr>
      </w:pPr>
      <w:r>
        <w:rPr>
          <w:rFonts w:hint="eastAsia" w:ascii="宋体" w:hAnsi="宋体" w:cs="宋体"/>
          <w:color w:val="auto"/>
          <w:sz w:val="24"/>
          <w:szCs w:val="24"/>
          <w:lang w:val="zh-CN"/>
        </w:rPr>
        <w:t>四、与采购人、其他供应商或者采购代理机构恶意串通；</w:t>
      </w:r>
    </w:p>
    <w:p w14:paraId="2E8A358A">
      <w:pPr>
        <w:spacing w:beforeLines="50" w:afterLines="50" w:line="360" w:lineRule="auto"/>
        <w:ind w:firstLine="480" w:firstLineChars="200"/>
        <w:contextualSpacing/>
        <w:rPr>
          <w:rFonts w:ascii="宋体" w:hAnsi="宋体" w:cs="宋体"/>
          <w:color w:val="auto"/>
          <w:sz w:val="24"/>
          <w:szCs w:val="24"/>
          <w:lang w:val="zh-CN"/>
        </w:rPr>
      </w:pPr>
      <w:r>
        <w:rPr>
          <w:rFonts w:hint="eastAsia" w:ascii="宋体" w:hAnsi="宋体" w:cs="宋体"/>
          <w:color w:val="auto"/>
          <w:sz w:val="24"/>
          <w:szCs w:val="24"/>
          <w:lang w:val="zh-CN"/>
        </w:rPr>
        <w:t>五、法律法规及本招标文件规定的其他严重违法行为。</w:t>
      </w:r>
    </w:p>
    <w:p w14:paraId="03506ACB">
      <w:pPr>
        <w:rPr>
          <w:color w:val="auto"/>
          <w:sz w:val="24"/>
          <w:szCs w:val="24"/>
          <w:u w:val="single"/>
        </w:rPr>
      </w:pPr>
    </w:p>
    <w:p w14:paraId="30E375B8">
      <w:pPr>
        <w:rPr>
          <w:color w:val="auto"/>
          <w:sz w:val="24"/>
          <w:szCs w:val="24"/>
          <w:u w:val="single"/>
        </w:rPr>
      </w:pPr>
    </w:p>
    <w:p w14:paraId="3D3BDE4A">
      <w:pPr>
        <w:rPr>
          <w:color w:val="auto"/>
          <w:sz w:val="24"/>
          <w:szCs w:val="24"/>
          <w:u w:val="single"/>
        </w:rPr>
      </w:pPr>
    </w:p>
    <w:p w14:paraId="4BA0FA43">
      <w:pPr>
        <w:rPr>
          <w:color w:val="auto"/>
          <w:sz w:val="24"/>
          <w:szCs w:val="24"/>
          <w:u w:val="single"/>
        </w:rPr>
      </w:pPr>
    </w:p>
    <w:p w14:paraId="4314CB84">
      <w:pPr>
        <w:spacing w:line="480" w:lineRule="auto"/>
        <w:ind w:firstLine="4980" w:firstLineChars="2075"/>
        <w:rPr>
          <w:rFonts w:ascii="宋体" w:hAnsi="宋体" w:cs="Arial"/>
          <w:color w:val="auto"/>
          <w:sz w:val="24"/>
          <w:szCs w:val="24"/>
        </w:rPr>
      </w:pPr>
      <w:r>
        <w:rPr>
          <w:rFonts w:hint="eastAsia" w:ascii="宋体" w:hAnsi="宋体" w:cs="Arial"/>
          <w:color w:val="auto"/>
          <w:sz w:val="24"/>
          <w:szCs w:val="24"/>
        </w:rPr>
        <w:t>供应商名称</w:t>
      </w:r>
      <w:r>
        <w:rPr>
          <w:rFonts w:hint="eastAsia" w:ascii="宋体" w:hAnsi="宋体" w:cs="宋体"/>
          <w:color w:val="auto"/>
          <w:sz w:val="24"/>
        </w:rPr>
        <w:t>（</w:t>
      </w:r>
      <w:r>
        <w:rPr>
          <w:rFonts w:hint="eastAsia" w:ascii="等线" w:hAnsi="等线" w:cs="宋体"/>
          <w:color w:val="auto"/>
          <w:sz w:val="24"/>
          <w:szCs w:val="24"/>
          <w:lang w:val="en-US" w:eastAsia="zh-CN"/>
        </w:rPr>
        <w:t>并加盖公章</w:t>
      </w:r>
      <w:r>
        <w:rPr>
          <w:rFonts w:hint="eastAsia" w:ascii="宋体" w:hAnsi="宋体" w:cs="宋体"/>
          <w:color w:val="auto"/>
          <w:sz w:val="24"/>
        </w:rPr>
        <w:t>）</w:t>
      </w:r>
      <w:r>
        <w:rPr>
          <w:rFonts w:hint="eastAsia" w:ascii="宋体" w:hAnsi="宋体" w:cs="Arial"/>
          <w:color w:val="auto"/>
          <w:sz w:val="24"/>
          <w:szCs w:val="24"/>
        </w:rPr>
        <w:t>：　　　　　　　　　</w:t>
      </w:r>
    </w:p>
    <w:p w14:paraId="21B0829E">
      <w:pPr>
        <w:spacing w:line="480" w:lineRule="auto"/>
        <w:ind w:firstLine="4980" w:firstLineChars="2075"/>
        <w:rPr>
          <w:rFonts w:ascii="宋体" w:hAnsi="宋体" w:cs="Arial"/>
          <w:color w:val="auto"/>
        </w:rPr>
      </w:pPr>
      <w:r>
        <w:rPr>
          <w:rFonts w:hint="eastAsia" w:ascii="宋体" w:hAnsi="宋体" w:cs="Arial"/>
          <w:color w:val="auto"/>
          <w:sz w:val="24"/>
          <w:szCs w:val="24"/>
        </w:rPr>
        <w:t>日　期：</w:t>
      </w:r>
      <w:r>
        <w:rPr>
          <w:rFonts w:hint="eastAsia" w:ascii="宋体" w:hAnsi="宋体" w:cs="Arial"/>
          <w:color w:val="auto"/>
          <w:sz w:val="24"/>
          <w:szCs w:val="24"/>
          <w:lang w:val="en-US" w:eastAsia="zh-CN"/>
        </w:rPr>
        <w:t xml:space="preserve"> </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年</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月</w:t>
      </w:r>
      <w:r>
        <w:rPr>
          <w:rFonts w:hint="eastAsia" w:ascii="等线" w:hAnsi="等线" w:cs="宋体"/>
          <w:color w:val="auto"/>
          <w:sz w:val="24"/>
          <w:szCs w:val="24"/>
          <w:u w:val="single"/>
          <w:lang w:val="en-US" w:eastAsia="zh-CN"/>
        </w:rPr>
        <w:t xml:space="preserve">    </w:t>
      </w:r>
      <w:r>
        <w:rPr>
          <w:rFonts w:hint="eastAsia" w:ascii="等线" w:hAnsi="等线" w:cs="宋体"/>
          <w:color w:val="auto"/>
          <w:sz w:val="24"/>
          <w:szCs w:val="24"/>
          <w:lang w:val="zh-CN"/>
        </w:rPr>
        <w:t>日</w:t>
      </w:r>
    </w:p>
    <w:p w14:paraId="0888CE78">
      <w:pPr>
        <w:autoSpaceDE w:val="0"/>
        <w:autoSpaceDN w:val="0"/>
        <w:adjustRightInd w:val="0"/>
        <w:spacing w:line="360" w:lineRule="auto"/>
        <w:jc w:val="center"/>
        <w:outlineLvl w:val="0"/>
        <w:rPr>
          <w:rFonts w:hAnsi="宋体"/>
          <w:b/>
          <w:snapToGrid w:val="0"/>
          <w:color w:val="auto"/>
          <w:kern w:val="0"/>
          <w:sz w:val="36"/>
          <w:szCs w:val="36"/>
        </w:rPr>
      </w:pPr>
    </w:p>
    <w:p w14:paraId="04DAF0E3">
      <w:pPr>
        <w:autoSpaceDE w:val="0"/>
        <w:autoSpaceDN w:val="0"/>
        <w:adjustRightInd w:val="0"/>
        <w:spacing w:line="360" w:lineRule="auto"/>
        <w:jc w:val="center"/>
        <w:rPr>
          <w:rFonts w:ascii="宋体" w:cs="宋体"/>
          <w:color w:val="auto"/>
          <w:lang w:val="zh-CN"/>
        </w:rPr>
      </w:pPr>
    </w:p>
    <w:p w14:paraId="2F5E8126">
      <w:pPr>
        <w:autoSpaceDE w:val="0"/>
        <w:autoSpaceDN w:val="0"/>
        <w:adjustRightInd w:val="0"/>
        <w:spacing w:line="360" w:lineRule="auto"/>
        <w:jc w:val="center"/>
        <w:rPr>
          <w:rFonts w:ascii="宋体" w:cs="宋体"/>
          <w:color w:val="auto"/>
          <w:lang w:val="zh-CN"/>
        </w:rPr>
      </w:pPr>
    </w:p>
    <w:p w14:paraId="4FF602DD">
      <w:pPr>
        <w:autoSpaceDE w:val="0"/>
        <w:autoSpaceDN w:val="0"/>
        <w:adjustRightInd w:val="0"/>
        <w:spacing w:line="360" w:lineRule="auto"/>
        <w:jc w:val="center"/>
        <w:rPr>
          <w:rFonts w:ascii="宋体" w:cs="宋体"/>
          <w:color w:val="auto"/>
          <w:lang w:val="zh-CN"/>
        </w:rPr>
      </w:pPr>
    </w:p>
    <w:p w14:paraId="2D1D144B">
      <w:pPr>
        <w:autoSpaceDE w:val="0"/>
        <w:autoSpaceDN w:val="0"/>
        <w:adjustRightInd w:val="0"/>
        <w:spacing w:line="360" w:lineRule="auto"/>
        <w:jc w:val="center"/>
        <w:rPr>
          <w:rFonts w:ascii="宋体" w:cs="宋体"/>
          <w:color w:val="auto"/>
          <w:lang w:val="zh-CN"/>
        </w:rPr>
      </w:pPr>
    </w:p>
    <w:p w14:paraId="1708C01C">
      <w:pPr>
        <w:autoSpaceDE w:val="0"/>
        <w:autoSpaceDN w:val="0"/>
        <w:adjustRightInd w:val="0"/>
        <w:spacing w:line="360" w:lineRule="auto"/>
        <w:jc w:val="center"/>
        <w:rPr>
          <w:rFonts w:ascii="宋体" w:cs="宋体"/>
          <w:color w:val="auto"/>
          <w:lang w:val="zh-CN"/>
        </w:rPr>
      </w:pPr>
    </w:p>
    <w:p w14:paraId="0CAFC56C">
      <w:pPr>
        <w:autoSpaceDE w:val="0"/>
        <w:autoSpaceDN w:val="0"/>
        <w:adjustRightInd w:val="0"/>
        <w:spacing w:line="360" w:lineRule="auto"/>
        <w:ind w:right="-11"/>
        <w:rPr>
          <w:rFonts w:ascii="宋体" w:cs="宋体"/>
          <w:color w:val="auto"/>
          <w:lang w:val="zh-CN"/>
        </w:rPr>
      </w:pPr>
    </w:p>
    <w:p w14:paraId="0AF2BA4A">
      <w:pPr>
        <w:autoSpaceDE w:val="0"/>
        <w:autoSpaceDN w:val="0"/>
        <w:adjustRightInd w:val="0"/>
        <w:spacing w:line="360" w:lineRule="auto"/>
        <w:jc w:val="center"/>
        <w:rPr>
          <w:rFonts w:ascii="宋体" w:hAnsi="宋体" w:cs="宋体"/>
          <w:color w:val="auto"/>
          <w:sz w:val="24"/>
          <w:szCs w:val="24"/>
          <w:lang w:val="zh-CN"/>
        </w:rPr>
      </w:pPr>
    </w:p>
    <w:p w14:paraId="421BB5B7">
      <w:pPr>
        <w:autoSpaceDE w:val="0"/>
        <w:autoSpaceDN w:val="0"/>
        <w:adjustRightInd w:val="0"/>
        <w:spacing w:line="360" w:lineRule="auto"/>
        <w:jc w:val="center"/>
        <w:rPr>
          <w:rFonts w:ascii="宋体" w:hAnsi="宋体" w:cs="宋体"/>
          <w:color w:val="auto"/>
          <w:sz w:val="24"/>
          <w:szCs w:val="24"/>
          <w:lang w:val="zh-CN"/>
        </w:rPr>
      </w:pPr>
    </w:p>
    <w:p w14:paraId="3BF02FA5">
      <w:pPr>
        <w:jc w:val="center"/>
        <w:rPr>
          <w:rFonts w:ascii="方正小标宋简体" w:hAnsi="方正小标宋简体" w:eastAsia="方正小标宋简体" w:cs="方正小标宋简体"/>
          <w:color w:val="auto"/>
          <w:sz w:val="36"/>
          <w:szCs w:val="36"/>
        </w:rPr>
      </w:pPr>
      <w:r>
        <w:rPr>
          <w:rFonts w:ascii="宋体" w:hAnsi="宋体"/>
          <w:b/>
          <w:bCs/>
          <w:color w:val="auto"/>
          <w:sz w:val="24"/>
          <w:szCs w:val="24"/>
        </w:rPr>
        <w:br w:type="page"/>
      </w:r>
      <w:r>
        <w:rPr>
          <w:rFonts w:hint="eastAsia" w:ascii="宋体" w:hAnsi="宋体" w:eastAsia="宋体"/>
          <w:b/>
          <w:bCs/>
          <w:color w:val="auto"/>
          <w:sz w:val="24"/>
          <w:szCs w:val="24"/>
        </w:rPr>
        <w:t>3.5长葛市政府采购供应商信用承诺函</w:t>
      </w:r>
    </w:p>
    <w:p w14:paraId="38FE2247">
      <w:pPr>
        <w:rPr>
          <w:rFonts w:ascii="仿宋_GB2312" w:hAnsi="仿宋_GB2312" w:eastAsia="仿宋_GB2312" w:cs="仿宋_GB2312"/>
          <w:color w:val="auto"/>
          <w:sz w:val="32"/>
          <w:szCs w:val="32"/>
        </w:rPr>
      </w:pPr>
    </w:p>
    <w:p w14:paraId="47036160">
      <w:pPr>
        <w:spacing w:line="600" w:lineRule="exact"/>
        <w:rPr>
          <w:rFonts w:ascii="宋体" w:hAnsi="宋体" w:cs="仿宋_GB2312"/>
          <w:color w:val="auto"/>
          <w:sz w:val="24"/>
          <w:szCs w:val="32"/>
        </w:rPr>
      </w:pPr>
      <w:r>
        <w:rPr>
          <w:rFonts w:hint="eastAsia" w:ascii="宋体" w:hAnsi="宋体" w:cs="仿宋_GB2312"/>
          <w:color w:val="auto"/>
          <w:sz w:val="24"/>
          <w:szCs w:val="32"/>
        </w:rPr>
        <w:t>致</w:t>
      </w:r>
      <w:r>
        <w:rPr>
          <w:rFonts w:hint="eastAsia" w:ascii="宋体" w:hAnsi="宋体" w:cs="仿宋_GB2312"/>
          <w:color w:val="auto"/>
          <w:sz w:val="24"/>
          <w:szCs w:val="32"/>
          <w:lang w:eastAsia="zh-CN"/>
        </w:rPr>
        <w:t>：</w:t>
      </w:r>
      <w:r>
        <w:rPr>
          <w:rFonts w:hint="eastAsia" w:ascii="宋体" w:hAnsi="宋体" w:cs="仿宋_GB2312"/>
          <w:color w:val="auto"/>
          <w:sz w:val="24"/>
          <w:szCs w:val="32"/>
          <w:u w:val="single"/>
        </w:rPr>
        <w:t>（采购人或采购代理机构）</w:t>
      </w:r>
    </w:p>
    <w:p w14:paraId="44D440D7">
      <w:pPr>
        <w:spacing w:line="600" w:lineRule="exact"/>
        <w:ind w:firstLine="436" w:firstLineChars="200"/>
        <w:rPr>
          <w:rFonts w:hint="default" w:ascii="宋体" w:hAnsi="宋体" w:eastAsia="宋体" w:cs="仿宋_GB2312"/>
          <w:color w:val="auto"/>
          <w:spacing w:val="-11"/>
          <w:sz w:val="24"/>
          <w:szCs w:val="32"/>
          <w:u w:val="single"/>
          <w:lang w:val="en-US" w:eastAsia="zh-CN"/>
        </w:rPr>
      </w:pPr>
      <w:r>
        <w:rPr>
          <w:rFonts w:hint="eastAsia" w:ascii="宋体" w:hAnsi="宋体" w:cs="仿宋_GB2312"/>
          <w:color w:val="auto"/>
          <w:spacing w:val="-11"/>
          <w:sz w:val="24"/>
          <w:szCs w:val="32"/>
        </w:rPr>
        <w:t>单位名称（自然人姓名）</w:t>
      </w:r>
      <w:r>
        <w:rPr>
          <w:rFonts w:hint="eastAsia" w:ascii="宋体" w:hAnsi="宋体" w:cs="仿宋_GB2312"/>
          <w:color w:val="auto"/>
          <w:spacing w:val="-11"/>
          <w:sz w:val="24"/>
          <w:szCs w:val="32"/>
          <w:lang w:eastAsia="zh-CN"/>
        </w:rPr>
        <w:t>：</w:t>
      </w:r>
      <w:r>
        <w:rPr>
          <w:rFonts w:hint="eastAsia" w:ascii="宋体" w:hAnsi="宋体" w:cs="仿宋_GB2312"/>
          <w:color w:val="auto"/>
          <w:spacing w:val="-11"/>
          <w:sz w:val="24"/>
          <w:szCs w:val="32"/>
          <w:u w:val="single"/>
          <w:lang w:val="en-US" w:eastAsia="zh-CN"/>
        </w:rPr>
        <w:t xml:space="preserve">                        </w:t>
      </w:r>
    </w:p>
    <w:p w14:paraId="74E724C6">
      <w:pPr>
        <w:spacing w:line="600" w:lineRule="exact"/>
        <w:ind w:firstLine="436" w:firstLineChars="200"/>
        <w:rPr>
          <w:rFonts w:hint="default" w:ascii="宋体" w:hAnsi="宋体" w:eastAsia="宋体" w:cs="仿宋_GB2312"/>
          <w:color w:val="auto"/>
          <w:spacing w:val="-11"/>
          <w:sz w:val="24"/>
          <w:szCs w:val="32"/>
          <w:u w:val="single"/>
          <w:lang w:val="en-US" w:eastAsia="zh-CN"/>
        </w:rPr>
      </w:pPr>
      <w:r>
        <w:rPr>
          <w:rFonts w:hint="eastAsia" w:ascii="宋体" w:hAnsi="宋体" w:cs="仿宋_GB2312"/>
          <w:color w:val="auto"/>
          <w:spacing w:val="-11"/>
          <w:sz w:val="24"/>
          <w:szCs w:val="32"/>
        </w:rPr>
        <w:t>统一社会信用代码（身份证号码）</w:t>
      </w:r>
      <w:r>
        <w:rPr>
          <w:rFonts w:hint="eastAsia" w:ascii="宋体" w:hAnsi="宋体" w:cs="仿宋_GB2312"/>
          <w:color w:val="auto"/>
          <w:spacing w:val="-11"/>
          <w:sz w:val="24"/>
          <w:szCs w:val="32"/>
          <w:lang w:eastAsia="zh-CN"/>
        </w:rPr>
        <w:t>：</w:t>
      </w:r>
      <w:r>
        <w:rPr>
          <w:rFonts w:hint="eastAsia" w:ascii="宋体" w:hAnsi="宋体" w:cs="仿宋_GB2312"/>
          <w:color w:val="auto"/>
          <w:spacing w:val="-11"/>
          <w:sz w:val="24"/>
          <w:szCs w:val="32"/>
          <w:u w:val="single"/>
          <w:lang w:val="en-US" w:eastAsia="zh-CN"/>
        </w:rPr>
        <w:t xml:space="preserve">               </w:t>
      </w:r>
    </w:p>
    <w:p w14:paraId="7BAA5733">
      <w:pPr>
        <w:spacing w:line="600" w:lineRule="exact"/>
        <w:ind w:firstLine="436" w:firstLineChars="200"/>
        <w:rPr>
          <w:rFonts w:hint="default" w:ascii="宋体" w:hAnsi="宋体" w:eastAsia="宋体" w:cs="仿宋_GB2312"/>
          <w:color w:val="auto"/>
          <w:spacing w:val="-11"/>
          <w:sz w:val="24"/>
          <w:szCs w:val="32"/>
          <w:u w:val="single"/>
          <w:lang w:val="en-US" w:eastAsia="zh-CN"/>
        </w:rPr>
      </w:pPr>
      <w:r>
        <w:rPr>
          <w:rFonts w:hint="eastAsia" w:ascii="宋体" w:hAnsi="宋体" w:cs="仿宋_GB2312"/>
          <w:color w:val="auto"/>
          <w:spacing w:val="-11"/>
          <w:sz w:val="24"/>
          <w:szCs w:val="32"/>
        </w:rPr>
        <w:t>法定代表人（负责人）</w:t>
      </w:r>
      <w:r>
        <w:rPr>
          <w:rFonts w:hint="eastAsia" w:ascii="宋体" w:hAnsi="宋体" w:cs="仿宋_GB2312"/>
          <w:color w:val="auto"/>
          <w:spacing w:val="-11"/>
          <w:sz w:val="24"/>
          <w:szCs w:val="32"/>
          <w:lang w:eastAsia="zh-CN"/>
        </w:rPr>
        <w:t>：</w:t>
      </w:r>
      <w:r>
        <w:rPr>
          <w:rFonts w:hint="eastAsia" w:ascii="宋体" w:hAnsi="宋体" w:cs="仿宋_GB2312"/>
          <w:color w:val="auto"/>
          <w:spacing w:val="-11"/>
          <w:sz w:val="24"/>
          <w:szCs w:val="32"/>
          <w:u w:val="single"/>
          <w:lang w:val="en-US" w:eastAsia="zh-CN"/>
        </w:rPr>
        <w:t xml:space="preserve">                          </w:t>
      </w:r>
    </w:p>
    <w:p w14:paraId="415E9F63">
      <w:pPr>
        <w:spacing w:line="600" w:lineRule="exact"/>
        <w:ind w:firstLine="436" w:firstLineChars="200"/>
        <w:rPr>
          <w:rFonts w:hint="default" w:ascii="宋体" w:hAnsi="宋体" w:eastAsia="宋体" w:cs="仿宋_GB2312"/>
          <w:color w:val="auto"/>
          <w:spacing w:val="-11"/>
          <w:sz w:val="24"/>
          <w:szCs w:val="32"/>
          <w:u w:val="single"/>
          <w:lang w:val="en-US" w:eastAsia="zh-CN"/>
        </w:rPr>
      </w:pPr>
      <w:r>
        <w:rPr>
          <w:rFonts w:hint="eastAsia" w:ascii="宋体" w:hAnsi="宋体" w:cs="仿宋_GB2312"/>
          <w:color w:val="auto"/>
          <w:spacing w:val="-11"/>
          <w:sz w:val="24"/>
          <w:szCs w:val="32"/>
        </w:rPr>
        <w:t>联系地址和电话</w:t>
      </w:r>
      <w:r>
        <w:rPr>
          <w:rFonts w:hint="eastAsia" w:ascii="宋体" w:hAnsi="宋体" w:cs="仿宋_GB2312"/>
          <w:color w:val="auto"/>
          <w:spacing w:val="-11"/>
          <w:sz w:val="24"/>
          <w:szCs w:val="32"/>
          <w:u w:val="single"/>
        </w:rPr>
        <w:t>：</w:t>
      </w:r>
      <w:r>
        <w:rPr>
          <w:rFonts w:hint="eastAsia" w:ascii="宋体" w:hAnsi="宋体" w:cs="仿宋_GB2312"/>
          <w:color w:val="auto"/>
          <w:spacing w:val="-11"/>
          <w:sz w:val="24"/>
          <w:szCs w:val="32"/>
          <w:u w:val="single"/>
          <w:lang w:val="en-US" w:eastAsia="zh-CN"/>
        </w:rPr>
        <w:t xml:space="preserve">                              </w:t>
      </w:r>
    </w:p>
    <w:p w14:paraId="02F0EC3D">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为维护公平、公正、公开的政府采购市场秩序，树立诚实守信的政府采购供应商形象，我单位（本人）自愿作出以下承诺：</w:t>
      </w:r>
    </w:p>
    <w:p w14:paraId="4AC542FA">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23E57B1B">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（一）具有独立承担民事责任的能力；</w:t>
      </w:r>
    </w:p>
    <w:p w14:paraId="4B37EDD4">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（二）具有良好的商业信誉和健全的财务会计制度；</w:t>
      </w:r>
    </w:p>
    <w:p w14:paraId="26737BFA">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（三）具有履行合同所必需的设备和专业技术能力；</w:t>
      </w:r>
    </w:p>
    <w:p w14:paraId="491653A2">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（四）有依法缴纳税收和社会保障资金的良好记录；</w:t>
      </w:r>
    </w:p>
    <w:p w14:paraId="1280CE00">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（五）参加政府采购活动前三年内，在经营活动中没有重大违法记录；</w:t>
      </w:r>
    </w:p>
    <w:p w14:paraId="2544E7BA">
      <w:pPr>
        <w:spacing w:line="600" w:lineRule="exact"/>
        <w:ind w:firstLine="436" w:firstLineChars="200"/>
        <w:rPr>
          <w:rFonts w:hint="eastAsia" w:ascii="宋体" w:hAnsi="宋体" w:eastAsia="宋体"/>
          <w:bCs/>
          <w:color w:val="auto"/>
          <w:sz w:val="24"/>
          <w:szCs w:val="24"/>
          <w:lang w:eastAsia="zh-CN"/>
        </w:rPr>
      </w:pPr>
      <w:r>
        <w:rPr>
          <w:rFonts w:hint="eastAsia" w:ascii="宋体" w:hAnsi="宋体" w:cs="仿宋_GB2312"/>
          <w:color w:val="auto"/>
          <w:spacing w:val="-11"/>
          <w:sz w:val="24"/>
          <w:szCs w:val="32"/>
        </w:rPr>
        <w:t>（六）</w:t>
      </w:r>
      <w:r>
        <w:rPr>
          <w:rFonts w:hint="eastAsia" w:ascii="宋体" w:hAnsi="宋体"/>
          <w:bCs/>
          <w:color w:val="auto"/>
          <w:sz w:val="24"/>
          <w:szCs w:val="24"/>
        </w:rPr>
        <w:t>未被列入失信被执行人、</w:t>
      </w:r>
      <w:r>
        <w:rPr>
          <w:rFonts w:hint="eastAsia" w:ascii="宋体" w:hAnsi="宋体"/>
          <w:color w:val="000000"/>
          <w:kern w:val="0"/>
          <w:sz w:val="24"/>
          <w:szCs w:val="24"/>
        </w:rPr>
        <w:t>重大税收违法失信主体名单</w:t>
      </w:r>
      <w:r>
        <w:rPr>
          <w:rFonts w:hint="eastAsia" w:ascii="宋体" w:hAnsi="宋体"/>
          <w:bCs/>
          <w:color w:val="auto"/>
          <w:sz w:val="24"/>
          <w:szCs w:val="24"/>
        </w:rPr>
        <w:t>、政府采购严重违法失信行为记录名单的供应商、严重违法失信社会组织</w:t>
      </w:r>
      <w:r>
        <w:rPr>
          <w:rFonts w:hint="eastAsia" w:ascii="宋体" w:hAnsi="宋体"/>
          <w:bCs/>
          <w:color w:val="auto"/>
          <w:sz w:val="24"/>
          <w:szCs w:val="24"/>
          <w:lang w:eastAsia="zh-CN"/>
        </w:rPr>
        <w:t>；</w:t>
      </w:r>
    </w:p>
    <w:p w14:paraId="17224BE6">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（七）与参加本项目投标的其他供应商之间，单位负责人不为同一人并且不存在直接控股、管理关系；</w:t>
      </w:r>
    </w:p>
    <w:p w14:paraId="23233835">
      <w:pPr>
        <w:spacing w:line="600" w:lineRule="exact"/>
        <w:ind w:firstLine="436" w:firstLineChars="200"/>
        <w:rPr>
          <w:rFonts w:hint="eastAsia" w:ascii="宋体" w:hAnsi="宋体" w:eastAsia="宋体" w:cs="仿宋_GB2312"/>
          <w:color w:val="auto"/>
          <w:spacing w:val="-11"/>
          <w:sz w:val="24"/>
          <w:szCs w:val="32"/>
        </w:rPr>
      </w:pPr>
      <w:r>
        <w:rPr>
          <w:rFonts w:hint="eastAsia" w:ascii="宋体" w:hAnsi="宋体" w:eastAsia="宋体" w:cs="仿宋_GB2312"/>
          <w:color w:val="auto"/>
          <w:spacing w:val="-11"/>
          <w:sz w:val="24"/>
          <w:szCs w:val="32"/>
        </w:rPr>
        <w:t>（八）未为本项目提供整体设计、规范编制或者项目管理、监理、检测等服务；</w:t>
      </w:r>
    </w:p>
    <w:p w14:paraId="17214250">
      <w:pPr>
        <w:spacing w:line="600" w:lineRule="exact"/>
        <w:ind w:firstLine="436" w:firstLineChars="200"/>
        <w:rPr>
          <w:rFonts w:hint="eastAsia" w:ascii="宋体" w:hAnsi="宋体" w:eastAsia="宋体" w:cs="仿宋_GB2312"/>
          <w:color w:val="auto"/>
          <w:spacing w:val="-11"/>
          <w:sz w:val="24"/>
          <w:szCs w:val="32"/>
        </w:rPr>
      </w:pPr>
      <w:r>
        <w:rPr>
          <w:rFonts w:hint="eastAsia" w:ascii="宋体" w:hAnsi="宋体" w:eastAsia="宋体" w:cs="仿宋_GB2312"/>
          <w:color w:val="auto"/>
          <w:spacing w:val="-11"/>
          <w:sz w:val="24"/>
          <w:szCs w:val="32"/>
        </w:rPr>
        <w:t>（九）符合法律、行政法规规定的其他条件。</w:t>
      </w:r>
    </w:p>
    <w:p w14:paraId="21FA101A">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二、我单位（本人）保证上述承诺事项的真实性。如有弄虚作假或其他违法违规行为，自愿按照规定将违背承诺行为作为失信行为记录到社会信用信息平台，并视同为“提供虚假材料谋取中标、中标”按照《</w:t>
      </w:r>
      <w:r>
        <w:rPr>
          <w:rFonts w:hint="eastAsia" w:ascii="宋体" w:hAnsi="宋体" w:eastAsia="宋体" w:cs="宋体"/>
          <w:color w:val="auto"/>
          <w:kern w:val="0"/>
          <w:sz w:val="24"/>
          <w:szCs w:val="24"/>
          <w:lang w:val="en-US" w:eastAsia="zh-CN"/>
        </w:rPr>
        <w:t>中华人民共和国政</w:t>
      </w:r>
      <w:r>
        <w:rPr>
          <w:rFonts w:hint="eastAsia" w:ascii="宋体" w:hAnsi="宋体" w:cs="仿宋_GB2312"/>
          <w:color w:val="auto"/>
          <w:spacing w:val="-11"/>
          <w:sz w:val="24"/>
          <w:szCs w:val="32"/>
        </w:rPr>
        <w:t>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00B3FB69">
      <w:pPr>
        <w:spacing w:line="600" w:lineRule="exact"/>
        <w:ind w:firstLine="436" w:firstLineChars="200"/>
        <w:rPr>
          <w:rFonts w:hint="eastAsia" w:ascii="宋体" w:hAnsi="宋体" w:eastAsia="宋体" w:cs="仿宋_GB2312"/>
          <w:color w:val="auto"/>
          <w:spacing w:val="-11"/>
          <w:sz w:val="24"/>
          <w:szCs w:val="32"/>
          <w:lang w:eastAsia="zh-CN"/>
        </w:rPr>
      </w:pPr>
      <w:r>
        <w:rPr>
          <w:rFonts w:hint="eastAsia" w:ascii="宋体" w:hAnsi="宋体" w:cs="仿宋_GB2312"/>
          <w:color w:val="auto"/>
          <w:spacing w:val="-11"/>
          <w:sz w:val="24"/>
          <w:szCs w:val="32"/>
        </w:rPr>
        <w:t>供应商（</w:t>
      </w:r>
      <w:r>
        <w:rPr>
          <w:rFonts w:hint="eastAsia" w:ascii="等线" w:hAnsi="等线" w:cs="宋体"/>
          <w:color w:val="auto"/>
          <w:sz w:val="24"/>
          <w:szCs w:val="24"/>
          <w:lang w:val="en-US" w:eastAsia="zh-CN"/>
        </w:rPr>
        <w:t>盖单位公章</w:t>
      </w:r>
      <w:r>
        <w:rPr>
          <w:rFonts w:hint="eastAsia" w:ascii="宋体" w:hAnsi="宋体" w:cs="仿宋_GB2312"/>
          <w:color w:val="auto"/>
          <w:spacing w:val="-11"/>
          <w:sz w:val="24"/>
          <w:szCs w:val="32"/>
        </w:rPr>
        <w:t>）</w:t>
      </w:r>
      <w:r>
        <w:rPr>
          <w:rFonts w:hint="eastAsia" w:ascii="宋体" w:hAnsi="宋体" w:cs="仿宋_GB2312"/>
          <w:color w:val="auto"/>
          <w:spacing w:val="-11"/>
          <w:sz w:val="24"/>
          <w:szCs w:val="32"/>
          <w:lang w:eastAsia="zh-CN"/>
        </w:rPr>
        <w:t>：</w:t>
      </w:r>
    </w:p>
    <w:p w14:paraId="3434FA7E">
      <w:pPr>
        <w:spacing w:line="600" w:lineRule="exact"/>
        <w:ind w:firstLine="436" w:firstLineChars="200"/>
        <w:rPr>
          <w:rFonts w:hint="eastAsia" w:ascii="宋体" w:hAnsi="宋体" w:eastAsia="宋体" w:cs="仿宋_GB2312"/>
          <w:color w:val="auto"/>
          <w:spacing w:val="-11"/>
          <w:sz w:val="24"/>
          <w:szCs w:val="32"/>
          <w:lang w:eastAsia="zh-CN"/>
        </w:rPr>
      </w:pPr>
      <w:r>
        <w:rPr>
          <w:rFonts w:hint="eastAsia" w:ascii="宋体" w:hAnsi="宋体" w:cs="仿宋_GB2312"/>
          <w:color w:val="auto"/>
          <w:spacing w:val="-11"/>
          <w:sz w:val="24"/>
          <w:szCs w:val="32"/>
        </w:rPr>
        <w:t>法定代表人、负责人、本人</w:t>
      </w:r>
      <w:r>
        <w:rPr>
          <w:rFonts w:hint="eastAsia" w:ascii="宋体" w:hAnsi="宋体" w:cs="仿宋_GB2312"/>
          <w:color w:val="auto"/>
          <w:spacing w:val="-11"/>
          <w:sz w:val="24"/>
          <w:szCs w:val="32"/>
          <w:lang w:eastAsia="zh-CN"/>
        </w:rPr>
        <w:t>或</w:t>
      </w:r>
      <w:r>
        <w:rPr>
          <w:rFonts w:hint="eastAsia" w:ascii="宋体" w:hAnsi="宋体" w:cs="仿宋_GB2312"/>
          <w:color w:val="auto"/>
          <w:spacing w:val="-11"/>
          <w:sz w:val="24"/>
          <w:szCs w:val="32"/>
        </w:rPr>
        <w:t>授权代表（签字或电子印章）</w:t>
      </w:r>
      <w:r>
        <w:rPr>
          <w:rFonts w:hint="eastAsia" w:ascii="宋体" w:hAnsi="宋体" w:cs="仿宋_GB2312"/>
          <w:color w:val="auto"/>
          <w:spacing w:val="-11"/>
          <w:sz w:val="24"/>
          <w:szCs w:val="32"/>
          <w:lang w:eastAsia="zh-CN"/>
        </w:rPr>
        <w:t>：</w:t>
      </w:r>
    </w:p>
    <w:p w14:paraId="1FB4A515">
      <w:pPr>
        <w:spacing w:line="600" w:lineRule="exact"/>
        <w:ind w:firstLine="436" w:firstLineChars="200"/>
        <w:rPr>
          <w:rFonts w:ascii="宋体" w:hAnsi="宋体" w:cs="仿宋_GB2312"/>
          <w:color w:val="auto"/>
          <w:spacing w:val="-11"/>
          <w:sz w:val="24"/>
          <w:szCs w:val="32"/>
        </w:rPr>
      </w:pPr>
      <w:r>
        <w:rPr>
          <w:rFonts w:hint="eastAsia" w:ascii="宋体" w:hAnsi="宋体" w:cs="仿宋_GB2312"/>
          <w:color w:val="auto"/>
          <w:spacing w:val="-11"/>
          <w:sz w:val="24"/>
          <w:szCs w:val="32"/>
        </w:rPr>
        <w:t>日期：</w:t>
      </w:r>
      <w:r>
        <w:rPr>
          <w:rFonts w:hint="eastAsia" w:ascii="宋体" w:hAnsi="宋体" w:cs="仿宋_GB2312"/>
          <w:color w:val="auto"/>
          <w:spacing w:val="-11"/>
          <w:sz w:val="24"/>
          <w:szCs w:val="32"/>
          <w:u w:val="single"/>
          <w:lang w:val="en-US" w:eastAsia="zh-CN"/>
        </w:rPr>
        <w:t xml:space="preserve">    </w:t>
      </w:r>
      <w:r>
        <w:rPr>
          <w:rFonts w:hint="eastAsia" w:ascii="宋体" w:hAnsi="宋体" w:cs="仿宋_GB2312"/>
          <w:color w:val="auto"/>
          <w:spacing w:val="-11"/>
          <w:sz w:val="24"/>
          <w:szCs w:val="32"/>
        </w:rPr>
        <w:t>年</w:t>
      </w:r>
      <w:r>
        <w:rPr>
          <w:rFonts w:hint="eastAsia" w:ascii="宋体" w:hAnsi="宋体" w:cs="仿宋_GB2312"/>
          <w:color w:val="auto"/>
          <w:spacing w:val="-11"/>
          <w:sz w:val="24"/>
          <w:szCs w:val="32"/>
          <w:u w:val="single"/>
          <w:lang w:val="en-US" w:eastAsia="zh-CN"/>
        </w:rPr>
        <w:t xml:space="preserve">    </w:t>
      </w:r>
      <w:r>
        <w:rPr>
          <w:rFonts w:hint="eastAsia" w:ascii="宋体" w:hAnsi="宋体" w:cs="仿宋_GB2312"/>
          <w:color w:val="auto"/>
          <w:spacing w:val="-11"/>
          <w:sz w:val="24"/>
          <w:szCs w:val="32"/>
        </w:rPr>
        <w:t>月</w:t>
      </w:r>
      <w:r>
        <w:rPr>
          <w:rFonts w:hint="eastAsia" w:ascii="宋体" w:hAnsi="宋体" w:cs="仿宋_GB2312"/>
          <w:color w:val="auto"/>
          <w:spacing w:val="-11"/>
          <w:sz w:val="24"/>
          <w:szCs w:val="32"/>
          <w:u w:val="single"/>
          <w:lang w:val="en-US" w:eastAsia="zh-CN"/>
        </w:rPr>
        <w:t xml:space="preserve">    </w:t>
      </w:r>
      <w:r>
        <w:rPr>
          <w:rFonts w:hint="eastAsia" w:ascii="宋体" w:hAnsi="宋体" w:cs="仿宋_GB2312"/>
          <w:color w:val="auto"/>
          <w:spacing w:val="-11"/>
          <w:sz w:val="24"/>
          <w:szCs w:val="32"/>
        </w:rPr>
        <w:t>日</w:t>
      </w:r>
    </w:p>
    <w:p w14:paraId="6528B17C">
      <w:pPr>
        <w:rPr>
          <w:rFonts w:ascii="仿宋_GB2312" w:hAnsi="仿宋_GB2312" w:eastAsia="仿宋_GB2312" w:cs="仿宋_GB2312"/>
          <w:color w:val="auto"/>
          <w:sz w:val="32"/>
          <w:szCs w:val="32"/>
        </w:rPr>
      </w:pPr>
    </w:p>
    <w:p w14:paraId="0DA88574">
      <w:pPr>
        <w:rPr>
          <w:rFonts w:ascii="华文仿宋" w:hAnsi="华文仿宋" w:eastAsia="华文仿宋" w:cs="华文仿宋"/>
          <w:color w:val="auto"/>
        </w:rPr>
      </w:pPr>
    </w:p>
    <w:p w14:paraId="6F548713">
      <w:pPr>
        <w:spacing w:line="360" w:lineRule="auto"/>
        <w:rPr>
          <w:rFonts w:ascii="宋体" w:hAnsi="宋体" w:cs="华文仿宋"/>
          <w:b/>
          <w:color w:val="auto"/>
          <w:sz w:val="24"/>
          <w:szCs w:val="24"/>
        </w:rPr>
      </w:pPr>
      <w:r>
        <w:rPr>
          <w:rFonts w:hint="eastAsia" w:ascii="宋体" w:hAnsi="宋体" w:cs="华文仿宋"/>
          <w:b/>
          <w:color w:val="auto"/>
          <w:sz w:val="24"/>
          <w:szCs w:val="24"/>
        </w:rPr>
        <w:t>注：1.供应商须在投标文件中按此模板提供承诺函，未提供视为未实质性响应招标文件要求，按无效投标处理。</w:t>
      </w:r>
    </w:p>
    <w:p w14:paraId="44B588B6">
      <w:pPr>
        <w:spacing w:line="360" w:lineRule="auto"/>
        <w:rPr>
          <w:rFonts w:ascii="宋体" w:hAnsi="宋体" w:cs="华文仿宋"/>
          <w:b/>
          <w:color w:val="auto"/>
          <w:sz w:val="24"/>
          <w:szCs w:val="24"/>
        </w:rPr>
      </w:pPr>
      <w:r>
        <w:rPr>
          <w:rFonts w:hint="eastAsia" w:ascii="宋体" w:hAnsi="宋体" w:cs="华文仿宋"/>
          <w:b/>
          <w:color w:val="auto"/>
          <w:sz w:val="24"/>
          <w:szCs w:val="24"/>
        </w:rPr>
        <w:t>2.供应商的法定代表人</w:t>
      </w:r>
      <w:r>
        <w:rPr>
          <w:rFonts w:hint="eastAsia" w:ascii="宋体" w:hAnsi="宋体" w:cs="华文仿宋"/>
          <w:b/>
          <w:color w:val="auto"/>
          <w:sz w:val="24"/>
          <w:szCs w:val="24"/>
          <w:lang w:eastAsia="zh-CN"/>
        </w:rPr>
        <w:t>或</w:t>
      </w:r>
      <w:r>
        <w:rPr>
          <w:rFonts w:hint="eastAsia" w:ascii="宋体" w:hAnsi="宋体" w:cs="华文仿宋"/>
          <w:b/>
          <w:color w:val="auto"/>
          <w:sz w:val="24"/>
          <w:szCs w:val="24"/>
        </w:rPr>
        <w:t>授权代表的签字或盖章应真实、有效，如由授权代表签字或盖章的，应提供“法定代表人授权书”。</w:t>
      </w:r>
    </w:p>
    <w:p w14:paraId="25911829">
      <w:pPr>
        <w:spacing w:line="360" w:lineRule="auto"/>
        <w:jc w:val="center"/>
        <w:rPr>
          <w:rFonts w:ascii="仿宋" w:hAnsi="仿宋" w:eastAsia="仿宋"/>
          <w:color w:val="auto"/>
          <w:sz w:val="32"/>
          <w:szCs w:val="32"/>
        </w:rPr>
      </w:pPr>
    </w:p>
    <w:p w14:paraId="5E5E46DB">
      <w:pPr>
        <w:rPr>
          <w:rFonts w:ascii="仿宋" w:hAnsi="仿宋" w:eastAsia="仿宋"/>
          <w:color w:val="auto"/>
          <w:sz w:val="32"/>
          <w:szCs w:val="32"/>
        </w:rPr>
      </w:pPr>
    </w:p>
    <w:p w14:paraId="23B103FC">
      <w:pPr>
        <w:rPr>
          <w:rFonts w:ascii="仿宋" w:hAnsi="仿宋" w:eastAsia="仿宋"/>
          <w:color w:val="auto"/>
          <w:sz w:val="32"/>
          <w:szCs w:val="32"/>
        </w:rPr>
      </w:pPr>
    </w:p>
    <w:p w14:paraId="363C9673">
      <w:pPr>
        <w:rPr>
          <w:rFonts w:ascii="仿宋" w:hAnsi="仿宋" w:eastAsia="仿宋"/>
          <w:color w:val="auto"/>
          <w:sz w:val="32"/>
          <w:szCs w:val="32"/>
        </w:rPr>
      </w:pPr>
    </w:p>
    <w:p w14:paraId="58FE9E31">
      <w:pPr>
        <w:pStyle w:val="6"/>
        <w:rPr>
          <w:rFonts w:ascii="宋体" w:cs="宋体"/>
          <w:color w:val="auto"/>
          <w:sz w:val="24"/>
          <w:lang w:val="zh-CN"/>
        </w:rPr>
      </w:pPr>
    </w:p>
    <w:p w14:paraId="67A1380D">
      <w:pPr>
        <w:pStyle w:val="6"/>
        <w:rPr>
          <w:rFonts w:ascii="宋体" w:cs="宋体"/>
          <w:color w:val="auto"/>
          <w:sz w:val="24"/>
          <w:lang w:val="zh-CN"/>
        </w:rPr>
      </w:pPr>
    </w:p>
    <w:p w14:paraId="0A2982A9">
      <w:pPr>
        <w:rPr>
          <w:rFonts w:hint="eastAsia" w:ascii="宋体" w:hAnsi="宋体"/>
          <w:b/>
          <w:bCs/>
          <w:color w:val="auto"/>
          <w:sz w:val="24"/>
          <w:szCs w:val="24"/>
        </w:rPr>
      </w:pPr>
      <w:r>
        <w:rPr>
          <w:rFonts w:hint="eastAsia" w:ascii="宋体" w:hAnsi="宋体"/>
          <w:b/>
          <w:bCs/>
          <w:color w:val="auto"/>
          <w:sz w:val="24"/>
          <w:szCs w:val="24"/>
        </w:rPr>
        <w:br w:type="page"/>
      </w:r>
    </w:p>
    <w:p w14:paraId="7E47F9FD">
      <w:pPr>
        <w:spacing w:line="360" w:lineRule="auto"/>
        <w:jc w:val="center"/>
        <w:rPr>
          <w:rFonts w:ascii="Times New Roman" w:hAnsi="Times New Roman"/>
          <w:b/>
          <w:color w:val="auto"/>
          <w:sz w:val="24"/>
          <w:szCs w:val="24"/>
        </w:rPr>
      </w:pPr>
      <w:r>
        <w:rPr>
          <w:rFonts w:hint="eastAsia" w:ascii="宋体" w:hAnsi="宋体"/>
          <w:b/>
          <w:bCs/>
          <w:color w:val="auto"/>
          <w:sz w:val="24"/>
          <w:szCs w:val="24"/>
        </w:rPr>
        <w:t>3.6</w:t>
      </w:r>
      <w:r>
        <w:rPr>
          <w:b/>
          <w:color w:val="auto"/>
          <w:sz w:val="24"/>
          <w:szCs w:val="24"/>
        </w:rPr>
        <w:t>中小企业声明</w:t>
      </w:r>
      <w:r>
        <w:rPr>
          <w:rFonts w:ascii="Times New Roman" w:hAnsi="Times New Roman"/>
          <w:b/>
          <w:color w:val="auto"/>
          <w:sz w:val="24"/>
          <w:szCs w:val="24"/>
        </w:rPr>
        <w:t>函（工程、服务）</w:t>
      </w:r>
    </w:p>
    <w:p w14:paraId="5E78D8EC">
      <w:pPr>
        <w:spacing w:line="360" w:lineRule="auto"/>
        <w:jc w:val="center"/>
        <w:rPr>
          <w:rFonts w:ascii="Times New Roman" w:hAnsi="Times New Roman"/>
          <w:b/>
          <w:color w:val="auto"/>
          <w:sz w:val="24"/>
          <w:szCs w:val="24"/>
        </w:rPr>
      </w:pPr>
    </w:p>
    <w:p w14:paraId="35415A1C">
      <w:pPr>
        <w:widowControl/>
        <w:spacing w:line="360" w:lineRule="auto"/>
        <w:ind w:firstLine="600" w:firstLineChars="250"/>
        <w:jc w:val="left"/>
        <w:rPr>
          <w:rFonts w:ascii="宋体" w:hAnsi="宋体"/>
          <w:sz w:val="24"/>
          <w:szCs w:val="24"/>
        </w:rPr>
      </w:pPr>
      <w:r>
        <w:rPr>
          <w:rFonts w:ascii="宋体" w:hAnsi="宋体"/>
          <w:sz w:val="24"/>
          <w:szCs w:val="24"/>
        </w:rPr>
        <w:t>本公司</w:t>
      </w:r>
      <w:r>
        <w:rPr>
          <w:rFonts w:hint="eastAsia" w:ascii="宋体" w:hAnsi="宋体"/>
          <w:sz w:val="24"/>
          <w:szCs w:val="24"/>
          <w:u w:val="single"/>
          <w:lang w:val="en-US" w:eastAsia="zh-CN"/>
        </w:rPr>
        <w:t xml:space="preserve">             </w:t>
      </w:r>
      <w:r>
        <w:rPr>
          <w:rFonts w:ascii="宋体" w:hAnsi="宋体"/>
          <w:sz w:val="24"/>
          <w:szCs w:val="24"/>
        </w:rPr>
        <w:t>（联合体）郑重声明，根据《政府采购促进中小企业发展管理办法》（财库﹝2020﹞46号）的规定，本公司</w:t>
      </w:r>
      <w:r>
        <w:rPr>
          <w:rFonts w:hint="eastAsia" w:ascii="宋体" w:hAnsi="宋体"/>
          <w:sz w:val="24"/>
          <w:szCs w:val="24"/>
          <w:u w:val="single"/>
          <w:lang w:val="en-US" w:eastAsia="zh-CN"/>
        </w:rPr>
        <w:t xml:space="preserve">             </w:t>
      </w:r>
      <w:r>
        <w:rPr>
          <w:rFonts w:ascii="宋体" w:hAnsi="宋体"/>
          <w:sz w:val="24"/>
          <w:szCs w:val="24"/>
        </w:rPr>
        <w:t>（联合体）参加</w:t>
      </w:r>
      <w:r>
        <w:rPr>
          <w:rFonts w:hint="eastAsia" w:ascii="宋体" w:hAnsi="宋体"/>
          <w:sz w:val="24"/>
          <w:szCs w:val="24"/>
          <w:u w:val="single"/>
          <w:lang w:val="en-US" w:eastAsia="zh-CN"/>
        </w:rPr>
        <w:t xml:space="preserve">           </w:t>
      </w:r>
      <w:r>
        <w:rPr>
          <w:rFonts w:ascii="宋体" w:hAnsi="宋体"/>
          <w:sz w:val="24"/>
          <w:szCs w:val="24"/>
        </w:rPr>
        <w:t>（单位名称）的</w:t>
      </w:r>
      <w:r>
        <w:rPr>
          <w:rFonts w:hint="eastAsia" w:ascii="宋体" w:hAnsi="宋体"/>
          <w:sz w:val="24"/>
          <w:szCs w:val="24"/>
          <w:u w:val="single"/>
          <w:lang w:val="en-US" w:eastAsia="zh-CN"/>
        </w:rPr>
        <w:t xml:space="preserve">            </w:t>
      </w:r>
      <w:r>
        <w:rPr>
          <w:rFonts w:ascii="宋体" w:hAnsi="宋体"/>
          <w:sz w:val="24"/>
          <w:szCs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1C74C832">
      <w:pPr>
        <w:widowControl/>
        <w:spacing w:line="360" w:lineRule="auto"/>
        <w:ind w:firstLine="360" w:firstLineChars="150"/>
        <w:jc w:val="left"/>
        <w:rPr>
          <w:rFonts w:ascii="宋体" w:hAnsi="宋体"/>
          <w:sz w:val="24"/>
          <w:szCs w:val="24"/>
        </w:rPr>
      </w:pPr>
      <w:r>
        <w:rPr>
          <w:rFonts w:ascii="宋体" w:hAnsi="宋体"/>
          <w:sz w:val="24"/>
          <w:szCs w:val="24"/>
        </w:rPr>
        <w:t>1.</w:t>
      </w:r>
      <w:r>
        <w:rPr>
          <w:rFonts w:ascii="宋体" w:hAnsi="宋体"/>
          <w:i/>
          <w:sz w:val="24"/>
          <w:szCs w:val="24"/>
          <w:u w:val="single"/>
        </w:rPr>
        <w:t>（标的名称）</w:t>
      </w:r>
      <w:r>
        <w:rPr>
          <w:rFonts w:ascii="宋体" w:hAnsi="宋体"/>
          <w:sz w:val="24"/>
          <w:szCs w:val="24"/>
        </w:rPr>
        <w:t>，属于</w:t>
      </w:r>
      <w:r>
        <w:rPr>
          <w:rFonts w:ascii="宋体" w:hAnsi="宋体"/>
          <w:i/>
          <w:sz w:val="24"/>
          <w:szCs w:val="24"/>
          <w:u w:val="single"/>
        </w:rPr>
        <w:t>（采购文件中明确的所属行业）</w:t>
      </w:r>
      <w:r>
        <w:rPr>
          <w:rFonts w:ascii="宋体" w:hAnsi="宋体"/>
          <w:sz w:val="24"/>
          <w:szCs w:val="24"/>
        </w:rPr>
        <w:t>；承建（承接）企业为</w:t>
      </w:r>
      <w:r>
        <w:rPr>
          <w:rFonts w:ascii="宋体" w:hAnsi="宋体"/>
          <w:i/>
          <w:sz w:val="24"/>
          <w:szCs w:val="24"/>
          <w:u w:val="single"/>
        </w:rPr>
        <w:t>（企业名称）</w:t>
      </w:r>
      <w:r>
        <w:rPr>
          <w:rFonts w:ascii="宋体" w:hAnsi="宋体"/>
          <w:sz w:val="24"/>
          <w:szCs w:val="24"/>
        </w:rPr>
        <w:t>，从业人员</w:t>
      </w:r>
      <w:r>
        <w:rPr>
          <w:rFonts w:hint="eastAsia" w:ascii="宋体" w:hAnsi="宋体"/>
          <w:sz w:val="24"/>
          <w:szCs w:val="24"/>
          <w:u w:val="single"/>
          <w:lang w:val="en-US" w:eastAsia="zh-CN"/>
        </w:rPr>
        <w:t xml:space="preserve">    </w:t>
      </w:r>
      <w:r>
        <w:rPr>
          <w:rFonts w:ascii="宋体" w:hAnsi="宋体"/>
          <w:sz w:val="24"/>
          <w:szCs w:val="24"/>
        </w:rPr>
        <w:t>人，营业收入为</w:t>
      </w:r>
      <w:r>
        <w:rPr>
          <w:rFonts w:hint="eastAsia" w:ascii="宋体" w:hAnsi="宋体"/>
          <w:sz w:val="24"/>
          <w:szCs w:val="24"/>
          <w:u w:val="single"/>
          <w:lang w:val="en-US" w:eastAsia="zh-CN"/>
        </w:rPr>
        <w:t xml:space="preserve">    </w:t>
      </w:r>
      <w:r>
        <w:rPr>
          <w:rFonts w:ascii="宋体" w:hAnsi="宋体"/>
          <w:sz w:val="24"/>
          <w:szCs w:val="24"/>
        </w:rPr>
        <w:t>万元，资产总额为</w:t>
      </w:r>
      <w:r>
        <w:rPr>
          <w:rFonts w:hint="eastAsia" w:ascii="宋体" w:hAnsi="宋体"/>
          <w:sz w:val="24"/>
          <w:szCs w:val="24"/>
          <w:u w:val="single"/>
          <w:lang w:val="en-US" w:eastAsia="zh-CN"/>
        </w:rPr>
        <w:t xml:space="preserve">    </w:t>
      </w:r>
      <w:r>
        <w:rPr>
          <w:rFonts w:ascii="宋体" w:hAnsi="宋体"/>
          <w:sz w:val="24"/>
          <w:szCs w:val="24"/>
        </w:rPr>
        <w:t>万元，属于</w:t>
      </w:r>
      <w:r>
        <w:rPr>
          <w:rFonts w:ascii="宋体" w:hAnsi="宋体"/>
          <w:i/>
          <w:sz w:val="24"/>
          <w:szCs w:val="24"/>
          <w:u w:val="single"/>
        </w:rPr>
        <w:t>（中型企业、小型企业、微型企业</w:t>
      </w:r>
      <w:r>
        <w:rPr>
          <w:rFonts w:ascii="宋体" w:hAnsi="宋体"/>
          <w:sz w:val="24"/>
          <w:szCs w:val="24"/>
        </w:rPr>
        <w:t>）；</w:t>
      </w:r>
    </w:p>
    <w:p w14:paraId="2AA21C23">
      <w:pPr>
        <w:widowControl/>
        <w:spacing w:line="360" w:lineRule="auto"/>
        <w:ind w:firstLine="360" w:firstLineChars="150"/>
        <w:jc w:val="left"/>
        <w:rPr>
          <w:rFonts w:ascii="宋体" w:hAnsi="宋体"/>
          <w:sz w:val="24"/>
          <w:szCs w:val="24"/>
        </w:rPr>
      </w:pPr>
      <w:r>
        <w:rPr>
          <w:rFonts w:ascii="宋体" w:hAnsi="宋体"/>
          <w:sz w:val="24"/>
          <w:szCs w:val="24"/>
        </w:rPr>
        <w:t>2.</w:t>
      </w:r>
      <w:r>
        <w:rPr>
          <w:rFonts w:ascii="宋体" w:hAnsi="宋体"/>
          <w:i/>
          <w:sz w:val="24"/>
          <w:szCs w:val="24"/>
        </w:rPr>
        <w:t>（</w:t>
      </w:r>
      <w:r>
        <w:rPr>
          <w:rFonts w:ascii="宋体" w:hAnsi="宋体"/>
          <w:i/>
          <w:sz w:val="24"/>
          <w:szCs w:val="24"/>
          <w:u w:val="single"/>
        </w:rPr>
        <w:t>标的名称</w:t>
      </w:r>
      <w:r>
        <w:rPr>
          <w:rFonts w:ascii="宋体" w:hAnsi="宋体"/>
          <w:i/>
          <w:sz w:val="24"/>
          <w:szCs w:val="24"/>
        </w:rPr>
        <w:t>）</w:t>
      </w:r>
      <w:r>
        <w:rPr>
          <w:rFonts w:ascii="宋体" w:hAnsi="宋体"/>
          <w:sz w:val="24"/>
          <w:szCs w:val="24"/>
        </w:rPr>
        <w:t>，属于</w:t>
      </w:r>
      <w:r>
        <w:rPr>
          <w:rFonts w:ascii="宋体" w:hAnsi="宋体"/>
          <w:i/>
          <w:sz w:val="24"/>
          <w:szCs w:val="24"/>
        </w:rPr>
        <w:t>（</w:t>
      </w:r>
      <w:r>
        <w:rPr>
          <w:rFonts w:ascii="宋体" w:hAnsi="宋体"/>
          <w:i/>
          <w:sz w:val="24"/>
          <w:szCs w:val="24"/>
          <w:u w:val="single"/>
        </w:rPr>
        <w:t>采购文件中明确的所属行业</w:t>
      </w:r>
      <w:r>
        <w:rPr>
          <w:rFonts w:ascii="宋体" w:hAnsi="宋体"/>
          <w:i/>
          <w:sz w:val="24"/>
          <w:szCs w:val="24"/>
        </w:rPr>
        <w:t>）</w:t>
      </w:r>
      <w:r>
        <w:rPr>
          <w:rFonts w:ascii="宋体" w:hAnsi="宋体"/>
          <w:sz w:val="24"/>
          <w:szCs w:val="24"/>
        </w:rPr>
        <w:t>；承建（承接）企业为</w:t>
      </w:r>
      <w:r>
        <w:rPr>
          <w:rFonts w:ascii="宋体" w:hAnsi="宋体"/>
          <w:i/>
          <w:sz w:val="24"/>
          <w:szCs w:val="24"/>
        </w:rPr>
        <w:t>（</w:t>
      </w:r>
      <w:r>
        <w:rPr>
          <w:rFonts w:ascii="宋体" w:hAnsi="宋体"/>
          <w:i/>
          <w:sz w:val="24"/>
          <w:szCs w:val="24"/>
          <w:u w:val="single"/>
        </w:rPr>
        <w:t>企业名称</w:t>
      </w:r>
      <w:r>
        <w:rPr>
          <w:rFonts w:ascii="宋体" w:hAnsi="宋体"/>
          <w:i/>
          <w:sz w:val="24"/>
          <w:szCs w:val="24"/>
        </w:rPr>
        <w:t>）</w:t>
      </w:r>
      <w:r>
        <w:rPr>
          <w:rFonts w:ascii="宋体" w:hAnsi="宋体"/>
          <w:sz w:val="24"/>
          <w:szCs w:val="24"/>
        </w:rPr>
        <w:t>，从业人员</w:t>
      </w:r>
      <w:r>
        <w:rPr>
          <w:rFonts w:hint="eastAsia" w:ascii="宋体" w:hAnsi="宋体"/>
          <w:sz w:val="24"/>
          <w:szCs w:val="24"/>
          <w:u w:val="single"/>
          <w:lang w:val="en-US" w:eastAsia="zh-CN"/>
        </w:rPr>
        <w:t xml:space="preserve">    </w:t>
      </w:r>
      <w:r>
        <w:rPr>
          <w:rFonts w:ascii="宋体" w:hAnsi="宋体"/>
          <w:sz w:val="24"/>
          <w:szCs w:val="24"/>
        </w:rPr>
        <w:t>人，营业收入为</w:t>
      </w:r>
      <w:r>
        <w:rPr>
          <w:rFonts w:hint="eastAsia" w:ascii="宋体" w:hAnsi="宋体"/>
          <w:sz w:val="24"/>
          <w:szCs w:val="24"/>
          <w:u w:val="single"/>
          <w:lang w:val="en-US" w:eastAsia="zh-CN"/>
        </w:rPr>
        <w:t xml:space="preserve">    </w:t>
      </w:r>
      <w:r>
        <w:rPr>
          <w:rFonts w:ascii="宋体" w:hAnsi="宋体"/>
          <w:sz w:val="24"/>
          <w:szCs w:val="24"/>
        </w:rPr>
        <w:t>万元，资产总额为</w:t>
      </w:r>
      <w:r>
        <w:rPr>
          <w:rFonts w:hint="eastAsia" w:ascii="宋体" w:hAnsi="宋体"/>
          <w:sz w:val="24"/>
          <w:szCs w:val="24"/>
          <w:u w:val="single"/>
          <w:lang w:val="en-US" w:eastAsia="zh-CN"/>
        </w:rPr>
        <w:t xml:space="preserve">    </w:t>
      </w:r>
      <w:r>
        <w:rPr>
          <w:rFonts w:ascii="宋体" w:hAnsi="宋体"/>
          <w:sz w:val="24"/>
          <w:szCs w:val="24"/>
        </w:rPr>
        <w:t>万元，属于</w:t>
      </w:r>
      <w:r>
        <w:rPr>
          <w:rFonts w:ascii="宋体" w:hAnsi="宋体"/>
          <w:i/>
          <w:sz w:val="24"/>
          <w:szCs w:val="24"/>
        </w:rPr>
        <w:t>（</w:t>
      </w:r>
      <w:r>
        <w:rPr>
          <w:rFonts w:ascii="宋体" w:hAnsi="宋体"/>
          <w:i/>
          <w:sz w:val="24"/>
          <w:szCs w:val="24"/>
          <w:u w:val="single"/>
        </w:rPr>
        <w:t>中型企业、小型企业、微型企业</w:t>
      </w:r>
      <w:r>
        <w:rPr>
          <w:rFonts w:ascii="宋体" w:hAnsi="宋体"/>
          <w:i/>
          <w:sz w:val="24"/>
          <w:szCs w:val="24"/>
        </w:rPr>
        <w:t>）</w:t>
      </w:r>
      <w:r>
        <w:rPr>
          <w:rFonts w:ascii="宋体" w:hAnsi="宋体"/>
          <w:sz w:val="24"/>
          <w:szCs w:val="24"/>
        </w:rPr>
        <w:t>；</w:t>
      </w:r>
    </w:p>
    <w:p w14:paraId="7D7ACFAD">
      <w:pPr>
        <w:widowControl/>
        <w:spacing w:line="360" w:lineRule="auto"/>
        <w:ind w:firstLine="360" w:firstLineChars="150"/>
        <w:jc w:val="left"/>
        <w:rPr>
          <w:rFonts w:ascii="宋体" w:hAnsi="宋体"/>
          <w:sz w:val="24"/>
          <w:szCs w:val="24"/>
        </w:rPr>
      </w:pPr>
      <w:r>
        <w:rPr>
          <w:rFonts w:ascii="宋体" w:hAnsi="宋体"/>
          <w:sz w:val="24"/>
          <w:szCs w:val="24"/>
        </w:rPr>
        <w:t>……</w:t>
      </w:r>
    </w:p>
    <w:p w14:paraId="571E0B47">
      <w:pPr>
        <w:widowControl/>
        <w:spacing w:line="360" w:lineRule="auto"/>
        <w:ind w:firstLine="360" w:firstLineChars="150"/>
        <w:jc w:val="left"/>
        <w:rPr>
          <w:rFonts w:hint="eastAsia" w:ascii="宋体" w:hAnsi="宋体" w:eastAsia="宋体"/>
          <w:sz w:val="24"/>
          <w:szCs w:val="24"/>
          <w:lang w:eastAsia="zh-CN"/>
        </w:rPr>
      </w:pPr>
      <w:r>
        <w:rPr>
          <w:rFonts w:ascii="宋体" w:hAnsi="宋体"/>
          <w:sz w:val="24"/>
          <w:szCs w:val="24"/>
        </w:rPr>
        <w:t>以上企业，不属于大企业的分支机构，不存在控股股东为大企业的情形，也不存在与大企业的负责人为同一人的情形。</w:t>
      </w:r>
    </w:p>
    <w:p w14:paraId="4680CDC4">
      <w:pPr>
        <w:widowControl/>
        <w:spacing w:line="360" w:lineRule="auto"/>
        <w:ind w:firstLine="360" w:firstLineChars="150"/>
        <w:jc w:val="left"/>
        <w:rPr>
          <w:rFonts w:hint="eastAsia" w:ascii="宋体" w:hAnsi="宋体" w:eastAsia="宋体"/>
          <w:sz w:val="24"/>
          <w:szCs w:val="24"/>
          <w:lang w:eastAsia="zh-CN"/>
        </w:rPr>
      </w:pPr>
      <w:r>
        <w:rPr>
          <w:rFonts w:ascii="宋体" w:hAnsi="宋体"/>
          <w:sz w:val="24"/>
          <w:szCs w:val="24"/>
        </w:rPr>
        <w:t>本企业对上述声明内容的真实性负责。如有虚假，将依法承担相应责任。</w:t>
      </w:r>
    </w:p>
    <w:p w14:paraId="40C2D872">
      <w:pPr>
        <w:widowControl/>
        <w:spacing w:line="360" w:lineRule="auto"/>
        <w:ind w:right="840" w:firstLine="5520" w:firstLineChars="2300"/>
        <w:rPr>
          <w:rFonts w:ascii="宋体" w:hAnsi="宋体"/>
          <w:sz w:val="24"/>
          <w:szCs w:val="24"/>
        </w:rPr>
      </w:pPr>
    </w:p>
    <w:p w14:paraId="1D2BB47F">
      <w:pPr>
        <w:widowControl/>
        <w:spacing w:line="360" w:lineRule="auto"/>
        <w:ind w:right="840" w:firstLine="5040" w:firstLineChars="2100"/>
        <w:rPr>
          <w:rFonts w:ascii="宋体" w:hAnsi="宋体"/>
          <w:sz w:val="24"/>
          <w:szCs w:val="24"/>
        </w:rPr>
      </w:pPr>
      <w:r>
        <w:rPr>
          <w:rFonts w:ascii="宋体" w:hAnsi="宋体"/>
          <w:sz w:val="24"/>
          <w:szCs w:val="24"/>
        </w:rPr>
        <w:t>企业名称（盖章）：</w:t>
      </w:r>
    </w:p>
    <w:p w14:paraId="7A450B6C">
      <w:pPr>
        <w:widowControl/>
        <w:spacing w:line="360" w:lineRule="auto"/>
        <w:ind w:right="1155" w:firstLine="360" w:firstLineChars="150"/>
        <w:jc w:val="right"/>
        <w:rPr>
          <w:rFonts w:hint="default" w:ascii="宋体" w:hAnsi="宋体" w:eastAsia="宋体"/>
          <w:sz w:val="24"/>
          <w:szCs w:val="24"/>
          <w:lang w:val="en-US" w:eastAsia="zh-CN"/>
        </w:rPr>
      </w:pPr>
      <w:r>
        <w:rPr>
          <w:rFonts w:hint="eastAsia" w:ascii="宋体" w:hAnsi="宋体"/>
          <w:sz w:val="24"/>
          <w:szCs w:val="24"/>
          <w:lang w:val="en-US" w:eastAsia="zh-CN"/>
        </w:rPr>
        <w:t xml:space="preserve">                                </w:t>
      </w:r>
      <w:r>
        <w:rPr>
          <w:rFonts w:ascii="宋体" w:hAnsi="宋体"/>
          <w:sz w:val="24"/>
          <w:szCs w:val="24"/>
        </w:rPr>
        <w:t>日</w:t>
      </w:r>
      <w:r>
        <w:rPr>
          <w:rFonts w:hint="eastAsia" w:ascii="宋体" w:hAnsi="宋体"/>
          <w:sz w:val="24"/>
          <w:szCs w:val="24"/>
          <w:lang w:val="en-US" w:eastAsia="zh-CN"/>
        </w:rPr>
        <w:t xml:space="preserve"> </w:t>
      </w:r>
      <w:r>
        <w:rPr>
          <w:rFonts w:ascii="宋体" w:hAnsi="宋体"/>
          <w:sz w:val="24"/>
          <w:szCs w:val="24"/>
        </w:rPr>
        <w:t>期：</w:t>
      </w:r>
      <w:r>
        <w:rPr>
          <w:rFonts w:hint="eastAsia" w:ascii="宋体" w:hAnsi="宋体"/>
          <w:sz w:val="24"/>
          <w:szCs w:val="24"/>
          <w:u w:val="single"/>
          <w:lang w:val="en-US" w:eastAsia="zh-CN"/>
        </w:rPr>
        <w:t xml:space="preserve">    </w:t>
      </w:r>
      <w:r>
        <w:rPr>
          <w:rFonts w:hint="eastAsia" w:ascii="宋体" w:hAnsi="宋体"/>
          <w:sz w:val="24"/>
          <w:szCs w:val="24"/>
          <w:lang w:val="en-US" w:eastAsia="zh-CN"/>
        </w:rPr>
        <w:t>年</w:t>
      </w:r>
      <w:r>
        <w:rPr>
          <w:rFonts w:hint="eastAsia" w:ascii="宋体" w:hAnsi="宋体"/>
          <w:sz w:val="24"/>
          <w:szCs w:val="24"/>
          <w:u w:val="single"/>
          <w:lang w:val="en-US" w:eastAsia="zh-CN"/>
        </w:rPr>
        <w:t xml:space="preserve">   </w:t>
      </w:r>
      <w:r>
        <w:rPr>
          <w:rFonts w:hint="eastAsia" w:ascii="宋体" w:hAnsi="宋体"/>
          <w:sz w:val="24"/>
          <w:szCs w:val="24"/>
          <w:lang w:val="en-US" w:eastAsia="zh-CN"/>
        </w:rPr>
        <w:t>月</w:t>
      </w:r>
      <w:r>
        <w:rPr>
          <w:rFonts w:hint="eastAsia" w:ascii="宋体" w:hAnsi="宋体"/>
          <w:sz w:val="24"/>
          <w:szCs w:val="24"/>
          <w:u w:val="single"/>
          <w:lang w:val="en-US" w:eastAsia="zh-CN"/>
        </w:rPr>
        <w:t xml:space="preserve">    </w:t>
      </w:r>
      <w:r>
        <w:rPr>
          <w:rFonts w:hint="eastAsia" w:ascii="宋体" w:hAnsi="宋体"/>
          <w:sz w:val="24"/>
          <w:szCs w:val="24"/>
          <w:lang w:val="en-US" w:eastAsia="zh-CN"/>
        </w:rPr>
        <w:t>日</w:t>
      </w:r>
    </w:p>
    <w:p w14:paraId="79A16412">
      <w:pPr>
        <w:autoSpaceDE w:val="0"/>
        <w:autoSpaceDN w:val="0"/>
        <w:adjustRightInd w:val="0"/>
        <w:spacing w:line="360" w:lineRule="auto"/>
        <w:jc w:val="center"/>
        <w:outlineLvl w:val="0"/>
        <w:rPr>
          <w:rFonts w:ascii="宋体" w:hAnsi="宋体" w:cs="Arial"/>
        </w:rPr>
      </w:pPr>
    </w:p>
    <w:p w14:paraId="66E76172">
      <w:pPr>
        <w:widowControl/>
        <w:spacing w:before="100" w:beforeAutospacing="1" w:after="100" w:afterAutospacing="1" w:line="360" w:lineRule="auto"/>
        <w:contextualSpacing/>
        <w:jc w:val="left"/>
        <w:rPr>
          <w:rFonts w:ascii="宋体" w:hAnsi="宋体"/>
          <w:sz w:val="24"/>
          <w:szCs w:val="24"/>
        </w:rPr>
      </w:pPr>
      <w:r>
        <w:rPr>
          <w:rFonts w:hint="eastAsia" w:ascii="宋体" w:hAnsi="宋体"/>
          <w:sz w:val="24"/>
          <w:szCs w:val="24"/>
        </w:rPr>
        <w:t>说明：</w:t>
      </w:r>
    </w:p>
    <w:p w14:paraId="050A0D7B">
      <w:pPr>
        <w:widowControl/>
        <w:spacing w:before="100" w:beforeAutospacing="1" w:after="100" w:afterAutospacing="1" w:line="360" w:lineRule="auto"/>
        <w:contextualSpacing/>
        <w:jc w:val="left"/>
        <w:rPr>
          <w:rFonts w:ascii="宋体" w:hAnsi="宋体" w:cs="Arial"/>
          <w:kern w:val="0"/>
          <w:sz w:val="24"/>
          <w:szCs w:val="24"/>
        </w:rPr>
      </w:pPr>
      <w:r>
        <w:rPr>
          <w:rFonts w:hint="eastAsia" w:ascii="宋体" w:hAnsi="宋体" w:cs="Arial"/>
          <w:kern w:val="0"/>
          <w:sz w:val="24"/>
          <w:szCs w:val="24"/>
        </w:rPr>
        <w:t>1、</w:t>
      </w:r>
      <w:r>
        <w:rPr>
          <w:rFonts w:hint="eastAsia"/>
          <w:sz w:val="24"/>
          <w:szCs w:val="24"/>
        </w:rPr>
        <w:t>从业人员、营业收入、资产总额填报上一年度数据，无上一年度数据的新成立企业可不填报。</w:t>
      </w:r>
    </w:p>
    <w:p w14:paraId="2C879697">
      <w:pPr>
        <w:widowControl/>
        <w:spacing w:before="100" w:beforeAutospacing="1" w:after="100" w:afterAutospacing="1" w:line="360" w:lineRule="auto"/>
        <w:contextualSpacing/>
        <w:jc w:val="left"/>
        <w:rPr>
          <w:rFonts w:hint="default" w:ascii="宋体" w:hAnsi="宋体" w:eastAsia="宋体" w:cs="Arial"/>
          <w:color w:val="auto"/>
          <w:kern w:val="0"/>
          <w:sz w:val="24"/>
          <w:szCs w:val="24"/>
          <w:lang w:val="en-US" w:eastAsia="zh-CN"/>
        </w:rPr>
      </w:pPr>
      <w:r>
        <w:rPr>
          <w:rFonts w:hint="eastAsia" w:ascii="宋体" w:hAnsi="宋体" w:cs="Arial"/>
          <w:kern w:val="0"/>
          <w:sz w:val="24"/>
          <w:szCs w:val="24"/>
        </w:rPr>
        <w:t>2、中小企业参加政府采购活动，应当出具</w:t>
      </w:r>
      <w:r>
        <w:rPr>
          <w:rFonts w:hint="eastAsia"/>
          <w:sz w:val="24"/>
          <w:szCs w:val="24"/>
        </w:rPr>
        <w:t>《中小企业声明函》，否则不得享受相关中小企业扶持政</w:t>
      </w:r>
      <w:r>
        <w:rPr>
          <w:rFonts w:hint="eastAsia" w:ascii="宋体" w:hAnsi="宋体" w:cs="Arial"/>
          <w:kern w:val="0"/>
          <w:sz w:val="24"/>
          <w:szCs w:val="24"/>
        </w:rPr>
        <w:t>策。</w:t>
      </w:r>
    </w:p>
    <w:p w14:paraId="47960DF7">
      <w:pPr>
        <w:widowControl/>
        <w:spacing w:before="100" w:beforeAutospacing="1" w:after="100" w:afterAutospacing="1" w:line="360" w:lineRule="auto"/>
        <w:contextualSpacing/>
        <w:jc w:val="left"/>
        <w:rPr>
          <w:rFonts w:hint="default" w:ascii="宋体" w:hAnsi="宋体" w:eastAsia="宋体" w:cs="Arial"/>
          <w:color w:val="auto"/>
          <w:kern w:val="0"/>
          <w:sz w:val="24"/>
          <w:szCs w:val="24"/>
          <w:lang w:val="en-US" w:eastAsia="zh-CN"/>
        </w:rPr>
      </w:pPr>
    </w:p>
    <w:p w14:paraId="195CAB84">
      <w:pPr>
        <w:autoSpaceDE w:val="0"/>
        <w:autoSpaceDN w:val="0"/>
        <w:adjustRightInd w:val="0"/>
        <w:spacing w:line="360" w:lineRule="auto"/>
        <w:jc w:val="both"/>
        <w:outlineLvl w:val="0"/>
        <w:rPr>
          <w:rFonts w:hint="eastAsia" w:ascii="宋体" w:hAnsi="宋体"/>
          <w:b/>
          <w:bCs/>
          <w:color w:val="auto"/>
          <w:sz w:val="24"/>
          <w:szCs w:val="24"/>
        </w:rPr>
      </w:pPr>
      <w:bookmarkStart w:id="4" w:name="OLE_LINK13"/>
      <w:bookmarkStart w:id="5" w:name="OLE_LINK14"/>
    </w:p>
    <w:p w14:paraId="035B8EC4">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3.7</w:t>
      </w:r>
      <w:r>
        <w:rPr>
          <w:rFonts w:hint="eastAsia" w:ascii="宋体" w:hAnsi="宋体" w:eastAsia="宋体" w:cs="宋体"/>
          <w:b/>
          <w:bCs/>
          <w:color w:val="auto"/>
          <w:sz w:val="24"/>
          <w:szCs w:val="24"/>
        </w:rPr>
        <w:t>残疾人福利性单位声明函</w:t>
      </w:r>
    </w:p>
    <w:bookmarkEnd w:id="4"/>
    <w:bookmarkEnd w:id="5"/>
    <w:p w14:paraId="30867E99">
      <w:pPr>
        <w:spacing w:line="360" w:lineRule="auto"/>
        <w:rPr>
          <w:rFonts w:ascii="宋体" w:hAnsi="宋体"/>
          <w:color w:val="auto"/>
        </w:rPr>
      </w:pPr>
    </w:p>
    <w:p w14:paraId="58CAB4F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单位的</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项目采购活动提供本单位制造的货物（由本单位承担工程/提供服务），或者提供其他残疾人福利性单位制造的货物（不包括使用非残疾人福利性单位注册商标的货物）。</w:t>
      </w:r>
    </w:p>
    <w:p w14:paraId="6508636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7C83D35">
      <w:pPr>
        <w:spacing w:line="360" w:lineRule="auto"/>
        <w:rPr>
          <w:rFonts w:hint="eastAsia" w:ascii="宋体" w:hAnsi="宋体" w:eastAsia="宋体" w:cs="宋体"/>
          <w:color w:val="auto"/>
          <w:sz w:val="24"/>
          <w:szCs w:val="24"/>
        </w:rPr>
      </w:pPr>
    </w:p>
    <w:p w14:paraId="7D7368A8">
      <w:pPr>
        <w:spacing w:line="360" w:lineRule="auto"/>
        <w:rPr>
          <w:rFonts w:hint="eastAsia" w:ascii="宋体" w:hAnsi="宋体" w:eastAsia="宋体" w:cs="宋体"/>
          <w:color w:val="auto"/>
          <w:sz w:val="24"/>
          <w:szCs w:val="24"/>
          <w:lang w:val="en-US" w:eastAsia="zh-CN"/>
        </w:rPr>
      </w:pPr>
    </w:p>
    <w:p w14:paraId="62A64C32">
      <w:pPr>
        <w:adjustRightInd w:val="0"/>
        <w:snapToGrid w:val="0"/>
        <w:spacing w:line="360" w:lineRule="auto"/>
        <w:ind w:firstLine="5760" w:firstLineChars="2400"/>
        <w:rPr>
          <w:rFonts w:hint="eastAsia" w:ascii="宋体" w:hAnsi="宋体" w:eastAsia="宋体" w:cs="宋体"/>
          <w:color w:val="auto"/>
          <w:sz w:val="24"/>
          <w:szCs w:val="24"/>
        </w:rPr>
      </w:pPr>
      <w:r>
        <w:rPr>
          <w:rFonts w:hint="eastAsia" w:ascii="宋体" w:hAnsi="宋体" w:eastAsia="宋体" w:cs="宋体"/>
          <w:color w:val="auto"/>
          <w:sz w:val="24"/>
          <w:szCs w:val="24"/>
        </w:rPr>
        <w:t>单位名称（</w:t>
      </w:r>
      <w:r>
        <w:rPr>
          <w:rFonts w:hint="eastAsia" w:ascii="宋体" w:hAnsi="宋体" w:eastAsia="宋体" w:cs="宋体"/>
          <w:color w:val="auto"/>
          <w:sz w:val="24"/>
          <w:szCs w:val="24"/>
          <w:lang w:val="zh-CN"/>
        </w:rPr>
        <w:t>盖单位公章</w:t>
      </w:r>
      <w:r>
        <w:rPr>
          <w:rFonts w:hint="eastAsia" w:ascii="宋体" w:hAnsi="宋体" w:eastAsia="宋体" w:cs="宋体"/>
          <w:color w:val="auto"/>
          <w:sz w:val="24"/>
          <w:szCs w:val="24"/>
        </w:rPr>
        <w:t>）：</w:t>
      </w:r>
    </w:p>
    <w:p w14:paraId="3A78149C">
      <w:pPr>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5C36A09B">
      <w:pPr>
        <w:spacing w:line="480" w:lineRule="auto"/>
        <w:ind w:left="4358" w:leftChars="2075"/>
        <w:rPr>
          <w:rFonts w:ascii="宋体" w:hAnsi="宋体" w:cs="Arial"/>
          <w:color w:val="auto"/>
        </w:rPr>
      </w:pPr>
    </w:p>
    <w:p w14:paraId="046EC4DD">
      <w:pPr>
        <w:rPr>
          <w:color w:val="auto"/>
        </w:rPr>
      </w:pPr>
    </w:p>
    <w:p w14:paraId="7CC37926">
      <w:pPr>
        <w:rPr>
          <w:color w:val="auto"/>
        </w:rPr>
      </w:pPr>
    </w:p>
    <w:p w14:paraId="51E34778">
      <w:pPr>
        <w:rPr>
          <w:color w:val="auto"/>
        </w:rPr>
      </w:pPr>
    </w:p>
    <w:p w14:paraId="1FBD04CB">
      <w:pPr>
        <w:rPr>
          <w:color w:val="auto"/>
        </w:rPr>
      </w:pPr>
    </w:p>
    <w:p w14:paraId="3D737C2C">
      <w:pPr>
        <w:rPr>
          <w:color w:val="auto"/>
        </w:rPr>
      </w:pPr>
    </w:p>
    <w:p w14:paraId="16887449">
      <w:pPr>
        <w:rPr>
          <w:color w:val="auto"/>
        </w:rPr>
      </w:pPr>
    </w:p>
    <w:p w14:paraId="47EE62C4">
      <w:pPr>
        <w:rPr>
          <w:color w:val="auto"/>
        </w:rPr>
      </w:pPr>
    </w:p>
    <w:p w14:paraId="5DCE5AB8">
      <w:pPr>
        <w:rPr>
          <w:color w:val="auto"/>
        </w:rPr>
      </w:pPr>
    </w:p>
    <w:p w14:paraId="7A09D334">
      <w:pPr>
        <w:rPr>
          <w:color w:val="auto"/>
        </w:rPr>
      </w:pPr>
    </w:p>
    <w:p w14:paraId="74DEFBE6">
      <w:pPr>
        <w:rPr>
          <w:color w:val="auto"/>
        </w:rPr>
      </w:pPr>
    </w:p>
    <w:p w14:paraId="46A01B53">
      <w:pPr>
        <w:rPr>
          <w:color w:val="auto"/>
        </w:rPr>
      </w:pPr>
    </w:p>
    <w:p w14:paraId="79E3D6E5">
      <w:pPr>
        <w:autoSpaceDE w:val="0"/>
        <w:autoSpaceDN w:val="0"/>
        <w:adjustRightInd w:val="0"/>
        <w:spacing w:line="360" w:lineRule="auto"/>
        <w:ind w:firstLine="482" w:firstLineChars="200"/>
        <w:jc w:val="left"/>
        <w:rPr>
          <w:rFonts w:ascii="宋体" w:hAnsi="宋体" w:cs="黑体"/>
          <w:b/>
          <w:bCs/>
          <w:color w:val="auto"/>
          <w:sz w:val="24"/>
          <w:szCs w:val="24"/>
        </w:rPr>
      </w:pPr>
      <w:r>
        <w:rPr>
          <w:rFonts w:hint="eastAsia" w:ascii="宋体" w:hAnsi="宋体" w:cs="黑体"/>
          <w:b/>
          <w:bCs/>
          <w:color w:val="auto"/>
          <w:sz w:val="24"/>
          <w:szCs w:val="24"/>
        </w:rPr>
        <w:t>注：符合条件的</w:t>
      </w:r>
      <w:r>
        <w:rPr>
          <w:rFonts w:hint="eastAsia" w:ascii="宋体" w:hAnsi="宋体" w:eastAsia="宋体" w:cs="宋体"/>
          <w:b/>
          <w:bCs/>
          <w:color w:val="auto"/>
          <w:sz w:val="24"/>
          <w:szCs w:val="24"/>
        </w:rPr>
        <w:t>残疾人福利性单位</w:t>
      </w:r>
      <w:r>
        <w:rPr>
          <w:rFonts w:hint="eastAsia" w:ascii="宋体" w:hAnsi="宋体" w:cs="黑体"/>
          <w:b/>
          <w:bCs/>
          <w:color w:val="auto"/>
          <w:sz w:val="24"/>
          <w:szCs w:val="24"/>
        </w:rPr>
        <w:t>请提供本函，不符合的不提供本函。</w:t>
      </w:r>
    </w:p>
    <w:p w14:paraId="72FC8312">
      <w:pPr>
        <w:rPr>
          <w:color w:val="auto"/>
        </w:rPr>
      </w:pPr>
    </w:p>
    <w:p w14:paraId="0D56132B">
      <w:pPr>
        <w:rPr>
          <w:color w:val="auto"/>
        </w:rPr>
      </w:pPr>
    </w:p>
    <w:p w14:paraId="58BCDE32">
      <w:pPr>
        <w:rPr>
          <w:color w:val="auto"/>
        </w:rPr>
      </w:pPr>
    </w:p>
    <w:p w14:paraId="65D393A7">
      <w:pPr>
        <w:rPr>
          <w:color w:val="auto"/>
        </w:rPr>
      </w:pPr>
    </w:p>
    <w:p w14:paraId="387435D1">
      <w:pPr>
        <w:rPr>
          <w:color w:val="auto"/>
        </w:rPr>
      </w:pPr>
    </w:p>
    <w:p w14:paraId="43D83823">
      <w:pPr>
        <w:rPr>
          <w:color w:val="auto"/>
        </w:rPr>
      </w:pPr>
    </w:p>
    <w:p w14:paraId="7B470E6B">
      <w:pPr>
        <w:rPr>
          <w:color w:val="auto"/>
        </w:rPr>
      </w:pPr>
    </w:p>
    <w:p w14:paraId="175F5D0B">
      <w:pPr>
        <w:autoSpaceDE w:val="0"/>
        <w:autoSpaceDN w:val="0"/>
        <w:adjustRightInd w:val="0"/>
        <w:spacing w:line="360" w:lineRule="auto"/>
        <w:jc w:val="center"/>
        <w:rPr>
          <w:rFonts w:ascii="宋体" w:hAnsi="宋体" w:cs="黑体"/>
          <w:b/>
          <w:bCs/>
          <w:color w:val="auto"/>
          <w:sz w:val="15"/>
          <w:szCs w:val="15"/>
          <w:lang w:val="zh-CN"/>
        </w:rPr>
      </w:pPr>
    </w:p>
    <w:p w14:paraId="11DDB816">
      <w:pPr>
        <w:autoSpaceDE w:val="0"/>
        <w:autoSpaceDN w:val="0"/>
        <w:adjustRightInd w:val="0"/>
        <w:spacing w:line="360" w:lineRule="auto"/>
        <w:jc w:val="center"/>
        <w:rPr>
          <w:rFonts w:ascii="宋体" w:hAnsi="宋体" w:cs="黑体"/>
          <w:b/>
          <w:bCs/>
          <w:color w:val="auto"/>
          <w:sz w:val="15"/>
          <w:szCs w:val="15"/>
          <w:lang w:val="zh-CN"/>
        </w:rPr>
      </w:pPr>
    </w:p>
    <w:p w14:paraId="38A7AA89">
      <w:pPr>
        <w:autoSpaceDE w:val="0"/>
        <w:autoSpaceDN w:val="0"/>
        <w:adjustRightInd w:val="0"/>
        <w:spacing w:line="360" w:lineRule="auto"/>
        <w:jc w:val="both"/>
        <w:outlineLvl w:val="0"/>
        <w:rPr>
          <w:rFonts w:hint="eastAsia" w:ascii="宋体" w:hAnsi="宋体"/>
          <w:b/>
          <w:bCs/>
          <w:color w:val="auto"/>
          <w:sz w:val="24"/>
          <w:szCs w:val="24"/>
        </w:rPr>
      </w:pPr>
    </w:p>
    <w:p w14:paraId="656F0E0D">
      <w:pPr>
        <w:autoSpaceDE w:val="0"/>
        <w:autoSpaceDN w:val="0"/>
        <w:adjustRightInd w:val="0"/>
        <w:spacing w:line="360" w:lineRule="auto"/>
        <w:jc w:val="center"/>
        <w:outlineLvl w:val="0"/>
        <w:rPr>
          <w:rFonts w:hint="eastAsia" w:ascii="宋体" w:hAnsi="宋体" w:eastAsia="宋体"/>
          <w:b/>
          <w:bCs/>
          <w:color w:val="auto"/>
          <w:sz w:val="24"/>
          <w:szCs w:val="24"/>
        </w:rPr>
      </w:pPr>
      <w:r>
        <w:rPr>
          <w:rFonts w:hint="eastAsia" w:ascii="宋体" w:hAnsi="宋体"/>
          <w:b/>
          <w:bCs/>
          <w:color w:val="auto"/>
          <w:sz w:val="24"/>
          <w:szCs w:val="24"/>
        </w:rPr>
        <w:t>3.</w:t>
      </w:r>
      <w:r>
        <w:rPr>
          <w:rFonts w:hint="eastAsia" w:ascii="宋体" w:hAnsi="宋体"/>
          <w:b/>
          <w:bCs/>
          <w:color w:val="auto"/>
          <w:sz w:val="24"/>
          <w:szCs w:val="24"/>
          <w:lang w:val="en-US" w:eastAsia="zh-CN"/>
        </w:rPr>
        <w:t>8</w:t>
      </w:r>
      <w:r>
        <w:rPr>
          <w:rFonts w:hint="eastAsia" w:ascii="宋体" w:hAnsi="宋体" w:eastAsia="宋体"/>
          <w:b/>
          <w:bCs/>
          <w:color w:val="auto"/>
          <w:sz w:val="24"/>
          <w:szCs w:val="24"/>
        </w:rPr>
        <w:t>监狱企业证明函</w:t>
      </w:r>
    </w:p>
    <w:p w14:paraId="619875FC">
      <w:pPr>
        <w:autoSpaceDE w:val="0"/>
        <w:autoSpaceDN w:val="0"/>
        <w:adjustRightInd w:val="0"/>
        <w:spacing w:line="360" w:lineRule="auto"/>
        <w:ind w:firstLine="562"/>
        <w:jc w:val="left"/>
        <w:rPr>
          <w:rFonts w:ascii="宋体" w:hAnsi="宋体"/>
          <w:color w:val="auto"/>
          <w:sz w:val="24"/>
          <w:szCs w:val="24"/>
        </w:rPr>
      </w:pPr>
    </w:p>
    <w:p w14:paraId="26A4736D">
      <w:pPr>
        <w:autoSpaceDE w:val="0"/>
        <w:autoSpaceDN w:val="0"/>
        <w:adjustRightInd w:val="0"/>
        <w:spacing w:line="360" w:lineRule="auto"/>
        <w:ind w:firstLine="562"/>
        <w:jc w:val="left"/>
        <w:rPr>
          <w:rFonts w:hint="eastAsia" w:ascii="宋体" w:hAnsi="宋体" w:eastAsia="宋体" w:cs="黑体"/>
          <w:color w:val="auto"/>
          <w:sz w:val="24"/>
          <w:szCs w:val="24"/>
          <w:lang w:eastAsia="zh-CN"/>
        </w:rPr>
      </w:pPr>
      <w:r>
        <w:rPr>
          <w:rFonts w:hint="eastAsia" w:ascii="宋体" w:hAnsi="宋体"/>
          <w:color w:val="auto"/>
          <w:sz w:val="24"/>
          <w:szCs w:val="24"/>
        </w:rPr>
        <w:t>根据《财政部司法部关于政府采购支持监狱企业发展有关问题的通知》（财库</w:t>
      </w:r>
      <w:r>
        <w:rPr>
          <w:rFonts w:hint="eastAsia" w:ascii="宋体" w:hAnsi="宋体"/>
          <w:color w:val="auto"/>
          <w:sz w:val="24"/>
          <w:szCs w:val="24"/>
          <w:lang w:eastAsia="zh-CN"/>
        </w:rPr>
        <w:t>〔2014〕68号</w:t>
      </w:r>
      <w:r>
        <w:rPr>
          <w:rFonts w:hint="eastAsia" w:ascii="宋体" w:hAnsi="宋体"/>
          <w:color w:val="auto"/>
          <w:sz w:val="24"/>
          <w:szCs w:val="24"/>
        </w:rPr>
        <w:t>）的规定，</w:t>
      </w:r>
      <w:r>
        <w:rPr>
          <w:rFonts w:hint="eastAsia" w:ascii="宋体" w:hAnsi="宋体" w:cs="黑体"/>
          <w:color w:val="auto"/>
          <w:sz w:val="24"/>
          <w:szCs w:val="24"/>
          <w:u w:val="single"/>
        </w:rPr>
        <w:t>（填写供应商全称）</w:t>
      </w:r>
      <w:r>
        <w:rPr>
          <w:rFonts w:hint="eastAsia" w:ascii="宋体" w:hAnsi="宋体" w:cs="黑体"/>
          <w:color w:val="auto"/>
          <w:sz w:val="24"/>
          <w:szCs w:val="24"/>
        </w:rPr>
        <w:t>为监狱企业。</w:t>
      </w:r>
    </w:p>
    <w:p w14:paraId="1A711C94">
      <w:pPr>
        <w:autoSpaceDE w:val="0"/>
        <w:autoSpaceDN w:val="0"/>
        <w:adjustRightInd w:val="0"/>
        <w:spacing w:line="360" w:lineRule="auto"/>
        <w:ind w:firstLine="562"/>
        <w:jc w:val="left"/>
        <w:rPr>
          <w:rFonts w:ascii="宋体" w:hAnsi="宋体" w:cs="黑体"/>
          <w:color w:val="auto"/>
          <w:sz w:val="24"/>
          <w:szCs w:val="24"/>
        </w:rPr>
      </w:pPr>
      <w:r>
        <w:rPr>
          <w:rFonts w:hint="eastAsia" w:ascii="宋体" w:hAnsi="宋体" w:cs="黑体"/>
          <w:color w:val="auto"/>
          <w:sz w:val="24"/>
          <w:szCs w:val="24"/>
        </w:rPr>
        <w:t>特此声明。</w:t>
      </w:r>
    </w:p>
    <w:p w14:paraId="222F47C3">
      <w:pPr>
        <w:autoSpaceDE w:val="0"/>
        <w:autoSpaceDN w:val="0"/>
        <w:adjustRightInd w:val="0"/>
        <w:spacing w:line="360" w:lineRule="auto"/>
        <w:ind w:firstLine="880" w:firstLineChars="367"/>
        <w:jc w:val="left"/>
        <w:rPr>
          <w:rFonts w:ascii="宋体" w:hAnsi="宋体" w:cs="黑体"/>
          <w:color w:val="auto"/>
          <w:sz w:val="24"/>
          <w:szCs w:val="24"/>
        </w:rPr>
      </w:pPr>
    </w:p>
    <w:p w14:paraId="577B2585">
      <w:pPr>
        <w:autoSpaceDE w:val="0"/>
        <w:autoSpaceDN w:val="0"/>
        <w:adjustRightInd w:val="0"/>
        <w:spacing w:line="360" w:lineRule="auto"/>
        <w:jc w:val="left"/>
        <w:rPr>
          <w:rFonts w:ascii="宋体" w:hAnsi="宋体" w:cs="黑体"/>
          <w:color w:val="auto"/>
          <w:sz w:val="24"/>
          <w:szCs w:val="24"/>
        </w:rPr>
      </w:pPr>
      <w:r>
        <w:rPr>
          <w:rFonts w:hint="eastAsia" w:ascii="宋体" w:hAnsi="宋体" w:cs="黑体"/>
          <w:color w:val="auto"/>
          <w:sz w:val="24"/>
          <w:szCs w:val="24"/>
        </w:rPr>
        <w:t>省级以上监狱管理局、戒毒管理局（含新疆生产建设兵团）（盖单位公章）：</w:t>
      </w:r>
    </w:p>
    <w:p w14:paraId="39111DF3">
      <w:pPr>
        <w:autoSpaceDE w:val="0"/>
        <w:autoSpaceDN w:val="0"/>
        <w:adjustRightInd w:val="0"/>
        <w:spacing w:line="360" w:lineRule="auto"/>
        <w:ind w:firstLine="2880" w:firstLineChars="1200"/>
        <w:jc w:val="right"/>
        <w:rPr>
          <w:rFonts w:hint="eastAsia" w:ascii="宋体" w:hAnsi="宋体" w:eastAsia="宋体" w:cs="黑体"/>
          <w:color w:val="auto"/>
          <w:sz w:val="24"/>
          <w:szCs w:val="24"/>
          <w:lang w:eastAsia="zh-CN"/>
        </w:rPr>
      </w:pPr>
      <w:r>
        <w:rPr>
          <w:rFonts w:hint="eastAsia" w:ascii="宋体" w:hAnsi="宋体" w:cs="黑体"/>
          <w:color w:val="auto"/>
          <w:sz w:val="24"/>
          <w:szCs w:val="24"/>
        </w:rPr>
        <w:t>日期：</w:t>
      </w:r>
      <w:r>
        <w:rPr>
          <w:rFonts w:hint="eastAsia" w:ascii="宋体" w:hAnsi="宋体" w:cs="黑体"/>
          <w:color w:val="auto"/>
          <w:sz w:val="24"/>
          <w:szCs w:val="24"/>
          <w:u w:val="single"/>
          <w:lang w:val="en-US" w:eastAsia="zh-CN"/>
        </w:rPr>
        <w:t xml:space="preserve">    </w:t>
      </w:r>
      <w:r>
        <w:rPr>
          <w:rFonts w:hint="eastAsia" w:ascii="宋体" w:hAnsi="宋体" w:cs="黑体"/>
          <w:color w:val="auto"/>
          <w:sz w:val="24"/>
          <w:szCs w:val="24"/>
        </w:rPr>
        <w:t>年</w:t>
      </w:r>
      <w:r>
        <w:rPr>
          <w:rFonts w:hint="eastAsia" w:ascii="宋体" w:hAnsi="宋体" w:cs="黑体"/>
          <w:color w:val="auto"/>
          <w:sz w:val="24"/>
          <w:szCs w:val="24"/>
          <w:u w:val="single"/>
          <w:lang w:val="en-US" w:eastAsia="zh-CN"/>
        </w:rPr>
        <w:t xml:space="preserve">    </w:t>
      </w:r>
      <w:r>
        <w:rPr>
          <w:rFonts w:hint="eastAsia" w:ascii="宋体" w:hAnsi="宋体" w:cs="黑体"/>
          <w:color w:val="auto"/>
          <w:sz w:val="24"/>
          <w:szCs w:val="24"/>
        </w:rPr>
        <w:t>月</w:t>
      </w:r>
      <w:r>
        <w:rPr>
          <w:rFonts w:hint="eastAsia" w:ascii="宋体" w:hAnsi="宋体" w:cs="黑体"/>
          <w:color w:val="auto"/>
          <w:sz w:val="24"/>
          <w:szCs w:val="24"/>
          <w:u w:val="single"/>
          <w:lang w:val="en-US" w:eastAsia="zh-CN"/>
        </w:rPr>
        <w:t xml:space="preserve">    </w:t>
      </w:r>
      <w:r>
        <w:rPr>
          <w:rFonts w:hint="eastAsia" w:ascii="宋体" w:hAnsi="宋体" w:cs="黑体"/>
          <w:color w:val="auto"/>
          <w:sz w:val="24"/>
          <w:szCs w:val="24"/>
        </w:rPr>
        <w:t>日</w:t>
      </w:r>
    </w:p>
    <w:p w14:paraId="2719F307">
      <w:pPr>
        <w:autoSpaceDE w:val="0"/>
        <w:autoSpaceDN w:val="0"/>
        <w:adjustRightInd w:val="0"/>
        <w:spacing w:line="360" w:lineRule="auto"/>
        <w:ind w:firstLine="880" w:firstLineChars="367"/>
        <w:jc w:val="left"/>
        <w:rPr>
          <w:rFonts w:ascii="宋体" w:hAnsi="宋体" w:cs="黑体"/>
          <w:color w:val="auto"/>
          <w:sz w:val="24"/>
          <w:szCs w:val="24"/>
        </w:rPr>
      </w:pPr>
    </w:p>
    <w:p w14:paraId="2CBFFC18">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12EDAABC">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2FA23F11">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6F03F9E1">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41227413">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52AD59A2">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5AD313B6">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12145E54">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0F323B53">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717E9F44">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3759C5F0">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2F8FDC3E">
      <w:pPr>
        <w:autoSpaceDE w:val="0"/>
        <w:autoSpaceDN w:val="0"/>
        <w:adjustRightInd w:val="0"/>
        <w:spacing w:line="360" w:lineRule="auto"/>
        <w:ind w:firstLine="482" w:firstLineChars="200"/>
        <w:jc w:val="left"/>
        <w:rPr>
          <w:rFonts w:hint="eastAsia" w:ascii="宋体" w:hAnsi="宋体" w:cs="黑体"/>
          <w:b/>
          <w:bCs/>
          <w:color w:val="auto"/>
          <w:sz w:val="24"/>
          <w:szCs w:val="24"/>
        </w:rPr>
      </w:pPr>
    </w:p>
    <w:p w14:paraId="63641EF0">
      <w:pPr>
        <w:autoSpaceDE w:val="0"/>
        <w:autoSpaceDN w:val="0"/>
        <w:adjustRightInd w:val="0"/>
        <w:spacing w:line="360" w:lineRule="auto"/>
        <w:ind w:firstLine="482" w:firstLineChars="200"/>
        <w:jc w:val="left"/>
        <w:rPr>
          <w:rFonts w:ascii="宋体" w:hAnsi="宋体" w:cs="黑体"/>
          <w:b/>
          <w:bCs/>
          <w:color w:val="auto"/>
          <w:sz w:val="24"/>
          <w:szCs w:val="24"/>
        </w:rPr>
      </w:pPr>
      <w:r>
        <w:rPr>
          <w:rFonts w:hint="eastAsia" w:ascii="宋体" w:hAnsi="宋体" w:cs="黑体"/>
          <w:b/>
          <w:bCs/>
          <w:color w:val="auto"/>
          <w:sz w:val="24"/>
          <w:szCs w:val="24"/>
        </w:rPr>
        <w:t>注：符合条件的企业请提供本函，不符合的不提供本函。</w:t>
      </w:r>
    </w:p>
    <w:p w14:paraId="7A3B06FE">
      <w:pPr>
        <w:widowControl/>
        <w:spacing w:line="360" w:lineRule="auto"/>
        <w:jc w:val="center"/>
        <w:rPr>
          <w:rFonts w:hint="eastAsia" w:ascii="宋体" w:hAnsi="宋体" w:eastAsia="宋体" w:cs="宋体"/>
          <w:b/>
          <w:bCs/>
          <w:color w:val="auto"/>
          <w:sz w:val="24"/>
          <w:szCs w:val="24"/>
          <w:lang w:eastAsia="zh-CN"/>
        </w:rPr>
      </w:pPr>
      <w:r>
        <w:rPr>
          <w:rFonts w:ascii="宋体" w:hAnsi="宋体"/>
          <w:b/>
          <w:bCs/>
          <w:color w:val="auto"/>
          <w:sz w:val="24"/>
          <w:szCs w:val="24"/>
        </w:rPr>
        <w:br w:type="page"/>
      </w:r>
      <w:r>
        <w:rPr>
          <w:rFonts w:hint="eastAsia" w:ascii="宋体" w:hAnsi="宋体" w:eastAsia="宋体"/>
          <w:b/>
          <w:bCs/>
          <w:color w:val="auto"/>
          <w:sz w:val="24"/>
          <w:szCs w:val="24"/>
          <w:lang w:val="en-US" w:eastAsia="zh-CN"/>
        </w:rPr>
        <w:t>3.</w:t>
      </w:r>
      <w:r>
        <w:rPr>
          <w:rFonts w:hint="eastAsia" w:ascii="宋体" w:hAnsi="宋体"/>
          <w:b/>
          <w:bCs/>
          <w:color w:val="auto"/>
          <w:sz w:val="24"/>
          <w:szCs w:val="24"/>
          <w:lang w:val="en-US" w:eastAsia="zh-CN"/>
        </w:rPr>
        <w:t>9</w:t>
      </w:r>
      <w:r>
        <w:rPr>
          <w:rFonts w:hint="eastAsia" w:ascii="宋体" w:hAnsi="宋体" w:eastAsia="宋体" w:cs="宋体"/>
          <w:b/>
          <w:bCs/>
          <w:color w:val="auto"/>
          <w:sz w:val="24"/>
          <w:szCs w:val="24"/>
        </w:rPr>
        <w:t>联合体协议书</w:t>
      </w:r>
      <w:r>
        <w:rPr>
          <w:rFonts w:hint="eastAsia" w:ascii="宋体" w:hAnsi="宋体" w:cs="宋体"/>
          <w:b/>
          <w:bCs/>
          <w:color w:val="auto"/>
          <w:sz w:val="24"/>
          <w:szCs w:val="24"/>
          <w:lang w:val="en-US" w:eastAsia="zh-CN"/>
        </w:rPr>
        <w:t xml:space="preserve"> （如有）</w:t>
      </w:r>
    </w:p>
    <w:p w14:paraId="298D6782">
      <w:pPr>
        <w:topLinePunct/>
        <w:spacing w:line="360" w:lineRule="auto"/>
        <w:ind w:left="210" w:leftChars="100" w:firstLine="240" w:firstLineChars="1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所有成员单位名称</w:t>
      </w:r>
      <w:r>
        <w:rPr>
          <w:rFonts w:hint="eastAsia" w:ascii="宋体" w:hAnsi="宋体" w:eastAsia="宋体" w:cs="宋体"/>
          <w:color w:val="auto"/>
          <w:sz w:val="24"/>
          <w:szCs w:val="24"/>
        </w:rPr>
        <w:t>）自愿组成（</w:t>
      </w:r>
      <w:r>
        <w:rPr>
          <w:rFonts w:hint="eastAsia" w:ascii="宋体" w:hAnsi="宋体" w:eastAsia="宋体" w:cs="宋体"/>
          <w:color w:val="auto"/>
          <w:sz w:val="24"/>
          <w:szCs w:val="24"/>
          <w:u w:val="single"/>
        </w:rPr>
        <w:t>联合体名称</w:t>
      </w:r>
      <w:r>
        <w:rPr>
          <w:rFonts w:hint="eastAsia" w:ascii="宋体" w:hAnsi="宋体" w:eastAsia="宋体" w:cs="宋体"/>
          <w:color w:val="auto"/>
          <w:sz w:val="24"/>
          <w:szCs w:val="24"/>
        </w:rPr>
        <w:t>）联合体，共同参加</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投标。现就联合体投标事宜订立如下协议。</w:t>
      </w:r>
    </w:p>
    <w:p w14:paraId="0EF7C8FA">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某成员单位名称</w:t>
      </w:r>
      <w:r>
        <w:rPr>
          <w:rFonts w:hint="eastAsia" w:ascii="宋体" w:hAnsi="宋体" w:eastAsia="宋体" w:cs="宋体"/>
          <w:color w:val="auto"/>
          <w:sz w:val="24"/>
          <w:szCs w:val="24"/>
        </w:rPr>
        <w:t>）为（</w:t>
      </w:r>
      <w:r>
        <w:rPr>
          <w:rFonts w:hint="eastAsia" w:ascii="宋体" w:hAnsi="宋体" w:eastAsia="宋体" w:cs="宋体"/>
          <w:color w:val="auto"/>
          <w:sz w:val="24"/>
          <w:szCs w:val="24"/>
          <w:u w:val="single"/>
        </w:rPr>
        <w:t>联合体名称</w:t>
      </w:r>
      <w:r>
        <w:rPr>
          <w:rFonts w:hint="eastAsia" w:ascii="宋体" w:hAnsi="宋体" w:eastAsia="宋体" w:cs="宋体"/>
          <w:color w:val="auto"/>
          <w:sz w:val="24"/>
          <w:szCs w:val="24"/>
        </w:rPr>
        <w:t>）牵头人。</w:t>
      </w:r>
    </w:p>
    <w:p w14:paraId="4A91CDE5">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2、联合体牵头人合法代表联合体各成员负责本招标项目投标文件编制和合同</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活动，牵头人法定代表人或其授权的委托代理人负责签署本次投标文件相关资料，并代表联合体提交和接收相关的资料、信息及指示，并处理与之有关的一切事务，负责合同实施阶段的主办、组织和协调工作。</w:t>
      </w:r>
    </w:p>
    <w:p w14:paraId="3D8F430F">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3、联合体将严格按照招标文件的各项要求，递交投标文件，履行合同，并对招标人承担连带责任。</w:t>
      </w:r>
    </w:p>
    <w:p w14:paraId="69D5ED97">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4、联合体各成员单位内部的职责分工如下</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p>
    <w:p w14:paraId="3E29EDD8">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5、本协议书自签署之日起生效，合同履行完毕后自动失效。</w:t>
      </w:r>
    </w:p>
    <w:p w14:paraId="01867B43">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6、本协议书一式</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份，联合体成员和招标人各执一份。</w:t>
      </w:r>
    </w:p>
    <w:p w14:paraId="102F6F2B">
      <w:pPr>
        <w:topLinePunct/>
        <w:spacing w:line="360" w:lineRule="auto"/>
        <w:contextualSpacing/>
        <w:rPr>
          <w:rFonts w:hint="eastAsia" w:ascii="宋体" w:hAnsi="宋体" w:eastAsia="宋体" w:cs="宋体"/>
          <w:color w:val="auto"/>
          <w:sz w:val="24"/>
          <w:szCs w:val="24"/>
        </w:rPr>
      </w:pPr>
    </w:p>
    <w:p w14:paraId="266B2F56">
      <w:pPr>
        <w:topLinePunct/>
        <w:spacing w:line="360" w:lineRule="auto"/>
        <w:ind w:firstLine="480" w:firstLineChars="200"/>
        <w:contextualSpacing/>
        <w:rPr>
          <w:rFonts w:hint="eastAsia" w:ascii="宋体" w:hAnsi="宋体" w:eastAsia="宋体" w:cs="宋体"/>
          <w:color w:val="auto"/>
          <w:sz w:val="24"/>
          <w:szCs w:val="24"/>
        </w:rPr>
      </w:pPr>
      <w:r>
        <w:rPr>
          <w:rFonts w:hint="eastAsia" w:ascii="宋体" w:hAnsi="宋体" w:eastAsia="宋体" w:cs="宋体"/>
          <w:color w:val="auto"/>
          <w:sz w:val="24"/>
          <w:szCs w:val="24"/>
        </w:rPr>
        <w:t>注：本协议书由委托代理人签字的，应附法定代表人签字的授权委托书。</w:t>
      </w:r>
    </w:p>
    <w:p w14:paraId="0FF2A0FE">
      <w:pPr>
        <w:topLinePunct/>
        <w:spacing w:line="360" w:lineRule="auto"/>
        <w:contextualSpacing/>
        <w:rPr>
          <w:rFonts w:hint="eastAsia" w:ascii="宋体" w:hAnsi="宋体" w:eastAsia="宋体" w:cs="宋体"/>
          <w:color w:val="auto"/>
          <w:sz w:val="24"/>
          <w:szCs w:val="24"/>
        </w:rPr>
      </w:pPr>
    </w:p>
    <w:p w14:paraId="40CD139E">
      <w:pPr>
        <w:topLinePunct/>
        <w:spacing w:line="360" w:lineRule="auto"/>
        <w:contextualSpacing/>
        <w:rPr>
          <w:rFonts w:hint="eastAsia" w:ascii="宋体" w:hAnsi="宋体" w:eastAsia="宋体" w:cs="宋体"/>
          <w:color w:val="auto"/>
          <w:sz w:val="24"/>
          <w:szCs w:val="24"/>
        </w:rPr>
      </w:pPr>
      <w:r>
        <w:rPr>
          <w:rFonts w:hint="eastAsia" w:ascii="宋体" w:hAnsi="宋体" w:eastAsia="宋体" w:cs="宋体"/>
          <w:color w:val="auto"/>
          <w:sz w:val="24"/>
          <w:szCs w:val="24"/>
        </w:rPr>
        <w:t>牵头人名称：（</w:t>
      </w:r>
      <w:r>
        <w:rPr>
          <w:rFonts w:hint="eastAsia" w:ascii="宋体" w:hAnsi="宋体" w:eastAsia="宋体" w:cs="宋体"/>
          <w:color w:val="auto"/>
          <w:sz w:val="24"/>
          <w:szCs w:val="24"/>
          <w:lang w:val="en-US" w:eastAsia="zh-CN"/>
        </w:rPr>
        <w:t>盖单位公章</w:t>
      </w:r>
      <w:r>
        <w:rPr>
          <w:rFonts w:hint="eastAsia" w:ascii="宋体" w:hAnsi="宋体" w:eastAsia="宋体" w:cs="宋体"/>
          <w:color w:val="auto"/>
          <w:sz w:val="24"/>
          <w:szCs w:val="24"/>
        </w:rPr>
        <w:t>）</w:t>
      </w:r>
    </w:p>
    <w:p w14:paraId="4C0EE2B6">
      <w:pPr>
        <w:topLinePunct/>
        <w:spacing w:line="360" w:lineRule="auto"/>
        <w:contextualSpacing/>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法定代表人或其委托代理人：（签字或盖章）</w:t>
      </w:r>
    </w:p>
    <w:p w14:paraId="797000B5">
      <w:pPr>
        <w:topLinePunct/>
        <w:spacing w:line="360" w:lineRule="auto"/>
        <w:contextualSpacing/>
        <w:rPr>
          <w:rFonts w:hint="eastAsia" w:ascii="宋体" w:hAnsi="宋体" w:eastAsia="宋体" w:cs="宋体"/>
          <w:color w:val="auto"/>
          <w:sz w:val="24"/>
          <w:szCs w:val="24"/>
        </w:rPr>
      </w:pPr>
    </w:p>
    <w:p w14:paraId="178FAB24">
      <w:pPr>
        <w:topLinePunct/>
        <w:spacing w:line="360" w:lineRule="auto"/>
        <w:contextualSpacing/>
        <w:rPr>
          <w:rFonts w:hint="eastAsia" w:ascii="宋体" w:hAnsi="宋体" w:eastAsia="宋体" w:cs="宋体"/>
          <w:color w:val="auto"/>
          <w:sz w:val="24"/>
          <w:szCs w:val="24"/>
        </w:rPr>
      </w:pPr>
      <w:r>
        <w:rPr>
          <w:rFonts w:hint="eastAsia" w:ascii="宋体" w:hAnsi="宋体" w:eastAsia="宋体" w:cs="宋体"/>
          <w:color w:val="auto"/>
          <w:sz w:val="24"/>
          <w:szCs w:val="24"/>
        </w:rPr>
        <w:t>成员一名称：（盖单位章）</w:t>
      </w:r>
    </w:p>
    <w:p w14:paraId="4FA8E71C">
      <w:pPr>
        <w:topLinePunct/>
        <w:spacing w:line="360" w:lineRule="auto"/>
        <w:contextualSpacing/>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法定代表人或其委托代理人：（签字或盖章）</w:t>
      </w:r>
    </w:p>
    <w:p w14:paraId="5003F4CA">
      <w:pPr>
        <w:widowControl/>
        <w:spacing w:line="360" w:lineRule="auto"/>
        <w:ind w:firstLine="1680" w:firstLineChars="700"/>
        <w:jc w:val="both"/>
        <w:rPr>
          <w:rFonts w:hint="eastAsia" w:ascii="宋体" w:hAnsi="宋体" w:eastAsia="宋体" w:cs="宋体"/>
          <w:b/>
          <w:color w:val="auto"/>
          <w:sz w:val="24"/>
          <w:szCs w:val="24"/>
        </w:rPr>
      </w:pP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73674B5F">
      <w:pPr>
        <w:spacing w:line="360" w:lineRule="auto"/>
        <w:ind w:firstLine="361" w:firstLineChars="150"/>
        <w:jc w:val="center"/>
        <w:rPr>
          <w:rFonts w:ascii="宋体" w:hAnsi="宋体"/>
          <w:b/>
          <w:bCs/>
          <w:color w:val="auto"/>
          <w:sz w:val="24"/>
          <w:szCs w:val="24"/>
        </w:rPr>
      </w:pPr>
    </w:p>
    <w:p w14:paraId="7C18A0B0">
      <w:pPr>
        <w:spacing w:line="360" w:lineRule="auto"/>
        <w:jc w:val="center"/>
        <w:rPr>
          <w:rFonts w:ascii="宋体" w:hAnsi="宋体"/>
          <w:b/>
          <w:bCs/>
          <w:color w:val="auto"/>
          <w:sz w:val="24"/>
          <w:szCs w:val="24"/>
        </w:rPr>
      </w:pPr>
      <w:r>
        <w:rPr>
          <w:rFonts w:ascii="宋体" w:hAnsi="宋体"/>
          <w:b/>
          <w:bCs/>
          <w:color w:val="auto"/>
          <w:sz w:val="24"/>
          <w:szCs w:val="24"/>
        </w:rPr>
        <w:br w:type="page"/>
      </w:r>
      <w:r>
        <w:rPr>
          <w:rFonts w:hint="eastAsia" w:ascii="宋体" w:hAnsi="宋体" w:eastAsia="宋体"/>
          <w:b/>
          <w:bCs/>
          <w:color w:val="auto"/>
          <w:sz w:val="24"/>
          <w:szCs w:val="24"/>
          <w:lang w:val="en-US" w:eastAsia="zh-CN"/>
        </w:rPr>
        <w:t>3.</w:t>
      </w:r>
      <w:r>
        <w:rPr>
          <w:rFonts w:hint="eastAsia" w:ascii="宋体" w:hAnsi="宋体"/>
          <w:b/>
          <w:bCs/>
          <w:color w:val="auto"/>
          <w:sz w:val="24"/>
          <w:szCs w:val="24"/>
          <w:lang w:val="en-US" w:eastAsia="zh-CN"/>
        </w:rPr>
        <w:t>10</w:t>
      </w:r>
      <w:r>
        <w:rPr>
          <w:rFonts w:hint="eastAsia" w:ascii="宋体" w:hAnsi="宋体"/>
          <w:b/>
          <w:bCs/>
          <w:color w:val="auto"/>
          <w:sz w:val="24"/>
          <w:szCs w:val="24"/>
        </w:rPr>
        <w:t>其他资格证书或材料</w:t>
      </w:r>
    </w:p>
    <w:p w14:paraId="585D6DCA">
      <w:pPr>
        <w:autoSpaceDE w:val="0"/>
        <w:autoSpaceDN w:val="0"/>
        <w:adjustRightInd w:val="0"/>
        <w:spacing w:line="360" w:lineRule="auto"/>
        <w:jc w:val="center"/>
        <w:outlineLvl w:val="0"/>
        <w:rPr>
          <w:rFonts w:hAnsi="宋体"/>
          <w:b/>
          <w:snapToGrid w:val="0"/>
          <w:color w:val="auto"/>
          <w:kern w:val="0"/>
          <w:sz w:val="36"/>
          <w:szCs w:val="36"/>
        </w:rPr>
      </w:pPr>
    </w:p>
    <w:p w14:paraId="1A13258B">
      <w:pPr>
        <w:widowControl/>
        <w:jc w:val="center"/>
        <w:rPr>
          <w:rFonts w:ascii="宋体" w:hAnsi="宋体" w:cs="黑体"/>
          <w:b/>
          <w:bCs/>
          <w:color w:val="auto"/>
          <w:sz w:val="28"/>
          <w:szCs w:val="28"/>
          <w:lang w:val="zh-CN"/>
        </w:rPr>
      </w:pPr>
      <w:r>
        <w:rPr>
          <w:rFonts w:hAnsi="宋体"/>
          <w:b/>
          <w:snapToGrid w:val="0"/>
          <w:color w:val="auto"/>
          <w:kern w:val="0"/>
          <w:sz w:val="36"/>
          <w:szCs w:val="36"/>
        </w:rPr>
        <w:br w:type="page"/>
      </w:r>
      <w:r>
        <w:rPr>
          <w:rFonts w:hint="eastAsia" w:ascii="宋体" w:hAnsi="宋体" w:cs="黑体"/>
          <w:b/>
          <w:bCs/>
          <w:color w:val="auto"/>
          <w:sz w:val="28"/>
          <w:szCs w:val="28"/>
          <w:lang w:val="zh-CN"/>
        </w:rPr>
        <w:t>四、符合性审查证明材料</w:t>
      </w:r>
    </w:p>
    <w:p w14:paraId="06CFE7B7">
      <w:pPr>
        <w:autoSpaceDE w:val="0"/>
        <w:autoSpaceDN w:val="0"/>
        <w:adjustRightInd w:val="0"/>
        <w:spacing w:line="360" w:lineRule="auto"/>
        <w:jc w:val="center"/>
        <w:outlineLvl w:val="0"/>
        <w:rPr>
          <w:rFonts w:hint="eastAsia" w:ascii="宋体" w:hAnsi="宋体"/>
          <w:b/>
          <w:bCs/>
          <w:color w:val="auto"/>
          <w:sz w:val="24"/>
          <w:szCs w:val="24"/>
        </w:rPr>
      </w:pPr>
      <w:r>
        <w:rPr>
          <w:rFonts w:hint="eastAsia" w:ascii="宋体" w:hAnsi="宋体"/>
          <w:b/>
          <w:bCs/>
          <w:color w:val="auto"/>
          <w:sz w:val="24"/>
          <w:szCs w:val="24"/>
        </w:rPr>
        <w:t>4.1投标分项报价表</w:t>
      </w:r>
    </w:p>
    <w:p w14:paraId="614E7D5E">
      <w:pPr>
        <w:autoSpaceDE w:val="0"/>
        <w:autoSpaceDN w:val="0"/>
        <w:adjustRightInd w:val="0"/>
        <w:spacing w:line="360" w:lineRule="auto"/>
        <w:jc w:val="center"/>
        <w:outlineLvl w:val="0"/>
        <w:rPr>
          <w:rFonts w:hint="eastAsia" w:ascii="宋体" w:hAnsi="宋体"/>
          <w:b/>
          <w:bCs/>
          <w:sz w:val="24"/>
          <w:szCs w:val="24"/>
        </w:rPr>
      </w:pPr>
      <w:r>
        <w:rPr>
          <w:rFonts w:hint="eastAsia" w:ascii="宋体" w:hAnsi="宋体"/>
          <w:b/>
          <w:bCs/>
          <w:sz w:val="24"/>
          <w:szCs w:val="24"/>
        </w:rPr>
        <w:t>（格式自拟）</w:t>
      </w:r>
    </w:p>
    <w:p w14:paraId="09A83520">
      <w:pPr>
        <w:autoSpaceDE w:val="0"/>
        <w:autoSpaceDN w:val="0"/>
        <w:adjustRightInd w:val="0"/>
        <w:spacing w:line="360" w:lineRule="auto"/>
        <w:jc w:val="center"/>
        <w:outlineLvl w:val="0"/>
        <w:rPr>
          <w:rFonts w:hint="eastAsia" w:ascii="宋体" w:hAnsi="宋体"/>
          <w:b/>
          <w:bCs/>
          <w:color w:val="auto"/>
          <w:sz w:val="24"/>
          <w:szCs w:val="24"/>
        </w:rPr>
      </w:pPr>
    </w:p>
    <w:p w14:paraId="15F08F12">
      <w:pPr>
        <w:autoSpaceDE w:val="0"/>
        <w:autoSpaceDN w:val="0"/>
        <w:adjustRightInd w:val="0"/>
        <w:spacing w:line="360" w:lineRule="auto"/>
        <w:jc w:val="center"/>
        <w:outlineLvl w:val="0"/>
        <w:rPr>
          <w:rFonts w:hint="eastAsia" w:ascii="宋体" w:hAnsi="宋体"/>
          <w:b/>
          <w:bCs/>
          <w:color w:val="auto"/>
          <w:sz w:val="24"/>
          <w:szCs w:val="24"/>
        </w:rPr>
      </w:pPr>
    </w:p>
    <w:p w14:paraId="6ECDD531">
      <w:pPr>
        <w:autoSpaceDE w:val="0"/>
        <w:autoSpaceDN w:val="0"/>
        <w:adjustRightInd w:val="0"/>
        <w:spacing w:line="360" w:lineRule="auto"/>
        <w:jc w:val="center"/>
        <w:outlineLvl w:val="0"/>
        <w:rPr>
          <w:rFonts w:hint="eastAsia" w:ascii="宋体" w:hAnsi="宋体"/>
          <w:b/>
          <w:bCs/>
          <w:color w:val="auto"/>
          <w:sz w:val="24"/>
          <w:szCs w:val="24"/>
        </w:rPr>
      </w:pPr>
    </w:p>
    <w:p w14:paraId="1CD0BD0F">
      <w:pPr>
        <w:autoSpaceDE w:val="0"/>
        <w:autoSpaceDN w:val="0"/>
        <w:adjustRightInd w:val="0"/>
        <w:spacing w:line="360" w:lineRule="auto"/>
        <w:jc w:val="center"/>
        <w:outlineLvl w:val="0"/>
        <w:rPr>
          <w:rFonts w:hint="eastAsia" w:ascii="宋体" w:hAnsi="宋体"/>
          <w:b/>
          <w:bCs/>
          <w:color w:val="auto"/>
          <w:sz w:val="24"/>
          <w:szCs w:val="24"/>
        </w:rPr>
      </w:pPr>
    </w:p>
    <w:p w14:paraId="536AB1A0">
      <w:pPr>
        <w:autoSpaceDE w:val="0"/>
        <w:autoSpaceDN w:val="0"/>
        <w:adjustRightInd w:val="0"/>
        <w:spacing w:line="360" w:lineRule="auto"/>
        <w:jc w:val="center"/>
        <w:outlineLvl w:val="0"/>
        <w:rPr>
          <w:rFonts w:hint="eastAsia" w:ascii="宋体" w:hAnsi="宋体"/>
          <w:b/>
          <w:bCs/>
          <w:color w:val="auto"/>
          <w:sz w:val="24"/>
          <w:szCs w:val="24"/>
        </w:rPr>
      </w:pPr>
    </w:p>
    <w:p w14:paraId="4AFC1583">
      <w:pPr>
        <w:autoSpaceDE w:val="0"/>
        <w:autoSpaceDN w:val="0"/>
        <w:adjustRightInd w:val="0"/>
        <w:spacing w:line="360" w:lineRule="auto"/>
        <w:jc w:val="center"/>
        <w:outlineLvl w:val="0"/>
        <w:rPr>
          <w:rFonts w:hint="eastAsia" w:ascii="宋体" w:hAnsi="宋体"/>
          <w:b/>
          <w:bCs/>
          <w:color w:val="auto"/>
          <w:sz w:val="24"/>
          <w:szCs w:val="24"/>
        </w:rPr>
      </w:pPr>
    </w:p>
    <w:p w14:paraId="13CA2435">
      <w:pPr>
        <w:autoSpaceDE w:val="0"/>
        <w:autoSpaceDN w:val="0"/>
        <w:adjustRightInd w:val="0"/>
        <w:spacing w:line="360" w:lineRule="auto"/>
        <w:jc w:val="center"/>
        <w:outlineLvl w:val="0"/>
        <w:rPr>
          <w:rFonts w:hint="eastAsia" w:ascii="宋体" w:hAnsi="宋体"/>
          <w:b/>
          <w:bCs/>
          <w:color w:val="auto"/>
          <w:sz w:val="24"/>
          <w:szCs w:val="24"/>
        </w:rPr>
      </w:pPr>
    </w:p>
    <w:p w14:paraId="2A586B3B">
      <w:pPr>
        <w:autoSpaceDE w:val="0"/>
        <w:autoSpaceDN w:val="0"/>
        <w:adjustRightInd w:val="0"/>
        <w:spacing w:line="360" w:lineRule="auto"/>
        <w:jc w:val="center"/>
        <w:outlineLvl w:val="0"/>
        <w:rPr>
          <w:rFonts w:hint="eastAsia" w:ascii="宋体" w:hAnsi="宋体"/>
          <w:b/>
          <w:bCs/>
          <w:color w:val="auto"/>
          <w:sz w:val="24"/>
          <w:szCs w:val="24"/>
        </w:rPr>
      </w:pPr>
    </w:p>
    <w:p w14:paraId="081B25E3">
      <w:pPr>
        <w:autoSpaceDE w:val="0"/>
        <w:autoSpaceDN w:val="0"/>
        <w:adjustRightInd w:val="0"/>
        <w:spacing w:line="360" w:lineRule="auto"/>
        <w:jc w:val="center"/>
        <w:outlineLvl w:val="0"/>
        <w:rPr>
          <w:rFonts w:hint="eastAsia" w:ascii="宋体" w:hAnsi="宋体"/>
          <w:b/>
          <w:bCs/>
          <w:color w:val="auto"/>
          <w:sz w:val="24"/>
          <w:szCs w:val="24"/>
        </w:rPr>
      </w:pPr>
    </w:p>
    <w:p w14:paraId="15EFF8B4">
      <w:pPr>
        <w:autoSpaceDE w:val="0"/>
        <w:autoSpaceDN w:val="0"/>
        <w:adjustRightInd w:val="0"/>
        <w:spacing w:line="360" w:lineRule="auto"/>
        <w:jc w:val="center"/>
        <w:outlineLvl w:val="0"/>
        <w:rPr>
          <w:rFonts w:hint="eastAsia" w:ascii="宋体" w:hAnsi="宋体"/>
          <w:b/>
          <w:bCs/>
          <w:color w:val="auto"/>
          <w:sz w:val="24"/>
          <w:szCs w:val="24"/>
        </w:rPr>
      </w:pPr>
    </w:p>
    <w:p w14:paraId="2A17846E">
      <w:pPr>
        <w:autoSpaceDE w:val="0"/>
        <w:autoSpaceDN w:val="0"/>
        <w:adjustRightInd w:val="0"/>
        <w:spacing w:line="360" w:lineRule="auto"/>
        <w:jc w:val="center"/>
        <w:outlineLvl w:val="0"/>
        <w:rPr>
          <w:rFonts w:hint="eastAsia" w:ascii="宋体" w:hAnsi="宋体"/>
          <w:b/>
          <w:bCs/>
          <w:color w:val="auto"/>
          <w:sz w:val="24"/>
          <w:szCs w:val="24"/>
        </w:rPr>
      </w:pPr>
    </w:p>
    <w:p w14:paraId="0E8C0A6D">
      <w:pPr>
        <w:autoSpaceDE w:val="0"/>
        <w:autoSpaceDN w:val="0"/>
        <w:adjustRightInd w:val="0"/>
        <w:spacing w:line="360" w:lineRule="auto"/>
        <w:jc w:val="center"/>
        <w:outlineLvl w:val="0"/>
        <w:rPr>
          <w:rFonts w:hint="eastAsia" w:ascii="宋体" w:hAnsi="宋体"/>
          <w:b/>
          <w:bCs/>
          <w:color w:val="auto"/>
          <w:sz w:val="24"/>
          <w:szCs w:val="24"/>
        </w:rPr>
      </w:pPr>
    </w:p>
    <w:p w14:paraId="2FFF037D">
      <w:pPr>
        <w:autoSpaceDE w:val="0"/>
        <w:autoSpaceDN w:val="0"/>
        <w:adjustRightInd w:val="0"/>
        <w:spacing w:line="360" w:lineRule="auto"/>
        <w:jc w:val="center"/>
        <w:outlineLvl w:val="0"/>
        <w:rPr>
          <w:rFonts w:hint="eastAsia" w:ascii="宋体" w:hAnsi="宋体"/>
          <w:b/>
          <w:bCs/>
          <w:color w:val="auto"/>
          <w:sz w:val="24"/>
          <w:szCs w:val="24"/>
        </w:rPr>
      </w:pPr>
    </w:p>
    <w:p w14:paraId="5AD3B0AB">
      <w:pPr>
        <w:autoSpaceDE w:val="0"/>
        <w:autoSpaceDN w:val="0"/>
        <w:adjustRightInd w:val="0"/>
        <w:spacing w:line="360" w:lineRule="auto"/>
        <w:jc w:val="center"/>
        <w:outlineLvl w:val="0"/>
        <w:rPr>
          <w:rFonts w:hint="eastAsia" w:ascii="宋体" w:hAnsi="宋体"/>
          <w:b/>
          <w:bCs/>
          <w:color w:val="auto"/>
          <w:sz w:val="24"/>
          <w:szCs w:val="24"/>
        </w:rPr>
      </w:pPr>
    </w:p>
    <w:p w14:paraId="64779EB5">
      <w:pPr>
        <w:autoSpaceDE w:val="0"/>
        <w:autoSpaceDN w:val="0"/>
        <w:adjustRightInd w:val="0"/>
        <w:spacing w:line="360" w:lineRule="auto"/>
        <w:jc w:val="center"/>
        <w:outlineLvl w:val="0"/>
        <w:rPr>
          <w:rFonts w:hint="eastAsia" w:ascii="宋体" w:hAnsi="宋体"/>
          <w:b/>
          <w:bCs/>
          <w:color w:val="auto"/>
          <w:sz w:val="24"/>
          <w:szCs w:val="24"/>
        </w:rPr>
      </w:pPr>
    </w:p>
    <w:p w14:paraId="55D745BF">
      <w:pPr>
        <w:autoSpaceDE w:val="0"/>
        <w:autoSpaceDN w:val="0"/>
        <w:adjustRightInd w:val="0"/>
        <w:spacing w:line="360" w:lineRule="auto"/>
        <w:jc w:val="center"/>
        <w:outlineLvl w:val="0"/>
        <w:rPr>
          <w:rFonts w:hint="eastAsia" w:ascii="宋体" w:hAnsi="宋体"/>
          <w:b/>
          <w:bCs/>
          <w:color w:val="auto"/>
          <w:sz w:val="24"/>
          <w:szCs w:val="24"/>
        </w:rPr>
      </w:pPr>
    </w:p>
    <w:p w14:paraId="75C8BEA1">
      <w:pPr>
        <w:autoSpaceDE w:val="0"/>
        <w:autoSpaceDN w:val="0"/>
        <w:adjustRightInd w:val="0"/>
        <w:spacing w:line="360" w:lineRule="auto"/>
        <w:jc w:val="center"/>
        <w:outlineLvl w:val="0"/>
        <w:rPr>
          <w:rFonts w:hint="eastAsia" w:ascii="宋体" w:hAnsi="宋体"/>
          <w:b/>
          <w:bCs/>
          <w:color w:val="auto"/>
          <w:sz w:val="24"/>
          <w:szCs w:val="24"/>
        </w:rPr>
      </w:pPr>
    </w:p>
    <w:p w14:paraId="4B4A1254">
      <w:pPr>
        <w:autoSpaceDE w:val="0"/>
        <w:autoSpaceDN w:val="0"/>
        <w:adjustRightInd w:val="0"/>
        <w:spacing w:line="360" w:lineRule="auto"/>
        <w:jc w:val="center"/>
        <w:outlineLvl w:val="0"/>
        <w:rPr>
          <w:rFonts w:hint="eastAsia" w:ascii="宋体" w:hAnsi="宋体"/>
          <w:b/>
          <w:bCs/>
          <w:color w:val="auto"/>
          <w:sz w:val="24"/>
          <w:szCs w:val="24"/>
        </w:rPr>
      </w:pPr>
    </w:p>
    <w:p w14:paraId="1ABC7A1F">
      <w:pPr>
        <w:autoSpaceDE w:val="0"/>
        <w:autoSpaceDN w:val="0"/>
        <w:adjustRightInd w:val="0"/>
        <w:spacing w:line="360" w:lineRule="auto"/>
        <w:jc w:val="center"/>
        <w:outlineLvl w:val="0"/>
        <w:rPr>
          <w:rFonts w:hint="eastAsia" w:ascii="宋体" w:hAnsi="宋体"/>
          <w:b/>
          <w:bCs/>
          <w:color w:val="auto"/>
          <w:sz w:val="24"/>
          <w:szCs w:val="24"/>
        </w:rPr>
      </w:pPr>
    </w:p>
    <w:p w14:paraId="2E8E172B">
      <w:pPr>
        <w:autoSpaceDE w:val="0"/>
        <w:autoSpaceDN w:val="0"/>
        <w:adjustRightInd w:val="0"/>
        <w:spacing w:line="360" w:lineRule="auto"/>
        <w:jc w:val="center"/>
        <w:outlineLvl w:val="0"/>
        <w:rPr>
          <w:rFonts w:hint="eastAsia" w:ascii="宋体" w:hAnsi="宋体"/>
          <w:b/>
          <w:bCs/>
          <w:color w:val="auto"/>
          <w:sz w:val="24"/>
          <w:szCs w:val="24"/>
        </w:rPr>
      </w:pPr>
    </w:p>
    <w:p w14:paraId="4DD6AD8D">
      <w:pPr>
        <w:autoSpaceDE w:val="0"/>
        <w:autoSpaceDN w:val="0"/>
        <w:adjustRightInd w:val="0"/>
        <w:spacing w:line="360" w:lineRule="auto"/>
        <w:jc w:val="center"/>
        <w:outlineLvl w:val="0"/>
        <w:rPr>
          <w:rFonts w:hint="eastAsia" w:ascii="宋体" w:hAnsi="宋体"/>
          <w:b/>
          <w:bCs/>
          <w:color w:val="auto"/>
          <w:sz w:val="24"/>
          <w:szCs w:val="24"/>
        </w:rPr>
      </w:pPr>
    </w:p>
    <w:p w14:paraId="0AC0217F">
      <w:pPr>
        <w:autoSpaceDE w:val="0"/>
        <w:autoSpaceDN w:val="0"/>
        <w:adjustRightInd w:val="0"/>
        <w:spacing w:line="360" w:lineRule="auto"/>
        <w:jc w:val="center"/>
        <w:outlineLvl w:val="0"/>
        <w:rPr>
          <w:rFonts w:hint="eastAsia" w:ascii="宋体" w:hAnsi="宋体"/>
          <w:b/>
          <w:bCs/>
          <w:color w:val="auto"/>
          <w:sz w:val="24"/>
          <w:szCs w:val="24"/>
        </w:rPr>
      </w:pPr>
    </w:p>
    <w:p w14:paraId="03958A00">
      <w:pPr>
        <w:autoSpaceDE w:val="0"/>
        <w:autoSpaceDN w:val="0"/>
        <w:adjustRightInd w:val="0"/>
        <w:spacing w:line="360" w:lineRule="auto"/>
        <w:jc w:val="center"/>
        <w:outlineLvl w:val="0"/>
        <w:rPr>
          <w:rFonts w:hint="eastAsia" w:ascii="宋体" w:hAnsi="宋体"/>
          <w:b/>
          <w:bCs/>
          <w:color w:val="auto"/>
          <w:sz w:val="24"/>
          <w:szCs w:val="24"/>
        </w:rPr>
      </w:pPr>
    </w:p>
    <w:p w14:paraId="7709142C">
      <w:pPr>
        <w:autoSpaceDE w:val="0"/>
        <w:autoSpaceDN w:val="0"/>
        <w:adjustRightInd w:val="0"/>
        <w:spacing w:line="360" w:lineRule="auto"/>
        <w:jc w:val="center"/>
        <w:outlineLvl w:val="0"/>
        <w:rPr>
          <w:rFonts w:hint="eastAsia" w:ascii="宋体" w:hAnsi="宋体"/>
          <w:b/>
          <w:bCs/>
          <w:color w:val="auto"/>
          <w:sz w:val="24"/>
          <w:szCs w:val="24"/>
        </w:rPr>
      </w:pPr>
    </w:p>
    <w:p w14:paraId="68D839D7">
      <w:pPr>
        <w:autoSpaceDE w:val="0"/>
        <w:autoSpaceDN w:val="0"/>
        <w:adjustRightInd w:val="0"/>
        <w:spacing w:line="360" w:lineRule="auto"/>
        <w:jc w:val="center"/>
        <w:outlineLvl w:val="0"/>
        <w:rPr>
          <w:rFonts w:hint="eastAsia" w:ascii="宋体" w:hAnsi="宋体"/>
          <w:b/>
          <w:bCs/>
          <w:color w:val="auto"/>
          <w:sz w:val="24"/>
          <w:szCs w:val="24"/>
        </w:rPr>
      </w:pPr>
    </w:p>
    <w:p w14:paraId="60BAA7E9">
      <w:pPr>
        <w:autoSpaceDE w:val="0"/>
        <w:autoSpaceDN w:val="0"/>
        <w:adjustRightInd w:val="0"/>
        <w:spacing w:line="360" w:lineRule="auto"/>
        <w:jc w:val="center"/>
        <w:outlineLvl w:val="0"/>
        <w:rPr>
          <w:rFonts w:hint="eastAsia" w:ascii="宋体" w:hAnsi="宋体"/>
          <w:b/>
          <w:bCs/>
          <w:color w:val="auto"/>
          <w:sz w:val="24"/>
          <w:szCs w:val="24"/>
        </w:rPr>
      </w:pPr>
    </w:p>
    <w:p w14:paraId="0FDA6BA8">
      <w:pPr>
        <w:autoSpaceDE w:val="0"/>
        <w:autoSpaceDN w:val="0"/>
        <w:adjustRightInd w:val="0"/>
        <w:spacing w:line="360" w:lineRule="auto"/>
        <w:jc w:val="center"/>
        <w:outlineLvl w:val="0"/>
        <w:rPr>
          <w:rFonts w:hint="eastAsia" w:ascii="宋体" w:hAnsi="宋体"/>
          <w:b/>
          <w:bCs/>
          <w:sz w:val="24"/>
          <w:szCs w:val="24"/>
        </w:rPr>
      </w:pPr>
      <w:r>
        <w:rPr>
          <w:rFonts w:hint="eastAsia" w:ascii="宋体" w:hAnsi="宋体"/>
          <w:b/>
          <w:bCs/>
          <w:color w:val="auto"/>
          <w:sz w:val="24"/>
          <w:szCs w:val="24"/>
        </w:rPr>
        <w:t>4.2技术规格偏离表</w:t>
      </w:r>
    </w:p>
    <w:p w14:paraId="0C2362E3">
      <w:pPr>
        <w:autoSpaceDE w:val="0"/>
        <w:autoSpaceDN w:val="0"/>
        <w:adjustRightInd w:val="0"/>
        <w:spacing w:line="360" w:lineRule="auto"/>
        <w:jc w:val="center"/>
        <w:outlineLvl w:val="0"/>
        <w:rPr>
          <w:rFonts w:hint="eastAsia" w:ascii="宋体" w:hAnsi="宋体"/>
          <w:b/>
          <w:bCs/>
          <w:sz w:val="24"/>
          <w:szCs w:val="24"/>
        </w:rPr>
      </w:pPr>
      <w:r>
        <w:rPr>
          <w:rFonts w:hint="eastAsia" w:ascii="宋体" w:hAnsi="宋体"/>
          <w:b/>
          <w:bCs/>
          <w:sz w:val="24"/>
          <w:szCs w:val="24"/>
        </w:rPr>
        <w:t>（格式自拟）</w:t>
      </w:r>
    </w:p>
    <w:p w14:paraId="7AB8F01E">
      <w:pPr>
        <w:autoSpaceDE w:val="0"/>
        <w:autoSpaceDN w:val="0"/>
        <w:adjustRightInd w:val="0"/>
        <w:spacing w:line="480" w:lineRule="auto"/>
        <w:rPr>
          <w:rFonts w:ascii="宋体" w:hAnsi="宋体" w:cs="宋体"/>
          <w:color w:val="auto"/>
          <w:sz w:val="24"/>
          <w:szCs w:val="24"/>
          <w:lang w:val="zh-CN"/>
        </w:rPr>
      </w:pPr>
    </w:p>
    <w:p w14:paraId="4BA6BDAA">
      <w:pPr>
        <w:autoSpaceDE w:val="0"/>
        <w:autoSpaceDN w:val="0"/>
        <w:adjustRightInd w:val="0"/>
        <w:spacing w:line="480" w:lineRule="auto"/>
        <w:rPr>
          <w:rFonts w:ascii="宋体" w:hAnsi="宋体" w:cs="宋体"/>
          <w:color w:val="auto"/>
          <w:sz w:val="24"/>
          <w:szCs w:val="24"/>
          <w:lang w:val="zh-CN"/>
        </w:rPr>
      </w:pPr>
    </w:p>
    <w:p w14:paraId="18FA547A">
      <w:pPr>
        <w:autoSpaceDE w:val="0"/>
        <w:autoSpaceDN w:val="0"/>
        <w:adjustRightInd w:val="0"/>
        <w:spacing w:line="480" w:lineRule="auto"/>
        <w:rPr>
          <w:rFonts w:ascii="宋体" w:hAnsi="宋体" w:cs="宋体"/>
          <w:color w:val="auto"/>
          <w:sz w:val="24"/>
          <w:szCs w:val="24"/>
          <w:lang w:val="zh-CN"/>
        </w:rPr>
      </w:pPr>
    </w:p>
    <w:p w14:paraId="76BEC71B">
      <w:pPr>
        <w:pStyle w:val="14"/>
        <w:spacing w:line="240" w:lineRule="atLeast"/>
        <w:jc w:val="center"/>
        <w:outlineLvl w:val="2"/>
        <w:rPr>
          <w:rFonts w:hint="eastAsia"/>
          <w:b/>
          <w:bCs/>
          <w:color w:val="000000"/>
        </w:rPr>
      </w:pPr>
      <w:r>
        <w:rPr>
          <w:rFonts w:ascii="宋体" w:hAnsi="宋体" w:cs="宋体"/>
          <w:color w:val="auto"/>
          <w:sz w:val="24"/>
          <w:szCs w:val="24"/>
          <w:lang w:val="zh-CN"/>
        </w:rPr>
        <w:br w:type="page"/>
      </w:r>
      <w:r>
        <w:rPr>
          <w:rFonts w:hint="eastAsia" w:ascii="宋体" w:hAnsi="宋体"/>
          <w:b/>
          <w:bCs/>
          <w:color w:val="auto"/>
          <w:sz w:val="24"/>
          <w:szCs w:val="24"/>
        </w:rPr>
        <w:t>4.</w:t>
      </w:r>
      <w:r>
        <w:rPr>
          <w:rFonts w:hint="eastAsia"/>
          <w:b/>
          <w:bCs/>
          <w:color w:val="auto"/>
          <w:sz w:val="24"/>
          <w:szCs w:val="24"/>
          <w:lang w:val="en-US" w:eastAsia="zh-CN"/>
        </w:rPr>
        <w:t>3</w:t>
      </w:r>
      <w:r>
        <w:rPr>
          <w:rFonts w:hint="eastAsia"/>
          <w:b/>
          <w:bCs/>
          <w:color w:val="000000"/>
        </w:rPr>
        <w:t>项目管理机构配备情况</w:t>
      </w:r>
    </w:p>
    <w:p w14:paraId="23A04789">
      <w:pPr>
        <w:pStyle w:val="14"/>
        <w:spacing w:after="315" w:afterAutospacing="0" w:line="420" w:lineRule="atLeast"/>
        <w:jc w:val="center"/>
        <w:rPr>
          <w:rFonts w:hint="eastAsia"/>
          <w:color w:val="000000"/>
        </w:rPr>
      </w:pPr>
      <w:r>
        <w:rPr>
          <w:rFonts w:hint="eastAsia"/>
          <w:color w:val="000000"/>
        </w:rPr>
        <w:t>项目管理机构组成表</w:t>
      </w:r>
    </w:p>
    <w:tbl>
      <w:tblPr>
        <w:tblStyle w:val="17"/>
        <w:tblW w:w="101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560"/>
        <w:gridCol w:w="1472"/>
        <w:gridCol w:w="1583"/>
        <w:gridCol w:w="1217"/>
        <w:gridCol w:w="900"/>
        <w:gridCol w:w="716"/>
        <w:gridCol w:w="1784"/>
        <w:gridCol w:w="1133"/>
        <w:gridCol w:w="749"/>
      </w:tblGrid>
      <w:tr w14:paraId="1370D4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626" w:hRule="atLeast"/>
          <w:jc w:val="center"/>
        </w:trPr>
        <w:tc>
          <w:tcPr>
            <w:tcW w:w="560" w:type="dxa"/>
            <w:noWrap w:val="0"/>
            <w:vAlign w:val="center"/>
          </w:tcPr>
          <w:p w14:paraId="36582B39">
            <w:pPr>
              <w:widowControl/>
              <w:jc w:val="center"/>
              <w:rPr>
                <w:rFonts w:ascii="宋体" w:hAnsi="宋体"/>
                <w:color w:val="000000"/>
                <w:sz w:val="24"/>
                <w:szCs w:val="24"/>
              </w:rPr>
            </w:pPr>
            <w:r>
              <w:rPr>
                <w:rFonts w:hint="eastAsia" w:ascii="宋体" w:hAnsi="宋体"/>
                <w:color w:val="000000"/>
                <w:sz w:val="24"/>
                <w:szCs w:val="24"/>
              </w:rPr>
              <w:t>序号</w:t>
            </w:r>
          </w:p>
        </w:tc>
        <w:tc>
          <w:tcPr>
            <w:tcW w:w="1472" w:type="dxa"/>
            <w:noWrap w:val="0"/>
            <w:vAlign w:val="center"/>
          </w:tcPr>
          <w:p w14:paraId="499DEA31">
            <w:pPr>
              <w:widowControl/>
              <w:jc w:val="center"/>
              <w:rPr>
                <w:rFonts w:ascii="宋体" w:hAnsi="宋体"/>
                <w:color w:val="000000"/>
                <w:sz w:val="24"/>
                <w:szCs w:val="24"/>
              </w:rPr>
            </w:pPr>
            <w:r>
              <w:rPr>
                <w:rFonts w:hint="eastAsia" w:ascii="宋体" w:hAnsi="宋体"/>
                <w:color w:val="000000"/>
                <w:sz w:val="24"/>
                <w:szCs w:val="24"/>
              </w:rPr>
              <w:t>姓名</w:t>
            </w:r>
          </w:p>
        </w:tc>
        <w:tc>
          <w:tcPr>
            <w:tcW w:w="1583" w:type="dxa"/>
            <w:noWrap w:val="0"/>
            <w:vAlign w:val="center"/>
          </w:tcPr>
          <w:p w14:paraId="74B0EF2D">
            <w:pPr>
              <w:widowControl/>
              <w:jc w:val="center"/>
              <w:rPr>
                <w:rFonts w:ascii="宋体" w:hAnsi="宋体"/>
                <w:color w:val="000000"/>
                <w:sz w:val="24"/>
                <w:szCs w:val="24"/>
              </w:rPr>
            </w:pPr>
            <w:r>
              <w:rPr>
                <w:rFonts w:hint="eastAsia" w:ascii="宋体" w:hAnsi="宋体"/>
                <w:color w:val="000000"/>
                <w:sz w:val="24"/>
                <w:szCs w:val="24"/>
              </w:rPr>
              <w:t>在公司担任的职务</w:t>
            </w:r>
          </w:p>
        </w:tc>
        <w:tc>
          <w:tcPr>
            <w:tcW w:w="1217" w:type="dxa"/>
            <w:noWrap w:val="0"/>
            <w:vAlign w:val="center"/>
          </w:tcPr>
          <w:p w14:paraId="5F1C1E88">
            <w:pPr>
              <w:widowControl/>
              <w:jc w:val="center"/>
              <w:rPr>
                <w:rFonts w:ascii="宋体" w:hAnsi="宋体"/>
                <w:color w:val="000000"/>
                <w:sz w:val="24"/>
                <w:szCs w:val="24"/>
              </w:rPr>
            </w:pPr>
            <w:r>
              <w:rPr>
                <w:rFonts w:hint="eastAsia" w:ascii="宋体" w:hAnsi="宋体"/>
                <w:color w:val="000000"/>
                <w:sz w:val="24"/>
                <w:szCs w:val="24"/>
              </w:rPr>
              <w:t>本项目拟担任的职务</w:t>
            </w:r>
          </w:p>
        </w:tc>
        <w:tc>
          <w:tcPr>
            <w:tcW w:w="900" w:type="dxa"/>
            <w:noWrap w:val="0"/>
            <w:vAlign w:val="center"/>
          </w:tcPr>
          <w:p w14:paraId="317B6ADC">
            <w:pPr>
              <w:widowControl/>
              <w:jc w:val="center"/>
              <w:rPr>
                <w:rFonts w:ascii="宋体" w:hAnsi="宋体"/>
                <w:color w:val="000000"/>
                <w:sz w:val="24"/>
                <w:szCs w:val="24"/>
              </w:rPr>
            </w:pPr>
            <w:r>
              <w:rPr>
                <w:rFonts w:hint="eastAsia" w:ascii="宋体" w:hAnsi="宋体"/>
                <w:color w:val="000000"/>
                <w:sz w:val="24"/>
                <w:szCs w:val="24"/>
              </w:rPr>
              <w:t>专业</w:t>
            </w:r>
          </w:p>
        </w:tc>
        <w:tc>
          <w:tcPr>
            <w:tcW w:w="716" w:type="dxa"/>
            <w:noWrap w:val="0"/>
            <w:vAlign w:val="center"/>
          </w:tcPr>
          <w:p w14:paraId="038E981A">
            <w:pPr>
              <w:widowControl/>
              <w:jc w:val="center"/>
              <w:rPr>
                <w:rFonts w:ascii="宋体" w:hAnsi="宋体"/>
                <w:color w:val="000000"/>
                <w:sz w:val="24"/>
                <w:szCs w:val="24"/>
              </w:rPr>
            </w:pPr>
            <w:r>
              <w:rPr>
                <w:rFonts w:hint="eastAsia" w:ascii="宋体" w:hAnsi="宋体"/>
                <w:color w:val="000000"/>
                <w:sz w:val="24"/>
                <w:szCs w:val="24"/>
              </w:rPr>
              <w:t>技术职称</w:t>
            </w:r>
          </w:p>
        </w:tc>
        <w:tc>
          <w:tcPr>
            <w:tcW w:w="1784" w:type="dxa"/>
            <w:noWrap w:val="0"/>
            <w:vAlign w:val="center"/>
          </w:tcPr>
          <w:p w14:paraId="1163D1B8">
            <w:pPr>
              <w:widowControl/>
              <w:jc w:val="center"/>
              <w:rPr>
                <w:rFonts w:ascii="宋体" w:hAnsi="宋体"/>
                <w:color w:val="000000"/>
                <w:sz w:val="24"/>
                <w:szCs w:val="24"/>
              </w:rPr>
            </w:pPr>
            <w:r>
              <w:rPr>
                <w:rFonts w:hint="eastAsia" w:ascii="宋体" w:hAnsi="宋体"/>
                <w:color w:val="000000"/>
                <w:sz w:val="24"/>
                <w:szCs w:val="24"/>
              </w:rPr>
              <w:t>联系方式</w:t>
            </w:r>
          </w:p>
        </w:tc>
        <w:tc>
          <w:tcPr>
            <w:tcW w:w="1133" w:type="dxa"/>
            <w:noWrap w:val="0"/>
            <w:vAlign w:val="center"/>
          </w:tcPr>
          <w:p w14:paraId="4F15DB16">
            <w:pPr>
              <w:widowControl/>
              <w:jc w:val="center"/>
              <w:rPr>
                <w:rFonts w:ascii="宋体" w:hAnsi="宋体"/>
                <w:color w:val="000000"/>
                <w:sz w:val="24"/>
                <w:szCs w:val="24"/>
              </w:rPr>
            </w:pPr>
            <w:r>
              <w:rPr>
                <w:rFonts w:hint="eastAsia" w:ascii="宋体" w:hAnsi="宋体"/>
                <w:color w:val="000000"/>
                <w:sz w:val="24"/>
                <w:szCs w:val="24"/>
              </w:rPr>
              <w:t>养老保险</w:t>
            </w:r>
          </w:p>
        </w:tc>
        <w:tc>
          <w:tcPr>
            <w:tcW w:w="749" w:type="dxa"/>
            <w:noWrap w:val="0"/>
            <w:vAlign w:val="center"/>
          </w:tcPr>
          <w:p w14:paraId="366D2004">
            <w:pPr>
              <w:widowControl/>
              <w:jc w:val="center"/>
              <w:rPr>
                <w:rFonts w:hint="eastAsia" w:ascii="宋体" w:hAnsi="宋体"/>
                <w:color w:val="000000"/>
                <w:sz w:val="24"/>
                <w:szCs w:val="24"/>
              </w:rPr>
            </w:pPr>
            <w:r>
              <w:rPr>
                <w:rFonts w:hint="eastAsia" w:ascii="宋体" w:hAnsi="宋体"/>
                <w:color w:val="000000"/>
                <w:sz w:val="24"/>
                <w:szCs w:val="24"/>
              </w:rPr>
              <w:t>备注</w:t>
            </w:r>
          </w:p>
        </w:tc>
      </w:tr>
      <w:tr w14:paraId="187F93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8" w:hRule="atLeast"/>
          <w:jc w:val="center"/>
        </w:trPr>
        <w:tc>
          <w:tcPr>
            <w:tcW w:w="560" w:type="dxa"/>
            <w:noWrap w:val="0"/>
            <w:vAlign w:val="center"/>
          </w:tcPr>
          <w:p w14:paraId="6F0A1DCB">
            <w:pPr>
              <w:widowControl/>
              <w:jc w:val="center"/>
              <w:rPr>
                <w:rFonts w:ascii="宋体" w:hAnsi="宋体"/>
                <w:b/>
                <w:color w:val="000000"/>
                <w:sz w:val="24"/>
                <w:szCs w:val="24"/>
              </w:rPr>
            </w:pPr>
            <w:r>
              <w:rPr>
                <w:rFonts w:ascii="宋体" w:hAnsi="宋体"/>
                <w:b/>
                <w:color w:val="000000"/>
                <w:sz w:val="24"/>
                <w:szCs w:val="24"/>
              </w:rPr>
              <w:t>1</w:t>
            </w:r>
          </w:p>
        </w:tc>
        <w:tc>
          <w:tcPr>
            <w:tcW w:w="1472" w:type="dxa"/>
            <w:noWrap w:val="0"/>
            <w:vAlign w:val="center"/>
          </w:tcPr>
          <w:p w14:paraId="1B468897">
            <w:pPr>
              <w:widowControl/>
              <w:jc w:val="center"/>
              <w:rPr>
                <w:rFonts w:ascii="宋体" w:hAnsi="宋体"/>
                <w:b/>
                <w:color w:val="000000"/>
                <w:sz w:val="24"/>
                <w:szCs w:val="24"/>
              </w:rPr>
            </w:pPr>
          </w:p>
        </w:tc>
        <w:tc>
          <w:tcPr>
            <w:tcW w:w="1583" w:type="dxa"/>
            <w:noWrap w:val="0"/>
            <w:vAlign w:val="center"/>
          </w:tcPr>
          <w:p w14:paraId="20F1BA8B">
            <w:pPr>
              <w:widowControl/>
              <w:jc w:val="center"/>
              <w:rPr>
                <w:rFonts w:ascii="宋体" w:hAnsi="宋体"/>
                <w:b/>
                <w:color w:val="000000"/>
                <w:sz w:val="24"/>
                <w:szCs w:val="24"/>
              </w:rPr>
            </w:pPr>
          </w:p>
        </w:tc>
        <w:tc>
          <w:tcPr>
            <w:tcW w:w="1217" w:type="dxa"/>
            <w:noWrap w:val="0"/>
            <w:vAlign w:val="center"/>
          </w:tcPr>
          <w:p w14:paraId="2E2D88BC">
            <w:pPr>
              <w:widowControl/>
              <w:jc w:val="center"/>
              <w:rPr>
                <w:rFonts w:ascii="宋体" w:hAnsi="宋体"/>
                <w:b/>
                <w:color w:val="000000"/>
                <w:sz w:val="24"/>
                <w:szCs w:val="24"/>
              </w:rPr>
            </w:pPr>
          </w:p>
        </w:tc>
        <w:tc>
          <w:tcPr>
            <w:tcW w:w="900" w:type="dxa"/>
            <w:noWrap w:val="0"/>
            <w:vAlign w:val="center"/>
          </w:tcPr>
          <w:p w14:paraId="0E6FEADE">
            <w:pPr>
              <w:widowControl/>
              <w:jc w:val="center"/>
              <w:rPr>
                <w:rFonts w:ascii="宋体" w:hAnsi="宋体"/>
                <w:b/>
                <w:color w:val="000000"/>
                <w:sz w:val="24"/>
                <w:szCs w:val="24"/>
              </w:rPr>
            </w:pPr>
          </w:p>
        </w:tc>
        <w:tc>
          <w:tcPr>
            <w:tcW w:w="716" w:type="dxa"/>
            <w:noWrap w:val="0"/>
            <w:vAlign w:val="center"/>
          </w:tcPr>
          <w:p w14:paraId="7AE3D867">
            <w:pPr>
              <w:widowControl/>
              <w:jc w:val="center"/>
              <w:rPr>
                <w:rFonts w:ascii="宋体" w:hAnsi="宋体"/>
                <w:b/>
                <w:color w:val="000000"/>
                <w:sz w:val="24"/>
                <w:szCs w:val="24"/>
              </w:rPr>
            </w:pPr>
          </w:p>
        </w:tc>
        <w:tc>
          <w:tcPr>
            <w:tcW w:w="1784" w:type="dxa"/>
            <w:noWrap w:val="0"/>
            <w:vAlign w:val="center"/>
          </w:tcPr>
          <w:p w14:paraId="427E1BE9">
            <w:pPr>
              <w:widowControl/>
              <w:jc w:val="center"/>
              <w:rPr>
                <w:rFonts w:ascii="宋体" w:hAnsi="宋体"/>
                <w:b/>
                <w:color w:val="000000"/>
                <w:sz w:val="24"/>
                <w:szCs w:val="24"/>
              </w:rPr>
            </w:pPr>
          </w:p>
        </w:tc>
        <w:tc>
          <w:tcPr>
            <w:tcW w:w="1133" w:type="dxa"/>
            <w:noWrap w:val="0"/>
            <w:vAlign w:val="center"/>
          </w:tcPr>
          <w:p w14:paraId="1D1BC3BE">
            <w:pPr>
              <w:widowControl/>
              <w:jc w:val="center"/>
              <w:rPr>
                <w:rFonts w:ascii="宋体" w:hAnsi="宋体"/>
                <w:b/>
                <w:color w:val="000000"/>
                <w:sz w:val="24"/>
                <w:szCs w:val="24"/>
              </w:rPr>
            </w:pPr>
          </w:p>
        </w:tc>
        <w:tc>
          <w:tcPr>
            <w:tcW w:w="749" w:type="dxa"/>
            <w:noWrap w:val="0"/>
            <w:vAlign w:val="center"/>
          </w:tcPr>
          <w:p w14:paraId="48958701">
            <w:pPr>
              <w:widowControl/>
              <w:jc w:val="center"/>
              <w:rPr>
                <w:rFonts w:ascii="宋体" w:hAnsi="宋体"/>
                <w:b/>
                <w:color w:val="000000"/>
                <w:sz w:val="24"/>
                <w:szCs w:val="24"/>
              </w:rPr>
            </w:pPr>
          </w:p>
        </w:tc>
      </w:tr>
      <w:tr w14:paraId="2F4369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noWrap w:val="0"/>
            <w:vAlign w:val="center"/>
          </w:tcPr>
          <w:p w14:paraId="6B9AB471">
            <w:pPr>
              <w:widowControl/>
              <w:jc w:val="center"/>
              <w:rPr>
                <w:rFonts w:ascii="宋体" w:hAnsi="宋体"/>
                <w:b/>
                <w:color w:val="000000"/>
                <w:sz w:val="24"/>
                <w:szCs w:val="24"/>
              </w:rPr>
            </w:pPr>
            <w:r>
              <w:rPr>
                <w:rFonts w:ascii="宋体" w:hAnsi="宋体"/>
                <w:b/>
                <w:color w:val="000000"/>
                <w:sz w:val="24"/>
                <w:szCs w:val="24"/>
              </w:rPr>
              <w:t>3</w:t>
            </w:r>
          </w:p>
        </w:tc>
        <w:tc>
          <w:tcPr>
            <w:tcW w:w="1472" w:type="dxa"/>
            <w:noWrap w:val="0"/>
            <w:vAlign w:val="center"/>
          </w:tcPr>
          <w:p w14:paraId="00BC9495">
            <w:pPr>
              <w:widowControl/>
              <w:jc w:val="center"/>
              <w:rPr>
                <w:rFonts w:ascii="宋体" w:hAnsi="宋体"/>
                <w:b/>
                <w:color w:val="000000"/>
                <w:sz w:val="24"/>
                <w:szCs w:val="24"/>
              </w:rPr>
            </w:pPr>
          </w:p>
        </w:tc>
        <w:tc>
          <w:tcPr>
            <w:tcW w:w="1583" w:type="dxa"/>
            <w:noWrap w:val="0"/>
            <w:vAlign w:val="center"/>
          </w:tcPr>
          <w:p w14:paraId="2AC1B74B">
            <w:pPr>
              <w:widowControl/>
              <w:jc w:val="center"/>
              <w:rPr>
                <w:rFonts w:ascii="宋体" w:hAnsi="宋体"/>
                <w:b/>
                <w:color w:val="000000"/>
                <w:sz w:val="24"/>
                <w:szCs w:val="24"/>
              </w:rPr>
            </w:pPr>
          </w:p>
        </w:tc>
        <w:tc>
          <w:tcPr>
            <w:tcW w:w="1217" w:type="dxa"/>
            <w:noWrap w:val="0"/>
            <w:vAlign w:val="center"/>
          </w:tcPr>
          <w:p w14:paraId="3DCE85B1">
            <w:pPr>
              <w:widowControl/>
              <w:jc w:val="center"/>
              <w:rPr>
                <w:rFonts w:ascii="宋体" w:hAnsi="宋体"/>
                <w:b/>
                <w:color w:val="000000"/>
                <w:sz w:val="24"/>
                <w:szCs w:val="24"/>
              </w:rPr>
            </w:pPr>
          </w:p>
        </w:tc>
        <w:tc>
          <w:tcPr>
            <w:tcW w:w="900" w:type="dxa"/>
            <w:noWrap w:val="0"/>
            <w:vAlign w:val="center"/>
          </w:tcPr>
          <w:p w14:paraId="1E2E6418">
            <w:pPr>
              <w:widowControl/>
              <w:jc w:val="center"/>
              <w:rPr>
                <w:rFonts w:ascii="宋体" w:hAnsi="宋体"/>
                <w:b/>
                <w:color w:val="000000"/>
                <w:sz w:val="24"/>
                <w:szCs w:val="24"/>
              </w:rPr>
            </w:pPr>
          </w:p>
        </w:tc>
        <w:tc>
          <w:tcPr>
            <w:tcW w:w="716" w:type="dxa"/>
            <w:noWrap w:val="0"/>
            <w:vAlign w:val="center"/>
          </w:tcPr>
          <w:p w14:paraId="09E7A430">
            <w:pPr>
              <w:widowControl/>
              <w:jc w:val="center"/>
              <w:rPr>
                <w:rFonts w:ascii="宋体" w:hAnsi="宋体"/>
                <w:b/>
                <w:color w:val="000000"/>
                <w:sz w:val="24"/>
                <w:szCs w:val="24"/>
              </w:rPr>
            </w:pPr>
          </w:p>
        </w:tc>
        <w:tc>
          <w:tcPr>
            <w:tcW w:w="1784" w:type="dxa"/>
            <w:noWrap w:val="0"/>
            <w:vAlign w:val="center"/>
          </w:tcPr>
          <w:p w14:paraId="76C07BB4">
            <w:pPr>
              <w:widowControl/>
              <w:jc w:val="center"/>
              <w:rPr>
                <w:rFonts w:ascii="宋体" w:hAnsi="宋体"/>
                <w:b/>
                <w:color w:val="000000"/>
                <w:sz w:val="24"/>
                <w:szCs w:val="24"/>
              </w:rPr>
            </w:pPr>
          </w:p>
        </w:tc>
        <w:tc>
          <w:tcPr>
            <w:tcW w:w="1133" w:type="dxa"/>
            <w:noWrap w:val="0"/>
            <w:vAlign w:val="center"/>
          </w:tcPr>
          <w:p w14:paraId="1BEEE58C">
            <w:pPr>
              <w:widowControl/>
              <w:jc w:val="center"/>
              <w:rPr>
                <w:rFonts w:ascii="宋体" w:hAnsi="宋体"/>
                <w:b/>
                <w:color w:val="000000"/>
                <w:sz w:val="24"/>
                <w:szCs w:val="24"/>
              </w:rPr>
            </w:pPr>
          </w:p>
        </w:tc>
        <w:tc>
          <w:tcPr>
            <w:tcW w:w="749" w:type="dxa"/>
            <w:noWrap w:val="0"/>
            <w:vAlign w:val="center"/>
          </w:tcPr>
          <w:p w14:paraId="53CE28F1">
            <w:pPr>
              <w:widowControl/>
              <w:jc w:val="center"/>
              <w:rPr>
                <w:rFonts w:ascii="宋体" w:hAnsi="宋体"/>
                <w:b/>
                <w:color w:val="000000"/>
                <w:sz w:val="24"/>
                <w:szCs w:val="24"/>
              </w:rPr>
            </w:pPr>
          </w:p>
        </w:tc>
      </w:tr>
      <w:tr w14:paraId="5A47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noWrap w:val="0"/>
            <w:vAlign w:val="center"/>
          </w:tcPr>
          <w:p w14:paraId="74285BBF">
            <w:pPr>
              <w:widowControl/>
              <w:jc w:val="center"/>
              <w:rPr>
                <w:rFonts w:ascii="宋体" w:hAnsi="宋体"/>
                <w:b/>
                <w:color w:val="000000"/>
                <w:sz w:val="24"/>
                <w:szCs w:val="24"/>
              </w:rPr>
            </w:pPr>
            <w:r>
              <w:rPr>
                <w:rFonts w:ascii="宋体" w:hAnsi="宋体"/>
                <w:b/>
                <w:color w:val="000000"/>
                <w:sz w:val="24"/>
                <w:szCs w:val="24"/>
              </w:rPr>
              <w:t>4</w:t>
            </w:r>
          </w:p>
        </w:tc>
        <w:tc>
          <w:tcPr>
            <w:tcW w:w="1472" w:type="dxa"/>
            <w:noWrap w:val="0"/>
            <w:vAlign w:val="center"/>
          </w:tcPr>
          <w:p w14:paraId="399C4F2A">
            <w:pPr>
              <w:widowControl/>
              <w:jc w:val="center"/>
              <w:rPr>
                <w:rFonts w:ascii="宋体" w:hAnsi="宋体"/>
                <w:b/>
                <w:color w:val="000000"/>
                <w:sz w:val="24"/>
                <w:szCs w:val="24"/>
              </w:rPr>
            </w:pPr>
          </w:p>
        </w:tc>
        <w:tc>
          <w:tcPr>
            <w:tcW w:w="1583" w:type="dxa"/>
            <w:noWrap w:val="0"/>
            <w:vAlign w:val="center"/>
          </w:tcPr>
          <w:p w14:paraId="72E052C0">
            <w:pPr>
              <w:widowControl/>
              <w:jc w:val="center"/>
              <w:rPr>
                <w:rFonts w:ascii="宋体" w:hAnsi="宋体"/>
                <w:b/>
                <w:color w:val="000000"/>
                <w:sz w:val="24"/>
                <w:szCs w:val="24"/>
              </w:rPr>
            </w:pPr>
          </w:p>
        </w:tc>
        <w:tc>
          <w:tcPr>
            <w:tcW w:w="1217" w:type="dxa"/>
            <w:noWrap w:val="0"/>
            <w:vAlign w:val="center"/>
          </w:tcPr>
          <w:p w14:paraId="0C74E1DB">
            <w:pPr>
              <w:widowControl/>
              <w:jc w:val="center"/>
              <w:rPr>
                <w:rFonts w:ascii="宋体" w:hAnsi="宋体"/>
                <w:b/>
                <w:color w:val="000000"/>
                <w:sz w:val="24"/>
                <w:szCs w:val="24"/>
              </w:rPr>
            </w:pPr>
          </w:p>
        </w:tc>
        <w:tc>
          <w:tcPr>
            <w:tcW w:w="900" w:type="dxa"/>
            <w:noWrap w:val="0"/>
            <w:vAlign w:val="center"/>
          </w:tcPr>
          <w:p w14:paraId="1DBAB58B">
            <w:pPr>
              <w:widowControl/>
              <w:jc w:val="center"/>
              <w:rPr>
                <w:rFonts w:ascii="宋体" w:hAnsi="宋体"/>
                <w:b/>
                <w:color w:val="000000"/>
                <w:sz w:val="24"/>
                <w:szCs w:val="24"/>
              </w:rPr>
            </w:pPr>
          </w:p>
        </w:tc>
        <w:tc>
          <w:tcPr>
            <w:tcW w:w="716" w:type="dxa"/>
            <w:noWrap w:val="0"/>
            <w:vAlign w:val="center"/>
          </w:tcPr>
          <w:p w14:paraId="596D0975">
            <w:pPr>
              <w:widowControl/>
              <w:jc w:val="center"/>
              <w:rPr>
                <w:rFonts w:ascii="宋体" w:hAnsi="宋体"/>
                <w:b/>
                <w:color w:val="000000"/>
                <w:sz w:val="24"/>
                <w:szCs w:val="24"/>
              </w:rPr>
            </w:pPr>
          </w:p>
        </w:tc>
        <w:tc>
          <w:tcPr>
            <w:tcW w:w="1784" w:type="dxa"/>
            <w:noWrap w:val="0"/>
            <w:vAlign w:val="center"/>
          </w:tcPr>
          <w:p w14:paraId="0A1511A9">
            <w:pPr>
              <w:widowControl/>
              <w:jc w:val="center"/>
              <w:rPr>
                <w:rFonts w:ascii="宋体" w:hAnsi="宋体"/>
                <w:b/>
                <w:color w:val="000000"/>
                <w:sz w:val="24"/>
                <w:szCs w:val="24"/>
              </w:rPr>
            </w:pPr>
          </w:p>
        </w:tc>
        <w:tc>
          <w:tcPr>
            <w:tcW w:w="1133" w:type="dxa"/>
            <w:noWrap w:val="0"/>
            <w:vAlign w:val="center"/>
          </w:tcPr>
          <w:p w14:paraId="350BECE7">
            <w:pPr>
              <w:widowControl/>
              <w:jc w:val="center"/>
              <w:rPr>
                <w:rFonts w:ascii="宋体" w:hAnsi="宋体"/>
                <w:b/>
                <w:color w:val="000000"/>
                <w:sz w:val="24"/>
                <w:szCs w:val="24"/>
              </w:rPr>
            </w:pPr>
          </w:p>
        </w:tc>
        <w:tc>
          <w:tcPr>
            <w:tcW w:w="749" w:type="dxa"/>
            <w:noWrap w:val="0"/>
            <w:vAlign w:val="center"/>
          </w:tcPr>
          <w:p w14:paraId="645C83A8">
            <w:pPr>
              <w:widowControl/>
              <w:jc w:val="center"/>
              <w:rPr>
                <w:rFonts w:ascii="宋体" w:hAnsi="宋体"/>
                <w:b/>
                <w:color w:val="000000"/>
                <w:sz w:val="24"/>
                <w:szCs w:val="24"/>
              </w:rPr>
            </w:pPr>
          </w:p>
        </w:tc>
      </w:tr>
      <w:tr w14:paraId="3D8BBC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noWrap w:val="0"/>
            <w:vAlign w:val="center"/>
          </w:tcPr>
          <w:p w14:paraId="7A521E66">
            <w:pPr>
              <w:widowControl/>
              <w:jc w:val="center"/>
              <w:rPr>
                <w:rFonts w:ascii="宋体" w:hAnsi="宋体"/>
                <w:b/>
                <w:color w:val="000000"/>
                <w:sz w:val="24"/>
                <w:szCs w:val="24"/>
              </w:rPr>
            </w:pPr>
            <w:r>
              <w:rPr>
                <w:rFonts w:ascii="宋体" w:hAnsi="宋体"/>
                <w:b/>
                <w:color w:val="000000"/>
                <w:sz w:val="24"/>
                <w:szCs w:val="24"/>
              </w:rPr>
              <w:t>5</w:t>
            </w:r>
          </w:p>
        </w:tc>
        <w:tc>
          <w:tcPr>
            <w:tcW w:w="1472" w:type="dxa"/>
            <w:noWrap w:val="0"/>
            <w:vAlign w:val="center"/>
          </w:tcPr>
          <w:p w14:paraId="7156911D">
            <w:pPr>
              <w:widowControl/>
              <w:jc w:val="center"/>
              <w:rPr>
                <w:rFonts w:ascii="宋体" w:hAnsi="宋体"/>
                <w:b/>
                <w:color w:val="000000"/>
                <w:sz w:val="24"/>
                <w:szCs w:val="24"/>
              </w:rPr>
            </w:pPr>
          </w:p>
        </w:tc>
        <w:tc>
          <w:tcPr>
            <w:tcW w:w="1583" w:type="dxa"/>
            <w:noWrap w:val="0"/>
            <w:vAlign w:val="center"/>
          </w:tcPr>
          <w:p w14:paraId="3A6A90B8">
            <w:pPr>
              <w:widowControl/>
              <w:jc w:val="center"/>
              <w:rPr>
                <w:rFonts w:ascii="宋体" w:hAnsi="宋体"/>
                <w:b/>
                <w:color w:val="000000"/>
                <w:sz w:val="24"/>
                <w:szCs w:val="24"/>
              </w:rPr>
            </w:pPr>
          </w:p>
        </w:tc>
        <w:tc>
          <w:tcPr>
            <w:tcW w:w="1217" w:type="dxa"/>
            <w:noWrap w:val="0"/>
            <w:vAlign w:val="center"/>
          </w:tcPr>
          <w:p w14:paraId="12ABFCD5">
            <w:pPr>
              <w:widowControl/>
              <w:jc w:val="center"/>
              <w:rPr>
                <w:rFonts w:ascii="宋体" w:hAnsi="宋体"/>
                <w:b/>
                <w:color w:val="000000"/>
                <w:sz w:val="24"/>
                <w:szCs w:val="24"/>
              </w:rPr>
            </w:pPr>
          </w:p>
        </w:tc>
        <w:tc>
          <w:tcPr>
            <w:tcW w:w="900" w:type="dxa"/>
            <w:noWrap w:val="0"/>
            <w:vAlign w:val="center"/>
          </w:tcPr>
          <w:p w14:paraId="176D5561">
            <w:pPr>
              <w:widowControl/>
              <w:jc w:val="center"/>
              <w:rPr>
                <w:rFonts w:ascii="宋体" w:hAnsi="宋体"/>
                <w:b/>
                <w:color w:val="000000"/>
                <w:sz w:val="24"/>
                <w:szCs w:val="24"/>
              </w:rPr>
            </w:pPr>
          </w:p>
        </w:tc>
        <w:tc>
          <w:tcPr>
            <w:tcW w:w="716" w:type="dxa"/>
            <w:noWrap w:val="0"/>
            <w:vAlign w:val="center"/>
          </w:tcPr>
          <w:p w14:paraId="115AF907">
            <w:pPr>
              <w:widowControl/>
              <w:jc w:val="center"/>
              <w:rPr>
                <w:rFonts w:ascii="宋体" w:hAnsi="宋体"/>
                <w:b/>
                <w:color w:val="000000"/>
                <w:sz w:val="24"/>
                <w:szCs w:val="24"/>
              </w:rPr>
            </w:pPr>
          </w:p>
        </w:tc>
        <w:tc>
          <w:tcPr>
            <w:tcW w:w="1784" w:type="dxa"/>
            <w:noWrap w:val="0"/>
            <w:vAlign w:val="center"/>
          </w:tcPr>
          <w:p w14:paraId="59225B2A">
            <w:pPr>
              <w:widowControl/>
              <w:jc w:val="center"/>
              <w:rPr>
                <w:rFonts w:ascii="宋体" w:hAnsi="宋体"/>
                <w:b/>
                <w:color w:val="000000"/>
                <w:sz w:val="24"/>
                <w:szCs w:val="24"/>
              </w:rPr>
            </w:pPr>
          </w:p>
        </w:tc>
        <w:tc>
          <w:tcPr>
            <w:tcW w:w="1133" w:type="dxa"/>
            <w:noWrap w:val="0"/>
            <w:vAlign w:val="center"/>
          </w:tcPr>
          <w:p w14:paraId="579FAA52">
            <w:pPr>
              <w:widowControl/>
              <w:jc w:val="center"/>
              <w:rPr>
                <w:rFonts w:ascii="宋体" w:hAnsi="宋体"/>
                <w:b/>
                <w:color w:val="000000"/>
                <w:sz w:val="24"/>
                <w:szCs w:val="24"/>
              </w:rPr>
            </w:pPr>
          </w:p>
        </w:tc>
        <w:tc>
          <w:tcPr>
            <w:tcW w:w="749" w:type="dxa"/>
            <w:noWrap w:val="0"/>
            <w:vAlign w:val="center"/>
          </w:tcPr>
          <w:p w14:paraId="7A5B0465">
            <w:pPr>
              <w:widowControl/>
              <w:jc w:val="center"/>
              <w:rPr>
                <w:rFonts w:ascii="宋体" w:hAnsi="宋体"/>
                <w:b/>
                <w:color w:val="000000"/>
                <w:sz w:val="24"/>
                <w:szCs w:val="24"/>
              </w:rPr>
            </w:pPr>
          </w:p>
        </w:tc>
      </w:tr>
      <w:tr w14:paraId="77542A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noWrap w:val="0"/>
            <w:vAlign w:val="center"/>
          </w:tcPr>
          <w:p w14:paraId="350332B3">
            <w:pPr>
              <w:widowControl/>
              <w:jc w:val="center"/>
              <w:rPr>
                <w:rFonts w:ascii="宋体" w:hAnsi="宋体"/>
                <w:b/>
                <w:color w:val="000000"/>
                <w:sz w:val="24"/>
                <w:szCs w:val="24"/>
              </w:rPr>
            </w:pPr>
            <w:r>
              <w:rPr>
                <w:rFonts w:ascii="宋体" w:hAnsi="宋体"/>
                <w:b/>
                <w:color w:val="000000"/>
                <w:sz w:val="24"/>
                <w:szCs w:val="24"/>
              </w:rPr>
              <w:t>6</w:t>
            </w:r>
          </w:p>
        </w:tc>
        <w:tc>
          <w:tcPr>
            <w:tcW w:w="1472" w:type="dxa"/>
            <w:noWrap w:val="0"/>
            <w:vAlign w:val="center"/>
          </w:tcPr>
          <w:p w14:paraId="13A97B1C">
            <w:pPr>
              <w:widowControl/>
              <w:jc w:val="center"/>
              <w:rPr>
                <w:rFonts w:ascii="宋体" w:hAnsi="宋体"/>
                <w:b/>
                <w:color w:val="000000"/>
                <w:sz w:val="24"/>
                <w:szCs w:val="24"/>
              </w:rPr>
            </w:pPr>
          </w:p>
        </w:tc>
        <w:tc>
          <w:tcPr>
            <w:tcW w:w="1583" w:type="dxa"/>
            <w:noWrap w:val="0"/>
            <w:vAlign w:val="center"/>
          </w:tcPr>
          <w:p w14:paraId="7E7ABD97">
            <w:pPr>
              <w:widowControl/>
              <w:jc w:val="center"/>
              <w:rPr>
                <w:rFonts w:ascii="宋体" w:hAnsi="宋体"/>
                <w:b/>
                <w:color w:val="000000"/>
                <w:sz w:val="24"/>
                <w:szCs w:val="24"/>
              </w:rPr>
            </w:pPr>
          </w:p>
        </w:tc>
        <w:tc>
          <w:tcPr>
            <w:tcW w:w="1217" w:type="dxa"/>
            <w:noWrap w:val="0"/>
            <w:vAlign w:val="center"/>
          </w:tcPr>
          <w:p w14:paraId="4E601F8E">
            <w:pPr>
              <w:widowControl/>
              <w:jc w:val="center"/>
              <w:rPr>
                <w:rFonts w:ascii="宋体" w:hAnsi="宋体"/>
                <w:b/>
                <w:color w:val="000000"/>
                <w:sz w:val="24"/>
                <w:szCs w:val="24"/>
              </w:rPr>
            </w:pPr>
          </w:p>
        </w:tc>
        <w:tc>
          <w:tcPr>
            <w:tcW w:w="900" w:type="dxa"/>
            <w:noWrap w:val="0"/>
            <w:vAlign w:val="center"/>
          </w:tcPr>
          <w:p w14:paraId="420A7357">
            <w:pPr>
              <w:widowControl/>
              <w:jc w:val="center"/>
              <w:rPr>
                <w:rFonts w:ascii="宋体" w:hAnsi="宋体"/>
                <w:b/>
                <w:color w:val="000000"/>
                <w:sz w:val="24"/>
                <w:szCs w:val="24"/>
              </w:rPr>
            </w:pPr>
          </w:p>
        </w:tc>
        <w:tc>
          <w:tcPr>
            <w:tcW w:w="716" w:type="dxa"/>
            <w:noWrap w:val="0"/>
            <w:vAlign w:val="center"/>
          </w:tcPr>
          <w:p w14:paraId="08700E46">
            <w:pPr>
              <w:widowControl/>
              <w:jc w:val="center"/>
              <w:rPr>
                <w:rFonts w:ascii="宋体" w:hAnsi="宋体"/>
                <w:b/>
                <w:color w:val="000000"/>
                <w:sz w:val="24"/>
                <w:szCs w:val="24"/>
              </w:rPr>
            </w:pPr>
          </w:p>
        </w:tc>
        <w:tc>
          <w:tcPr>
            <w:tcW w:w="1784" w:type="dxa"/>
            <w:noWrap w:val="0"/>
            <w:vAlign w:val="center"/>
          </w:tcPr>
          <w:p w14:paraId="2A3D0637">
            <w:pPr>
              <w:widowControl/>
              <w:jc w:val="center"/>
              <w:rPr>
                <w:rFonts w:ascii="宋体" w:hAnsi="宋体"/>
                <w:b/>
                <w:color w:val="000000"/>
                <w:sz w:val="24"/>
                <w:szCs w:val="24"/>
              </w:rPr>
            </w:pPr>
          </w:p>
        </w:tc>
        <w:tc>
          <w:tcPr>
            <w:tcW w:w="1133" w:type="dxa"/>
            <w:noWrap w:val="0"/>
            <w:vAlign w:val="center"/>
          </w:tcPr>
          <w:p w14:paraId="1903AE21">
            <w:pPr>
              <w:widowControl/>
              <w:jc w:val="center"/>
              <w:rPr>
                <w:rFonts w:ascii="宋体" w:hAnsi="宋体"/>
                <w:b/>
                <w:color w:val="000000"/>
                <w:sz w:val="24"/>
                <w:szCs w:val="24"/>
              </w:rPr>
            </w:pPr>
          </w:p>
        </w:tc>
        <w:tc>
          <w:tcPr>
            <w:tcW w:w="749" w:type="dxa"/>
            <w:noWrap w:val="0"/>
            <w:vAlign w:val="center"/>
          </w:tcPr>
          <w:p w14:paraId="6EB9D001">
            <w:pPr>
              <w:widowControl/>
              <w:jc w:val="center"/>
              <w:rPr>
                <w:rFonts w:ascii="宋体" w:hAnsi="宋体"/>
                <w:b/>
                <w:color w:val="000000"/>
                <w:sz w:val="24"/>
                <w:szCs w:val="24"/>
              </w:rPr>
            </w:pPr>
          </w:p>
        </w:tc>
      </w:tr>
      <w:tr w14:paraId="71CA69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23" w:hRule="atLeast"/>
          <w:jc w:val="center"/>
        </w:trPr>
        <w:tc>
          <w:tcPr>
            <w:tcW w:w="560" w:type="dxa"/>
            <w:noWrap w:val="0"/>
            <w:vAlign w:val="center"/>
          </w:tcPr>
          <w:p w14:paraId="10375C2C">
            <w:pPr>
              <w:widowControl/>
              <w:jc w:val="center"/>
              <w:rPr>
                <w:rFonts w:ascii="宋体" w:hAnsi="宋体"/>
                <w:b/>
                <w:color w:val="000000"/>
                <w:sz w:val="24"/>
                <w:szCs w:val="24"/>
              </w:rPr>
            </w:pPr>
            <w:r>
              <w:rPr>
                <w:rFonts w:hint="eastAsia" w:ascii="宋体" w:hAnsi="宋体"/>
                <w:b/>
                <w:color w:val="000000"/>
                <w:sz w:val="24"/>
                <w:szCs w:val="24"/>
              </w:rPr>
              <w:t>7</w:t>
            </w:r>
          </w:p>
        </w:tc>
        <w:tc>
          <w:tcPr>
            <w:tcW w:w="1472" w:type="dxa"/>
            <w:noWrap w:val="0"/>
            <w:vAlign w:val="center"/>
          </w:tcPr>
          <w:p w14:paraId="0C76BA93">
            <w:pPr>
              <w:widowControl/>
              <w:jc w:val="center"/>
              <w:rPr>
                <w:rFonts w:ascii="宋体" w:hAnsi="宋体"/>
                <w:b/>
                <w:color w:val="000000"/>
                <w:sz w:val="24"/>
                <w:szCs w:val="24"/>
              </w:rPr>
            </w:pPr>
          </w:p>
        </w:tc>
        <w:tc>
          <w:tcPr>
            <w:tcW w:w="1583" w:type="dxa"/>
            <w:noWrap w:val="0"/>
            <w:vAlign w:val="center"/>
          </w:tcPr>
          <w:p w14:paraId="091E32B8">
            <w:pPr>
              <w:widowControl/>
              <w:jc w:val="center"/>
              <w:rPr>
                <w:rFonts w:ascii="宋体" w:hAnsi="宋体"/>
                <w:b/>
                <w:color w:val="000000"/>
                <w:sz w:val="24"/>
                <w:szCs w:val="24"/>
              </w:rPr>
            </w:pPr>
          </w:p>
        </w:tc>
        <w:tc>
          <w:tcPr>
            <w:tcW w:w="1217" w:type="dxa"/>
            <w:noWrap w:val="0"/>
            <w:vAlign w:val="center"/>
          </w:tcPr>
          <w:p w14:paraId="2A5F1022">
            <w:pPr>
              <w:widowControl/>
              <w:jc w:val="center"/>
              <w:rPr>
                <w:rFonts w:ascii="宋体" w:hAnsi="宋体"/>
                <w:b/>
                <w:color w:val="000000"/>
                <w:sz w:val="24"/>
                <w:szCs w:val="24"/>
              </w:rPr>
            </w:pPr>
          </w:p>
        </w:tc>
        <w:tc>
          <w:tcPr>
            <w:tcW w:w="900" w:type="dxa"/>
            <w:noWrap w:val="0"/>
            <w:vAlign w:val="center"/>
          </w:tcPr>
          <w:p w14:paraId="34084227">
            <w:pPr>
              <w:widowControl/>
              <w:jc w:val="center"/>
              <w:rPr>
                <w:rFonts w:ascii="宋体" w:hAnsi="宋体"/>
                <w:b/>
                <w:color w:val="000000"/>
                <w:sz w:val="24"/>
                <w:szCs w:val="24"/>
              </w:rPr>
            </w:pPr>
          </w:p>
        </w:tc>
        <w:tc>
          <w:tcPr>
            <w:tcW w:w="716" w:type="dxa"/>
            <w:noWrap w:val="0"/>
            <w:vAlign w:val="center"/>
          </w:tcPr>
          <w:p w14:paraId="2E342674">
            <w:pPr>
              <w:widowControl/>
              <w:jc w:val="center"/>
              <w:rPr>
                <w:rFonts w:ascii="宋体" w:hAnsi="宋体"/>
                <w:b/>
                <w:color w:val="000000"/>
                <w:sz w:val="24"/>
                <w:szCs w:val="24"/>
              </w:rPr>
            </w:pPr>
          </w:p>
        </w:tc>
        <w:tc>
          <w:tcPr>
            <w:tcW w:w="1784" w:type="dxa"/>
            <w:noWrap w:val="0"/>
            <w:vAlign w:val="center"/>
          </w:tcPr>
          <w:p w14:paraId="1CC6A293">
            <w:pPr>
              <w:widowControl/>
              <w:jc w:val="center"/>
              <w:rPr>
                <w:rFonts w:ascii="宋体" w:hAnsi="宋体"/>
                <w:b/>
                <w:color w:val="000000"/>
                <w:sz w:val="24"/>
                <w:szCs w:val="24"/>
              </w:rPr>
            </w:pPr>
          </w:p>
        </w:tc>
        <w:tc>
          <w:tcPr>
            <w:tcW w:w="1133" w:type="dxa"/>
            <w:noWrap w:val="0"/>
            <w:vAlign w:val="center"/>
          </w:tcPr>
          <w:p w14:paraId="474F50A3">
            <w:pPr>
              <w:widowControl/>
              <w:jc w:val="center"/>
              <w:rPr>
                <w:rFonts w:ascii="宋体" w:hAnsi="宋体"/>
                <w:b/>
                <w:color w:val="000000"/>
                <w:sz w:val="24"/>
                <w:szCs w:val="24"/>
              </w:rPr>
            </w:pPr>
          </w:p>
        </w:tc>
        <w:tc>
          <w:tcPr>
            <w:tcW w:w="749" w:type="dxa"/>
            <w:noWrap w:val="0"/>
            <w:vAlign w:val="center"/>
          </w:tcPr>
          <w:p w14:paraId="458CD770">
            <w:pPr>
              <w:widowControl/>
              <w:jc w:val="center"/>
              <w:rPr>
                <w:rFonts w:ascii="宋体" w:hAnsi="宋体"/>
                <w:b/>
                <w:color w:val="000000"/>
                <w:sz w:val="24"/>
                <w:szCs w:val="24"/>
              </w:rPr>
            </w:pPr>
          </w:p>
        </w:tc>
      </w:tr>
      <w:tr w14:paraId="2D41B4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041" w:hRule="atLeast"/>
          <w:jc w:val="center"/>
        </w:trPr>
        <w:tc>
          <w:tcPr>
            <w:tcW w:w="560" w:type="dxa"/>
            <w:noWrap w:val="0"/>
            <w:vAlign w:val="center"/>
          </w:tcPr>
          <w:p w14:paraId="5FBAD64D">
            <w:pPr>
              <w:widowControl/>
              <w:jc w:val="center"/>
              <w:rPr>
                <w:rFonts w:ascii="宋体" w:hAnsi="宋体"/>
                <w:b/>
                <w:color w:val="000000"/>
                <w:sz w:val="24"/>
                <w:szCs w:val="24"/>
              </w:rPr>
            </w:pPr>
            <w:r>
              <w:rPr>
                <w:rFonts w:hint="eastAsia" w:ascii="宋体" w:hAnsi="宋体"/>
                <w:b/>
                <w:color w:val="000000"/>
                <w:sz w:val="24"/>
                <w:szCs w:val="24"/>
              </w:rPr>
              <w:t>...</w:t>
            </w:r>
          </w:p>
        </w:tc>
        <w:tc>
          <w:tcPr>
            <w:tcW w:w="1472" w:type="dxa"/>
            <w:noWrap w:val="0"/>
            <w:vAlign w:val="center"/>
          </w:tcPr>
          <w:p w14:paraId="45FAA5D8">
            <w:pPr>
              <w:widowControl/>
              <w:jc w:val="center"/>
              <w:rPr>
                <w:rFonts w:ascii="宋体" w:hAnsi="宋体"/>
                <w:b/>
                <w:color w:val="000000"/>
                <w:sz w:val="24"/>
                <w:szCs w:val="24"/>
              </w:rPr>
            </w:pPr>
          </w:p>
        </w:tc>
        <w:tc>
          <w:tcPr>
            <w:tcW w:w="1583" w:type="dxa"/>
            <w:noWrap w:val="0"/>
            <w:vAlign w:val="center"/>
          </w:tcPr>
          <w:p w14:paraId="3166EE29">
            <w:pPr>
              <w:widowControl/>
              <w:jc w:val="center"/>
              <w:rPr>
                <w:rFonts w:ascii="宋体" w:hAnsi="宋体"/>
                <w:b/>
                <w:color w:val="000000"/>
                <w:sz w:val="24"/>
                <w:szCs w:val="24"/>
              </w:rPr>
            </w:pPr>
          </w:p>
        </w:tc>
        <w:tc>
          <w:tcPr>
            <w:tcW w:w="1217" w:type="dxa"/>
            <w:noWrap w:val="0"/>
            <w:vAlign w:val="center"/>
          </w:tcPr>
          <w:p w14:paraId="6DCF85F4">
            <w:pPr>
              <w:widowControl/>
              <w:jc w:val="center"/>
              <w:rPr>
                <w:rFonts w:ascii="宋体" w:hAnsi="宋体"/>
                <w:b/>
                <w:color w:val="000000"/>
                <w:sz w:val="24"/>
                <w:szCs w:val="24"/>
              </w:rPr>
            </w:pPr>
            <w:r>
              <w:rPr>
                <w:rFonts w:hint="eastAsia" w:ascii="宋体" w:hAnsi="宋体"/>
                <w:b/>
                <w:color w:val="000000"/>
                <w:sz w:val="24"/>
                <w:szCs w:val="24"/>
              </w:rPr>
              <w:t>....</w:t>
            </w:r>
          </w:p>
        </w:tc>
        <w:tc>
          <w:tcPr>
            <w:tcW w:w="900" w:type="dxa"/>
            <w:noWrap w:val="0"/>
            <w:vAlign w:val="center"/>
          </w:tcPr>
          <w:p w14:paraId="27407189">
            <w:pPr>
              <w:widowControl/>
              <w:jc w:val="center"/>
              <w:rPr>
                <w:rFonts w:ascii="宋体" w:hAnsi="宋体"/>
                <w:b/>
                <w:color w:val="000000"/>
                <w:sz w:val="24"/>
                <w:szCs w:val="24"/>
              </w:rPr>
            </w:pPr>
          </w:p>
        </w:tc>
        <w:tc>
          <w:tcPr>
            <w:tcW w:w="716" w:type="dxa"/>
            <w:noWrap w:val="0"/>
            <w:vAlign w:val="center"/>
          </w:tcPr>
          <w:p w14:paraId="6E2D318A">
            <w:pPr>
              <w:widowControl/>
              <w:jc w:val="center"/>
              <w:rPr>
                <w:rFonts w:ascii="宋体" w:hAnsi="宋体"/>
                <w:b/>
                <w:color w:val="000000"/>
                <w:sz w:val="24"/>
                <w:szCs w:val="24"/>
              </w:rPr>
            </w:pPr>
          </w:p>
        </w:tc>
        <w:tc>
          <w:tcPr>
            <w:tcW w:w="1784" w:type="dxa"/>
            <w:noWrap w:val="0"/>
            <w:vAlign w:val="center"/>
          </w:tcPr>
          <w:p w14:paraId="0FC7BE3C">
            <w:pPr>
              <w:widowControl/>
              <w:jc w:val="center"/>
              <w:rPr>
                <w:rFonts w:ascii="宋体" w:hAnsi="宋体"/>
                <w:b/>
                <w:color w:val="000000"/>
                <w:sz w:val="24"/>
                <w:szCs w:val="24"/>
              </w:rPr>
            </w:pPr>
          </w:p>
        </w:tc>
        <w:tc>
          <w:tcPr>
            <w:tcW w:w="1133" w:type="dxa"/>
            <w:noWrap w:val="0"/>
            <w:vAlign w:val="center"/>
          </w:tcPr>
          <w:p w14:paraId="538D3CE1">
            <w:pPr>
              <w:widowControl/>
              <w:jc w:val="center"/>
              <w:rPr>
                <w:rFonts w:ascii="宋体" w:hAnsi="宋体"/>
                <w:b/>
                <w:color w:val="000000"/>
                <w:sz w:val="24"/>
                <w:szCs w:val="24"/>
              </w:rPr>
            </w:pPr>
          </w:p>
        </w:tc>
        <w:tc>
          <w:tcPr>
            <w:tcW w:w="749" w:type="dxa"/>
            <w:noWrap w:val="0"/>
            <w:vAlign w:val="center"/>
          </w:tcPr>
          <w:p w14:paraId="25516506">
            <w:pPr>
              <w:widowControl/>
              <w:jc w:val="center"/>
              <w:rPr>
                <w:rFonts w:ascii="宋体" w:hAnsi="宋体"/>
                <w:b/>
                <w:color w:val="000000"/>
                <w:sz w:val="24"/>
                <w:szCs w:val="24"/>
              </w:rPr>
            </w:pPr>
          </w:p>
        </w:tc>
      </w:tr>
    </w:tbl>
    <w:p w14:paraId="2DC8D06D">
      <w:pPr>
        <w:widowControl/>
        <w:rPr>
          <w:rFonts w:hint="eastAsia" w:ascii="宋体" w:hAnsi="宋体"/>
          <w:b/>
          <w:bCs/>
          <w:color w:val="000000"/>
          <w:kern w:val="0"/>
          <w:sz w:val="24"/>
          <w:szCs w:val="24"/>
        </w:rPr>
      </w:pPr>
    </w:p>
    <w:p w14:paraId="60C80937">
      <w:pPr>
        <w:autoSpaceDE w:val="0"/>
        <w:autoSpaceDN w:val="0"/>
        <w:adjustRightInd w:val="0"/>
        <w:spacing w:line="360" w:lineRule="auto"/>
        <w:jc w:val="center"/>
        <w:outlineLvl w:val="0"/>
        <w:rPr>
          <w:rFonts w:ascii="宋体" w:hAnsi="宋体" w:cs="宋体"/>
          <w:color w:val="auto"/>
          <w:sz w:val="24"/>
          <w:szCs w:val="24"/>
          <w:lang w:val="zh-CN"/>
        </w:rPr>
      </w:pPr>
    </w:p>
    <w:p w14:paraId="0B2FC73E">
      <w:pPr>
        <w:autoSpaceDE w:val="0"/>
        <w:autoSpaceDN w:val="0"/>
        <w:adjustRightInd w:val="0"/>
        <w:spacing w:line="360" w:lineRule="auto"/>
        <w:jc w:val="center"/>
        <w:outlineLvl w:val="0"/>
        <w:rPr>
          <w:rFonts w:ascii="宋体" w:hAnsi="宋体"/>
          <w:b/>
          <w:bCs/>
          <w:color w:val="auto"/>
          <w:sz w:val="24"/>
          <w:szCs w:val="24"/>
        </w:rPr>
      </w:pPr>
    </w:p>
    <w:p w14:paraId="234FDD6D">
      <w:pPr>
        <w:autoSpaceDE w:val="0"/>
        <w:autoSpaceDN w:val="0"/>
        <w:adjustRightInd w:val="0"/>
        <w:spacing w:line="360" w:lineRule="auto"/>
        <w:jc w:val="center"/>
        <w:outlineLvl w:val="0"/>
        <w:rPr>
          <w:rFonts w:ascii="宋体" w:hAnsi="宋体"/>
          <w:b/>
          <w:bCs/>
          <w:color w:val="auto"/>
          <w:sz w:val="24"/>
          <w:szCs w:val="24"/>
        </w:rPr>
      </w:pPr>
    </w:p>
    <w:p w14:paraId="160CD704">
      <w:pPr>
        <w:autoSpaceDE w:val="0"/>
        <w:autoSpaceDN w:val="0"/>
        <w:adjustRightInd w:val="0"/>
        <w:spacing w:line="360" w:lineRule="auto"/>
        <w:jc w:val="center"/>
        <w:outlineLvl w:val="0"/>
        <w:rPr>
          <w:rFonts w:ascii="宋体" w:hAnsi="宋体"/>
          <w:b/>
          <w:bCs/>
          <w:color w:val="auto"/>
          <w:sz w:val="24"/>
          <w:szCs w:val="24"/>
        </w:rPr>
      </w:pPr>
    </w:p>
    <w:p w14:paraId="38262E41">
      <w:pPr>
        <w:autoSpaceDE w:val="0"/>
        <w:autoSpaceDN w:val="0"/>
        <w:adjustRightInd w:val="0"/>
        <w:spacing w:line="360" w:lineRule="auto"/>
        <w:jc w:val="center"/>
        <w:outlineLvl w:val="0"/>
        <w:rPr>
          <w:rFonts w:ascii="宋体" w:hAnsi="宋体"/>
          <w:b/>
          <w:bCs/>
          <w:color w:val="auto"/>
          <w:sz w:val="24"/>
          <w:szCs w:val="24"/>
        </w:rPr>
      </w:pPr>
    </w:p>
    <w:p w14:paraId="79587892">
      <w:pPr>
        <w:autoSpaceDE w:val="0"/>
        <w:autoSpaceDN w:val="0"/>
        <w:adjustRightInd w:val="0"/>
        <w:spacing w:line="360" w:lineRule="auto"/>
        <w:jc w:val="center"/>
        <w:outlineLvl w:val="0"/>
        <w:rPr>
          <w:rFonts w:ascii="宋体" w:hAnsi="宋体"/>
          <w:b/>
          <w:bCs/>
          <w:color w:val="auto"/>
          <w:sz w:val="24"/>
          <w:szCs w:val="24"/>
        </w:rPr>
      </w:pPr>
    </w:p>
    <w:p w14:paraId="2DF9615A">
      <w:pPr>
        <w:autoSpaceDE w:val="0"/>
        <w:autoSpaceDN w:val="0"/>
        <w:adjustRightInd w:val="0"/>
        <w:spacing w:line="360" w:lineRule="auto"/>
        <w:jc w:val="center"/>
        <w:outlineLvl w:val="0"/>
        <w:rPr>
          <w:rFonts w:ascii="宋体" w:hAnsi="宋体"/>
          <w:b/>
          <w:bCs/>
          <w:color w:val="auto"/>
          <w:sz w:val="24"/>
          <w:szCs w:val="24"/>
        </w:rPr>
      </w:pPr>
    </w:p>
    <w:p w14:paraId="7EC4E350">
      <w:pPr>
        <w:autoSpaceDE w:val="0"/>
        <w:autoSpaceDN w:val="0"/>
        <w:adjustRightInd w:val="0"/>
        <w:spacing w:line="360" w:lineRule="auto"/>
        <w:jc w:val="both"/>
        <w:outlineLvl w:val="0"/>
        <w:rPr>
          <w:rFonts w:ascii="宋体" w:hAnsi="宋体"/>
          <w:b/>
          <w:bCs/>
          <w:color w:val="auto"/>
          <w:sz w:val="24"/>
          <w:szCs w:val="24"/>
        </w:rPr>
      </w:pPr>
      <w:r>
        <w:rPr>
          <w:rFonts w:ascii="宋体" w:hAnsi="宋体"/>
          <w:b/>
          <w:bCs/>
          <w:color w:val="auto"/>
          <w:sz w:val="24"/>
          <w:szCs w:val="24"/>
        </w:rPr>
        <w:br w:type="page"/>
      </w:r>
    </w:p>
    <w:p w14:paraId="375EC4C1">
      <w:pPr>
        <w:autoSpaceDE w:val="0"/>
        <w:autoSpaceDN w:val="0"/>
        <w:adjustRightInd w:val="0"/>
        <w:spacing w:line="360" w:lineRule="auto"/>
        <w:jc w:val="center"/>
        <w:outlineLvl w:val="0"/>
        <w:rPr>
          <w:rFonts w:hint="default" w:ascii="宋体" w:hAnsi="宋体"/>
          <w:b/>
          <w:bCs/>
          <w:color w:val="auto"/>
          <w:sz w:val="24"/>
          <w:szCs w:val="24"/>
          <w:lang w:val="en-US"/>
        </w:rPr>
      </w:pPr>
      <w:r>
        <w:rPr>
          <w:rFonts w:hint="eastAsia" w:ascii="宋体" w:hAnsi="宋体"/>
          <w:b/>
          <w:bCs/>
          <w:color w:val="auto"/>
          <w:sz w:val="24"/>
          <w:szCs w:val="24"/>
        </w:rPr>
        <w:t>4.</w:t>
      </w:r>
      <w:r>
        <w:rPr>
          <w:rFonts w:hint="eastAsia" w:ascii="宋体" w:hAnsi="宋体"/>
          <w:b/>
          <w:bCs/>
          <w:color w:val="auto"/>
          <w:sz w:val="24"/>
          <w:szCs w:val="24"/>
          <w:lang w:val="en-US" w:eastAsia="zh-CN"/>
        </w:rPr>
        <w:t>4技术方案（实施方案）</w:t>
      </w:r>
    </w:p>
    <w:p w14:paraId="5F90B13C">
      <w:pPr>
        <w:snapToGrid w:val="0"/>
        <w:spacing w:line="360" w:lineRule="auto"/>
        <w:jc w:val="both"/>
        <w:rPr>
          <w:rFonts w:hAnsi="宋体"/>
          <w:b/>
          <w:snapToGrid w:val="0"/>
          <w:color w:val="auto"/>
          <w:kern w:val="0"/>
          <w:sz w:val="36"/>
          <w:szCs w:val="36"/>
        </w:rPr>
      </w:pPr>
    </w:p>
    <w:p w14:paraId="28BC4E22">
      <w:pPr>
        <w:autoSpaceDE w:val="0"/>
        <w:autoSpaceDN w:val="0"/>
        <w:adjustRightInd w:val="0"/>
        <w:spacing w:line="360" w:lineRule="auto"/>
        <w:jc w:val="center"/>
        <w:rPr>
          <w:rFonts w:ascii="宋体" w:hAnsi="宋体" w:cs="宋体"/>
          <w:color w:val="auto"/>
          <w:sz w:val="24"/>
          <w:szCs w:val="24"/>
          <w:lang w:val="zh-CN"/>
        </w:rPr>
      </w:pPr>
      <w:r>
        <w:rPr>
          <w:rFonts w:hint="eastAsia" w:ascii="宋体" w:hAnsi="宋体" w:cs="宋体"/>
          <w:color w:val="auto"/>
          <w:sz w:val="24"/>
          <w:szCs w:val="24"/>
          <w:lang w:val="zh-CN"/>
        </w:rPr>
        <w:t>（供应商根据招标文件要求自行编制）</w:t>
      </w:r>
    </w:p>
    <w:p w14:paraId="2AE8A842">
      <w:pPr>
        <w:snapToGrid w:val="0"/>
        <w:spacing w:line="360" w:lineRule="auto"/>
        <w:jc w:val="center"/>
        <w:rPr>
          <w:rFonts w:hAnsi="宋体"/>
          <w:b/>
          <w:snapToGrid w:val="0"/>
          <w:color w:val="auto"/>
          <w:kern w:val="0"/>
          <w:sz w:val="36"/>
          <w:szCs w:val="36"/>
        </w:rPr>
      </w:pPr>
    </w:p>
    <w:p w14:paraId="671A705E">
      <w:pPr>
        <w:snapToGrid w:val="0"/>
        <w:spacing w:line="360" w:lineRule="auto"/>
        <w:jc w:val="center"/>
        <w:rPr>
          <w:rFonts w:hAnsi="宋体"/>
          <w:b/>
          <w:snapToGrid w:val="0"/>
          <w:color w:val="auto"/>
          <w:kern w:val="0"/>
          <w:sz w:val="36"/>
          <w:szCs w:val="36"/>
        </w:rPr>
      </w:pPr>
    </w:p>
    <w:p w14:paraId="55976DC7">
      <w:pPr>
        <w:snapToGrid w:val="0"/>
        <w:spacing w:line="360" w:lineRule="auto"/>
        <w:jc w:val="center"/>
        <w:rPr>
          <w:rFonts w:hAnsi="宋体"/>
          <w:b/>
          <w:snapToGrid w:val="0"/>
          <w:color w:val="auto"/>
          <w:kern w:val="0"/>
          <w:sz w:val="36"/>
          <w:szCs w:val="36"/>
        </w:rPr>
      </w:pPr>
    </w:p>
    <w:p w14:paraId="377EB0B8">
      <w:pPr>
        <w:snapToGrid w:val="0"/>
        <w:spacing w:line="360" w:lineRule="auto"/>
        <w:jc w:val="center"/>
        <w:rPr>
          <w:rFonts w:hAnsi="宋体"/>
          <w:b/>
          <w:snapToGrid w:val="0"/>
          <w:color w:val="auto"/>
          <w:kern w:val="0"/>
          <w:sz w:val="36"/>
          <w:szCs w:val="36"/>
        </w:rPr>
      </w:pPr>
    </w:p>
    <w:p w14:paraId="1D30B52D">
      <w:pPr>
        <w:snapToGrid w:val="0"/>
        <w:spacing w:line="360" w:lineRule="auto"/>
        <w:jc w:val="center"/>
        <w:rPr>
          <w:rFonts w:hAnsi="宋体"/>
          <w:b/>
          <w:snapToGrid w:val="0"/>
          <w:color w:val="auto"/>
          <w:kern w:val="0"/>
          <w:sz w:val="36"/>
          <w:szCs w:val="36"/>
        </w:rPr>
      </w:pPr>
    </w:p>
    <w:p w14:paraId="5AFC700C">
      <w:pPr>
        <w:snapToGrid w:val="0"/>
        <w:spacing w:line="360" w:lineRule="auto"/>
        <w:jc w:val="center"/>
        <w:rPr>
          <w:rFonts w:hAnsi="宋体"/>
          <w:b/>
          <w:snapToGrid w:val="0"/>
          <w:color w:val="auto"/>
          <w:kern w:val="0"/>
          <w:sz w:val="36"/>
          <w:szCs w:val="36"/>
        </w:rPr>
      </w:pPr>
    </w:p>
    <w:p w14:paraId="796ED365">
      <w:pPr>
        <w:snapToGrid w:val="0"/>
        <w:spacing w:line="360" w:lineRule="auto"/>
        <w:jc w:val="center"/>
        <w:rPr>
          <w:rFonts w:hAnsi="宋体"/>
          <w:b/>
          <w:snapToGrid w:val="0"/>
          <w:color w:val="auto"/>
          <w:kern w:val="0"/>
          <w:sz w:val="36"/>
          <w:szCs w:val="36"/>
        </w:rPr>
      </w:pPr>
    </w:p>
    <w:p w14:paraId="68BB851F">
      <w:pPr>
        <w:snapToGrid w:val="0"/>
        <w:spacing w:line="360" w:lineRule="auto"/>
        <w:jc w:val="center"/>
        <w:rPr>
          <w:rFonts w:hAnsi="宋体"/>
          <w:b/>
          <w:snapToGrid w:val="0"/>
          <w:color w:val="auto"/>
          <w:kern w:val="0"/>
          <w:sz w:val="36"/>
          <w:szCs w:val="36"/>
        </w:rPr>
      </w:pPr>
    </w:p>
    <w:p w14:paraId="3371A4FA">
      <w:pPr>
        <w:snapToGrid w:val="0"/>
        <w:spacing w:line="360" w:lineRule="auto"/>
        <w:jc w:val="center"/>
        <w:rPr>
          <w:rFonts w:hAnsi="宋体"/>
          <w:b/>
          <w:snapToGrid w:val="0"/>
          <w:color w:val="auto"/>
          <w:kern w:val="0"/>
          <w:sz w:val="36"/>
          <w:szCs w:val="36"/>
        </w:rPr>
      </w:pPr>
    </w:p>
    <w:p w14:paraId="79D4E384">
      <w:pPr>
        <w:snapToGrid w:val="0"/>
        <w:spacing w:line="360" w:lineRule="auto"/>
        <w:jc w:val="center"/>
        <w:rPr>
          <w:rFonts w:hAnsi="宋体"/>
          <w:b/>
          <w:snapToGrid w:val="0"/>
          <w:color w:val="auto"/>
          <w:kern w:val="0"/>
          <w:sz w:val="36"/>
          <w:szCs w:val="36"/>
        </w:rPr>
      </w:pPr>
    </w:p>
    <w:p w14:paraId="521A0DAC">
      <w:pPr>
        <w:snapToGrid w:val="0"/>
        <w:spacing w:line="360" w:lineRule="auto"/>
        <w:jc w:val="center"/>
        <w:rPr>
          <w:rFonts w:hAnsi="宋体"/>
          <w:b/>
          <w:snapToGrid w:val="0"/>
          <w:color w:val="auto"/>
          <w:kern w:val="0"/>
          <w:sz w:val="36"/>
          <w:szCs w:val="36"/>
        </w:rPr>
      </w:pPr>
    </w:p>
    <w:p w14:paraId="408F8DB5">
      <w:pPr>
        <w:snapToGrid w:val="0"/>
        <w:spacing w:line="360" w:lineRule="auto"/>
        <w:jc w:val="center"/>
        <w:rPr>
          <w:rFonts w:hAnsi="宋体"/>
          <w:b/>
          <w:snapToGrid w:val="0"/>
          <w:color w:val="auto"/>
          <w:kern w:val="0"/>
          <w:sz w:val="36"/>
          <w:szCs w:val="36"/>
        </w:rPr>
      </w:pPr>
    </w:p>
    <w:p w14:paraId="12C40FCA">
      <w:pPr>
        <w:snapToGrid w:val="0"/>
        <w:spacing w:line="360" w:lineRule="auto"/>
        <w:jc w:val="center"/>
        <w:rPr>
          <w:rFonts w:hAnsi="宋体"/>
          <w:b/>
          <w:snapToGrid w:val="0"/>
          <w:color w:val="auto"/>
          <w:kern w:val="0"/>
          <w:sz w:val="36"/>
          <w:szCs w:val="36"/>
        </w:rPr>
      </w:pPr>
    </w:p>
    <w:p w14:paraId="754ABAA6">
      <w:pPr>
        <w:snapToGrid w:val="0"/>
        <w:spacing w:line="360" w:lineRule="auto"/>
        <w:jc w:val="center"/>
        <w:rPr>
          <w:rFonts w:hAnsi="宋体"/>
          <w:b/>
          <w:snapToGrid w:val="0"/>
          <w:color w:val="auto"/>
          <w:kern w:val="0"/>
          <w:sz w:val="36"/>
          <w:szCs w:val="36"/>
        </w:rPr>
      </w:pPr>
    </w:p>
    <w:p w14:paraId="05D15407">
      <w:pPr>
        <w:snapToGrid w:val="0"/>
        <w:spacing w:line="360" w:lineRule="auto"/>
        <w:jc w:val="center"/>
        <w:rPr>
          <w:rFonts w:ascii="宋体" w:hAnsi="宋体"/>
          <w:b/>
          <w:bCs/>
          <w:color w:val="auto"/>
          <w:sz w:val="28"/>
          <w:szCs w:val="28"/>
        </w:rPr>
      </w:pPr>
      <w:r>
        <w:rPr>
          <w:rFonts w:hAnsi="宋体"/>
          <w:b/>
          <w:snapToGrid w:val="0"/>
          <w:color w:val="auto"/>
          <w:kern w:val="0"/>
          <w:sz w:val="36"/>
          <w:szCs w:val="36"/>
        </w:rPr>
        <w:br w:type="page"/>
      </w:r>
      <w:r>
        <w:rPr>
          <w:rFonts w:hint="eastAsia" w:ascii="宋体" w:hAnsi="宋体"/>
          <w:b/>
          <w:bCs/>
          <w:color w:val="auto"/>
          <w:sz w:val="24"/>
          <w:szCs w:val="24"/>
        </w:rPr>
        <w:t>4.</w:t>
      </w:r>
      <w:r>
        <w:rPr>
          <w:rFonts w:hint="eastAsia" w:ascii="宋体" w:hAnsi="宋体"/>
          <w:b/>
          <w:bCs/>
          <w:color w:val="auto"/>
          <w:sz w:val="24"/>
          <w:szCs w:val="24"/>
          <w:lang w:val="en-US" w:eastAsia="zh-CN"/>
        </w:rPr>
        <w:t>5</w:t>
      </w:r>
      <w:r>
        <w:rPr>
          <w:rFonts w:hint="eastAsia" w:ascii="宋体" w:hAnsi="宋体"/>
          <w:b/>
          <w:bCs/>
          <w:color w:val="auto"/>
          <w:sz w:val="24"/>
          <w:szCs w:val="24"/>
        </w:rPr>
        <w:t>业绩情况表</w:t>
      </w:r>
    </w:p>
    <w:p w14:paraId="185CDFB4">
      <w:pPr>
        <w:spacing w:before="50" w:afterLines="50" w:line="360" w:lineRule="auto"/>
        <w:contextualSpacing/>
        <w:jc w:val="left"/>
        <w:rPr>
          <w:rFonts w:ascii="宋体" w:hAnsi="宋体"/>
          <w:color w:val="auto"/>
          <w:sz w:val="24"/>
          <w:szCs w:val="24"/>
        </w:rPr>
      </w:pPr>
      <w:r>
        <w:rPr>
          <w:rFonts w:hint="eastAsia" w:ascii="宋体" w:hAnsi="宋体"/>
          <w:color w:val="auto"/>
          <w:sz w:val="24"/>
          <w:szCs w:val="24"/>
        </w:rPr>
        <w:t>项目编号：</w:t>
      </w:r>
    </w:p>
    <w:p w14:paraId="627340A7">
      <w:pPr>
        <w:snapToGrid w:val="0"/>
        <w:spacing w:line="360" w:lineRule="auto"/>
        <w:rPr>
          <w:rFonts w:hAnsi="宋体"/>
          <w:b/>
          <w:snapToGrid w:val="0"/>
          <w:color w:val="auto"/>
          <w:kern w:val="0"/>
          <w:sz w:val="24"/>
          <w:szCs w:val="24"/>
        </w:rPr>
      </w:pPr>
      <w:r>
        <w:rPr>
          <w:rFonts w:hint="eastAsia" w:ascii="宋体" w:hAnsi="宋体"/>
          <w:color w:val="auto"/>
          <w:sz w:val="24"/>
          <w:szCs w:val="24"/>
        </w:rPr>
        <w:t>项目名称：</w:t>
      </w:r>
    </w:p>
    <w:tbl>
      <w:tblPr>
        <w:tblStyle w:val="17"/>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7072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712" w:type="dxa"/>
            <w:shd w:val="clear" w:color="auto" w:fill="F3F3F3"/>
            <w:vAlign w:val="center"/>
          </w:tcPr>
          <w:p w14:paraId="0F9B2D01">
            <w:pPr>
              <w:pStyle w:val="7"/>
              <w:jc w:val="center"/>
              <w:rPr>
                <w:rFonts w:ascii="宋体" w:hAnsi="宋体" w:eastAsia="宋体" w:cs="Times New Roman"/>
                <w:b/>
                <w:bCs/>
                <w:color w:val="auto"/>
                <w:sz w:val="24"/>
                <w:szCs w:val="24"/>
              </w:rPr>
            </w:pPr>
            <w:r>
              <w:rPr>
                <w:rFonts w:hint="eastAsia" w:ascii="宋体" w:hAnsi="宋体" w:eastAsia="宋体" w:cs="宋体"/>
                <w:b/>
                <w:bCs/>
                <w:color w:val="auto"/>
                <w:sz w:val="24"/>
                <w:szCs w:val="24"/>
              </w:rPr>
              <w:t>序号</w:t>
            </w:r>
          </w:p>
        </w:tc>
        <w:tc>
          <w:tcPr>
            <w:tcW w:w="1808" w:type="dxa"/>
            <w:shd w:val="clear" w:color="auto" w:fill="F3F3F3"/>
            <w:vAlign w:val="center"/>
          </w:tcPr>
          <w:p w14:paraId="3615A23A">
            <w:pPr>
              <w:pStyle w:val="7"/>
              <w:jc w:val="center"/>
              <w:rPr>
                <w:rFonts w:ascii="宋体" w:hAnsi="宋体" w:eastAsia="宋体" w:cs="Times New Roman"/>
                <w:b/>
                <w:bCs/>
                <w:color w:val="auto"/>
                <w:sz w:val="24"/>
                <w:szCs w:val="24"/>
              </w:rPr>
            </w:pPr>
            <w:r>
              <w:rPr>
                <w:rFonts w:hint="eastAsia" w:ascii="宋体" w:hAnsi="宋体" w:eastAsia="宋体" w:cs="宋体"/>
                <w:b/>
                <w:bCs/>
                <w:color w:val="auto"/>
                <w:sz w:val="24"/>
                <w:szCs w:val="24"/>
              </w:rPr>
              <w:t>客户单位名称</w:t>
            </w:r>
          </w:p>
        </w:tc>
        <w:tc>
          <w:tcPr>
            <w:tcW w:w="3579" w:type="dxa"/>
            <w:shd w:val="clear" w:color="auto" w:fill="F3F3F3"/>
            <w:vAlign w:val="center"/>
          </w:tcPr>
          <w:p w14:paraId="5A3D2B28">
            <w:pPr>
              <w:pStyle w:val="7"/>
              <w:jc w:val="center"/>
              <w:rPr>
                <w:rFonts w:ascii="宋体" w:hAnsi="宋体" w:eastAsia="宋体" w:cs="Times New Roman"/>
                <w:b/>
                <w:bCs/>
                <w:color w:val="auto"/>
                <w:sz w:val="24"/>
                <w:szCs w:val="24"/>
              </w:rPr>
            </w:pPr>
            <w:r>
              <w:rPr>
                <w:rFonts w:hint="eastAsia" w:ascii="宋体" w:hAnsi="宋体" w:eastAsia="宋体" w:cs="宋体"/>
                <w:b/>
                <w:bCs/>
                <w:color w:val="auto"/>
                <w:sz w:val="24"/>
                <w:szCs w:val="24"/>
              </w:rPr>
              <w:t>项目名称及主要内容</w:t>
            </w:r>
          </w:p>
        </w:tc>
        <w:tc>
          <w:tcPr>
            <w:tcW w:w="1440" w:type="dxa"/>
            <w:shd w:val="clear" w:color="auto" w:fill="F3F3F3"/>
            <w:vAlign w:val="center"/>
          </w:tcPr>
          <w:p w14:paraId="44CA837A">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合同金额</w:t>
            </w:r>
          </w:p>
          <w:p w14:paraId="0FAB233E">
            <w:pPr>
              <w:pStyle w:val="7"/>
              <w:jc w:val="center"/>
              <w:rPr>
                <w:rFonts w:ascii="宋体" w:hAnsi="宋体" w:eastAsia="宋体" w:cs="Times New Roman"/>
                <w:b/>
                <w:bCs/>
                <w:color w:val="auto"/>
                <w:sz w:val="24"/>
                <w:szCs w:val="24"/>
              </w:rPr>
            </w:pPr>
            <w:r>
              <w:rPr>
                <w:rFonts w:hint="eastAsia" w:ascii="宋体" w:hAnsi="宋体" w:eastAsia="宋体" w:cs="宋体"/>
                <w:b/>
                <w:bCs/>
                <w:color w:val="auto"/>
                <w:sz w:val="24"/>
                <w:szCs w:val="24"/>
              </w:rPr>
              <w:t>（万元）</w:t>
            </w:r>
          </w:p>
        </w:tc>
        <w:tc>
          <w:tcPr>
            <w:tcW w:w="1706" w:type="dxa"/>
            <w:shd w:val="clear" w:color="auto" w:fill="F3F3F3"/>
            <w:vAlign w:val="center"/>
          </w:tcPr>
          <w:p w14:paraId="5B8E7C71">
            <w:pPr>
              <w:pStyle w:val="7"/>
              <w:jc w:val="center"/>
              <w:rPr>
                <w:rFonts w:ascii="宋体" w:hAnsi="宋体" w:eastAsia="宋体" w:cs="Times New Roman"/>
                <w:b/>
                <w:bCs/>
                <w:color w:val="auto"/>
                <w:sz w:val="24"/>
                <w:szCs w:val="24"/>
              </w:rPr>
            </w:pPr>
            <w:r>
              <w:rPr>
                <w:rFonts w:hint="eastAsia" w:ascii="宋体" w:hAnsi="宋体" w:eastAsia="宋体" w:cs="宋体"/>
                <w:b/>
                <w:bCs/>
                <w:color w:val="auto"/>
                <w:sz w:val="24"/>
                <w:szCs w:val="24"/>
              </w:rPr>
              <w:t>联系人及电话</w:t>
            </w:r>
          </w:p>
        </w:tc>
      </w:tr>
      <w:tr w14:paraId="59F5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2" w:type="dxa"/>
            <w:vAlign w:val="center"/>
          </w:tcPr>
          <w:p w14:paraId="4396F44B">
            <w:pPr>
              <w:pStyle w:val="7"/>
              <w:spacing w:line="360" w:lineRule="auto"/>
              <w:jc w:val="center"/>
              <w:rPr>
                <w:rFonts w:ascii="宋体" w:hAnsi="宋体" w:eastAsia="宋体" w:cs="宋体"/>
                <w:color w:val="auto"/>
                <w:sz w:val="24"/>
                <w:szCs w:val="24"/>
              </w:rPr>
            </w:pPr>
            <w:r>
              <w:rPr>
                <w:rFonts w:ascii="宋体" w:hAnsi="宋体" w:eastAsia="宋体" w:cs="宋体"/>
                <w:color w:val="auto"/>
                <w:sz w:val="24"/>
                <w:szCs w:val="24"/>
              </w:rPr>
              <w:t>1</w:t>
            </w:r>
          </w:p>
        </w:tc>
        <w:tc>
          <w:tcPr>
            <w:tcW w:w="1808" w:type="dxa"/>
            <w:vAlign w:val="center"/>
          </w:tcPr>
          <w:p w14:paraId="33980E1C">
            <w:pPr>
              <w:pStyle w:val="7"/>
              <w:spacing w:line="360" w:lineRule="auto"/>
              <w:rPr>
                <w:rFonts w:ascii="宋体" w:hAnsi="宋体" w:eastAsia="宋体" w:cs="Times New Roman"/>
                <w:color w:val="auto"/>
                <w:sz w:val="24"/>
                <w:szCs w:val="24"/>
              </w:rPr>
            </w:pPr>
          </w:p>
        </w:tc>
        <w:tc>
          <w:tcPr>
            <w:tcW w:w="3579" w:type="dxa"/>
            <w:vAlign w:val="center"/>
          </w:tcPr>
          <w:p w14:paraId="438F1A50">
            <w:pPr>
              <w:pStyle w:val="7"/>
              <w:spacing w:line="360" w:lineRule="auto"/>
              <w:rPr>
                <w:rFonts w:ascii="宋体" w:hAnsi="宋体" w:eastAsia="宋体" w:cs="Times New Roman"/>
                <w:color w:val="auto"/>
                <w:sz w:val="24"/>
                <w:szCs w:val="24"/>
              </w:rPr>
            </w:pPr>
          </w:p>
        </w:tc>
        <w:tc>
          <w:tcPr>
            <w:tcW w:w="1440" w:type="dxa"/>
            <w:vAlign w:val="center"/>
          </w:tcPr>
          <w:p w14:paraId="366FEB26">
            <w:pPr>
              <w:pStyle w:val="7"/>
              <w:spacing w:line="360" w:lineRule="auto"/>
              <w:rPr>
                <w:rFonts w:ascii="宋体" w:hAnsi="宋体" w:eastAsia="宋体" w:cs="Times New Roman"/>
                <w:color w:val="auto"/>
                <w:sz w:val="24"/>
                <w:szCs w:val="24"/>
              </w:rPr>
            </w:pPr>
          </w:p>
        </w:tc>
        <w:tc>
          <w:tcPr>
            <w:tcW w:w="1706" w:type="dxa"/>
            <w:vAlign w:val="center"/>
          </w:tcPr>
          <w:p w14:paraId="0B2A8B5E">
            <w:pPr>
              <w:pStyle w:val="7"/>
              <w:spacing w:line="360" w:lineRule="auto"/>
              <w:rPr>
                <w:rFonts w:ascii="宋体" w:hAnsi="宋体" w:eastAsia="宋体" w:cs="Times New Roman"/>
                <w:color w:val="auto"/>
                <w:sz w:val="24"/>
                <w:szCs w:val="24"/>
              </w:rPr>
            </w:pPr>
          </w:p>
        </w:tc>
      </w:tr>
      <w:tr w14:paraId="298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2" w:type="dxa"/>
            <w:vAlign w:val="center"/>
          </w:tcPr>
          <w:p w14:paraId="1B104DC8">
            <w:pPr>
              <w:pStyle w:val="7"/>
              <w:spacing w:line="360" w:lineRule="auto"/>
              <w:jc w:val="center"/>
              <w:rPr>
                <w:rFonts w:ascii="宋体" w:hAnsi="宋体" w:eastAsia="宋体" w:cs="宋体"/>
                <w:color w:val="auto"/>
                <w:sz w:val="24"/>
                <w:szCs w:val="24"/>
              </w:rPr>
            </w:pPr>
            <w:r>
              <w:rPr>
                <w:rFonts w:ascii="宋体" w:hAnsi="宋体" w:eastAsia="宋体" w:cs="宋体"/>
                <w:color w:val="auto"/>
                <w:sz w:val="24"/>
                <w:szCs w:val="24"/>
              </w:rPr>
              <w:t>2</w:t>
            </w:r>
          </w:p>
        </w:tc>
        <w:tc>
          <w:tcPr>
            <w:tcW w:w="1808" w:type="dxa"/>
            <w:vAlign w:val="center"/>
          </w:tcPr>
          <w:p w14:paraId="7D30E3AB">
            <w:pPr>
              <w:pStyle w:val="7"/>
              <w:spacing w:line="360" w:lineRule="auto"/>
              <w:rPr>
                <w:rFonts w:ascii="宋体" w:hAnsi="宋体" w:eastAsia="宋体" w:cs="Times New Roman"/>
                <w:color w:val="auto"/>
                <w:sz w:val="24"/>
                <w:szCs w:val="24"/>
              </w:rPr>
            </w:pPr>
          </w:p>
        </w:tc>
        <w:tc>
          <w:tcPr>
            <w:tcW w:w="3579" w:type="dxa"/>
            <w:vAlign w:val="center"/>
          </w:tcPr>
          <w:p w14:paraId="03C5E73B">
            <w:pPr>
              <w:pStyle w:val="7"/>
              <w:spacing w:line="360" w:lineRule="auto"/>
              <w:rPr>
                <w:rFonts w:ascii="宋体" w:hAnsi="宋体" w:eastAsia="宋体" w:cs="Times New Roman"/>
                <w:color w:val="auto"/>
                <w:sz w:val="24"/>
                <w:szCs w:val="24"/>
              </w:rPr>
            </w:pPr>
          </w:p>
        </w:tc>
        <w:tc>
          <w:tcPr>
            <w:tcW w:w="1440" w:type="dxa"/>
            <w:vAlign w:val="center"/>
          </w:tcPr>
          <w:p w14:paraId="0FA34D82">
            <w:pPr>
              <w:pStyle w:val="7"/>
              <w:spacing w:line="360" w:lineRule="auto"/>
              <w:rPr>
                <w:rFonts w:ascii="宋体" w:hAnsi="宋体" w:eastAsia="宋体" w:cs="Times New Roman"/>
                <w:color w:val="auto"/>
                <w:sz w:val="24"/>
                <w:szCs w:val="24"/>
              </w:rPr>
            </w:pPr>
          </w:p>
        </w:tc>
        <w:tc>
          <w:tcPr>
            <w:tcW w:w="1706" w:type="dxa"/>
            <w:vAlign w:val="center"/>
          </w:tcPr>
          <w:p w14:paraId="12F62F68">
            <w:pPr>
              <w:pStyle w:val="7"/>
              <w:spacing w:line="360" w:lineRule="auto"/>
              <w:rPr>
                <w:rFonts w:ascii="宋体" w:hAnsi="宋体" w:eastAsia="宋体" w:cs="Times New Roman"/>
                <w:color w:val="auto"/>
                <w:sz w:val="24"/>
                <w:szCs w:val="24"/>
              </w:rPr>
            </w:pPr>
          </w:p>
        </w:tc>
      </w:tr>
      <w:tr w14:paraId="66EE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2" w:type="dxa"/>
            <w:vAlign w:val="center"/>
          </w:tcPr>
          <w:p w14:paraId="1B3BC58C">
            <w:pPr>
              <w:pStyle w:val="7"/>
              <w:spacing w:line="360" w:lineRule="auto"/>
              <w:jc w:val="center"/>
              <w:rPr>
                <w:rFonts w:ascii="宋体" w:hAnsi="宋体" w:eastAsia="宋体" w:cs="宋体"/>
                <w:color w:val="auto"/>
                <w:sz w:val="24"/>
                <w:szCs w:val="24"/>
              </w:rPr>
            </w:pPr>
            <w:r>
              <w:rPr>
                <w:rFonts w:ascii="宋体" w:hAnsi="宋体" w:eastAsia="宋体" w:cs="宋体"/>
                <w:color w:val="auto"/>
                <w:sz w:val="24"/>
                <w:szCs w:val="24"/>
              </w:rPr>
              <w:t>3</w:t>
            </w:r>
          </w:p>
        </w:tc>
        <w:tc>
          <w:tcPr>
            <w:tcW w:w="1808" w:type="dxa"/>
            <w:vAlign w:val="center"/>
          </w:tcPr>
          <w:p w14:paraId="6356FD95">
            <w:pPr>
              <w:pStyle w:val="7"/>
              <w:spacing w:line="360" w:lineRule="auto"/>
              <w:rPr>
                <w:rFonts w:ascii="宋体" w:hAnsi="宋体" w:eastAsia="宋体" w:cs="Times New Roman"/>
                <w:color w:val="auto"/>
                <w:sz w:val="24"/>
                <w:szCs w:val="24"/>
              </w:rPr>
            </w:pPr>
          </w:p>
        </w:tc>
        <w:tc>
          <w:tcPr>
            <w:tcW w:w="3579" w:type="dxa"/>
            <w:vAlign w:val="center"/>
          </w:tcPr>
          <w:p w14:paraId="3D191F7F">
            <w:pPr>
              <w:pStyle w:val="7"/>
              <w:spacing w:line="360" w:lineRule="auto"/>
              <w:rPr>
                <w:rFonts w:ascii="宋体" w:hAnsi="宋体" w:eastAsia="宋体" w:cs="Times New Roman"/>
                <w:color w:val="auto"/>
                <w:sz w:val="24"/>
                <w:szCs w:val="24"/>
              </w:rPr>
            </w:pPr>
          </w:p>
        </w:tc>
        <w:tc>
          <w:tcPr>
            <w:tcW w:w="1440" w:type="dxa"/>
            <w:vAlign w:val="center"/>
          </w:tcPr>
          <w:p w14:paraId="65315F23">
            <w:pPr>
              <w:pStyle w:val="7"/>
              <w:spacing w:line="360" w:lineRule="auto"/>
              <w:rPr>
                <w:rFonts w:ascii="宋体" w:hAnsi="宋体" w:eastAsia="宋体" w:cs="Times New Roman"/>
                <w:color w:val="auto"/>
                <w:sz w:val="24"/>
                <w:szCs w:val="24"/>
              </w:rPr>
            </w:pPr>
          </w:p>
        </w:tc>
        <w:tc>
          <w:tcPr>
            <w:tcW w:w="1706" w:type="dxa"/>
            <w:vAlign w:val="center"/>
          </w:tcPr>
          <w:p w14:paraId="3CFF2BC8">
            <w:pPr>
              <w:pStyle w:val="7"/>
              <w:spacing w:line="360" w:lineRule="auto"/>
              <w:rPr>
                <w:rFonts w:ascii="宋体" w:hAnsi="宋体" w:eastAsia="宋体" w:cs="Times New Roman"/>
                <w:color w:val="auto"/>
                <w:sz w:val="24"/>
                <w:szCs w:val="24"/>
              </w:rPr>
            </w:pPr>
          </w:p>
        </w:tc>
      </w:tr>
      <w:tr w14:paraId="1D4B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2" w:type="dxa"/>
            <w:vAlign w:val="center"/>
          </w:tcPr>
          <w:p w14:paraId="7289DC5A">
            <w:pPr>
              <w:pStyle w:val="7"/>
              <w:spacing w:line="360" w:lineRule="auto"/>
              <w:jc w:val="center"/>
              <w:rPr>
                <w:rFonts w:ascii="宋体" w:hAnsi="宋体" w:eastAsia="宋体" w:cs="宋体"/>
                <w:color w:val="auto"/>
                <w:sz w:val="24"/>
                <w:szCs w:val="24"/>
              </w:rPr>
            </w:pPr>
            <w:r>
              <w:rPr>
                <w:rFonts w:ascii="宋体" w:hAnsi="宋体" w:eastAsia="宋体" w:cs="宋体"/>
                <w:color w:val="auto"/>
                <w:sz w:val="24"/>
                <w:szCs w:val="24"/>
              </w:rPr>
              <w:t>4</w:t>
            </w:r>
          </w:p>
        </w:tc>
        <w:tc>
          <w:tcPr>
            <w:tcW w:w="1808" w:type="dxa"/>
            <w:vAlign w:val="center"/>
          </w:tcPr>
          <w:p w14:paraId="6CACE767">
            <w:pPr>
              <w:rPr>
                <w:rFonts w:ascii="宋体"/>
                <w:color w:val="auto"/>
                <w:sz w:val="24"/>
                <w:szCs w:val="24"/>
              </w:rPr>
            </w:pPr>
          </w:p>
        </w:tc>
        <w:tc>
          <w:tcPr>
            <w:tcW w:w="3579" w:type="dxa"/>
            <w:vAlign w:val="center"/>
          </w:tcPr>
          <w:p w14:paraId="68CBFEA3">
            <w:pPr>
              <w:rPr>
                <w:rFonts w:ascii="宋体"/>
                <w:color w:val="auto"/>
                <w:sz w:val="24"/>
                <w:szCs w:val="24"/>
              </w:rPr>
            </w:pPr>
          </w:p>
        </w:tc>
        <w:tc>
          <w:tcPr>
            <w:tcW w:w="1440" w:type="dxa"/>
            <w:vAlign w:val="center"/>
          </w:tcPr>
          <w:p w14:paraId="3587109B">
            <w:pPr>
              <w:rPr>
                <w:rFonts w:ascii="宋体"/>
                <w:color w:val="auto"/>
                <w:sz w:val="24"/>
                <w:szCs w:val="24"/>
              </w:rPr>
            </w:pPr>
          </w:p>
        </w:tc>
        <w:tc>
          <w:tcPr>
            <w:tcW w:w="1706" w:type="dxa"/>
            <w:vAlign w:val="center"/>
          </w:tcPr>
          <w:p w14:paraId="45CD14D6">
            <w:pPr>
              <w:rPr>
                <w:rFonts w:ascii="宋体"/>
                <w:color w:val="auto"/>
                <w:sz w:val="24"/>
                <w:szCs w:val="24"/>
              </w:rPr>
            </w:pPr>
          </w:p>
        </w:tc>
      </w:tr>
      <w:tr w14:paraId="201D3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2" w:type="dxa"/>
            <w:vAlign w:val="center"/>
          </w:tcPr>
          <w:p w14:paraId="31CC9384">
            <w:pPr>
              <w:pStyle w:val="7"/>
              <w:spacing w:line="360" w:lineRule="auto"/>
              <w:jc w:val="center"/>
              <w:rPr>
                <w:rFonts w:ascii="宋体" w:hAnsi="宋体" w:eastAsia="宋体" w:cs="Times New Roman"/>
                <w:color w:val="auto"/>
                <w:sz w:val="24"/>
                <w:szCs w:val="24"/>
              </w:rPr>
            </w:pPr>
            <w:r>
              <w:rPr>
                <w:rFonts w:hint="eastAsia" w:ascii="宋体" w:hAnsi="宋体" w:eastAsia="宋体" w:cs="宋体"/>
                <w:color w:val="auto"/>
                <w:sz w:val="24"/>
                <w:szCs w:val="24"/>
              </w:rPr>
              <w:t>……</w:t>
            </w:r>
          </w:p>
        </w:tc>
        <w:tc>
          <w:tcPr>
            <w:tcW w:w="1808" w:type="dxa"/>
            <w:vAlign w:val="center"/>
          </w:tcPr>
          <w:p w14:paraId="0D33AB73">
            <w:pPr>
              <w:rPr>
                <w:rFonts w:ascii="宋体"/>
                <w:color w:val="auto"/>
                <w:sz w:val="24"/>
                <w:szCs w:val="24"/>
              </w:rPr>
            </w:pPr>
          </w:p>
        </w:tc>
        <w:tc>
          <w:tcPr>
            <w:tcW w:w="3579" w:type="dxa"/>
            <w:vAlign w:val="center"/>
          </w:tcPr>
          <w:p w14:paraId="01707951">
            <w:pPr>
              <w:rPr>
                <w:rFonts w:ascii="宋体"/>
                <w:color w:val="auto"/>
                <w:sz w:val="24"/>
                <w:szCs w:val="24"/>
              </w:rPr>
            </w:pPr>
          </w:p>
        </w:tc>
        <w:tc>
          <w:tcPr>
            <w:tcW w:w="1440" w:type="dxa"/>
            <w:vAlign w:val="center"/>
          </w:tcPr>
          <w:p w14:paraId="40DDC7B2">
            <w:pPr>
              <w:rPr>
                <w:rFonts w:ascii="宋体"/>
                <w:color w:val="auto"/>
                <w:sz w:val="24"/>
                <w:szCs w:val="24"/>
              </w:rPr>
            </w:pPr>
          </w:p>
        </w:tc>
        <w:tc>
          <w:tcPr>
            <w:tcW w:w="1706" w:type="dxa"/>
            <w:vAlign w:val="center"/>
          </w:tcPr>
          <w:p w14:paraId="4582B37A">
            <w:pPr>
              <w:rPr>
                <w:rFonts w:ascii="宋体"/>
                <w:color w:val="auto"/>
                <w:sz w:val="24"/>
                <w:szCs w:val="24"/>
              </w:rPr>
            </w:pPr>
          </w:p>
        </w:tc>
      </w:tr>
    </w:tbl>
    <w:p w14:paraId="367AB59E">
      <w:pPr>
        <w:autoSpaceDE w:val="0"/>
        <w:autoSpaceDN w:val="0"/>
        <w:adjustRightInd w:val="0"/>
        <w:spacing w:line="480" w:lineRule="auto"/>
        <w:rPr>
          <w:rFonts w:ascii="宋体" w:hAnsi="宋体" w:cs="宋体"/>
          <w:color w:val="auto"/>
          <w:sz w:val="24"/>
          <w:szCs w:val="24"/>
          <w:lang w:val="zh-CN"/>
        </w:rPr>
      </w:pPr>
    </w:p>
    <w:p w14:paraId="79FA43B9">
      <w:pPr>
        <w:autoSpaceDE w:val="0"/>
        <w:autoSpaceDN w:val="0"/>
        <w:adjustRightInd w:val="0"/>
        <w:spacing w:line="480" w:lineRule="auto"/>
        <w:rPr>
          <w:rFonts w:ascii="宋体" w:hAnsi="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cs="宋体"/>
          <w:color w:val="auto"/>
          <w:sz w:val="24"/>
          <w:szCs w:val="24"/>
          <w:lang w:val="en-US" w:eastAsia="zh-CN"/>
        </w:rPr>
        <w:t>并加盖公章</w:t>
      </w:r>
      <w:r>
        <w:rPr>
          <w:rFonts w:hint="eastAsia" w:ascii="宋体" w:hAnsi="宋体" w:cs="宋体"/>
          <w:color w:val="auto"/>
          <w:sz w:val="24"/>
          <w:szCs w:val="24"/>
          <w:lang w:val="zh-CN"/>
        </w:rPr>
        <w:t>）：</w:t>
      </w:r>
    </w:p>
    <w:p w14:paraId="75D0A0BD">
      <w:pPr>
        <w:autoSpaceDE w:val="0"/>
        <w:autoSpaceDN w:val="0"/>
        <w:adjustRightInd w:val="0"/>
        <w:spacing w:line="48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日 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月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24C148B0">
      <w:pPr>
        <w:autoSpaceDE w:val="0"/>
        <w:autoSpaceDN w:val="0"/>
        <w:adjustRightInd w:val="0"/>
        <w:spacing w:line="480" w:lineRule="auto"/>
        <w:rPr>
          <w:rFonts w:ascii="宋体" w:hAnsi="宋体" w:cs="宋体"/>
          <w:color w:val="auto"/>
          <w:lang w:val="zh-CN"/>
        </w:rPr>
      </w:pPr>
    </w:p>
    <w:p w14:paraId="157DB9E0">
      <w:pPr>
        <w:autoSpaceDE w:val="0"/>
        <w:autoSpaceDN w:val="0"/>
        <w:adjustRightInd w:val="0"/>
        <w:spacing w:line="480" w:lineRule="auto"/>
        <w:rPr>
          <w:rFonts w:ascii="宋体" w:hAnsi="宋体" w:cs="宋体"/>
          <w:color w:val="auto"/>
          <w:sz w:val="24"/>
          <w:szCs w:val="24"/>
          <w:lang w:val="zh-CN"/>
        </w:rPr>
      </w:pPr>
    </w:p>
    <w:p w14:paraId="723E2781">
      <w:pPr>
        <w:autoSpaceDE w:val="0"/>
        <w:autoSpaceDN w:val="0"/>
        <w:adjustRightInd w:val="0"/>
        <w:spacing w:line="360" w:lineRule="auto"/>
        <w:jc w:val="center"/>
        <w:outlineLvl w:val="0"/>
        <w:rPr>
          <w:rFonts w:ascii="宋体" w:hAnsi="宋体"/>
          <w:b/>
          <w:bCs/>
          <w:color w:val="auto"/>
          <w:sz w:val="24"/>
          <w:szCs w:val="24"/>
        </w:rPr>
      </w:pPr>
    </w:p>
    <w:p w14:paraId="0527ECA3">
      <w:pPr>
        <w:autoSpaceDE w:val="0"/>
        <w:autoSpaceDN w:val="0"/>
        <w:adjustRightInd w:val="0"/>
        <w:spacing w:line="360" w:lineRule="auto"/>
        <w:jc w:val="center"/>
        <w:outlineLvl w:val="0"/>
        <w:rPr>
          <w:rFonts w:ascii="宋体" w:hAnsi="宋体"/>
          <w:b/>
          <w:bCs/>
          <w:color w:val="auto"/>
          <w:sz w:val="24"/>
          <w:szCs w:val="24"/>
        </w:rPr>
      </w:pPr>
    </w:p>
    <w:p w14:paraId="51E9FC53">
      <w:pPr>
        <w:autoSpaceDE w:val="0"/>
        <w:autoSpaceDN w:val="0"/>
        <w:adjustRightInd w:val="0"/>
        <w:spacing w:line="360" w:lineRule="auto"/>
        <w:jc w:val="center"/>
        <w:outlineLvl w:val="0"/>
        <w:rPr>
          <w:rFonts w:ascii="宋体" w:hAnsi="宋体"/>
          <w:b/>
          <w:bCs/>
          <w:color w:val="auto"/>
          <w:sz w:val="24"/>
          <w:szCs w:val="24"/>
        </w:rPr>
      </w:pPr>
    </w:p>
    <w:p w14:paraId="2A8A15E9">
      <w:pPr>
        <w:autoSpaceDE w:val="0"/>
        <w:autoSpaceDN w:val="0"/>
        <w:adjustRightInd w:val="0"/>
        <w:spacing w:line="360" w:lineRule="auto"/>
        <w:jc w:val="center"/>
        <w:outlineLvl w:val="0"/>
        <w:rPr>
          <w:rFonts w:ascii="宋体" w:hAnsi="宋体"/>
          <w:b/>
          <w:bCs/>
          <w:color w:val="auto"/>
          <w:sz w:val="24"/>
          <w:szCs w:val="24"/>
        </w:rPr>
      </w:pPr>
    </w:p>
    <w:p w14:paraId="0AEC7E3C">
      <w:pPr>
        <w:autoSpaceDE w:val="0"/>
        <w:autoSpaceDN w:val="0"/>
        <w:adjustRightInd w:val="0"/>
        <w:spacing w:line="360" w:lineRule="auto"/>
        <w:jc w:val="center"/>
        <w:outlineLvl w:val="0"/>
        <w:rPr>
          <w:rFonts w:ascii="宋体" w:hAnsi="宋体"/>
          <w:b/>
          <w:bCs/>
          <w:color w:val="auto"/>
          <w:sz w:val="24"/>
          <w:szCs w:val="24"/>
        </w:rPr>
      </w:pPr>
    </w:p>
    <w:p w14:paraId="556529F4">
      <w:pPr>
        <w:autoSpaceDE w:val="0"/>
        <w:autoSpaceDN w:val="0"/>
        <w:adjustRightInd w:val="0"/>
        <w:spacing w:line="360" w:lineRule="auto"/>
        <w:jc w:val="center"/>
        <w:outlineLvl w:val="0"/>
        <w:rPr>
          <w:rFonts w:ascii="宋体" w:hAnsi="宋体"/>
          <w:b/>
          <w:bCs/>
          <w:color w:val="auto"/>
          <w:sz w:val="24"/>
          <w:szCs w:val="24"/>
        </w:rPr>
      </w:pPr>
    </w:p>
    <w:p w14:paraId="27EC0FC8">
      <w:pPr>
        <w:autoSpaceDE w:val="0"/>
        <w:autoSpaceDN w:val="0"/>
        <w:adjustRightInd w:val="0"/>
        <w:spacing w:line="360" w:lineRule="auto"/>
        <w:jc w:val="center"/>
        <w:outlineLvl w:val="0"/>
        <w:rPr>
          <w:rFonts w:ascii="宋体" w:hAnsi="宋体"/>
          <w:b/>
          <w:bCs/>
          <w:color w:val="auto"/>
          <w:sz w:val="24"/>
          <w:szCs w:val="24"/>
        </w:rPr>
      </w:pPr>
    </w:p>
    <w:p w14:paraId="652B337A">
      <w:pPr>
        <w:autoSpaceDE w:val="0"/>
        <w:autoSpaceDN w:val="0"/>
        <w:adjustRightInd w:val="0"/>
        <w:spacing w:line="360" w:lineRule="auto"/>
        <w:jc w:val="center"/>
        <w:outlineLvl w:val="0"/>
        <w:rPr>
          <w:rFonts w:ascii="宋体" w:hAnsi="宋体"/>
          <w:b/>
          <w:bCs/>
          <w:color w:val="auto"/>
          <w:sz w:val="24"/>
          <w:szCs w:val="24"/>
        </w:rPr>
      </w:pPr>
    </w:p>
    <w:p w14:paraId="17EBC03E">
      <w:pPr>
        <w:autoSpaceDE w:val="0"/>
        <w:autoSpaceDN w:val="0"/>
        <w:adjustRightInd w:val="0"/>
        <w:spacing w:line="360" w:lineRule="auto"/>
        <w:jc w:val="center"/>
        <w:outlineLvl w:val="0"/>
        <w:rPr>
          <w:rFonts w:ascii="宋体" w:hAnsi="宋体"/>
          <w:b/>
          <w:bCs/>
          <w:color w:val="auto"/>
          <w:sz w:val="36"/>
          <w:szCs w:val="36"/>
        </w:rPr>
      </w:pPr>
      <w:r>
        <w:rPr>
          <w:rFonts w:ascii="宋体" w:hAnsi="宋体"/>
          <w:b/>
          <w:bCs/>
          <w:color w:val="auto"/>
          <w:sz w:val="24"/>
          <w:szCs w:val="24"/>
        </w:rPr>
        <w:br w:type="page"/>
      </w:r>
      <w:r>
        <w:rPr>
          <w:rFonts w:hint="eastAsia" w:ascii="宋体" w:hAnsi="宋体"/>
          <w:b/>
          <w:bCs/>
          <w:color w:val="auto"/>
          <w:sz w:val="24"/>
          <w:szCs w:val="24"/>
        </w:rPr>
        <w:t>4.</w:t>
      </w:r>
      <w:r>
        <w:rPr>
          <w:rFonts w:hint="eastAsia" w:ascii="宋体" w:hAnsi="宋体"/>
          <w:b/>
          <w:bCs/>
          <w:color w:val="auto"/>
          <w:sz w:val="24"/>
          <w:szCs w:val="24"/>
          <w:lang w:val="en-US" w:eastAsia="zh-CN"/>
        </w:rPr>
        <w:t>6服务承诺</w:t>
      </w:r>
    </w:p>
    <w:p w14:paraId="4B499807">
      <w:pPr>
        <w:autoSpaceDE w:val="0"/>
        <w:autoSpaceDN w:val="0"/>
        <w:adjustRightInd w:val="0"/>
        <w:spacing w:line="360" w:lineRule="auto"/>
        <w:jc w:val="center"/>
        <w:rPr>
          <w:rFonts w:ascii="宋体" w:hAnsi="宋体" w:cs="宋体"/>
          <w:color w:val="auto"/>
          <w:sz w:val="24"/>
          <w:szCs w:val="24"/>
          <w:lang w:val="zh-CN"/>
        </w:rPr>
      </w:pPr>
      <w:r>
        <w:rPr>
          <w:rFonts w:hint="eastAsia" w:ascii="宋体" w:hAnsi="宋体" w:cs="宋体"/>
          <w:color w:val="auto"/>
          <w:sz w:val="24"/>
          <w:szCs w:val="24"/>
          <w:lang w:val="zh-CN"/>
        </w:rPr>
        <w:t>（供应商根据招标文件要求自行编制）</w:t>
      </w:r>
    </w:p>
    <w:p w14:paraId="08CA0586">
      <w:pPr>
        <w:autoSpaceDE w:val="0"/>
        <w:autoSpaceDN w:val="0"/>
        <w:adjustRightInd w:val="0"/>
        <w:spacing w:line="360" w:lineRule="auto"/>
        <w:jc w:val="center"/>
        <w:outlineLvl w:val="0"/>
        <w:rPr>
          <w:rFonts w:ascii="宋体" w:hAnsi="宋体"/>
          <w:b/>
          <w:bCs/>
          <w:color w:val="auto"/>
          <w:sz w:val="36"/>
          <w:szCs w:val="36"/>
        </w:rPr>
      </w:pPr>
    </w:p>
    <w:p w14:paraId="1B9D95AE">
      <w:pPr>
        <w:autoSpaceDE w:val="0"/>
        <w:autoSpaceDN w:val="0"/>
        <w:adjustRightInd w:val="0"/>
        <w:spacing w:line="360" w:lineRule="auto"/>
        <w:jc w:val="center"/>
        <w:outlineLvl w:val="0"/>
        <w:rPr>
          <w:rFonts w:ascii="宋体" w:hAnsi="宋体"/>
          <w:b/>
          <w:bCs/>
          <w:color w:val="auto"/>
          <w:sz w:val="36"/>
          <w:szCs w:val="36"/>
        </w:rPr>
      </w:pPr>
    </w:p>
    <w:p w14:paraId="06F6B807">
      <w:pPr>
        <w:autoSpaceDE w:val="0"/>
        <w:autoSpaceDN w:val="0"/>
        <w:adjustRightInd w:val="0"/>
        <w:spacing w:line="360" w:lineRule="auto"/>
        <w:jc w:val="center"/>
        <w:outlineLvl w:val="0"/>
        <w:rPr>
          <w:rFonts w:ascii="宋体" w:hAnsi="宋体"/>
          <w:b/>
          <w:bCs/>
          <w:color w:val="auto"/>
          <w:sz w:val="36"/>
          <w:szCs w:val="36"/>
        </w:rPr>
      </w:pPr>
    </w:p>
    <w:p w14:paraId="528A9E5E">
      <w:pPr>
        <w:autoSpaceDE w:val="0"/>
        <w:autoSpaceDN w:val="0"/>
        <w:adjustRightInd w:val="0"/>
        <w:spacing w:line="360" w:lineRule="auto"/>
        <w:jc w:val="center"/>
        <w:outlineLvl w:val="0"/>
        <w:rPr>
          <w:rFonts w:ascii="宋体" w:hAnsi="宋体"/>
          <w:b/>
          <w:bCs/>
          <w:color w:val="auto"/>
          <w:sz w:val="36"/>
          <w:szCs w:val="36"/>
        </w:rPr>
      </w:pPr>
    </w:p>
    <w:p w14:paraId="3E64CC91">
      <w:pPr>
        <w:autoSpaceDE w:val="0"/>
        <w:autoSpaceDN w:val="0"/>
        <w:adjustRightInd w:val="0"/>
        <w:spacing w:line="360" w:lineRule="auto"/>
        <w:jc w:val="center"/>
        <w:outlineLvl w:val="0"/>
        <w:rPr>
          <w:rFonts w:ascii="宋体" w:hAnsi="宋体"/>
          <w:b/>
          <w:bCs/>
          <w:color w:val="auto"/>
          <w:sz w:val="36"/>
          <w:szCs w:val="36"/>
        </w:rPr>
      </w:pPr>
    </w:p>
    <w:p w14:paraId="25F1AA9C">
      <w:pPr>
        <w:autoSpaceDE w:val="0"/>
        <w:autoSpaceDN w:val="0"/>
        <w:adjustRightInd w:val="0"/>
        <w:spacing w:line="360" w:lineRule="auto"/>
        <w:jc w:val="center"/>
        <w:outlineLvl w:val="0"/>
        <w:rPr>
          <w:rFonts w:ascii="宋体" w:hAnsi="宋体"/>
          <w:b/>
          <w:bCs/>
          <w:color w:val="auto"/>
          <w:sz w:val="36"/>
          <w:szCs w:val="36"/>
        </w:rPr>
      </w:pPr>
    </w:p>
    <w:p w14:paraId="70D41D39">
      <w:pPr>
        <w:autoSpaceDE w:val="0"/>
        <w:autoSpaceDN w:val="0"/>
        <w:adjustRightInd w:val="0"/>
        <w:spacing w:line="360" w:lineRule="auto"/>
        <w:jc w:val="center"/>
        <w:outlineLvl w:val="0"/>
        <w:rPr>
          <w:rFonts w:ascii="宋体" w:hAnsi="宋体"/>
          <w:b/>
          <w:bCs/>
          <w:color w:val="auto"/>
          <w:sz w:val="36"/>
          <w:szCs w:val="36"/>
        </w:rPr>
      </w:pPr>
    </w:p>
    <w:p w14:paraId="2A3F4931">
      <w:pPr>
        <w:autoSpaceDE w:val="0"/>
        <w:autoSpaceDN w:val="0"/>
        <w:adjustRightInd w:val="0"/>
        <w:spacing w:line="360" w:lineRule="auto"/>
        <w:jc w:val="center"/>
        <w:outlineLvl w:val="0"/>
        <w:rPr>
          <w:rFonts w:ascii="宋体" w:hAnsi="宋体"/>
          <w:b/>
          <w:bCs/>
          <w:color w:val="auto"/>
          <w:sz w:val="36"/>
          <w:szCs w:val="36"/>
        </w:rPr>
      </w:pPr>
    </w:p>
    <w:p w14:paraId="6B093ACB">
      <w:pPr>
        <w:autoSpaceDE w:val="0"/>
        <w:autoSpaceDN w:val="0"/>
        <w:adjustRightInd w:val="0"/>
        <w:spacing w:line="360" w:lineRule="auto"/>
        <w:jc w:val="center"/>
        <w:outlineLvl w:val="0"/>
        <w:rPr>
          <w:rFonts w:ascii="宋体" w:hAnsi="宋体"/>
          <w:b/>
          <w:bCs/>
          <w:color w:val="auto"/>
          <w:sz w:val="36"/>
          <w:szCs w:val="36"/>
        </w:rPr>
      </w:pPr>
    </w:p>
    <w:p w14:paraId="5F59D3D8">
      <w:pPr>
        <w:autoSpaceDE w:val="0"/>
        <w:autoSpaceDN w:val="0"/>
        <w:adjustRightInd w:val="0"/>
        <w:spacing w:line="360" w:lineRule="auto"/>
        <w:jc w:val="center"/>
        <w:outlineLvl w:val="0"/>
        <w:rPr>
          <w:rFonts w:ascii="宋体" w:hAnsi="宋体"/>
          <w:b/>
          <w:bCs/>
          <w:color w:val="auto"/>
          <w:sz w:val="36"/>
          <w:szCs w:val="36"/>
        </w:rPr>
      </w:pPr>
    </w:p>
    <w:p w14:paraId="74B36B25">
      <w:pPr>
        <w:autoSpaceDE w:val="0"/>
        <w:autoSpaceDN w:val="0"/>
        <w:adjustRightInd w:val="0"/>
        <w:spacing w:line="360" w:lineRule="auto"/>
        <w:jc w:val="center"/>
        <w:outlineLvl w:val="0"/>
        <w:rPr>
          <w:rFonts w:ascii="宋体" w:hAnsi="宋体"/>
          <w:b/>
          <w:bCs/>
          <w:color w:val="auto"/>
          <w:sz w:val="36"/>
          <w:szCs w:val="36"/>
        </w:rPr>
      </w:pPr>
    </w:p>
    <w:p w14:paraId="7ECFCE47">
      <w:pPr>
        <w:autoSpaceDE w:val="0"/>
        <w:autoSpaceDN w:val="0"/>
        <w:adjustRightInd w:val="0"/>
        <w:spacing w:line="360" w:lineRule="auto"/>
        <w:jc w:val="center"/>
        <w:outlineLvl w:val="0"/>
        <w:rPr>
          <w:rFonts w:ascii="宋体" w:hAnsi="宋体"/>
          <w:b/>
          <w:bCs/>
          <w:color w:val="auto"/>
          <w:sz w:val="36"/>
          <w:szCs w:val="36"/>
        </w:rPr>
      </w:pPr>
    </w:p>
    <w:p w14:paraId="2A87E76E">
      <w:pPr>
        <w:autoSpaceDE w:val="0"/>
        <w:autoSpaceDN w:val="0"/>
        <w:adjustRightInd w:val="0"/>
        <w:spacing w:line="360" w:lineRule="auto"/>
        <w:jc w:val="center"/>
        <w:outlineLvl w:val="0"/>
        <w:rPr>
          <w:rFonts w:ascii="宋体" w:hAnsi="宋体"/>
          <w:b/>
          <w:bCs/>
          <w:color w:val="auto"/>
          <w:sz w:val="36"/>
          <w:szCs w:val="36"/>
        </w:rPr>
      </w:pPr>
    </w:p>
    <w:p w14:paraId="355A23DB">
      <w:pPr>
        <w:autoSpaceDE w:val="0"/>
        <w:autoSpaceDN w:val="0"/>
        <w:adjustRightInd w:val="0"/>
        <w:spacing w:line="360" w:lineRule="auto"/>
        <w:jc w:val="center"/>
        <w:outlineLvl w:val="0"/>
        <w:rPr>
          <w:rFonts w:ascii="宋体" w:hAnsi="宋体"/>
          <w:b/>
          <w:bCs/>
          <w:color w:val="auto"/>
          <w:sz w:val="36"/>
          <w:szCs w:val="36"/>
        </w:rPr>
      </w:pPr>
    </w:p>
    <w:p w14:paraId="1A4F58A2">
      <w:pPr>
        <w:autoSpaceDE w:val="0"/>
        <w:autoSpaceDN w:val="0"/>
        <w:adjustRightInd w:val="0"/>
        <w:spacing w:line="360" w:lineRule="auto"/>
        <w:jc w:val="center"/>
        <w:outlineLvl w:val="0"/>
        <w:rPr>
          <w:rFonts w:ascii="宋体" w:hAnsi="宋体"/>
          <w:b/>
          <w:bCs/>
          <w:color w:val="auto"/>
          <w:sz w:val="36"/>
          <w:szCs w:val="36"/>
        </w:rPr>
      </w:pPr>
    </w:p>
    <w:p w14:paraId="1DAA7233">
      <w:pPr>
        <w:autoSpaceDE w:val="0"/>
        <w:autoSpaceDN w:val="0"/>
        <w:adjustRightInd w:val="0"/>
        <w:spacing w:line="360" w:lineRule="auto"/>
        <w:jc w:val="center"/>
        <w:outlineLvl w:val="0"/>
        <w:rPr>
          <w:rFonts w:ascii="宋体" w:hAnsi="宋体"/>
          <w:b/>
          <w:bCs/>
          <w:color w:val="auto"/>
          <w:sz w:val="36"/>
          <w:szCs w:val="36"/>
        </w:rPr>
      </w:pPr>
    </w:p>
    <w:p w14:paraId="568AEC85">
      <w:pPr>
        <w:autoSpaceDE w:val="0"/>
        <w:autoSpaceDN w:val="0"/>
        <w:adjustRightInd w:val="0"/>
        <w:spacing w:line="360" w:lineRule="auto"/>
        <w:jc w:val="center"/>
        <w:outlineLvl w:val="0"/>
        <w:rPr>
          <w:rFonts w:ascii="宋体" w:hAnsi="宋体"/>
          <w:b/>
          <w:bCs/>
          <w:color w:val="auto"/>
          <w:sz w:val="36"/>
          <w:szCs w:val="36"/>
        </w:rPr>
      </w:pPr>
    </w:p>
    <w:p w14:paraId="13FB5AFA">
      <w:pPr>
        <w:autoSpaceDE w:val="0"/>
        <w:autoSpaceDN w:val="0"/>
        <w:adjustRightInd w:val="0"/>
        <w:spacing w:line="360" w:lineRule="auto"/>
        <w:jc w:val="center"/>
        <w:outlineLvl w:val="0"/>
        <w:rPr>
          <w:rFonts w:ascii="宋体" w:hAnsi="宋体"/>
          <w:b/>
          <w:bCs/>
          <w:color w:val="auto"/>
          <w:sz w:val="24"/>
          <w:szCs w:val="24"/>
        </w:rPr>
      </w:pPr>
      <w:r>
        <w:rPr>
          <w:rFonts w:ascii="宋体" w:hAnsi="宋体"/>
          <w:b/>
          <w:bCs/>
          <w:color w:val="auto"/>
          <w:sz w:val="24"/>
          <w:szCs w:val="24"/>
        </w:rPr>
        <w:br w:type="page"/>
      </w:r>
      <w:r>
        <w:rPr>
          <w:rFonts w:hint="eastAsia" w:ascii="宋体" w:hAnsi="宋体"/>
          <w:b/>
          <w:bCs/>
          <w:color w:val="auto"/>
          <w:sz w:val="24"/>
          <w:szCs w:val="24"/>
        </w:rPr>
        <w:t>4.</w:t>
      </w:r>
      <w:r>
        <w:rPr>
          <w:rFonts w:hint="eastAsia" w:ascii="宋体" w:hAnsi="宋体"/>
          <w:b/>
          <w:bCs/>
          <w:color w:val="auto"/>
          <w:sz w:val="24"/>
          <w:szCs w:val="24"/>
          <w:lang w:val="en-US" w:eastAsia="zh-CN"/>
        </w:rPr>
        <w:t>7</w:t>
      </w:r>
      <w:r>
        <w:rPr>
          <w:rFonts w:hint="eastAsia" w:ascii="宋体" w:hAnsi="宋体"/>
          <w:b/>
          <w:bCs/>
          <w:color w:val="auto"/>
          <w:sz w:val="24"/>
          <w:szCs w:val="24"/>
        </w:rPr>
        <w:t>“节能产品政府采购品目清单”强制节能产品情况</w:t>
      </w:r>
    </w:p>
    <w:p w14:paraId="3B0B901D">
      <w:pPr>
        <w:autoSpaceDE w:val="0"/>
        <w:autoSpaceDN w:val="0"/>
        <w:adjustRightInd w:val="0"/>
        <w:spacing w:line="360" w:lineRule="auto"/>
        <w:jc w:val="center"/>
        <w:outlineLvl w:val="0"/>
        <w:rPr>
          <w:rFonts w:ascii="宋体" w:hAnsi="宋体"/>
          <w:b/>
          <w:bCs/>
          <w:color w:val="auto"/>
          <w:sz w:val="28"/>
          <w:szCs w:val="28"/>
        </w:rPr>
      </w:pPr>
    </w:p>
    <w:p w14:paraId="57FB78AC">
      <w:pPr>
        <w:spacing w:before="50" w:afterLines="50" w:line="360" w:lineRule="auto"/>
        <w:contextualSpacing/>
        <w:jc w:val="left"/>
        <w:rPr>
          <w:rFonts w:ascii="宋体" w:hAnsi="宋体"/>
          <w:color w:val="auto"/>
          <w:sz w:val="24"/>
          <w:szCs w:val="24"/>
        </w:rPr>
      </w:pPr>
      <w:r>
        <w:rPr>
          <w:rFonts w:hint="eastAsia" w:ascii="宋体" w:hAnsi="宋体"/>
          <w:color w:val="auto"/>
          <w:sz w:val="24"/>
          <w:szCs w:val="24"/>
        </w:rPr>
        <w:t>项目编号：</w:t>
      </w:r>
    </w:p>
    <w:p w14:paraId="4FE51A03">
      <w:pPr>
        <w:tabs>
          <w:tab w:val="left" w:pos="1800"/>
          <w:tab w:val="left" w:pos="5580"/>
        </w:tabs>
        <w:spacing w:line="360" w:lineRule="auto"/>
        <w:rPr>
          <w:rFonts w:ascii="宋体" w:hAnsi="宋体"/>
          <w:color w:val="auto"/>
          <w:sz w:val="24"/>
          <w:szCs w:val="24"/>
        </w:rPr>
      </w:pPr>
      <w:r>
        <w:rPr>
          <w:rFonts w:hint="eastAsia" w:ascii="宋体" w:hAnsi="宋体"/>
          <w:color w:val="auto"/>
          <w:sz w:val="24"/>
          <w:szCs w:val="24"/>
        </w:rPr>
        <w:t>项目名称：</w:t>
      </w:r>
    </w:p>
    <w:p w14:paraId="00355304">
      <w:pPr>
        <w:tabs>
          <w:tab w:val="left" w:pos="1800"/>
          <w:tab w:val="left" w:pos="5580"/>
        </w:tabs>
        <w:spacing w:line="360" w:lineRule="auto"/>
        <w:rPr>
          <w:rFonts w:ascii="宋体" w:hAnsi="宋体"/>
          <w:color w:val="auto"/>
          <w:sz w:val="24"/>
          <w:szCs w:val="24"/>
        </w:rPr>
      </w:pPr>
    </w:p>
    <w:tbl>
      <w:tblPr>
        <w:tblStyle w:val="17"/>
        <w:tblpPr w:leftFromText="180" w:rightFromText="180" w:vertAnchor="text" w:horzAnchor="page" w:tblpXSpec="center" w:tblpY="482"/>
        <w:tblOverlap w:val="never"/>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293"/>
        <w:gridCol w:w="1428"/>
        <w:gridCol w:w="1166"/>
        <w:gridCol w:w="1550"/>
        <w:gridCol w:w="1505"/>
        <w:gridCol w:w="1333"/>
      </w:tblGrid>
      <w:tr w14:paraId="5C463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jc w:val="center"/>
        </w:trPr>
        <w:tc>
          <w:tcPr>
            <w:tcW w:w="494" w:type="dxa"/>
            <w:shd w:val="clear" w:color="auto" w:fill="F2F2F2"/>
            <w:vAlign w:val="center"/>
          </w:tcPr>
          <w:p w14:paraId="4D80AB67">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93" w:type="dxa"/>
            <w:shd w:val="clear" w:color="auto" w:fill="F2F2F2"/>
            <w:vAlign w:val="center"/>
          </w:tcPr>
          <w:p w14:paraId="1ED0FF08">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产品名称</w:t>
            </w:r>
          </w:p>
        </w:tc>
        <w:tc>
          <w:tcPr>
            <w:tcW w:w="1428" w:type="dxa"/>
            <w:shd w:val="clear" w:color="auto" w:fill="F2F2F2"/>
            <w:vAlign w:val="center"/>
          </w:tcPr>
          <w:p w14:paraId="2FA09B34">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品牌</w:t>
            </w:r>
          </w:p>
        </w:tc>
        <w:tc>
          <w:tcPr>
            <w:tcW w:w="1166" w:type="dxa"/>
            <w:shd w:val="clear" w:color="auto" w:fill="F2F2F2"/>
            <w:vAlign w:val="center"/>
          </w:tcPr>
          <w:p w14:paraId="2AB90EE2">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产品型号</w:t>
            </w:r>
          </w:p>
        </w:tc>
        <w:tc>
          <w:tcPr>
            <w:tcW w:w="1550" w:type="dxa"/>
            <w:shd w:val="clear" w:color="auto" w:fill="F2F2F2"/>
            <w:vAlign w:val="center"/>
          </w:tcPr>
          <w:p w14:paraId="344E10CE">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认证证书编号</w:t>
            </w:r>
          </w:p>
        </w:tc>
        <w:tc>
          <w:tcPr>
            <w:tcW w:w="1505" w:type="dxa"/>
            <w:shd w:val="clear" w:color="auto" w:fill="F2F2F2"/>
            <w:vAlign w:val="center"/>
          </w:tcPr>
          <w:p w14:paraId="56C66687">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证书有效期</w:t>
            </w:r>
          </w:p>
        </w:tc>
        <w:tc>
          <w:tcPr>
            <w:tcW w:w="1333" w:type="dxa"/>
            <w:shd w:val="clear" w:color="auto" w:fill="F2F2F2"/>
            <w:vAlign w:val="center"/>
          </w:tcPr>
          <w:p w14:paraId="06BFC7E8">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认证机构</w:t>
            </w:r>
          </w:p>
        </w:tc>
      </w:tr>
      <w:tr w14:paraId="72785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72E5DE38">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1</w:t>
            </w:r>
          </w:p>
        </w:tc>
        <w:tc>
          <w:tcPr>
            <w:tcW w:w="1293" w:type="dxa"/>
            <w:vAlign w:val="center"/>
          </w:tcPr>
          <w:p w14:paraId="4F9610E2">
            <w:pPr>
              <w:pStyle w:val="7"/>
              <w:spacing w:line="360" w:lineRule="auto"/>
              <w:rPr>
                <w:rFonts w:ascii="宋体" w:hAnsi="宋体" w:eastAsia="宋体" w:cs="Times New Roman"/>
                <w:color w:val="auto"/>
                <w:sz w:val="24"/>
                <w:szCs w:val="24"/>
              </w:rPr>
            </w:pPr>
          </w:p>
        </w:tc>
        <w:tc>
          <w:tcPr>
            <w:tcW w:w="1428" w:type="dxa"/>
            <w:vAlign w:val="center"/>
          </w:tcPr>
          <w:p w14:paraId="7ED13387">
            <w:pPr>
              <w:pStyle w:val="7"/>
              <w:spacing w:line="360" w:lineRule="auto"/>
              <w:rPr>
                <w:rFonts w:ascii="宋体" w:hAnsi="宋体" w:eastAsia="宋体" w:cs="Times New Roman"/>
                <w:color w:val="auto"/>
                <w:sz w:val="24"/>
                <w:szCs w:val="24"/>
              </w:rPr>
            </w:pPr>
          </w:p>
        </w:tc>
        <w:tc>
          <w:tcPr>
            <w:tcW w:w="1166" w:type="dxa"/>
            <w:vAlign w:val="top"/>
          </w:tcPr>
          <w:p w14:paraId="55F3AF99">
            <w:pPr>
              <w:pStyle w:val="7"/>
              <w:spacing w:line="360" w:lineRule="auto"/>
              <w:rPr>
                <w:rFonts w:ascii="宋体" w:hAnsi="宋体" w:eastAsia="宋体" w:cs="Times New Roman"/>
                <w:color w:val="auto"/>
                <w:sz w:val="24"/>
                <w:szCs w:val="24"/>
              </w:rPr>
            </w:pPr>
          </w:p>
        </w:tc>
        <w:tc>
          <w:tcPr>
            <w:tcW w:w="1550" w:type="dxa"/>
            <w:vAlign w:val="top"/>
          </w:tcPr>
          <w:p w14:paraId="209EC55C">
            <w:pPr>
              <w:pStyle w:val="7"/>
              <w:spacing w:line="360" w:lineRule="auto"/>
              <w:rPr>
                <w:rFonts w:ascii="宋体" w:hAnsi="宋体" w:eastAsia="宋体" w:cs="Times New Roman"/>
                <w:color w:val="auto"/>
                <w:sz w:val="24"/>
                <w:szCs w:val="24"/>
              </w:rPr>
            </w:pPr>
          </w:p>
        </w:tc>
        <w:tc>
          <w:tcPr>
            <w:tcW w:w="1505" w:type="dxa"/>
            <w:vAlign w:val="top"/>
          </w:tcPr>
          <w:p w14:paraId="1AEF256E">
            <w:pPr>
              <w:pStyle w:val="7"/>
              <w:spacing w:line="360" w:lineRule="auto"/>
              <w:rPr>
                <w:rFonts w:ascii="宋体" w:hAnsi="宋体" w:eastAsia="宋体" w:cs="Times New Roman"/>
                <w:color w:val="auto"/>
                <w:sz w:val="24"/>
                <w:szCs w:val="24"/>
              </w:rPr>
            </w:pPr>
          </w:p>
        </w:tc>
        <w:tc>
          <w:tcPr>
            <w:tcW w:w="1333" w:type="dxa"/>
            <w:vAlign w:val="top"/>
          </w:tcPr>
          <w:p w14:paraId="18403B36">
            <w:pPr>
              <w:pStyle w:val="7"/>
              <w:spacing w:line="360" w:lineRule="auto"/>
              <w:rPr>
                <w:rFonts w:ascii="宋体" w:hAnsi="宋体" w:eastAsia="宋体" w:cs="Times New Roman"/>
                <w:color w:val="auto"/>
                <w:sz w:val="24"/>
                <w:szCs w:val="24"/>
              </w:rPr>
            </w:pPr>
          </w:p>
        </w:tc>
      </w:tr>
      <w:tr w14:paraId="2E69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4FFA38CD">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2</w:t>
            </w:r>
          </w:p>
        </w:tc>
        <w:tc>
          <w:tcPr>
            <w:tcW w:w="1293" w:type="dxa"/>
            <w:vAlign w:val="center"/>
          </w:tcPr>
          <w:p w14:paraId="1A228E15">
            <w:pPr>
              <w:pStyle w:val="7"/>
              <w:spacing w:line="360" w:lineRule="auto"/>
              <w:rPr>
                <w:rFonts w:ascii="宋体" w:hAnsi="宋体" w:eastAsia="宋体" w:cs="Times New Roman"/>
                <w:color w:val="auto"/>
                <w:sz w:val="24"/>
                <w:szCs w:val="24"/>
              </w:rPr>
            </w:pPr>
          </w:p>
        </w:tc>
        <w:tc>
          <w:tcPr>
            <w:tcW w:w="1428" w:type="dxa"/>
            <w:vAlign w:val="center"/>
          </w:tcPr>
          <w:p w14:paraId="56923EF7">
            <w:pPr>
              <w:pStyle w:val="7"/>
              <w:spacing w:line="360" w:lineRule="auto"/>
              <w:rPr>
                <w:rFonts w:ascii="宋体" w:hAnsi="宋体" w:eastAsia="宋体" w:cs="Times New Roman"/>
                <w:color w:val="auto"/>
                <w:sz w:val="24"/>
                <w:szCs w:val="24"/>
              </w:rPr>
            </w:pPr>
          </w:p>
        </w:tc>
        <w:tc>
          <w:tcPr>
            <w:tcW w:w="1166" w:type="dxa"/>
            <w:vAlign w:val="top"/>
          </w:tcPr>
          <w:p w14:paraId="0278A493">
            <w:pPr>
              <w:pStyle w:val="7"/>
              <w:spacing w:line="360" w:lineRule="auto"/>
              <w:rPr>
                <w:rFonts w:ascii="宋体" w:hAnsi="宋体" w:eastAsia="宋体" w:cs="Times New Roman"/>
                <w:color w:val="auto"/>
                <w:sz w:val="24"/>
                <w:szCs w:val="24"/>
              </w:rPr>
            </w:pPr>
          </w:p>
        </w:tc>
        <w:tc>
          <w:tcPr>
            <w:tcW w:w="1550" w:type="dxa"/>
            <w:vAlign w:val="top"/>
          </w:tcPr>
          <w:p w14:paraId="37CE549A">
            <w:pPr>
              <w:pStyle w:val="7"/>
              <w:spacing w:line="360" w:lineRule="auto"/>
              <w:rPr>
                <w:rFonts w:ascii="宋体" w:hAnsi="宋体" w:eastAsia="宋体" w:cs="Times New Roman"/>
                <w:color w:val="auto"/>
                <w:sz w:val="24"/>
                <w:szCs w:val="24"/>
              </w:rPr>
            </w:pPr>
          </w:p>
        </w:tc>
        <w:tc>
          <w:tcPr>
            <w:tcW w:w="1505" w:type="dxa"/>
            <w:vAlign w:val="top"/>
          </w:tcPr>
          <w:p w14:paraId="5D41C61E">
            <w:pPr>
              <w:pStyle w:val="7"/>
              <w:spacing w:line="360" w:lineRule="auto"/>
              <w:rPr>
                <w:rFonts w:ascii="宋体" w:hAnsi="宋体" w:eastAsia="宋体" w:cs="Times New Roman"/>
                <w:color w:val="auto"/>
                <w:sz w:val="24"/>
                <w:szCs w:val="24"/>
              </w:rPr>
            </w:pPr>
          </w:p>
        </w:tc>
        <w:tc>
          <w:tcPr>
            <w:tcW w:w="1333" w:type="dxa"/>
            <w:vAlign w:val="top"/>
          </w:tcPr>
          <w:p w14:paraId="7F7CFE98">
            <w:pPr>
              <w:pStyle w:val="7"/>
              <w:spacing w:line="360" w:lineRule="auto"/>
              <w:rPr>
                <w:rFonts w:ascii="宋体" w:hAnsi="宋体" w:eastAsia="宋体" w:cs="Times New Roman"/>
                <w:color w:val="auto"/>
                <w:sz w:val="24"/>
                <w:szCs w:val="24"/>
              </w:rPr>
            </w:pPr>
          </w:p>
        </w:tc>
      </w:tr>
      <w:tr w14:paraId="79D76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01F429DC">
            <w:pPr>
              <w:pStyle w:val="7"/>
              <w:spacing w:line="360" w:lineRule="auto"/>
              <w:jc w:val="center"/>
              <w:rPr>
                <w:rFonts w:ascii="宋体" w:hAnsi="宋体" w:eastAsia="宋体" w:cs="Times New Roman"/>
                <w:color w:val="auto"/>
                <w:sz w:val="24"/>
                <w:szCs w:val="24"/>
              </w:rPr>
            </w:pPr>
            <w:r>
              <w:rPr>
                <w:rFonts w:hint="eastAsia" w:ascii="宋体" w:hAnsi="宋体" w:eastAsia="宋体" w:cs="宋体"/>
                <w:color w:val="auto"/>
                <w:sz w:val="24"/>
                <w:szCs w:val="24"/>
              </w:rPr>
              <w:t>…</w:t>
            </w:r>
          </w:p>
        </w:tc>
        <w:tc>
          <w:tcPr>
            <w:tcW w:w="1293" w:type="dxa"/>
            <w:vAlign w:val="center"/>
          </w:tcPr>
          <w:p w14:paraId="1ACAAB0F">
            <w:pPr>
              <w:pStyle w:val="7"/>
              <w:spacing w:line="360" w:lineRule="auto"/>
              <w:rPr>
                <w:rFonts w:ascii="宋体" w:hAnsi="宋体" w:eastAsia="宋体" w:cs="Times New Roman"/>
                <w:color w:val="auto"/>
                <w:sz w:val="24"/>
                <w:szCs w:val="24"/>
              </w:rPr>
            </w:pPr>
          </w:p>
        </w:tc>
        <w:tc>
          <w:tcPr>
            <w:tcW w:w="1428" w:type="dxa"/>
            <w:vAlign w:val="center"/>
          </w:tcPr>
          <w:p w14:paraId="1FAA6695">
            <w:pPr>
              <w:pStyle w:val="7"/>
              <w:spacing w:line="360" w:lineRule="auto"/>
              <w:rPr>
                <w:rFonts w:ascii="宋体" w:hAnsi="宋体" w:eastAsia="宋体" w:cs="Times New Roman"/>
                <w:color w:val="auto"/>
                <w:sz w:val="24"/>
                <w:szCs w:val="24"/>
              </w:rPr>
            </w:pPr>
          </w:p>
        </w:tc>
        <w:tc>
          <w:tcPr>
            <w:tcW w:w="1166" w:type="dxa"/>
            <w:vAlign w:val="top"/>
          </w:tcPr>
          <w:p w14:paraId="64AF4DC4">
            <w:pPr>
              <w:pStyle w:val="7"/>
              <w:spacing w:line="360" w:lineRule="auto"/>
              <w:rPr>
                <w:rFonts w:ascii="宋体" w:hAnsi="宋体" w:eastAsia="宋体" w:cs="Times New Roman"/>
                <w:color w:val="auto"/>
                <w:sz w:val="24"/>
                <w:szCs w:val="24"/>
              </w:rPr>
            </w:pPr>
          </w:p>
        </w:tc>
        <w:tc>
          <w:tcPr>
            <w:tcW w:w="1550" w:type="dxa"/>
            <w:vAlign w:val="top"/>
          </w:tcPr>
          <w:p w14:paraId="3C347338">
            <w:pPr>
              <w:pStyle w:val="7"/>
              <w:spacing w:line="360" w:lineRule="auto"/>
              <w:rPr>
                <w:rFonts w:ascii="宋体" w:hAnsi="宋体" w:eastAsia="宋体" w:cs="Times New Roman"/>
                <w:color w:val="auto"/>
                <w:sz w:val="24"/>
                <w:szCs w:val="24"/>
              </w:rPr>
            </w:pPr>
          </w:p>
        </w:tc>
        <w:tc>
          <w:tcPr>
            <w:tcW w:w="1505" w:type="dxa"/>
            <w:vAlign w:val="top"/>
          </w:tcPr>
          <w:p w14:paraId="305D495E">
            <w:pPr>
              <w:pStyle w:val="7"/>
              <w:spacing w:line="360" w:lineRule="auto"/>
              <w:rPr>
                <w:rFonts w:ascii="宋体" w:hAnsi="宋体" w:eastAsia="宋体" w:cs="Times New Roman"/>
                <w:color w:val="auto"/>
                <w:sz w:val="24"/>
                <w:szCs w:val="24"/>
              </w:rPr>
            </w:pPr>
          </w:p>
        </w:tc>
        <w:tc>
          <w:tcPr>
            <w:tcW w:w="1333" w:type="dxa"/>
            <w:vAlign w:val="top"/>
          </w:tcPr>
          <w:p w14:paraId="13028C72">
            <w:pPr>
              <w:pStyle w:val="7"/>
              <w:spacing w:line="360" w:lineRule="auto"/>
              <w:rPr>
                <w:rFonts w:ascii="宋体" w:hAnsi="宋体" w:eastAsia="宋体" w:cs="Times New Roman"/>
                <w:color w:val="auto"/>
                <w:sz w:val="24"/>
                <w:szCs w:val="24"/>
              </w:rPr>
            </w:pPr>
          </w:p>
        </w:tc>
      </w:tr>
    </w:tbl>
    <w:p w14:paraId="735F7132">
      <w:pPr>
        <w:autoSpaceDE w:val="0"/>
        <w:autoSpaceDN w:val="0"/>
        <w:adjustRightInd w:val="0"/>
        <w:spacing w:line="480" w:lineRule="auto"/>
        <w:rPr>
          <w:rFonts w:ascii="宋体" w:hAnsi="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cs="宋体"/>
          <w:color w:val="auto"/>
          <w:sz w:val="24"/>
          <w:szCs w:val="24"/>
          <w:lang w:val="en-US" w:eastAsia="zh-CN"/>
        </w:rPr>
        <w:t>并加盖公章</w:t>
      </w:r>
      <w:r>
        <w:rPr>
          <w:rFonts w:hint="eastAsia" w:ascii="宋体" w:hAnsi="宋体" w:cs="宋体"/>
          <w:color w:val="auto"/>
          <w:sz w:val="24"/>
          <w:szCs w:val="24"/>
          <w:lang w:val="zh-CN"/>
        </w:rPr>
        <w:t>）：</w:t>
      </w:r>
    </w:p>
    <w:p w14:paraId="4BDFAC6A">
      <w:pPr>
        <w:autoSpaceDE w:val="0"/>
        <w:autoSpaceDN w:val="0"/>
        <w:adjustRightInd w:val="0"/>
        <w:spacing w:line="48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日 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月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00B81C62">
      <w:pPr>
        <w:autoSpaceDE w:val="0"/>
        <w:autoSpaceDN w:val="0"/>
        <w:adjustRightInd w:val="0"/>
        <w:spacing w:line="360" w:lineRule="auto"/>
        <w:rPr>
          <w:rFonts w:ascii="宋体" w:hAnsi="宋体" w:cs="宋体"/>
          <w:color w:val="auto"/>
          <w:sz w:val="24"/>
          <w:szCs w:val="24"/>
          <w:lang w:val="zh-CN"/>
        </w:rPr>
      </w:pPr>
    </w:p>
    <w:p w14:paraId="7A9BF576">
      <w:pPr>
        <w:snapToGrid w:val="0"/>
        <w:spacing w:line="360" w:lineRule="auto"/>
        <w:rPr>
          <w:rFonts w:ascii="宋体" w:hAnsi="宋体" w:cs="宋体"/>
          <w:color w:val="auto"/>
          <w:sz w:val="24"/>
          <w:szCs w:val="24"/>
          <w:lang w:val="zh-CN"/>
        </w:rPr>
      </w:pPr>
    </w:p>
    <w:p w14:paraId="472F716C">
      <w:pPr>
        <w:spacing w:line="360" w:lineRule="auto"/>
        <w:rPr>
          <w:rFonts w:ascii="宋体" w:hAnsi="宋体" w:cs="宋体"/>
          <w:color w:val="auto"/>
          <w:sz w:val="24"/>
          <w:szCs w:val="24"/>
          <w:lang w:val="zh-CN"/>
        </w:rPr>
      </w:pPr>
      <w:r>
        <w:rPr>
          <w:rFonts w:hint="eastAsia" w:ascii="宋体" w:hAnsi="宋体" w:cs="宋体"/>
          <w:color w:val="auto"/>
          <w:sz w:val="24"/>
          <w:szCs w:val="24"/>
          <w:lang w:val="zh-CN"/>
        </w:rPr>
        <w:t>说明：所投产品节能认证证书须附后。</w:t>
      </w:r>
    </w:p>
    <w:p w14:paraId="54186001">
      <w:pPr>
        <w:autoSpaceDE w:val="0"/>
        <w:autoSpaceDN w:val="0"/>
        <w:adjustRightInd w:val="0"/>
        <w:spacing w:line="360" w:lineRule="auto"/>
        <w:jc w:val="center"/>
        <w:outlineLvl w:val="0"/>
        <w:rPr>
          <w:rFonts w:ascii="宋体" w:hAnsi="宋体"/>
          <w:b/>
          <w:bCs/>
          <w:color w:val="auto"/>
          <w:sz w:val="24"/>
          <w:szCs w:val="24"/>
        </w:rPr>
      </w:pPr>
    </w:p>
    <w:p w14:paraId="6AD99CE8">
      <w:pPr>
        <w:autoSpaceDE w:val="0"/>
        <w:autoSpaceDN w:val="0"/>
        <w:adjustRightInd w:val="0"/>
        <w:spacing w:line="360" w:lineRule="auto"/>
        <w:jc w:val="center"/>
        <w:outlineLvl w:val="0"/>
        <w:rPr>
          <w:rFonts w:ascii="宋体" w:hAnsi="宋体"/>
          <w:b/>
          <w:bCs/>
          <w:color w:val="auto"/>
          <w:sz w:val="24"/>
          <w:szCs w:val="24"/>
        </w:rPr>
      </w:pPr>
    </w:p>
    <w:p w14:paraId="109587CE">
      <w:pPr>
        <w:autoSpaceDE w:val="0"/>
        <w:autoSpaceDN w:val="0"/>
        <w:adjustRightInd w:val="0"/>
        <w:spacing w:line="360" w:lineRule="auto"/>
        <w:jc w:val="center"/>
        <w:outlineLvl w:val="0"/>
        <w:rPr>
          <w:rFonts w:ascii="宋体" w:hAnsi="宋体"/>
          <w:b/>
          <w:bCs/>
          <w:color w:val="auto"/>
          <w:sz w:val="24"/>
          <w:szCs w:val="24"/>
        </w:rPr>
      </w:pPr>
    </w:p>
    <w:p w14:paraId="72BAB4AE">
      <w:pPr>
        <w:autoSpaceDE w:val="0"/>
        <w:autoSpaceDN w:val="0"/>
        <w:adjustRightInd w:val="0"/>
        <w:spacing w:line="360" w:lineRule="auto"/>
        <w:jc w:val="center"/>
        <w:outlineLvl w:val="0"/>
        <w:rPr>
          <w:rFonts w:ascii="宋体" w:hAnsi="宋体"/>
          <w:b/>
          <w:bCs/>
          <w:color w:val="auto"/>
          <w:sz w:val="24"/>
          <w:szCs w:val="24"/>
        </w:rPr>
      </w:pPr>
    </w:p>
    <w:p w14:paraId="4FA73D2D">
      <w:pPr>
        <w:autoSpaceDE w:val="0"/>
        <w:autoSpaceDN w:val="0"/>
        <w:adjustRightInd w:val="0"/>
        <w:spacing w:line="360" w:lineRule="auto"/>
        <w:jc w:val="center"/>
        <w:outlineLvl w:val="0"/>
        <w:rPr>
          <w:rFonts w:ascii="宋体" w:hAnsi="宋体"/>
          <w:b/>
          <w:bCs/>
          <w:color w:val="auto"/>
          <w:sz w:val="24"/>
          <w:szCs w:val="24"/>
        </w:rPr>
      </w:pPr>
    </w:p>
    <w:p w14:paraId="14A3F481">
      <w:pPr>
        <w:autoSpaceDE w:val="0"/>
        <w:autoSpaceDN w:val="0"/>
        <w:adjustRightInd w:val="0"/>
        <w:spacing w:line="360" w:lineRule="auto"/>
        <w:jc w:val="center"/>
        <w:outlineLvl w:val="0"/>
        <w:rPr>
          <w:rFonts w:ascii="宋体" w:hAnsi="宋体"/>
          <w:b/>
          <w:bCs/>
          <w:color w:val="auto"/>
          <w:sz w:val="24"/>
          <w:szCs w:val="24"/>
        </w:rPr>
      </w:pPr>
    </w:p>
    <w:p w14:paraId="008B5576">
      <w:pPr>
        <w:autoSpaceDE w:val="0"/>
        <w:autoSpaceDN w:val="0"/>
        <w:adjustRightInd w:val="0"/>
        <w:spacing w:line="360" w:lineRule="auto"/>
        <w:jc w:val="center"/>
        <w:outlineLvl w:val="0"/>
        <w:rPr>
          <w:rFonts w:ascii="宋体" w:hAnsi="宋体"/>
          <w:b/>
          <w:bCs/>
          <w:color w:val="auto"/>
          <w:sz w:val="24"/>
          <w:szCs w:val="24"/>
        </w:rPr>
      </w:pPr>
    </w:p>
    <w:p w14:paraId="230AA28B">
      <w:pPr>
        <w:autoSpaceDE w:val="0"/>
        <w:autoSpaceDN w:val="0"/>
        <w:adjustRightInd w:val="0"/>
        <w:spacing w:line="360" w:lineRule="auto"/>
        <w:jc w:val="center"/>
        <w:outlineLvl w:val="0"/>
        <w:rPr>
          <w:rFonts w:ascii="宋体" w:hAnsi="宋体"/>
          <w:b/>
          <w:bCs/>
          <w:color w:val="auto"/>
          <w:sz w:val="24"/>
          <w:szCs w:val="24"/>
        </w:rPr>
      </w:pPr>
    </w:p>
    <w:p w14:paraId="10890B2D">
      <w:pPr>
        <w:autoSpaceDE w:val="0"/>
        <w:autoSpaceDN w:val="0"/>
        <w:adjustRightInd w:val="0"/>
        <w:spacing w:line="360" w:lineRule="auto"/>
        <w:jc w:val="center"/>
        <w:outlineLvl w:val="0"/>
        <w:rPr>
          <w:rFonts w:ascii="宋体" w:hAnsi="宋体"/>
          <w:b/>
          <w:bCs/>
          <w:color w:val="auto"/>
          <w:sz w:val="24"/>
          <w:szCs w:val="24"/>
        </w:rPr>
      </w:pPr>
    </w:p>
    <w:p w14:paraId="52521F6A">
      <w:pPr>
        <w:autoSpaceDE w:val="0"/>
        <w:autoSpaceDN w:val="0"/>
        <w:adjustRightInd w:val="0"/>
        <w:spacing w:line="360" w:lineRule="auto"/>
        <w:jc w:val="center"/>
        <w:outlineLvl w:val="0"/>
        <w:rPr>
          <w:rFonts w:ascii="宋体" w:hAnsi="宋体"/>
          <w:b/>
          <w:bCs/>
          <w:color w:val="auto"/>
          <w:sz w:val="24"/>
          <w:szCs w:val="24"/>
        </w:rPr>
      </w:pPr>
    </w:p>
    <w:p w14:paraId="54C8E094">
      <w:pPr>
        <w:autoSpaceDE w:val="0"/>
        <w:autoSpaceDN w:val="0"/>
        <w:adjustRightInd w:val="0"/>
        <w:spacing w:line="360" w:lineRule="auto"/>
        <w:jc w:val="center"/>
        <w:outlineLvl w:val="0"/>
        <w:rPr>
          <w:rFonts w:ascii="宋体" w:hAnsi="宋体"/>
          <w:b/>
          <w:bCs/>
          <w:color w:val="auto"/>
          <w:sz w:val="24"/>
          <w:szCs w:val="24"/>
        </w:rPr>
      </w:pPr>
      <w:r>
        <w:rPr>
          <w:rFonts w:ascii="宋体" w:hAnsi="宋体"/>
          <w:b/>
          <w:bCs/>
          <w:color w:val="auto"/>
          <w:sz w:val="24"/>
          <w:szCs w:val="24"/>
        </w:rPr>
        <w:br w:type="page"/>
      </w:r>
      <w:r>
        <w:rPr>
          <w:rFonts w:hint="eastAsia" w:ascii="宋体" w:hAnsi="宋体"/>
          <w:b/>
          <w:bCs/>
          <w:color w:val="auto"/>
          <w:sz w:val="24"/>
          <w:szCs w:val="24"/>
        </w:rPr>
        <w:t>4.</w:t>
      </w:r>
      <w:r>
        <w:rPr>
          <w:rFonts w:hint="eastAsia" w:ascii="宋体" w:hAnsi="宋体"/>
          <w:b/>
          <w:bCs/>
          <w:color w:val="auto"/>
          <w:sz w:val="24"/>
          <w:szCs w:val="24"/>
          <w:lang w:val="en-US" w:eastAsia="zh-CN"/>
        </w:rPr>
        <w:t>8</w:t>
      </w:r>
      <w:r>
        <w:rPr>
          <w:rFonts w:hint="eastAsia" w:ascii="宋体" w:hAnsi="宋体"/>
          <w:b/>
          <w:bCs/>
          <w:color w:val="auto"/>
          <w:sz w:val="24"/>
          <w:szCs w:val="24"/>
        </w:rPr>
        <w:t>“节能产品政府采购品目清单”优先采购节能产品情况</w:t>
      </w:r>
    </w:p>
    <w:p w14:paraId="59F814F2">
      <w:pPr>
        <w:autoSpaceDE w:val="0"/>
        <w:autoSpaceDN w:val="0"/>
        <w:adjustRightInd w:val="0"/>
        <w:spacing w:line="360" w:lineRule="auto"/>
        <w:jc w:val="center"/>
        <w:outlineLvl w:val="0"/>
        <w:rPr>
          <w:rFonts w:ascii="宋体" w:hAnsi="宋体"/>
          <w:b/>
          <w:bCs/>
          <w:color w:val="auto"/>
          <w:sz w:val="28"/>
          <w:szCs w:val="28"/>
        </w:rPr>
      </w:pPr>
    </w:p>
    <w:p w14:paraId="7409FBE1">
      <w:pPr>
        <w:spacing w:before="50" w:afterLines="50" w:line="360" w:lineRule="auto"/>
        <w:contextualSpacing/>
        <w:jc w:val="left"/>
        <w:rPr>
          <w:rFonts w:ascii="宋体" w:hAnsi="宋体"/>
          <w:color w:val="auto"/>
          <w:sz w:val="24"/>
          <w:szCs w:val="24"/>
        </w:rPr>
      </w:pPr>
      <w:r>
        <w:rPr>
          <w:rFonts w:hint="eastAsia" w:ascii="宋体" w:hAnsi="宋体"/>
          <w:color w:val="auto"/>
          <w:sz w:val="24"/>
          <w:szCs w:val="24"/>
        </w:rPr>
        <w:t>项目编号：</w:t>
      </w:r>
    </w:p>
    <w:p w14:paraId="1922C420">
      <w:pPr>
        <w:tabs>
          <w:tab w:val="left" w:pos="1800"/>
          <w:tab w:val="left" w:pos="5580"/>
        </w:tabs>
        <w:spacing w:line="360" w:lineRule="auto"/>
        <w:rPr>
          <w:rFonts w:ascii="宋体" w:hAnsi="宋体"/>
          <w:color w:val="auto"/>
          <w:sz w:val="24"/>
          <w:szCs w:val="24"/>
        </w:rPr>
      </w:pPr>
      <w:r>
        <w:rPr>
          <w:rFonts w:hint="eastAsia" w:ascii="宋体" w:hAnsi="宋体"/>
          <w:color w:val="auto"/>
          <w:sz w:val="24"/>
          <w:szCs w:val="24"/>
        </w:rPr>
        <w:t>项目名称：</w:t>
      </w:r>
    </w:p>
    <w:p w14:paraId="68B10DDE">
      <w:pPr>
        <w:tabs>
          <w:tab w:val="left" w:pos="1800"/>
          <w:tab w:val="left" w:pos="5580"/>
        </w:tabs>
        <w:spacing w:line="360" w:lineRule="auto"/>
        <w:rPr>
          <w:rFonts w:ascii="宋体" w:hAnsi="宋体"/>
          <w:color w:val="auto"/>
          <w:sz w:val="24"/>
          <w:szCs w:val="24"/>
        </w:rPr>
      </w:pPr>
    </w:p>
    <w:tbl>
      <w:tblPr>
        <w:tblStyle w:val="17"/>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293"/>
        <w:gridCol w:w="1428"/>
        <w:gridCol w:w="1166"/>
        <w:gridCol w:w="1550"/>
        <w:gridCol w:w="1505"/>
        <w:gridCol w:w="1333"/>
      </w:tblGrid>
      <w:tr w14:paraId="1DDD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jc w:val="center"/>
        </w:trPr>
        <w:tc>
          <w:tcPr>
            <w:tcW w:w="494" w:type="dxa"/>
            <w:shd w:val="clear" w:color="auto" w:fill="F2F2F2"/>
            <w:vAlign w:val="center"/>
          </w:tcPr>
          <w:p w14:paraId="77E33127">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93" w:type="dxa"/>
            <w:shd w:val="clear" w:color="auto" w:fill="F2F2F2"/>
            <w:vAlign w:val="center"/>
          </w:tcPr>
          <w:p w14:paraId="68414BC3">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产品名称</w:t>
            </w:r>
          </w:p>
        </w:tc>
        <w:tc>
          <w:tcPr>
            <w:tcW w:w="1428" w:type="dxa"/>
            <w:shd w:val="clear" w:color="auto" w:fill="F2F2F2"/>
            <w:vAlign w:val="center"/>
          </w:tcPr>
          <w:p w14:paraId="7B4E1E48">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品牌</w:t>
            </w:r>
          </w:p>
        </w:tc>
        <w:tc>
          <w:tcPr>
            <w:tcW w:w="1166" w:type="dxa"/>
            <w:shd w:val="clear" w:color="auto" w:fill="F2F2F2"/>
            <w:vAlign w:val="center"/>
          </w:tcPr>
          <w:p w14:paraId="0E377226">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产品型号</w:t>
            </w:r>
          </w:p>
        </w:tc>
        <w:tc>
          <w:tcPr>
            <w:tcW w:w="1550" w:type="dxa"/>
            <w:shd w:val="clear" w:color="auto" w:fill="F2F2F2"/>
            <w:vAlign w:val="center"/>
          </w:tcPr>
          <w:p w14:paraId="08A21F5D">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认证证书编号</w:t>
            </w:r>
          </w:p>
        </w:tc>
        <w:tc>
          <w:tcPr>
            <w:tcW w:w="1505" w:type="dxa"/>
            <w:shd w:val="clear" w:color="auto" w:fill="F2F2F2"/>
            <w:vAlign w:val="center"/>
          </w:tcPr>
          <w:p w14:paraId="7774520F">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证书有效期</w:t>
            </w:r>
          </w:p>
        </w:tc>
        <w:tc>
          <w:tcPr>
            <w:tcW w:w="1333" w:type="dxa"/>
            <w:shd w:val="clear" w:color="auto" w:fill="F2F2F2"/>
            <w:vAlign w:val="center"/>
          </w:tcPr>
          <w:p w14:paraId="361830EF">
            <w:pPr>
              <w:pStyle w:val="7"/>
              <w:spacing w:line="360" w:lineRule="auto"/>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认证机构</w:t>
            </w:r>
          </w:p>
        </w:tc>
      </w:tr>
      <w:tr w14:paraId="2DC9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24F1ED57">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1</w:t>
            </w:r>
          </w:p>
        </w:tc>
        <w:tc>
          <w:tcPr>
            <w:tcW w:w="1293" w:type="dxa"/>
            <w:vAlign w:val="center"/>
          </w:tcPr>
          <w:p w14:paraId="563DBEB2">
            <w:pPr>
              <w:pStyle w:val="7"/>
              <w:spacing w:line="360" w:lineRule="auto"/>
              <w:rPr>
                <w:rFonts w:ascii="宋体" w:hAnsi="宋体" w:eastAsia="宋体" w:cs="Times New Roman"/>
                <w:color w:val="auto"/>
                <w:sz w:val="24"/>
                <w:szCs w:val="24"/>
              </w:rPr>
            </w:pPr>
          </w:p>
        </w:tc>
        <w:tc>
          <w:tcPr>
            <w:tcW w:w="1428" w:type="dxa"/>
            <w:vAlign w:val="center"/>
          </w:tcPr>
          <w:p w14:paraId="2AD6790C">
            <w:pPr>
              <w:pStyle w:val="7"/>
              <w:spacing w:line="360" w:lineRule="auto"/>
              <w:rPr>
                <w:rFonts w:ascii="宋体" w:hAnsi="宋体" w:eastAsia="宋体" w:cs="Times New Roman"/>
                <w:color w:val="auto"/>
                <w:sz w:val="24"/>
                <w:szCs w:val="24"/>
              </w:rPr>
            </w:pPr>
          </w:p>
        </w:tc>
        <w:tc>
          <w:tcPr>
            <w:tcW w:w="1166" w:type="dxa"/>
            <w:vAlign w:val="top"/>
          </w:tcPr>
          <w:p w14:paraId="541C3B65">
            <w:pPr>
              <w:pStyle w:val="7"/>
              <w:spacing w:line="360" w:lineRule="auto"/>
              <w:rPr>
                <w:rFonts w:ascii="宋体" w:hAnsi="宋体" w:eastAsia="宋体" w:cs="Times New Roman"/>
                <w:color w:val="auto"/>
                <w:sz w:val="24"/>
                <w:szCs w:val="24"/>
              </w:rPr>
            </w:pPr>
          </w:p>
        </w:tc>
        <w:tc>
          <w:tcPr>
            <w:tcW w:w="1550" w:type="dxa"/>
            <w:vAlign w:val="top"/>
          </w:tcPr>
          <w:p w14:paraId="169B1FE8">
            <w:pPr>
              <w:pStyle w:val="7"/>
              <w:spacing w:line="360" w:lineRule="auto"/>
              <w:rPr>
                <w:rFonts w:ascii="宋体" w:hAnsi="宋体" w:eastAsia="宋体" w:cs="Times New Roman"/>
                <w:color w:val="auto"/>
                <w:sz w:val="24"/>
                <w:szCs w:val="24"/>
              </w:rPr>
            </w:pPr>
          </w:p>
        </w:tc>
        <w:tc>
          <w:tcPr>
            <w:tcW w:w="1505" w:type="dxa"/>
            <w:vAlign w:val="top"/>
          </w:tcPr>
          <w:p w14:paraId="2B757E9D">
            <w:pPr>
              <w:pStyle w:val="7"/>
              <w:spacing w:line="360" w:lineRule="auto"/>
              <w:rPr>
                <w:rFonts w:ascii="宋体" w:hAnsi="宋体" w:eastAsia="宋体" w:cs="Times New Roman"/>
                <w:color w:val="auto"/>
                <w:sz w:val="24"/>
                <w:szCs w:val="24"/>
              </w:rPr>
            </w:pPr>
          </w:p>
        </w:tc>
        <w:tc>
          <w:tcPr>
            <w:tcW w:w="1333" w:type="dxa"/>
            <w:vAlign w:val="top"/>
          </w:tcPr>
          <w:p w14:paraId="6FA53EDD">
            <w:pPr>
              <w:pStyle w:val="7"/>
              <w:spacing w:line="360" w:lineRule="auto"/>
              <w:rPr>
                <w:rFonts w:ascii="宋体" w:hAnsi="宋体" w:eastAsia="宋体" w:cs="Times New Roman"/>
                <w:color w:val="auto"/>
                <w:sz w:val="24"/>
                <w:szCs w:val="24"/>
              </w:rPr>
            </w:pPr>
          </w:p>
        </w:tc>
      </w:tr>
      <w:tr w14:paraId="4DA92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4215B2B8">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2</w:t>
            </w:r>
          </w:p>
        </w:tc>
        <w:tc>
          <w:tcPr>
            <w:tcW w:w="1293" w:type="dxa"/>
            <w:vAlign w:val="center"/>
          </w:tcPr>
          <w:p w14:paraId="4E321C33">
            <w:pPr>
              <w:pStyle w:val="7"/>
              <w:spacing w:line="360" w:lineRule="auto"/>
              <w:rPr>
                <w:rFonts w:ascii="宋体" w:hAnsi="宋体" w:eastAsia="宋体" w:cs="Times New Roman"/>
                <w:color w:val="auto"/>
                <w:sz w:val="24"/>
                <w:szCs w:val="24"/>
              </w:rPr>
            </w:pPr>
          </w:p>
        </w:tc>
        <w:tc>
          <w:tcPr>
            <w:tcW w:w="1428" w:type="dxa"/>
            <w:vAlign w:val="center"/>
          </w:tcPr>
          <w:p w14:paraId="30DA9C5E">
            <w:pPr>
              <w:pStyle w:val="7"/>
              <w:spacing w:line="360" w:lineRule="auto"/>
              <w:rPr>
                <w:rFonts w:ascii="宋体" w:hAnsi="宋体" w:eastAsia="宋体" w:cs="Times New Roman"/>
                <w:color w:val="auto"/>
                <w:sz w:val="24"/>
                <w:szCs w:val="24"/>
              </w:rPr>
            </w:pPr>
          </w:p>
        </w:tc>
        <w:tc>
          <w:tcPr>
            <w:tcW w:w="1166" w:type="dxa"/>
            <w:vAlign w:val="top"/>
          </w:tcPr>
          <w:p w14:paraId="2FDC5FE8">
            <w:pPr>
              <w:pStyle w:val="7"/>
              <w:spacing w:line="360" w:lineRule="auto"/>
              <w:rPr>
                <w:rFonts w:ascii="宋体" w:hAnsi="宋体" w:eastAsia="宋体" w:cs="Times New Roman"/>
                <w:color w:val="auto"/>
                <w:sz w:val="24"/>
                <w:szCs w:val="24"/>
              </w:rPr>
            </w:pPr>
          </w:p>
        </w:tc>
        <w:tc>
          <w:tcPr>
            <w:tcW w:w="1550" w:type="dxa"/>
            <w:vAlign w:val="top"/>
          </w:tcPr>
          <w:p w14:paraId="11DB2B29">
            <w:pPr>
              <w:pStyle w:val="7"/>
              <w:spacing w:line="360" w:lineRule="auto"/>
              <w:rPr>
                <w:rFonts w:ascii="宋体" w:hAnsi="宋体" w:eastAsia="宋体" w:cs="Times New Roman"/>
                <w:color w:val="auto"/>
                <w:sz w:val="24"/>
                <w:szCs w:val="24"/>
              </w:rPr>
            </w:pPr>
          </w:p>
        </w:tc>
        <w:tc>
          <w:tcPr>
            <w:tcW w:w="1505" w:type="dxa"/>
            <w:vAlign w:val="top"/>
          </w:tcPr>
          <w:p w14:paraId="7904915F">
            <w:pPr>
              <w:pStyle w:val="7"/>
              <w:spacing w:line="360" w:lineRule="auto"/>
              <w:rPr>
                <w:rFonts w:ascii="宋体" w:hAnsi="宋体" w:eastAsia="宋体" w:cs="Times New Roman"/>
                <w:color w:val="auto"/>
                <w:sz w:val="24"/>
                <w:szCs w:val="24"/>
              </w:rPr>
            </w:pPr>
          </w:p>
        </w:tc>
        <w:tc>
          <w:tcPr>
            <w:tcW w:w="1333" w:type="dxa"/>
            <w:vAlign w:val="top"/>
          </w:tcPr>
          <w:p w14:paraId="5A00287B">
            <w:pPr>
              <w:pStyle w:val="7"/>
              <w:spacing w:line="360" w:lineRule="auto"/>
              <w:rPr>
                <w:rFonts w:ascii="宋体" w:hAnsi="宋体" w:eastAsia="宋体" w:cs="Times New Roman"/>
                <w:color w:val="auto"/>
                <w:sz w:val="24"/>
                <w:szCs w:val="24"/>
              </w:rPr>
            </w:pPr>
          </w:p>
        </w:tc>
      </w:tr>
      <w:tr w14:paraId="2B72E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35E7F627">
            <w:pPr>
              <w:pStyle w:val="7"/>
              <w:spacing w:line="360" w:lineRule="auto"/>
              <w:jc w:val="center"/>
              <w:rPr>
                <w:rFonts w:ascii="宋体" w:hAnsi="宋体" w:eastAsia="宋体" w:cs="Times New Roman"/>
                <w:color w:val="auto"/>
                <w:sz w:val="24"/>
                <w:szCs w:val="24"/>
              </w:rPr>
            </w:pPr>
            <w:r>
              <w:rPr>
                <w:rFonts w:hint="eastAsia" w:ascii="宋体" w:hAnsi="宋体" w:eastAsia="宋体" w:cs="宋体"/>
                <w:color w:val="auto"/>
                <w:sz w:val="24"/>
                <w:szCs w:val="24"/>
              </w:rPr>
              <w:t>…</w:t>
            </w:r>
          </w:p>
        </w:tc>
        <w:tc>
          <w:tcPr>
            <w:tcW w:w="1293" w:type="dxa"/>
            <w:vAlign w:val="center"/>
          </w:tcPr>
          <w:p w14:paraId="19A5DDDC">
            <w:pPr>
              <w:pStyle w:val="7"/>
              <w:spacing w:line="360" w:lineRule="auto"/>
              <w:rPr>
                <w:rFonts w:ascii="宋体" w:hAnsi="宋体" w:eastAsia="宋体" w:cs="Times New Roman"/>
                <w:color w:val="auto"/>
                <w:sz w:val="24"/>
                <w:szCs w:val="24"/>
              </w:rPr>
            </w:pPr>
          </w:p>
        </w:tc>
        <w:tc>
          <w:tcPr>
            <w:tcW w:w="1428" w:type="dxa"/>
            <w:vAlign w:val="center"/>
          </w:tcPr>
          <w:p w14:paraId="19CD9386">
            <w:pPr>
              <w:pStyle w:val="7"/>
              <w:spacing w:line="360" w:lineRule="auto"/>
              <w:rPr>
                <w:rFonts w:ascii="宋体" w:hAnsi="宋体" w:eastAsia="宋体" w:cs="Times New Roman"/>
                <w:color w:val="auto"/>
                <w:sz w:val="24"/>
                <w:szCs w:val="24"/>
              </w:rPr>
            </w:pPr>
          </w:p>
        </w:tc>
        <w:tc>
          <w:tcPr>
            <w:tcW w:w="1166" w:type="dxa"/>
            <w:vAlign w:val="top"/>
          </w:tcPr>
          <w:p w14:paraId="208DFD11">
            <w:pPr>
              <w:pStyle w:val="7"/>
              <w:spacing w:line="360" w:lineRule="auto"/>
              <w:rPr>
                <w:rFonts w:ascii="宋体" w:hAnsi="宋体" w:eastAsia="宋体" w:cs="Times New Roman"/>
                <w:color w:val="auto"/>
                <w:sz w:val="24"/>
                <w:szCs w:val="24"/>
              </w:rPr>
            </w:pPr>
          </w:p>
        </w:tc>
        <w:tc>
          <w:tcPr>
            <w:tcW w:w="1550" w:type="dxa"/>
            <w:vAlign w:val="top"/>
          </w:tcPr>
          <w:p w14:paraId="34CF8885">
            <w:pPr>
              <w:pStyle w:val="7"/>
              <w:spacing w:line="360" w:lineRule="auto"/>
              <w:rPr>
                <w:rFonts w:ascii="宋体" w:hAnsi="宋体" w:eastAsia="宋体" w:cs="Times New Roman"/>
                <w:color w:val="auto"/>
                <w:sz w:val="24"/>
                <w:szCs w:val="24"/>
              </w:rPr>
            </w:pPr>
          </w:p>
        </w:tc>
        <w:tc>
          <w:tcPr>
            <w:tcW w:w="1505" w:type="dxa"/>
            <w:vAlign w:val="top"/>
          </w:tcPr>
          <w:p w14:paraId="4E428E5D">
            <w:pPr>
              <w:pStyle w:val="7"/>
              <w:spacing w:line="360" w:lineRule="auto"/>
              <w:rPr>
                <w:rFonts w:ascii="宋体" w:hAnsi="宋体" w:eastAsia="宋体" w:cs="Times New Roman"/>
                <w:color w:val="auto"/>
                <w:sz w:val="24"/>
                <w:szCs w:val="24"/>
              </w:rPr>
            </w:pPr>
          </w:p>
        </w:tc>
        <w:tc>
          <w:tcPr>
            <w:tcW w:w="1333" w:type="dxa"/>
            <w:vAlign w:val="top"/>
          </w:tcPr>
          <w:p w14:paraId="4FD4A208">
            <w:pPr>
              <w:pStyle w:val="7"/>
              <w:spacing w:line="360" w:lineRule="auto"/>
              <w:rPr>
                <w:rFonts w:ascii="宋体" w:hAnsi="宋体" w:eastAsia="宋体" w:cs="Times New Roman"/>
                <w:color w:val="auto"/>
                <w:sz w:val="24"/>
                <w:szCs w:val="24"/>
              </w:rPr>
            </w:pPr>
          </w:p>
        </w:tc>
      </w:tr>
    </w:tbl>
    <w:p w14:paraId="797B8ADC">
      <w:pPr>
        <w:autoSpaceDE w:val="0"/>
        <w:autoSpaceDN w:val="0"/>
        <w:adjustRightInd w:val="0"/>
        <w:spacing w:line="480" w:lineRule="auto"/>
        <w:rPr>
          <w:rFonts w:ascii="宋体" w:hAnsi="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cs="宋体"/>
          <w:color w:val="auto"/>
          <w:sz w:val="24"/>
          <w:szCs w:val="24"/>
          <w:lang w:val="en-US" w:eastAsia="zh-CN"/>
        </w:rPr>
        <w:t>并加盖公章</w:t>
      </w:r>
      <w:r>
        <w:rPr>
          <w:rFonts w:hint="eastAsia" w:ascii="宋体" w:hAnsi="宋体" w:cs="宋体"/>
          <w:color w:val="auto"/>
          <w:sz w:val="24"/>
          <w:szCs w:val="24"/>
          <w:lang w:val="zh-CN"/>
        </w:rPr>
        <w:t>）：</w:t>
      </w:r>
    </w:p>
    <w:p w14:paraId="561E6F46">
      <w:pPr>
        <w:autoSpaceDE w:val="0"/>
        <w:autoSpaceDN w:val="0"/>
        <w:adjustRightInd w:val="0"/>
        <w:spacing w:line="48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日 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月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6F02F493">
      <w:pPr>
        <w:autoSpaceDE w:val="0"/>
        <w:autoSpaceDN w:val="0"/>
        <w:adjustRightInd w:val="0"/>
        <w:spacing w:line="360" w:lineRule="auto"/>
        <w:rPr>
          <w:rFonts w:ascii="宋体" w:hAnsi="宋体" w:cs="宋体"/>
          <w:color w:val="auto"/>
          <w:sz w:val="24"/>
          <w:szCs w:val="24"/>
          <w:lang w:val="zh-CN"/>
        </w:rPr>
      </w:pPr>
    </w:p>
    <w:p w14:paraId="1EF83B4D">
      <w:pPr>
        <w:snapToGrid w:val="0"/>
        <w:spacing w:line="360" w:lineRule="auto"/>
        <w:rPr>
          <w:rFonts w:ascii="宋体" w:hAnsi="宋体" w:cs="宋体"/>
          <w:color w:val="auto"/>
          <w:sz w:val="24"/>
          <w:szCs w:val="24"/>
          <w:lang w:val="zh-CN"/>
        </w:rPr>
      </w:pPr>
    </w:p>
    <w:p w14:paraId="50E01012">
      <w:pPr>
        <w:spacing w:line="360" w:lineRule="auto"/>
        <w:rPr>
          <w:rFonts w:ascii="宋体" w:hAnsi="宋体" w:cs="宋体"/>
          <w:color w:val="auto"/>
          <w:sz w:val="24"/>
          <w:szCs w:val="24"/>
          <w:lang w:val="zh-CN"/>
        </w:rPr>
      </w:pPr>
      <w:r>
        <w:rPr>
          <w:rFonts w:hint="eastAsia" w:ascii="宋体" w:hAnsi="宋体" w:cs="宋体"/>
          <w:color w:val="auto"/>
          <w:sz w:val="24"/>
          <w:szCs w:val="24"/>
          <w:lang w:val="zh-CN"/>
        </w:rPr>
        <w:t>说明：所投产品节能认证证书须附后。</w:t>
      </w:r>
    </w:p>
    <w:p w14:paraId="743607AC">
      <w:pPr>
        <w:rPr>
          <w:rFonts w:ascii="宋体" w:hAnsi="宋体" w:cs="宋体"/>
          <w:color w:val="auto"/>
          <w:lang w:val="zh-CN"/>
        </w:rPr>
      </w:pPr>
    </w:p>
    <w:p w14:paraId="00BBC536">
      <w:pPr>
        <w:rPr>
          <w:rFonts w:ascii="宋体" w:hAnsi="宋体" w:cs="宋体"/>
          <w:color w:val="auto"/>
          <w:lang w:val="zh-CN"/>
        </w:rPr>
      </w:pPr>
    </w:p>
    <w:p w14:paraId="36C4EDEB">
      <w:pPr>
        <w:rPr>
          <w:rFonts w:ascii="宋体" w:hAnsi="宋体" w:cs="宋体"/>
          <w:color w:val="auto"/>
          <w:lang w:val="zh-CN"/>
        </w:rPr>
      </w:pPr>
    </w:p>
    <w:p w14:paraId="2B3BA763">
      <w:pPr>
        <w:rPr>
          <w:rFonts w:ascii="宋体" w:hAnsi="宋体" w:cs="宋体"/>
          <w:color w:val="auto"/>
          <w:lang w:val="zh-CN"/>
        </w:rPr>
      </w:pPr>
    </w:p>
    <w:p w14:paraId="7F3F774F">
      <w:pPr>
        <w:rPr>
          <w:rFonts w:ascii="宋体" w:hAnsi="宋体" w:cs="宋体"/>
          <w:color w:val="auto"/>
          <w:lang w:val="zh-CN"/>
        </w:rPr>
      </w:pPr>
    </w:p>
    <w:p w14:paraId="25A3FBAE">
      <w:pPr>
        <w:rPr>
          <w:rFonts w:ascii="宋体" w:hAnsi="宋体" w:cs="宋体"/>
          <w:color w:val="auto"/>
          <w:lang w:val="zh-CN"/>
        </w:rPr>
      </w:pPr>
    </w:p>
    <w:p w14:paraId="679AF605">
      <w:pPr>
        <w:rPr>
          <w:rFonts w:ascii="宋体" w:hAnsi="宋体" w:cs="宋体"/>
          <w:color w:val="auto"/>
          <w:lang w:val="zh-CN"/>
        </w:rPr>
      </w:pPr>
    </w:p>
    <w:p w14:paraId="5B079016">
      <w:pPr>
        <w:rPr>
          <w:rFonts w:ascii="宋体" w:hAnsi="宋体" w:cs="宋体"/>
          <w:color w:val="auto"/>
          <w:lang w:val="zh-CN"/>
        </w:rPr>
      </w:pPr>
    </w:p>
    <w:p w14:paraId="223140FB">
      <w:pPr>
        <w:rPr>
          <w:rFonts w:ascii="宋体" w:hAnsi="宋体" w:cs="宋体"/>
          <w:color w:val="auto"/>
          <w:lang w:val="zh-CN"/>
        </w:rPr>
      </w:pPr>
    </w:p>
    <w:p w14:paraId="03EC51BF">
      <w:pPr>
        <w:rPr>
          <w:rFonts w:ascii="宋体" w:hAnsi="宋体" w:cs="宋体"/>
          <w:color w:val="auto"/>
          <w:lang w:val="zh-CN"/>
        </w:rPr>
      </w:pPr>
    </w:p>
    <w:p w14:paraId="0D6B26D7">
      <w:pPr>
        <w:rPr>
          <w:rFonts w:ascii="宋体" w:hAnsi="宋体" w:cs="宋体"/>
          <w:color w:val="auto"/>
          <w:lang w:val="zh-CN"/>
        </w:rPr>
      </w:pPr>
    </w:p>
    <w:p w14:paraId="5C1BA463">
      <w:pPr>
        <w:rPr>
          <w:rFonts w:ascii="宋体" w:hAnsi="宋体" w:cs="宋体"/>
          <w:color w:val="auto"/>
          <w:lang w:val="zh-CN"/>
        </w:rPr>
      </w:pPr>
    </w:p>
    <w:p w14:paraId="6C3BCBEE">
      <w:pPr>
        <w:rPr>
          <w:rFonts w:ascii="宋体" w:hAnsi="宋体" w:cs="宋体"/>
          <w:color w:val="auto"/>
          <w:lang w:val="zh-CN"/>
        </w:rPr>
      </w:pPr>
    </w:p>
    <w:p w14:paraId="42907A07">
      <w:pPr>
        <w:rPr>
          <w:rFonts w:ascii="宋体" w:hAnsi="宋体" w:cs="宋体"/>
          <w:color w:val="auto"/>
          <w:lang w:val="zh-CN"/>
        </w:rPr>
      </w:pPr>
    </w:p>
    <w:p w14:paraId="724888B6">
      <w:pPr>
        <w:jc w:val="center"/>
        <w:rPr>
          <w:rFonts w:ascii="宋体" w:hAnsi="宋体"/>
          <w:b/>
          <w:bCs/>
          <w:color w:val="auto"/>
          <w:sz w:val="24"/>
          <w:szCs w:val="24"/>
        </w:rPr>
      </w:pPr>
      <w:r>
        <w:rPr>
          <w:rFonts w:ascii="宋体" w:hAnsi="宋体" w:cs="宋体"/>
          <w:color w:val="auto"/>
          <w:lang w:val="zh-CN"/>
        </w:rPr>
        <w:br w:type="page"/>
      </w:r>
      <w:r>
        <w:rPr>
          <w:rFonts w:hint="eastAsia" w:ascii="宋体" w:hAnsi="宋体"/>
          <w:b/>
          <w:bCs/>
          <w:color w:val="auto"/>
          <w:sz w:val="24"/>
          <w:szCs w:val="24"/>
        </w:rPr>
        <w:t>4.</w:t>
      </w:r>
      <w:r>
        <w:rPr>
          <w:rFonts w:hint="eastAsia" w:ascii="宋体" w:hAnsi="宋体"/>
          <w:b/>
          <w:bCs/>
          <w:color w:val="auto"/>
          <w:sz w:val="24"/>
          <w:szCs w:val="24"/>
          <w:lang w:val="en-US" w:eastAsia="zh-CN"/>
        </w:rPr>
        <w:t>9</w:t>
      </w:r>
      <w:r>
        <w:rPr>
          <w:rFonts w:hint="eastAsia" w:ascii="宋体" w:hAnsi="宋体"/>
          <w:b/>
          <w:bCs/>
          <w:color w:val="auto"/>
          <w:sz w:val="24"/>
          <w:szCs w:val="24"/>
        </w:rPr>
        <w:t>“环境标志产品政府采购品目清单”优先采购产品情况</w:t>
      </w:r>
    </w:p>
    <w:p w14:paraId="50BA6EA0">
      <w:pPr>
        <w:autoSpaceDE w:val="0"/>
        <w:autoSpaceDN w:val="0"/>
        <w:adjustRightInd w:val="0"/>
        <w:spacing w:line="360" w:lineRule="auto"/>
        <w:jc w:val="center"/>
        <w:outlineLvl w:val="0"/>
        <w:rPr>
          <w:rFonts w:ascii="宋体" w:hAnsi="宋体"/>
          <w:b/>
          <w:bCs/>
          <w:color w:val="auto"/>
          <w:sz w:val="28"/>
          <w:szCs w:val="28"/>
        </w:rPr>
      </w:pPr>
    </w:p>
    <w:p w14:paraId="1E98EEDF">
      <w:pPr>
        <w:spacing w:before="50" w:afterLines="50" w:line="360" w:lineRule="auto"/>
        <w:contextualSpacing/>
        <w:jc w:val="left"/>
        <w:rPr>
          <w:rFonts w:ascii="宋体" w:hAnsi="宋体"/>
          <w:color w:val="auto"/>
          <w:sz w:val="24"/>
          <w:szCs w:val="24"/>
        </w:rPr>
      </w:pPr>
      <w:r>
        <w:rPr>
          <w:rFonts w:hint="eastAsia" w:ascii="宋体" w:hAnsi="宋体"/>
          <w:color w:val="auto"/>
          <w:sz w:val="24"/>
          <w:szCs w:val="24"/>
        </w:rPr>
        <w:t>项目编号：</w:t>
      </w:r>
    </w:p>
    <w:p w14:paraId="505DDA23">
      <w:pPr>
        <w:tabs>
          <w:tab w:val="left" w:pos="1800"/>
          <w:tab w:val="left" w:pos="5580"/>
        </w:tabs>
        <w:spacing w:line="360" w:lineRule="auto"/>
        <w:rPr>
          <w:rFonts w:ascii="宋体" w:hAnsi="宋体"/>
          <w:color w:val="auto"/>
          <w:sz w:val="24"/>
          <w:szCs w:val="24"/>
        </w:rPr>
      </w:pPr>
      <w:r>
        <w:rPr>
          <w:rFonts w:hint="eastAsia" w:ascii="宋体" w:hAnsi="宋体"/>
          <w:color w:val="auto"/>
          <w:sz w:val="24"/>
          <w:szCs w:val="24"/>
        </w:rPr>
        <w:t>项目名称：</w:t>
      </w:r>
    </w:p>
    <w:p w14:paraId="67EDEA68">
      <w:pPr>
        <w:tabs>
          <w:tab w:val="left" w:pos="1800"/>
          <w:tab w:val="left" w:pos="5580"/>
        </w:tabs>
        <w:spacing w:line="360" w:lineRule="auto"/>
        <w:rPr>
          <w:rFonts w:ascii="宋体" w:hAnsi="宋体"/>
          <w:color w:val="auto"/>
          <w:sz w:val="24"/>
          <w:szCs w:val="24"/>
        </w:rPr>
      </w:pPr>
    </w:p>
    <w:tbl>
      <w:tblPr>
        <w:tblStyle w:val="17"/>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293"/>
        <w:gridCol w:w="1428"/>
        <w:gridCol w:w="1166"/>
        <w:gridCol w:w="1550"/>
        <w:gridCol w:w="1505"/>
        <w:gridCol w:w="1333"/>
      </w:tblGrid>
      <w:tr w14:paraId="6A77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jc w:val="center"/>
        </w:trPr>
        <w:tc>
          <w:tcPr>
            <w:tcW w:w="494" w:type="dxa"/>
            <w:shd w:val="clear" w:color="auto" w:fill="F2F2F2"/>
            <w:vAlign w:val="center"/>
          </w:tcPr>
          <w:p w14:paraId="06F05673">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293" w:type="dxa"/>
            <w:shd w:val="clear" w:color="auto" w:fill="F2F2F2"/>
            <w:vAlign w:val="center"/>
          </w:tcPr>
          <w:p w14:paraId="159FDD4A">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产品名称</w:t>
            </w:r>
          </w:p>
        </w:tc>
        <w:tc>
          <w:tcPr>
            <w:tcW w:w="1428" w:type="dxa"/>
            <w:shd w:val="clear" w:color="auto" w:fill="F2F2F2"/>
            <w:vAlign w:val="center"/>
          </w:tcPr>
          <w:p w14:paraId="734EA0C5">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品牌</w:t>
            </w:r>
          </w:p>
        </w:tc>
        <w:tc>
          <w:tcPr>
            <w:tcW w:w="1166" w:type="dxa"/>
            <w:shd w:val="clear" w:color="auto" w:fill="F2F2F2"/>
            <w:vAlign w:val="center"/>
          </w:tcPr>
          <w:p w14:paraId="2E434A14">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产品型号</w:t>
            </w:r>
          </w:p>
        </w:tc>
        <w:tc>
          <w:tcPr>
            <w:tcW w:w="1550" w:type="dxa"/>
            <w:shd w:val="clear" w:color="auto" w:fill="F2F2F2"/>
            <w:vAlign w:val="center"/>
          </w:tcPr>
          <w:p w14:paraId="180116DB">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认证证书编号</w:t>
            </w:r>
          </w:p>
        </w:tc>
        <w:tc>
          <w:tcPr>
            <w:tcW w:w="1505" w:type="dxa"/>
            <w:shd w:val="clear" w:color="auto" w:fill="F2F2F2"/>
            <w:vAlign w:val="center"/>
          </w:tcPr>
          <w:p w14:paraId="6C933183">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证书有效期</w:t>
            </w:r>
          </w:p>
        </w:tc>
        <w:tc>
          <w:tcPr>
            <w:tcW w:w="1333" w:type="dxa"/>
            <w:shd w:val="clear" w:color="auto" w:fill="F2F2F2"/>
            <w:vAlign w:val="center"/>
          </w:tcPr>
          <w:p w14:paraId="1C3D1E19">
            <w:pPr>
              <w:pStyle w:val="7"/>
              <w:jc w:val="center"/>
              <w:rPr>
                <w:rFonts w:ascii="宋体" w:hAnsi="宋体" w:eastAsia="宋体" w:cs="宋体"/>
                <w:b/>
                <w:bCs/>
                <w:color w:val="auto"/>
                <w:sz w:val="24"/>
                <w:szCs w:val="24"/>
              </w:rPr>
            </w:pPr>
            <w:r>
              <w:rPr>
                <w:rFonts w:hint="eastAsia" w:ascii="宋体" w:hAnsi="宋体" w:eastAsia="宋体" w:cs="宋体"/>
                <w:b/>
                <w:bCs/>
                <w:color w:val="auto"/>
                <w:sz w:val="24"/>
                <w:szCs w:val="24"/>
              </w:rPr>
              <w:t>认证机构</w:t>
            </w:r>
          </w:p>
        </w:tc>
      </w:tr>
      <w:tr w14:paraId="1BF1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18F7B96E">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1</w:t>
            </w:r>
          </w:p>
        </w:tc>
        <w:tc>
          <w:tcPr>
            <w:tcW w:w="1293" w:type="dxa"/>
            <w:vAlign w:val="center"/>
          </w:tcPr>
          <w:p w14:paraId="48F45C55">
            <w:pPr>
              <w:pStyle w:val="7"/>
              <w:spacing w:line="360" w:lineRule="auto"/>
              <w:rPr>
                <w:rFonts w:ascii="宋体" w:hAnsi="宋体" w:eastAsia="宋体" w:cs="Times New Roman"/>
                <w:color w:val="auto"/>
                <w:sz w:val="24"/>
                <w:szCs w:val="24"/>
              </w:rPr>
            </w:pPr>
          </w:p>
        </w:tc>
        <w:tc>
          <w:tcPr>
            <w:tcW w:w="1428" w:type="dxa"/>
            <w:vAlign w:val="center"/>
          </w:tcPr>
          <w:p w14:paraId="5DCAC139">
            <w:pPr>
              <w:pStyle w:val="7"/>
              <w:spacing w:line="360" w:lineRule="auto"/>
              <w:rPr>
                <w:rFonts w:ascii="宋体" w:hAnsi="宋体" w:eastAsia="宋体" w:cs="Times New Roman"/>
                <w:color w:val="auto"/>
                <w:sz w:val="24"/>
                <w:szCs w:val="24"/>
              </w:rPr>
            </w:pPr>
          </w:p>
        </w:tc>
        <w:tc>
          <w:tcPr>
            <w:tcW w:w="1166" w:type="dxa"/>
            <w:vAlign w:val="top"/>
          </w:tcPr>
          <w:p w14:paraId="49513821">
            <w:pPr>
              <w:pStyle w:val="7"/>
              <w:spacing w:line="360" w:lineRule="auto"/>
              <w:rPr>
                <w:rFonts w:ascii="宋体" w:hAnsi="宋体" w:eastAsia="宋体" w:cs="Times New Roman"/>
                <w:color w:val="auto"/>
                <w:sz w:val="24"/>
                <w:szCs w:val="24"/>
              </w:rPr>
            </w:pPr>
          </w:p>
        </w:tc>
        <w:tc>
          <w:tcPr>
            <w:tcW w:w="1550" w:type="dxa"/>
            <w:vAlign w:val="top"/>
          </w:tcPr>
          <w:p w14:paraId="297110FC">
            <w:pPr>
              <w:pStyle w:val="7"/>
              <w:spacing w:line="360" w:lineRule="auto"/>
              <w:rPr>
                <w:rFonts w:ascii="宋体" w:hAnsi="宋体" w:eastAsia="宋体" w:cs="Times New Roman"/>
                <w:color w:val="auto"/>
                <w:sz w:val="24"/>
                <w:szCs w:val="24"/>
              </w:rPr>
            </w:pPr>
          </w:p>
        </w:tc>
        <w:tc>
          <w:tcPr>
            <w:tcW w:w="1505" w:type="dxa"/>
            <w:vAlign w:val="top"/>
          </w:tcPr>
          <w:p w14:paraId="03DF2809">
            <w:pPr>
              <w:pStyle w:val="7"/>
              <w:spacing w:line="360" w:lineRule="auto"/>
              <w:rPr>
                <w:rFonts w:ascii="宋体" w:hAnsi="宋体" w:eastAsia="宋体" w:cs="Times New Roman"/>
                <w:color w:val="auto"/>
                <w:sz w:val="24"/>
                <w:szCs w:val="24"/>
              </w:rPr>
            </w:pPr>
          </w:p>
        </w:tc>
        <w:tc>
          <w:tcPr>
            <w:tcW w:w="1333" w:type="dxa"/>
            <w:vAlign w:val="top"/>
          </w:tcPr>
          <w:p w14:paraId="2D7752DC">
            <w:pPr>
              <w:pStyle w:val="7"/>
              <w:spacing w:line="360" w:lineRule="auto"/>
              <w:rPr>
                <w:rFonts w:ascii="宋体" w:hAnsi="宋体" w:eastAsia="宋体" w:cs="Times New Roman"/>
                <w:color w:val="auto"/>
                <w:sz w:val="24"/>
                <w:szCs w:val="24"/>
              </w:rPr>
            </w:pPr>
          </w:p>
        </w:tc>
      </w:tr>
      <w:tr w14:paraId="203A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6CD54583">
            <w:pPr>
              <w:pStyle w:val="7"/>
              <w:spacing w:line="360" w:lineRule="auto"/>
              <w:jc w:val="center"/>
              <w:rPr>
                <w:rFonts w:ascii="宋体" w:hAnsi="宋体" w:eastAsia="宋体" w:cs="Times New Roman"/>
                <w:color w:val="auto"/>
                <w:sz w:val="24"/>
                <w:szCs w:val="24"/>
              </w:rPr>
            </w:pPr>
            <w:r>
              <w:rPr>
                <w:rFonts w:hint="eastAsia" w:ascii="宋体" w:hAnsi="宋体" w:eastAsia="宋体" w:cs="Times New Roman"/>
                <w:color w:val="auto"/>
                <w:sz w:val="24"/>
                <w:szCs w:val="24"/>
              </w:rPr>
              <w:t>2</w:t>
            </w:r>
          </w:p>
        </w:tc>
        <w:tc>
          <w:tcPr>
            <w:tcW w:w="1293" w:type="dxa"/>
            <w:vAlign w:val="center"/>
          </w:tcPr>
          <w:p w14:paraId="0D7AA7BC">
            <w:pPr>
              <w:pStyle w:val="7"/>
              <w:spacing w:line="360" w:lineRule="auto"/>
              <w:rPr>
                <w:rFonts w:ascii="宋体" w:hAnsi="宋体" w:eastAsia="宋体" w:cs="Times New Roman"/>
                <w:color w:val="auto"/>
                <w:sz w:val="24"/>
                <w:szCs w:val="24"/>
              </w:rPr>
            </w:pPr>
          </w:p>
        </w:tc>
        <w:tc>
          <w:tcPr>
            <w:tcW w:w="1428" w:type="dxa"/>
            <w:vAlign w:val="center"/>
          </w:tcPr>
          <w:p w14:paraId="1F7B076E">
            <w:pPr>
              <w:pStyle w:val="7"/>
              <w:spacing w:line="360" w:lineRule="auto"/>
              <w:rPr>
                <w:rFonts w:ascii="宋体" w:hAnsi="宋体" w:eastAsia="宋体" w:cs="Times New Roman"/>
                <w:color w:val="auto"/>
                <w:sz w:val="24"/>
                <w:szCs w:val="24"/>
              </w:rPr>
            </w:pPr>
          </w:p>
        </w:tc>
        <w:tc>
          <w:tcPr>
            <w:tcW w:w="1166" w:type="dxa"/>
            <w:vAlign w:val="top"/>
          </w:tcPr>
          <w:p w14:paraId="12573C4E">
            <w:pPr>
              <w:pStyle w:val="7"/>
              <w:spacing w:line="360" w:lineRule="auto"/>
              <w:rPr>
                <w:rFonts w:ascii="宋体" w:hAnsi="宋体" w:eastAsia="宋体" w:cs="Times New Roman"/>
                <w:color w:val="auto"/>
                <w:sz w:val="24"/>
                <w:szCs w:val="24"/>
              </w:rPr>
            </w:pPr>
          </w:p>
        </w:tc>
        <w:tc>
          <w:tcPr>
            <w:tcW w:w="1550" w:type="dxa"/>
            <w:vAlign w:val="top"/>
          </w:tcPr>
          <w:p w14:paraId="12D91EAF">
            <w:pPr>
              <w:pStyle w:val="7"/>
              <w:spacing w:line="360" w:lineRule="auto"/>
              <w:rPr>
                <w:rFonts w:ascii="宋体" w:hAnsi="宋体" w:eastAsia="宋体" w:cs="Times New Roman"/>
                <w:color w:val="auto"/>
                <w:sz w:val="24"/>
                <w:szCs w:val="24"/>
              </w:rPr>
            </w:pPr>
          </w:p>
        </w:tc>
        <w:tc>
          <w:tcPr>
            <w:tcW w:w="1505" w:type="dxa"/>
            <w:vAlign w:val="top"/>
          </w:tcPr>
          <w:p w14:paraId="3BA8AD4F">
            <w:pPr>
              <w:pStyle w:val="7"/>
              <w:spacing w:line="360" w:lineRule="auto"/>
              <w:rPr>
                <w:rFonts w:ascii="宋体" w:hAnsi="宋体" w:eastAsia="宋体" w:cs="Times New Roman"/>
                <w:color w:val="auto"/>
                <w:sz w:val="24"/>
                <w:szCs w:val="24"/>
              </w:rPr>
            </w:pPr>
          </w:p>
        </w:tc>
        <w:tc>
          <w:tcPr>
            <w:tcW w:w="1333" w:type="dxa"/>
            <w:vAlign w:val="top"/>
          </w:tcPr>
          <w:p w14:paraId="46394B36">
            <w:pPr>
              <w:pStyle w:val="7"/>
              <w:spacing w:line="360" w:lineRule="auto"/>
              <w:rPr>
                <w:rFonts w:ascii="宋体" w:hAnsi="宋体" w:eastAsia="宋体" w:cs="Times New Roman"/>
                <w:color w:val="auto"/>
                <w:sz w:val="24"/>
                <w:szCs w:val="24"/>
              </w:rPr>
            </w:pPr>
          </w:p>
        </w:tc>
      </w:tr>
      <w:tr w14:paraId="13EB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494" w:type="dxa"/>
            <w:vAlign w:val="center"/>
          </w:tcPr>
          <w:p w14:paraId="112CD0A0">
            <w:pPr>
              <w:pStyle w:val="7"/>
              <w:spacing w:line="360" w:lineRule="auto"/>
              <w:jc w:val="center"/>
              <w:rPr>
                <w:rFonts w:ascii="宋体" w:hAnsi="宋体" w:eastAsia="宋体" w:cs="Times New Roman"/>
                <w:color w:val="auto"/>
                <w:sz w:val="24"/>
                <w:szCs w:val="24"/>
              </w:rPr>
            </w:pPr>
            <w:r>
              <w:rPr>
                <w:rFonts w:hint="eastAsia" w:ascii="宋体" w:hAnsi="宋体" w:eastAsia="宋体" w:cs="宋体"/>
                <w:color w:val="auto"/>
                <w:sz w:val="24"/>
                <w:szCs w:val="24"/>
              </w:rPr>
              <w:t>…</w:t>
            </w:r>
          </w:p>
        </w:tc>
        <w:tc>
          <w:tcPr>
            <w:tcW w:w="1293" w:type="dxa"/>
            <w:vAlign w:val="center"/>
          </w:tcPr>
          <w:p w14:paraId="57EFC92E">
            <w:pPr>
              <w:pStyle w:val="7"/>
              <w:spacing w:line="360" w:lineRule="auto"/>
              <w:rPr>
                <w:rFonts w:ascii="宋体" w:hAnsi="宋体" w:eastAsia="宋体" w:cs="Times New Roman"/>
                <w:color w:val="auto"/>
                <w:sz w:val="24"/>
                <w:szCs w:val="24"/>
              </w:rPr>
            </w:pPr>
          </w:p>
        </w:tc>
        <w:tc>
          <w:tcPr>
            <w:tcW w:w="1428" w:type="dxa"/>
            <w:vAlign w:val="center"/>
          </w:tcPr>
          <w:p w14:paraId="389C851A">
            <w:pPr>
              <w:pStyle w:val="7"/>
              <w:spacing w:line="360" w:lineRule="auto"/>
              <w:rPr>
                <w:rFonts w:ascii="宋体" w:hAnsi="宋体" w:eastAsia="宋体" w:cs="Times New Roman"/>
                <w:color w:val="auto"/>
                <w:sz w:val="24"/>
                <w:szCs w:val="24"/>
              </w:rPr>
            </w:pPr>
          </w:p>
        </w:tc>
        <w:tc>
          <w:tcPr>
            <w:tcW w:w="1166" w:type="dxa"/>
            <w:vAlign w:val="top"/>
          </w:tcPr>
          <w:p w14:paraId="1443E96A">
            <w:pPr>
              <w:pStyle w:val="7"/>
              <w:spacing w:line="360" w:lineRule="auto"/>
              <w:rPr>
                <w:rFonts w:ascii="宋体" w:hAnsi="宋体" w:eastAsia="宋体" w:cs="Times New Roman"/>
                <w:color w:val="auto"/>
                <w:sz w:val="24"/>
                <w:szCs w:val="24"/>
              </w:rPr>
            </w:pPr>
          </w:p>
        </w:tc>
        <w:tc>
          <w:tcPr>
            <w:tcW w:w="1550" w:type="dxa"/>
            <w:vAlign w:val="top"/>
          </w:tcPr>
          <w:p w14:paraId="6F971F0E">
            <w:pPr>
              <w:pStyle w:val="7"/>
              <w:spacing w:line="360" w:lineRule="auto"/>
              <w:rPr>
                <w:rFonts w:ascii="宋体" w:hAnsi="宋体" w:eastAsia="宋体" w:cs="Times New Roman"/>
                <w:color w:val="auto"/>
                <w:sz w:val="24"/>
                <w:szCs w:val="24"/>
              </w:rPr>
            </w:pPr>
          </w:p>
        </w:tc>
        <w:tc>
          <w:tcPr>
            <w:tcW w:w="1505" w:type="dxa"/>
            <w:vAlign w:val="top"/>
          </w:tcPr>
          <w:p w14:paraId="10317370">
            <w:pPr>
              <w:pStyle w:val="7"/>
              <w:spacing w:line="360" w:lineRule="auto"/>
              <w:rPr>
                <w:rFonts w:ascii="宋体" w:hAnsi="宋体" w:eastAsia="宋体" w:cs="Times New Roman"/>
                <w:color w:val="auto"/>
                <w:sz w:val="24"/>
                <w:szCs w:val="24"/>
              </w:rPr>
            </w:pPr>
          </w:p>
        </w:tc>
        <w:tc>
          <w:tcPr>
            <w:tcW w:w="1333" w:type="dxa"/>
            <w:vAlign w:val="top"/>
          </w:tcPr>
          <w:p w14:paraId="03EA13C7">
            <w:pPr>
              <w:pStyle w:val="7"/>
              <w:spacing w:line="360" w:lineRule="auto"/>
              <w:rPr>
                <w:rFonts w:ascii="宋体" w:hAnsi="宋体" w:eastAsia="宋体" w:cs="Times New Roman"/>
                <w:color w:val="auto"/>
                <w:sz w:val="24"/>
                <w:szCs w:val="24"/>
              </w:rPr>
            </w:pPr>
          </w:p>
        </w:tc>
      </w:tr>
    </w:tbl>
    <w:p w14:paraId="27E971C8">
      <w:pPr>
        <w:autoSpaceDE w:val="0"/>
        <w:autoSpaceDN w:val="0"/>
        <w:adjustRightInd w:val="0"/>
        <w:spacing w:line="480" w:lineRule="auto"/>
        <w:rPr>
          <w:rFonts w:ascii="宋体" w:hAnsi="宋体" w:cs="宋体"/>
          <w:color w:val="auto"/>
          <w:sz w:val="24"/>
          <w:szCs w:val="24"/>
          <w:lang w:val="zh-CN"/>
        </w:rPr>
      </w:pPr>
      <w:r>
        <w:rPr>
          <w:rFonts w:hint="eastAsia" w:ascii="宋体" w:hAnsi="宋体" w:cs="宋体"/>
          <w:color w:val="auto"/>
          <w:sz w:val="24"/>
          <w:szCs w:val="24"/>
          <w:lang w:val="zh-CN"/>
        </w:rPr>
        <w:t>供应商（</w:t>
      </w:r>
      <w:r>
        <w:rPr>
          <w:rFonts w:hint="eastAsia" w:ascii="宋体" w:hAnsi="宋体" w:cs="宋体"/>
          <w:color w:val="auto"/>
          <w:sz w:val="24"/>
          <w:szCs w:val="24"/>
          <w:lang w:val="en-US" w:eastAsia="zh-CN"/>
        </w:rPr>
        <w:t>并加盖公章</w:t>
      </w:r>
      <w:r>
        <w:rPr>
          <w:rFonts w:hint="eastAsia" w:ascii="宋体" w:hAnsi="宋体" w:cs="宋体"/>
          <w:color w:val="auto"/>
          <w:sz w:val="24"/>
          <w:szCs w:val="24"/>
          <w:lang w:val="zh-CN"/>
        </w:rPr>
        <w:t>）：</w:t>
      </w:r>
    </w:p>
    <w:p w14:paraId="501D2602">
      <w:pPr>
        <w:autoSpaceDE w:val="0"/>
        <w:autoSpaceDN w:val="0"/>
        <w:adjustRightInd w:val="0"/>
        <w:spacing w:line="48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日 期：</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年</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月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日</w:t>
      </w:r>
    </w:p>
    <w:p w14:paraId="3F87E5E4">
      <w:pPr>
        <w:autoSpaceDE w:val="0"/>
        <w:autoSpaceDN w:val="0"/>
        <w:adjustRightInd w:val="0"/>
        <w:spacing w:line="480" w:lineRule="auto"/>
        <w:rPr>
          <w:rFonts w:ascii="宋体" w:hAnsi="宋体" w:cs="宋体"/>
          <w:color w:val="auto"/>
          <w:sz w:val="24"/>
          <w:szCs w:val="24"/>
          <w:lang w:val="zh-CN"/>
        </w:rPr>
      </w:pPr>
    </w:p>
    <w:p w14:paraId="7389A0F6">
      <w:pPr>
        <w:snapToGrid w:val="0"/>
        <w:spacing w:line="500" w:lineRule="exact"/>
        <w:rPr>
          <w:rFonts w:ascii="宋体" w:hAnsi="宋体" w:cs="宋体"/>
          <w:color w:val="auto"/>
          <w:sz w:val="24"/>
          <w:szCs w:val="24"/>
          <w:lang w:val="zh-CN"/>
        </w:rPr>
      </w:pPr>
    </w:p>
    <w:p w14:paraId="7CFA55E0">
      <w:pPr>
        <w:spacing w:line="360" w:lineRule="auto"/>
        <w:rPr>
          <w:rFonts w:ascii="宋体" w:hAnsi="宋体"/>
          <w:b/>
          <w:bCs/>
          <w:color w:val="auto"/>
          <w:sz w:val="24"/>
          <w:szCs w:val="24"/>
        </w:rPr>
      </w:pPr>
      <w:r>
        <w:rPr>
          <w:rFonts w:hint="eastAsia" w:ascii="宋体" w:hAnsi="宋体" w:cs="宋体"/>
          <w:color w:val="auto"/>
          <w:sz w:val="24"/>
          <w:szCs w:val="24"/>
          <w:lang w:val="zh-CN"/>
        </w:rPr>
        <w:t>说明：所投产品环境标志产品认证证书须附后。</w:t>
      </w:r>
    </w:p>
    <w:p w14:paraId="2BC0DDE4">
      <w:pPr>
        <w:spacing w:line="360" w:lineRule="auto"/>
        <w:jc w:val="center"/>
        <w:rPr>
          <w:rFonts w:ascii="宋体" w:hAnsi="宋体" w:cs="宋体"/>
          <w:color w:val="auto"/>
          <w:lang w:val="zh-CN"/>
        </w:rPr>
      </w:pPr>
    </w:p>
    <w:p w14:paraId="7CE829A4">
      <w:pPr>
        <w:spacing w:line="360" w:lineRule="auto"/>
        <w:jc w:val="center"/>
        <w:rPr>
          <w:rFonts w:ascii="宋体" w:hAnsi="宋体" w:cs="宋体"/>
          <w:color w:val="auto"/>
          <w:lang w:val="zh-CN"/>
        </w:rPr>
      </w:pPr>
    </w:p>
    <w:p w14:paraId="3AE440C5">
      <w:pPr>
        <w:rPr>
          <w:rFonts w:ascii="宋体" w:hAnsi="宋体" w:cs="宋体"/>
          <w:color w:val="auto"/>
          <w:lang w:val="zh-CN"/>
        </w:rPr>
      </w:pPr>
      <w:r>
        <w:rPr>
          <w:rFonts w:ascii="宋体" w:hAnsi="宋体" w:cs="宋体"/>
          <w:color w:val="auto"/>
          <w:lang w:val="zh-CN"/>
        </w:rPr>
        <w:br w:type="page"/>
      </w:r>
    </w:p>
    <w:p w14:paraId="40F8AE22">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center"/>
        <w:rPr>
          <w:rFonts w:hint="eastAsia" w:ascii="宋体" w:hAnsi="宋体" w:eastAsia="宋体" w:cs="Calibri"/>
          <w:b/>
          <w:bCs/>
          <w:color w:val="auto"/>
          <w:kern w:val="2"/>
          <w:sz w:val="24"/>
          <w:szCs w:val="24"/>
          <w:lang w:val="en-US" w:eastAsia="zh-CN" w:bidi="ar-SA"/>
        </w:rPr>
      </w:pPr>
      <w:r>
        <w:rPr>
          <w:rFonts w:hint="eastAsia" w:ascii="宋体" w:hAnsi="宋体" w:eastAsia="宋体" w:cs="Calibri"/>
          <w:b/>
          <w:bCs/>
          <w:color w:val="auto"/>
          <w:kern w:val="2"/>
          <w:sz w:val="24"/>
          <w:szCs w:val="24"/>
          <w:lang w:val="en-US" w:eastAsia="zh-CN" w:bidi="ar-SA"/>
        </w:rPr>
        <w:t>4.</w:t>
      </w:r>
      <w:r>
        <w:rPr>
          <w:rFonts w:hint="eastAsia" w:cs="Calibri"/>
          <w:b/>
          <w:bCs/>
          <w:color w:val="auto"/>
          <w:kern w:val="2"/>
          <w:sz w:val="24"/>
          <w:szCs w:val="24"/>
          <w:lang w:val="en-US" w:eastAsia="zh-CN" w:bidi="ar-SA"/>
        </w:rPr>
        <w:t>10</w:t>
      </w:r>
      <w:r>
        <w:rPr>
          <w:rFonts w:hint="eastAsia" w:ascii="宋体" w:hAnsi="宋体" w:eastAsia="宋体" w:cs="Calibri"/>
          <w:b/>
          <w:bCs/>
          <w:color w:val="auto"/>
          <w:kern w:val="2"/>
          <w:sz w:val="24"/>
          <w:szCs w:val="24"/>
          <w:lang w:val="en-US" w:eastAsia="zh-CN" w:bidi="ar-SA"/>
        </w:rPr>
        <w:t>关于符合本国产品标准的声明函</w:t>
      </w:r>
    </w:p>
    <w:p w14:paraId="409CDB92">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pPr>
    </w:p>
    <w:p w14:paraId="6FA5E498">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本公司（单位）郑重声明，根据《国务院办公厅关于在政府采购中实施本国产品标准及相关政策的通知》（国办发〔2025〕34号）的规定，本公司（单位）提供的以下产品属于本国产品。具体情况如下：</w:t>
      </w:r>
    </w:p>
    <w:p w14:paraId="7F0D62CE">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1.</w:t>
      </w:r>
      <w:r>
        <w:rPr>
          <w:rStyle w:val="22"/>
          <w:sz w:val="24"/>
          <w:szCs w:val="24"/>
          <w:u w:val="single"/>
        </w:rPr>
        <w:t>（产品名称1）</w:t>
      </w:r>
      <w:r>
        <w:rPr>
          <w:rStyle w:val="22"/>
          <w:sz w:val="24"/>
          <w:szCs w:val="24"/>
          <w:u w:val="none"/>
          <w:vertAlign w:val="superscript"/>
        </w:rPr>
        <w:t>1</w:t>
      </w:r>
      <w:r>
        <w:rPr>
          <w:sz w:val="24"/>
          <w:szCs w:val="24"/>
        </w:rPr>
        <w:t>，生产厂为</w:t>
      </w:r>
      <w:r>
        <w:rPr>
          <w:rStyle w:val="22"/>
          <w:sz w:val="24"/>
          <w:szCs w:val="24"/>
          <w:u w:val="single"/>
        </w:rPr>
        <w:t>（厂名）</w:t>
      </w:r>
      <w:r>
        <w:rPr>
          <w:rStyle w:val="22"/>
          <w:sz w:val="24"/>
          <w:szCs w:val="24"/>
          <w:u w:val="none"/>
          <w:vertAlign w:val="superscript"/>
        </w:rPr>
        <w:t>2</w:t>
      </w:r>
      <w:r>
        <w:rPr>
          <w:sz w:val="24"/>
          <w:szCs w:val="24"/>
        </w:rPr>
        <w:t>，厂址为</w:t>
      </w:r>
      <w:r>
        <w:rPr>
          <w:rStyle w:val="22"/>
          <w:sz w:val="24"/>
          <w:szCs w:val="24"/>
          <w:u w:val="single"/>
        </w:rPr>
        <w:t>（生产厂址）</w:t>
      </w:r>
      <w:r>
        <w:rPr>
          <w:sz w:val="24"/>
          <w:szCs w:val="24"/>
        </w:rPr>
        <w:t>。</w:t>
      </w:r>
      <w:r>
        <w:rPr>
          <w:rStyle w:val="22"/>
          <w:sz w:val="24"/>
          <w:szCs w:val="24"/>
          <w:u w:val="single"/>
        </w:rPr>
        <w:t>（产品名称1）</w:t>
      </w:r>
      <w:r>
        <w:rPr>
          <w:sz w:val="24"/>
          <w:szCs w:val="24"/>
        </w:rPr>
        <w:t>的中国境内生产的组件成本占比≥</w:t>
      </w:r>
      <w:r>
        <w:rPr>
          <w:rStyle w:val="22"/>
          <w:sz w:val="24"/>
          <w:szCs w:val="24"/>
          <w:u w:val="single"/>
        </w:rPr>
        <w:t>（规定比例）</w:t>
      </w:r>
      <w:r>
        <w:rPr>
          <w:rStyle w:val="22"/>
          <w:sz w:val="24"/>
          <w:szCs w:val="24"/>
          <w:u w:val="none"/>
          <w:vertAlign w:val="superscript"/>
        </w:rPr>
        <w:t>3</w:t>
      </w:r>
      <w:r>
        <w:rPr>
          <w:sz w:val="24"/>
          <w:szCs w:val="24"/>
        </w:rPr>
        <w:t>。</w:t>
      </w:r>
      <w:r>
        <w:rPr>
          <w:rStyle w:val="22"/>
          <w:sz w:val="24"/>
          <w:szCs w:val="24"/>
          <w:u w:val="single"/>
        </w:rPr>
        <w:t>（产品名称1）</w:t>
      </w:r>
      <w:r>
        <w:rPr>
          <w:sz w:val="24"/>
          <w:szCs w:val="24"/>
        </w:rPr>
        <w:t>的</w:t>
      </w:r>
      <w:r>
        <w:rPr>
          <w:rStyle w:val="22"/>
          <w:sz w:val="24"/>
          <w:szCs w:val="24"/>
          <w:u w:val="single"/>
        </w:rPr>
        <w:t>（关键组件）</w:t>
      </w:r>
      <w:r>
        <w:rPr>
          <w:rStyle w:val="22"/>
          <w:sz w:val="24"/>
          <w:szCs w:val="24"/>
          <w:u w:val="none"/>
          <w:vertAlign w:val="superscript"/>
        </w:rPr>
        <w:t>4</w:t>
      </w:r>
      <w:r>
        <w:rPr>
          <w:sz w:val="24"/>
          <w:szCs w:val="24"/>
        </w:rPr>
        <w:t>在中国境内生产。</w:t>
      </w:r>
      <w:r>
        <w:rPr>
          <w:rStyle w:val="22"/>
          <w:sz w:val="24"/>
          <w:szCs w:val="24"/>
          <w:u w:val="single"/>
        </w:rPr>
        <w:t>（产品名称1）</w:t>
      </w:r>
      <w:r>
        <w:rPr>
          <w:sz w:val="24"/>
          <w:szCs w:val="24"/>
        </w:rPr>
        <w:t>的</w:t>
      </w:r>
      <w:r>
        <w:rPr>
          <w:rStyle w:val="22"/>
          <w:sz w:val="24"/>
          <w:szCs w:val="24"/>
          <w:u w:val="single"/>
        </w:rPr>
        <w:t>（关键工序）</w:t>
      </w:r>
      <w:r>
        <w:rPr>
          <w:rStyle w:val="22"/>
          <w:sz w:val="24"/>
          <w:szCs w:val="24"/>
          <w:u w:val="none"/>
          <w:vertAlign w:val="superscript"/>
        </w:rPr>
        <w:t>5</w:t>
      </w:r>
      <w:r>
        <w:rPr>
          <w:sz w:val="24"/>
          <w:szCs w:val="24"/>
        </w:rPr>
        <w:t>在中国境内完成。</w:t>
      </w:r>
    </w:p>
    <w:p w14:paraId="5025E4FF">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2.</w:t>
      </w:r>
      <w:r>
        <w:rPr>
          <w:rStyle w:val="22"/>
          <w:sz w:val="24"/>
          <w:szCs w:val="24"/>
          <w:u w:val="single"/>
        </w:rPr>
        <w:t>（产品名称2）</w:t>
      </w:r>
      <w:r>
        <w:rPr>
          <w:sz w:val="24"/>
          <w:szCs w:val="24"/>
        </w:rPr>
        <w:t>，生产厂为</w:t>
      </w:r>
      <w:r>
        <w:rPr>
          <w:rStyle w:val="22"/>
          <w:sz w:val="24"/>
          <w:szCs w:val="24"/>
          <w:u w:val="single"/>
        </w:rPr>
        <w:t>（厂名）</w:t>
      </w:r>
      <w:r>
        <w:rPr>
          <w:sz w:val="24"/>
          <w:szCs w:val="24"/>
        </w:rPr>
        <w:t>，厂址为</w:t>
      </w:r>
      <w:r>
        <w:rPr>
          <w:rStyle w:val="22"/>
          <w:sz w:val="24"/>
          <w:szCs w:val="24"/>
          <w:u w:val="single"/>
        </w:rPr>
        <w:t>（生产厂址）</w:t>
      </w:r>
      <w:r>
        <w:rPr>
          <w:sz w:val="24"/>
          <w:szCs w:val="24"/>
        </w:rPr>
        <w:t>。</w:t>
      </w:r>
      <w:r>
        <w:rPr>
          <w:rStyle w:val="22"/>
          <w:sz w:val="24"/>
          <w:szCs w:val="24"/>
          <w:u w:val="single"/>
        </w:rPr>
        <w:t>（产品名称2）</w:t>
      </w:r>
      <w:r>
        <w:rPr>
          <w:sz w:val="24"/>
          <w:szCs w:val="24"/>
        </w:rPr>
        <w:t>的中国境内生产的组件成本占比≥</w:t>
      </w:r>
      <w:r>
        <w:rPr>
          <w:rStyle w:val="22"/>
          <w:sz w:val="24"/>
          <w:szCs w:val="24"/>
          <w:u w:val="single"/>
        </w:rPr>
        <w:t>（规定比例）</w:t>
      </w:r>
      <w:r>
        <w:rPr>
          <w:sz w:val="24"/>
          <w:szCs w:val="24"/>
        </w:rPr>
        <w:t>。</w:t>
      </w:r>
      <w:r>
        <w:rPr>
          <w:rStyle w:val="22"/>
          <w:sz w:val="24"/>
          <w:szCs w:val="24"/>
          <w:u w:val="single"/>
        </w:rPr>
        <w:t>（产品名称2）</w:t>
      </w:r>
      <w:r>
        <w:rPr>
          <w:sz w:val="24"/>
          <w:szCs w:val="24"/>
        </w:rPr>
        <w:t>的</w:t>
      </w:r>
      <w:r>
        <w:rPr>
          <w:rStyle w:val="22"/>
          <w:sz w:val="24"/>
          <w:szCs w:val="24"/>
          <w:u w:val="single"/>
        </w:rPr>
        <w:t>（关键组件）</w:t>
      </w:r>
      <w:r>
        <w:rPr>
          <w:sz w:val="24"/>
          <w:szCs w:val="24"/>
        </w:rPr>
        <w:t>在中国境内生产。</w:t>
      </w:r>
      <w:r>
        <w:rPr>
          <w:rStyle w:val="22"/>
          <w:sz w:val="24"/>
          <w:szCs w:val="24"/>
          <w:u w:val="single"/>
        </w:rPr>
        <w:t>（产品名称2）</w:t>
      </w:r>
      <w:r>
        <w:rPr>
          <w:sz w:val="24"/>
          <w:szCs w:val="24"/>
        </w:rPr>
        <w:t>的</w:t>
      </w:r>
      <w:r>
        <w:rPr>
          <w:rStyle w:val="22"/>
          <w:sz w:val="24"/>
          <w:szCs w:val="24"/>
          <w:u w:val="single"/>
        </w:rPr>
        <w:t>（关键工序）</w:t>
      </w:r>
      <w:r>
        <w:rPr>
          <w:sz w:val="24"/>
          <w:szCs w:val="24"/>
        </w:rPr>
        <w:t>在中国境内完成。</w:t>
      </w:r>
    </w:p>
    <w:p w14:paraId="1C53F50C">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w:t>
      </w:r>
    </w:p>
    <w:p w14:paraId="23411DB6">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本公司（单位）对上述声明内容的真实性负责。如有虚假，愿承担相应法律责任。</w:t>
      </w:r>
    </w:p>
    <w:p w14:paraId="3360FD0D">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rPr>
          <w:sz w:val="24"/>
          <w:szCs w:val="24"/>
        </w:rPr>
      </w:pPr>
    </w:p>
    <w:p w14:paraId="61A42975">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right"/>
        <w:rPr>
          <w:sz w:val="24"/>
          <w:szCs w:val="24"/>
        </w:rPr>
      </w:pPr>
      <w:r>
        <w:rPr>
          <w:sz w:val="24"/>
          <w:szCs w:val="24"/>
        </w:rPr>
        <w:t>公司（单位）名称（盖章）：　        </w:t>
      </w:r>
    </w:p>
    <w:p w14:paraId="087DCAA5">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0"/>
        <w:jc w:val="right"/>
        <w:rPr>
          <w:sz w:val="24"/>
          <w:szCs w:val="24"/>
        </w:rPr>
      </w:pPr>
      <w:r>
        <w:rPr>
          <w:sz w:val="24"/>
          <w:szCs w:val="24"/>
        </w:rPr>
        <w:t>日期：</w:t>
      </w:r>
      <w:r>
        <w:rPr>
          <w:sz w:val="24"/>
          <w:szCs w:val="24"/>
          <w:u w:val="single"/>
        </w:rPr>
        <w:t>　     </w:t>
      </w:r>
      <w:r>
        <w:rPr>
          <w:sz w:val="24"/>
          <w:szCs w:val="24"/>
        </w:rPr>
        <w:t>年</w:t>
      </w:r>
      <w:r>
        <w:rPr>
          <w:sz w:val="24"/>
          <w:szCs w:val="24"/>
          <w:u w:val="single"/>
        </w:rPr>
        <w:t>　  </w:t>
      </w:r>
      <w:r>
        <w:rPr>
          <w:sz w:val="24"/>
          <w:szCs w:val="24"/>
        </w:rPr>
        <w:t>月</w:t>
      </w:r>
      <w:r>
        <w:rPr>
          <w:sz w:val="24"/>
          <w:szCs w:val="24"/>
          <w:u w:val="single"/>
        </w:rPr>
        <w:t>　  </w:t>
      </w:r>
      <w:r>
        <w:rPr>
          <w:sz w:val="24"/>
          <w:szCs w:val="24"/>
        </w:rPr>
        <w:t>日 </w:t>
      </w:r>
    </w:p>
    <w:p w14:paraId="3018D9F8">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p>
    <w:p w14:paraId="317A62F5">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1.产品如有型号，请在“产品名称”栏一并填写。</w:t>
      </w:r>
    </w:p>
    <w:p w14:paraId="502200ED">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2.生产厂名与厂址应与生产厂营业执照载明的相关信息保持一致。</w:t>
      </w:r>
    </w:p>
    <w:p w14:paraId="24026170">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3.该产品的中国境内生产的组件成本占比相关要求实施前，“规定比例”栏可不填，下同。</w:t>
      </w:r>
    </w:p>
    <w:p w14:paraId="327772AF">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4.该产品的关键组件要求实施前，“关键组件”栏可不填，下同。</w:t>
      </w:r>
    </w:p>
    <w:p w14:paraId="1E11A36F">
      <w:pPr>
        <w:pStyle w:val="14"/>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line="360" w:lineRule="atLeast"/>
        <w:ind w:left="0" w:right="0" w:firstLine="420"/>
        <w:rPr>
          <w:sz w:val="24"/>
          <w:szCs w:val="24"/>
        </w:rPr>
      </w:pPr>
      <w:r>
        <w:rPr>
          <w:sz w:val="24"/>
          <w:szCs w:val="24"/>
        </w:rPr>
        <w:t>5.该产品的关键工序要求实施前，“关键工序”栏可不填，下同。</w:t>
      </w:r>
    </w:p>
    <w:p w14:paraId="09545C96">
      <w:pPr>
        <w:rPr>
          <w:sz w:val="24"/>
          <w:szCs w:val="24"/>
        </w:rPr>
      </w:pPr>
    </w:p>
    <w:p w14:paraId="076D099A">
      <w:pPr>
        <w:spacing w:line="360" w:lineRule="auto"/>
        <w:jc w:val="center"/>
        <w:rPr>
          <w:rFonts w:ascii="宋体" w:hAnsi="宋体" w:cs="宋体"/>
          <w:color w:val="auto"/>
          <w:sz w:val="24"/>
          <w:szCs w:val="24"/>
          <w:lang w:val="zh-CN"/>
        </w:rPr>
      </w:pPr>
    </w:p>
    <w:p w14:paraId="4E91ABB2">
      <w:pPr>
        <w:spacing w:line="360" w:lineRule="auto"/>
        <w:jc w:val="center"/>
        <w:rPr>
          <w:rFonts w:ascii="宋体" w:hAnsi="宋体" w:cs="宋体"/>
          <w:color w:val="auto"/>
          <w:lang w:val="zh-CN"/>
        </w:rPr>
      </w:pPr>
    </w:p>
    <w:p w14:paraId="43E54191">
      <w:pPr>
        <w:spacing w:line="360" w:lineRule="auto"/>
        <w:jc w:val="center"/>
        <w:rPr>
          <w:rFonts w:ascii="宋体" w:hAnsi="宋体" w:cs="宋体"/>
          <w:color w:val="auto"/>
          <w:lang w:val="zh-CN"/>
        </w:rPr>
      </w:pPr>
    </w:p>
    <w:p w14:paraId="6247B5A2">
      <w:pPr>
        <w:spacing w:line="360" w:lineRule="auto"/>
        <w:jc w:val="center"/>
        <w:rPr>
          <w:rFonts w:ascii="宋体" w:hAnsi="宋体" w:cs="宋体"/>
          <w:color w:val="auto"/>
          <w:lang w:val="zh-CN"/>
        </w:rPr>
      </w:pPr>
    </w:p>
    <w:p w14:paraId="7B78CDBF">
      <w:pPr>
        <w:spacing w:line="360" w:lineRule="auto"/>
        <w:jc w:val="center"/>
        <w:rPr>
          <w:rFonts w:ascii="宋体" w:hAnsi="宋体" w:cs="宋体"/>
          <w:color w:val="auto"/>
          <w:lang w:val="zh-CN"/>
        </w:rPr>
      </w:pPr>
    </w:p>
    <w:p w14:paraId="37E21D70">
      <w:pPr>
        <w:spacing w:line="360" w:lineRule="auto"/>
        <w:jc w:val="center"/>
        <w:rPr>
          <w:rFonts w:ascii="宋体" w:hAnsi="宋体" w:cs="宋体"/>
          <w:color w:val="auto"/>
          <w:lang w:val="zh-CN"/>
        </w:rPr>
      </w:pPr>
    </w:p>
    <w:p w14:paraId="787D6E71">
      <w:pPr>
        <w:spacing w:line="360" w:lineRule="auto"/>
        <w:jc w:val="center"/>
        <w:rPr>
          <w:rFonts w:ascii="宋体" w:hAnsi="宋体" w:cs="宋体"/>
          <w:color w:val="auto"/>
          <w:lang w:val="zh-CN"/>
        </w:rPr>
      </w:pPr>
    </w:p>
    <w:p w14:paraId="01649B0D">
      <w:pPr>
        <w:spacing w:line="360" w:lineRule="auto"/>
        <w:jc w:val="center"/>
        <w:rPr>
          <w:rFonts w:ascii="宋体" w:hAnsi="宋体" w:cs="宋体"/>
          <w:color w:val="auto"/>
          <w:lang w:val="zh-CN"/>
        </w:rPr>
      </w:pPr>
    </w:p>
    <w:p w14:paraId="64388574">
      <w:pPr>
        <w:autoSpaceDE w:val="0"/>
        <w:autoSpaceDN w:val="0"/>
        <w:adjustRightInd w:val="0"/>
        <w:spacing w:line="360" w:lineRule="auto"/>
        <w:jc w:val="center"/>
        <w:rPr>
          <w:rFonts w:ascii="宋体" w:hAnsi="宋体"/>
          <w:b/>
          <w:bCs/>
          <w:color w:val="auto"/>
          <w:sz w:val="24"/>
          <w:szCs w:val="24"/>
        </w:rPr>
        <w:sectPr>
          <w:footerReference r:id="rId6" w:type="default"/>
          <w:pgSz w:w="11906" w:h="16838"/>
          <w:pgMar w:top="1440" w:right="1800" w:bottom="1440" w:left="1800" w:header="851" w:footer="992" w:gutter="0"/>
          <w:pgNumType w:fmt="decimal"/>
          <w:cols w:space="720" w:num="1"/>
          <w:docGrid w:type="lines" w:linePitch="312" w:charSpace="0"/>
        </w:sectPr>
      </w:pPr>
      <w:r>
        <w:rPr>
          <w:rFonts w:ascii="宋体" w:hAnsi="宋体"/>
          <w:b/>
          <w:bCs/>
          <w:color w:val="auto"/>
          <w:sz w:val="24"/>
          <w:szCs w:val="24"/>
        </w:rPr>
        <w:br w:type="page"/>
      </w:r>
    </w:p>
    <w:p w14:paraId="1FDC8B7B">
      <w:pPr>
        <w:keepNext w:val="0"/>
        <w:keepLines w:val="0"/>
        <w:widowControl/>
        <w:suppressLineNumbers w:val="0"/>
        <w:jc w:val="center"/>
      </w:pPr>
      <w:r>
        <w:rPr>
          <w:rFonts w:hint="eastAsia" w:ascii="宋体" w:hAnsi="宋体" w:eastAsia="宋体" w:cs="宋体"/>
          <w:b/>
          <w:bCs/>
          <w:color w:val="000000"/>
          <w:kern w:val="0"/>
          <w:sz w:val="24"/>
          <w:szCs w:val="24"/>
          <w:lang w:val="en-US" w:eastAsia="zh-CN" w:bidi="ar"/>
        </w:rPr>
        <w:t>4.11关于产品成本的声明函</w:t>
      </w:r>
    </w:p>
    <w:p w14:paraId="790A0FE7">
      <w:pPr>
        <w:widowControl/>
        <w:kinsoku w:val="0"/>
        <w:autoSpaceDE w:val="0"/>
        <w:autoSpaceDN w:val="0"/>
        <w:adjustRightInd w:val="0"/>
        <w:snapToGrid w:val="0"/>
        <w:spacing w:before="78" w:line="360" w:lineRule="auto"/>
        <w:ind w:firstLine="476" w:firstLineChars="200"/>
        <w:textAlignment w:val="baseline"/>
        <w:rPr>
          <w:rFonts w:hint="eastAsia" w:ascii="宋体" w:hAnsi="宋体" w:eastAsia="宋体" w:cs="宋体"/>
          <w:snapToGrid w:val="0"/>
          <w:color w:val="000000"/>
          <w:spacing w:val="-1"/>
          <w:kern w:val="0"/>
          <w:sz w:val="24"/>
          <w:szCs w:val="24"/>
          <w:lang w:val="en-US" w:eastAsia="zh-CN"/>
        </w:rPr>
      </w:pPr>
    </w:p>
    <w:p w14:paraId="47C2CE24">
      <w:pPr>
        <w:widowControl/>
        <w:kinsoku w:val="0"/>
        <w:autoSpaceDE w:val="0"/>
        <w:autoSpaceDN w:val="0"/>
        <w:adjustRightInd w:val="0"/>
        <w:snapToGrid w:val="0"/>
        <w:spacing w:before="78" w:line="360" w:lineRule="auto"/>
        <w:ind w:firstLine="476" w:firstLineChars="200"/>
        <w:textAlignment w:val="baseline"/>
        <w:rPr>
          <w:rFonts w:ascii="宋体" w:hAnsi="宋体" w:eastAsia="宋体" w:cs="宋体"/>
          <w:snapToGrid w:val="0"/>
          <w:color w:val="000000"/>
          <w:spacing w:val="-1"/>
          <w:kern w:val="0"/>
          <w:sz w:val="24"/>
          <w:szCs w:val="24"/>
          <w:u w:val="single"/>
          <w:lang w:eastAsia="en-US"/>
        </w:rPr>
      </w:pPr>
      <w:r>
        <w:rPr>
          <w:rFonts w:hint="eastAsia" w:ascii="宋体" w:hAnsi="宋体" w:eastAsia="宋体" w:cs="宋体"/>
          <w:snapToGrid w:val="0"/>
          <w:color w:val="000000"/>
          <w:spacing w:val="-1"/>
          <w:kern w:val="0"/>
          <w:sz w:val="24"/>
          <w:szCs w:val="24"/>
          <w:lang w:val="en-US" w:eastAsia="zh-CN"/>
        </w:rPr>
        <w:t>本公司（单位）郑重声明，根据《国务院办公厅关于在政府采购中实施本国 产品标准及相关政策的通知》（国办发</w:t>
      </w:r>
      <w:r>
        <w:rPr>
          <w:rFonts w:ascii="宋体" w:hAnsi="宋体" w:eastAsia="宋体" w:cs="宋体"/>
          <w:snapToGrid w:val="0"/>
          <w:color w:val="000000"/>
          <w:spacing w:val="-1"/>
          <w:kern w:val="0"/>
          <w:sz w:val="24"/>
          <w:szCs w:val="24"/>
          <w:lang w:val="en-US" w:eastAsia="zh-CN"/>
        </w:rPr>
        <w:t xml:space="preserve">(2025)34 </w:t>
      </w:r>
      <w:r>
        <w:rPr>
          <w:rFonts w:hint="eastAsia" w:ascii="宋体" w:hAnsi="宋体" w:eastAsia="宋体" w:cs="宋体"/>
          <w:snapToGrid w:val="0"/>
          <w:color w:val="000000"/>
          <w:spacing w:val="-1"/>
          <w:kern w:val="0"/>
          <w:sz w:val="24"/>
          <w:szCs w:val="24"/>
          <w:lang w:val="en-US" w:eastAsia="zh-CN"/>
        </w:rPr>
        <w:t>号）的规定，本公司参加</w:t>
      </w:r>
      <w:r>
        <w:rPr>
          <w:rFonts w:hint="eastAsia" w:ascii="宋体" w:hAnsi="宋体" w:eastAsia="宋体" w:cs="宋体"/>
          <w:snapToGrid w:val="0"/>
          <w:color w:val="000000"/>
          <w:spacing w:val="-1"/>
          <w:kern w:val="0"/>
          <w:sz w:val="24"/>
          <w:szCs w:val="24"/>
          <w:u w:val="single"/>
          <w:lang w:val="en-US" w:eastAsia="zh-CN"/>
        </w:rPr>
        <w:t>（单位名称）</w:t>
      </w:r>
      <w:r>
        <w:rPr>
          <w:rFonts w:hint="eastAsia" w:ascii="宋体" w:hAnsi="宋体" w:eastAsia="宋体" w:cs="宋体"/>
          <w:snapToGrid w:val="0"/>
          <w:color w:val="000000"/>
          <w:spacing w:val="-1"/>
          <w:kern w:val="0"/>
          <w:sz w:val="24"/>
          <w:szCs w:val="24"/>
          <w:lang w:val="en-US" w:eastAsia="zh-CN"/>
        </w:rPr>
        <w:t>的</w:t>
      </w:r>
      <w:r>
        <w:rPr>
          <w:rFonts w:hint="eastAsia" w:ascii="宋体" w:hAnsi="宋体" w:eastAsia="宋体" w:cs="宋体"/>
          <w:snapToGrid w:val="0"/>
          <w:color w:val="000000"/>
          <w:spacing w:val="-1"/>
          <w:kern w:val="0"/>
          <w:sz w:val="24"/>
          <w:szCs w:val="24"/>
          <w:u w:val="single"/>
          <w:lang w:val="en-US" w:eastAsia="zh-CN"/>
        </w:rPr>
        <w:t>（项目名称）</w:t>
      </w:r>
      <w:r>
        <w:rPr>
          <w:rFonts w:hint="eastAsia" w:ascii="宋体" w:hAnsi="宋体" w:eastAsia="宋体" w:cs="宋体"/>
          <w:snapToGrid w:val="0"/>
          <w:color w:val="000000"/>
          <w:spacing w:val="-1"/>
          <w:kern w:val="0"/>
          <w:sz w:val="24"/>
          <w:szCs w:val="24"/>
          <w:lang w:val="en-US" w:eastAsia="zh-CN"/>
        </w:rPr>
        <w:t>采购活动，为本项目</w:t>
      </w:r>
      <w:r>
        <w:rPr>
          <w:rFonts w:hint="eastAsia" w:ascii="宋体" w:hAnsi="宋体" w:eastAsia="宋体" w:cs="宋体"/>
          <w:snapToGrid w:val="0"/>
          <w:color w:val="000000"/>
          <w:spacing w:val="-1"/>
          <w:kern w:val="0"/>
          <w:sz w:val="24"/>
          <w:szCs w:val="24"/>
          <w:u w:val="single"/>
          <w:lang w:val="en-US" w:eastAsia="zh-CN"/>
        </w:rPr>
        <w:t>（采购包或标段）</w:t>
      </w:r>
      <w:r>
        <w:rPr>
          <w:rFonts w:hint="eastAsia" w:ascii="宋体" w:hAnsi="宋体" w:eastAsia="宋体" w:cs="宋体"/>
          <w:snapToGrid w:val="0"/>
          <w:color w:val="000000"/>
          <w:spacing w:val="-1"/>
          <w:kern w:val="0"/>
          <w:sz w:val="24"/>
          <w:szCs w:val="24"/>
          <w:lang w:val="en-US" w:eastAsia="zh-CN"/>
        </w:rPr>
        <w:t xml:space="preserve">提供的全部产品 </w:t>
      </w:r>
      <w:r>
        <w:rPr>
          <w:rFonts w:hint="eastAsia" w:ascii="宋体" w:hAnsi="宋体" w:eastAsia="宋体" w:cs="宋体"/>
          <w:snapToGrid w:val="0"/>
          <w:color w:val="000000"/>
          <w:spacing w:val="-1"/>
          <w:kern w:val="0"/>
          <w:sz w:val="24"/>
          <w:szCs w:val="24"/>
          <w:u w:val="single"/>
          <w:lang w:val="en-US" w:eastAsia="zh-CN"/>
        </w:rPr>
        <w:t>（采购清单中的货物）</w:t>
      </w:r>
      <w:r>
        <w:rPr>
          <w:rFonts w:hint="eastAsia" w:ascii="宋体" w:hAnsi="宋体" w:eastAsia="宋体" w:cs="宋体"/>
          <w:snapToGrid w:val="0"/>
          <w:color w:val="000000"/>
          <w:spacing w:val="-1"/>
          <w:kern w:val="0"/>
          <w:sz w:val="24"/>
          <w:szCs w:val="24"/>
          <w:lang w:val="en-US" w:eastAsia="zh-CN"/>
        </w:rPr>
        <w:t>总报价为</w:t>
      </w:r>
      <w:r>
        <w:rPr>
          <w:rFonts w:hint="eastAsia" w:ascii="宋体" w:hAnsi="宋体" w:eastAsia="宋体" w:cs="宋体"/>
          <w:snapToGrid w:val="0"/>
          <w:color w:val="000000"/>
          <w:spacing w:val="-1"/>
          <w:kern w:val="0"/>
          <w:sz w:val="24"/>
          <w:szCs w:val="24"/>
          <w:u w:val="single"/>
          <w:lang w:val="en-US" w:eastAsia="zh-CN"/>
        </w:rPr>
        <w:t>（大写）：</w:t>
      </w:r>
      <w:r>
        <w:rPr>
          <w:rFonts w:hint="default" w:ascii="宋体" w:hAnsi="宋体" w:eastAsia="宋体" w:cs="宋体"/>
          <w:snapToGrid w:val="0"/>
          <w:color w:val="000000"/>
          <w:spacing w:val="-1"/>
          <w:kern w:val="0"/>
          <w:sz w:val="24"/>
          <w:szCs w:val="24"/>
          <w:u w:val="single"/>
          <w:lang w:val="en-US" w:eastAsia="zh-CN"/>
        </w:rPr>
        <w:t xml:space="preserve"> </w:t>
      </w:r>
      <w:r>
        <w:rPr>
          <w:rFonts w:hint="eastAsia" w:ascii="宋体" w:hAnsi="宋体" w:eastAsia="宋体" w:cs="宋体"/>
          <w:snapToGrid w:val="0"/>
          <w:color w:val="000000"/>
          <w:spacing w:val="-1"/>
          <w:kern w:val="0"/>
          <w:sz w:val="24"/>
          <w:szCs w:val="24"/>
          <w:u w:val="single"/>
          <w:lang w:val="en-US" w:eastAsia="zh-CN"/>
        </w:rPr>
        <w:t>万元</w:t>
      </w:r>
      <w:r>
        <w:rPr>
          <w:rFonts w:hint="eastAsia" w:ascii="宋体" w:hAnsi="宋体" w:eastAsia="宋体" w:cs="宋体"/>
          <w:snapToGrid w:val="0"/>
          <w:color w:val="000000"/>
          <w:spacing w:val="-1"/>
          <w:kern w:val="0"/>
          <w:sz w:val="24"/>
          <w:szCs w:val="24"/>
          <w:lang w:val="en-US" w:eastAsia="zh-CN"/>
        </w:rPr>
        <w:t>。其中：符合本国产品标准的产品成本之和为</w:t>
      </w:r>
      <w:r>
        <w:rPr>
          <w:rFonts w:hint="eastAsia" w:ascii="宋体" w:hAnsi="宋体" w:eastAsia="宋体" w:cs="宋体"/>
          <w:snapToGrid w:val="0"/>
          <w:color w:val="000000"/>
          <w:spacing w:val="-1"/>
          <w:kern w:val="0"/>
          <w:sz w:val="24"/>
          <w:szCs w:val="24"/>
          <w:u w:val="single"/>
          <w:lang w:val="en-US" w:eastAsia="zh-CN"/>
        </w:rPr>
        <w:t>（大写）：</w:t>
      </w:r>
      <w:r>
        <w:rPr>
          <w:rFonts w:hint="default" w:ascii="宋体" w:hAnsi="宋体" w:eastAsia="宋体" w:cs="宋体"/>
          <w:snapToGrid w:val="0"/>
          <w:color w:val="000000"/>
          <w:spacing w:val="-1"/>
          <w:kern w:val="0"/>
          <w:sz w:val="24"/>
          <w:szCs w:val="24"/>
          <w:u w:val="single"/>
          <w:lang w:val="en-US" w:eastAsia="zh-CN"/>
        </w:rPr>
        <w:t xml:space="preserve"> </w:t>
      </w:r>
      <w:r>
        <w:rPr>
          <w:rFonts w:hint="eastAsia" w:ascii="宋体" w:hAnsi="宋体" w:eastAsia="宋体" w:cs="宋体"/>
          <w:snapToGrid w:val="0"/>
          <w:color w:val="000000"/>
          <w:spacing w:val="-1"/>
          <w:kern w:val="0"/>
          <w:sz w:val="24"/>
          <w:szCs w:val="24"/>
          <w:u w:val="single"/>
          <w:lang w:val="en-US" w:eastAsia="zh-CN"/>
        </w:rPr>
        <w:t>万元</w:t>
      </w:r>
      <w:r>
        <w:rPr>
          <w:rFonts w:hint="eastAsia" w:ascii="宋体" w:hAnsi="宋体" w:eastAsia="宋体" w:cs="宋体"/>
          <w:snapToGrid w:val="0"/>
          <w:color w:val="000000"/>
          <w:spacing w:val="-1"/>
          <w:kern w:val="0"/>
          <w:sz w:val="24"/>
          <w:szCs w:val="24"/>
          <w:lang w:val="en-US" w:eastAsia="zh-CN"/>
        </w:rPr>
        <w:t>，全部产品成本之和为</w:t>
      </w:r>
      <w:r>
        <w:rPr>
          <w:rFonts w:hint="eastAsia" w:ascii="宋体" w:hAnsi="宋体" w:eastAsia="宋体" w:cs="宋体"/>
          <w:snapToGrid w:val="0"/>
          <w:color w:val="000000"/>
          <w:spacing w:val="-1"/>
          <w:kern w:val="0"/>
          <w:sz w:val="24"/>
          <w:szCs w:val="24"/>
          <w:u w:val="single"/>
          <w:lang w:val="en-US" w:eastAsia="zh-CN"/>
        </w:rPr>
        <w:t>（大写）：</w:t>
      </w:r>
      <w:r>
        <w:rPr>
          <w:rFonts w:hint="default" w:ascii="宋体" w:hAnsi="宋体" w:eastAsia="宋体" w:cs="宋体"/>
          <w:snapToGrid w:val="0"/>
          <w:color w:val="000000"/>
          <w:spacing w:val="-1"/>
          <w:kern w:val="0"/>
          <w:sz w:val="24"/>
          <w:szCs w:val="24"/>
          <w:u w:val="single"/>
          <w:lang w:val="en-US" w:eastAsia="zh-CN"/>
        </w:rPr>
        <w:t xml:space="preserve"> </w:t>
      </w:r>
      <w:r>
        <w:rPr>
          <w:rFonts w:hint="eastAsia" w:ascii="宋体" w:hAnsi="宋体" w:cs="宋体"/>
          <w:snapToGrid w:val="0"/>
          <w:color w:val="000000"/>
          <w:spacing w:val="-1"/>
          <w:kern w:val="0"/>
          <w:sz w:val="24"/>
          <w:szCs w:val="24"/>
          <w:u w:val="single"/>
          <w:lang w:val="en-US" w:eastAsia="zh-CN"/>
        </w:rPr>
        <w:t xml:space="preserve">  </w:t>
      </w:r>
      <w:r>
        <w:rPr>
          <w:rFonts w:hint="eastAsia" w:ascii="宋体" w:hAnsi="宋体" w:eastAsia="宋体" w:cs="宋体"/>
          <w:snapToGrid w:val="0"/>
          <w:color w:val="000000"/>
          <w:spacing w:val="-1"/>
          <w:kern w:val="0"/>
          <w:sz w:val="24"/>
          <w:szCs w:val="24"/>
          <w:u w:val="single"/>
          <w:lang w:val="en-US" w:eastAsia="zh-CN"/>
        </w:rPr>
        <w:t>万元。</w:t>
      </w:r>
    </w:p>
    <w:p w14:paraId="38ECECE6">
      <w:pPr>
        <w:widowControl/>
        <w:kinsoku w:val="0"/>
        <w:autoSpaceDE w:val="0"/>
        <w:autoSpaceDN w:val="0"/>
        <w:adjustRightInd w:val="0"/>
        <w:snapToGrid w:val="0"/>
        <w:spacing w:before="78" w:line="360" w:lineRule="auto"/>
        <w:ind w:firstLine="476" w:firstLineChars="200"/>
        <w:textAlignment w:val="baseline"/>
        <w:rPr>
          <w:rFonts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val="en-US" w:eastAsia="zh-CN"/>
        </w:rPr>
        <w:t>符合本国产品标准的产品成本之和占全部产品成本之和的比例为</w:t>
      </w:r>
      <w:r>
        <w:rPr>
          <w:rFonts w:hint="default" w:ascii="宋体" w:hAnsi="宋体" w:eastAsia="宋体" w:cs="宋体"/>
          <w:snapToGrid w:val="0"/>
          <w:color w:val="000000"/>
          <w:spacing w:val="-1"/>
          <w:kern w:val="0"/>
          <w:sz w:val="24"/>
          <w:szCs w:val="24"/>
          <w:u w:val="single"/>
          <w:lang w:val="en-US" w:eastAsia="zh-CN"/>
        </w:rPr>
        <w:t xml:space="preserve"> </w:t>
      </w:r>
      <w:r>
        <w:rPr>
          <w:rFonts w:hint="eastAsia" w:ascii="宋体" w:hAnsi="宋体" w:eastAsia="宋体" w:cs="宋体"/>
          <w:snapToGrid w:val="0"/>
          <w:color w:val="000000"/>
          <w:spacing w:val="-1"/>
          <w:kern w:val="0"/>
          <w:sz w:val="24"/>
          <w:szCs w:val="24"/>
          <w:u w:val="single"/>
          <w:lang w:val="en-US" w:eastAsia="zh-CN"/>
        </w:rPr>
        <w:t xml:space="preserve">    </w:t>
      </w:r>
      <w:r>
        <w:rPr>
          <w:rFonts w:hint="default" w:ascii="宋体" w:hAnsi="宋体" w:eastAsia="宋体" w:cs="宋体"/>
          <w:snapToGrid w:val="0"/>
          <w:color w:val="000000"/>
          <w:spacing w:val="-1"/>
          <w:kern w:val="0"/>
          <w:sz w:val="24"/>
          <w:szCs w:val="24"/>
          <w:u w:val="single"/>
          <w:lang w:val="en-US" w:eastAsia="zh-CN"/>
        </w:rPr>
        <w:t>%</w:t>
      </w:r>
      <w:r>
        <w:rPr>
          <w:rFonts w:hint="eastAsia" w:ascii="宋体" w:hAnsi="宋体" w:eastAsia="宋体" w:cs="宋体"/>
          <w:snapToGrid w:val="0"/>
          <w:color w:val="000000"/>
          <w:spacing w:val="-1"/>
          <w:kern w:val="0"/>
          <w:sz w:val="24"/>
          <w:szCs w:val="24"/>
          <w:u w:val="single"/>
          <w:lang w:val="en-US" w:eastAsia="zh-CN"/>
        </w:rPr>
        <w:t>。</w:t>
      </w:r>
      <w:r>
        <w:rPr>
          <w:rFonts w:hint="eastAsia" w:ascii="宋体" w:hAnsi="宋体" w:eastAsia="宋体" w:cs="宋体"/>
          <w:snapToGrid w:val="0"/>
          <w:color w:val="000000"/>
          <w:spacing w:val="-1"/>
          <w:kern w:val="0"/>
          <w:sz w:val="24"/>
          <w:szCs w:val="24"/>
          <w:lang w:val="en-US" w:eastAsia="zh-CN"/>
        </w:rPr>
        <w:t xml:space="preserve"> </w:t>
      </w:r>
    </w:p>
    <w:p w14:paraId="34A2C510">
      <w:pPr>
        <w:widowControl/>
        <w:kinsoku w:val="0"/>
        <w:autoSpaceDE w:val="0"/>
        <w:autoSpaceDN w:val="0"/>
        <w:adjustRightInd w:val="0"/>
        <w:snapToGrid w:val="0"/>
        <w:spacing w:before="78" w:line="360" w:lineRule="auto"/>
        <w:ind w:firstLine="476" w:firstLineChars="200"/>
        <w:textAlignment w:val="baseline"/>
        <w:rPr>
          <w:rFonts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val="en-US" w:eastAsia="zh-CN"/>
        </w:rPr>
        <w:t xml:space="preserve">本公司（单位）对上述声明内容的真实性负责。如有虚假，愿承担相应法律 </w:t>
      </w:r>
    </w:p>
    <w:p w14:paraId="76692851">
      <w:pPr>
        <w:widowControl/>
        <w:kinsoku w:val="0"/>
        <w:autoSpaceDE w:val="0"/>
        <w:autoSpaceDN w:val="0"/>
        <w:adjustRightInd w:val="0"/>
        <w:snapToGrid w:val="0"/>
        <w:spacing w:before="78" w:line="360" w:lineRule="auto"/>
        <w:textAlignment w:val="baseline"/>
        <w:rPr>
          <w:rFonts w:ascii="宋体" w:hAnsi="宋体" w:eastAsia="宋体" w:cs="宋体"/>
          <w:snapToGrid w:val="0"/>
          <w:color w:val="000000"/>
          <w:spacing w:val="-1"/>
          <w:kern w:val="0"/>
          <w:sz w:val="24"/>
          <w:szCs w:val="24"/>
          <w:lang w:eastAsia="en-US"/>
        </w:rPr>
      </w:pPr>
      <w:r>
        <w:rPr>
          <w:rFonts w:hint="eastAsia" w:ascii="宋体" w:hAnsi="宋体" w:eastAsia="宋体" w:cs="宋体"/>
          <w:snapToGrid w:val="0"/>
          <w:color w:val="000000"/>
          <w:spacing w:val="-1"/>
          <w:kern w:val="0"/>
          <w:sz w:val="24"/>
          <w:szCs w:val="24"/>
          <w:lang w:val="en-US" w:eastAsia="zh-CN"/>
        </w:rPr>
        <w:t xml:space="preserve">责任。 </w:t>
      </w:r>
    </w:p>
    <w:p w14:paraId="319D63E6">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65B2AD22">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75D15931">
      <w:pPr>
        <w:keepNext w:val="0"/>
        <w:keepLines w:val="0"/>
        <w:widowControl/>
        <w:suppressLineNumbers w:val="0"/>
        <w:spacing w:line="360" w:lineRule="auto"/>
        <w:jc w:val="right"/>
      </w:pPr>
      <w:r>
        <w:rPr>
          <w:rFonts w:hint="eastAsia" w:ascii="宋体" w:hAnsi="宋体" w:eastAsia="宋体" w:cs="宋体"/>
          <w:color w:val="000000"/>
          <w:kern w:val="0"/>
          <w:sz w:val="24"/>
          <w:szCs w:val="24"/>
          <w:lang w:val="en-US" w:eastAsia="zh-CN" w:bidi="ar"/>
        </w:rPr>
        <w:t xml:space="preserve">公司（单位）名称（盖章）： </w:t>
      </w:r>
    </w:p>
    <w:p w14:paraId="758BD2DA">
      <w:pPr>
        <w:keepNext w:val="0"/>
        <w:keepLines w:val="0"/>
        <w:widowControl/>
        <w:suppressLineNumbers w:val="0"/>
        <w:spacing w:line="360" w:lineRule="auto"/>
        <w:jc w:val="right"/>
      </w:pPr>
      <w:r>
        <w:rPr>
          <w:rFonts w:hint="eastAsia" w:ascii="宋体" w:hAnsi="宋体" w:eastAsia="宋体" w:cs="宋体"/>
          <w:color w:val="000000"/>
          <w:kern w:val="0"/>
          <w:sz w:val="24"/>
          <w:szCs w:val="24"/>
          <w:lang w:val="en-US" w:eastAsia="zh-CN" w:bidi="ar"/>
        </w:rPr>
        <w:t xml:space="preserve">日期： </w:t>
      </w:r>
      <w:r>
        <w:rPr>
          <w:rFonts w:hint="default" w:ascii="Calibri" w:hAnsi="Calibri" w:eastAsia="宋体" w:cs="Calibri"/>
          <w:color w:val="000000"/>
          <w:kern w:val="0"/>
          <w:sz w:val="24"/>
          <w:szCs w:val="24"/>
          <w:lang w:val="en-US" w:eastAsia="zh-CN" w:bidi="ar"/>
        </w:rPr>
        <w:t>     </w:t>
      </w:r>
      <w:r>
        <w:rPr>
          <w:rFonts w:hint="eastAsia" w:ascii="宋体" w:hAnsi="宋体" w:eastAsia="宋体" w:cs="宋体"/>
          <w:color w:val="000000"/>
          <w:kern w:val="0"/>
          <w:sz w:val="24"/>
          <w:szCs w:val="24"/>
          <w:lang w:val="en-US" w:eastAsia="zh-CN" w:bidi="ar"/>
        </w:rPr>
        <w:t xml:space="preserve">年 </w:t>
      </w:r>
      <w:r>
        <w:rPr>
          <w:rFonts w:hint="default" w:ascii="Calibri" w:hAnsi="Calibri" w:eastAsia="宋体" w:cs="Calibri"/>
          <w:color w:val="000000"/>
          <w:kern w:val="0"/>
          <w:sz w:val="24"/>
          <w:szCs w:val="24"/>
          <w:lang w:val="en-US" w:eastAsia="zh-CN" w:bidi="ar"/>
        </w:rPr>
        <w:t>  </w:t>
      </w:r>
      <w:r>
        <w:rPr>
          <w:rFonts w:hint="eastAsia" w:ascii="宋体" w:hAnsi="宋体" w:eastAsia="宋体" w:cs="宋体"/>
          <w:color w:val="000000"/>
          <w:kern w:val="0"/>
          <w:sz w:val="24"/>
          <w:szCs w:val="24"/>
          <w:lang w:val="en-US" w:eastAsia="zh-CN" w:bidi="ar"/>
        </w:rPr>
        <w:t xml:space="preserve">月 </w:t>
      </w:r>
      <w:r>
        <w:rPr>
          <w:rFonts w:hint="default" w:ascii="Calibri" w:hAnsi="Calibri" w:eastAsia="宋体" w:cs="Calibri"/>
          <w:color w:val="000000"/>
          <w:kern w:val="0"/>
          <w:sz w:val="24"/>
          <w:szCs w:val="24"/>
          <w:lang w:val="en-US" w:eastAsia="zh-CN" w:bidi="ar"/>
        </w:rPr>
        <w:t>  </w:t>
      </w:r>
      <w:r>
        <w:rPr>
          <w:rFonts w:hint="eastAsia" w:ascii="宋体" w:hAnsi="宋体" w:eastAsia="宋体" w:cs="宋体"/>
          <w:color w:val="000000"/>
          <w:kern w:val="0"/>
          <w:sz w:val="24"/>
          <w:szCs w:val="24"/>
          <w:lang w:val="en-US" w:eastAsia="zh-CN" w:bidi="ar"/>
        </w:rPr>
        <w:t xml:space="preserve">日 </w:t>
      </w:r>
    </w:p>
    <w:p w14:paraId="7B4B5DEA">
      <w:pPr>
        <w:keepNext w:val="0"/>
        <w:keepLines w:val="0"/>
        <w:widowControl/>
        <w:suppressLineNumbers w:val="0"/>
        <w:spacing w:line="360" w:lineRule="auto"/>
        <w:jc w:val="left"/>
      </w:pPr>
      <w:r>
        <w:rPr>
          <w:rFonts w:hint="default" w:ascii="Calibri" w:hAnsi="Calibri" w:eastAsia="宋体" w:cs="Calibri"/>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 xml:space="preserve">符合本国产品标准的产品成本之和占全部产品成本之和的比例符合本国产品标准的产品成本之和÷全部产品成本之和 </w:t>
      </w:r>
      <w:r>
        <w:rPr>
          <w:rFonts w:hint="default" w:ascii="Calibri" w:hAnsi="Calibri" w:eastAsia="宋体" w:cs="Calibri"/>
          <w:color w:val="000000"/>
          <w:kern w:val="0"/>
          <w:sz w:val="24"/>
          <w:szCs w:val="24"/>
          <w:lang w:val="en-US" w:eastAsia="zh-CN" w:bidi="ar"/>
        </w:rPr>
        <w:t>X100</w:t>
      </w:r>
      <w:r>
        <w:rPr>
          <w:rFonts w:hint="eastAsia" w:ascii="宋体" w:hAnsi="宋体" w:eastAsia="宋体" w:cs="宋体"/>
          <w:color w:val="000000"/>
          <w:kern w:val="0"/>
          <w:sz w:val="24"/>
          <w:szCs w:val="24"/>
          <w:lang w:val="en-US" w:eastAsia="zh-CN" w:bidi="ar"/>
        </w:rPr>
        <w:t xml:space="preserve">。 </w:t>
      </w:r>
    </w:p>
    <w:p w14:paraId="487F1CF2">
      <w:pPr>
        <w:keepNext w:val="0"/>
        <w:keepLines w:val="0"/>
        <w:widowControl/>
        <w:suppressLineNumbers w:val="0"/>
        <w:spacing w:line="360" w:lineRule="auto"/>
        <w:jc w:val="left"/>
      </w:pPr>
      <w:r>
        <w:rPr>
          <w:rFonts w:hint="default" w:ascii="Calibri" w:hAnsi="Calibri" w:eastAsia="宋体" w:cs="Calibri"/>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全部产品指采购清单中“适用本国产品标准的货物”。</w:t>
      </w:r>
    </w:p>
    <w:p w14:paraId="7E2B80BD">
      <w:pPr>
        <w:autoSpaceDE w:val="0"/>
        <w:autoSpaceDN w:val="0"/>
        <w:adjustRightInd w:val="0"/>
        <w:spacing w:line="360" w:lineRule="auto"/>
        <w:jc w:val="center"/>
        <w:rPr>
          <w:rFonts w:hint="eastAsia" w:ascii="宋体" w:hAnsi="宋体" w:cs="黑体"/>
          <w:b/>
          <w:bCs/>
          <w:color w:val="auto"/>
          <w:sz w:val="28"/>
          <w:szCs w:val="28"/>
          <w:lang w:val="zh-CN"/>
        </w:rPr>
        <w:sectPr>
          <w:pgSz w:w="11906" w:h="16838"/>
          <w:pgMar w:top="1440" w:right="1800" w:bottom="1440" w:left="1800" w:header="851" w:footer="992" w:gutter="0"/>
          <w:pgNumType w:fmt="decimal"/>
          <w:cols w:space="720" w:num="1"/>
          <w:docGrid w:type="lines" w:linePitch="312" w:charSpace="0"/>
        </w:sectPr>
      </w:pPr>
    </w:p>
    <w:p w14:paraId="78E4BCEE">
      <w:pPr>
        <w:autoSpaceDE w:val="0"/>
        <w:autoSpaceDN w:val="0"/>
        <w:adjustRightInd w:val="0"/>
        <w:spacing w:line="360" w:lineRule="auto"/>
        <w:jc w:val="center"/>
        <w:rPr>
          <w:rFonts w:ascii="宋体" w:hAnsi="宋体" w:cs="黑体"/>
          <w:b/>
          <w:bCs/>
          <w:color w:val="auto"/>
          <w:sz w:val="28"/>
          <w:szCs w:val="28"/>
          <w:lang w:val="zh-CN"/>
        </w:rPr>
      </w:pPr>
      <w:r>
        <w:rPr>
          <w:rFonts w:hint="eastAsia" w:ascii="宋体" w:hAnsi="宋体" w:cs="黑体"/>
          <w:b/>
          <w:bCs/>
          <w:color w:val="auto"/>
          <w:sz w:val="28"/>
          <w:szCs w:val="28"/>
          <w:lang w:val="zh-CN"/>
        </w:rPr>
        <w:t>五、</w:t>
      </w:r>
      <w:r>
        <w:rPr>
          <w:rFonts w:ascii="宋体" w:hAnsi="宋体" w:cs="黑体"/>
          <w:b/>
          <w:bCs/>
          <w:color w:val="auto"/>
          <w:sz w:val="28"/>
          <w:szCs w:val="28"/>
          <w:lang w:val="zh-CN"/>
        </w:rPr>
        <w:t>其他资料（若有）</w:t>
      </w:r>
    </w:p>
    <w:p w14:paraId="27FB5679">
      <w:pPr>
        <w:rPr>
          <w:color w:val="auto"/>
        </w:rPr>
      </w:pPr>
    </w:p>
    <w:p w14:paraId="535FAF69">
      <w:pPr>
        <w:rPr>
          <w:color w:val="auto"/>
        </w:rPr>
      </w:pPr>
    </w:p>
    <w:p w14:paraId="72D7306A">
      <w:pPr>
        <w:rPr>
          <w:color w:val="auto"/>
        </w:rPr>
      </w:pPr>
    </w:p>
    <w:p w14:paraId="1064FBAB">
      <w:pPr>
        <w:spacing w:line="360" w:lineRule="auto"/>
        <w:jc w:val="center"/>
        <w:rPr>
          <w:rFonts w:ascii="宋体" w:hAnsi="宋体"/>
          <w:b/>
          <w:bCs/>
          <w:color w:val="auto"/>
          <w:sz w:val="28"/>
          <w:szCs w:val="28"/>
        </w:rPr>
      </w:pPr>
      <w:r>
        <w:rPr>
          <w:rFonts w:ascii="宋体" w:hAnsi="宋体"/>
          <w:b/>
          <w:bCs/>
          <w:color w:val="auto"/>
          <w:sz w:val="28"/>
          <w:szCs w:val="28"/>
        </w:rPr>
        <w:t>除招标文件另有规定外，供应商认为需要提交的其他证明材料或资料加盖供应商单位公章后应在此项下提交。</w:t>
      </w:r>
    </w:p>
    <w:p w14:paraId="77137351">
      <w:pPr>
        <w:rPr>
          <w:color w:val="auto"/>
        </w:rPr>
      </w:pPr>
    </w:p>
    <w:p w14:paraId="645736EA">
      <w:pPr>
        <w:rPr>
          <w:color w:val="auto"/>
        </w:rPr>
      </w:pPr>
    </w:p>
    <w:p w14:paraId="148DF904">
      <w:pPr>
        <w:rPr>
          <w:color w:val="auto"/>
        </w:rPr>
      </w:pPr>
    </w:p>
    <w:p w14:paraId="122BC1DD">
      <w:pPr>
        <w:rPr>
          <w:color w:val="auto"/>
        </w:rPr>
      </w:pPr>
    </w:p>
    <w:p w14:paraId="3619ED1C">
      <w:pPr>
        <w:rPr>
          <w:color w:val="auto"/>
        </w:rPr>
      </w:pPr>
    </w:p>
    <w:p w14:paraId="23D345B0">
      <w:pPr>
        <w:rPr>
          <w:color w:val="auto"/>
        </w:rPr>
      </w:pPr>
    </w:p>
    <w:p w14:paraId="4EBA7878">
      <w:pPr>
        <w:rPr>
          <w:color w:val="auto"/>
        </w:rPr>
      </w:pPr>
    </w:p>
    <w:p w14:paraId="1BA71F2D">
      <w:pPr>
        <w:rPr>
          <w:color w:val="auto"/>
        </w:rPr>
      </w:pPr>
    </w:p>
    <w:p w14:paraId="50CC4549">
      <w:pPr>
        <w:rPr>
          <w:color w:val="auto"/>
        </w:rPr>
      </w:pPr>
    </w:p>
    <w:p w14:paraId="674B51B7">
      <w:pPr>
        <w:rPr>
          <w:color w:val="auto"/>
        </w:rPr>
      </w:pPr>
    </w:p>
    <w:p w14:paraId="6CC4D5D6">
      <w:pPr>
        <w:rPr>
          <w:color w:val="auto"/>
        </w:rPr>
      </w:pPr>
    </w:p>
    <w:p w14:paraId="523C8940">
      <w:pPr>
        <w:rPr>
          <w:color w:val="auto"/>
        </w:rPr>
      </w:pPr>
    </w:p>
    <w:p w14:paraId="3CD961D7">
      <w:pPr>
        <w:rPr>
          <w:color w:val="auto"/>
        </w:rPr>
      </w:pPr>
    </w:p>
    <w:p w14:paraId="4AA75623">
      <w:pPr>
        <w:rPr>
          <w:color w:val="auto"/>
        </w:rPr>
      </w:pPr>
    </w:p>
    <w:p w14:paraId="4FB2F6DF">
      <w:pPr>
        <w:rPr>
          <w:color w:val="auto"/>
        </w:rPr>
      </w:pPr>
    </w:p>
    <w:p w14:paraId="38D77866">
      <w:pPr>
        <w:rPr>
          <w:color w:val="auto"/>
        </w:rPr>
      </w:pPr>
    </w:p>
    <w:p w14:paraId="5E04DEAC">
      <w:pPr>
        <w:widowControl/>
        <w:spacing w:before="100" w:beforeAutospacing="1" w:after="100" w:afterAutospacing="1" w:line="360" w:lineRule="auto"/>
        <w:jc w:val="center"/>
        <w:rPr>
          <w:color w:val="auto"/>
        </w:rPr>
      </w:pPr>
    </w:p>
    <w:p w14:paraId="115F5DF8">
      <w:pPr>
        <w:rPr>
          <w:color w:val="auto"/>
        </w:rPr>
      </w:pPr>
    </w:p>
    <w:p w14:paraId="40ADAE80">
      <w:pPr>
        <w:rPr>
          <w:color w:val="auto"/>
        </w:rPr>
      </w:pPr>
    </w:p>
    <w:p w14:paraId="106BB3ED">
      <w:pPr>
        <w:rPr>
          <w:color w:val="auto"/>
        </w:rPr>
      </w:pPr>
    </w:p>
    <w:p w14:paraId="31B200B1">
      <w:pPr>
        <w:rPr>
          <w:color w:val="auto"/>
        </w:rPr>
      </w:pPr>
    </w:p>
    <w:p w14:paraId="3F235169">
      <w:pPr>
        <w:rPr>
          <w:color w:val="auto"/>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175CFF8-A75D-4F43-9332-6F7051E0ADDA}"/>
  </w:font>
  <w:font w:name="黑体">
    <w:panose1 w:val="02010609060101010101"/>
    <w:charset w:val="86"/>
    <w:family w:val="auto"/>
    <w:pitch w:val="default"/>
    <w:sig w:usb0="800002BF" w:usb1="38CF7CFA" w:usb2="00000016" w:usb3="00000000" w:csb0="00040001" w:csb1="00000000"/>
    <w:embedRegular r:id="rId2" w:fontKey="{6FC495F0-7DF5-4EB7-9AF7-CB9A44643784}"/>
  </w:font>
  <w:font w:name="Courier New">
    <w:panose1 w:val="02070309020205020404"/>
    <w:charset w:val="01"/>
    <w:family w:val="modern"/>
    <w:pitch w:val="default"/>
    <w:sig w:usb0="E0002EFF" w:usb1="C0007843" w:usb2="00000009" w:usb3="00000000" w:csb0="400001FF" w:csb1="FFFF0000"/>
    <w:embedRegular r:id="rId3" w:fontKey="{F5F3B900-DD9D-4DC6-B572-CC54575C2A1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5BD3E7B8-7691-4F9B-A77E-9B3063F92F06}"/>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embedRegular r:id="rId5" w:fontKey="{E8DEA782-50F2-483B-BA71-794D340CA62C}"/>
  </w:font>
  <w:font w:name="仿宋_GB2312">
    <w:altName w:val="仿宋"/>
    <w:panose1 w:val="02010609030101010101"/>
    <w:charset w:val="86"/>
    <w:family w:val="auto"/>
    <w:pitch w:val="default"/>
    <w:sig w:usb0="00000000" w:usb1="00000000" w:usb2="00000000" w:usb3="00000000" w:csb0="00040000" w:csb1="00000000"/>
    <w:embedRegular r:id="rId6" w:fontKey="{3377D0F4-9317-47BB-B951-E9971D6B936E}"/>
  </w:font>
  <w:font w:name="仿宋">
    <w:panose1 w:val="02010609060101010101"/>
    <w:charset w:val="86"/>
    <w:family w:val="auto"/>
    <w:pitch w:val="default"/>
    <w:sig w:usb0="800002BF" w:usb1="38CF7CFA" w:usb2="00000016" w:usb3="00000000" w:csb0="00040001" w:csb1="00000000"/>
    <w:embedRegular r:id="rId7" w:fontKey="{19130A7F-D3F8-4D19-8DBE-B93E994E4B18}"/>
  </w:font>
  <w:font w:name="Lucida Sans Unicode">
    <w:panose1 w:val="020B0602030504020204"/>
    <w:charset w:val="00"/>
    <w:family w:val="auto"/>
    <w:pitch w:val="default"/>
    <w:sig w:usb0="80001AFF" w:usb1="0000396B" w:usb2="00000000" w:usb3="00000000" w:csb0="200000BF" w:csb1="D7F70000"/>
    <w:embedRegular r:id="rId8" w:fontKey="{8A2E71DC-D692-4E3E-97FE-A41E67B181B5}"/>
  </w:font>
  <w:font w:name="等线 Light">
    <w:panose1 w:val="02010600030101010101"/>
    <w:charset w:val="86"/>
    <w:family w:val="auto"/>
    <w:pitch w:val="default"/>
    <w:sig w:usb0="A00002BF" w:usb1="38CF7CFA" w:usb2="00000016" w:usb3="00000000" w:csb0="0004000F" w:csb1="00000000"/>
    <w:embedRegular r:id="rId9" w:fontKey="{24462F0B-464B-4C70-9B90-1FC61B75B61A}"/>
  </w:font>
  <w:font w:name="楷体">
    <w:panose1 w:val="02010609060101010101"/>
    <w:charset w:val="86"/>
    <w:family w:val="auto"/>
    <w:pitch w:val="default"/>
    <w:sig w:usb0="800002BF" w:usb1="38CF7CFA" w:usb2="00000016" w:usb3="00000000" w:csb0="00040001" w:csb1="00000000"/>
    <w:embedRegular r:id="rId10" w:fontKey="{5C47C542-4C49-4D8B-A242-1399EA54A571}"/>
  </w:font>
  <w:font w:name="等线">
    <w:panose1 w:val="02010600030101010101"/>
    <w:charset w:val="86"/>
    <w:family w:val="auto"/>
    <w:pitch w:val="default"/>
    <w:sig w:usb0="A00002BF" w:usb1="38CF7CFA" w:usb2="00000016" w:usb3="00000000" w:csb0="0004000F" w:csb1="00000000"/>
    <w:embedRegular r:id="rId11" w:fontKey="{EAD6D9F4-4671-44B4-85DC-F6F8A20D6E12}"/>
  </w:font>
  <w:font w:name="方正小标宋简体">
    <w:panose1 w:val="02000000000000000000"/>
    <w:charset w:val="86"/>
    <w:family w:val="auto"/>
    <w:pitch w:val="default"/>
    <w:sig w:usb0="00000001" w:usb1="08000000" w:usb2="00000000" w:usb3="00000000" w:csb0="00040000" w:csb1="00000000"/>
    <w:embedRegular r:id="rId12" w:fontKey="{DF61A759-C0D6-492B-87B8-6270B256E6AE}"/>
  </w:font>
  <w:font w:name="华文仿宋">
    <w:altName w:val="仿宋"/>
    <w:panose1 w:val="02010600040101010101"/>
    <w:charset w:val="86"/>
    <w:family w:val="auto"/>
    <w:pitch w:val="default"/>
    <w:sig w:usb0="00000000" w:usb1="00000000" w:usb2="00000000" w:usb3="00000000" w:csb0="0004009F" w:csb1="DFD70000"/>
    <w:embedRegular r:id="rId13" w:fontKey="{CD3BA531-FB2F-4FB9-BBF6-DC599593EDC5}"/>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4C635">
    <w:pPr>
      <w:spacing w:line="188" w:lineRule="auto"/>
      <w:rPr>
        <w:rFonts w:ascii="Calibri" w:hAnsi="Calibri"/>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8B6C1">
    <w:pPr>
      <w:spacing w:line="188" w:lineRule="auto"/>
      <w:rPr>
        <w:rFonts w:ascii="Calibri" w:hAnsi="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03DDC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503DDC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29812">
    <w:pPr>
      <w:spacing w:line="169" w:lineRule="auto"/>
      <w:rPr>
        <w:rFonts w:ascii="Calibri" w:hAnsi="Calibri" w:eastAsia="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E6814F">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9E6814F">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AB94B">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BAD537">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4BAD537">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4"/>
    <w:multiLevelType w:val="multilevel"/>
    <w:tmpl w:val="00000004"/>
    <w:lvl w:ilvl="0" w:tentative="0">
      <w:start w:val="1"/>
      <w:numFmt w:val="decimal"/>
      <w:lvlText w:val="%1."/>
      <w:lvlJc w:val="left"/>
      <w:pPr>
        <w:ind w:left="63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
    <w:nsid w:val="00000008"/>
    <w:multiLevelType w:val="singleLevel"/>
    <w:tmpl w:val="00000008"/>
    <w:lvl w:ilvl="0" w:tentative="0">
      <w:start w:val="3"/>
      <w:numFmt w:val="decimal"/>
      <w:suff w:val="nothing"/>
      <w:lvlText w:val="%1、"/>
      <w:lvlJc w:val="left"/>
      <w:pPr>
        <w:ind w:left="0" w:firstLine="0"/>
      </w:pPr>
    </w:lvl>
  </w:abstractNum>
  <w:abstractNum w:abstractNumId="3">
    <w:nsid w:val="596824C7"/>
    <w:multiLevelType w:val="multilevel"/>
    <w:tmpl w:val="596824C7"/>
    <w:lvl w:ilvl="0" w:tentative="0">
      <w:start w:val="1"/>
      <w:numFmt w:val="chineseCounting"/>
      <w:suff w:val="space"/>
      <w:lvlText w:val="第%1章"/>
      <w:lvlJc w:val="left"/>
      <w:pPr>
        <w:ind w:left="0" w:firstLine="0"/>
      </w:pPr>
      <w:rPr>
        <w:rFonts w:hint="eastAsia" w:ascii="宋体" w:hAnsi="宋体" w:eastAsia="宋体"/>
        <w:lang w:val="en-U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lvlOverride w:ilvl="0">
      <w:startOverride w:val="1"/>
    </w:lvlOverride>
  </w:num>
  <w:num w:numId="2">
    <w:abstractNumId w:val="1"/>
  </w:num>
  <w:num w:numId="3">
    <w:abstractNumId w:val="0"/>
  </w:num>
  <w:num w:numId="4">
    <w:abstractNumId w:val="2"/>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5MmQyNzg0MmYwMmU5ZTAxMmMzOGZhMWVlY2UzOTIifQ=="/>
  </w:docVars>
  <w:rsids>
    <w:rsidRoot w:val="00000000"/>
    <w:rsid w:val="00535E7A"/>
    <w:rsid w:val="0082738C"/>
    <w:rsid w:val="00C44682"/>
    <w:rsid w:val="01487061"/>
    <w:rsid w:val="015D28CD"/>
    <w:rsid w:val="02192D11"/>
    <w:rsid w:val="02A76009"/>
    <w:rsid w:val="02B01361"/>
    <w:rsid w:val="037203C5"/>
    <w:rsid w:val="038C7D87"/>
    <w:rsid w:val="041A1188"/>
    <w:rsid w:val="04C07391"/>
    <w:rsid w:val="052676B9"/>
    <w:rsid w:val="05597A8E"/>
    <w:rsid w:val="058F34B0"/>
    <w:rsid w:val="05AA6275"/>
    <w:rsid w:val="05D30172"/>
    <w:rsid w:val="067D631E"/>
    <w:rsid w:val="068B1E05"/>
    <w:rsid w:val="071023CF"/>
    <w:rsid w:val="071F1601"/>
    <w:rsid w:val="074B1659"/>
    <w:rsid w:val="07FC2953"/>
    <w:rsid w:val="09583ECC"/>
    <w:rsid w:val="099512B1"/>
    <w:rsid w:val="0A391C3C"/>
    <w:rsid w:val="0A8C6210"/>
    <w:rsid w:val="0AE75B3C"/>
    <w:rsid w:val="0B446AEB"/>
    <w:rsid w:val="0B880C1E"/>
    <w:rsid w:val="0B9C302E"/>
    <w:rsid w:val="0BB772BD"/>
    <w:rsid w:val="0BD55995"/>
    <w:rsid w:val="0C0E7B0E"/>
    <w:rsid w:val="0C126BE9"/>
    <w:rsid w:val="0C1F4E62"/>
    <w:rsid w:val="0C207DED"/>
    <w:rsid w:val="0F000F7B"/>
    <w:rsid w:val="0FD72164"/>
    <w:rsid w:val="103D0FC0"/>
    <w:rsid w:val="10A83D36"/>
    <w:rsid w:val="10BC5375"/>
    <w:rsid w:val="11034525"/>
    <w:rsid w:val="11124F95"/>
    <w:rsid w:val="11DB182B"/>
    <w:rsid w:val="12045226"/>
    <w:rsid w:val="120945EA"/>
    <w:rsid w:val="122C4ABA"/>
    <w:rsid w:val="125C08EE"/>
    <w:rsid w:val="127E0235"/>
    <w:rsid w:val="13142D0C"/>
    <w:rsid w:val="1380268A"/>
    <w:rsid w:val="14045069"/>
    <w:rsid w:val="14BC1DE8"/>
    <w:rsid w:val="14C8572B"/>
    <w:rsid w:val="14ED3A5E"/>
    <w:rsid w:val="1510056E"/>
    <w:rsid w:val="153E45AB"/>
    <w:rsid w:val="15DE18EA"/>
    <w:rsid w:val="1605074A"/>
    <w:rsid w:val="167F131F"/>
    <w:rsid w:val="167F38F0"/>
    <w:rsid w:val="16C1151A"/>
    <w:rsid w:val="16E3540A"/>
    <w:rsid w:val="16F7412D"/>
    <w:rsid w:val="170D06D9"/>
    <w:rsid w:val="171C4DC0"/>
    <w:rsid w:val="17481711"/>
    <w:rsid w:val="179D1A5D"/>
    <w:rsid w:val="17DA3589"/>
    <w:rsid w:val="17E543C5"/>
    <w:rsid w:val="17E7549B"/>
    <w:rsid w:val="1804388A"/>
    <w:rsid w:val="185C1918"/>
    <w:rsid w:val="18642925"/>
    <w:rsid w:val="187C3D68"/>
    <w:rsid w:val="18F3507E"/>
    <w:rsid w:val="18FA5EB3"/>
    <w:rsid w:val="196A3BC0"/>
    <w:rsid w:val="19A607FD"/>
    <w:rsid w:val="1A305153"/>
    <w:rsid w:val="1A400DC5"/>
    <w:rsid w:val="1ADB5395"/>
    <w:rsid w:val="1B2604E2"/>
    <w:rsid w:val="1B98342C"/>
    <w:rsid w:val="1BC577D4"/>
    <w:rsid w:val="1BCC0B62"/>
    <w:rsid w:val="1C012164"/>
    <w:rsid w:val="1C2362A8"/>
    <w:rsid w:val="1CB82E95"/>
    <w:rsid w:val="1D974EE5"/>
    <w:rsid w:val="1DF25B25"/>
    <w:rsid w:val="1E58111D"/>
    <w:rsid w:val="20025C29"/>
    <w:rsid w:val="207D46DD"/>
    <w:rsid w:val="20994A48"/>
    <w:rsid w:val="20F51D8D"/>
    <w:rsid w:val="210743EB"/>
    <w:rsid w:val="211C60E8"/>
    <w:rsid w:val="22196184"/>
    <w:rsid w:val="22394C99"/>
    <w:rsid w:val="2277734E"/>
    <w:rsid w:val="23427BCD"/>
    <w:rsid w:val="242E7B0F"/>
    <w:rsid w:val="24613E12"/>
    <w:rsid w:val="2463402E"/>
    <w:rsid w:val="24B742A6"/>
    <w:rsid w:val="24C745BD"/>
    <w:rsid w:val="24DC2373"/>
    <w:rsid w:val="25351856"/>
    <w:rsid w:val="25826736"/>
    <w:rsid w:val="259721E1"/>
    <w:rsid w:val="259F425C"/>
    <w:rsid w:val="26927F0B"/>
    <w:rsid w:val="272E26D1"/>
    <w:rsid w:val="27457A1B"/>
    <w:rsid w:val="274C2085"/>
    <w:rsid w:val="28221B0A"/>
    <w:rsid w:val="289E44BB"/>
    <w:rsid w:val="28DB23E5"/>
    <w:rsid w:val="291572CF"/>
    <w:rsid w:val="29A0718A"/>
    <w:rsid w:val="2A650280"/>
    <w:rsid w:val="2A6C2DC7"/>
    <w:rsid w:val="2AB47021"/>
    <w:rsid w:val="2ACF7D27"/>
    <w:rsid w:val="2ADA5A13"/>
    <w:rsid w:val="2AE61515"/>
    <w:rsid w:val="2B5F751F"/>
    <w:rsid w:val="2B8107A6"/>
    <w:rsid w:val="2D2F2CFF"/>
    <w:rsid w:val="2D2F5089"/>
    <w:rsid w:val="2ED317A6"/>
    <w:rsid w:val="2EE20ED3"/>
    <w:rsid w:val="2F2D7712"/>
    <w:rsid w:val="2F587BDE"/>
    <w:rsid w:val="30314FE0"/>
    <w:rsid w:val="31610B43"/>
    <w:rsid w:val="31A6555A"/>
    <w:rsid w:val="31DC0F7C"/>
    <w:rsid w:val="32847649"/>
    <w:rsid w:val="32C63C90"/>
    <w:rsid w:val="32D21D23"/>
    <w:rsid w:val="32EC1CEB"/>
    <w:rsid w:val="33590AD6"/>
    <w:rsid w:val="33681E65"/>
    <w:rsid w:val="33B821FC"/>
    <w:rsid w:val="34D348B8"/>
    <w:rsid w:val="35103416"/>
    <w:rsid w:val="35804C41"/>
    <w:rsid w:val="36A101AE"/>
    <w:rsid w:val="36C941C4"/>
    <w:rsid w:val="37035DD6"/>
    <w:rsid w:val="374101FF"/>
    <w:rsid w:val="37716418"/>
    <w:rsid w:val="37865B41"/>
    <w:rsid w:val="379C6223"/>
    <w:rsid w:val="383B4C4E"/>
    <w:rsid w:val="38756847"/>
    <w:rsid w:val="388C7258"/>
    <w:rsid w:val="39EB26A4"/>
    <w:rsid w:val="3AF24F9D"/>
    <w:rsid w:val="3B133C60"/>
    <w:rsid w:val="3B30092E"/>
    <w:rsid w:val="3BA809C6"/>
    <w:rsid w:val="3C33141F"/>
    <w:rsid w:val="3C616C4D"/>
    <w:rsid w:val="3C7C5835"/>
    <w:rsid w:val="3CD0195A"/>
    <w:rsid w:val="3D001FC2"/>
    <w:rsid w:val="3D3E2AEA"/>
    <w:rsid w:val="3DEC7786"/>
    <w:rsid w:val="3E151A9D"/>
    <w:rsid w:val="3E62093A"/>
    <w:rsid w:val="3FC4377B"/>
    <w:rsid w:val="3FCF5081"/>
    <w:rsid w:val="3FD85478"/>
    <w:rsid w:val="3FF37BBC"/>
    <w:rsid w:val="403A1C8F"/>
    <w:rsid w:val="404104F9"/>
    <w:rsid w:val="40CB34B2"/>
    <w:rsid w:val="41906C90"/>
    <w:rsid w:val="41A41AB6"/>
    <w:rsid w:val="41B415CD"/>
    <w:rsid w:val="41D6188B"/>
    <w:rsid w:val="41E37ED6"/>
    <w:rsid w:val="421A3B26"/>
    <w:rsid w:val="422B5D33"/>
    <w:rsid w:val="425F7673"/>
    <w:rsid w:val="426E03E3"/>
    <w:rsid w:val="42B75A54"/>
    <w:rsid w:val="42CF57FD"/>
    <w:rsid w:val="42FB3DF3"/>
    <w:rsid w:val="433505E1"/>
    <w:rsid w:val="43910D7A"/>
    <w:rsid w:val="43926D49"/>
    <w:rsid w:val="43BF2BD7"/>
    <w:rsid w:val="4467501D"/>
    <w:rsid w:val="447A4D50"/>
    <w:rsid w:val="448B2AB9"/>
    <w:rsid w:val="44A610EA"/>
    <w:rsid w:val="44E44C6B"/>
    <w:rsid w:val="44E80CAA"/>
    <w:rsid w:val="451A172D"/>
    <w:rsid w:val="45477ABF"/>
    <w:rsid w:val="454964D0"/>
    <w:rsid w:val="45C02C36"/>
    <w:rsid w:val="45E95F65"/>
    <w:rsid w:val="460A2AC2"/>
    <w:rsid w:val="465D0485"/>
    <w:rsid w:val="47170634"/>
    <w:rsid w:val="478C164F"/>
    <w:rsid w:val="480242CF"/>
    <w:rsid w:val="494616A5"/>
    <w:rsid w:val="49641D12"/>
    <w:rsid w:val="496B2165"/>
    <w:rsid w:val="49951AF9"/>
    <w:rsid w:val="49BB4D64"/>
    <w:rsid w:val="4A080708"/>
    <w:rsid w:val="4A3239D7"/>
    <w:rsid w:val="4A4756D4"/>
    <w:rsid w:val="4A510301"/>
    <w:rsid w:val="4AF21290"/>
    <w:rsid w:val="4AF51CD1"/>
    <w:rsid w:val="4B7342A7"/>
    <w:rsid w:val="4B941ED0"/>
    <w:rsid w:val="4BEA4569"/>
    <w:rsid w:val="4C60139C"/>
    <w:rsid w:val="4C7A118B"/>
    <w:rsid w:val="4CD906A3"/>
    <w:rsid w:val="4CE23492"/>
    <w:rsid w:val="4D1A0E7E"/>
    <w:rsid w:val="4D1A6008"/>
    <w:rsid w:val="4D700A9E"/>
    <w:rsid w:val="4E4F2DA9"/>
    <w:rsid w:val="4E673320"/>
    <w:rsid w:val="4E7B76FB"/>
    <w:rsid w:val="4E9904C8"/>
    <w:rsid w:val="4EB63723"/>
    <w:rsid w:val="4FA15887"/>
    <w:rsid w:val="4FC0450E"/>
    <w:rsid w:val="4FC9093A"/>
    <w:rsid w:val="4FCB2904"/>
    <w:rsid w:val="4FCD4C3E"/>
    <w:rsid w:val="50170755"/>
    <w:rsid w:val="50302767"/>
    <w:rsid w:val="504771A6"/>
    <w:rsid w:val="505F2C1D"/>
    <w:rsid w:val="50897C3C"/>
    <w:rsid w:val="50A218B6"/>
    <w:rsid w:val="50C17EF2"/>
    <w:rsid w:val="50EC0D83"/>
    <w:rsid w:val="51045659"/>
    <w:rsid w:val="51E5607B"/>
    <w:rsid w:val="52FE5692"/>
    <w:rsid w:val="53791FF3"/>
    <w:rsid w:val="53B116D7"/>
    <w:rsid w:val="54E81862"/>
    <w:rsid w:val="54ED6E78"/>
    <w:rsid w:val="5540565E"/>
    <w:rsid w:val="5556478C"/>
    <w:rsid w:val="55DF003E"/>
    <w:rsid w:val="56230114"/>
    <w:rsid w:val="564367C8"/>
    <w:rsid w:val="56985C18"/>
    <w:rsid w:val="57193F55"/>
    <w:rsid w:val="574F5BC8"/>
    <w:rsid w:val="576D6654"/>
    <w:rsid w:val="5832323E"/>
    <w:rsid w:val="58382B00"/>
    <w:rsid w:val="59407EBE"/>
    <w:rsid w:val="596F4300"/>
    <w:rsid w:val="59F36CDF"/>
    <w:rsid w:val="5A07278A"/>
    <w:rsid w:val="5A4E271E"/>
    <w:rsid w:val="5A70032F"/>
    <w:rsid w:val="5A7616BE"/>
    <w:rsid w:val="5AB04BD0"/>
    <w:rsid w:val="5B0A0784"/>
    <w:rsid w:val="5B172EA1"/>
    <w:rsid w:val="5B44356A"/>
    <w:rsid w:val="5B6A4B1D"/>
    <w:rsid w:val="5B863B83"/>
    <w:rsid w:val="5B9B13DC"/>
    <w:rsid w:val="5C645C72"/>
    <w:rsid w:val="5CDF179C"/>
    <w:rsid w:val="5CE2128D"/>
    <w:rsid w:val="5D683540"/>
    <w:rsid w:val="5D92680F"/>
    <w:rsid w:val="5DF52C76"/>
    <w:rsid w:val="5E0F7E5F"/>
    <w:rsid w:val="5E357150"/>
    <w:rsid w:val="5E9B16F3"/>
    <w:rsid w:val="5F334021"/>
    <w:rsid w:val="5FA36AB1"/>
    <w:rsid w:val="5FBE1B3D"/>
    <w:rsid w:val="60161682"/>
    <w:rsid w:val="6054424F"/>
    <w:rsid w:val="60B151FE"/>
    <w:rsid w:val="60C56EFB"/>
    <w:rsid w:val="61387D32"/>
    <w:rsid w:val="622F0AD0"/>
    <w:rsid w:val="624520A2"/>
    <w:rsid w:val="62AD7C47"/>
    <w:rsid w:val="62E01DCA"/>
    <w:rsid w:val="6312778E"/>
    <w:rsid w:val="632F552A"/>
    <w:rsid w:val="636135E9"/>
    <w:rsid w:val="640146EE"/>
    <w:rsid w:val="65A1674C"/>
    <w:rsid w:val="65AD3CBC"/>
    <w:rsid w:val="66303069"/>
    <w:rsid w:val="66543BAB"/>
    <w:rsid w:val="66A26139"/>
    <w:rsid w:val="67C577E1"/>
    <w:rsid w:val="67FF2E6A"/>
    <w:rsid w:val="68142C42"/>
    <w:rsid w:val="684461C6"/>
    <w:rsid w:val="68CE22EE"/>
    <w:rsid w:val="6968048B"/>
    <w:rsid w:val="6A0D79BD"/>
    <w:rsid w:val="6A3550F2"/>
    <w:rsid w:val="6A8D2831"/>
    <w:rsid w:val="6AAB7162"/>
    <w:rsid w:val="6AF21C49"/>
    <w:rsid w:val="6B07456B"/>
    <w:rsid w:val="6C5630FD"/>
    <w:rsid w:val="6C6D08D1"/>
    <w:rsid w:val="6C8B0FF9"/>
    <w:rsid w:val="6CEA13C8"/>
    <w:rsid w:val="6CF013DD"/>
    <w:rsid w:val="6D21755A"/>
    <w:rsid w:val="6D631F76"/>
    <w:rsid w:val="6DED07A9"/>
    <w:rsid w:val="6E080427"/>
    <w:rsid w:val="6E146DCC"/>
    <w:rsid w:val="6E4A5713"/>
    <w:rsid w:val="6E8D2DB1"/>
    <w:rsid w:val="6F1352D6"/>
    <w:rsid w:val="70585696"/>
    <w:rsid w:val="70755745"/>
    <w:rsid w:val="70C14FE6"/>
    <w:rsid w:val="711A294B"/>
    <w:rsid w:val="711E68DF"/>
    <w:rsid w:val="71A165C4"/>
    <w:rsid w:val="71D21478"/>
    <w:rsid w:val="720F2993"/>
    <w:rsid w:val="721E646B"/>
    <w:rsid w:val="72F9521C"/>
    <w:rsid w:val="7329331A"/>
    <w:rsid w:val="73397A01"/>
    <w:rsid w:val="73E01C2A"/>
    <w:rsid w:val="74895E06"/>
    <w:rsid w:val="749869A9"/>
    <w:rsid w:val="74E7523A"/>
    <w:rsid w:val="75E52E73"/>
    <w:rsid w:val="75E874BC"/>
    <w:rsid w:val="763D3344"/>
    <w:rsid w:val="77547303"/>
    <w:rsid w:val="77732DB5"/>
    <w:rsid w:val="788A485A"/>
    <w:rsid w:val="789B6A68"/>
    <w:rsid w:val="79744BCA"/>
    <w:rsid w:val="799D236B"/>
    <w:rsid w:val="79C87E99"/>
    <w:rsid w:val="7B9F061D"/>
    <w:rsid w:val="7BC82BBA"/>
    <w:rsid w:val="7BD858DD"/>
    <w:rsid w:val="7BFD27E5"/>
    <w:rsid w:val="7C823224"/>
    <w:rsid w:val="7CA659DB"/>
    <w:rsid w:val="7D2873D5"/>
    <w:rsid w:val="7D3D00ED"/>
    <w:rsid w:val="7DAB14FB"/>
    <w:rsid w:val="7DAE2D99"/>
    <w:rsid w:val="7DCE261D"/>
    <w:rsid w:val="7E1875BC"/>
    <w:rsid w:val="7EAA7A04"/>
    <w:rsid w:val="7F392B36"/>
    <w:rsid w:val="7FB46C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Calibri"/>
      <w:kern w:val="2"/>
      <w:sz w:val="21"/>
      <w:szCs w:val="21"/>
      <w:lang w:val="en-US" w:eastAsia="zh-CN" w:bidi="ar-SA"/>
    </w:rPr>
  </w:style>
  <w:style w:type="paragraph" w:styleId="2">
    <w:name w:val="heading 1"/>
    <w:basedOn w:val="1"/>
    <w:next w:val="1"/>
    <w:autoRedefine/>
    <w:qFormat/>
    <w:uiPriority w:val="0"/>
    <w:pPr>
      <w:keepNext/>
      <w:keepLines/>
      <w:spacing w:line="360" w:lineRule="auto"/>
      <w:jc w:val="center"/>
      <w:outlineLvl w:val="0"/>
    </w:pPr>
    <w:rPr>
      <w:rFonts w:ascii="Arial" w:hAnsi="Arial" w:eastAsia="宋体"/>
      <w:b/>
      <w:kern w:val="44"/>
      <w:sz w:val="32"/>
    </w:rPr>
  </w:style>
  <w:style w:type="paragraph" w:styleId="3">
    <w:name w:val="heading 2"/>
    <w:basedOn w:val="1"/>
    <w:next w:val="1"/>
    <w:autoRedefine/>
    <w:qFormat/>
    <w:uiPriority w:val="0"/>
    <w:pPr>
      <w:keepNext/>
      <w:keepLines/>
      <w:adjustRightInd w:val="0"/>
      <w:spacing w:before="160" w:after="160" w:line="240" w:lineRule="atLeast"/>
      <w:ind w:left="965" w:hanging="425"/>
      <w:textAlignment w:val="baseline"/>
      <w:outlineLvl w:val="1"/>
    </w:pPr>
    <w:rPr>
      <w:rFonts w:ascii="黑体" w:hAnsi="Arial" w:eastAsia="黑体" w:cs="Times New Roman"/>
      <w:kern w:val="0"/>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4">
    <w:name w:val="Normal Indent"/>
    <w:basedOn w:val="1"/>
    <w:next w:val="5"/>
    <w:autoRedefine/>
    <w:unhideWhenUsed/>
    <w:qFormat/>
    <w:uiPriority w:val="0"/>
    <w:pPr>
      <w:ind w:firstLine="425"/>
    </w:pPr>
    <w:rPr>
      <w:rFonts w:cs="Times New Roman"/>
    </w:rPr>
  </w:style>
  <w:style w:type="paragraph" w:styleId="5">
    <w:name w:val="Body Text 2"/>
    <w:basedOn w:val="1"/>
    <w:next w:val="6"/>
    <w:autoRedefine/>
    <w:qFormat/>
    <w:uiPriority w:val="0"/>
    <w:pPr>
      <w:widowControl/>
      <w:spacing w:before="100" w:beforeAutospacing="1" w:after="100" w:afterAutospacing="1"/>
      <w:jc w:val="left"/>
    </w:pPr>
    <w:rPr>
      <w:rFonts w:ascii="宋体" w:hAnsi="宋体" w:cs="Times New Roman"/>
      <w:kern w:val="0"/>
      <w:sz w:val="24"/>
    </w:rPr>
  </w:style>
  <w:style w:type="paragraph" w:styleId="6">
    <w:name w:val="Body Text"/>
    <w:basedOn w:val="1"/>
    <w:next w:val="5"/>
    <w:autoRedefine/>
    <w:unhideWhenUsed/>
    <w:qFormat/>
    <w:uiPriority w:val="99"/>
    <w:pPr>
      <w:spacing w:after="120"/>
    </w:pPr>
  </w:style>
  <w:style w:type="paragraph" w:styleId="7">
    <w:name w:val="caption"/>
    <w:basedOn w:val="1"/>
    <w:next w:val="1"/>
    <w:autoRedefine/>
    <w:qFormat/>
    <w:uiPriority w:val="0"/>
    <w:rPr>
      <w:rFonts w:ascii="Arial" w:hAnsi="Arial" w:eastAsia="黑体" w:cs="Arial"/>
      <w:sz w:val="20"/>
      <w:szCs w:val="20"/>
    </w:rPr>
  </w:style>
  <w:style w:type="paragraph" w:styleId="8">
    <w:name w:val="Body Text Indent"/>
    <w:basedOn w:val="1"/>
    <w:next w:val="1"/>
    <w:autoRedefine/>
    <w:unhideWhenUsed/>
    <w:qFormat/>
    <w:uiPriority w:val="99"/>
    <w:pPr>
      <w:spacing w:after="120"/>
      <w:ind w:left="420" w:leftChars="200"/>
    </w:pPr>
  </w:style>
  <w:style w:type="paragraph" w:styleId="9">
    <w:name w:val="Block Text"/>
    <w:basedOn w:val="1"/>
    <w:autoRedefine/>
    <w:unhideWhenUsed/>
    <w:qFormat/>
    <w:uiPriority w:val="99"/>
    <w:pPr>
      <w:spacing w:after="120"/>
      <w:ind w:left="1440" w:leftChars="700" w:right="1440" w:rightChars="700"/>
    </w:pPr>
  </w:style>
  <w:style w:type="paragraph" w:styleId="10">
    <w:name w:val="Plain Text"/>
    <w:basedOn w:val="1"/>
    <w:autoRedefine/>
    <w:unhideWhenUsed/>
    <w:qFormat/>
    <w:uiPriority w:val="0"/>
    <w:rPr>
      <w:rFonts w:cs="Times New Roman"/>
      <w:kern w:val="0"/>
      <w:sz w:val="24"/>
      <w:szCs w:val="24"/>
    </w:rPr>
  </w:style>
  <w:style w:type="paragraph" w:styleId="11">
    <w:name w:val="Date"/>
    <w:basedOn w:val="1"/>
    <w:next w:val="1"/>
    <w:autoRedefine/>
    <w:qFormat/>
    <w:uiPriority w:val="0"/>
    <w:rPr>
      <w:sz w:val="24"/>
      <w:szCs w:val="20"/>
    </w:rPr>
  </w:style>
  <w:style w:type="paragraph" w:styleId="12">
    <w:name w:val="footer"/>
    <w:basedOn w:val="1"/>
    <w:autoRedefine/>
    <w:unhideWhenUsed/>
    <w:qFormat/>
    <w:uiPriority w:val="99"/>
    <w:pPr>
      <w:snapToGrid w:val="0"/>
      <w:jc w:val="left"/>
    </w:pPr>
    <w:rPr>
      <w:rFonts w:cs="Times New Roman"/>
      <w:kern w:val="0"/>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15">
    <w:name w:val="Body Text First Indent"/>
    <w:basedOn w:val="6"/>
    <w:next w:val="16"/>
    <w:autoRedefine/>
    <w:unhideWhenUsed/>
    <w:qFormat/>
    <w:uiPriority w:val="0"/>
    <w:pPr>
      <w:spacing w:before="100" w:beforeAutospacing="1"/>
      <w:ind w:firstLine="420" w:firstLineChars="100"/>
    </w:pPr>
    <w:rPr>
      <w:rFonts w:ascii="宋体"/>
      <w:sz w:val="34"/>
      <w:szCs w:val="34"/>
    </w:rPr>
  </w:style>
  <w:style w:type="paragraph" w:styleId="16">
    <w:name w:val="Body Text First Indent 2"/>
    <w:basedOn w:val="8"/>
    <w:next w:val="1"/>
    <w:autoRedefine/>
    <w:qFormat/>
    <w:uiPriority w:val="0"/>
    <w:pPr>
      <w:ind w:firstLine="420" w:firstLineChars="200"/>
    </w:pPr>
    <w:rPr>
      <w:rFonts w:cs="Times New Roman"/>
      <w:kern w:val="0"/>
      <w:sz w:val="20"/>
    </w:rPr>
  </w:style>
  <w:style w:type="table" w:styleId="18">
    <w:name w:val="Table Grid"/>
    <w:basedOn w:val="17"/>
    <w:autoRedefine/>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autoRedefine/>
    <w:qFormat/>
    <w:uiPriority w:val="0"/>
    <w:rPr>
      <w:b/>
    </w:rPr>
  </w:style>
  <w:style w:type="character" w:styleId="21">
    <w:name w:val="FollowedHyperlink"/>
    <w:basedOn w:val="19"/>
    <w:qFormat/>
    <w:uiPriority w:val="0"/>
    <w:rPr>
      <w:color w:val="800080"/>
      <w:u w:val="none"/>
    </w:rPr>
  </w:style>
  <w:style w:type="character" w:styleId="22">
    <w:name w:val="Emphasis"/>
    <w:basedOn w:val="19"/>
    <w:autoRedefine/>
    <w:qFormat/>
    <w:uiPriority w:val="0"/>
    <w:rPr>
      <w:i/>
    </w:rPr>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autoRedefine/>
    <w:unhideWhenUsed/>
    <w:qFormat/>
    <w:uiPriority w:val="99"/>
    <w:rPr>
      <w:color w:val="000000"/>
      <w:u w:val="none"/>
    </w:rPr>
  </w:style>
  <w:style w:type="character" w:styleId="28">
    <w:name w:val="HTML Code"/>
    <w:basedOn w:val="19"/>
    <w:qFormat/>
    <w:uiPriority w:val="0"/>
    <w:rPr>
      <w:rFonts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hint="default" w:ascii="monospace" w:hAnsi="monospace" w:eastAsia="monospace" w:cs="monospace"/>
    </w:rPr>
  </w:style>
  <w:style w:type="paragraph" w:customStyle="1" w:styleId="32">
    <w:name w:val="style4"/>
    <w:basedOn w:val="1"/>
    <w:next w:val="33"/>
    <w:autoRedefine/>
    <w:qFormat/>
    <w:uiPriority w:val="0"/>
    <w:pPr>
      <w:widowControl/>
      <w:spacing w:before="280" w:after="280"/>
    </w:pPr>
    <w:rPr>
      <w:rFonts w:ascii="宋体" w:cs="Times New Roman"/>
      <w:sz w:val="18"/>
    </w:rPr>
  </w:style>
  <w:style w:type="paragraph" w:customStyle="1" w:styleId="33">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
    <w:name w:val="Default"/>
    <w:next w:val="35"/>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正文 A"/>
    <w:next w:val="34"/>
    <w:qFormat/>
    <w:uiPriority w:val="0"/>
    <w:pPr>
      <w:spacing w:line="360" w:lineRule="auto"/>
      <w:ind w:firstLine="200"/>
      <w:jc w:val="both"/>
    </w:pPr>
    <w:rPr>
      <w:rFonts w:ascii="Calibri" w:hAnsi="Calibri" w:eastAsia="Arial Unicode MS" w:cs="Arial Unicode MS"/>
      <w:color w:val="000000"/>
      <w:kern w:val="2"/>
      <w:sz w:val="21"/>
      <w:szCs w:val="21"/>
      <w:lang w:val="en-US" w:eastAsia="zh-CN" w:bidi="ar-SA"/>
    </w:rPr>
  </w:style>
  <w:style w:type="paragraph" w:customStyle="1" w:styleId="36">
    <w:name w:val="Table Text"/>
    <w:basedOn w:val="1"/>
    <w:semiHidden/>
    <w:qFormat/>
    <w:uiPriority w:val="0"/>
    <w:rPr>
      <w:rFonts w:ascii="宋体" w:hAnsi="宋体" w:eastAsia="宋体" w:cs="宋体"/>
      <w:sz w:val="24"/>
      <w:szCs w:val="24"/>
      <w:lang w:val="en-US" w:eastAsia="en-US" w:bidi="ar-SA"/>
    </w:rPr>
  </w:style>
  <w:style w:type="paragraph" w:customStyle="1" w:styleId="37">
    <w:name w:val="List Paragraph"/>
    <w:basedOn w:val="1"/>
    <w:autoRedefine/>
    <w:qFormat/>
    <w:uiPriority w:val="99"/>
    <w:pPr>
      <w:ind w:firstLine="420" w:firstLineChars="200"/>
    </w:pPr>
  </w:style>
  <w:style w:type="paragraph" w:customStyle="1" w:styleId="38">
    <w:name w:val="样式 样式 样式 样式 标题 2 + 宋体 五号 非加粗 黑色 + 段前: 6 磅 段后: 0 磅 行距: 单倍行距 + 段前:..."/>
    <w:basedOn w:val="1"/>
    <w:autoRedefine/>
    <w:qFormat/>
    <w:uiPriority w:val="0"/>
    <w:pPr>
      <w:keepNext/>
      <w:keepLines/>
      <w:adjustRightInd w:val="0"/>
      <w:spacing w:before="240" w:after="100" w:afterAutospacing="1"/>
      <w:jc w:val="left"/>
      <w:textAlignment w:val="baseline"/>
      <w:outlineLvl w:val="1"/>
    </w:pPr>
    <w:rPr>
      <w:rFonts w:ascii="宋体" w:hAnsi="宋体" w:cs="宋体"/>
      <w:b/>
      <w:bCs/>
      <w:color w:val="000000"/>
      <w:kern w:val="0"/>
    </w:rPr>
  </w:style>
  <w:style w:type="paragraph" w:customStyle="1" w:styleId="39">
    <w:name w:val="正文文本缩进1"/>
    <w:basedOn w:val="1"/>
    <w:qFormat/>
    <w:uiPriority w:val="0"/>
    <w:pPr>
      <w:spacing w:line="360" w:lineRule="auto"/>
      <w:ind w:firstLine="480" w:firstLineChars="200"/>
    </w:pPr>
    <w:rPr>
      <w:rFonts w:ascii="宋体" w:cs="宋体"/>
      <w:kern w:val="0"/>
      <w:sz w:val="24"/>
      <w:szCs w:val="24"/>
    </w:rPr>
  </w:style>
  <w:style w:type="paragraph" w:customStyle="1" w:styleId="40">
    <w:name w:val="正文缩进1"/>
    <w:basedOn w:val="1"/>
    <w:qFormat/>
    <w:uiPriority w:val="0"/>
    <w:pPr>
      <w:adjustRightInd w:val="0"/>
      <w:spacing w:line="360" w:lineRule="atLeast"/>
      <w:ind w:firstLine="420" w:firstLineChars="200"/>
      <w:jc w:val="left"/>
      <w:textAlignment w:val="baseline"/>
    </w:pPr>
    <w:rPr>
      <w:rFonts w:cs="Times New Roman"/>
      <w:kern w:val="0"/>
      <w:sz w:val="24"/>
      <w:szCs w:val="24"/>
    </w:rPr>
  </w:style>
  <w:style w:type="paragraph" w:customStyle="1" w:styleId="41">
    <w:name w:val="日期1"/>
    <w:basedOn w:val="1"/>
    <w:next w:val="1"/>
    <w:autoRedefine/>
    <w:qFormat/>
    <w:uiPriority w:val="0"/>
    <w:rPr>
      <w:rFonts w:cs="Times New Roman"/>
      <w:kern w:val="0"/>
      <w:sz w:val="24"/>
      <w:szCs w:val="24"/>
    </w:rPr>
  </w:style>
  <w:style w:type="character" w:customStyle="1" w:styleId="42">
    <w:name w:val="NormalCharacter"/>
    <w:autoRedefine/>
    <w:qFormat/>
    <w:uiPriority w:val="0"/>
  </w:style>
  <w:style w:type="table" w:customStyle="1" w:styleId="43">
    <w:name w:val="Table Normal"/>
    <w:unhideWhenUsed/>
    <w:qFormat/>
    <w:uiPriority w:val="0"/>
    <w:rPr>
      <w:lang w:val="en-US" w:eastAsia="zh-CN" w:bidi="ar-SA"/>
    </w:rPr>
    <w:tblPr>
      <w:tblCellMar>
        <w:top w:w="0" w:type="dxa"/>
        <w:left w:w="0" w:type="dxa"/>
        <w:bottom w:w="0" w:type="dxa"/>
        <w:right w:w="0" w:type="dxa"/>
      </w:tblCellMar>
    </w:tblPr>
  </w:style>
  <w:style w:type="paragraph" w:customStyle="1" w:styleId="44">
    <w:name w:val="*正文_1_0"/>
    <w:basedOn w:val="45"/>
    <w:next w:val="45"/>
    <w:autoRedefine/>
    <w:qFormat/>
    <w:uiPriority w:val="0"/>
    <w:pPr>
      <w:widowControl/>
      <w:ind w:firstLine="482"/>
    </w:pPr>
    <w:rPr>
      <w:rFonts w:ascii="微软雅黑" w:hAnsi="微软雅黑" w:eastAsia="微软雅黑"/>
    </w:rPr>
  </w:style>
  <w:style w:type="paragraph" w:customStyle="1" w:styleId="45">
    <w:name w:val="正文_1_0"/>
    <w:qFormat/>
    <w:uiPriority w:val="0"/>
    <w:pPr>
      <w:widowControl w:val="0"/>
      <w:jc w:val="both"/>
    </w:pPr>
    <w:rPr>
      <w:rFonts w:ascii="Times New Roman" w:hAnsi="Times New Roman" w:eastAsia="宋体" w:cs="Times New Roman"/>
      <w:lang w:val="en-US" w:eastAsia="zh-CN" w:bidi="ar-SA"/>
    </w:rPr>
  </w:style>
  <w:style w:type="character" w:customStyle="1" w:styleId="46">
    <w:name w:val="first-child"/>
    <w:basedOn w:val="19"/>
    <w:qFormat/>
    <w:uiPriority w:val="0"/>
  </w:style>
  <w:style w:type="character" w:customStyle="1" w:styleId="47">
    <w:name w:val="layui-this"/>
    <w:basedOn w:val="19"/>
    <w:qFormat/>
    <w:uiPriority w:val="0"/>
    <w:rPr>
      <w:bdr w:val="single" w:color="EEEEEE" w:sz="6" w:space="0"/>
      <w:shd w:val="clear" w:fill="FFFFFF"/>
    </w:rPr>
  </w:style>
  <w:style w:type="character" w:customStyle="1" w:styleId="48">
    <w:name w:val="hover5"/>
    <w:basedOn w:val="19"/>
    <w:qFormat/>
    <w:uiPriority w:val="0"/>
    <w:rPr>
      <w:color w:val="0282FF"/>
    </w:rPr>
  </w:style>
  <w:style w:type="character" w:customStyle="1" w:styleId="49">
    <w:name w:val="nth-child(n+2)"/>
    <w:basedOn w:val="19"/>
    <w:qFormat/>
    <w:uiPriority w:val="0"/>
  </w:style>
  <w:style w:type="character" w:customStyle="1" w:styleId="50">
    <w:name w:val="hover"/>
    <w:basedOn w:val="19"/>
    <w:qFormat/>
    <w:uiPriority w:val="0"/>
    <w:rPr>
      <w:color w:val="0282F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b911a339-50cb-4ce7-bbce-87b87eb7fd23</errorID>
      <errorWord>〔2026〕020号</errorWord>
      <group>L1_Knowledge</group>
      <groupName>知识性问题</groupName>
      <ability>L2_Knowledge</ability>
      <abilityName>其他知识</abilityName>
      <candidateList>
        <item>〔2026〕20号</item>
      </candidateList>
      <explain>发文字号格式错误。</explain>
      <paraID> 9539B1F</paraID>
      <start>10</start>
      <end>20</end>
      <status>unmodified</status>
      <modifiedWord/>
      <trackRevisions>false</trackRevisions>
    </reviewItem>
    <reviewItem>
      <errorID>eec87ea8-09cd-4d40-af6d-f8d8b1309c42</errorID>
      <errorWord>〔2026〕020号</errorWord>
      <group>L1_Knowledge</group>
      <groupName>知识性问题</groupName>
      <ability>L2_Knowledge</ability>
      <abilityName>其他知识</abilityName>
      <candidateList>
        <item>〔2026〕20号</item>
      </candidateList>
      <explain>发文字号格式错误。</explain>
      <paraID>436CA9B4</paraID>
      <start>12</start>
      <end>22</end>
      <status>unmodified</status>
      <modifiedWord/>
      <trackRevisions>false</trackRevisions>
    </reviewItem>
    <reviewItem>
      <errorID>8a88f2aa-793b-496b-9929-dda37b80ecdb</errorID>
      <errorWord>日至2026年</errorWord>
      <group>L1_Word</group>
      <groupName>字词问题</groupName>
      <ability>L2_Typo</ability>
      <abilityName>字词错误</abilityName>
      <candidateList>
        <item>日起至2026年</item>
      </candidateList>
      <explain/>
      <paraID>34D1E867</paraID>
      <start>15</start>
      <end>22</end>
      <status>unmodified</status>
      <modifiedWord/>
      <trackRevisions>false</trackRevisions>
    </reviewItem>
    <reviewItem>
      <errorID>3335641f-aa03-4f02-b694-f9f4d14817a0</errorID>
      <errorWord>.</errorWord>
      <group>L1_Format</group>
      <groupName>格式问题</groupName>
      <ability>L2_HalfPunc_CN</ability>
      <abilityName>全半角问题</abilityName>
      <candidateList>
        <item>。</item>
      </candidateList>
      <explain>文本全半角错误。</explain>
      <paraID>1C94E4A2</paraID>
      <start>79</start>
      <end>80</end>
      <status>unmodified</status>
      <modifiedWord/>
      <trackRevisions>false</trackRevisions>
    </reviewItem>
    <reviewItem>
      <errorID>af4c712c-e7b4-4bcf-8a82-555d7f608c21</errorID>
      <errorWord>.</errorWord>
      <group>L1_Format</group>
      <groupName>格式问题</groupName>
      <ability>L2_HalfPunc_CN</ability>
      <abilityName>全半角问题</abilityName>
      <candidateList>
        <item>。</item>
      </candidateList>
      <explain>文本全半角错误。</explain>
      <paraID>63F5664B</paraID>
      <start>68</start>
      <end>69</end>
      <status>unmodified</status>
      <modifiedWord/>
      <trackRevisions>false</trackRevisions>
    </reviewItem>
    <reviewItem>
      <errorID>ddf31045-c05b-43c3-a211-2f3f18d792a3</errorID>
      <errorWord>.</errorWord>
      <group>L1_Format</group>
      <groupName>格式问题</groupName>
      <ability>L2_HalfPunc_CN</ability>
      <abilityName>全半角问题</abilityName>
      <candidateList>
        <item>。</item>
      </candidateList>
      <explain>文本全半角错误。</explain>
      <paraID>63F5664B</paraID>
      <start>75</start>
      <end>76</end>
      <status>unmodified</status>
      <modifiedWord/>
      <trackRevisions>false</trackRevisions>
    </reviewItem>
    <reviewItem>
      <errorID>c5a07dc0-187e-48a3-a5be-9710e9bbfe5c</errorID>
      <errorWord>(</errorWord>
      <group>L1_Format</group>
      <groupName>格式问题</groupName>
      <ability>L2_HalfPunc_CN</ability>
      <abilityName>全半角问题</abilityName>
      <candidateList>
        <item>（</item>
      </candidateList>
      <explain>文本全半角错误。</explain>
      <paraID> 149A967</paraID>
      <start>13</start>
      <end>14</end>
      <status>unmodified</status>
      <modifiedWord/>
      <trackRevisions>false</trackRevisions>
    </reviewItem>
    <reviewItem>
      <errorID>46023081-2682-44a9-a6d1-bfdeb4f5f8bd</errorID>
      <errorWord>(</errorWord>
      <group>L1_Format</group>
      <groupName>格式问题</groupName>
      <ability>L2_HalfPunc_CN</ability>
      <abilityName>全半角问题</abilityName>
      <candidateList>
        <item>（</item>
      </candidateList>
      <explain>文本全半角错误。</explain>
      <paraID>61464FF0</paraID>
      <start>112</start>
      <end>113</end>
      <status>unmodified</status>
      <modifiedWord/>
      <trackRevisions>false</trackRevisions>
    </reviewItem>
    <reviewItem>
      <errorID>fde641f4-7921-4d65-b08b-46a7dfbf70bf</errorID>
      <errorWord>,</errorWord>
      <group>L1_Format</group>
      <groupName>格式问题</groupName>
      <ability>L2_HalfPunc_CN</ability>
      <abilityName>全半角问题</abilityName>
      <candidateList>
        <item>，</item>
      </candidateList>
      <explain>文本全半角错误。</explain>
      <paraID>61464FF0</paraID>
      <start>219</start>
      <end>220</end>
      <status>unmodified</status>
      <modifiedWord/>
      <trackRevisions>false</trackRevisions>
    </reviewItem>
    <reviewItem>
      <errorID>69176fd1-2f05-4586-ac84-f167d9f7ab49</errorID>
      <errorWord>(</errorWord>
      <group>L1_Format</group>
      <groupName>格式问题</groupName>
      <ability>L2_HalfPunc_CN</ability>
      <abilityName>全半角问题</abilityName>
      <candidateList>
        <item>（</item>
      </candidateList>
      <explain>文本全半角错误。</explain>
      <paraID>271CF55B</paraID>
      <start>12</start>
      <end>13</end>
      <status>unmodified</status>
      <modifiedWord/>
      <trackRevisions>false</trackRevisions>
    </reviewItem>
    <reviewItem>
      <errorID>48b43bd0-2846-4b3f-8893-74906bb2c532</errorID>
      <errorWord>篙头</errorWord>
      <group>L1_Word</group>
      <groupName>字词问题</groupName>
      <ability>L2_Typo</ability>
      <abilityName>字词错误</abilityName>
      <candidateList>
        <item>箭头</item>
      </candidateList>
      <explain/>
      <paraID>271CF55B</paraID>
      <start>55</start>
      <end>57</end>
      <status>unmodified</status>
      <modifiedWord/>
      <trackRevisions>false</trackRevisions>
    </reviewItem>
    <reviewItem>
      <errorID>c98ac175-4726-476a-8ae9-25cef6bfacea</errorID>
      <errorWord>(</errorWord>
      <group>L1_Format</group>
      <groupName>格式问题</groupName>
      <ability>L2_HalfPunc_CN</ability>
      <abilityName>全半角问题</abilityName>
      <candidateList>
        <item>（</item>
      </candidateList>
      <explain>文本全半角错误。</explain>
      <paraID> B4B6075</paraID>
      <start>3</start>
      <end>4</end>
      <status>unmodified</status>
      <modifiedWord/>
      <trackRevisions>false</trackRevisions>
    </reviewItem>
    <reviewItem>
      <errorID>5fca8273-5058-4a17-8ff5-59d39ab44079</errorID>
      <errorWord>于燥</errorWord>
      <group>L1_Word</group>
      <groupName>字词问题</groupName>
      <ability>L2_Typo</ability>
      <abilityName>字词错误</abilityName>
      <candidateList>
        <item>干燥</item>
      </candidateList>
      <explain/>
      <paraID>50051A12</paraID>
      <start>7</start>
      <end>9</end>
      <status>modified</status>
      <modifiedWord>干燥</modifiedWord>
      <trackRevisions>false</trackRevisions>
    </reviewItem>
    <reviewItem>
      <errorID>dc64b08d-0ec6-4200-9875-94f9e2847964</errorID>
      <errorWord>发粘</errorWord>
      <group>L1_Word</group>
      <groupName>字词问题</groupName>
      <ability>L2_Typo</ability>
      <abilityName>字词错误</abilityName>
      <candidateList>
        <item>发黏</item>
      </candidateList>
      <explain/>
      <paraID>50051A12</paraID>
      <start>31</start>
      <end>33</end>
      <status>unmodified</status>
      <modifiedWord/>
      <trackRevisions>false</trackRevisions>
    </reviewItem>
    <reviewItem>
      <errorID>534e08bf-feb8-4b8a-b449-b9a99ed7bae2</errorID>
      <errorWord>于燥</errorWord>
      <group>L1_Word</group>
      <groupName>字词问题</groupName>
      <ability>L2_Typo</ability>
      <abilityName>字词错误</abilityName>
      <candidateList>
        <item>干燥</item>
      </candidateList>
      <explain/>
      <paraID>199DDBF0</paraID>
      <start>3</start>
      <end>5</end>
      <status>modified</status>
      <modifiedWord>干燥</modifiedWord>
      <trackRevisions>false</trackRevisions>
    </reviewItem>
    <reviewItem>
      <errorID>a50c7f6c-3e19-4454-ab59-dd7f7e9d8ff2</errorID>
      <errorWord>(</errorWord>
      <group>L1_Format</group>
      <groupName>格式问题</groupName>
      <ability>L2_HalfPunc_CN</ability>
      <abilityName>全半角问题</abilityName>
      <candidateList>
        <item>（</item>
      </candidateList>
      <explain>文本全半角错误。</explain>
      <paraID>5165602F</paraID>
      <start>3</start>
      <end>4</end>
      <status>unmodified</status>
      <modifiedWord/>
      <trackRevisions>false</trackRevisions>
    </reviewItem>
    <reviewItem>
      <errorID>d926ff4c-a972-4826-a9dc-ea91a2a7e06b</errorID>
      <errorWord>候</errorWord>
      <group>L1_Word</group>
      <groupName>字词问题</groupName>
      <ability>L2_Typo</ability>
      <abilityName>字词错误</abilityName>
      <candidateList>
        <item>后</item>
      </candidateList>
      <explain>存在发音相同字词的误用。</explain>
      <paraID>64A40B19</paraID>
      <start>12</start>
      <end>13</end>
      <status>modified</status>
      <modifiedWord>后</modifiedWord>
      <trackRevisions>false</trackRevisions>
    </reviewItem>
    <reviewItem>
      <errorID>a263198c-4f4f-4da8-8a52-9389e89c28a8</errorID>
      <errorWord>(</errorWord>
      <group>L1_Format</group>
      <groupName>格式问题</groupName>
      <ability>L2_HalfPunc_CN</ability>
      <abilityName>全半角问题</abilityName>
      <candidateList>
        <item>（</item>
      </candidateList>
      <explain>文本全半角错误。</explain>
      <paraID>53EAF017</paraID>
      <start>3</start>
      <end>4</end>
      <status>unmodified</status>
      <modifiedWord/>
      <trackRevisions>false</trackRevisions>
    </reviewItem>
    <reviewItem>
      <errorID>77cd2525-3fcd-4d49-bad1-a160c8d6594e</errorID>
      <errorWord>于净</errorWord>
      <group>L1_Word</group>
      <groupName>字词问题</groupName>
      <ability>L2_Typo</ability>
      <abilityName>字词错误</abilityName>
      <candidateList>
        <item>干净</item>
      </candidateList>
      <explain/>
      <paraID>5EBE6FB9</paraID>
      <start>30</start>
      <end>32</end>
      <status>modified</status>
      <modifiedWord>干净</modifiedWord>
      <trackRevisions>false</trackRevisions>
    </reviewItem>
    <reviewItem>
      <errorID>9a83c1d8-5d86-4024-aa99-755848e72732</errorID>
      <errorWord>(</errorWord>
      <group>L1_Format</group>
      <groupName>格式问题</groupName>
      <ability>L2_HalfPunc_CN</ability>
      <abilityName>全半角问题</abilityName>
      <candidateList>
        <item>（</item>
      </candidateList>
      <explain>文本全半角错误。</explain>
      <paraID>556B4E4A</paraID>
      <start>51</start>
      <end>52</end>
      <status>unmodified</status>
      <modifiedWord/>
      <trackRevisions>false</trackRevisions>
    </reviewItem>
    <reviewItem>
      <errorID>d58033fb-0f3c-43bd-ab99-088693b2e04b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7BE3FE91</paraID>
      <start>0</start>
      <end>2</end>
      <status>unmodified</status>
      <modifiedWord/>
      <trackRevisions>false</trackRevisions>
    </reviewItem>
    <reviewItem>
      <errorID>c9090f79-08b4-488b-bce3-36a1cb405434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59D61456</paraID>
      <start>0</start>
      <end>2</end>
      <status>unmodified</status>
      <modifiedWord/>
      <trackRevisions>false</trackRevisions>
    </reviewItem>
    <reviewItem>
      <errorID>7d688202-7982-48e8-b205-6e5f11037015</errorID>
      <errorWord>〔2026〕020号</errorWord>
      <group>L1_Knowledge</group>
      <groupName>知识性问题</groupName>
      <ability>L2_Knowledge</ability>
      <abilityName>其他知识</abilityName>
      <candidateList>
        <item>〔2026〕20号</item>
      </candidateList>
      <explain>发文字号格式错误。</explain>
      <paraID>6B640E16</paraID>
      <start>10</start>
      <end>20</end>
      <status>unmodified</status>
      <modifiedWord/>
      <trackRevisions>false</trackRevisions>
    </reviewItem>
    <reviewItem>
      <errorID>5d6d9e90-e7bc-43fe-9d36-edb2bfb65c73</errorID>
      <errorWord>.</errorWord>
      <group>L1_Format</group>
      <groupName>格式问题</groupName>
      <ability>L2_HalfPunc_CN</ability>
      <abilityName>全半角问题</abilityName>
      <candidateList>
        <item>。</item>
      </candidateList>
      <explain>文本全半角错误。</explain>
      <paraID> 5769EB0</paraID>
      <start>30</start>
      <end>31</end>
      <status>unmodified</status>
      <modifiedWord/>
      <trackRevisions>false</trackRevisions>
    </reviewItem>
    <reviewItem>
      <errorID>b734d775-8892-435f-b8cd-e692b9635835</errorID>
      <errorWord>.</errorWord>
      <group>L1_Format</group>
      <groupName>格式问题</groupName>
      <ability>L2_HalfPunc_CN</ability>
      <abilityName>全半角问题</abilityName>
      <candidateList>
        <item>。</item>
      </candidateList>
      <explain>文本全半角错误。</explain>
      <paraID>19BCDF31</paraID>
      <start>72</start>
      <end>73</end>
      <status>unmodified</status>
      <modifiedWord/>
      <trackRevisions>false</trackRevisions>
    </reviewItem>
    <reviewItem>
      <errorID>8e4d61e9-2849-4b3e-bac7-f68e154ccc0c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71F060F5</paraID>
      <start>0</start>
      <end>2</end>
      <status>unmodified</status>
      <modifiedWord/>
      <trackRevisions>false</trackRevisions>
    </reviewItem>
    <reviewItem>
      <errorID>1d32cf78-3d66-47d4-822d-50d35993076b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3E1D4D35</paraID>
      <start>0</start>
      <end>2</end>
      <status>unmodified</status>
      <modifiedWord/>
      <trackRevisions>false</trackRevisions>
    </reviewItem>
    <reviewItem>
      <errorID>ff8d2862-c25d-49cd-b5ff-38b933fa4ced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11BE3F84</paraID>
      <start>0</start>
      <end>2</end>
      <status>unmodified</status>
      <modifiedWord/>
      <trackRevisions>false</trackRevisions>
    </reviewItem>
    <reviewItem>
      <errorID>fb250200-09cc-412c-aa63-1bb110425bd9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322F6163</paraID>
      <start>0</start>
      <end>2</end>
      <status>unmodified</status>
      <modifiedWord/>
      <trackRevisions>false</trackRevisions>
    </reviewItem>
    <reviewItem>
      <errorID>3f95e1d9-b6fe-4087-bbcd-e21ea5ce2f8f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60BC8E39</paraID>
      <start>0</start>
      <end>2</end>
      <status>unmodified</status>
      <modifiedWord/>
      <trackRevisions>false</trackRevisions>
    </reviewItem>
    <reviewItem>
      <errorID>2f9651a6-c04a-4306-aa59-ab55aee480f9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34C30C92</paraID>
      <start>0</start>
      <end>2</end>
      <status>unmodified</status>
      <modifiedWord/>
      <trackRevisions>false</trackRevisions>
    </reviewItem>
    <reviewItem>
      <errorID>1a0aff82-a5ee-42a3-82e1-6cc315ef9141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743B6BB4</paraID>
      <start>0</start>
      <end>2</end>
      <status>unmodified</status>
      <modifiedWord/>
      <trackRevisions>false</trackRevisions>
    </reviewItem>
    <reviewItem>
      <errorID>e46ee5eb-b053-4d05-a489-2f6790174f71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446FF493</paraID>
      <start>0</start>
      <end>2</end>
      <status>unmodified</status>
      <modifiedWord/>
      <trackRevisions>false</trackRevisions>
    </reviewItem>
    <reviewItem>
      <errorID>ce92cc3b-83e8-415b-aabc-3937fa4bd4ff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6F61E4F8</paraID>
      <start>0</start>
      <end>2</end>
      <status>unmodified</status>
      <modifiedWord/>
      <trackRevisions>false</trackRevisions>
    </reviewItem>
    <reviewItem>
      <errorID>eb6e68dc-9bec-4268-b1c7-e06775d97e99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2AB0464B</paraID>
      <start>0</start>
      <end>2</end>
      <status>unmodified</status>
      <modifiedWord/>
      <trackRevisions>false</trackRevisions>
    </reviewItem>
    <reviewItem>
      <errorID>98b3d508-35aa-4723-8dab-b0f108a9c53c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371030B8</paraID>
      <start>0</start>
      <end>2</end>
      <status>unmodified</status>
      <modifiedWord/>
      <trackRevisions>false</trackRevisions>
    </reviewItem>
    <reviewItem>
      <errorID>407ee849-8916-4cd7-857b-df7cd8dbcf7f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37979D16</paraID>
      <start>0</start>
      <end>2</end>
      <status>unmodified</status>
      <modifiedWord/>
      <trackRevisions>false</trackRevisions>
    </reviewItem>
    <reviewItem>
      <errorID>9e423e4c-7017-424b-8f8e-b5aeb38a2b45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7DE9982</paraID>
      <start>0</start>
      <end>2</end>
      <status>unmodified</status>
      <modifiedWord/>
      <trackRevisions>false</trackRevisions>
    </reviewItem>
    <reviewItem>
      <errorID>007105c9-138e-425a-bdf9-890c9a3f6076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4532DB0</paraID>
      <start>0</start>
      <end>2</end>
      <status>unmodified</status>
      <modifiedWord/>
      <trackRevisions>false</trackRevisions>
    </reviewItem>
    <reviewItem>
      <errorID>f618043f-0aff-4fb8-92ae-908de9784252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55F5BDC4</paraID>
      <start>0</start>
      <end>2</end>
      <status>unmodified</status>
      <modifiedWord/>
      <trackRevisions>false</trackRevisions>
    </reviewItem>
    <reviewItem>
      <errorID>7a4445b9-93c0-4346-9d20-1818a3c35a8f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328210BE</paraID>
      <start>0</start>
      <end>2</end>
      <status>unmodified</status>
      <modifiedWord/>
      <trackRevisions>false</trackRevisions>
    </reviewItem>
    <reviewItem>
      <errorID>a6c2985e-66f2-4440-aec0-9364f5d9d614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4AB1DD3</paraID>
      <start>0</start>
      <end>2</end>
      <status>unmodified</status>
      <modifiedWord/>
      <trackRevisions>false</trackRevisions>
    </reviewItem>
    <reviewItem>
      <errorID>3db78090-54c7-4d36-851a-48abc77a92fc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4AC43B0E</paraID>
      <start>0</start>
      <end>2</end>
      <status>unmodified</status>
      <modifiedWord/>
      <trackRevisions>false</trackRevisions>
    </reviewItem>
    <reviewItem>
      <errorID>258bcc58-6546-48a9-ba0c-0e35d0f5a25d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E0CA89F</paraID>
      <start>0</start>
      <end>2</end>
      <status>unmodified</status>
      <modifiedWord/>
      <trackRevisions>false</trackRevisions>
    </reviewItem>
    <reviewItem>
      <errorID>c70acbaf-498b-485c-8687-c126b059c5fe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75153B79</paraID>
      <start>0</start>
      <end>2</end>
      <status>unmodified</status>
      <modifiedWord/>
      <trackRevisions>false</trackRevisions>
    </reviewItem>
    <reviewItem>
      <errorID>c2d2867d-e2bb-4511-ad27-df5d165f64e5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18530257</paraID>
      <start>0</start>
      <end>2</end>
      <status>unmodified</status>
      <modifiedWord/>
      <trackRevisions>false</trackRevisions>
    </reviewItem>
    <reviewItem>
      <errorID>fc1fd5c9-9bed-4263-968e-f20e7a9100b9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42A2C721</paraID>
      <start>0</start>
      <end>2</end>
      <status>unmodified</status>
      <modifiedWord/>
      <trackRevisions>false</trackRevisions>
    </reviewItem>
    <reviewItem>
      <errorID>729eb63a-4085-4ffc-91e9-1f756f2d4eb8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718BE292</paraID>
      <start>0</start>
      <end>2</end>
      <status>unmodified</status>
      <modifiedWord/>
      <trackRevisions>false</trackRevisions>
    </reviewItem>
    <reviewItem>
      <errorID>806a7ff2-d5d6-4de3-9937-e7524badcaf7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1301B43F</paraID>
      <start>0</start>
      <end>2</end>
      <status>unmodified</status>
      <modifiedWord/>
      <trackRevisions>false</trackRevisions>
    </reviewItem>
    <reviewItem>
      <errorID>4604380f-ea70-481d-998e-588783061ca5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6F1FDE45</paraID>
      <start>18</start>
      <end>21</end>
      <status>unmodified</status>
      <modifiedWord/>
      <trackRevisions>false</trackRevisions>
    </reviewItem>
    <reviewItem>
      <errorID>8e0b353f-83f8-48ab-b77c-46e28009d25c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6F1FDE45</paraID>
      <start>25</start>
      <end>28</end>
      <status>unmodified</status>
      <modifiedWord/>
      <trackRevisions>false</trackRevisions>
    </reviewItem>
    <reviewItem>
      <errorID>dfa8976f-4590-45d4-96bc-66d560b92a16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6F1FDE45</paraID>
      <start>66</start>
      <end>69</end>
      <status>unmodified</status>
      <modifiedWord/>
      <trackRevisions>false</trackRevisions>
    </reviewItem>
    <reviewItem>
      <errorID>f05144a6-a634-4edb-a48f-3e0ae2cb45ef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6F1FDE45</paraID>
      <start>73</start>
      <end>76</end>
      <status>unmodified</status>
      <modifiedWord/>
      <trackRevisions>false</trackRevisions>
    </reviewItem>
    <reviewItem>
      <errorID>d704eceb-8cec-4c61-9e0c-ae256f42e05b</errorID>
      <errorWord>.</errorWord>
      <group>L1_Format</group>
      <groupName>格式问题</groupName>
      <ability>L2_HalfPunc_CN</ability>
      <abilityName>全半角问题</abilityName>
      <candidateList>
        <item>。</item>
      </candidateList>
      <explain>文本全半角错误。</explain>
      <paraID> 39B6B88</paraID>
      <start>100</start>
      <end>101</end>
      <status>unmodified</status>
      <modifiedWord/>
      <trackRevisions>false</trackRevisions>
    </reviewItem>
    <reviewItem>
      <errorID>97c6aa6f-4d37-49b6-97dc-300ef026b10e</errorID>
      <errorWord>.</errorWord>
      <group>L1_Format</group>
      <groupName>格式问题</groupName>
      <ability>L2_HalfPunc_CN</ability>
      <abilityName>全半角问题</abilityName>
      <candidateList>
        <item>。</item>
      </candidateList>
      <explain>文本全半角错误。</explain>
      <paraID> 39B6B88</paraID>
      <start>107</start>
      <end>108</end>
      <status>unmodified</status>
      <modifiedWord/>
      <trackRevisions>false</trackRevisions>
    </reviewItem>
    <reviewItem>
      <errorID>fa8e2fc3-eacd-4170-9f0d-041c093533eb</errorID>
      <errorWord>“.</errorWord>
      <group>L1_Punc</group>
      <groupName>标点问题</groupName>
      <ability>L2_Punc_CN</ability>
      <abilityName>标点符号问题</abilityName>
      <candidateList>
        <item>“</item>
      </candidateList>
      <explain/>
      <paraID> 39B6B88</paraID>
      <start>123</start>
      <end>125</end>
      <status>unmodified</status>
      <modifiedWord/>
      <trackRevisions>false</trackRevisions>
    </reviewItem>
    <reviewItem>
      <errorID>0023501c-cd2e-431d-bba1-397604164fc5</errorID>
      <errorWord>.</errorWord>
      <group>L1_Format</group>
      <groupName>格式问题</groupName>
      <ability>L2_HalfPunc_CN</ability>
      <abilityName>全半角问题</abilityName>
      <candidateList>
        <item>。</item>
      </candidateList>
      <explain>文本全半角错误。</explain>
      <paraID> 8C97FB4</paraID>
      <start>54</start>
      <end>55</end>
      <status>unmodified</status>
      <modifiedWord/>
      <trackRevisions>false</trackRevisions>
    </reviewItem>
    <reviewItem>
      <errorID>22da4b21-d1e0-45a2-8af3-0cd74cc42f2d</errorID>
      <errorWord>法律、法规</errorWord>
      <group>L1_Word</group>
      <groupName>字词问题</groupName>
      <ability>L2_Typo</ability>
      <abilityName>字词错误</abilityName>
      <candidateList>
        <item>法律法规</item>
      </candidateList>
      <explain/>
      <paraID>5575DB6A</paraID>
      <start>5</start>
      <end>10</end>
      <status>unmodified</status>
      <modifiedWord/>
      <trackRevisions>false</trackRevisions>
    </reviewItem>
    <reviewItem>
      <errorID>192b9c5b-90c0-4204-b84d-6292b53816c9</errorID>
      <errorWord>，</errorWord>
      <group>L1_Word</group>
      <groupName>字词问题</groupName>
      <ability>L2_Typo</ability>
      <abilityName>字词错误</abilityName>
      <candidateList>
        <item>，并</item>
      </candidateList>
      <explain/>
      <paraID>1A194821</paraID>
      <start>76</start>
      <end>77</end>
      <status>unmodified</status>
      <modifiedWord/>
      <trackRevisions>false</trackRevisions>
    </reviewItem>
    <reviewItem>
      <errorID>407f7409-0549-4c91-a4e7-56cb4bbcc654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558E9901</paraID>
      <start>62</start>
      <end>66</end>
      <status>unmodified</status>
      <modifiedWord/>
      <trackRevisions>false</trackRevisions>
    </reviewItem>
    <reviewItem>
      <errorID>cba07d36-d5af-4ed1-893d-6d1aefea16e0</errorID>
      <errorWord>文</errorWord>
      <group>L1_Word</group>
      <groupName>字词问题</groupName>
      <ability>L2_Typo</ability>
      <abilityName>字词错误</abilityName>
      <candidateList>
        <item>文件</item>
      </candidateList>
      <explain/>
      <paraID>7A4812C5</paraID>
      <start>46</start>
      <end>48</end>
      <status>modified</status>
      <modifiedWord>文件</modifiedWord>
      <trackRevisions>false</trackRevisions>
    </reviewItem>
    <reviewItem>
      <errorID>1bf2101d-4987-42f3-af45-e63fe50925b4</errorID>
      <errorWord>路</errorWord>
      <group>L1_Word</group>
      <groupName>字词问题</groupName>
      <ability>L2_Typo</ability>
      <abilityName>字词错误</abilityName>
      <candidateList>
        <item>路与</item>
      </candidateList>
      <explain/>
      <paraID>508162F2</paraID>
      <start>11</start>
      <end>12</end>
      <status>unmodified</status>
      <modifiedWord/>
      <trackRevisions>false</trackRevisions>
    </reviewItem>
    <reviewItem>
      <errorID>1c68f3b6-bf24-49ad-9814-06d1719edf35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57500262</paraID>
      <start>0</start>
      <end>2</end>
      <status>unmodified</status>
      <modifiedWord/>
      <trackRevisions>false</trackRevisions>
    </reviewItem>
    <reviewItem>
      <errorID>c9f693b0-1ed9-46b1-854c-d1f7aed52373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3FF480B</paraID>
      <start>9</start>
      <end>12</end>
      <status>unmodified</status>
      <modifiedWord/>
      <trackRevisions>false</trackRevisions>
    </reviewItem>
    <reviewItem>
      <errorID>50152d46-da83-45d1-9b6d-5c263813948a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313CA21E</paraID>
      <start>0</start>
      <end>2</end>
      <status>unmodified</status>
      <modifiedWord/>
      <trackRevisions>false</trackRevisions>
    </reviewItem>
    <reviewItem>
      <errorID>21a11a19-0942-4c2d-8c1c-1607f1ba7f92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31E4C8F6</paraID>
      <start>8</start>
      <end>11</end>
      <status>unmodified</status>
      <modifiedWord/>
      <trackRevisions>false</trackRevisions>
    </reviewItem>
    <reviewItem>
      <errorID>bb1e7403-c1d1-4d78-86ca-4661626d5dd7</errorID>
      <errorWord>法律、法规</errorWord>
      <group>L1_Word</group>
      <groupName>字词问题</groupName>
      <ability>L2_Typo</ability>
      <abilityName>字词错误</abilityName>
      <candidateList>
        <item>法律法规</item>
      </candidateList>
      <explain/>
      <paraID> E98A4B4</paraID>
      <start>2</start>
      <end>7</end>
      <status>unmodified</status>
      <modifiedWord/>
      <trackRevisions>false</trackRevisions>
    </reviewItem>
    <reviewItem>
      <errorID>cc0ae4c8-c428-4317-a444-79c67ad0dc45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210E643E</paraID>
      <start>0</start>
      <end>2</end>
      <status>unmodified</status>
      <modifiedWord/>
      <trackRevisions>false</trackRevisions>
    </reviewItem>
    <reviewItem>
      <errorID>e726bf75-e885-4155-a188-f0ce05696c34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D768B4</paraID>
      <start>0</start>
      <end>2</end>
      <status>unmodified</status>
      <modifiedWord/>
      <trackRevisions>false</trackRevisions>
    </reviewItem>
    <reviewItem>
      <errorID>7a2e26e0-c14d-49c1-b9b5-12c5e7618d35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1829F6A1</paraID>
      <start>0</start>
      <end>2</end>
      <status>unmodified</status>
      <modifiedWord/>
      <trackRevisions>false</trackRevisions>
    </reviewItem>
    <reviewItem>
      <errorID>d483b41a-3e52-4476-b1fd-36a048911177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4A61526C</paraID>
      <start>0</start>
      <end>2</end>
      <status>unmodified</status>
      <modifiedWord/>
      <trackRevisions>false</trackRevisions>
    </reviewItem>
    <reviewItem>
      <errorID>05e4d45c-a6ca-4b3c-a881-29ffcc020a51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2742F81A</paraID>
      <start>0</start>
      <end>2</end>
      <status>unmodified</status>
      <modifiedWord/>
      <trackRevisions>false</trackRevisions>
    </reviewItem>
    <reviewItem>
      <errorID>583145a2-344b-4541-ad63-70c0b0ae62a5</errorID>
      <errorWord>详实</errorWord>
      <group>L1_Word</group>
      <groupName>字词问题</groupName>
      <ability>L2_Typo</ability>
      <abilityName>字词错误</abilityName>
      <candidateList>
        <item>翔实</item>
      </candidateList>
      <explain>存在发音相同字词的误用。</explain>
      <paraID>2742F81A</paraID>
      <start>6</start>
      <end>8</end>
      <status>unmodified</status>
      <modifiedWord/>
      <trackRevisions>false</trackRevisions>
    </reviewItem>
    <reviewItem>
      <errorID>f2eb2e07-2d2f-45d5-873e-e30cd10f058e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5674ED67</paraID>
      <start>0</start>
      <end>2</end>
      <status>unmodified</status>
      <modifiedWord/>
      <trackRevisions>false</trackRevisions>
    </reviewItem>
    <reviewItem>
      <errorID>45361376-015d-4fa1-a1a3-65b97bc6da0d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4A6F65CB</paraID>
      <start>0</start>
      <end>2</end>
      <status>unmodified</status>
      <modifiedWord/>
      <trackRevisions>false</trackRevisions>
    </reviewItem>
    <reviewItem>
      <errorID>2fa84b3b-94a3-468e-9ee2-d13acfa0980d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5EBE2C40</paraID>
      <start>0</start>
      <end>2</end>
      <status>unmodified</status>
      <modifiedWord/>
      <trackRevisions>false</trackRevisions>
    </reviewItem>
    <reviewItem>
      <errorID>457ce54c-32fa-4d6a-828f-37ec44ae84de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1A48D45D</paraID>
      <start>0</start>
      <end>2</end>
      <status>unmodified</status>
      <modifiedWord/>
      <trackRevisions>false</trackRevisions>
    </reviewItem>
    <reviewItem>
      <errorID>4c65480a-8b83-4ec5-b710-fee39fd08e96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12CD4055</paraID>
      <start>0</start>
      <end>2</end>
      <status>unmodified</status>
      <modifiedWord/>
      <trackRevisions>false</trackRevisions>
    </reviewItem>
    <reviewItem>
      <errorID>4a4586cc-1833-4e49-a647-b9f94e08670c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4BEC3909</paraID>
      <start>0</start>
      <end>2</end>
      <status>unmodified</status>
      <modifiedWord/>
      <trackRevisions>false</trackRevisions>
    </reviewItem>
    <reviewItem>
      <errorID>1d33d7cd-de0d-4888-9558-a4442b27eb13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4A3EB673</paraID>
      <start>0</start>
      <end>2</end>
      <status>unmodified</status>
      <modifiedWord/>
      <trackRevisions>false</trackRevisions>
    </reviewItem>
    <reviewItem>
      <errorID>40639f63-0527-4374-bc31-b138946d791c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EF5B144</paraID>
      <start>0</start>
      <end>2</end>
      <status>unmodified</status>
      <modifiedWord/>
      <trackRevisions>false</trackRevisions>
    </reviewItem>
    <reviewItem>
      <errorID>82054b5b-f80e-4917-b4d7-072fcec61b56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1264B178</paraID>
      <start>0</start>
      <end>2</end>
      <status>unmodified</status>
      <modifiedWord/>
      <trackRevisions>false</trackRevisions>
    </reviewItem>
    <reviewItem>
      <errorID>223dd3c2-8c8b-4c3e-8edd-1ee43d150761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34D48548</paraID>
      <start>0</start>
      <end>2</end>
      <status>unmodified</status>
      <modifiedWord/>
      <trackRevisions>false</trackRevisions>
    </reviewItem>
    <reviewItem>
      <errorID>15f953c1-b60b-4159-9637-b5db9f600f1b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7B19904A</paraID>
      <start>0</start>
      <end>2</end>
      <status>unmodified</status>
      <modifiedWord/>
      <trackRevisions>false</trackRevisions>
    </reviewItem>
    <reviewItem>
      <errorID>ac4c698d-6d51-486a-b7be-c5e041c52f73</errorID>
      <errorWord>即时</errorWord>
      <group>L1_Word</group>
      <groupName>字词问题</groupName>
      <ability>L2_Typo</ability>
      <abilityName>字词错误</abilityName>
      <candidateList>
        <item>及时</item>
      </candidateList>
      <explain>存在发音相同字词的误用。</explain>
      <paraID>310FF80E</paraID>
      <start>46</start>
      <end>48</end>
      <status>modified</status>
      <modifiedWord>及时</modifiedWord>
      <trackRevisions>false</trackRevisions>
    </reviewItem>
    <reviewItem>
      <errorID>cd3bfd92-253b-41e3-899f-86646de6fa74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3F0B67BC</paraID>
      <start>0</start>
      <end>2</end>
      <status>unmodified</status>
      <modifiedWord/>
      <trackRevisions>false</trackRevisions>
    </reviewItem>
    <reviewItem>
      <errorID>3370212a-a09c-4f51-8066-979e7792c421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28DD659C</paraID>
      <start>0</start>
      <end>2</end>
      <status>unmodified</status>
      <modifiedWord/>
      <trackRevisions>false</trackRevisions>
    </reviewItem>
    <reviewItem>
      <errorID>88032ba4-0c99-428e-952a-c0a8920e15ba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7D9C2AB6</paraID>
      <start>0</start>
      <end>2</end>
      <status>unmodified</status>
      <modifiedWord/>
      <trackRevisions>false</trackRevisions>
    </reviewItem>
    <reviewItem>
      <errorID>103f2531-7bba-40d8-827d-7a8b68400fc1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46EFC4D8</paraID>
      <start>0</start>
      <end>2</end>
      <status>unmodified</status>
      <modifiedWord/>
      <trackRevisions>false</trackRevisions>
    </reviewItem>
    <reviewItem>
      <errorID>a826ea25-eee6-4206-a75a-624ab6b27e1c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7F5DEF36</paraID>
      <start>0</start>
      <end>2</end>
      <status>unmodified</status>
      <modifiedWord/>
      <trackRevisions>false</trackRevisions>
    </reviewItem>
    <reviewItem>
      <errorID>dbf3b5ff-59b1-4069-a921-7fed25788c87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4D480D04</paraID>
      <start>0</start>
      <end>2</end>
      <status>unmodified</status>
      <modifiedWord/>
      <trackRevisions>false</trackRevisions>
    </reviewItem>
    <reviewItem>
      <errorID>f4cfd659-08a1-45c0-bb76-fe8301bd818c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3BD53D9C</paraID>
      <start>0</start>
      <end>2</end>
      <status>unmodified</status>
      <modifiedWord/>
      <trackRevisions>false</trackRevisions>
    </reviewItem>
    <reviewItem>
      <errorID>0806f9ac-636c-4821-820a-87b4c53a6416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52EF2726</paraID>
      <start>0</start>
      <end>2</end>
      <status>unmodified</status>
      <modifiedWord/>
      <trackRevisions>false</trackRevisions>
    </reviewItem>
    <reviewItem>
      <errorID>221b4420-eebf-425b-a3e3-e1f0ab491792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2257B6</paraID>
      <start>0</start>
      <end>2</end>
      <status>unmodified</status>
      <modifiedWord/>
      <trackRevisions>false</trackRevisions>
    </reviewItem>
    <reviewItem>
      <errorID>1e9349ee-7b8f-4cb3-9d41-0ae9b351e62b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FB2C708</paraID>
      <start>0</start>
      <end>2</end>
      <status>unmodified</status>
      <modifiedWord/>
      <trackRevisions>false</trackRevisions>
    </reviewItem>
    <reviewItem>
      <errorID>76b0f2ee-b81b-4f9a-a33e-498ebeb3033a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18FACF29</paraID>
      <start>0</start>
      <end>2</end>
      <status>unmodified</status>
      <modifiedWord/>
      <trackRevisions>false</trackRevisions>
    </reviewItem>
    <reviewItem>
      <errorID>283e312e-9450-4832-bbc4-03af1a369da8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539F1ECC</paraID>
      <start>0</start>
      <end>2</end>
      <status>unmodified</status>
      <modifiedWord/>
      <trackRevisions>false</trackRevisions>
    </reviewItem>
    <reviewItem>
      <errorID>5198deb4-0698-4a4a-bd60-20a7a1eba516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2F990CCB</paraID>
      <start>0</start>
      <end>2</end>
      <status>unmodified</status>
      <modifiedWord/>
      <trackRevisions>false</trackRevisions>
    </reviewItem>
    <reviewItem>
      <errorID>1f21200b-5ead-41a0-8f44-309cffd5b2a9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5AB62338</paraID>
      <start>0</start>
      <end>2</end>
      <status>unmodified</status>
      <modifiedWord/>
      <trackRevisions>false</trackRevisions>
    </reviewItem>
    <reviewItem>
      <errorID>5ab8b97f-9d07-4b87-98a8-3ea8b80552e5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58D5EAE2</paraID>
      <start>0</start>
      <end>2</end>
      <status>unmodified</status>
      <modifiedWord/>
      <trackRevisions>false</trackRevisions>
    </reviewItem>
    <reviewItem>
      <errorID>c66da377-de76-42c1-a29c-8626ce041b81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28CF17B4</paraID>
      <start>0</start>
      <end>2</end>
      <status>unmodified</status>
      <modifiedWord/>
      <trackRevisions>false</trackRevisions>
    </reviewItem>
    <reviewItem>
      <errorID>1ab08f70-3444-4d57-b8e6-82492cf6300e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16B8B517</paraID>
      <start>0</start>
      <end>2</end>
      <status>unmodified</status>
      <modifiedWord/>
      <trackRevisions>false</trackRevisions>
    </reviewItem>
    <reviewItem>
      <errorID>4e1f0e24-0d0b-4047-a5b2-59470a7717bd</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BD2BEAA</paraID>
      <start>0</start>
      <end>2</end>
      <status>unmodified</status>
      <modifiedWord/>
      <trackRevisions>false</trackRevisions>
    </reviewItem>
    <reviewItem>
      <errorID>0f549dd9-9690-4d9e-8728-576d638d0d4f</errorID>
      <errorWord>、</errorWord>
      <group>L1_Punc</group>
      <groupName>标点问题</groupName>
      <ability>L2_Punc_CN</ability>
      <abilityName>标点符号问题</abilityName>
      <candidateList>
        <item>.</item>
      </candidateList>
      <explain/>
      <paraID>11C5D0C6</paraID>
      <start>1</start>
      <end>2</end>
      <status>unmodified</status>
      <modifiedWord/>
      <trackRevisions>false</trackRevisions>
    </reviewItem>
    <reviewItem>
      <errorID>c8a0ff22-5cf3-46e7-9b54-03ff0235ef14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7AF4D5B</paraID>
      <start>0</start>
      <end>2</end>
      <status>unmodified</status>
      <modifiedWord/>
      <trackRevisions>false</trackRevisions>
    </reviewItem>
    <reviewItem>
      <errorID>923fa0a5-3b95-49c5-9970-c7c4d8a33e68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A58E87F</paraID>
      <start>0</start>
      <end>2</end>
      <status>unmodified</status>
      <modifiedWord/>
      <trackRevisions>false</trackRevisions>
    </reviewItem>
    <reviewItem>
      <errorID>ef95cba6-29b1-4866-84df-8ff77bb2a5d2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539C6842</paraID>
      <start>0</start>
      <end>2</end>
      <status>unmodified</status>
      <modifiedWord/>
      <trackRevisions>false</trackRevisions>
    </reviewItem>
    <reviewItem>
      <errorID>7d27cc25-c13d-48bc-bce0-18fd90ee9584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3C8BB88D</paraID>
      <start>0</start>
      <end>2</end>
      <status>unmodified</status>
      <modifiedWord/>
      <trackRevisions>false</trackRevisions>
    </reviewItem>
    <reviewItem>
      <errorID>04922bf8-3953-453e-9c34-7fd53c030b3e</errorID>
      <errorWord>：；</errorWord>
      <group>L1_Punc</group>
      <groupName>标点问题</groupName>
      <ability>L2_Punc_CN</ability>
      <abilityName>标点符号问题</abilityName>
      <candidateList>
        <item>：</item>
      </candidateList>
      <explain/>
      <paraID> ED17E0C</paraID>
      <start>7</start>
      <end>9</end>
      <status>unmodified</status>
      <modifiedWord/>
      <trackRevisions>false</trackRevisions>
    </reviewItem>
    <reviewItem>
      <errorID>c0b8916a-a547-4c68-b2b1-00e067425527</errorID>
      <errorWord>：；</errorWord>
      <group>L1_Punc</group>
      <groupName>标点问题</groupName>
      <ability>L2_Punc_CN</ability>
      <abilityName>标点符号问题</abilityName>
      <candidateList>
        <item>：</item>
      </candidateList>
      <explain/>
      <paraID>2BE2A9ED</paraID>
      <start>7</start>
      <end>9</end>
      <status>unmodified</status>
      <modifiedWord/>
      <trackRevisions>false</trackRevisions>
    </reviewItem>
    <reviewItem>
      <errorID>9cf67846-23bf-43fd-8fa3-29601d6b1f8f</errorID>
      <errorWord>：。</errorWord>
      <group>L1_Punc</group>
      <groupName>标点问题</groupName>
      <ability>L2_Punc_CN</ability>
      <abilityName>标点符号问题</abilityName>
      <candidateList>
        <item>：</item>
      </candidateList>
      <explain/>
      <paraID>28698A88</paraID>
      <start>7</start>
      <end>9</end>
      <status>unmodified</status>
      <modifiedWord/>
      <trackRevisions>false</trackRevisions>
    </reviewItem>
    <reviewItem>
      <errorID>6a5b81af-39ea-4c54-b26b-18784c6bb0fb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33458E68</paraID>
      <start>0</start>
      <end>2</end>
      <status>unmodified</status>
      <modifiedWord/>
      <trackRevisions>false</trackRevisions>
    </reviewItem>
    <reviewItem>
      <errorID>e541bd7f-3a19-40de-b288-7d7930cb686b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22F4087</paraID>
      <start>0</start>
      <end>2</end>
      <status>unmodified</status>
      <modifiedWord/>
      <trackRevisions>false</trackRevisions>
    </reviewItem>
    <reviewItem>
      <errorID>567ff4b9-545d-4bde-8a07-049a4645d087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2A84BF06</paraID>
      <start>0</start>
      <end>2</end>
      <status>unmodified</status>
      <modifiedWord/>
      <trackRevisions>false</trackRevisions>
    </reviewItem>
    <reviewItem>
      <errorID>243c5731-8147-493a-a2f7-43e9250c0ff0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4B75319</paraID>
      <start>0</start>
      <end>2</end>
      <status>unmodified</status>
      <modifiedWord/>
      <trackRevisions>false</trackRevisions>
    </reviewItem>
    <reviewItem>
      <errorID>d4bf7019-28c4-4a53-b162-a00915f3973c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7A856069</paraID>
      <start>0</start>
      <end>2</end>
      <status>unmodified</status>
      <modifiedWord/>
      <trackRevisions>false</trackRevisions>
    </reviewItem>
    <reviewItem>
      <errorID>ad5ee672-8378-4b47-9438-ca3ecd16fc82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563C2524</paraID>
      <start>0</start>
      <end>3</end>
      <status>unmodified</status>
      <modifiedWord/>
      <trackRevisions>false</trackRevisions>
    </reviewItem>
    <reviewItem>
      <errorID>d4e864b8-6846-458c-8898-0b620f32da29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1C77B8BA</paraID>
      <start>0</start>
      <end>3</end>
      <status>unmodified</status>
      <modifiedWord/>
      <trackRevisions>false</trackRevisions>
    </reviewItem>
    <reviewItem>
      <errorID>bba2f9f9-7abb-4a8b-bee4-efd0d39f2cdb</errorID>
      <errorWord>法律、法规</errorWord>
      <group>L1_Word</group>
      <groupName>字词问题</groupName>
      <ability>L2_Typo</ability>
      <abilityName>字词错误</abilityName>
      <candidateList>
        <item>法律法规</item>
      </candidateList>
      <explain/>
      <paraID>4D36CCD4</paraID>
      <start>22</start>
      <end>27</end>
      <status>unmodified</status>
      <modifiedWord/>
      <trackRevisions>false</trackRevisions>
    </reviewItem>
    <reviewItem>
      <errorID>fc2c60de-39c4-4d55-a0d0-39f9ea435be5</errorID>
      <errorWord>法律、法规</errorWord>
      <group>L1_Word</group>
      <groupName>字词问题</groupName>
      <ability>L2_Typo</ability>
      <abilityName>字词错误</abilityName>
      <candidateList>
        <item>法律法规</item>
      </candidateList>
      <explain/>
      <paraID>78EA57B4</paraID>
      <start>23</start>
      <end>28</end>
      <status>unmodified</status>
      <modifiedWord/>
      <trackRevisions>false</trackRevisions>
    </reviewItem>
    <reviewItem>
      <errorID>5c1c9416-3770-43aa-8c0a-9d7b8ee67c5f</errorID>
      <errorWord>法律、法规</errorWord>
      <group>L1_Word</group>
      <groupName>字词问题</groupName>
      <ability>L2_Typo</ability>
      <abilityName>字词错误</abilityName>
      <candidateList>
        <item>法律法规</item>
      </candidateList>
      <explain/>
      <paraID>78EA57B4</paraID>
      <start>68</start>
      <end>73</end>
      <status>unmodified</status>
      <modifiedWord/>
      <trackRevisions>false</trackRevisions>
    </reviewItem>
    <reviewItem>
      <errorID>ae726bb2-726c-4e37-bd3c-8720ad1052dd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AF7EF0A</paraID>
      <start>0</start>
      <end>3</end>
      <status>unmodified</status>
      <modifiedWord/>
      <trackRevisions>false</trackRevisions>
    </reviewItem>
    <reviewItem>
      <errorID>310f3862-26aa-4064-a4b3-9a77ff0a8aa5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2B313B02</paraID>
      <start>0</start>
      <end>3</end>
      <status>unmodified</status>
      <modifiedWord/>
      <trackRevisions>false</trackRevisions>
    </reviewItem>
    <reviewItem>
      <errorID>bba33377-c54c-442c-94be-688e5e49cb05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73FB1FDF</paraID>
      <start>0</start>
      <end>3</end>
      <status>unmodified</status>
      <modifiedWord/>
      <trackRevisions>false</trackRevisions>
    </reviewItem>
    <reviewItem>
      <errorID>10c3335b-55bc-4117-809c-5d32139285d1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3492E8F6</paraID>
      <start>0</start>
      <end>3</end>
      <status>unmodified</status>
      <modifiedWord/>
      <trackRevisions>false</trackRevisions>
    </reviewItem>
    <reviewItem>
      <errorID>e7f3cf54-a4ab-46ff-a6e1-272aba78b405</errorID>
      <errorWord>须</errorWord>
      <group>L1_Word</group>
      <groupName>字词问题</groupName>
      <ability>L2_Typo</ability>
      <abilityName>字词错误</abilityName>
      <candidateList>
        <item>需</item>
      </candidateList>
      <explain>存在发音相同字词的误用。</explain>
      <paraID> 686B3E9</paraID>
      <start>27</start>
      <end>28</end>
      <status>modified</status>
      <modifiedWord>需</modifiedWord>
      <trackRevisions>false</trackRevisions>
    </reviewItem>
    <reviewItem>
      <errorID>ef0e5b94-fa9c-488f-8d68-eccb74dcd0be</errorID>
      <errorWord>、或</errorWord>
      <group>L1_Word</group>
      <groupName>字词问题</groupName>
      <ability>L2_Typo</ability>
      <abilityName>字词错误</abilityName>
      <candidateList>
        <item>或</item>
      </candidateList>
      <explain/>
      <paraID>3434FA7E</paraID>
      <start>12</start>
      <end>13</end>
      <status>modified</status>
      <modifiedWord>或</modifiedWord>
      <trackRevisions>false</trackRevisions>
    </reviewItem>
    <reviewItem>
      <errorID>ac0c4380-7549-4406-bc4a-2ebe869f57b6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50A0D7B</paraID>
      <start>0</start>
      <end>2</end>
      <status>unmodified</status>
      <modifiedWord/>
      <trackRevisions>false</trackRevisions>
    </reviewItem>
    <reviewItem>
      <errorID>5f57c74e-ba2f-4b3b-9af3-bd73f16c74c5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2C879697</paraID>
      <start>0</start>
      <end>2</end>
      <status>unmodified</status>
      <modifiedWord/>
      <trackRevisions>false</trackRevisions>
    </reviewItem>
    <reviewItem>
      <errorID>388ec21d-394e-4e56-b9bb-664c38d70c88</errorID>
      <errorWord>（</errorWord>
      <group>L1_Word</group>
      <groupName>字词问题</groupName>
      <ability>L2_Typo</ability>
      <abilityName>字词错误</abilityName>
      <candidateList>
        <item>（加</item>
      </candidateList>
      <explain/>
      <paraID>577B2585</paraID>
      <start>26</start>
      <end>27</end>
      <status>unmodified</status>
      <modifiedWord/>
      <trackRevisions>false</trackRevisions>
    </reviewItem>
    <reviewItem>
      <errorID>05bd4cdb-c3a6-44a6-a7ca-135f6080f860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EF7C8FA</paraID>
      <start>0</start>
      <end>2</end>
      <status>unmodified</status>
      <modifiedWord/>
      <trackRevisions>false</trackRevisions>
    </reviewItem>
    <reviewItem>
      <errorID>e9306ed9-71bb-4011-8d4c-2a94a549a9b2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4A91CDE5</paraID>
      <start>0</start>
      <end>2</end>
      <status>unmodified</status>
      <modifiedWord/>
      <trackRevisions>false</trackRevisions>
    </reviewItem>
    <reviewItem>
      <errorID>0d5da80d-5c13-4ff7-ae32-960758f2ea5e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3D8F430F</paraID>
      <start>0</start>
      <end>2</end>
      <status>unmodified</status>
      <modifiedWord/>
      <trackRevisions>false</trackRevisions>
    </reviewItem>
    <reviewItem>
      <errorID>4cb1e0de-d79d-4381-bab1-9b648bc8e3e5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69D5ED97</paraID>
      <start>0</start>
      <end>2</end>
      <status>unmodified</status>
      <modifiedWord/>
      <trackRevisions>false</trackRevisions>
    </reviewItem>
    <reviewItem>
      <errorID>3e5b7214-1d58-4cfd-bf6f-506857a056db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3E29EDD8</paraID>
      <start>0</start>
      <end>2</end>
      <status>unmodified</status>
      <modifiedWord/>
      <trackRevisions>false</trackRevisions>
    </reviewItem>
    <reviewItem>
      <errorID>e1ed9f19-1159-44f1-92a9-e8ac2e83b179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1867B43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a42b6a-60a0-4749-8726-c0f67dc19881}">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11865</Words>
  <Characters>12688</Characters>
  <Lines>0</Lines>
  <Paragraphs>0</Paragraphs>
  <TotalTime>97</TotalTime>
  <ScaleCrop>false</ScaleCrop>
  <LinksUpToDate>false</LinksUpToDate>
  <CharactersWithSpaces>12747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2024-10-17T14:29:00Z</dcterms:created>
  <dc:creator>Administrator</dc:creator>
  <cp:lastModifiedBy>中诚汇智工程咨询有限公司:中诚汇智工程咨询有限公司（副锁）</cp:lastModifiedBy>
  <cp:lastPrinted>2026-09-10T07:50:00Z</cp:lastPrinted>
  <dcterms:modified xsi:type="dcterms:W3CDTF">2026-09-10T10:02:08Z</dcterms:modified>
  <dc:title>长葛市公安局2024年度新开办企业首套公章免费刻制服务项目（不见面开标）</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B5F2CE00BEF5412C9366D1DCCFC4D0E7_13</vt:lpwstr>
  </property>
  <property fmtid="{D5CDD505-2E9C-101B-9397-08002B2CF9AE}" pid="4" name="KSOTemplateDocerSaveRecord">
    <vt:lpwstr>eyJoZGlkIjoiYzVmYzI4NzM1OTlhYzRiODc2MDEzNTE0ZDU2YjZjZDciLCJ1c2VySWQiOiIyNTc5MjA4NTAifQ==</vt:lpwstr>
  </property>
</Properties>
</file>