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0191A">
      <w:pPr>
        <w:jc w:val="center"/>
        <w:rPr>
          <w:rFonts w:hint="default" w:ascii="宋体" w:hAnsi="宋体" w:cstheme="majorEastAsia"/>
          <w:b/>
          <w:bCs/>
          <w:color w:val="auto"/>
          <w:sz w:val="30"/>
          <w:szCs w:val="30"/>
          <w:lang w:val="en-US" w:eastAsia="zh-CN"/>
        </w:rPr>
      </w:pPr>
      <w:r>
        <w:rPr>
          <w:rFonts w:hint="eastAsia" w:ascii="宋体" w:hAnsi="宋体" w:cstheme="majorEastAsia"/>
          <w:b/>
          <w:bCs/>
          <w:color w:val="auto"/>
          <w:sz w:val="30"/>
          <w:szCs w:val="30"/>
          <w:lang w:val="en-US" w:eastAsia="zh-CN"/>
        </w:rPr>
        <w:t>YZCG-DLT2026083-1禹州市2025年省级水利发展资金河湖管护项目第3标包（二次）竞争性谈判公告</w:t>
      </w:r>
    </w:p>
    <w:p w14:paraId="53804615">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项目概况</w:t>
      </w:r>
    </w:p>
    <w:p w14:paraId="25021D61">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禹州市2025年省级水利发展资金河湖管护项目的潜在投标人应在谈判响应截止时间前登录《全国公共资源交易平台（河南省•许昌市）》“投标人登录”入口自行免费下载竞争性谈判文件，并于202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分（北京时间）前递交响应文件。</w:t>
      </w:r>
    </w:p>
    <w:p w14:paraId="0BD1FC07">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一、项目基本情况</w:t>
      </w:r>
    </w:p>
    <w:p w14:paraId="7FCC8852">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val="en-US" w:eastAsia="zh-CN"/>
        </w:rPr>
        <w:t>YZCG-DLT2026083-1</w:t>
      </w:r>
    </w:p>
    <w:p w14:paraId="14038ACA">
      <w:pPr>
        <w:keepNext w:val="0"/>
        <w:keepLines w:val="0"/>
        <w:pageBreakBefore w:val="0"/>
        <w:widowControl w:val="0"/>
        <w:kinsoku/>
        <w:wordWrap w:val="0"/>
        <w:overflowPunct/>
        <w:topLinePunct w:val="0"/>
        <w:autoSpaceDE/>
        <w:autoSpaceDN/>
        <w:bidi w:val="0"/>
        <w:adjustRightInd/>
        <w:snapToGrid/>
        <w:spacing w:line="520" w:lineRule="exact"/>
        <w:ind w:left="420" w:left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rPr>
        <w:t>2.项目名称：禹州市2025年省级水利发展资金河湖管护项目</w:t>
      </w:r>
      <w:r>
        <w:rPr>
          <w:rFonts w:hint="eastAsia" w:ascii="宋体" w:hAnsi="宋体" w:eastAsia="宋体" w:cs="宋体"/>
          <w:color w:val="auto"/>
          <w:sz w:val="24"/>
          <w:szCs w:val="24"/>
          <w:highlight w:val="none"/>
          <w:lang w:val="en-US" w:eastAsia="zh-CN"/>
        </w:rPr>
        <w:t>第3标包</w:t>
      </w:r>
      <w:r>
        <w:rPr>
          <w:rFonts w:hint="eastAsia" w:ascii="宋体" w:hAnsi="宋体" w:eastAsia="宋体" w:cs="宋体"/>
          <w:color w:val="auto"/>
          <w:sz w:val="24"/>
          <w:szCs w:val="24"/>
          <w:highlight w:val="none"/>
        </w:rPr>
        <w:t xml:space="preserve"> </w:t>
      </w:r>
    </w:p>
    <w:p w14:paraId="3A08E910">
      <w:pPr>
        <w:keepNext w:val="0"/>
        <w:keepLines w:val="0"/>
        <w:pageBreakBefore w:val="0"/>
        <w:widowControl w:val="0"/>
        <w:kinsoku/>
        <w:wordWrap w:val="0"/>
        <w:overflowPunct/>
        <w:topLinePunct w:val="0"/>
        <w:autoSpaceDE/>
        <w:autoSpaceDN/>
        <w:bidi w:val="0"/>
        <w:adjustRightInd/>
        <w:snapToGrid/>
        <w:spacing w:line="520" w:lineRule="exact"/>
        <w:ind w:left="420" w:left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3.采购方式：竞争性谈判</w:t>
      </w:r>
    </w:p>
    <w:p w14:paraId="2BC1C3E3">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val="en-US" w:eastAsia="zh-CN"/>
        </w:rPr>
        <w:t>190000.00</w:t>
      </w:r>
      <w:r>
        <w:rPr>
          <w:rFonts w:hint="eastAsia" w:ascii="宋体" w:hAnsi="宋体" w:eastAsia="宋体" w:cs="宋体"/>
          <w:color w:val="auto"/>
          <w:sz w:val="24"/>
          <w:szCs w:val="24"/>
          <w:highlight w:val="none"/>
        </w:rPr>
        <w:t>元</w:t>
      </w:r>
    </w:p>
    <w:p w14:paraId="74E5D280">
      <w:pPr>
        <w:keepNext w:val="0"/>
        <w:keepLines w:val="0"/>
        <w:pageBreakBefore w:val="0"/>
        <w:widowControl w:val="0"/>
        <w:kinsoku/>
        <w:overflowPunct/>
        <w:topLinePunct w:val="0"/>
        <w:autoSpaceDE/>
        <w:autoSpaceDN/>
        <w:bidi w:val="0"/>
        <w:adjustRightInd/>
        <w:snapToGrid/>
        <w:spacing w:line="520" w:lineRule="exact"/>
        <w:ind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190000.00</w:t>
      </w:r>
      <w:r>
        <w:rPr>
          <w:rFonts w:hint="eastAsia" w:ascii="宋体" w:hAnsi="宋体" w:eastAsia="宋体" w:cs="宋体"/>
          <w:color w:val="auto"/>
          <w:sz w:val="24"/>
          <w:szCs w:val="24"/>
          <w:highlight w:val="none"/>
        </w:rPr>
        <w:t xml:space="preserve">元 </w:t>
      </w:r>
    </w:p>
    <w:tbl>
      <w:tblPr>
        <w:tblStyle w:val="2"/>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2144"/>
        <w:gridCol w:w="1413"/>
        <w:gridCol w:w="1489"/>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144" w:type="dxa"/>
            <w:shd w:val="clear" w:color="auto" w:fill="auto"/>
            <w:vAlign w:val="center"/>
          </w:tcPr>
          <w:p w14:paraId="1F9C55A6">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包号</w:t>
            </w:r>
          </w:p>
        </w:tc>
        <w:tc>
          <w:tcPr>
            <w:tcW w:w="1413" w:type="dxa"/>
            <w:shd w:val="clear" w:color="auto" w:fill="auto"/>
            <w:vAlign w:val="center"/>
          </w:tcPr>
          <w:p w14:paraId="333C76C0">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包名称</w:t>
            </w:r>
          </w:p>
        </w:tc>
        <w:tc>
          <w:tcPr>
            <w:tcW w:w="1489" w:type="dxa"/>
            <w:shd w:val="clear" w:color="auto" w:fill="auto"/>
            <w:vAlign w:val="center"/>
          </w:tcPr>
          <w:p w14:paraId="39A733C2">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包预算（元）</w:t>
            </w:r>
          </w:p>
        </w:tc>
        <w:tc>
          <w:tcPr>
            <w:tcW w:w="1202" w:type="dxa"/>
            <w:shd w:val="clear" w:color="auto" w:fill="auto"/>
            <w:vAlign w:val="center"/>
          </w:tcPr>
          <w:p w14:paraId="0DDDE829">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包最高限价（元）</w:t>
            </w:r>
          </w:p>
        </w:tc>
        <w:tc>
          <w:tcPr>
            <w:tcW w:w="1552" w:type="dxa"/>
            <w:shd w:val="clear" w:color="auto" w:fill="auto"/>
            <w:vAlign w:val="center"/>
          </w:tcPr>
          <w:p w14:paraId="01A84A17">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是否专门面向中小企业</w:t>
            </w:r>
          </w:p>
        </w:tc>
        <w:tc>
          <w:tcPr>
            <w:tcW w:w="1553" w:type="dxa"/>
            <w:shd w:val="clear" w:color="auto" w:fill="auto"/>
            <w:vAlign w:val="center"/>
          </w:tcPr>
          <w:p w14:paraId="1B09ECA7">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采购预留金额（元）</w:t>
            </w:r>
          </w:p>
        </w:tc>
      </w:tr>
      <w:tr w14:paraId="56A4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C1E9DF8">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144" w:type="dxa"/>
            <w:shd w:val="clear" w:color="auto" w:fill="auto"/>
            <w:vAlign w:val="center"/>
          </w:tcPr>
          <w:p w14:paraId="7CA1220A">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YZCG-DLT2026083-1</w:t>
            </w:r>
          </w:p>
        </w:tc>
        <w:tc>
          <w:tcPr>
            <w:tcW w:w="1413" w:type="dxa"/>
            <w:shd w:val="clear" w:color="auto" w:fill="auto"/>
            <w:vAlign w:val="center"/>
          </w:tcPr>
          <w:p w14:paraId="33EAE7BC">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禹州市2025年省级水利发展资金河湖管护项目第3标包（二次）</w:t>
            </w:r>
          </w:p>
        </w:tc>
        <w:tc>
          <w:tcPr>
            <w:tcW w:w="1489" w:type="dxa"/>
            <w:shd w:val="clear" w:color="auto" w:fill="auto"/>
            <w:vAlign w:val="center"/>
          </w:tcPr>
          <w:p w14:paraId="4FA14898">
            <w:pPr>
              <w:keepNext w:val="0"/>
              <w:keepLines w:val="0"/>
              <w:pageBreakBefore w:val="0"/>
              <w:widowControl w:val="0"/>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190000.00</w:t>
            </w:r>
          </w:p>
        </w:tc>
        <w:tc>
          <w:tcPr>
            <w:tcW w:w="1202" w:type="dxa"/>
            <w:shd w:val="clear" w:color="auto" w:fill="auto"/>
            <w:vAlign w:val="center"/>
          </w:tcPr>
          <w:p w14:paraId="18AFA37A">
            <w:pPr>
              <w:keepNext w:val="0"/>
              <w:keepLines w:val="0"/>
              <w:pageBreakBefore w:val="0"/>
              <w:widowControl w:val="0"/>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190000.00</w:t>
            </w:r>
          </w:p>
        </w:tc>
        <w:tc>
          <w:tcPr>
            <w:tcW w:w="1552" w:type="dxa"/>
            <w:shd w:val="clear" w:color="auto" w:fill="auto"/>
            <w:vAlign w:val="center"/>
          </w:tcPr>
          <w:p w14:paraId="005BAEDB">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w:t>
            </w:r>
          </w:p>
        </w:tc>
        <w:tc>
          <w:tcPr>
            <w:tcW w:w="1553" w:type="dxa"/>
            <w:shd w:val="clear" w:color="auto" w:fill="auto"/>
            <w:vAlign w:val="center"/>
          </w:tcPr>
          <w:p w14:paraId="1EA91952">
            <w:pPr>
              <w:keepNext w:val="0"/>
              <w:keepLines w:val="0"/>
              <w:pageBreakBefore w:val="0"/>
              <w:widowControl w:val="0"/>
              <w:tabs>
                <w:tab w:val="left" w:pos="7095"/>
              </w:tabs>
              <w:kinsoku/>
              <w:overflowPunct/>
              <w:topLinePunct w:val="0"/>
              <w:autoSpaceDE/>
              <w:autoSpaceDN/>
              <w:bidi w:val="0"/>
              <w:adjustRightInd/>
              <w:snapToGrid/>
              <w:spacing w:line="520" w:lineRule="exact"/>
              <w:contextualSpacing/>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190000.00</w:t>
            </w:r>
          </w:p>
        </w:tc>
      </w:tr>
    </w:tbl>
    <w:p w14:paraId="55306C1F">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5.采购需求（包括但不限于标的的名称、数量、简要技术需求或服务要求等）：</w:t>
      </w:r>
    </w:p>
    <w:p w14:paraId="61202E15">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第3标包：购置小型全自动保洁船1艘购置试车</w:t>
      </w:r>
      <w:r>
        <w:rPr>
          <w:rFonts w:hint="eastAsia" w:ascii="宋体" w:hAnsi="宋体" w:eastAsia="宋体" w:cs="宋体"/>
          <w:color w:val="auto"/>
          <w:sz w:val="24"/>
          <w:szCs w:val="24"/>
          <w:highlight w:val="none"/>
        </w:rPr>
        <w:t>（详见谈判文件）</w:t>
      </w:r>
      <w:r>
        <w:rPr>
          <w:rFonts w:hint="eastAsia" w:ascii="宋体" w:hAnsi="宋体" w:eastAsia="宋体" w:cs="宋体"/>
          <w:color w:val="auto"/>
          <w:sz w:val="24"/>
          <w:szCs w:val="24"/>
          <w:highlight w:val="none"/>
          <w:lang w:eastAsia="zh-CN"/>
        </w:rPr>
        <w:t>。</w:t>
      </w:r>
    </w:p>
    <w:p w14:paraId="2BEFBB37">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6.合同履行期限：签订合同后</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日历天完成</w:t>
      </w:r>
    </w:p>
    <w:p w14:paraId="446AB561">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7.本项目是否接受联合体投标：否</w:t>
      </w:r>
    </w:p>
    <w:p w14:paraId="5445166F">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55244600">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9.是否专门面向中小企业：是</w:t>
      </w:r>
    </w:p>
    <w:p w14:paraId="123956A2">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二、申请人资格要求：</w:t>
      </w:r>
    </w:p>
    <w:p w14:paraId="23335770">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1D5BEF9E">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w:t>
      </w:r>
    </w:p>
    <w:p w14:paraId="19317C8A">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本项目落实节约能源、保护环境、扶持不发达地区和少数民族地区、促进中小企业、监狱企业发展等政府采购政策。（本项目专门面向中小</w:t>
      </w:r>
      <w:r>
        <w:rPr>
          <w:rFonts w:hint="eastAsia" w:ascii="宋体" w:hAnsi="宋体" w:eastAsia="宋体" w:cs="宋体"/>
          <w:color w:val="auto"/>
          <w:sz w:val="24"/>
          <w:szCs w:val="24"/>
          <w:highlight w:val="none"/>
          <w:lang w:eastAsia="zh-CN"/>
        </w:rPr>
        <w:t>微</w:t>
      </w:r>
      <w:r>
        <w:rPr>
          <w:rFonts w:hint="eastAsia" w:ascii="宋体" w:hAnsi="宋体" w:eastAsia="宋体" w:cs="宋体"/>
          <w:color w:val="auto"/>
          <w:sz w:val="24"/>
          <w:szCs w:val="24"/>
          <w:highlight w:val="none"/>
        </w:rPr>
        <w:t>企业采购）</w:t>
      </w:r>
    </w:p>
    <w:p w14:paraId="72DAC158">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本项目的特定资格要求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无</w:t>
      </w:r>
    </w:p>
    <w:p w14:paraId="4481A299">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三、获取采购文件</w:t>
      </w:r>
    </w:p>
    <w:p w14:paraId="7EC3144E">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日至 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日，每天上午00:00至12:00，下午12:01至23:59（北京时间，法定节假日除外）。</w:t>
      </w:r>
    </w:p>
    <w:p w14:paraId="67440432">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2.地点：谈判响应截止时间前均可登录《全国公共资源交易平台（河南省·许昌市）》“投标人登录”入口自行免费下载。</w:t>
      </w:r>
    </w:p>
    <w:p w14:paraId="44129571">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3.方式：网上自行下载</w:t>
      </w:r>
    </w:p>
    <w:p w14:paraId="1F4A45C9">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4.售价：0元</w:t>
      </w:r>
    </w:p>
    <w:p w14:paraId="069D0104">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四、响应文件提交</w:t>
      </w:r>
    </w:p>
    <w:p w14:paraId="7CEEEED0">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1.截止时间：202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分（北京时间）</w:t>
      </w:r>
    </w:p>
    <w:p w14:paraId="3DF46BB0">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2.地点：本项目为全流程电子化交易项目，供应商须提交电子响应文件。</w:t>
      </w:r>
    </w:p>
    <w:p w14:paraId="23A89965">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0578B7E5">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五、响应文件开启</w:t>
      </w:r>
    </w:p>
    <w:p w14:paraId="7BB17D02">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分（北京时间）</w:t>
      </w:r>
    </w:p>
    <w:p w14:paraId="5D988E71">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2.地点：供应商进入“全国公共资源交易平台（河南省•许昌市）”——点击“平</w:t>
      </w:r>
      <w:bookmarkStart w:id="0" w:name="_GoBack"/>
      <w:bookmarkEnd w:id="0"/>
      <w:r>
        <w:rPr>
          <w:rFonts w:hint="eastAsia" w:ascii="宋体" w:hAnsi="宋体" w:eastAsia="宋体" w:cs="宋体"/>
          <w:color w:val="auto"/>
          <w:sz w:val="24"/>
          <w:szCs w:val="24"/>
          <w:highlight w:val="none"/>
        </w:rPr>
        <w:t>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2E32DC6F">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六、发布公告的媒介及招标公告期限</w:t>
      </w:r>
    </w:p>
    <w:p w14:paraId="0338E335">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本次招标公告在《河南省政府采购网》《许昌市政府采购网》《全国公共资源交易平台（河南省·许昌市）》上发布。招标公告期限为三个工作日。</w:t>
      </w:r>
    </w:p>
    <w:p w14:paraId="73F5FD56">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七、</w:t>
      </w:r>
      <w:r>
        <w:rPr>
          <w:rFonts w:hint="eastAsia" w:ascii="宋体" w:hAnsi="宋体" w:eastAsia="宋体" w:cs="宋体"/>
          <w:b/>
          <w:bCs/>
          <w:color w:val="auto"/>
          <w:sz w:val="28"/>
          <w:szCs w:val="28"/>
          <w:highlight w:val="none"/>
        </w:rPr>
        <w:t>其他补充事宜</w:t>
      </w:r>
    </w:p>
    <w:p w14:paraId="0CAA0094">
      <w:pPr>
        <w:keepNext w:val="0"/>
        <w:keepLines w:val="0"/>
        <w:pageBreakBefore w:val="0"/>
        <w:widowControl w:val="0"/>
        <w:kinsoku/>
        <w:wordWrap w:val="0"/>
        <w:overflowPunct/>
        <w:topLinePunct w:val="0"/>
        <w:autoSpaceDE/>
        <w:autoSpaceDN/>
        <w:bidi w:val="0"/>
        <w:adjustRightInd/>
        <w:snapToGrid/>
        <w:spacing w:line="520" w:lineRule="exact"/>
        <w:ind w:left="630" w:leftChars="3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1.监督单位：禹州市政府采购监督管理办公室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2.电话：0374-8112523</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3.项目编号以本谈判文件中的采购编号为准，采购编号：</w:t>
      </w:r>
      <w:r>
        <w:rPr>
          <w:rFonts w:hint="eastAsia" w:ascii="宋体" w:hAnsi="宋体" w:eastAsia="宋体" w:cs="宋体"/>
          <w:color w:val="auto"/>
          <w:sz w:val="24"/>
          <w:szCs w:val="24"/>
          <w:highlight w:val="none"/>
          <w:lang w:val="en-US" w:eastAsia="zh-CN"/>
        </w:rPr>
        <w:t>YZCG-DLT2026083-1</w:t>
      </w:r>
    </w:p>
    <w:p w14:paraId="7ADA097F">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1.采购人信息</w:t>
      </w:r>
    </w:p>
    <w:p w14:paraId="4B978C0C">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名称：禹州市</w:t>
      </w:r>
      <w:r>
        <w:rPr>
          <w:rFonts w:hint="eastAsia" w:ascii="宋体" w:hAnsi="宋体" w:eastAsia="宋体" w:cs="宋体"/>
          <w:color w:val="auto"/>
          <w:sz w:val="24"/>
          <w:szCs w:val="24"/>
          <w:highlight w:val="none"/>
          <w:lang w:val="en-US" w:eastAsia="zh-CN"/>
        </w:rPr>
        <w:t>水利局</w:t>
      </w:r>
    </w:p>
    <w:p w14:paraId="4E04C25E">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地址：禹王大道东段176号</w:t>
      </w:r>
    </w:p>
    <w:p w14:paraId="59B98485">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孟先生</w:t>
      </w:r>
      <w:r>
        <w:rPr>
          <w:rFonts w:hint="eastAsia" w:ascii="宋体" w:hAnsi="宋体" w:eastAsia="宋体" w:cs="宋体"/>
          <w:color w:val="auto"/>
          <w:sz w:val="24"/>
          <w:szCs w:val="24"/>
          <w:highlight w:val="none"/>
        </w:rPr>
        <w:t xml:space="preserve">    </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电话：0374-6068718</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代理机构</w:t>
      </w:r>
      <w:r>
        <w:rPr>
          <w:rFonts w:hint="eastAsia" w:ascii="宋体" w:hAnsi="宋体" w:eastAsia="宋体" w:cs="宋体"/>
          <w:color w:val="auto"/>
          <w:sz w:val="24"/>
          <w:szCs w:val="24"/>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val="en-US" w:eastAsia="zh-CN"/>
        </w:rPr>
        <w:t>民曜工程咨询有限公司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地址：禹州市</w:t>
      </w:r>
      <w:r>
        <w:rPr>
          <w:rFonts w:hint="eastAsia" w:ascii="宋体" w:hAnsi="宋体" w:eastAsia="宋体" w:cs="宋体"/>
          <w:color w:val="auto"/>
          <w:sz w:val="24"/>
          <w:szCs w:val="24"/>
          <w:highlight w:val="none"/>
          <w:lang w:val="en-US" w:eastAsia="zh-CN"/>
        </w:rPr>
        <w:t>建设路南七路15号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仝先生</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18039918677</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仝先生</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18039918677</w:t>
      </w:r>
    </w:p>
    <w:p w14:paraId="2DBECB10">
      <w:pPr>
        <w:keepNext w:val="0"/>
        <w:keepLines w:val="0"/>
        <w:pageBreakBefore w:val="0"/>
        <w:widowControl w:val="0"/>
        <w:kinsoku/>
        <w:overflowPunct/>
        <w:topLinePunct w:val="0"/>
        <w:autoSpaceDE/>
        <w:autoSpaceDN/>
        <w:bidi w:val="0"/>
        <w:adjustRightInd/>
        <w:snapToGrid/>
        <w:spacing w:line="520" w:lineRule="exact"/>
        <w:jc w:val="center"/>
        <w:textAlignment w:val="auto"/>
        <w:rPr>
          <w:rFonts w:hint="eastAsia" w:ascii="宋体" w:hAnsi="宋体" w:eastAsia="宋体" w:cs="宋体"/>
          <w:b/>
          <w:bCs/>
          <w:color w:val="auto"/>
          <w:sz w:val="24"/>
          <w:szCs w:val="24"/>
          <w:lang w:val="en-US" w:eastAsia="zh-CN"/>
        </w:rPr>
      </w:pPr>
    </w:p>
    <w:sectPr>
      <w:pgSz w:w="11906" w:h="16838"/>
      <w:pgMar w:top="1383" w:right="1519" w:bottom="646"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72205"/>
    <w:rsid w:val="06491DF8"/>
    <w:rsid w:val="1A1A3DD5"/>
    <w:rsid w:val="26DA0EF5"/>
    <w:rsid w:val="2F060C16"/>
    <w:rsid w:val="3236094D"/>
    <w:rsid w:val="35837E6A"/>
    <w:rsid w:val="3DF14966"/>
    <w:rsid w:val="6D3D5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49e7bee7-e1c0-4ddc-9c83-e4aff859a112</errorID>
      <errorWord>购置</errorWord>
      <group>L1_Word</group>
      <groupName>字词问题</groupName>
      <ability>L2_Typo</ability>
      <abilityName>字词错误</abilityName>
      <candidateList>
        <item>，进行</item>
      </candidateList>
      <explain/>
      <paraID>61202E15</paraID>
      <start>17</start>
      <end>19</end>
      <status>ignored</status>
      <modifiedWord/>
      <trackRevisions>false</trackRevisions>
    </reviewItem>
    <reviewItem>
      <errorID>59eac455-71a4-4839-aee5-a749e70ea7b5</errorID>
      <errorWord>中小微企业</errorWord>
      <group>L1_Other</group>
      <groupName>其他问题</groupName>
      <ability>L2_Consistency</ability>
      <abilityName>一致性检查</abilityName>
      <candidateList>
        <item>中小企业</item>
      </candidateList>
      <explain>术语一致性错误，全文统一使用“中小企业”表述，此处表述不一致</explain>
      <paraID>19317C8A</paraID>
      <start>59</start>
      <end>64</end>
      <status>ignored</status>
      <modifiedWord/>
      <trackRevisions>false</trackRevisions>
    </reviewItem>
    <reviewItem>
      <errorID>1e2e10de-9e5e-40db-ac93-12935381bfa9</errorID>
      <errorWord>上午00:00</errorWord>
      <group>L1_Knowledge</group>
      <groupName>知识性问题</groupName>
      <ability>L2_Time</ability>
      <abilityName>日期时间</abilityName>
      <candidateList/>
      <explain>时间与前缀不匹配，可能的时间前缀有“下午、晚上、凌晨、午夜”。</explain>
      <paraID>7EC3144E</paraID>
      <start>28</start>
      <end>35</end>
      <status>ignored</status>
      <modifiedWord/>
      <trackRevisions>false</trackRevisions>
    </reviewItem>
    <reviewItem>
      <errorID>6d4c9bcf-3690-4921-ba96-138e5e6f9f0c</errorID>
      <errorWord>.</errorWord>
      <group>L1_Format</group>
      <groupName>格式问题</groupName>
      <ability>L2_HalfPunc_CN</ability>
      <abilityName>全半角问题</abilityName>
      <candidateList>
        <item>。</item>
      </candidateList>
      <explain>文本全半角错误。</explain>
      <paraID>23A89965</paraID>
      <start>76</start>
      <end>77</end>
      <status>ignored</status>
      <modifiedWord/>
      <trackRevisions>false</trackRevisions>
    </reviewItem>
  </reviewItems>
  <config/>
</contractReview>
</file>

<file path=customXml/itemProps1.xml><?xml version="1.0" encoding="utf-8"?>
<ds:datastoreItem xmlns:ds="http://schemas.openxmlformats.org/officeDocument/2006/customXml" ds:itemID="{3352e4cf-4104-46bc-8dc5-29b2fa41938b}">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1291</Words>
  <Characters>1517</Characters>
  <Lines>0</Lines>
  <Paragraphs>0</Paragraphs>
  <TotalTime>28</TotalTime>
  <ScaleCrop>false</ScaleCrop>
  <LinksUpToDate>false</LinksUpToDate>
  <CharactersWithSpaces>1529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2024-04-11T02:53:00Z</dcterms:created>
  <dc:creator>1</dc:creator>
  <cp:lastModifiedBy>郭帅</cp:lastModifiedBy>
  <cp:lastPrinted>2026-09-14T01:12:00Z</cp:lastPrinted>
  <dcterms:modified xsi:type="dcterms:W3CDTF">2026-09-14T02:30:25Z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303BE32FBE9F48219E4EA2D879A20545_12</vt:lpwstr>
  </property>
  <property fmtid="{D5CDD505-2E9C-101B-9397-08002B2CF9AE}" pid="4" name="KSOTemplateDocerSaveRecord">
    <vt:lpwstr>eyJoZGlkIjoiMmRiOTkwODVlMDkwMTk1MDNhNThiMjI0NWY2OTkzYzEiLCJ1c2VySWQiOiI5OTU3MDk0ODkifQ==</vt:lpwstr>
  </property>
</Properties>
</file>