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14:paraId="66F0ED6B">
      <w:pPr>
        <w:jc w:val="both"/>
        <w:rPr>
          <w:rFonts w:hint="eastAsia" w:ascii="黑体" w:hAnsi="黑体" w:eastAsia="黑体" w:cs="黑体"/>
          <w:bCs/>
          <w:color w:val="auto"/>
          <w:sz w:val="40"/>
          <w:szCs w:val="40"/>
          <w:highlight w:val="none"/>
        </w:rPr>
      </w:pPr>
    </w:p>
    <w:p w14:paraId="1BFFD54A">
      <w:pPr>
        <w:jc w:val="center"/>
        <w:rPr>
          <w:rFonts w:hint="eastAsia" w:ascii="黑体" w:hAnsi="黑体" w:eastAsia="黑体" w:cs="黑体"/>
          <w:bCs/>
          <w:color w:val="auto"/>
          <w:w w:val="90"/>
          <w:sz w:val="56"/>
          <w:szCs w:val="72"/>
          <w:highlight w:val="none"/>
          <w:lang w:val="en-US" w:eastAsia="zh-CN"/>
        </w:rPr>
      </w:pPr>
      <w:r>
        <w:rPr>
          <w:rFonts w:hint="eastAsia" w:ascii="黑体" w:hAnsi="黑体" w:eastAsia="黑体" w:cs="黑体"/>
          <w:bCs/>
          <w:color w:val="auto"/>
          <w:w w:val="90"/>
          <w:sz w:val="56"/>
          <w:szCs w:val="72"/>
          <w:highlight w:val="none"/>
          <w:lang w:eastAsia="zh-CN"/>
        </w:rPr>
        <w:t>禹州市2025年省级水利发展资金河湖管护项目第3标包（二次）</w:t>
      </w:r>
    </w:p>
    <w:p w14:paraId="69E8453B">
      <w:pPr>
        <w:pStyle w:val="24"/>
        <w:ind w:firstLine="340"/>
        <w:rPr>
          <w:color w:val="auto"/>
          <w:highlight w:val="none"/>
        </w:rPr>
      </w:pPr>
    </w:p>
    <w:p w14:paraId="7E6D619B">
      <w:pPr>
        <w:pStyle w:val="25"/>
        <w:rPr>
          <w:color w:val="auto"/>
          <w:highlight w:val="none"/>
        </w:rPr>
      </w:pPr>
    </w:p>
    <w:p w14:paraId="5D0EC819">
      <w:pPr>
        <w:rPr>
          <w:color w:val="auto"/>
          <w:highlight w:val="none"/>
        </w:rPr>
      </w:pPr>
    </w:p>
    <w:p w14:paraId="1B62D821">
      <w:pPr>
        <w:pStyle w:val="25"/>
        <w:ind w:left="420" w:firstLine="480"/>
        <w:rPr>
          <w:rFonts w:hint="default"/>
          <w:color w:val="auto"/>
          <w:highlight w:val="none"/>
          <w:lang w:eastAsia="zh-CN"/>
        </w:rPr>
      </w:pPr>
    </w:p>
    <w:p w14:paraId="76A80C71">
      <w:pPr>
        <w:jc w:val="center"/>
        <w:rPr>
          <w:rFonts w:ascii="黑体" w:hAnsi="黑体" w:eastAsia="黑体" w:cs="黑体"/>
          <w:bCs/>
          <w:color w:val="auto"/>
          <w:w w:val="90"/>
          <w:sz w:val="72"/>
          <w:szCs w:val="72"/>
          <w:highlight w:val="none"/>
        </w:rPr>
      </w:pPr>
      <w:r>
        <w:rPr>
          <w:rFonts w:hint="eastAsia" w:ascii="黑体" w:hAnsi="黑体" w:eastAsia="黑体" w:cs="黑体"/>
          <w:bCs/>
          <w:color w:val="auto"/>
          <w:w w:val="90"/>
          <w:sz w:val="72"/>
          <w:szCs w:val="72"/>
          <w:highlight w:val="none"/>
        </w:rPr>
        <w:t>竞争性谈判文件</w:t>
      </w:r>
    </w:p>
    <w:p w14:paraId="41F7CEBA">
      <w:pPr>
        <w:rPr>
          <w:rFonts w:hint="eastAsia" w:ascii="微软简隶书" w:eastAsia="微软简隶书"/>
          <w:color w:val="auto"/>
          <w:highlight w:val="none"/>
          <w:lang w:eastAsia="zh-CN"/>
        </w:rPr>
      </w:pPr>
    </w:p>
    <w:p w14:paraId="1949ACA7">
      <w:pPr>
        <w:pStyle w:val="10"/>
        <w:rPr>
          <w:rFonts w:ascii="微软简隶书" w:eastAsia="微软简隶书"/>
          <w:color w:val="auto"/>
          <w:highlight w:val="none"/>
        </w:rPr>
      </w:pPr>
    </w:p>
    <w:p w14:paraId="78672D74">
      <w:pPr>
        <w:keepNext w:val="0"/>
        <w:keepLines w:val="0"/>
        <w:pageBreakBefore w:val="0"/>
        <w:kinsoku/>
        <w:wordWrap/>
        <w:overflowPunct/>
        <w:topLinePunct w:val="0"/>
        <w:autoSpaceDE/>
        <w:autoSpaceDN/>
        <w:bidi w:val="0"/>
        <w:adjustRightInd/>
        <w:snapToGrid/>
        <w:spacing w:line="1000" w:lineRule="exact"/>
        <w:textAlignment w:val="auto"/>
        <w:rPr>
          <w:rFonts w:ascii="微软简隶书" w:eastAsia="微软简隶书"/>
          <w:color w:val="auto"/>
          <w:highlight w:val="none"/>
        </w:rPr>
      </w:pPr>
    </w:p>
    <w:p w14:paraId="15CBC3F6">
      <w:pPr>
        <w:pStyle w:val="41"/>
        <w:keepNext w:val="0"/>
        <w:keepLines w:val="0"/>
        <w:pageBreakBefore w:val="0"/>
        <w:tabs>
          <w:tab w:val="left" w:pos="3506"/>
        </w:tabs>
        <w:kinsoku/>
        <w:wordWrap/>
        <w:overflowPunct/>
        <w:topLinePunct w:val="0"/>
        <w:autoSpaceDE/>
        <w:autoSpaceDN/>
        <w:bidi w:val="0"/>
        <w:adjustRightInd/>
        <w:snapToGrid/>
        <w:spacing w:line="1000" w:lineRule="exact"/>
        <w:ind w:left="0" w:leftChars="0" w:firstLine="0" w:firstLineChars="0"/>
        <w:textAlignment w:val="auto"/>
        <w:rPr>
          <w:rFonts w:ascii="微软简隶书" w:eastAsia="微软简隶书"/>
          <w:color w:val="auto"/>
          <w:highlight w:val="none"/>
        </w:rPr>
      </w:pPr>
      <w:r>
        <w:rPr>
          <w:rFonts w:hint="eastAsia" w:ascii="微软简隶书" w:eastAsia="微软简隶书"/>
          <w:color w:val="auto"/>
          <w:highlight w:val="none"/>
        </w:rPr>
        <w:tab/>
      </w:r>
    </w:p>
    <w:p w14:paraId="14954892">
      <w:pPr>
        <w:keepNext w:val="0"/>
        <w:keepLines w:val="0"/>
        <w:pageBreakBefore w:val="0"/>
        <w:kinsoku/>
        <w:wordWrap/>
        <w:overflowPunct/>
        <w:topLinePunct w:val="0"/>
        <w:autoSpaceDE/>
        <w:autoSpaceDN/>
        <w:bidi w:val="0"/>
        <w:adjustRightInd/>
        <w:snapToGrid/>
        <w:spacing w:line="1000" w:lineRule="exact"/>
        <w:ind w:firstLine="1684" w:firstLineChars="466"/>
        <w:textAlignment w:val="auto"/>
        <w:rPr>
          <w:rFonts w:hint="default" w:asciiTheme="majorEastAsia" w:hAnsiTheme="majorEastAsia" w:eastAsiaTheme="majorEastAsia" w:cstheme="majorEastAsia"/>
          <w:b/>
          <w:bCs/>
          <w:color w:val="auto"/>
          <w:sz w:val="36"/>
          <w:szCs w:val="36"/>
          <w:highlight w:val="none"/>
          <w:lang w:val="en-US" w:eastAsia="zh-CN"/>
        </w:rPr>
      </w:pPr>
      <w:r>
        <w:rPr>
          <w:rFonts w:hint="eastAsia" w:asciiTheme="majorEastAsia" w:hAnsiTheme="majorEastAsia" w:eastAsiaTheme="majorEastAsia" w:cstheme="majorEastAsia"/>
          <w:b/>
          <w:bCs/>
          <w:color w:val="auto"/>
          <w:sz w:val="36"/>
          <w:szCs w:val="36"/>
          <w:highlight w:val="none"/>
        </w:rPr>
        <w:t>采购编号：</w:t>
      </w:r>
      <w:r>
        <w:rPr>
          <w:rFonts w:hint="eastAsia" w:asciiTheme="majorEastAsia" w:hAnsiTheme="majorEastAsia" w:eastAsiaTheme="majorEastAsia" w:cstheme="majorEastAsia"/>
          <w:b/>
          <w:bCs/>
          <w:color w:val="auto"/>
          <w:sz w:val="36"/>
          <w:szCs w:val="36"/>
          <w:highlight w:val="none"/>
          <w:lang w:val="en-US" w:eastAsia="zh-CN"/>
        </w:rPr>
        <w:t>YZCG-DLT2026083-1</w:t>
      </w:r>
    </w:p>
    <w:p w14:paraId="583CC44C">
      <w:pPr>
        <w:keepNext w:val="0"/>
        <w:keepLines w:val="0"/>
        <w:pageBreakBefore w:val="0"/>
        <w:kinsoku/>
        <w:wordWrap/>
        <w:overflowPunct/>
        <w:topLinePunct w:val="0"/>
        <w:autoSpaceDE/>
        <w:autoSpaceDN/>
        <w:bidi w:val="0"/>
        <w:adjustRightInd/>
        <w:snapToGrid/>
        <w:spacing w:line="1000" w:lineRule="exact"/>
        <w:ind w:firstLine="1684" w:firstLineChars="466"/>
        <w:textAlignment w:val="auto"/>
        <w:rPr>
          <w:rFonts w:hint="eastAsia" w:asciiTheme="majorEastAsia" w:hAnsiTheme="majorEastAsia" w:eastAsiaTheme="majorEastAsia" w:cstheme="majorEastAsia"/>
          <w:b/>
          <w:bCs/>
          <w:color w:val="auto"/>
          <w:sz w:val="36"/>
          <w:szCs w:val="36"/>
          <w:highlight w:val="none"/>
          <w:lang w:eastAsia="zh-CN"/>
        </w:rPr>
      </w:pPr>
      <w:r>
        <w:rPr>
          <w:rFonts w:hint="eastAsia" w:asciiTheme="majorEastAsia" w:hAnsiTheme="majorEastAsia" w:eastAsiaTheme="majorEastAsia" w:cstheme="majorEastAsia"/>
          <w:b/>
          <w:bCs/>
          <w:color w:val="auto"/>
          <w:sz w:val="36"/>
          <w:szCs w:val="36"/>
          <w:highlight w:val="none"/>
        </w:rPr>
        <w:t>采购单位：禹州市</w:t>
      </w:r>
      <w:r>
        <w:rPr>
          <w:rFonts w:hint="eastAsia" w:asciiTheme="majorEastAsia" w:hAnsiTheme="majorEastAsia" w:eastAsiaTheme="majorEastAsia" w:cstheme="majorEastAsia"/>
          <w:b/>
          <w:bCs/>
          <w:color w:val="auto"/>
          <w:sz w:val="36"/>
          <w:szCs w:val="36"/>
          <w:highlight w:val="none"/>
          <w:lang w:val="en-US" w:eastAsia="zh-CN"/>
        </w:rPr>
        <w:t>水利局</w:t>
      </w:r>
    </w:p>
    <w:p w14:paraId="1DB15C56">
      <w:pPr>
        <w:keepNext w:val="0"/>
        <w:keepLines w:val="0"/>
        <w:pageBreakBefore w:val="0"/>
        <w:kinsoku/>
        <w:wordWrap/>
        <w:overflowPunct/>
        <w:topLinePunct w:val="0"/>
        <w:autoSpaceDE/>
        <w:autoSpaceDN/>
        <w:bidi w:val="0"/>
        <w:adjustRightInd/>
        <w:snapToGrid/>
        <w:spacing w:line="1000" w:lineRule="exact"/>
        <w:ind w:firstLine="1684" w:firstLineChars="466"/>
        <w:textAlignment w:val="auto"/>
        <w:rPr>
          <w:rFonts w:hint="default" w:eastAsiaTheme="majorEastAsia"/>
          <w:color w:val="auto"/>
          <w:highlight w:val="none"/>
          <w:lang w:val="en-US" w:eastAsia="zh-CN"/>
        </w:rPr>
      </w:pPr>
      <w:r>
        <w:rPr>
          <w:rFonts w:hint="eastAsia" w:asciiTheme="majorEastAsia" w:hAnsiTheme="majorEastAsia" w:eastAsiaTheme="majorEastAsia" w:cstheme="majorEastAsia"/>
          <w:b/>
          <w:bCs/>
          <w:color w:val="auto"/>
          <w:sz w:val="36"/>
          <w:szCs w:val="36"/>
          <w:highlight w:val="none"/>
        </w:rPr>
        <w:t>代理机构：</w:t>
      </w:r>
      <w:r>
        <w:rPr>
          <w:rFonts w:hint="eastAsia" w:asciiTheme="majorEastAsia" w:hAnsiTheme="majorEastAsia" w:eastAsiaTheme="majorEastAsia" w:cstheme="majorEastAsia"/>
          <w:b/>
          <w:bCs/>
          <w:color w:val="auto"/>
          <w:sz w:val="36"/>
          <w:szCs w:val="36"/>
          <w:highlight w:val="none"/>
          <w:lang w:val="en-US" w:eastAsia="zh-CN"/>
        </w:rPr>
        <w:t>民曜工程咨询有限公司</w:t>
      </w:r>
    </w:p>
    <w:p w14:paraId="2DBE1F7C">
      <w:pPr>
        <w:keepNext w:val="0"/>
        <w:keepLines w:val="0"/>
        <w:pageBreakBefore w:val="0"/>
        <w:kinsoku/>
        <w:wordWrap/>
        <w:overflowPunct/>
        <w:topLinePunct w:val="0"/>
        <w:autoSpaceDE/>
        <w:autoSpaceDN/>
        <w:bidi w:val="0"/>
        <w:adjustRightInd/>
        <w:snapToGrid/>
        <w:spacing w:line="1000" w:lineRule="exact"/>
        <w:ind w:firstLine="3408" w:firstLineChars="943"/>
        <w:textAlignment w:val="auto"/>
        <w:rPr>
          <w:rFonts w:asciiTheme="majorEastAsia" w:hAnsiTheme="majorEastAsia" w:eastAsiaTheme="majorEastAsia" w:cstheme="majorEastAsia"/>
          <w:b/>
          <w:bCs/>
          <w:color w:val="auto"/>
          <w:sz w:val="36"/>
          <w:szCs w:val="36"/>
          <w:highlight w:val="none"/>
        </w:rPr>
      </w:pPr>
      <w:r>
        <w:rPr>
          <w:rFonts w:hint="eastAsia" w:asciiTheme="majorEastAsia" w:hAnsiTheme="majorEastAsia" w:eastAsiaTheme="majorEastAsia" w:cstheme="majorEastAsia"/>
          <w:b/>
          <w:bCs/>
          <w:color w:val="auto"/>
          <w:sz w:val="36"/>
          <w:szCs w:val="36"/>
          <w:highlight w:val="none"/>
        </w:rPr>
        <w:t>二〇二</w:t>
      </w:r>
      <w:r>
        <w:rPr>
          <w:rFonts w:hint="eastAsia" w:asciiTheme="majorEastAsia" w:hAnsiTheme="majorEastAsia" w:eastAsiaTheme="majorEastAsia" w:cstheme="majorEastAsia"/>
          <w:b/>
          <w:bCs/>
          <w:color w:val="auto"/>
          <w:sz w:val="36"/>
          <w:szCs w:val="36"/>
          <w:highlight w:val="none"/>
          <w:lang w:val="en-US" w:eastAsia="zh-CN"/>
        </w:rPr>
        <w:t>六</w:t>
      </w:r>
      <w:r>
        <w:rPr>
          <w:rFonts w:hint="eastAsia" w:asciiTheme="majorEastAsia" w:hAnsiTheme="majorEastAsia" w:eastAsiaTheme="majorEastAsia" w:cstheme="majorEastAsia"/>
          <w:b/>
          <w:bCs/>
          <w:color w:val="auto"/>
          <w:sz w:val="36"/>
          <w:szCs w:val="36"/>
          <w:highlight w:val="none"/>
        </w:rPr>
        <w:t>年</w:t>
      </w:r>
      <w:r>
        <w:rPr>
          <w:rFonts w:hint="eastAsia" w:asciiTheme="majorEastAsia" w:hAnsiTheme="majorEastAsia" w:eastAsiaTheme="majorEastAsia" w:cstheme="majorEastAsia"/>
          <w:b/>
          <w:bCs/>
          <w:color w:val="auto"/>
          <w:sz w:val="36"/>
          <w:szCs w:val="36"/>
          <w:highlight w:val="none"/>
          <w:lang w:val="en-US" w:eastAsia="zh-CN"/>
        </w:rPr>
        <w:t>九</w:t>
      </w:r>
      <w:r>
        <w:rPr>
          <w:rFonts w:hint="eastAsia" w:asciiTheme="majorEastAsia" w:hAnsiTheme="majorEastAsia" w:eastAsiaTheme="majorEastAsia" w:cstheme="majorEastAsia"/>
          <w:b/>
          <w:bCs/>
          <w:color w:val="auto"/>
          <w:sz w:val="36"/>
          <w:szCs w:val="36"/>
          <w:highlight w:val="none"/>
        </w:rPr>
        <w:t>月</w:t>
      </w:r>
    </w:p>
    <w:p w14:paraId="72BD5BB8">
      <w:pPr>
        <w:keepNext w:val="0"/>
        <w:keepLines w:val="0"/>
        <w:pageBreakBefore w:val="0"/>
        <w:widowControl/>
        <w:kinsoku/>
        <w:wordWrap/>
        <w:overflowPunct/>
        <w:topLinePunct w:val="0"/>
        <w:autoSpaceDE/>
        <w:autoSpaceDN/>
        <w:bidi w:val="0"/>
        <w:adjustRightInd/>
        <w:snapToGrid/>
        <w:spacing w:line="1000" w:lineRule="exact"/>
        <w:jc w:val="center"/>
        <w:textAlignment w:val="auto"/>
        <w:rPr>
          <w:rFonts w:cs="黑体" w:asciiTheme="minorEastAsia" w:hAnsiTheme="minorEastAsia"/>
          <w:b/>
          <w:bCs/>
          <w:color w:val="auto"/>
          <w:sz w:val="44"/>
          <w:szCs w:val="44"/>
          <w:highlight w:val="none"/>
          <w:lang w:val="zh-CN"/>
        </w:rPr>
        <w:sectPr>
          <w:pgSz w:w="11906" w:h="16838"/>
          <w:pgMar w:top="1247" w:right="1253" w:bottom="1270" w:left="1259" w:header="851" w:footer="765" w:gutter="0"/>
          <w:cols w:space="0" w:num="1"/>
          <w:docGrid w:type="lines" w:linePitch="312" w:charSpace="0"/>
        </w:sectPr>
      </w:pPr>
    </w:p>
    <w:p w14:paraId="48BB80C4">
      <w:pPr>
        <w:widowControl/>
        <w:jc w:val="center"/>
        <w:rPr>
          <w:rFonts w:cs="黑体" w:asciiTheme="minorEastAsia" w:hAnsiTheme="minorEastAsia"/>
          <w:b/>
          <w:bCs/>
          <w:color w:val="auto"/>
          <w:sz w:val="44"/>
          <w:szCs w:val="44"/>
          <w:highlight w:val="none"/>
          <w:lang w:val="zh-CN"/>
        </w:rPr>
      </w:pPr>
      <w:r>
        <w:rPr>
          <w:rFonts w:hint="eastAsia" w:cs="黑体" w:asciiTheme="minorEastAsia" w:hAnsiTheme="minorEastAsia"/>
          <w:b/>
          <w:bCs/>
          <w:color w:val="auto"/>
          <w:sz w:val="44"/>
          <w:szCs w:val="44"/>
          <w:highlight w:val="none"/>
          <w:lang w:val="zh-CN"/>
        </w:rPr>
        <w:t>目    录</w:t>
      </w:r>
    </w:p>
    <w:p w14:paraId="1FC141D9">
      <w:pPr>
        <w:autoSpaceDE w:val="0"/>
        <w:autoSpaceDN w:val="0"/>
        <w:adjustRightInd w:val="0"/>
        <w:spacing w:line="700" w:lineRule="exact"/>
        <w:ind w:firstLine="551"/>
        <w:rPr>
          <w:rFonts w:asciiTheme="majorEastAsia" w:hAnsiTheme="majorEastAsia" w:eastAsiaTheme="majorEastAsia" w:cstheme="majorEastAsia"/>
          <w:b/>
          <w:bCs/>
          <w:color w:val="auto"/>
          <w:sz w:val="32"/>
          <w:szCs w:val="32"/>
          <w:highlight w:val="none"/>
          <w:lang w:val="zh-CN"/>
        </w:rPr>
      </w:pPr>
      <w:r>
        <w:rPr>
          <w:rFonts w:hint="eastAsia" w:asciiTheme="majorEastAsia" w:hAnsiTheme="majorEastAsia" w:eastAsiaTheme="majorEastAsia" w:cstheme="majorEastAsia"/>
          <w:b/>
          <w:bCs/>
          <w:color w:val="auto"/>
          <w:sz w:val="32"/>
          <w:szCs w:val="32"/>
          <w:highlight w:val="none"/>
          <w:lang w:val="zh-CN"/>
        </w:rPr>
        <w:t>第一章谈判邀请</w:t>
      </w:r>
    </w:p>
    <w:p w14:paraId="0DC7244D">
      <w:pPr>
        <w:autoSpaceDE w:val="0"/>
        <w:autoSpaceDN w:val="0"/>
        <w:adjustRightInd w:val="0"/>
        <w:spacing w:line="700" w:lineRule="exact"/>
        <w:ind w:firstLine="551"/>
        <w:rPr>
          <w:rFonts w:asciiTheme="majorEastAsia" w:hAnsiTheme="majorEastAsia" w:eastAsiaTheme="majorEastAsia" w:cstheme="majorEastAsia"/>
          <w:b/>
          <w:bCs/>
          <w:color w:val="auto"/>
          <w:sz w:val="32"/>
          <w:szCs w:val="32"/>
          <w:highlight w:val="none"/>
          <w:lang w:val="zh-CN"/>
        </w:rPr>
      </w:pPr>
      <w:r>
        <w:rPr>
          <w:rFonts w:hint="eastAsia" w:asciiTheme="majorEastAsia" w:hAnsiTheme="majorEastAsia" w:eastAsiaTheme="majorEastAsia" w:cstheme="majorEastAsia"/>
          <w:b/>
          <w:bCs/>
          <w:color w:val="auto"/>
          <w:sz w:val="32"/>
          <w:szCs w:val="32"/>
          <w:highlight w:val="none"/>
          <w:lang w:val="zh-CN"/>
        </w:rPr>
        <w:t>第二章采购需求</w:t>
      </w:r>
    </w:p>
    <w:p w14:paraId="41005D82">
      <w:pPr>
        <w:autoSpaceDE w:val="0"/>
        <w:autoSpaceDN w:val="0"/>
        <w:adjustRightInd w:val="0"/>
        <w:spacing w:line="700" w:lineRule="exact"/>
        <w:ind w:firstLine="560"/>
        <w:rPr>
          <w:rFonts w:asciiTheme="majorEastAsia" w:hAnsiTheme="majorEastAsia" w:eastAsiaTheme="majorEastAsia" w:cstheme="majorEastAsia"/>
          <w:b/>
          <w:color w:val="auto"/>
          <w:kern w:val="0"/>
          <w:sz w:val="32"/>
          <w:szCs w:val="32"/>
          <w:highlight w:val="none"/>
        </w:rPr>
      </w:pPr>
      <w:r>
        <w:rPr>
          <w:rFonts w:hint="eastAsia" w:asciiTheme="majorEastAsia" w:hAnsiTheme="majorEastAsia" w:eastAsiaTheme="majorEastAsia" w:cstheme="majorEastAsia"/>
          <w:b/>
          <w:bCs/>
          <w:color w:val="auto"/>
          <w:sz w:val="32"/>
          <w:szCs w:val="32"/>
          <w:highlight w:val="none"/>
          <w:lang w:val="zh-CN"/>
        </w:rPr>
        <w:t>第三章</w:t>
      </w:r>
      <w:r>
        <w:rPr>
          <w:rFonts w:hint="eastAsia" w:asciiTheme="majorEastAsia" w:hAnsiTheme="majorEastAsia" w:eastAsiaTheme="majorEastAsia" w:cstheme="majorEastAsia"/>
          <w:b/>
          <w:color w:val="auto"/>
          <w:kern w:val="0"/>
          <w:sz w:val="32"/>
          <w:szCs w:val="32"/>
          <w:highlight w:val="none"/>
        </w:rPr>
        <w:t>供应商须知前附表</w:t>
      </w:r>
    </w:p>
    <w:p w14:paraId="7A4F6959">
      <w:pPr>
        <w:autoSpaceDE w:val="0"/>
        <w:autoSpaceDN w:val="0"/>
        <w:adjustRightInd w:val="0"/>
        <w:spacing w:line="700" w:lineRule="exact"/>
        <w:ind w:firstLine="560"/>
        <w:rPr>
          <w:rFonts w:asciiTheme="majorEastAsia" w:hAnsiTheme="majorEastAsia" w:eastAsiaTheme="majorEastAsia" w:cstheme="majorEastAsia"/>
          <w:b/>
          <w:color w:val="auto"/>
          <w:kern w:val="0"/>
          <w:sz w:val="32"/>
          <w:szCs w:val="32"/>
          <w:highlight w:val="none"/>
        </w:rPr>
      </w:pPr>
      <w:r>
        <w:rPr>
          <w:rFonts w:hint="eastAsia" w:asciiTheme="majorEastAsia" w:hAnsiTheme="majorEastAsia" w:eastAsiaTheme="majorEastAsia" w:cstheme="majorEastAsia"/>
          <w:b/>
          <w:bCs/>
          <w:color w:val="auto"/>
          <w:sz w:val="32"/>
          <w:szCs w:val="32"/>
          <w:highlight w:val="none"/>
          <w:lang w:val="zh-CN"/>
        </w:rPr>
        <w:t>第四章</w:t>
      </w:r>
      <w:r>
        <w:rPr>
          <w:rFonts w:hint="eastAsia" w:asciiTheme="majorEastAsia" w:hAnsiTheme="majorEastAsia" w:eastAsiaTheme="majorEastAsia" w:cstheme="majorEastAsia"/>
          <w:b/>
          <w:color w:val="auto"/>
          <w:kern w:val="0"/>
          <w:sz w:val="32"/>
          <w:szCs w:val="32"/>
          <w:highlight w:val="none"/>
        </w:rPr>
        <w:t>供应商须知</w:t>
      </w:r>
    </w:p>
    <w:p w14:paraId="280C40B6">
      <w:pPr>
        <w:autoSpaceDE w:val="0"/>
        <w:autoSpaceDN w:val="0"/>
        <w:adjustRightInd w:val="0"/>
        <w:spacing w:line="700" w:lineRule="exact"/>
        <w:ind w:firstLine="560"/>
        <w:rPr>
          <w:rFonts w:asciiTheme="majorEastAsia" w:hAnsiTheme="majorEastAsia" w:eastAsiaTheme="majorEastAsia" w:cstheme="majorEastAsia"/>
          <w:color w:val="auto"/>
          <w:sz w:val="30"/>
          <w:szCs w:val="30"/>
          <w:highlight w:val="none"/>
          <w:lang w:val="zh-CN"/>
        </w:rPr>
      </w:pPr>
      <w:r>
        <w:rPr>
          <w:rFonts w:hint="eastAsia" w:asciiTheme="majorEastAsia" w:hAnsiTheme="majorEastAsia" w:eastAsiaTheme="majorEastAsia" w:cstheme="majorEastAsia"/>
          <w:color w:val="auto"/>
          <w:sz w:val="30"/>
          <w:szCs w:val="30"/>
          <w:highlight w:val="none"/>
          <w:lang w:val="zh-CN"/>
        </w:rPr>
        <w:t>一、概念释义</w:t>
      </w:r>
    </w:p>
    <w:p w14:paraId="68410D1A">
      <w:pPr>
        <w:autoSpaceDE w:val="0"/>
        <w:autoSpaceDN w:val="0"/>
        <w:adjustRightInd w:val="0"/>
        <w:spacing w:line="700" w:lineRule="exact"/>
        <w:ind w:firstLine="560"/>
        <w:rPr>
          <w:rFonts w:asciiTheme="majorEastAsia" w:hAnsiTheme="majorEastAsia" w:eastAsiaTheme="majorEastAsia" w:cstheme="majorEastAsia"/>
          <w:color w:val="auto"/>
          <w:sz w:val="30"/>
          <w:szCs w:val="30"/>
          <w:highlight w:val="none"/>
          <w:lang w:val="zh-CN"/>
        </w:rPr>
      </w:pPr>
      <w:r>
        <w:rPr>
          <w:rFonts w:hint="eastAsia" w:asciiTheme="majorEastAsia" w:hAnsiTheme="majorEastAsia" w:eastAsiaTheme="majorEastAsia" w:cstheme="majorEastAsia"/>
          <w:color w:val="auto"/>
          <w:sz w:val="30"/>
          <w:szCs w:val="30"/>
          <w:highlight w:val="none"/>
          <w:lang w:val="zh-CN"/>
        </w:rPr>
        <w:t>二、采购文件说明</w:t>
      </w:r>
    </w:p>
    <w:p w14:paraId="2898E365">
      <w:pPr>
        <w:autoSpaceDE w:val="0"/>
        <w:autoSpaceDN w:val="0"/>
        <w:adjustRightInd w:val="0"/>
        <w:spacing w:line="700" w:lineRule="exact"/>
        <w:ind w:firstLine="560"/>
        <w:rPr>
          <w:rFonts w:asciiTheme="majorEastAsia" w:hAnsiTheme="majorEastAsia" w:eastAsiaTheme="majorEastAsia" w:cstheme="majorEastAsia"/>
          <w:color w:val="auto"/>
          <w:sz w:val="30"/>
          <w:szCs w:val="30"/>
          <w:highlight w:val="none"/>
          <w:lang w:val="zh-CN"/>
        </w:rPr>
      </w:pPr>
      <w:r>
        <w:rPr>
          <w:rFonts w:hint="eastAsia" w:asciiTheme="majorEastAsia" w:hAnsiTheme="majorEastAsia" w:eastAsiaTheme="majorEastAsia" w:cstheme="majorEastAsia"/>
          <w:color w:val="auto"/>
          <w:sz w:val="30"/>
          <w:szCs w:val="30"/>
          <w:highlight w:val="none"/>
          <w:lang w:val="zh-CN"/>
        </w:rPr>
        <w:t>三、响应文件的编制</w:t>
      </w:r>
    </w:p>
    <w:p w14:paraId="7D26DF03">
      <w:pPr>
        <w:autoSpaceDE w:val="0"/>
        <w:autoSpaceDN w:val="0"/>
        <w:adjustRightInd w:val="0"/>
        <w:spacing w:line="700" w:lineRule="exact"/>
        <w:ind w:firstLine="560"/>
        <w:rPr>
          <w:rFonts w:asciiTheme="majorEastAsia" w:hAnsiTheme="majorEastAsia" w:eastAsiaTheme="majorEastAsia" w:cstheme="majorEastAsia"/>
          <w:color w:val="auto"/>
          <w:sz w:val="30"/>
          <w:szCs w:val="30"/>
          <w:highlight w:val="none"/>
          <w:lang w:val="zh-CN"/>
        </w:rPr>
      </w:pPr>
      <w:r>
        <w:rPr>
          <w:rFonts w:hint="eastAsia" w:asciiTheme="majorEastAsia" w:hAnsiTheme="majorEastAsia" w:eastAsiaTheme="majorEastAsia" w:cstheme="majorEastAsia"/>
          <w:color w:val="auto"/>
          <w:sz w:val="30"/>
          <w:szCs w:val="30"/>
          <w:highlight w:val="none"/>
          <w:lang w:val="zh-CN"/>
        </w:rPr>
        <w:t>四、响应文件的递交</w:t>
      </w:r>
    </w:p>
    <w:p w14:paraId="6E9877F2">
      <w:pPr>
        <w:autoSpaceDE w:val="0"/>
        <w:autoSpaceDN w:val="0"/>
        <w:adjustRightInd w:val="0"/>
        <w:spacing w:line="700" w:lineRule="exact"/>
        <w:ind w:firstLine="560"/>
        <w:rPr>
          <w:rFonts w:asciiTheme="majorEastAsia" w:hAnsiTheme="majorEastAsia" w:eastAsiaTheme="majorEastAsia" w:cstheme="majorEastAsia"/>
          <w:color w:val="auto"/>
          <w:sz w:val="30"/>
          <w:szCs w:val="30"/>
          <w:highlight w:val="none"/>
          <w:lang w:val="zh-CN"/>
        </w:rPr>
      </w:pPr>
      <w:r>
        <w:rPr>
          <w:rFonts w:hint="eastAsia" w:asciiTheme="majorEastAsia" w:hAnsiTheme="majorEastAsia" w:eastAsiaTheme="majorEastAsia" w:cstheme="majorEastAsia"/>
          <w:color w:val="auto"/>
          <w:sz w:val="30"/>
          <w:szCs w:val="30"/>
          <w:highlight w:val="none"/>
          <w:lang w:val="zh-CN"/>
        </w:rPr>
        <w:t>五、谈判和评审</w:t>
      </w:r>
    </w:p>
    <w:p w14:paraId="0E5BD5F7">
      <w:pPr>
        <w:autoSpaceDE w:val="0"/>
        <w:autoSpaceDN w:val="0"/>
        <w:adjustRightInd w:val="0"/>
        <w:spacing w:line="700" w:lineRule="exact"/>
        <w:ind w:firstLine="551"/>
        <w:rPr>
          <w:rFonts w:asciiTheme="majorEastAsia" w:hAnsiTheme="majorEastAsia" w:eastAsiaTheme="majorEastAsia" w:cstheme="majorEastAsia"/>
          <w:b/>
          <w:bCs/>
          <w:color w:val="auto"/>
          <w:sz w:val="30"/>
          <w:szCs w:val="30"/>
          <w:highlight w:val="none"/>
          <w:lang w:val="zh-CN"/>
        </w:rPr>
      </w:pPr>
      <w:r>
        <w:rPr>
          <w:rFonts w:hint="eastAsia" w:asciiTheme="majorEastAsia" w:hAnsiTheme="majorEastAsia" w:eastAsiaTheme="majorEastAsia" w:cstheme="majorEastAsia"/>
          <w:color w:val="auto"/>
          <w:sz w:val="30"/>
          <w:szCs w:val="30"/>
          <w:highlight w:val="none"/>
          <w:lang w:val="zh-CN"/>
        </w:rPr>
        <w:t>六、确认成交供应商和授予合同</w:t>
      </w:r>
    </w:p>
    <w:p w14:paraId="14D105FA">
      <w:pPr>
        <w:autoSpaceDE w:val="0"/>
        <w:autoSpaceDN w:val="0"/>
        <w:adjustRightInd w:val="0"/>
        <w:spacing w:line="700" w:lineRule="exact"/>
        <w:ind w:firstLine="551"/>
        <w:rPr>
          <w:rFonts w:asciiTheme="majorEastAsia" w:hAnsiTheme="majorEastAsia" w:eastAsiaTheme="majorEastAsia" w:cstheme="majorEastAsia"/>
          <w:b/>
          <w:bCs/>
          <w:color w:val="auto"/>
          <w:sz w:val="32"/>
          <w:szCs w:val="32"/>
          <w:highlight w:val="none"/>
          <w:lang w:val="zh-CN"/>
        </w:rPr>
      </w:pPr>
      <w:r>
        <w:rPr>
          <w:rFonts w:hint="eastAsia" w:asciiTheme="majorEastAsia" w:hAnsiTheme="majorEastAsia" w:eastAsiaTheme="majorEastAsia" w:cstheme="majorEastAsia"/>
          <w:b/>
          <w:bCs/>
          <w:color w:val="auto"/>
          <w:sz w:val="32"/>
          <w:szCs w:val="32"/>
          <w:highlight w:val="none"/>
          <w:lang w:val="zh-CN"/>
        </w:rPr>
        <w:t>第五章</w:t>
      </w:r>
      <w:r>
        <w:rPr>
          <w:rFonts w:hint="eastAsia" w:asciiTheme="majorEastAsia" w:hAnsiTheme="majorEastAsia" w:eastAsiaTheme="majorEastAsia" w:cstheme="majorEastAsia"/>
          <w:b/>
          <w:color w:val="auto"/>
          <w:kern w:val="0"/>
          <w:sz w:val="32"/>
          <w:szCs w:val="32"/>
          <w:highlight w:val="none"/>
        </w:rPr>
        <w:t>政府采购政策功能</w:t>
      </w:r>
    </w:p>
    <w:p w14:paraId="2DCC1F3E">
      <w:pPr>
        <w:autoSpaceDE w:val="0"/>
        <w:autoSpaceDN w:val="0"/>
        <w:adjustRightInd w:val="0"/>
        <w:spacing w:line="700" w:lineRule="exact"/>
        <w:ind w:firstLine="551"/>
        <w:rPr>
          <w:rFonts w:asciiTheme="majorEastAsia" w:hAnsiTheme="majorEastAsia" w:eastAsiaTheme="majorEastAsia" w:cstheme="majorEastAsia"/>
          <w:b/>
          <w:bCs/>
          <w:color w:val="auto"/>
          <w:sz w:val="32"/>
          <w:szCs w:val="32"/>
          <w:highlight w:val="none"/>
          <w:lang w:val="zh-CN"/>
        </w:rPr>
      </w:pPr>
      <w:r>
        <w:rPr>
          <w:rFonts w:hint="eastAsia" w:asciiTheme="majorEastAsia" w:hAnsiTheme="majorEastAsia" w:eastAsiaTheme="majorEastAsia" w:cstheme="majorEastAsia"/>
          <w:b/>
          <w:bCs/>
          <w:color w:val="auto"/>
          <w:sz w:val="32"/>
          <w:szCs w:val="32"/>
          <w:highlight w:val="none"/>
          <w:lang w:val="zh-CN"/>
        </w:rPr>
        <w:t>第六章</w:t>
      </w:r>
      <w:r>
        <w:rPr>
          <w:rFonts w:hint="eastAsia" w:asciiTheme="majorEastAsia" w:hAnsiTheme="majorEastAsia" w:eastAsiaTheme="majorEastAsia" w:cstheme="majorEastAsia"/>
          <w:b/>
          <w:color w:val="auto"/>
          <w:kern w:val="0"/>
          <w:sz w:val="32"/>
          <w:szCs w:val="32"/>
          <w:highlight w:val="none"/>
        </w:rPr>
        <w:t>对响应文件审查与评审</w:t>
      </w:r>
    </w:p>
    <w:p w14:paraId="49636B85">
      <w:pPr>
        <w:autoSpaceDE w:val="0"/>
        <w:autoSpaceDN w:val="0"/>
        <w:adjustRightInd w:val="0"/>
        <w:spacing w:line="700" w:lineRule="exact"/>
        <w:ind w:firstLine="551"/>
        <w:outlineLvl w:val="0"/>
        <w:rPr>
          <w:rFonts w:asciiTheme="majorEastAsia" w:hAnsiTheme="majorEastAsia" w:eastAsiaTheme="majorEastAsia" w:cstheme="majorEastAsia"/>
          <w:b/>
          <w:bCs/>
          <w:color w:val="auto"/>
          <w:sz w:val="32"/>
          <w:szCs w:val="32"/>
          <w:highlight w:val="none"/>
          <w:lang w:val="zh-CN"/>
        </w:rPr>
      </w:pPr>
      <w:r>
        <w:rPr>
          <w:rFonts w:hint="eastAsia" w:asciiTheme="majorEastAsia" w:hAnsiTheme="majorEastAsia" w:eastAsiaTheme="majorEastAsia" w:cstheme="majorEastAsia"/>
          <w:b/>
          <w:bCs/>
          <w:color w:val="auto"/>
          <w:sz w:val="32"/>
          <w:szCs w:val="32"/>
          <w:highlight w:val="none"/>
          <w:lang w:val="zh-CN"/>
        </w:rPr>
        <w:t>第七章</w:t>
      </w:r>
      <w:r>
        <w:rPr>
          <w:rFonts w:hint="eastAsia" w:asciiTheme="majorEastAsia" w:hAnsiTheme="majorEastAsia" w:eastAsiaTheme="majorEastAsia" w:cstheme="majorEastAsia"/>
          <w:b/>
          <w:color w:val="auto"/>
          <w:kern w:val="0"/>
          <w:sz w:val="30"/>
          <w:szCs w:val="30"/>
          <w:highlight w:val="none"/>
        </w:rPr>
        <w:t>合同书格式及合同条款</w:t>
      </w:r>
    </w:p>
    <w:p w14:paraId="4851DFA9">
      <w:pPr>
        <w:autoSpaceDE w:val="0"/>
        <w:autoSpaceDN w:val="0"/>
        <w:adjustRightInd w:val="0"/>
        <w:spacing w:line="700" w:lineRule="exact"/>
        <w:ind w:firstLine="551"/>
        <w:rPr>
          <w:rFonts w:asciiTheme="majorEastAsia" w:hAnsiTheme="majorEastAsia" w:eastAsiaTheme="majorEastAsia" w:cstheme="majorEastAsia"/>
          <w:b/>
          <w:color w:val="auto"/>
          <w:kern w:val="0"/>
          <w:sz w:val="32"/>
          <w:szCs w:val="32"/>
          <w:highlight w:val="none"/>
        </w:rPr>
      </w:pPr>
      <w:r>
        <w:rPr>
          <w:rFonts w:hint="eastAsia" w:asciiTheme="majorEastAsia" w:hAnsiTheme="majorEastAsia" w:eastAsiaTheme="majorEastAsia" w:cstheme="majorEastAsia"/>
          <w:b/>
          <w:bCs/>
          <w:color w:val="auto"/>
          <w:sz w:val="32"/>
          <w:szCs w:val="32"/>
          <w:highlight w:val="none"/>
          <w:lang w:val="zh-CN"/>
        </w:rPr>
        <w:t>第八章</w:t>
      </w:r>
      <w:r>
        <w:rPr>
          <w:rFonts w:hint="eastAsia" w:asciiTheme="majorEastAsia" w:hAnsiTheme="majorEastAsia" w:eastAsiaTheme="majorEastAsia" w:cstheme="majorEastAsia"/>
          <w:b/>
          <w:color w:val="auto"/>
          <w:kern w:val="0"/>
          <w:sz w:val="32"/>
          <w:szCs w:val="32"/>
          <w:highlight w:val="none"/>
        </w:rPr>
        <w:t>响应文件有关格式</w:t>
      </w:r>
    </w:p>
    <w:p w14:paraId="3A40A985">
      <w:pPr>
        <w:autoSpaceDE w:val="0"/>
        <w:autoSpaceDN w:val="0"/>
        <w:adjustRightInd w:val="0"/>
        <w:spacing w:line="700" w:lineRule="exact"/>
        <w:ind w:firstLine="551"/>
        <w:rPr>
          <w:rFonts w:asciiTheme="majorEastAsia" w:hAnsiTheme="majorEastAsia" w:eastAsiaTheme="majorEastAsia" w:cstheme="majorEastAsia"/>
          <w:b/>
          <w:color w:val="auto"/>
          <w:kern w:val="0"/>
          <w:sz w:val="32"/>
          <w:szCs w:val="32"/>
          <w:highlight w:val="none"/>
        </w:rPr>
      </w:pPr>
    </w:p>
    <w:p w14:paraId="654C7898">
      <w:pPr>
        <w:widowControl/>
        <w:jc w:val="left"/>
        <w:rPr>
          <w:rFonts w:ascii="宋体" w:hAnsi="宋体" w:eastAsia="宋体" w:cs="宋体"/>
          <w:b/>
          <w:color w:val="auto"/>
          <w:sz w:val="36"/>
          <w:szCs w:val="36"/>
          <w:highlight w:val="none"/>
          <w:shd w:val="clear" w:color="auto" w:fill="FFFFFF"/>
        </w:rPr>
      </w:pPr>
      <w:r>
        <w:rPr>
          <w:rFonts w:ascii="宋体" w:hAnsi="宋体" w:cs="宋体"/>
          <w:b/>
          <w:color w:val="auto"/>
          <w:sz w:val="36"/>
          <w:szCs w:val="36"/>
          <w:highlight w:val="none"/>
          <w:shd w:val="clear" w:color="auto" w:fill="FFFFFF"/>
        </w:rPr>
        <w:br w:type="page"/>
      </w:r>
    </w:p>
    <w:p w14:paraId="5A97FD67">
      <w:pPr>
        <w:numPr>
          <w:ilvl w:val="0"/>
          <w:numId w:val="4"/>
        </w:numPr>
        <w:jc w:val="center"/>
        <w:rPr>
          <w:rFonts w:cs="宋体" w:asciiTheme="majorEastAsia" w:hAnsiTheme="majorEastAsia" w:eastAsiaTheme="majorEastAsia"/>
          <w:b/>
          <w:color w:val="auto"/>
          <w:kern w:val="0"/>
          <w:sz w:val="40"/>
          <w:szCs w:val="40"/>
          <w:highlight w:val="none"/>
        </w:rPr>
      </w:pPr>
      <w:r>
        <w:rPr>
          <w:rFonts w:hint="eastAsia" w:cs="宋体" w:asciiTheme="majorEastAsia" w:hAnsiTheme="majorEastAsia" w:eastAsiaTheme="majorEastAsia"/>
          <w:b/>
          <w:color w:val="auto"/>
          <w:kern w:val="0"/>
          <w:sz w:val="40"/>
          <w:szCs w:val="40"/>
          <w:highlight w:val="none"/>
        </w:rPr>
        <w:t>谈判邀请</w:t>
      </w:r>
    </w:p>
    <w:p w14:paraId="53804615">
      <w:pPr>
        <w:spacing w:line="440" w:lineRule="exact"/>
        <w:jc w:val="left"/>
        <w:rPr>
          <w:rFonts w:ascii="宋体" w:hAnsi="宋体" w:eastAsia="宋体" w:cstheme="majorEastAsia"/>
          <w:color w:val="auto"/>
          <w:szCs w:val="21"/>
          <w:highlight w:val="none"/>
        </w:rPr>
      </w:pPr>
      <w:r>
        <w:rPr>
          <w:rFonts w:ascii="宋体" w:hAnsi="宋体" w:eastAsia="宋体" w:cstheme="majorEastAsia"/>
          <w:color w:val="auto"/>
          <w:szCs w:val="21"/>
          <w:highlight w:val="none"/>
        </w:rPr>
        <w:t>项目概况</w:t>
      </w:r>
    </w:p>
    <w:p w14:paraId="25021D61">
      <w:pPr>
        <w:wordWrap w:val="0"/>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禹州市2025年省级水利发展资金河湖管护项目的潜在投标人应在谈判响应截止时间前登录《全国公共资源交易平台（河南省•许昌市）》</w:t>
      </w:r>
      <w:r>
        <w:rPr>
          <w:rFonts w:ascii="宋体" w:hAnsi="宋体" w:eastAsia="宋体" w:cstheme="majorEastAsia"/>
          <w:color w:val="auto"/>
          <w:szCs w:val="21"/>
          <w:highlight w:val="none"/>
        </w:rPr>
        <w:t>“投标人登录”入口自行免费下载竞争性谈判文件</w:t>
      </w:r>
      <w:r>
        <w:rPr>
          <w:rFonts w:hint="eastAsia" w:ascii="宋体" w:hAnsi="宋体" w:eastAsia="宋体" w:cstheme="majorEastAsia"/>
          <w:color w:val="auto"/>
          <w:szCs w:val="21"/>
          <w:highlight w:val="none"/>
        </w:rPr>
        <w:t>，并于202</w:t>
      </w:r>
      <w:r>
        <w:rPr>
          <w:rFonts w:hint="eastAsia" w:ascii="宋体" w:hAnsi="宋体" w:eastAsia="宋体" w:cstheme="majorEastAsia"/>
          <w:color w:val="auto"/>
          <w:szCs w:val="21"/>
          <w:highlight w:val="none"/>
          <w:lang w:val="en-US" w:eastAsia="zh-CN"/>
        </w:rPr>
        <w:t>6</w:t>
      </w:r>
      <w:r>
        <w:rPr>
          <w:rFonts w:hint="eastAsia" w:ascii="宋体" w:hAnsi="宋体" w:eastAsia="宋体" w:cstheme="majorEastAsia"/>
          <w:color w:val="auto"/>
          <w:szCs w:val="21"/>
          <w:highlight w:val="none"/>
        </w:rPr>
        <w:t>年</w:t>
      </w:r>
      <w:r>
        <w:rPr>
          <w:rFonts w:hint="eastAsia" w:ascii="宋体" w:hAnsi="宋体" w:eastAsia="宋体" w:cstheme="majorEastAsia"/>
          <w:color w:val="auto"/>
          <w:szCs w:val="21"/>
          <w:highlight w:val="none"/>
          <w:lang w:val="en-US" w:eastAsia="zh-CN"/>
        </w:rPr>
        <w:t>9</w:t>
      </w:r>
      <w:r>
        <w:rPr>
          <w:rFonts w:hint="eastAsia" w:ascii="宋体" w:hAnsi="宋体" w:eastAsia="宋体" w:cstheme="majorEastAsia"/>
          <w:color w:val="auto"/>
          <w:szCs w:val="21"/>
          <w:highlight w:val="none"/>
        </w:rPr>
        <w:t>月</w:t>
      </w:r>
      <w:r>
        <w:rPr>
          <w:rFonts w:hint="eastAsia" w:ascii="宋体" w:hAnsi="宋体" w:eastAsia="宋体" w:cstheme="majorEastAsia"/>
          <w:color w:val="auto"/>
          <w:szCs w:val="21"/>
          <w:highlight w:val="none"/>
          <w:lang w:val="en-US" w:eastAsia="zh-CN"/>
        </w:rPr>
        <w:t>21</w:t>
      </w:r>
      <w:r>
        <w:rPr>
          <w:rFonts w:hint="eastAsia" w:ascii="宋体" w:hAnsi="宋体" w:eastAsia="宋体" w:cstheme="majorEastAsia"/>
          <w:color w:val="auto"/>
          <w:szCs w:val="21"/>
          <w:highlight w:val="none"/>
        </w:rPr>
        <w:t>日</w:t>
      </w:r>
      <w:r>
        <w:rPr>
          <w:rFonts w:hint="eastAsia" w:ascii="宋体" w:hAnsi="宋体" w:eastAsia="宋体" w:cstheme="majorEastAsia"/>
          <w:color w:val="auto"/>
          <w:szCs w:val="21"/>
          <w:highlight w:val="none"/>
          <w:lang w:val="en-US" w:eastAsia="zh-CN"/>
        </w:rPr>
        <w:t>8</w:t>
      </w:r>
      <w:r>
        <w:rPr>
          <w:rFonts w:hint="eastAsia" w:ascii="宋体" w:hAnsi="宋体" w:eastAsia="宋体" w:cstheme="majorEastAsia"/>
          <w:color w:val="auto"/>
          <w:szCs w:val="21"/>
          <w:highlight w:val="none"/>
        </w:rPr>
        <w:t>时</w:t>
      </w:r>
      <w:r>
        <w:rPr>
          <w:rFonts w:hint="eastAsia" w:ascii="宋体" w:hAnsi="宋体" w:eastAsia="宋体" w:cstheme="majorEastAsia"/>
          <w:color w:val="auto"/>
          <w:szCs w:val="21"/>
          <w:highlight w:val="none"/>
          <w:lang w:val="en-US" w:eastAsia="zh-CN"/>
        </w:rPr>
        <w:t>30</w:t>
      </w:r>
      <w:r>
        <w:rPr>
          <w:rFonts w:hint="eastAsia" w:ascii="宋体" w:hAnsi="宋体" w:eastAsia="宋体" w:cstheme="majorEastAsia"/>
          <w:color w:val="auto"/>
          <w:szCs w:val="21"/>
          <w:highlight w:val="none"/>
        </w:rPr>
        <w:t>分（北京时间）前递交响应文件。</w:t>
      </w:r>
    </w:p>
    <w:p w14:paraId="0BD1FC07">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一、项目基本情况</w:t>
      </w:r>
    </w:p>
    <w:p w14:paraId="7FCC8852">
      <w:pPr>
        <w:spacing w:line="440" w:lineRule="exact"/>
        <w:ind w:firstLine="420" w:firstLineChars="200"/>
        <w:jc w:val="left"/>
        <w:rPr>
          <w:rFonts w:hint="default" w:ascii="宋体" w:hAnsi="宋体" w:eastAsia="宋体" w:cstheme="majorEastAsia"/>
          <w:color w:val="auto"/>
          <w:szCs w:val="21"/>
          <w:highlight w:val="none"/>
          <w:lang w:val="en-US"/>
        </w:rPr>
      </w:pPr>
      <w:r>
        <w:rPr>
          <w:rFonts w:hint="eastAsia" w:ascii="宋体" w:hAnsi="宋体" w:eastAsia="宋体" w:cstheme="majorEastAsia"/>
          <w:color w:val="auto"/>
          <w:szCs w:val="21"/>
          <w:highlight w:val="none"/>
        </w:rPr>
        <w:t>1.项目编号：</w:t>
      </w:r>
      <w:r>
        <w:rPr>
          <w:rFonts w:hint="eastAsia" w:ascii="宋体" w:hAnsi="宋体" w:eastAsia="宋体" w:cstheme="majorEastAsia"/>
          <w:color w:val="auto"/>
          <w:szCs w:val="21"/>
          <w:highlight w:val="none"/>
          <w:lang w:val="en-US" w:eastAsia="zh-CN"/>
        </w:rPr>
        <w:t>YZCG-DLT2026083-1</w:t>
      </w:r>
    </w:p>
    <w:p w14:paraId="14038ACA">
      <w:pPr>
        <w:wordWrap w:val="0"/>
        <w:spacing w:line="440" w:lineRule="exact"/>
        <w:ind w:left="420" w:leftChars="200"/>
        <w:jc w:val="left"/>
        <w:rPr>
          <w:rFonts w:hint="eastAsia" w:ascii="宋体" w:hAnsi="宋体" w:eastAsia="宋体" w:cs="宋体"/>
          <w:color w:val="auto"/>
          <w:kern w:val="0"/>
          <w:szCs w:val="21"/>
          <w:highlight w:val="none"/>
          <w:lang w:eastAsia="zh-CN"/>
        </w:rPr>
      </w:pPr>
      <w:r>
        <w:rPr>
          <w:rFonts w:hint="eastAsia" w:ascii="宋体" w:hAnsi="宋体" w:eastAsia="宋体" w:cstheme="majorEastAsia"/>
          <w:color w:val="auto"/>
          <w:szCs w:val="21"/>
          <w:highlight w:val="none"/>
        </w:rPr>
        <w:t>2.项目名称：禹州市2025年省级水利发展资金河湖管护项目</w:t>
      </w:r>
      <w:r>
        <w:rPr>
          <w:rFonts w:hint="eastAsia" w:ascii="宋体" w:hAnsi="宋体" w:eastAsia="宋体" w:cstheme="majorEastAsia"/>
          <w:color w:val="auto"/>
          <w:szCs w:val="21"/>
          <w:highlight w:val="none"/>
          <w:lang w:val="en-US" w:eastAsia="zh-CN"/>
        </w:rPr>
        <w:t>第3标包</w:t>
      </w:r>
      <w:r>
        <w:rPr>
          <w:rFonts w:hint="eastAsia" w:ascii="宋体" w:hAnsi="宋体" w:eastAsia="宋体" w:cstheme="majorEastAsia"/>
          <w:color w:val="auto"/>
          <w:szCs w:val="21"/>
          <w:highlight w:val="none"/>
        </w:rPr>
        <w:t xml:space="preserve"> </w:t>
      </w:r>
    </w:p>
    <w:p w14:paraId="3A08E910">
      <w:pPr>
        <w:wordWrap w:val="0"/>
        <w:spacing w:line="440" w:lineRule="exact"/>
        <w:ind w:left="420" w:left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3.采购方式：竞争性谈判</w:t>
      </w:r>
    </w:p>
    <w:p w14:paraId="2BC1C3E3">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4.预算金额：</w:t>
      </w:r>
      <w:r>
        <w:rPr>
          <w:rFonts w:hint="eastAsia" w:ascii="宋体" w:hAnsi="宋体" w:eastAsia="宋体" w:cstheme="majorEastAsia"/>
          <w:color w:val="auto"/>
          <w:szCs w:val="21"/>
          <w:highlight w:val="none"/>
          <w:lang w:val="en-US" w:eastAsia="zh-CN"/>
        </w:rPr>
        <w:t>190000.00</w:t>
      </w:r>
      <w:r>
        <w:rPr>
          <w:rFonts w:hint="eastAsia" w:ascii="宋体" w:hAnsi="宋体" w:eastAsia="宋体" w:cstheme="majorEastAsia"/>
          <w:color w:val="auto"/>
          <w:szCs w:val="21"/>
          <w:highlight w:val="none"/>
        </w:rPr>
        <w:t>元</w:t>
      </w:r>
    </w:p>
    <w:p w14:paraId="74E5D280">
      <w:pPr>
        <w:spacing w:line="440" w:lineRule="exact"/>
        <w:ind w:firstLine="630" w:firstLineChars="3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最高限价：</w:t>
      </w:r>
      <w:r>
        <w:rPr>
          <w:rFonts w:hint="eastAsia" w:ascii="宋体" w:hAnsi="宋体" w:eastAsia="宋体" w:cstheme="majorEastAsia"/>
          <w:color w:val="auto"/>
          <w:szCs w:val="21"/>
          <w:highlight w:val="none"/>
          <w:lang w:val="en-US" w:eastAsia="zh-CN"/>
        </w:rPr>
        <w:t>190000.00</w:t>
      </w:r>
      <w:r>
        <w:rPr>
          <w:rFonts w:hint="eastAsia" w:ascii="宋体" w:hAnsi="宋体" w:eastAsia="宋体" w:cstheme="majorEastAsia"/>
          <w:color w:val="auto"/>
          <w:szCs w:val="21"/>
          <w:highlight w:val="none"/>
        </w:rPr>
        <w:t xml:space="preserve">元 </w:t>
      </w:r>
    </w:p>
    <w:tbl>
      <w:tblPr>
        <w:tblStyle w:val="26"/>
        <w:tblW w:w="9956" w:type="dxa"/>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03"/>
        <w:gridCol w:w="1956"/>
        <w:gridCol w:w="1441"/>
        <w:gridCol w:w="1649"/>
        <w:gridCol w:w="1202"/>
        <w:gridCol w:w="1552"/>
        <w:gridCol w:w="1553"/>
      </w:tblGrid>
      <w:tr w14:paraId="35F7D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8" w:hRule="atLeast"/>
          <w:tblCellSpacing w:w="0" w:type="dxa"/>
          <w:jc w:val="center"/>
        </w:trPr>
        <w:tc>
          <w:tcPr>
            <w:tcW w:w="603" w:type="dxa"/>
            <w:shd w:val="clear" w:color="auto" w:fill="auto"/>
            <w:vAlign w:val="center"/>
          </w:tcPr>
          <w:p w14:paraId="1D9EA08B">
            <w:pPr>
              <w:tabs>
                <w:tab w:val="left" w:pos="7095"/>
              </w:tabs>
              <w:spacing w:line="360" w:lineRule="auto"/>
              <w:contextualSpacing/>
              <w:jc w:val="center"/>
              <w:rPr>
                <w:rFonts w:ascii="宋体" w:hAnsi="宋体" w:eastAsia="宋体"/>
                <w:color w:val="auto"/>
                <w:szCs w:val="21"/>
                <w:highlight w:val="none"/>
              </w:rPr>
            </w:pPr>
            <w:r>
              <w:rPr>
                <w:rFonts w:hint="eastAsia" w:ascii="宋体" w:hAnsi="宋体" w:eastAsia="宋体"/>
                <w:color w:val="auto"/>
                <w:szCs w:val="21"/>
                <w:highlight w:val="none"/>
              </w:rPr>
              <w:t>序号</w:t>
            </w:r>
          </w:p>
        </w:tc>
        <w:tc>
          <w:tcPr>
            <w:tcW w:w="1956" w:type="dxa"/>
            <w:shd w:val="clear" w:color="auto" w:fill="auto"/>
            <w:vAlign w:val="center"/>
          </w:tcPr>
          <w:p w14:paraId="1F9C55A6">
            <w:pPr>
              <w:tabs>
                <w:tab w:val="left" w:pos="7095"/>
              </w:tabs>
              <w:spacing w:line="360" w:lineRule="auto"/>
              <w:contextualSpacing/>
              <w:jc w:val="center"/>
              <w:rPr>
                <w:rFonts w:ascii="宋体" w:hAnsi="宋体" w:eastAsia="宋体"/>
                <w:color w:val="auto"/>
                <w:szCs w:val="21"/>
                <w:highlight w:val="none"/>
              </w:rPr>
            </w:pPr>
            <w:r>
              <w:rPr>
                <w:rFonts w:hint="eastAsia" w:ascii="宋体" w:hAnsi="宋体" w:eastAsia="宋体"/>
                <w:color w:val="auto"/>
                <w:szCs w:val="21"/>
                <w:highlight w:val="none"/>
              </w:rPr>
              <w:t>包号</w:t>
            </w:r>
          </w:p>
        </w:tc>
        <w:tc>
          <w:tcPr>
            <w:tcW w:w="1441" w:type="dxa"/>
            <w:shd w:val="clear" w:color="auto" w:fill="auto"/>
            <w:vAlign w:val="center"/>
          </w:tcPr>
          <w:p w14:paraId="333C76C0">
            <w:pPr>
              <w:tabs>
                <w:tab w:val="left" w:pos="7095"/>
              </w:tabs>
              <w:spacing w:line="360" w:lineRule="auto"/>
              <w:contextualSpacing/>
              <w:jc w:val="center"/>
              <w:rPr>
                <w:rFonts w:ascii="宋体" w:hAnsi="宋体" w:eastAsia="宋体"/>
                <w:color w:val="auto"/>
                <w:szCs w:val="21"/>
                <w:highlight w:val="none"/>
              </w:rPr>
            </w:pPr>
            <w:r>
              <w:rPr>
                <w:rFonts w:hint="eastAsia" w:ascii="宋体" w:hAnsi="宋体" w:eastAsia="宋体"/>
                <w:color w:val="auto"/>
                <w:szCs w:val="21"/>
                <w:highlight w:val="none"/>
              </w:rPr>
              <w:t>包名称</w:t>
            </w:r>
          </w:p>
        </w:tc>
        <w:tc>
          <w:tcPr>
            <w:tcW w:w="1649" w:type="dxa"/>
            <w:shd w:val="clear" w:color="auto" w:fill="auto"/>
            <w:vAlign w:val="center"/>
          </w:tcPr>
          <w:p w14:paraId="39A733C2">
            <w:pPr>
              <w:tabs>
                <w:tab w:val="left" w:pos="7095"/>
              </w:tabs>
              <w:spacing w:line="360" w:lineRule="auto"/>
              <w:contextualSpacing/>
              <w:jc w:val="center"/>
              <w:rPr>
                <w:rFonts w:ascii="宋体" w:hAnsi="宋体" w:eastAsia="宋体"/>
                <w:color w:val="auto"/>
                <w:szCs w:val="21"/>
                <w:highlight w:val="none"/>
              </w:rPr>
            </w:pPr>
            <w:r>
              <w:rPr>
                <w:rFonts w:hint="eastAsia" w:ascii="宋体" w:hAnsi="宋体" w:eastAsia="宋体"/>
                <w:color w:val="auto"/>
                <w:szCs w:val="21"/>
                <w:highlight w:val="none"/>
              </w:rPr>
              <w:t>包预算（元）</w:t>
            </w:r>
          </w:p>
        </w:tc>
        <w:tc>
          <w:tcPr>
            <w:tcW w:w="1202" w:type="dxa"/>
            <w:shd w:val="clear" w:color="auto" w:fill="auto"/>
            <w:vAlign w:val="center"/>
          </w:tcPr>
          <w:p w14:paraId="0DDDE829">
            <w:pPr>
              <w:tabs>
                <w:tab w:val="left" w:pos="7095"/>
              </w:tabs>
              <w:spacing w:line="360" w:lineRule="auto"/>
              <w:contextualSpacing/>
              <w:jc w:val="center"/>
              <w:rPr>
                <w:rFonts w:ascii="宋体" w:hAnsi="宋体" w:eastAsia="宋体"/>
                <w:color w:val="auto"/>
                <w:szCs w:val="21"/>
                <w:highlight w:val="none"/>
              </w:rPr>
            </w:pPr>
            <w:r>
              <w:rPr>
                <w:rFonts w:hint="eastAsia" w:ascii="宋体" w:hAnsi="宋体" w:eastAsia="宋体"/>
                <w:color w:val="auto"/>
                <w:szCs w:val="21"/>
                <w:highlight w:val="none"/>
              </w:rPr>
              <w:t>包最高限价（元）</w:t>
            </w:r>
          </w:p>
        </w:tc>
        <w:tc>
          <w:tcPr>
            <w:tcW w:w="1552" w:type="dxa"/>
            <w:shd w:val="clear" w:color="auto" w:fill="auto"/>
            <w:vAlign w:val="center"/>
          </w:tcPr>
          <w:p w14:paraId="01A84A17">
            <w:pPr>
              <w:tabs>
                <w:tab w:val="left" w:pos="7095"/>
              </w:tabs>
              <w:spacing w:line="360" w:lineRule="auto"/>
              <w:contextualSpacing/>
              <w:jc w:val="center"/>
              <w:rPr>
                <w:rFonts w:hint="eastAsia" w:ascii="宋体" w:hAnsi="宋体" w:eastAsia="宋体"/>
                <w:color w:val="auto"/>
                <w:szCs w:val="21"/>
                <w:highlight w:val="none"/>
              </w:rPr>
            </w:pPr>
            <w:r>
              <w:rPr>
                <w:rFonts w:hint="eastAsia" w:ascii="宋体" w:hAnsi="宋体" w:eastAsia="宋体"/>
                <w:color w:val="auto"/>
                <w:szCs w:val="21"/>
                <w:highlight w:val="none"/>
              </w:rPr>
              <w:t>是否专门面向中小企业</w:t>
            </w:r>
          </w:p>
        </w:tc>
        <w:tc>
          <w:tcPr>
            <w:tcW w:w="1553" w:type="dxa"/>
            <w:shd w:val="clear" w:color="auto" w:fill="auto"/>
            <w:vAlign w:val="center"/>
          </w:tcPr>
          <w:p w14:paraId="1B09ECA7">
            <w:pPr>
              <w:tabs>
                <w:tab w:val="left" w:pos="7095"/>
              </w:tabs>
              <w:spacing w:line="360" w:lineRule="auto"/>
              <w:contextualSpacing/>
              <w:jc w:val="center"/>
              <w:rPr>
                <w:rFonts w:hint="eastAsia" w:ascii="宋体" w:hAnsi="宋体" w:eastAsia="宋体"/>
                <w:color w:val="auto"/>
                <w:szCs w:val="21"/>
                <w:highlight w:val="none"/>
              </w:rPr>
            </w:pPr>
            <w:r>
              <w:rPr>
                <w:rFonts w:hint="eastAsia" w:ascii="宋体" w:hAnsi="宋体" w:eastAsia="宋体"/>
                <w:color w:val="auto"/>
                <w:szCs w:val="21"/>
                <w:highlight w:val="none"/>
              </w:rPr>
              <w:t>采购预留金额（元）</w:t>
            </w:r>
          </w:p>
        </w:tc>
      </w:tr>
      <w:tr w14:paraId="56A4A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1" w:hRule="atLeast"/>
          <w:tblCellSpacing w:w="0" w:type="dxa"/>
          <w:jc w:val="center"/>
        </w:trPr>
        <w:tc>
          <w:tcPr>
            <w:tcW w:w="603" w:type="dxa"/>
            <w:shd w:val="clear" w:color="auto" w:fill="auto"/>
            <w:vAlign w:val="center"/>
          </w:tcPr>
          <w:p w14:paraId="5C1E9DF8">
            <w:pPr>
              <w:tabs>
                <w:tab w:val="left" w:pos="7095"/>
              </w:tabs>
              <w:spacing w:line="360" w:lineRule="auto"/>
              <w:contextualSpacing/>
              <w:jc w:val="center"/>
              <w:rPr>
                <w:rFonts w:hint="eastAsia" w:ascii="宋体" w:hAnsi="宋体" w:eastAsia="宋体"/>
                <w:color w:val="auto"/>
                <w:szCs w:val="21"/>
                <w:highlight w:val="none"/>
                <w:lang w:val="en-US" w:eastAsia="zh-CN"/>
              </w:rPr>
            </w:pPr>
            <w:r>
              <w:rPr>
                <w:rFonts w:hint="eastAsia" w:ascii="宋体" w:hAnsi="宋体" w:eastAsia="宋体"/>
                <w:color w:val="auto"/>
                <w:szCs w:val="21"/>
                <w:highlight w:val="none"/>
                <w:lang w:val="en-US" w:eastAsia="zh-CN"/>
              </w:rPr>
              <w:t>1</w:t>
            </w:r>
          </w:p>
        </w:tc>
        <w:tc>
          <w:tcPr>
            <w:tcW w:w="1956" w:type="dxa"/>
            <w:shd w:val="clear" w:color="auto" w:fill="auto"/>
            <w:vAlign w:val="center"/>
          </w:tcPr>
          <w:p w14:paraId="7CA1220A">
            <w:pPr>
              <w:tabs>
                <w:tab w:val="left" w:pos="7095"/>
              </w:tabs>
              <w:spacing w:line="360" w:lineRule="auto"/>
              <w:contextualSpacing/>
              <w:jc w:val="left"/>
              <w:rPr>
                <w:rFonts w:hint="default" w:ascii="宋体" w:hAnsi="宋体" w:eastAsia="宋体"/>
                <w:color w:val="auto"/>
                <w:szCs w:val="21"/>
                <w:highlight w:val="none"/>
                <w:lang w:val="en-US" w:eastAsia="zh-CN"/>
              </w:rPr>
            </w:pPr>
            <w:r>
              <w:rPr>
                <w:rFonts w:hint="default" w:ascii="宋体" w:hAnsi="宋体" w:eastAsia="宋体"/>
                <w:color w:val="auto"/>
                <w:szCs w:val="21"/>
                <w:highlight w:val="none"/>
                <w:lang w:val="en-US" w:eastAsia="zh-CN"/>
              </w:rPr>
              <w:t>YZCG-DLT2026</w:t>
            </w:r>
            <w:r>
              <w:rPr>
                <w:rFonts w:hint="eastAsia" w:ascii="宋体" w:hAnsi="宋体" w:eastAsia="宋体"/>
                <w:color w:val="auto"/>
                <w:szCs w:val="21"/>
                <w:highlight w:val="none"/>
                <w:lang w:val="en-US" w:eastAsia="zh-CN"/>
              </w:rPr>
              <w:t>083-1</w:t>
            </w:r>
          </w:p>
        </w:tc>
        <w:tc>
          <w:tcPr>
            <w:tcW w:w="1441" w:type="dxa"/>
            <w:shd w:val="clear" w:color="auto" w:fill="auto"/>
            <w:vAlign w:val="center"/>
          </w:tcPr>
          <w:p w14:paraId="33EAE7BC">
            <w:pPr>
              <w:tabs>
                <w:tab w:val="left" w:pos="7095"/>
              </w:tabs>
              <w:spacing w:line="384" w:lineRule="auto"/>
              <w:contextualSpacing/>
              <w:jc w:val="center"/>
              <w:rPr>
                <w:rFonts w:hint="default" w:ascii="宋体" w:hAnsi="宋体" w:eastAsia="宋体"/>
                <w:color w:val="auto"/>
                <w:szCs w:val="21"/>
                <w:highlight w:val="none"/>
                <w:lang w:val="en-US" w:eastAsia="zh-CN"/>
              </w:rPr>
            </w:pPr>
            <w:r>
              <w:rPr>
                <w:rFonts w:hint="default" w:ascii="宋体" w:hAnsi="宋体" w:eastAsia="宋体"/>
                <w:color w:val="auto"/>
                <w:szCs w:val="21"/>
                <w:highlight w:val="none"/>
                <w:lang w:val="en-US" w:eastAsia="zh-CN"/>
              </w:rPr>
              <w:t>禹州市2025年省级水利发展资金河湖管护项目第3标包（二次）</w:t>
            </w:r>
          </w:p>
        </w:tc>
        <w:tc>
          <w:tcPr>
            <w:tcW w:w="1649" w:type="dxa"/>
            <w:shd w:val="clear" w:color="auto" w:fill="auto"/>
            <w:vAlign w:val="center"/>
          </w:tcPr>
          <w:p w14:paraId="4FA14898">
            <w:pPr>
              <w:spacing w:line="360" w:lineRule="auto"/>
              <w:contextualSpacing/>
              <w:jc w:val="center"/>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190000.00</w:t>
            </w:r>
          </w:p>
        </w:tc>
        <w:tc>
          <w:tcPr>
            <w:tcW w:w="1202" w:type="dxa"/>
            <w:shd w:val="clear" w:color="auto" w:fill="auto"/>
            <w:vAlign w:val="center"/>
          </w:tcPr>
          <w:p w14:paraId="18AFA37A">
            <w:pPr>
              <w:spacing w:line="360" w:lineRule="auto"/>
              <w:contextualSpacing/>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190000.00</w:t>
            </w:r>
          </w:p>
        </w:tc>
        <w:tc>
          <w:tcPr>
            <w:tcW w:w="1552" w:type="dxa"/>
            <w:shd w:val="clear" w:color="auto" w:fill="auto"/>
            <w:vAlign w:val="center"/>
          </w:tcPr>
          <w:p w14:paraId="005BAEDB">
            <w:pPr>
              <w:tabs>
                <w:tab w:val="left" w:pos="7095"/>
              </w:tabs>
              <w:spacing w:line="360" w:lineRule="auto"/>
              <w:contextualSpacing/>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是</w:t>
            </w:r>
          </w:p>
        </w:tc>
        <w:tc>
          <w:tcPr>
            <w:tcW w:w="1553" w:type="dxa"/>
            <w:shd w:val="clear" w:color="auto" w:fill="auto"/>
            <w:vAlign w:val="center"/>
          </w:tcPr>
          <w:p w14:paraId="1EA91952">
            <w:pPr>
              <w:tabs>
                <w:tab w:val="left" w:pos="7095"/>
              </w:tabs>
              <w:spacing w:line="360" w:lineRule="auto"/>
              <w:contextualSpacing/>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190000.00</w:t>
            </w:r>
          </w:p>
        </w:tc>
      </w:tr>
    </w:tbl>
    <w:p w14:paraId="55306C1F">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5.采购需求（包括但不限于标的的名称、数量、简要技术需求或服务要求等）：</w:t>
      </w:r>
    </w:p>
    <w:p w14:paraId="61202E15">
      <w:pPr>
        <w:spacing w:line="440" w:lineRule="exact"/>
        <w:ind w:firstLine="420" w:firstLineChars="200"/>
        <w:jc w:val="left"/>
        <w:rPr>
          <w:rFonts w:hint="eastAsia" w:ascii="宋体" w:hAnsi="宋体" w:eastAsia="宋体" w:cstheme="majorEastAsia"/>
          <w:color w:val="auto"/>
          <w:szCs w:val="21"/>
          <w:highlight w:val="none"/>
          <w:lang w:eastAsia="zh-CN"/>
        </w:rPr>
      </w:pPr>
      <w:r>
        <w:rPr>
          <w:rFonts w:hint="eastAsia" w:ascii="宋体" w:hAnsi="宋体" w:eastAsia="宋体" w:cstheme="majorEastAsia"/>
          <w:color w:val="auto"/>
          <w:szCs w:val="21"/>
          <w:highlight w:val="none"/>
          <w:lang w:val="en-US" w:eastAsia="zh-CN"/>
        </w:rPr>
        <w:t>第3标包：购置小型全自动保洁船1艘购置试车</w:t>
      </w:r>
      <w:r>
        <w:rPr>
          <w:rFonts w:hint="eastAsia" w:ascii="宋体" w:hAnsi="宋体" w:eastAsia="宋体" w:cstheme="majorEastAsia"/>
          <w:color w:val="auto"/>
          <w:szCs w:val="21"/>
          <w:highlight w:val="none"/>
        </w:rPr>
        <w:t>（详见谈判文件）</w:t>
      </w:r>
      <w:r>
        <w:rPr>
          <w:rFonts w:hint="eastAsia" w:ascii="宋体" w:hAnsi="宋体" w:eastAsia="宋体" w:cstheme="majorEastAsia"/>
          <w:color w:val="auto"/>
          <w:szCs w:val="21"/>
          <w:highlight w:val="none"/>
          <w:lang w:eastAsia="zh-CN"/>
        </w:rPr>
        <w:t>。</w:t>
      </w:r>
    </w:p>
    <w:p w14:paraId="2BEFBB37">
      <w:pPr>
        <w:spacing w:line="440" w:lineRule="exact"/>
        <w:ind w:firstLine="420" w:firstLineChars="200"/>
        <w:jc w:val="left"/>
        <w:rPr>
          <w:rFonts w:hint="eastAsia" w:ascii="宋体" w:hAnsi="宋体" w:eastAsia="宋体" w:cstheme="majorEastAsia"/>
          <w:color w:val="auto"/>
          <w:szCs w:val="21"/>
          <w:highlight w:val="none"/>
        </w:rPr>
      </w:pPr>
      <w:r>
        <w:rPr>
          <w:rFonts w:hint="eastAsia" w:ascii="宋体" w:hAnsi="宋体" w:eastAsia="宋体" w:cstheme="majorEastAsia"/>
          <w:color w:val="auto"/>
          <w:szCs w:val="21"/>
          <w:highlight w:val="none"/>
        </w:rPr>
        <w:t>6.合同履行期限：签订合同后</w:t>
      </w:r>
      <w:r>
        <w:rPr>
          <w:rFonts w:hint="eastAsia" w:ascii="宋体" w:hAnsi="宋体" w:eastAsia="宋体" w:cstheme="majorEastAsia"/>
          <w:color w:val="auto"/>
          <w:szCs w:val="21"/>
          <w:highlight w:val="none"/>
          <w:lang w:val="en-US" w:eastAsia="zh-CN"/>
        </w:rPr>
        <w:t>30</w:t>
      </w:r>
      <w:r>
        <w:rPr>
          <w:rFonts w:hint="eastAsia" w:ascii="宋体" w:hAnsi="宋体" w:eastAsia="宋体" w:cstheme="majorEastAsia"/>
          <w:color w:val="auto"/>
          <w:szCs w:val="21"/>
          <w:highlight w:val="none"/>
          <w:lang w:eastAsia="zh-CN"/>
        </w:rPr>
        <w:t>日历天完成</w:t>
      </w:r>
    </w:p>
    <w:p w14:paraId="446AB561">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7.本项目是否接受联合体投标：否</w:t>
      </w:r>
    </w:p>
    <w:p w14:paraId="5445166F">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8.是否接受进口产品：否</w:t>
      </w:r>
    </w:p>
    <w:p w14:paraId="55244600">
      <w:pPr>
        <w:spacing w:line="440" w:lineRule="exact"/>
        <w:ind w:firstLine="420" w:firstLineChars="200"/>
        <w:jc w:val="left"/>
        <w:rPr>
          <w:rFonts w:ascii="宋体" w:hAnsi="宋体" w:eastAsia="宋体"/>
          <w:color w:val="auto"/>
          <w:szCs w:val="21"/>
          <w:highlight w:val="none"/>
        </w:rPr>
      </w:pPr>
      <w:r>
        <w:rPr>
          <w:rFonts w:hint="eastAsia" w:ascii="宋体" w:hAnsi="宋体" w:eastAsia="宋体" w:cstheme="majorEastAsia"/>
          <w:color w:val="auto"/>
          <w:szCs w:val="21"/>
          <w:highlight w:val="none"/>
        </w:rPr>
        <w:t>9.是否专门面向中小企业：是</w:t>
      </w:r>
    </w:p>
    <w:p w14:paraId="123956A2">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二、申请人资格要求：</w:t>
      </w:r>
    </w:p>
    <w:p w14:paraId="23335770">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1.满足《中华人民共和国政府采购法》第二十二条规定。</w:t>
      </w:r>
    </w:p>
    <w:p w14:paraId="1D5BEF9E">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2.落实政府采购政策满足的资格要求：</w:t>
      </w:r>
    </w:p>
    <w:p w14:paraId="19317C8A">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本项目落实节约能源、保护环境、扶持不发达地区和少数民族地区、促进中小企业、监狱企业发展等政府采购政策。（本项目专门面向中小</w:t>
      </w:r>
      <w:r>
        <w:rPr>
          <w:rFonts w:hint="eastAsia" w:ascii="宋体" w:hAnsi="宋体" w:eastAsia="宋体" w:cstheme="majorEastAsia"/>
          <w:color w:val="auto"/>
          <w:szCs w:val="21"/>
          <w:highlight w:val="none"/>
          <w:lang w:eastAsia="zh-CN"/>
        </w:rPr>
        <w:t>微</w:t>
      </w:r>
      <w:r>
        <w:rPr>
          <w:rFonts w:hint="eastAsia" w:ascii="宋体" w:hAnsi="宋体" w:eastAsia="宋体" w:cstheme="majorEastAsia"/>
          <w:color w:val="auto"/>
          <w:szCs w:val="21"/>
          <w:highlight w:val="none"/>
        </w:rPr>
        <w:t>企业采购）</w:t>
      </w:r>
    </w:p>
    <w:p w14:paraId="72DAC158">
      <w:pPr>
        <w:numPr>
          <w:ilvl w:val="0"/>
          <w:numId w:val="0"/>
        </w:numPr>
        <w:spacing w:line="440" w:lineRule="exact"/>
        <w:ind w:firstLine="420" w:firstLineChars="200"/>
        <w:jc w:val="left"/>
        <w:rPr>
          <w:rFonts w:hint="default" w:ascii="宋体" w:hAnsi="宋体" w:eastAsia="宋体" w:cstheme="majorEastAsia"/>
          <w:color w:val="auto"/>
          <w:szCs w:val="21"/>
          <w:highlight w:val="none"/>
          <w:lang w:val="en-US" w:eastAsia="zh-CN"/>
        </w:rPr>
      </w:pPr>
      <w:r>
        <w:rPr>
          <w:rFonts w:hint="eastAsia" w:ascii="宋体" w:hAnsi="宋体" w:eastAsia="宋体" w:cstheme="majorEastAsia"/>
          <w:color w:val="auto"/>
          <w:szCs w:val="21"/>
          <w:highlight w:val="none"/>
          <w:lang w:val="en-US" w:eastAsia="zh-CN"/>
        </w:rPr>
        <w:t>3.</w:t>
      </w:r>
      <w:r>
        <w:rPr>
          <w:rFonts w:hint="eastAsia" w:ascii="宋体" w:hAnsi="宋体" w:eastAsia="宋体" w:cstheme="majorEastAsia"/>
          <w:color w:val="auto"/>
          <w:szCs w:val="21"/>
          <w:highlight w:val="none"/>
        </w:rPr>
        <w:t>本项目的特定资格要求</w:t>
      </w:r>
      <w:r>
        <w:rPr>
          <w:rFonts w:hint="eastAsia" w:ascii="宋体" w:hAnsi="宋体" w:eastAsia="宋体" w:cs="仿宋_GB2312"/>
          <w:color w:val="auto"/>
          <w:szCs w:val="21"/>
          <w:highlight w:val="none"/>
          <w:lang w:eastAsia="zh-CN"/>
        </w:rPr>
        <w:t>：</w:t>
      </w:r>
      <w:r>
        <w:rPr>
          <w:rFonts w:hint="eastAsia" w:ascii="宋体" w:hAnsi="宋体" w:eastAsia="宋体" w:cstheme="majorEastAsia"/>
          <w:color w:val="auto"/>
          <w:szCs w:val="21"/>
          <w:highlight w:val="none"/>
          <w:lang w:val="en-US" w:eastAsia="zh-CN"/>
        </w:rPr>
        <w:t>无</w:t>
      </w:r>
    </w:p>
    <w:p w14:paraId="4481A299">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三、获取采购文件</w:t>
      </w:r>
    </w:p>
    <w:p w14:paraId="7EC3144E">
      <w:pPr>
        <w:tabs>
          <w:tab w:val="left" w:pos="7095"/>
        </w:tabs>
        <w:spacing w:line="384" w:lineRule="auto"/>
        <w:ind w:firstLine="420" w:firstLineChars="200"/>
        <w:contextualSpacing/>
        <w:rPr>
          <w:rFonts w:ascii="宋体" w:hAnsi="宋体" w:eastAsia="宋体"/>
          <w:color w:val="auto"/>
          <w:szCs w:val="21"/>
          <w:highlight w:val="none"/>
        </w:rPr>
      </w:pPr>
      <w:r>
        <w:rPr>
          <w:rFonts w:hint="eastAsia" w:ascii="宋体" w:hAnsi="宋体" w:eastAsia="宋体"/>
          <w:color w:val="auto"/>
          <w:szCs w:val="21"/>
          <w:highlight w:val="none"/>
        </w:rPr>
        <w:t>1.时间：202</w:t>
      </w:r>
      <w:r>
        <w:rPr>
          <w:rFonts w:hint="eastAsia" w:ascii="宋体" w:hAnsi="宋体" w:eastAsia="宋体"/>
          <w:color w:val="auto"/>
          <w:szCs w:val="21"/>
          <w:highlight w:val="none"/>
          <w:lang w:val="en-US" w:eastAsia="zh-CN"/>
        </w:rPr>
        <w:t>6</w:t>
      </w:r>
      <w:r>
        <w:rPr>
          <w:rFonts w:hint="eastAsia" w:ascii="宋体" w:hAnsi="宋体" w:eastAsia="宋体"/>
          <w:color w:val="auto"/>
          <w:szCs w:val="21"/>
          <w:highlight w:val="none"/>
        </w:rPr>
        <w:t>年</w:t>
      </w:r>
      <w:r>
        <w:rPr>
          <w:rFonts w:hint="eastAsia" w:ascii="宋体" w:hAnsi="宋体" w:eastAsia="宋体"/>
          <w:color w:val="auto"/>
          <w:szCs w:val="21"/>
          <w:highlight w:val="none"/>
          <w:lang w:val="en-US" w:eastAsia="zh-CN"/>
        </w:rPr>
        <w:t>9</w:t>
      </w:r>
      <w:r>
        <w:rPr>
          <w:rFonts w:hint="eastAsia" w:ascii="宋体" w:hAnsi="宋体" w:eastAsia="宋体"/>
          <w:color w:val="auto"/>
          <w:szCs w:val="21"/>
          <w:highlight w:val="none"/>
        </w:rPr>
        <w:t>月</w:t>
      </w:r>
      <w:r>
        <w:rPr>
          <w:rFonts w:hint="eastAsia" w:ascii="宋体" w:hAnsi="宋体" w:eastAsia="宋体"/>
          <w:color w:val="auto"/>
          <w:szCs w:val="21"/>
          <w:highlight w:val="none"/>
          <w:lang w:val="en-US" w:eastAsia="zh-CN"/>
        </w:rPr>
        <w:t xml:space="preserve">14 </w:t>
      </w:r>
      <w:r>
        <w:rPr>
          <w:rFonts w:hint="eastAsia" w:ascii="宋体" w:hAnsi="宋体" w:eastAsia="宋体"/>
          <w:color w:val="auto"/>
          <w:szCs w:val="21"/>
          <w:highlight w:val="none"/>
        </w:rPr>
        <w:t>日至 202</w:t>
      </w:r>
      <w:r>
        <w:rPr>
          <w:rFonts w:hint="eastAsia" w:ascii="宋体" w:hAnsi="宋体" w:eastAsia="宋体"/>
          <w:color w:val="auto"/>
          <w:szCs w:val="21"/>
          <w:highlight w:val="none"/>
          <w:lang w:val="en-US" w:eastAsia="zh-CN"/>
        </w:rPr>
        <w:t>6</w:t>
      </w:r>
      <w:r>
        <w:rPr>
          <w:rFonts w:hint="eastAsia" w:ascii="宋体" w:hAnsi="宋体" w:eastAsia="宋体"/>
          <w:color w:val="auto"/>
          <w:szCs w:val="21"/>
          <w:highlight w:val="none"/>
        </w:rPr>
        <w:t>年</w:t>
      </w:r>
      <w:r>
        <w:rPr>
          <w:rFonts w:hint="eastAsia" w:ascii="宋体" w:hAnsi="宋体" w:eastAsia="宋体"/>
          <w:color w:val="auto"/>
          <w:szCs w:val="21"/>
          <w:highlight w:val="none"/>
          <w:lang w:val="en-US" w:eastAsia="zh-CN"/>
        </w:rPr>
        <w:t>9</w:t>
      </w:r>
      <w:r>
        <w:rPr>
          <w:rFonts w:hint="eastAsia" w:ascii="宋体" w:hAnsi="宋体" w:eastAsia="宋体"/>
          <w:color w:val="auto"/>
          <w:szCs w:val="21"/>
          <w:highlight w:val="none"/>
        </w:rPr>
        <w:t>月</w:t>
      </w:r>
      <w:r>
        <w:rPr>
          <w:rFonts w:hint="eastAsia" w:ascii="宋体" w:hAnsi="宋体" w:eastAsia="宋体"/>
          <w:color w:val="auto"/>
          <w:szCs w:val="21"/>
          <w:highlight w:val="none"/>
          <w:lang w:val="en-US" w:eastAsia="zh-CN"/>
        </w:rPr>
        <w:t xml:space="preserve"> 21</w:t>
      </w:r>
      <w:r>
        <w:rPr>
          <w:rFonts w:hint="eastAsia" w:ascii="宋体" w:hAnsi="宋体" w:eastAsia="宋体"/>
          <w:color w:val="auto"/>
          <w:szCs w:val="21"/>
          <w:highlight w:val="none"/>
        </w:rPr>
        <w:t>日，每天上午00:00至12:00，下午12:01至23:59（北京时间，法定节假日除外）</w:t>
      </w:r>
      <w:r>
        <w:rPr>
          <w:rFonts w:ascii="宋体" w:hAnsi="宋体" w:eastAsia="宋体"/>
          <w:color w:val="auto"/>
          <w:sz w:val="24"/>
          <w:szCs w:val="24"/>
          <w:highlight w:val="none"/>
        </w:rPr>
        <w:t>。</w:t>
      </w:r>
    </w:p>
    <w:p w14:paraId="67440432">
      <w:pPr>
        <w:tabs>
          <w:tab w:val="left" w:pos="7095"/>
        </w:tabs>
        <w:spacing w:line="384" w:lineRule="auto"/>
        <w:ind w:firstLine="420" w:firstLineChars="200"/>
        <w:contextualSpacing/>
        <w:rPr>
          <w:rFonts w:ascii="宋体" w:hAnsi="宋体" w:eastAsia="宋体"/>
          <w:color w:val="auto"/>
          <w:szCs w:val="21"/>
          <w:highlight w:val="none"/>
        </w:rPr>
      </w:pPr>
      <w:r>
        <w:rPr>
          <w:rFonts w:hint="eastAsia" w:ascii="宋体" w:hAnsi="宋体" w:eastAsia="宋体"/>
          <w:color w:val="auto"/>
          <w:szCs w:val="21"/>
          <w:highlight w:val="none"/>
        </w:rPr>
        <w:t>2.地点：谈判响应截止时间前均可登录《全国公共资源交易平台（河南省·许昌市）》“投标人</w:t>
      </w:r>
      <w:r>
        <w:rPr>
          <w:rFonts w:ascii="宋体" w:hAnsi="宋体" w:eastAsia="宋体"/>
          <w:color w:val="auto"/>
          <w:szCs w:val="21"/>
          <w:highlight w:val="none"/>
        </w:rPr>
        <w:t>登录”入口自行免费下载。</w:t>
      </w:r>
    </w:p>
    <w:p w14:paraId="44129571">
      <w:pPr>
        <w:tabs>
          <w:tab w:val="left" w:pos="7095"/>
        </w:tabs>
        <w:spacing w:line="384" w:lineRule="auto"/>
        <w:ind w:firstLine="420" w:firstLineChars="200"/>
        <w:contextualSpacing/>
        <w:rPr>
          <w:rFonts w:ascii="宋体" w:hAnsi="宋体" w:eastAsia="宋体"/>
          <w:color w:val="auto"/>
          <w:szCs w:val="21"/>
          <w:highlight w:val="none"/>
        </w:rPr>
      </w:pPr>
      <w:r>
        <w:rPr>
          <w:rFonts w:hint="eastAsia" w:ascii="宋体" w:hAnsi="宋体" w:eastAsia="宋体"/>
          <w:color w:val="auto"/>
          <w:szCs w:val="21"/>
          <w:highlight w:val="none"/>
        </w:rPr>
        <w:t>3.方式：网上自行下载</w:t>
      </w:r>
    </w:p>
    <w:p w14:paraId="1F4A45C9">
      <w:pPr>
        <w:tabs>
          <w:tab w:val="left" w:pos="7095"/>
        </w:tabs>
        <w:spacing w:line="384" w:lineRule="auto"/>
        <w:ind w:firstLine="420" w:firstLineChars="200"/>
        <w:contextualSpacing/>
        <w:rPr>
          <w:rFonts w:ascii="宋体" w:hAnsi="宋体" w:eastAsia="宋体"/>
          <w:color w:val="auto"/>
          <w:szCs w:val="21"/>
          <w:highlight w:val="none"/>
        </w:rPr>
      </w:pPr>
      <w:r>
        <w:rPr>
          <w:rFonts w:hint="eastAsia" w:ascii="宋体" w:hAnsi="宋体" w:eastAsia="宋体"/>
          <w:color w:val="auto"/>
          <w:szCs w:val="21"/>
          <w:highlight w:val="none"/>
        </w:rPr>
        <w:t>4.售价：0元</w:t>
      </w:r>
    </w:p>
    <w:p w14:paraId="069D0104">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四、响应文件提交</w:t>
      </w:r>
    </w:p>
    <w:p w14:paraId="7CEEEED0">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1.截止时间：202</w:t>
      </w:r>
      <w:r>
        <w:rPr>
          <w:rFonts w:hint="eastAsia" w:ascii="宋体" w:hAnsi="宋体" w:eastAsia="宋体" w:cstheme="majorEastAsia"/>
          <w:color w:val="auto"/>
          <w:szCs w:val="21"/>
          <w:highlight w:val="none"/>
          <w:lang w:val="en-US" w:eastAsia="zh-CN"/>
        </w:rPr>
        <w:t>6</w:t>
      </w:r>
      <w:r>
        <w:rPr>
          <w:rFonts w:hint="eastAsia" w:ascii="宋体" w:hAnsi="宋体" w:eastAsia="宋体" w:cstheme="majorEastAsia"/>
          <w:color w:val="auto"/>
          <w:szCs w:val="21"/>
          <w:highlight w:val="none"/>
        </w:rPr>
        <w:t>年</w:t>
      </w:r>
      <w:r>
        <w:rPr>
          <w:rFonts w:hint="eastAsia" w:ascii="宋体" w:hAnsi="宋体" w:eastAsia="宋体" w:cstheme="majorEastAsia"/>
          <w:color w:val="auto"/>
          <w:szCs w:val="21"/>
          <w:highlight w:val="none"/>
          <w:lang w:val="en-US" w:eastAsia="zh-CN"/>
        </w:rPr>
        <w:t>9</w:t>
      </w:r>
      <w:r>
        <w:rPr>
          <w:rFonts w:hint="eastAsia" w:ascii="宋体" w:hAnsi="宋体" w:eastAsia="宋体" w:cstheme="majorEastAsia"/>
          <w:color w:val="auto"/>
          <w:szCs w:val="21"/>
          <w:highlight w:val="none"/>
        </w:rPr>
        <w:t>月</w:t>
      </w:r>
      <w:r>
        <w:rPr>
          <w:rFonts w:hint="eastAsia" w:ascii="宋体" w:hAnsi="宋体" w:eastAsia="宋体" w:cstheme="majorEastAsia"/>
          <w:color w:val="auto"/>
          <w:szCs w:val="21"/>
          <w:highlight w:val="none"/>
          <w:lang w:val="en-US" w:eastAsia="zh-CN"/>
        </w:rPr>
        <w:t>21</w:t>
      </w:r>
      <w:r>
        <w:rPr>
          <w:rFonts w:hint="eastAsia" w:ascii="宋体" w:hAnsi="宋体" w:eastAsia="宋体" w:cstheme="majorEastAsia"/>
          <w:color w:val="auto"/>
          <w:szCs w:val="21"/>
          <w:highlight w:val="none"/>
        </w:rPr>
        <w:t>日</w:t>
      </w:r>
      <w:r>
        <w:rPr>
          <w:rFonts w:hint="eastAsia" w:ascii="宋体" w:hAnsi="宋体" w:eastAsia="宋体" w:cstheme="majorEastAsia"/>
          <w:color w:val="auto"/>
          <w:szCs w:val="21"/>
          <w:highlight w:val="none"/>
          <w:lang w:val="en-US" w:eastAsia="zh-CN"/>
        </w:rPr>
        <w:t>8</w:t>
      </w:r>
      <w:r>
        <w:rPr>
          <w:rFonts w:hint="eastAsia" w:ascii="宋体" w:hAnsi="宋体" w:eastAsia="宋体" w:cstheme="majorEastAsia"/>
          <w:color w:val="auto"/>
          <w:szCs w:val="21"/>
          <w:highlight w:val="none"/>
        </w:rPr>
        <w:t>时</w:t>
      </w:r>
      <w:r>
        <w:rPr>
          <w:rFonts w:hint="eastAsia" w:ascii="宋体" w:hAnsi="宋体" w:eastAsia="宋体" w:cstheme="majorEastAsia"/>
          <w:color w:val="auto"/>
          <w:szCs w:val="21"/>
          <w:highlight w:val="none"/>
          <w:lang w:val="en-US" w:eastAsia="zh-CN"/>
        </w:rPr>
        <w:t>30</w:t>
      </w:r>
      <w:r>
        <w:rPr>
          <w:rFonts w:hint="eastAsia" w:ascii="宋体" w:hAnsi="宋体" w:eastAsia="宋体" w:cstheme="majorEastAsia"/>
          <w:color w:val="auto"/>
          <w:szCs w:val="21"/>
          <w:highlight w:val="none"/>
        </w:rPr>
        <w:t>分（北京时间）</w:t>
      </w:r>
    </w:p>
    <w:p w14:paraId="3DF46BB0">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2.地点：本项目为全流程电子化交易项目，供应商须提交电子响应文件。</w:t>
      </w:r>
    </w:p>
    <w:p w14:paraId="23A89965">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本项目为全流程电子化交易项目，供应商必须通过许昌公共资源交易系统下载“新点投标文件制作软件（河南省版）”的最新版本制作并上传加密电子响应文件（后缀格式为</w:t>
      </w:r>
      <w:r>
        <w:rPr>
          <w:rFonts w:ascii="宋体" w:hAnsi="宋体" w:eastAsia="宋体" w:cstheme="majorEastAsia"/>
          <w:color w:val="auto"/>
          <w:szCs w:val="21"/>
          <w:highlight w:val="none"/>
        </w:rPr>
        <w:t>.XCSTF）。截至投标截止时间，交易系统投标通道将关闭，供应商未完成电子响应文件上传的，投标将被拒绝。</w:t>
      </w:r>
    </w:p>
    <w:p w14:paraId="0578B7E5">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五、响应文件开启</w:t>
      </w:r>
    </w:p>
    <w:p w14:paraId="7BB17D02">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1.时间：202</w:t>
      </w:r>
      <w:r>
        <w:rPr>
          <w:rFonts w:hint="eastAsia" w:ascii="宋体" w:hAnsi="宋体" w:eastAsia="宋体" w:cstheme="majorEastAsia"/>
          <w:color w:val="auto"/>
          <w:szCs w:val="21"/>
          <w:highlight w:val="none"/>
          <w:lang w:val="en-US" w:eastAsia="zh-CN"/>
        </w:rPr>
        <w:t>6</w:t>
      </w:r>
      <w:r>
        <w:rPr>
          <w:rFonts w:hint="eastAsia" w:ascii="宋体" w:hAnsi="宋体" w:eastAsia="宋体" w:cstheme="majorEastAsia"/>
          <w:color w:val="auto"/>
          <w:szCs w:val="21"/>
          <w:highlight w:val="none"/>
        </w:rPr>
        <w:t>年</w:t>
      </w:r>
      <w:r>
        <w:rPr>
          <w:rFonts w:hint="eastAsia" w:ascii="宋体" w:hAnsi="宋体" w:eastAsia="宋体" w:cstheme="majorEastAsia"/>
          <w:color w:val="auto"/>
          <w:szCs w:val="21"/>
          <w:highlight w:val="none"/>
          <w:lang w:val="en-US" w:eastAsia="zh-CN"/>
        </w:rPr>
        <w:t>9</w:t>
      </w:r>
      <w:r>
        <w:rPr>
          <w:rFonts w:hint="eastAsia" w:ascii="宋体" w:hAnsi="宋体" w:eastAsia="宋体" w:cstheme="majorEastAsia"/>
          <w:color w:val="auto"/>
          <w:szCs w:val="21"/>
          <w:highlight w:val="none"/>
        </w:rPr>
        <w:t>月</w:t>
      </w:r>
      <w:r>
        <w:rPr>
          <w:rFonts w:hint="eastAsia" w:ascii="宋体" w:hAnsi="宋体" w:eastAsia="宋体" w:cstheme="majorEastAsia"/>
          <w:color w:val="auto"/>
          <w:szCs w:val="21"/>
          <w:highlight w:val="none"/>
          <w:lang w:val="en-US" w:eastAsia="zh-CN"/>
        </w:rPr>
        <w:t>21</w:t>
      </w:r>
      <w:r>
        <w:rPr>
          <w:rFonts w:hint="eastAsia" w:ascii="宋体" w:hAnsi="宋体" w:eastAsia="宋体" w:cstheme="majorEastAsia"/>
          <w:color w:val="auto"/>
          <w:szCs w:val="21"/>
          <w:highlight w:val="none"/>
        </w:rPr>
        <w:t>日</w:t>
      </w:r>
      <w:r>
        <w:rPr>
          <w:rFonts w:hint="eastAsia" w:ascii="宋体" w:hAnsi="宋体" w:eastAsia="宋体" w:cstheme="majorEastAsia"/>
          <w:color w:val="auto"/>
          <w:szCs w:val="21"/>
          <w:highlight w:val="none"/>
          <w:lang w:val="en-US" w:eastAsia="zh-CN"/>
        </w:rPr>
        <w:t>8</w:t>
      </w:r>
      <w:r>
        <w:rPr>
          <w:rFonts w:hint="eastAsia" w:ascii="宋体" w:hAnsi="宋体" w:eastAsia="宋体" w:cstheme="majorEastAsia"/>
          <w:color w:val="auto"/>
          <w:szCs w:val="21"/>
          <w:highlight w:val="none"/>
        </w:rPr>
        <w:t>时</w:t>
      </w:r>
      <w:r>
        <w:rPr>
          <w:rFonts w:hint="eastAsia" w:ascii="宋体" w:hAnsi="宋体" w:eastAsia="宋体" w:cstheme="majorEastAsia"/>
          <w:color w:val="auto"/>
          <w:szCs w:val="21"/>
          <w:highlight w:val="none"/>
          <w:lang w:val="en-US" w:eastAsia="zh-CN"/>
        </w:rPr>
        <w:t>30</w:t>
      </w:r>
      <w:r>
        <w:rPr>
          <w:rFonts w:hint="eastAsia" w:ascii="宋体" w:hAnsi="宋体" w:eastAsia="宋体" w:cstheme="majorEastAsia"/>
          <w:color w:val="auto"/>
          <w:szCs w:val="21"/>
          <w:highlight w:val="none"/>
        </w:rPr>
        <w:t>分（北京时间）</w:t>
      </w:r>
    </w:p>
    <w:p w14:paraId="5D988E71">
      <w:pPr>
        <w:wordWrap w:val="0"/>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2.地点：供应商进入“全国公共资源交易平台（河南省•许昌市）”——点击“平台导航”下方左侧的“网上开标大厅”进入不见面大厅登录页面——选择“投标人”身份，使用</w:t>
      </w:r>
      <w:r>
        <w:rPr>
          <w:rFonts w:ascii="宋体" w:hAnsi="宋体" w:eastAsia="宋体" w:cstheme="majorEastAsia"/>
          <w:color w:val="auto"/>
          <w:szCs w:val="21"/>
          <w:highlight w:val="none"/>
        </w:rPr>
        <w:t>CA数字证书或移动数字证书登录——在“今日开标项目”中找到已投标的项目——鼠标点击该项目即可进入开标操作界面，在规定的开标时间内进行解密开标。</w:t>
      </w:r>
    </w:p>
    <w:p w14:paraId="2E32DC6F">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六、发布公告的媒介及招标公告期限</w:t>
      </w:r>
    </w:p>
    <w:p w14:paraId="0338E335">
      <w:pPr>
        <w:wordWrap w:val="0"/>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本次招标公告在《河南省政府采购网》《许昌市政府采购网》《全国公共资源交易平台（河南省·许昌市）》上发布。招标公告期限为三个工作日。</w:t>
      </w:r>
    </w:p>
    <w:p w14:paraId="73F5FD56">
      <w:pPr>
        <w:numPr>
          <w:ilvl w:val="0"/>
          <w:numId w:val="5"/>
        </w:numPr>
        <w:wordWrap w:val="0"/>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其他补充事宜</w:t>
      </w:r>
    </w:p>
    <w:p w14:paraId="0CAA0094">
      <w:pPr>
        <w:wordWrap w:val="0"/>
        <w:spacing w:line="440" w:lineRule="exact"/>
        <w:ind w:left="630" w:leftChars="300"/>
        <w:jc w:val="left"/>
        <w:rPr>
          <w:rFonts w:hint="default" w:ascii="宋体" w:hAnsi="宋体" w:eastAsia="宋体" w:cstheme="majorEastAsia"/>
          <w:color w:val="auto"/>
          <w:szCs w:val="21"/>
          <w:highlight w:val="none"/>
          <w:lang w:val="en-US" w:eastAsia="zh-CN"/>
        </w:rPr>
      </w:pPr>
      <w:r>
        <w:rPr>
          <w:rFonts w:hint="eastAsia" w:ascii="宋体" w:hAnsi="宋体" w:eastAsia="宋体" w:cstheme="majorEastAsia"/>
          <w:color w:val="auto"/>
          <w:szCs w:val="21"/>
          <w:highlight w:val="none"/>
        </w:rPr>
        <w:t>1.监督单位：禹州市政府采购监督管理办公室</w:t>
      </w:r>
      <w:r>
        <w:rPr>
          <w:rFonts w:hint="eastAsia" w:ascii="宋体" w:hAnsi="宋体" w:eastAsia="宋体" w:cstheme="majorEastAsia"/>
          <w:color w:val="auto"/>
          <w:szCs w:val="21"/>
          <w:highlight w:val="none"/>
        </w:rPr>
        <w:br w:type="textWrapping"/>
      </w:r>
      <w:r>
        <w:rPr>
          <w:rFonts w:hint="eastAsia" w:ascii="宋体" w:hAnsi="宋体" w:eastAsia="宋体" w:cstheme="majorEastAsia"/>
          <w:color w:val="auto"/>
          <w:szCs w:val="21"/>
          <w:highlight w:val="none"/>
        </w:rPr>
        <w:t>2.电话：0374-8112523</w:t>
      </w:r>
      <w:r>
        <w:rPr>
          <w:rFonts w:hint="eastAsia" w:ascii="宋体" w:hAnsi="宋体" w:eastAsia="宋体" w:cstheme="majorEastAsia"/>
          <w:color w:val="auto"/>
          <w:szCs w:val="21"/>
          <w:highlight w:val="none"/>
        </w:rPr>
        <w:br w:type="textWrapping"/>
      </w:r>
      <w:r>
        <w:rPr>
          <w:rFonts w:hint="eastAsia" w:ascii="宋体" w:hAnsi="宋体" w:eastAsia="宋体" w:cstheme="majorEastAsia"/>
          <w:color w:val="auto"/>
          <w:szCs w:val="21"/>
          <w:highlight w:val="none"/>
        </w:rPr>
        <w:t>3.项目编号以本谈判文件中的采购编号为准，采购编号：</w:t>
      </w:r>
      <w:r>
        <w:rPr>
          <w:rFonts w:hint="eastAsia" w:ascii="宋体" w:hAnsi="宋体" w:eastAsia="宋体" w:cstheme="majorEastAsia"/>
          <w:color w:val="auto"/>
          <w:szCs w:val="21"/>
          <w:highlight w:val="none"/>
          <w:lang w:val="en-US" w:eastAsia="zh-CN"/>
        </w:rPr>
        <w:t>YZCG-DLT2026083-1</w:t>
      </w:r>
    </w:p>
    <w:p w14:paraId="7ADA097F">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八、凡对本次招标提出询问，请按照以下方式联系</w:t>
      </w:r>
    </w:p>
    <w:p w14:paraId="06C1D69E">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theme="majorEastAsia"/>
          <w:color w:val="auto"/>
          <w:szCs w:val="21"/>
          <w:highlight w:val="none"/>
        </w:rPr>
      </w:pPr>
      <w:r>
        <w:rPr>
          <w:rFonts w:hint="eastAsia" w:ascii="宋体" w:hAnsi="宋体" w:eastAsia="宋体" w:cs="宋体"/>
          <w:color w:val="auto"/>
          <w:sz w:val="21"/>
          <w:szCs w:val="21"/>
          <w:highlight w:val="none"/>
          <w:lang w:val="en-US" w:eastAsia="zh-CN"/>
        </w:rPr>
        <w:t>1.采购人信息</w:t>
      </w:r>
    </w:p>
    <w:p w14:paraId="4B978C0C">
      <w:pPr>
        <w:spacing w:line="440" w:lineRule="exact"/>
        <w:ind w:firstLine="420" w:firstLineChars="200"/>
        <w:rPr>
          <w:rFonts w:hint="eastAsia" w:ascii="宋体" w:hAnsi="宋体" w:eastAsia="宋体" w:cstheme="majorEastAsia"/>
          <w:color w:val="auto"/>
          <w:szCs w:val="21"/>
          <w:highlight w:val="none"/>
          <w:lang w:val="en-US" w:eastAsia="zh-CN"/>
        </w:rPr>
      </w:pPr>
      <w:r>
        <w:rPr>
          <w:rFonts w:hint="eastAsia" w:ascii="宋体" w:hAnsi="宋体" w:eastAsia="宋体" w:cstheme="majorEastAsia"/>
          <w:color w:val="auto"/>
          <w:szCs w:val="21"/>
          <w:highlight w:val="none"/>
        </w:rPr>
        <w:t>名称：禹州市</w:t>
      </w:r>
      <w:r>
        <w:rPr>
          <w:rFonts w:hint="eastAsia" w:ascii="宋体" w:hAnsi="宋体" w:eastAsia="宋体" w:cstheme="majorEastAsia"/>
          <w:color w:val="auto"/>
          <w:szCs w:val="21"/>
          <w:highlight w:val="none"/>
          <w:lang w:val="en-US" w:eastAsia="zh-CN"/>
        </w:rPr>
        <w:t>水利局</w:t>
      </w:r>
    </w:p>
    <w:p w14:paraId="4E04C25E">
      <w:pPr>
        <w:spacing w:line="440" w:lineRule="exact"/>
        <w:ind w:firstLine="420" w:firstLineChars="200"/>
        <w:rPr>
          <w:rFonts w:hint="eastAsia" w:ascii="宋体" w:hAnsi="宋体" w:eastAsia="宋体" w:cstheme="majorEastAsia"/>
          <w:color w:val="auto"/>
          <w:szCs w:val="21"/>
          <w:highlight w:val="none"/>
        </w:rPr>
      </w:pPr>
      <w:r>
        <w:rPr>
          <w:rFonts w:hint="eastAsia" w:ascii="宋体" w:hAnsi="宋体" w:eastAsia="宋体" w:cstheme="majorEastAsia"/>
          <w:color w:val="auto"/>
          <w:szCs w:val="21"/>
          <w:highlight w:val="none"/>
        </w:rPr>
        <w:t>地址：禹王大道东段176号</w:t>
      </w:r>
    </w:p>
    <w:p w14:paraId="59B98485">
      <w:pPr>
        <w:spacing w:line="440" w:lineRule="exact"/>
        <w:ind w:firstLine="420" w:firstLineChars="200"/>
        <w:rPr>
          <w:rFonts w:hint="eastAsia" w:ascii="宋体" w:hAnsi="宋体" w:eastAsia="宋体" w:cstheme="majorEastAsia"/>
          <w:color w:val="auto"/>
          <w:szCs w:val="21"/>
          <w:highlight w:val="none"/>
        </w:rPr>
      </w:pPr>
      <w:r>
        <w:rPr>
          <w:rFonts w:hint="eastAsia" w:ascii="宋体" w:hAnsi="宋体" w:eastAsia="宋体" w:cstheme="majorEastAsia"/>
          <w:color w:val="auto"/>
          <w:szCs w:val="21"/>
          <w:highlight w:val="none"/>
        </w:rPr>
        <w:t>联系人：</w:t>
      </w:r>
      <w:r>
        <w:rPr>
          <w:rFonts w:hint="eastAsia" w:ascii="宋体" w:hAnsi="宋体" w:eastAsia="宋体" w:cstheme="majorEastAsia"/>
          <w:color w:val="auto"/>
          <w:szCs w:val="21"/>
          <w:highlight w:val="none"/>
          <w:lang w:val="en-US" w:eastAsia="zh-CN"/>
        </w:rPr>
        <w:t>孟先生</w:t>
      </w:r>
      <w:r>
        <w:rPr>
          <w:rFonts w:hint="eastAsia" w:ascii="宋体" w:hAnsi="宋体" w:eastAsia="宋体" w:cstheme="majorEastAsia"/>
          <w:color w:val="auto"/>
          <w:szCs w:val="21"/>
          <w:highlight w:val="none"/>
        </w:rPr>
        <w:t xml:space="preserve">    </w:t>
      </w:r>
    </w:p>
    <w:p w14:paraId="7B73BB36">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200" w:right="0" w:right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theme="majorEastAsia"/>
          <w:color w:val="auto"/>
          <w:szCs w:val="21"/>
          <w:highlight w:val="none"/>
        </w:rPr>
        <w:t>电话：0374-6068718</w:t>
      </w:r>
      <w:r>
        <w:rPr>
          <w:rFonts w:hint="eastAsia" w:ascii="宋体" w:hAnsi="宋体" w:eastAsia="宋体" w:cstheme="majorEastAsia"/>
          <w:color w:val="auto"/>
          <w:szCs w:val="21"/>
          <w:highlight w:val="none"/>
        </w:rPr>
        <w:br w:type="textWrapping"/>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val="zh-CN"/>
        </w:rPr>
        <w:t>代理机构</w:t>
      </w:r>
      <w:r>
        <w:rPr>
          <w:rFonts w:hint="eastAsia" w:ascii="宋体" w:hAnsi="宋体" w:eastAsia="宋体" w:cs="宋体"/>
          <w:color w:val="auto"/>
          <w:sz w:val="21"/>
          <w:szCs w:val="21"/>
          <w:highlight w:val="none"/>
          <w:lang w:val="en-US" w:eastAsia="zh-CN"/>
        </w:rPr>
        <w:t>信息</w:t>
      </w:r>
    </w:p>
    <w:p w14:paraId="1C7D8A83">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名称：</w:t>
      </w:r>
      <w:r>
        <w:rPr>
          <w:rFonts w:hint="eastAsia" w:ascii="宋体" w:hAnsi="宋体" w:eastAsia="宋体" w:cs="宋体"/>
          <w:color w:val="auto"/>
          <w:sz w:val="21"/>
          <w:szCs w:val="21"/>
          <w:highlight w:val="none"/>
          <w:lang w:val="en-US" w:eastAsia="zh-CN"/>
        </w:rPr>
        <w:t>民曜工程咨询有限公司</w:t>
      </w:r>
    </w:p>
    <w:p w14:paraId="27C600C3">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地址：禹州市</w:t>
      </w:r>
      <w:r>
        <w:rPr>
          <w:rFonts w:hint="eastAsia" w:ascii="宋体" w:hAnsi="宋体" w:eastAsia="宋体" w:cs="宋体"/>
          <w:color w:val="auto"/>
          <w:sz w:val="21"/>
          <w:szCs w:val="21"/>
          <w:highlight w:val="none"/>
          <w:lang w:val="en-US" w:eastAsia="zh-CN"/>
        </w:rPr>
        <w:t>建设路南七路15号</w:t>
      </w:r>
    </w:p>
    <w:p w14:paraId="23C275B8">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联系人：</w:t>
      </w:r>
      <w:r>
        <w:rPr>
          <w:rFonts w:hint="eastAsia" w:ascii="宋体" w:hAnsi="宋体" w:eastAsia="宋体" w:cs="宋体"/>
          <w:color w:val="auto"/>
          <w:sz w:val="21"/>
          <w:szCs w:val="21"/>
          <w:highlight w:val="none"/>
          <w:lang w:val="en-US" w:eastAsia="zh-CN"/>
        </w:rPr>
        <w:t>仝先生</w:t>
      </w:r>
    </w:p>
    <w:p w14:paraId="4B89A03B">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联系电话：</w:t>
      </w:r>
      <w:r>
        <w:rPr>
          <w:rFonts w:hint="eastAsia" w:ascii="宋体" w:hAnsi="宋体" w:eastAsia="宋体" w:cs="宋体"/>
          <w:color w:val="auto"/>
          <w:sz w:val="21"/>
          <w:szCs w:val="21"/>
          <w:highlight w:val="none"/>
          <w:lang w:val="en-US" w:eastAsia="zh-CN"/>
        </w:rPr>
        <w:t>18039918677</w:t>
      </w:r>
    </w:p>
    <w:p w14:paraId="4AA0725A">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200" w:right="0" w:right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3.项目联系方式</w:t>
      </w:r>
    </w:p>
    <w:p w14:paraId="4B14213A">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联系人：</w:t>
      </w:r>
      <w:r>
        <w:rPr>
          <w:rFonts w:hint="eastAsia" w:ascii="宋体" w:hAnsi="宋体" w:eastAsia="宋体" w:cs="宋体"/>
          <w:color w:val="auto"/>
          <w:sz w:val="21"/>
          <w:szCs w:val="21"/>
          <w:highlight w:val="none"/>
          <w:lang w:val="en-US" w:eastAsia="zh-CN"/>
        </w:rPr>
        <w:t>仝先生</w:t>
      </w:r>
    </w:p>
    <w:p w14:paraId="36F78200">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联系电话：</w:t>
      </w:r>
      <w:r>
        <w:rPr>
          <w:rFonts w:hint="eastAsia" w:ascii="宋体" w:hAnsi="宋体" w:eastAsia="宋体" w:cs="宋体"/>
          <w:color w:val="auto"/>
          <w:sz w:val="21"/>
          <w:szCs w:val="21"/>
          <w:highlight w:val="none"/>
          <w:lang w:val="en-US" w:eastAsia="zh-CN"/>
        </w:rPr>
        <w:t>18039918677</w:t>
      </w:r>
    </w:p>
    <w:p w14:paraId="69D2D6DF">
      <w:pPr>
        <w:rPr>
          <w:color w:val="auto"/>
          <w:highlight w:val="none"/>
        </w:rPr>
      </w:pPr>
    </w:p>
    <w:p w14:paraId="00444C41">
      <w:pPr>
        <w:pStyle w:val="23"/>
        <w:widowControl/>
        <w:spacing w:line="23" w:lineRule="atLeast"/>
        <w:rPr>
          <w:rFonts w:hint="eastAsia" w:asciiTheme="minorEastAsia" w:hAnsiTheme="minorEastAsia" w:eastAsiaTheme="minorEastAsia" w:cstheme="minorEastAsia"/>
          <w:b/>
          <w:bCs/>
          <w:color w:val="auto"/>
          <w:sz w:val="21"/>
          <w:szCs w:val="21"/>
          <w:highlight w:val="none"/>
        </w:rPr>
      </w:pPr>
    </w:p>
    <w:p w14:paraId="7EB9A230">
      <w:pPr>
        <w:pStyle w:val="23"/>
        <w:widowControl/>
        <w:spacing w:line="23" w:lineRule="atLeast"/>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z w:val="21"/>
          <w:szCs w:val="21"/>
          <w:highlight w:val="none"/>
        </w:rPr>
        <w:t>温馨提示：</w:t>
      </w:r>
    </w:p>
    <w:p w14:paraId="77F262BC">
      <w:pPr>
        <w:pStyle w:val="23"/>
        <w:widowControl/>
        <w:spacing w:line="23" w:lineRule="atLeast"/>
        <w:ind w:firstLine="42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z w:val="21"/>
          <w:szCs w:val="21"/>
          <w:highlight w:val="none"/>
        </w:rPr>
        <w:t>本项目为全流程电子化交易项目，请注意以下事项。</w:t>
      </w:r>
    </w:p>
    <w:p w14:paraId="2980955A">
      <w:pPr>
        <w:pStyle w:val="23"/>
        <w:widowControl/>
        <w:numPr>
          <w:ilvl w:val="0"/>
          <w:numId w:val="6"/>
        </w:numPr>
        <w:spacing w:line="440" w:lineRule="exact"/>
        <w:ind w:left="840" w:hanging="42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供应商参加本项目投标，需提前自行联系CA数字证书</w:t>
      </w:r>
      <w:r>
        <w:rPr>
          <w:rFonts w:hint="eastAsia" w:asciiTheme="minorEastAsia" w:hAnsiTheme="minorEastAsia" w:eastAsiaTheme="minorEastAsia" w:cstheme="minorEastAsia"/>
          <w:color w:val="auto"/>
          <w:sz w:val="21"/>
          <w:szCs w:val="21"/>
          <w:highlight w:val="none"/>
          <w:shd w:val="clear" w:color="auto" w:fill="FFFFFF"/>
        </w:rPr>
        <w:t>或移动数字证书</w:t>
      </w:r>
      <w:r>
        <w:rPr>
          <w:rFonts w:hint="eastAsia" w:asciiTheme="minorEastAsia" w:hAnsiTheme="minorEastAsia" w:eastAsiaTheme="minorEastAsia" w:cstheme="minorEastAsia"/>
          <w:color w:val="auto"/>
          <w:sz w:val="21"/>
          <w:szCs w:val="21"/>
          <w:highlight w:val="none"/>
        </w:rPr>
        <w:t>服务机构办理数字认证证书并进行电子签章。</w:t>
      </w:r>
    </w:p>
    <w:p w14:paraId="6269EA02">
      <w:pPr>
        <w:pStyle w:val="23"/>
        <w:widowControl/>
        <w:numPr>
          <w:ilvl w:val="0"/>
          <w:numId w:val="6"/>
        </w:numPr>
        <w:spacing w:line="440" w:lineRule="exact"/>
        <w:ind w:left="840" w:hanging="42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谈判文件下载、响应文件制作、提交、远程不见面开标（电子投标文件的解密）环节，供应商须使用同一个CA数字证书</w:t>
      </w:r>
      <w:r>
        <w:rPr>
          <w:rFonts w:hint="eastAsia" w:asciiTheme="minorEastAsia" w:hAnsiTheme="minorEastAsia" w:eastAsiaTheme="minorEastAsia" w:cstheme="minorEastAsia"/>
          <w:color w:val="auto"/>
          <w:sz w:val="21"/>
          <w:szCs w:val="21"/>
          <w:highlight w:val="none"/>
          <w:shd w:val="clear" w:color="auto" w:fill="FFFFFF"/>
        </w:rPr>
        <w:t>或移动数字证书</w:t>
      </w:r>
      <w:r>
        <w:rPr>
          <w:rFonts w:hint="eastAsia" w:asciiTheme="minorEastAsia" w:hAnsiTheme="minorEastAsia" w:eastAsiaTheme="minorEastAsia" w:cstheme="minorEastAsia"/>
          <w:color w:val="auto"/>
          <w:sz w:val="21"/>
          <w:szCs w:val="21"/>
          <w:highlight w:val="none"/>
        </w:rPr>
        <w:t>（证书须在有效期内并可正常使用）。</w:t>
      </w:r>
    </w:p>
    <w:p w14:paraId="6190984A">
      <w:pPr>
        <w:pStyle w:val="23"/>
        <w:widowControl/>
        <w:spacing w:line="440" w:lineRule="exact"/>
        <w:ind w:firstLine="420"/>
        <w:outlineLvl w:val="2"/>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z w:val="21"/>
          <w:szCs w:val="21"/>
          <w:highlight w:val="none"/>
        </w:rPr>
        <w:t>3.电子响应文件的制作</w:t>
      </w:r>
    </w:p>
    <w:p w14:paraId="3430C863">
      <w:pPr>
        <w:pStyle w:val="23"/>
        <w:widowControl/>
        <w:numPr>
          <w:ilvl w:val="1"/>
          <w:numId w:val="7"/>
        </w:numPr>
        <w:spacing w:line="440" w:lineRule="exact"/>
        <w:ind w:left="840" w:leftChars="200" w:hanging="42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供应商登录“</w:t>
      </w:r>
      <w:r>
        <w:rPr>
          <w:rFonts w:hint="eastAsia" w:asciiTheme="minorEastAsia" w:hAnsiTheme="minorEastAsia" w:eastAsiaTheme="minorEastAsia" w:cstheme="minorEastAsia"/>
          <w:color w:val="auto"/>
          <w:sz w:val="21"/>
          <w:szCs w:val="21"/>
          <w:highlight w:val="none"/>
          <w:shd w:val="clear" w:color="auto" w:fill="FFFFFF"/>
        </w:rPr>
        <w:t>全国公共资源交易平台（河南省·许昌市）”</w:t>
      </w:r>
      <w:r>
        <w:rPr>
          <w:rFonts w:hint="eastAsia" w:asciiTheme="minorEastAsia" w:hAnsiTheme="minorEastAsia" w:eastAsiaTheme="minorEastAsia" w:cstheme="minorEastAsia"/>
          <w:color w:val="auto"/>
          <w:sz w:val="21"/>
          <w:szCs w:val="21"/>
          <w:highlight w:val="none"/>
        </w:rPr>
        <w:t>下载</w:t>
      </w:r>
      <w:r>
        <w:rPr>
          <w:rFonts w:hint="eastAsia" w:asciiTheme="minorEastAsia" w:hAnsiTheme="minorEastAsia" w:eastAsiaTheme="minorEastAsia" w:cstheme="minorEastAsia"/>
          <w:color w:val="auto"/>
          <w:sz w:val="21"/>
          <w:szCs w:val="21"/>
          <w:highlight w:val="none"/>
          <w:shd w:val="clear" w:color="auto" w:fill="FFFFFF"/>
        </w:rPr>
        <w:t>“新点投标文件制作软件（河南省版）”的最新版本制作电子响应文件</w:t>
      </w:r>
      <w:r>
        <w:rPr>
          <w:rFonts w:hint="eastAsia" w:asciiTheme="minorEastAsia" w:hAnsiTheme="minorEastAsia" w:eastAsiaTheme="minorEastAsia" w:cstheme="minorEastAsia"/>
          <w:color w:val="auto"/>
          <w:sz w:val="21"/>
          <w:szCs w:val="21"/>
          <w:highlight w:val="none"/>
        </w:rPr>
        <w:t>。</w:t>
      </w:r>
    </w:p>
    <w:p w14:paraId="1606147B">
      <w:pPr>
        <w:pStyle w:val="23"/>
        <w:widowControl/>
        <w:spacing w:line="440" w:lineRule="exact"/>
        <w:ind w:left="426"/>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1.2供应商对同一项目多个标段进行响应的，应分别下载所投标段的谈判文件，按标段制作响应文件。一个标段对应生成2份电子响应文件（后缀格式为.XCSTF和.nXCSTF），其中后缀格式为“.XCSTF”的加密电子响应文件用于上传至交易系统中投标。</w:t>
      </w:r>
    </w:p>
    <w:p w14:paraId="31DF6F91">
      <w:pPr>
        <w:pStyle w:val="23"/>
        <w:widowControl/>
        <w:spacing w:line="440" w:lineRule="exact"/>
        <w:ind w:left="420"/>
        <w:outlineLvl w:val="2"/>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w:t>
      </w:r>
      <w:r>
        <w:rPr>
          <w:rFonts w:hint="eastAsia" w:asciiTheme="minorEastAsia" w:hAnsiTheme="minorEastAsia" w:eastAsiaTheme="minorEastAsia" w:cstheme="minorEastAsia"/>
          <w:b/>
          <w:bCs/>
          <w:color w:val="auto"/>
          <w:sz w:val="21"/>
          <w:szCs w:val="21"/>
          <w:highlight w:val="none"/>
        </w:rPr>
        <w:t>加密电子响应文件的提交</w:t>
      </w:r>
    </w:p>
    <w:p w14:paraId="3F0DAACB">
      <w:pPr>
        <w:pStyle w:val="23"/>
        <w:widowControl/>
        <w:spacing w:line="440" w:lineRule="exact"/>
        <w:ind w:left="426"/>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4.1供应商对同一项目多个标段进行响应的，加密电子响应文件应按标段分别提交。</w:t>
      </w:r>
    </w:p>
    <w:p w14:paraId="2A7119BB">
      <w:pPr>
        <w:pStyle w:val="23"/>
        <w:widowControl/>
        <w:spacing w:line="440" w:lineRule="exact"/>
        <w:ind w:left="426"/>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4.2加密电子响应文件成功上传至“</w:t>
      </w:r>
      <w:r>
        <w:rPr>
          <w:rFonts w:hint="eastAsia" w:asciiTheme="minorEastAsia" w:hAnsiTheme="minorEastAsia" w:eastAsiaTheme="minorEastAsia" w:cstheme="minorEastAsia"/>
          <w:color w:val="auto"/>
          <w:sz w:val="21"/>
          <w:szCs w:val="21"/>
          <w:highlight w:val="none"/>
          <w:shd w:val="clear" w:color="auto" w:fill="FFFFFF"/>
        </w:rPr>
        <w:t>全国公共资源交易平台（河南省·许昌市）”</w:t>
      </w:r>
      <w:r>
        <w:rPr>
          <w:rFonts w:hint="eastAsia" w:asciiTheme="minorEastAsia" w:hAnsiTheme="minorEastAsia" w:eastAsiaTheme="minorEastAsia" w:cstheme="minorEastAsia"/>
          <w:color w:val="auto"/>
          <w:sz w:val="21"/>
          <w:szCs w:val="21"/>
          <w:highlight w:val="none"/>
        </w:rPr>
        <w:t>后，应在上传页面进行模拟解密，以验证是否能够成功解密。</w:t>
      </w:r>
    </w:p>
    <w:p w14:paraId="6C7EBE07">
      <w:pPr>
        <w:pStyle w:val="23"/>
        <w:widowControl/>
        <w:spacing w:line="440" w:lineRule="exact"/>
        <w:ind w:left="420"/>
        <w:outlineLvl w:val="2"/>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w:t>
      </w:r>
      <w:r>
        <w:rPr>
          <w:rFonts w:hint="eastAsia" w:asciiTheme="minorEastAsia" w:hAnsiTheme="minorEastAsia" w:eastAsiaTheme="minorEastAsia" w:cstheme="minorEastAsia"/>
          <w:b/>
          <w:bCs/>
          <w:color w:val="auto"/>
          <w:sz w:val="21"/>
          <w:szCs w:val="21"/>
          <w:highlight w:val="none"/>
        </w:rPr>
        <w:t>远程不见面开标（电子响应文件的解密）</w:t>
      </w:r>
    </w:p>
    <w:p w14:paraId="3A7B2B2F">
      <w:pPr>
        <w:pStyle w:val="23"/>
        <w:widowControl/>
        <w:spacing w:line="440" w:lineRule="exact"/>
        <w:ind w:left="426"/>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5.1本项目采用远程不见面开标方式，投标前请详细阅读“</w:t>
      </w:r>
      <w:r>
        <w:rPr>
          <w:rFonts w:hint="eastAsia" w:asciiTheme="minorEastAsia" w:hAnsiTheme="minorEastAsia" w:eastAsiaTheme="minorEastAsia" w:cstheme="minorEastAsia"/>
          <w:color w:val="auto"/>
          <w:sz w:val="21"/>
          <w:szCs w:val="21"/>
          <w:highlight w:val="none"/>
          <w:shd w:val="clear" w:color="auto" w:fill="FFFFFF"/>
        </w:rPr>
        <w:t>全国公共资源交易平台（河南省·许昌市）”的</w:t>
      </w:r>
      <w:r>
        <w:rPr>
          <w:rFonts w:hint="eastAsia" w:asciiTheme="minorEastAsia" w:hAnsiTheme="minorEastAsia" w:eastAsiaTheme="minorEastAsia" w:cstheme="minorEastAsia"/>
          <w:color w:val="auto"/>
          <w:sz w:val="21"/>
          <w:szCs w:val="21"/>
          <w:highlight w:val="none"/>
        </w:rPr>
        <w:t>“服务指南”栏目下《新交易平台使用手册》中的相关内容。</w:t>
      </w:r>
    </w:p>
    <w:p w14:paraId="2F3E75F2">
      <w:pPr>
        <w:pStyle w:val="23"/>
        <w:widowControl/>
        <w:spacing w:line="440" w:lineRule="exact"/>
        <w:ind w:left="426"/>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5.2供应商应按新交易平台使用手册提前设置好浏览器，并于开标时间前登录本项目网上开标大厅，按照规定的开标时间准时参加网上开标。</w:t>
      </w:r>
    </w:p>
    <w:p w14:paraId="2DFD806C">
      <w:pPr>
        <w:pStyle w:val="23"/>
        <w:widowControl/>
        <w:spacing w:line="440" w:lineRule="exact"/>
        <w:ind w:left="426"/>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5.3根据开标大厅界面右侧“公告栏”中的系统提示，供应商应在“标书解密”环节完成解密操作。供应商未解密或因供应商原因解密失败的，其响应文件将被退回。</w:t>
      </w:r>
    </w:p>
    <w:p w14:paraId="028EE905">
      <w:pPr>
        <w:pStyle w:val="23"/>
        <w:widowControl/>
        <w:spacing w:line="440" w:lineRule="exact"/>
        <w:ind w:left="426"/>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5.4在“唱标”环节，供应商应对唱标信息进行确认，供应商未进行唱标确认操作的，视同认可唱标结果。</w:t>
      </w:r>
    </w:p>
    <w:p w14:paraId="677DE593">
      <w:pPr>
        <w:pStyle w:val="23"/>
        <w:widowControl/>
        <w:spacing w:line="440" w:lineRule="exact"/>
        <w:ind w:left="851" w:hanging="425"/>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5.5 在“开标结束”环节，供应商应在《开标情况记录表》上进行电子签章。供应商未签章的，视同认可开标结果。</w:t>
      </w:r>
    </w:p>
    <w:p w14:paraId="7756CBBC">
      <w:pPr>
        <w:pStyle w:val="23"/>
        <w:widowControl/>
        <w:spacing w:line="440" w:lineRule="exact"/>
        <w:ind w:left="851" w:hanging="425"/>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5.6 供应商对开标过程和开标记录如有异议，可在本项目开标大厅界面右下方“发起异议”中提出异议。</w:t>
      </w:r>
    </w:p>
    <w:p w14:paraId="033DA4ED">
      <w:pPr>
        <w:pStyle w:val="23"/>
        <w:widowControl/>
        <w:spacing w:line="440" w:lineRule="exact"/>
        <w:ind w:left="420"/>
        <w:outlineLvl w:val="2"/>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w:t>
      </w:r>
      <w:r>
        <w:rPr>
          <w:rFonts w:hint="eastAsia" w:asciiTheme="minorEastAsia" w:hAnsiTheme="minorEastAsia" w:eastAsiaTheme="minorEastAsia" w:cstheme="minorEastAsia"/>
          <w:b/>
          <w:bCs/>
          <w:color w:val="auto"/>
          <w:sz w:val="21"/>
          <w:szCs w:val="21"/>
          <w:highlight w:val="none"/>
        </w:rPr>
        <w:t>评标依据</w:t>
      </w:r>
    </w:p>
    <w:p w14:paraId="6EF1EA30">
      <w:pPr>
        <w:pStyle w:val="23"/>
        <w:widowControl/>
        <w:spacing w:line="440" w:lineRule="exact"/>
        <w:ind w:left="426"/>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6.1全流程电子化交易（不见面开标）项目，谈判小组以成功上传、解密的电子响应文件为评审依据。</w:t>
      </w:r>
    </w:p>
    <w:p w14:paraId="696154DC">
      <w:pPr>
        <w:pStyle w:val="23"/>
        <w:widowControl/>
        <w:spacing w:line="440" w:lineRule="exact"/>
        <w:ind w:left="426"/>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6.2评审期间，供应商（参加谈判的法定代表人或其授权代表）应保持通讯手机畅通，并根据谈判小组要求在规定时间内提供：</w:t>
      </w:r>
    </w:p>
    <w:p w14:paraId="07C9EA53">
      <w:pPr>
        <w:pStyle w:val="23"/>
        <w:keepNext w:val="0"/>
        <w:keepLines w:val="0"/>
        <w:pageBreakBefore w:val="0"/>
        <w:widowControl/>
        <w:kinsoku/>
        <w:wordWrap/>
        <w:overflowPunct/>
        <w:topLinePunct w:val="0"/>
        <w:autoSpaceDE/>
        <w:autoSpaceDN/>
        <w:bidi w:val="0"/>
        <w:adjustRightInd/>
        <w:snapToGrid/>
        <w:spacing w:line="440" w:lineRule="exact"/>
        <w:ind w:left="0" w:leftChars="0" w:right="0" w:firstLine="420" w:firstLineChars="200"/>
        <w:textAlignment w:val="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（1）最后报价（加盖公章，或者由法定代表人或其授权的代表签字）；</w:t>
      </w:r>
    </w:p>
    <w:p w14:paraId="30198967">
      <w:pPr>
        <w:pStyle w:val="23"/>
        <w:keepNext w:val="0"/>
        <w:keepLines w:val="0"/>
        <w:pageBreakBefore w:val="0"/>
        <w:widowControl/>
        <w:kinsoku/>
        <w:wordWrap/>
        <w:overflowPunct/>
        <w:topLinePunct w:val="0"/>
        <w:autoSpaceDE/>
        <w:autoSpaceDN/>
        <w:bidi w:val="0"/>
        <w:adjustRightInd/>
        <w:snapToGrid/>
        <w:spacing w:line="440" w:lineRule="exact"/>
        <w:ind w:left="0" w:leftChars="0" w:right="0" w:firstLine="420" w:firstLineChars="200"/>
        <w:textAlignment w:val="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提交方式：供应商须使用CA数字证书</w:t>
      </w:r>
      <w:r>
        <w:rPr>
          <w:rFonts w:hint="eastAsia" w:asciiTheme="minorEastAsia" w:hAnsiTheme="minorEastAsia" w:eastAsiaTheme="minorEastAsia" w:cstheme="minorEastAsia"/>
          <w:color w:val="auto"/>
          <w:sz w:val="21"/>
          <w:szCs w:val="21"/>
          <w:highlight w:val="none"/>
          <w:shd w:val="clear" w:color="auto" w:fill="FFFFFF"/>
        </w:rPr>
        <w:t>或移动数字证书</w:t>
      </w:r>
      <w:r>
        <w:rPr>
          <w:rFonts w:hint="eastAsia" w:asciiTheme="minorEastAsia" w:hAnsiTheme="minorEastAsia" w:eastAsiaTheme="minorEastAsia" w:cstheme="minorEastAsia"/>
          <w:color w:val="auto"/>
          <w:sz w:val="21"/>
          <w:szCs w:val="21"/>
          <w:highlight w:val="none"/>
        </w:rPr>
        <w:t>登录“</w:t>
      </w:r>
      <w:r>
        <w:rPr>
          <w:rFonts w:hint="eastAsia" w:asciiTheme="minorEastAsia" w:hAnsiTheme="minorEastAsia" w:eastAsiaTheme="minorEastAsia" w:cstheme="minorEastAsia"/>
          <w:color w:val="auto"/>
          <w:sz w:val="21"/>
          <w:szCs w:val="21"/>
          <w:highlight w:val="none"/>
          <w:shd w:val="clear" w:color="auto" w:fill="FFFFFF"/>
        </w:rPr>
        <w:t>全国公共资源交易平台（河南省·许昌市）”</w:t>
      </w:r>
      <w:r>
        <w:rPr>
          <w:rFonts w:hint="eastAsia" w:asciiTheme="minorEastAsia" w:hAnsiTheme="minorEastAsia" w:eastAsiaTheme="minorEastAsia" w:cstheme="minorEastAsia"/>
          <w:color w:val="auto"/>
          <w:sz w:val="21"/>
          <w:szCs w:val="21"/>
          <w:highlight w:val="none"/>
        </w:rPr>
        <w:t>进行最后报价，最后报价应包括：①总报价②分项报价。</w:t>
      </w:r>
    </w:p>
    <w:p w14:paraId="01DB4889">
      <w:pPr>
        <w:pStyle w:val="23"/>
        <w:keepNext w:val="0"/>
        <w:keepLines w:val="0"/>
        <w:pageBreakBefore w:val="0"/>
        <w:widowControl/>
        <w:kinsoku/>
        <w:wordWrap/>
        <w:overflowPunct/>
        <w:topLinePunct w:val="0"/>
        <w:autoSpaceDE/>
        <w:autoSpaceDN/>
        <w:bidi w:val="0"/>
        <w:adjustRightInd/>
        <w:snapToGrid/>
        <w:spacing w:line="440" w:lineRule="exact"/>
        <w:ind w:left="0" w:leftChars="0" w:right="0" w:firstLine="420" w:firstLineChars="200"/>
        <w:textAlignment w:val="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注：①谈判小组要求供应商提交最后报价时，在谈判小组规定时间内，供应商应提交最后报价（包括总报价及分项报价）。最后报价是供应商响应文件的有效组成部分。</w:t>
      </w:r>
    </w:p>
    <w:p w14:paraId="1200E1F8">
      <w:pPr>
        <w:pStyle w:val="23"/>
        <w:keepNext w:val="0"/>
        <w:keepLines w:val="0"/>
        <w:pageBreakBefore w:val="0"/>
        <w:widowControl/>
        <w:kinsoku/>
        <w:wordWrap/>
        <w:overflowPunct/>
        <w:topLinePunct w:val="0"/>
        <w:autoSpaceDE/>
        <w:autoSpaceDN/>
        <w:bidi w:val="0"/>
        <w:adjustRightInd/>
        <w:snapToGrid/>
        <w:spacing w:line="440" w:lineRule="exact"/>
        <w:ind w:left="0" w:leftChars="0" w:right="0" w:firstLine="420" w:firstLineChars="200"/>
        <w:textAlignment w:val="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②谈判文件第二章“采购需求”中“采购清单”以工程量清单提供的，供应商应以工程量清单方式提交最后报价。</w:t>
      </w:r>
    </w:p>
    <w:p w14:paraId="4700940C">
      <w:pPr>
        <w:pStyle w:val="23"/>
        <w:keepNext w:val="0"/>
        <w:keepLines w:val="0"/>
        <w:pageBreakBefore w:val="0"/>
        <w:widowControl/>
        <w:kinsoku/>
        <w:wordWrap/>
        <w:overflowPunct/>
        <w:topLinePunct w:val="0"/>
        <w:autoSpaceDE/>
        <w:autoSpaceDN/>
        <w:bidi w:val="0"/>
        <w:adjustRightInd/>
        <w:snapToGrid/>
        <w:spacing w:line="440" w:lineRule="exact"/>
        <w:ind w:left="0" w:leftChars="0" w:right="0" w:firstLine="420" w:firstLineChars="200"/>
        <w:textAlignment w:val="auto"/>
        <w:outlineLvl w:val="3"/>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③请供应商根据项目情况，可提前准备分项报价。</w:t>
      </w:r>
    </w:p>
    <w:p w14:paraId="0552B23A">
      <w:pPr>
        <w:pStyle w:val="23"/>
        <w:keepNext w:val="0"/>
        <w:keepLines w:val="0"/>
        <w:pageBreakBefore w:val="0"/>
        <w:widowControl/>
        <w:kinsoku/>
        <w:wordWrap/>
        <w:overflowPunct/>
        <w:topLinePunct w:val="0"/>
        <w:autoSpaceDE/>
        <w:autoSpaceDN/>
        <w:bidi w:val="0"/>
        <w:adjustRightInd/>
        <w:snapToGrid/>
        <w:spacing w:line="440" w:lineRule="exact"/>
        <w:ind w:left="0" w:leftChars="0" w:right="0" w:firstLine="420" w:firstLineChars="200"/>
        <w:textAlignment w:val="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谈判小组如要求供应商提供“澄清、说明或者更正”；“按照谈判文件的变动情况和谈判小组的要求重新提交响应文件”；“最终设计方案或解决方案”的，供应商提供的书面材料应加盖公章，或者由法定代表人或其授权的代表签字后通过电子邮件形式提供。</w:t>
      </w:r>
    </w:p>
    <w:p w14:paraId="7F1FD6B0">
      <w:pPr>
        <w:pStyle w:val="23"/>
        <w:keepNext w:val="0"/>
        <w:keepLines w:val="0"/>
        <w:pageBreakBefore w:val="0"/>
        <w:widowControl/>
        <w:kinsoku/>
        <w:wordWrap/>
        <w:overflowPunct/>
        <w:topLinePunct w:val="0"/>
        <w:autoSpaceDE/>
        <w:autoSpaceDN/>
        <w:bidi w:val="0"/>
        <w:adjustRightInd/>
        <w:snapToGrid/>
        <w:spacing w:line="440" w:lineRule="exact"/>
        <w:ind w:left="0" w:leftChars="0" w:right="0" w:firstLine="420" w:firstLineChars="200"/>
        <w:textAlignment w:val="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6.3 如因供应商（参加谈判的法定代表人或其授权代表）未按照本项目谈判文件第八章“响应文件有关格式”二“报价一览表”要求，在响应文件中未预留手机号码或因供应商自身原因导致谈判小组无法联系供应商参加谈判（最后报价）的，其风险由供应商自行承担，采购人与集中采购机构不承担任何责任。</w:t>
      </w:r>
    </w:p>
    <w:p w14:paraId="2870BACC">
      <w:pPr>
        <w:pStyle w:val="23"/>
        <w:widowControl/>
        <w:spacing w:line="440" w:lineRule="exact"/>
        <w:ind w:left="420"/>
        <w:outlineLvl w:val="2"/>
        <w:rPr>
          <w:rFonts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7. 相关事项</w:t>
      </w:r>
    </w:p>
    <w:p w14:paraId="37B1B9DF">
      <w:pPr>
        <w:pStyle w:val="23"/>
        <w:widowControl/>
        <w:spacing w:line="440" w:lineRule="exact"/>
        <w:ind w:left="420"/>
        <w:outlineLvl w:val="2"/>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7.1 为使更多供应商能参加投标，本项目招标文件公告期限届满后仍允许下载谈判文件参加投标，</w:t>
      </w:r>
    </w:p>
    <w:p w14:paraId="0074AA13">
      <w:pPr>
        <w:pStyle w:val="23"/>
        <w:widowControl/>
        <w:spacing w:line="440" w:lineRule="exact"/>
        <w:outlineLvl w:val="2"/>
        <w:rPr>
          <w:rFonts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但为提高采购效率，在公告期限届满之后下载谈判文件的，对谈判文件的质疑期限从公告期限届满之日起计算；在公告期限届满之前下载谈判文件的，对谈判文件的质疑期限从下载之日起计算。</w:t>
      </w:r>
    </w:p>
    <w:p w14:paraId="691FAA52">
      <w:pPr>
        <w:pStyle w:val="23"/>
        <w:widowControl/>
        <w:spacing w:line="440" w:lineRule="exact"/>
        <w:ind w:left="420"/>
        <w:outlineLvl w:val="2"/>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7.2 “全国公共资源交易平台（河南省·许昌市）”采购公告栏提供的谈判文件仅供浏览。供应商</w:t>
      </w:r>
    </w:p>
    <w:p w14:paraId="272D079B">
      <w:pPr>
        <w:pStyle w:val="23"/>
        <w:widowControl/>
        <w:spacing w:line="440" w:lineRule="exact"/>
        <w:outlineLvl w:val="2"/>
        <w:rPr>
          <w:rFonts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下载谈判文件应使用 CA 数字证书或移动数字证书从“全国公共资源交易平台（河南省·许昌市）”的“投标人”登录入口获取本项目招标文件。</w:t>
      </w:r>
    </w:p>
    <w:p w14:paraId="34530D2B">
      <w:pPr>
        <w:pStyle w:val="41"/>
        <w:ind w:firstLine="0" w:firstLineChars="0"/>
        <w:jc w:val="both"/>
        <w:rPr>
          <w:rFonts w:hint="eastAsia" w:cs="宋体" w:asciiTheme="majorEastAsia" w:hAnsiTheme="majorEastAsia" w:eastAsiaTheme="majorEastAsia"/>
          <w:b/>
          <w:color w:val="auto"/>
          <w:kern w:val="0"/>
          <w:sz w:val="32"/>
          <w:szCs w:val="32"/>
          <w:highlight w:val="none"/>
        </w:rPr>
      </w:pPr>
    </w:p>
    <w:p w14:paraId="4C8795CC">
      <w:pPr>
        <w:pStyle w:val="41"/>
        <w:ind w:firstLine="0" w:firstLineChars="0"/>
        <w:jc w:val="center"/>
        <w:rPr>
          <w:color w:val="auto"/>
          <w:szCs w:val="21"/>
          <w:highlight w:val="none"/>
        </w:rPr>
      </w:pPr>
      <w:r>
        <w:rPr>
          <w:rFonts w:hint="eastAsia" w:cs="宋体" w:asciiTheme="majorEastAsia" w:hAnsiTheme="majorEastAsia" w:eastAsiaTheme="majorEastAsia"/>
          <w:b/>
          <w:color w:val="auto"/>
          <w:kern w:val="0"/>
          <w:sz w:val="32"/>
          <w:szCs w:val="32"/>
          <w:highlight w:val="none"/>
        </w:rPr>
        <w:t>第二章采购需求</w:t>
      </w:r>
    </w:p>
    <w:p w14:paraId="17491B61">
      <w:pPr>
        <w:widowControl/>
        <w:numPr>
          <w:ilvl w:val="0"/>
          <w:numId w:val="8"/>
        </w:numPr>
        <w:spacing w:line="360" w:lineRule="auto"/>
        <w:ind w:firstLine="422" w:firstLineChars="200"/>
        <w:contextualSpacing/>
        <w:jc w:val="left"/>
        <w:rPr>
          <w:rFonts w:cs="黑体" w:asciiTheme="minorEastAsia" w:hAnsiTheme="minorEastAsia"/>
          <w:b/>
          <w:bCs/>
          <w:color w:val="auto"/>
          <w:szCs w:val="21"/>
          <w:highlight w:val="none"/>
          <w:shd w:val="clear" w:color="auto" w:fill="FFFFFF"/>
        </w:rPr>
      </w:pPr>
      <w:r>
        <w:rPr>
          <w:rFonts w:hint="eastAsia" w:cs="黑体" w:asciiTheme="minorEastAsia" w:hAnsiTheme="minorEastAsia"/>
          <w:b/>
          <w:bCs/>
          <w:color w:val="auto"/>
          <w:szCs w:val="21"/>
          <w:highlight w:val="none"/>
          <w:shd w:val="clear" w:color="auto" w:fill="FFFFFF"/>
        </w:rPr>
        <w:t>本项目需实现的功能或者目标</w:t>
      </w:r>
    </w:p>
    <w:p w14:paraId="7AC36DF6">
      <w:pPr>
        <w:widowControl/>
        <w:spacing w:line="360" w:lineRule="auto"/>
        <w:ind w:firstLine="420" w:firstLineChars="200"/>
        <w:contextualSpacing/>
        <w:jc w:val="left"/>
        <w:rPr>
          <w:rFonts w:hint="eastAsia" w:cs="黑体" w:asciiTheme="minorEastAsia" w:hAnsiTheme="minorEastAsia"/>
          <w:b w:val="0"/>
          <w:bCs w:val="0"/>
          <w:color w:val="auto"/>
          <w:szCs w:val="21"/>
          <w:highlight w:val="none"/>
          <w:shd w:val="clear" w:color="auto" w:fill="FFFFFF"/>
          <w:lang w:eastAsia="zh-CN"/>
        </w:rPr>
      </w:pPr>
      <w:r>
        <w:rPr>
          <w:rFonts w:hint="eastAsia" w:cs="黑体" w:asciiTheme="minorEastAsia" w:hAnsiTheme="minorEastAsia"/>
          <w:b w:val="0"/>
          <w:bCs w:val="0"/>
          <w:color w:val="auto"/>
          <w:szCs w:val="21"/>
          <w:highlight w:val="none"/>
          <w:shd w:val="clear" w:color="auto" w:fill="FFFFFF"/>
          <w:lang w:val="en-US" w:eastAsia="zh-CN"/>
        </w:rPr>
        <w:t>禹州市2025年省级水利发展资金河湖管护项目第3标包（二次），项目内容：购置一艘小型全自动保洁船。</w:t>
      </w:r>
    </w:p>
    <w:p w14:paraId="1F4B4A40">
      <w:pPr>
        <w:spacing w:line="302" w:lineRule="auto"/>
        <w:rPr>
          <w:rFonts w:ascii="Arial"/>
          <w:color w:val="auto"/>
          <w:sz w:val="21"/>
          <w:highlight w:val="none"/>
        </w:rPr>
      </w:pPr>
      <w:r>
        <w:rPr>
          <w:rFonts w:hint="eastAsia" w:cs="黑体" w:asciiTheme="minorEastAsia" w:hAnsiTheme="minorEastAsia"/>
          <w:b/>
          <w:bCs/>
          <w:color w:val="auto"/>
          <w:szCs w:val="21"/>
          <w:highlight w:val="none"/>
          <w:shd w:val="clear" w:color="auto" w:fill="FFFFFF"/>
        </w:rPr>
        <w:t>二、</w:t>
      </w:r>
      <w:r>
        <w:rPr>
          <w:rFonts w:hint="eastAsia" w:cs="黑体" w:asciiTheme="minorEastAsia" w:hAnsiTheme="minorEastAsia"/>
          <w:b/>
          <w:bCs/>
          <w:color w:val="auto"/>
          <w:szCs w:val="21"/>
          <w:highlight w:val="none"/>
          <w:shd w:val="clear" w:color="auto" w:fill="FFFFFF"/>
          <w:lang w:val="en-US" w:eastAsia="zh-CN"/>
        </w:rPr>
        <w:t>采购需求</w:t>
      </w:r>
    </w:p>
    <w:p w14:paraId="5E586CBC">
      <w:pPr>
        <w:pStyle w:val="10"/>
        <w:spacing w:before="198" w:line="360" w:lineRule="auto"/>
        <w:ind w:right="49" w:firstLine="59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小型水面保洁船参数</w:t>
      </w:r>
    </w:p>
    <w:tbl>
      <w:tblPr>
        <w:tblStyle w:val="94"/>
        <w:tblW w:w="871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94"/>
        <w:gridCol w:w="2487"/>
        <w:gridCol w:w="5029"/>
      </w:tblGrid>
      <w:tr w14:paraId="4FD2EB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4" w:hRule="atLeast"/>
        </w:trPr>
        <w:tc>
          <w:tcPr>
            <w:tcW w:w="1194" w:type="dxa"/>
            <w:vAlign w:val="top"/>
          </w:tcPr>
          <w:p w14:paraId="45AE6FCA">
            <w:pPr>
              <w:pStyle w:val="93"/>
              <w:spacing w:before="204" w:line="221" w:lineRule="auto"/>
              <w:ind w:left="455"/>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序号</w:t>
            </w:r>
          </w:p>
        </w:tc>
        <w:tc>
          <w:tcPr>
            <w:tcW w:w="2487" w:type="dxa"/>
            <w:vAlign w:val="top"/>
          </w:tcPr>
          <w:p w14:paraId="44FB22D9">
            <w:pPr>
              <w:pStyle w:val="93"/>
              <w:spacing w:before="206" w:line="221" w:lineRule="auto"/>
              <w:ind w:left="1021"/>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名称</w:t>
            </w:r>
          </w:p>
        </w:tc>
        <w:tc>
          <w:tcPr>
            <w:tcW w:w="5029" w:type="dxa"/>
            <w:vAlign w:val="top"/>
          </w:tcPr>
          <w:p w14:paraId="7EC7A065">
            <w:pPr>
              <w:pStyle w:val="93"/>
              <w:spacing w:before="203" w:line="219" w:lineRule="auto"/>
              <w:ind w:left="2294"/>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参数</w:t>
            </w:r>
          </w:p>
        </w:tc>
      </w:tr>
      <w:tr w14:paraId="30536C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1194" w:type="dxa"/>
            <w:vAlign w:val="top"/>
          </w:tcPr>
          <w:p w14:paraId="5522B258">
            <w:pPr>
              <w:pStyle w:val="93"/>
              <w:spacing w:before="140" w:line="241" w:lineRule="auto"/>
              <w:ind w:left="764"/>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w:t>
            </w:r>
          </w:p>
        </w:tc>
        <w:tc>
          <w:tcPr>
            <w:tcW w:w="2487" w:type="dxa"/>
            <w:vAlign w:val="top"/>
          </w:tcPr>
          <w:p w14:paraId="4AF6044A">
            <w:pPr>
              <w:pStyle w:val="93"/>
              <w:spacing w:before="118" w:line="219" w:lineRule="auto"/>
              <w:ind w:left="811"/>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外形尺寸</w:t>
            </w:r>
          </w:p>
        </w:tc>
        <w:tc>
          <w:tcPr>
            <w:tcW w:w="5029" w:type="dxa"/>
            <w:vAlign w:val="top"/>
          </w:tcPr>
          <w:p w14:paraId="18A9DA4D">
            <w:pPr>
              <w:widowControl w:val="0"/>
              <w:spacing w:before="170" w:line="237" w:lineRule="auto"/>
              <w:jc w:val="both"/>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总长≤12m，总宽≤3.3m，总高≤2.3m（满足现场码头停靠、河道通行条件）</w:t>
            </w:r>
          </w:p>
        </w:tc>
      </w:tr>
      <w:tr w14:paraId="3C6EE3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1194" w:type="dxa"/>
            <w:vAlign w:val="top"/>
          </w:tcPr>
          <w:p w14:paraId="653BA929">
            <w:pPr>
              <w:pStyle w:val="93"/>
              <w:spacing w:before="170" w:line="241" w:lineRule="auto"/>
              <w:ind w:left="764"/>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w:t>
            </w:r>
          </w:p>
        </w:tc>
        <w:tc>
          <w:tcPr>
            <w:tcW w:w="2487" w:type="dxa"/>
            <w:vAlign w:val="top"/>
          </w:tcPr>
          <w:p w14:paraId="5884C551">
            <w:pPr>
              <w:pStyle w:val="93"/>
              <w:spacing w:before="150" w:line="220" w:lineRule="auto"/>
              <w:ind w:left="811"/>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装载容量</w:t>
            </w:r>
          </w:p>
        </w:tc>
        <w:tc>
          <w:tcPr>
            <w:tcW w:w="5029" w:type="dxa"/>
            <w:vAlign w:val="top"/>
          </w:tcPr>
          <w:p w14:paraId="56FA1B4C">
            <w:pPr>
              <w:pStyle w:val="93"/>
              <w:spacing w:before="170" w:line="237" w:lineRule="auto"/>
              <w:ind w:left="2084"/>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≥7.5m³</w:t>
            </w:r>
          </w:p>
        </w:tc>
      </w:tr>
      <w:tr w14:paraId="61C838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trPr>
        <w:tc>
          <w:tcPr>
            <w:tcW w:w="1194" w:type="dxa"/>
            <w:vAlign w:val="top"/>
          </w:tcPr>
          <w:p w14:paraId="0A3BDE23">
            <w:pPr>
              <w:pStyle w:val="93"/>
              <w:spacing w:before="171"/>
              <w:ind w:left="764"/>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w:t>
            </w:r>
          </w:p>
        </w:tc>
        <w:tc>
          <w:tcPr>
            <w:tcW w:w="2487" w:type="dxa"/>
            <w:vAlign w:val="top"/>
          </w:tcPr>
          <w:p w14:paraId="397E5226">
            <w:pPr>
              <w:pStyle w:val="93"/>
              <w:spacing w:before="150" w:line="219" w:lineRule="auto"/>
              <w:ind w:left="811"/>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收割深度</w:t>
            </w:r>
          </w:p>
        </w:tc>
        <w:tc>
          <w:tcPr>
            <w:tcW w:w="5029" w:type="dxa"/>
            <w:vAlign w:val="top"/>
          </w:tcPr>
          <w:p w14:paraId="2DD150E9">
            <w:pPr>
              <w:pStyle w:val="93"/>
              <w:spacing w:before="171" w:line="239" w:lineRule="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收割深度≥0.6m，最大收割深度不小于0.8m</w:t>
            </w:r>
          </w:p>
        </w:tc>
      </w:tr>
      <w:tr w14:paraId="4D0B92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1194" w:type="dxa"/>
            <w:vAlign w:val="top"/>
          </w:tcPr>
          <w:p w14:paraId="168B8214">
            <w:pPr>
              <w:pStyle w:val="93"/>
              <w:spacing w:before="182" w:line="241" w:lineRule="auto"/>
              <w:ind w:left="764"/>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w:t>
            </w:r>
          </w:p>
        </w:tc>
        <w:tc>
          <w:tcPr>
            <w:tcW w:w="2487" w:type="dxa"/>
            <w:vAlign w:val="top"/>
          </w:tcPr>
          <w:p w14:paraId="51E8B399">
            <w:pPr>
              <w:pStyle w:val="93"/>
              <w:spacing w:before="161" w:line="219" w:lineRule="auto"/>
              <w:ind w:left="811"/>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收割宽度</w:t>
            </w:r>
          </w:p>
        </w:tc>
        <w:tc>
          <w:tcPr>
            <w:tcW w:w="5029" w:type="dxa"/>
            <w:vAlign w:val="top"/>
          </w:tcPr>
          <w:p w14:paraId="448AE03D">
            <w:pPr>
              <w:pStyle w:val="93"/>
              <w:spacing w:before="182" w:line="237" w:lineRule="auto"/>
              <w:ind w:left="2193"/>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≥1.8m</w:t>
            </w:r>
          </w:p>
        </w:tc>
      </w:tr>
      <w:tr w14:paraId="2E027D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1194" w:type="dxa"/>
            <w:vAlign w:val="top"/>
          </w:tcPr>
          <w:p w14:paraId="7BD23B45">
            <w:pPr>
              <w:pStyle w:val="93"/>
              <w:spacing w:before="123"/>
              <w:ind w:left="764"/>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w:t>
            </w:r>
          </w:p>
        </w:tc>
        <w:tc>
          <w:tcPr>
            <w:tcW w:w="2487" w:type="dxa"/>
            <w:vAlign w:val="top"/>
          </w:tcPr>
          <w:p w14:paraId="525E1D20">
            <w:pPr>
              <w:pStyle w:val="93"/>
              <w:spacing w:before="102" w:line="219" w:lineRule="auto"/>
              <w:ind w:left="811"/>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吃水深度</w:t>
            </w:r>
          </w:p>
        </w:tc>
        <w:tc>
          <w:tcPr>
            <w:tcW w:w="5029" w:type="dxa"/>
            <w:vAlign w:val="top"/>
          </w:tcPr>
          <w:p w14:paraId="77BB3663">
            <w:pPr>
              <w:pStyle w:val="93"/>
              <w:spacing w:before="123" w:line="239" w:lineRule="auto"/>
              <w:ind w:left="2034"/>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0.4m</w:t>
            </w:r>
            <w:r>
              <w:rPr>
                <w:rFonts w:hint="eastAsia" w:cs="宋体"/>
                <w:color w:val="auto"/>
                <w:kern w:val="0"/>
                <w:sz w:val="21"/>
                <w:szCs w:val="21"/>
                <w:highlight w:val="none"/>
                <w:lang w:val="en-US" w:eastAsia="zh-CN" w:bidi="ar-SA"/>
              </w:rPr>
              <w:t>—</w:t>
            </w:r>
            <w:r>
              <w:rPr>
                <w:rFonts w:hint="eastAsia" w:ascii="宋体" w:hAnsi="宋体" w:eastAsia="宋体" w:cs="宋体"/>
                <w:color w:val="auto"/>
                <w:kern w:val="0"/>
                <w:sz w:val="21"/>
                <w:szCs w:val="21"/>
                <w:highlight w:val="none"/>
                <w:lang w:val="en-US" w:eastAsia="zh-CN" w:bidi="ar-SA"/>
              </w:rPr>
              <w:t>0.6m</w:t>
            </w:r>
          </w:p>
        </w:tc>
      </w:tr>
      <w:tr w14:paraId="2B71A8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1194" w:type="dxa"/>
            <w:vAlign w:val="top"/>
          </w:tcPr>
          <w:p w14:paraId="548F5E93">
            <w:pPr>
              <w:pStyle w:val="93"/>
              <w:spacing w:before="163"/>
              <w:ind w:left="764"/>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6</w:t>
            </w:r>
          </w:p>
        </w:tc>
        <w:tc>
          <w:tcPr>
            <w:tcW w:w="2487" w:type="dxa"/>
            <w:vAlign w:val="top"/>
          </w:tcPr>
          <w:p w14:paraId="51162CCF">
            <w:pPr>
              <w:pStyle w:val="93"/>
              <w:spacing w:before="143" w:line="220" w:lineRule="auto"/>
              <w:ind w:left="811"/>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驱动方式</w:t>
            </w:r>
          </w:p>
        </w:tc>
        <w:tc>
          <w:tcPr>
            <w:tcW w:w="5029" w:type="dxa"/>
            <w:vAlign w:val="top"/>
          </w:tcPr>
          <w:p w14:paraId="62219E3E">
            <w:pPr>
              <w:pStyle w:val="93"/>
              <w:spacing w:before="143" w:line="220" w:lineRule="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采用双推进，具备原地灵活转向功能</w:t>
            </w:r>
          </w:p>
        </w:tc>
      </w:tr>
      <w:tr w14:paraId="00B768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1194" w:type="dxa"/>
            <w:vAlign w:val="top"/>
          </w:tcPr>
          <w:p w14:paraId="2DDBC71E">
            <w:pPr>
              <w:pStyle w:val="93"/>
              <w:spacing w:before="143"/>
              <w:ind w:left="764"/>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7</w:t>
            </w:r>
          </w:p>
        </w:tc>
        <w:tc>
          <w:tcPr>
            <w:tcW w:w="2487" w:type="dxa"/>
            <w:vAlign w:val="top"/>
          </w:tcPr>
          <w:p w14:paraId="1A30E5B0">
            <w:pPr>
              <w:pStyle w:val="93"/>
              <w:spacing w:before="123" w:line="220" w:lineRule="auto"/>
              <w:ind w:left="811"/>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行走方式</w:t>
            </w:r>
          </w:p>
        </w:tc>
        <w:tc>
          <w:tcPr>
            <w:tcW w:w="5029" w:type="dxa"/>
            <w:vAlign w:val="top"/>
          </w:tcPr>
          <w:p w14:paraId="2654C5D2">
            <w:pPr>
              <w:pStyle w:val="93"/>
              <w:spacing w:before="122" w:line="219" w:lineRule="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螺旋桨或涵道推进，适应水草杂物水域作业</w:t>
            </w:r>
          </w:p>
        </w:tc>
      </w:tr>
      <w:tr w14:paraId="096CFB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1194" w:type="dxa"/>
            <w:vAlign w:val="top"/>
          </w:tcPr>
          <w:p w14:paraId="3565FF01">
            <w:pPr>
              <w:pStyle w:val="93"/>
              <w:spacing w:before="122"/>
              <w:ind w:left="764"/>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8</w:t>
            </w:r>
          </w:p>
        </w:tc>
        <w:tc>
          <w:tcPr>
            <w:tcW w:w="2487" w:type="dxa"/>
            <w:vAlign w:val="top"/>
          </w:tcPr>
          <w:p w14:paraId="1AE136DE">
            <w:pPr>
              <w:pStyle w:val="93"/>
              <w:spacing w:before="102" w:line="219" w:lineRule="auto"/>
              <w:ind w:left="811"/>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最大航速</w:t>
            </w:r>
          </w:p>
        </w:tc>
        <w:tc>
          <w:tcPr>
            <w:tcW w:w="5029" w:type="dxa"/>
            <w:vAlign w:val="top"/>
          </w:tcPr>
          <w:p w14:paraId="43D32A1F">
            <w:pPr>
              <w:pStyle w:val="93"/>
              <w:spacing w:before="108" w:line="224" w:lineRule="auto"/>
              <w:ind w:left="2134"/>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≥8km/h</w:t>
            </w:r>
          </w:p>
        </w:tc>
      </w:tr>
      <w:tr w14:paraId="3D4BD3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 w:hRule="atLeast"/>
        </w:trPr>
        <w:tc>
          <w:tcPr>
            <w:tcW w:w="1194" w:type="dxa"/>
            <w:vAlign w:val="top"/>
          </w:tcPr>
          <w:p w14:paraId="029B6BFF">
            <w:pPr>
              <w:pStyle w:val="93"/>
              <w:spacing w:before="113" w:line="225" w:lineRule="auto"/>
              <w:ind w:left="764"/>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9</w:t>
            </w:r>
          </w:p>
        </w:tc>
        <w:tc>
          <w:tcPr>
            <w:tcW w:w="2487" w:type="dxa"/>
            <w:vAlign w:val="top"/>
          </w:tcPr>
          <w:p w14:paraId="43427F37">
            <w:pPr>
              <w:pStyle w:val="93"/>
              <w:spacing w:before="91" w:line="219" w:lineRule="auto"/>
              <w:ind w:left="811"/>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传动方式</w:t>
            </w:r>
          </w:p>
        </w:tc>
        <w:tc>
          <w:tcPr>
            <w:tcW w:w="5029" w:type="dxa"/>
            <w:vAlign w:val="top"/>
          </w:tcPr>
          <w:p w14:paraId="37122674">
            <w:pPr>
              <w:pStyle w:val="93"/>
              <w:spacing w:before="93" w:line="220" w:lineRule="auto"/>
              <w:ind w:left="2193"/>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全液压</w:t>
            </w:r>
          </w:p>
        </w:tc>
      </w:tr>
      <w:tr w14:paraId="4A1DAB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1194" w:type="dxa"/>
            <w:vAlign w:val="top"/>
          </w:tcPr>
          <w:p w14:paraId="5127ED42">
            <w:pPr>
              <w:pStyle w:val="93"/>
              <w:spacing w:before="164"/>
              <w:ind w:left="665"/>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10</w:t>
            </w:r>
          </w:p>
        </w:tc>
        <w:tc>
          <w:tcPr>
            <w:tcW w:w="2487" w:type="dxa"/>
            <w:vAlign w:val="top"/>
          </w:tcPr>
          <w:p w14:paraId="212FD781">
            <w:pPr>
              <w:pStyle w:val="93"/>
              <w:spacing w:before="144" w:line="220" w:lineRule="auto"/>
              <w:ind w:left="811"/>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液压马达</w:t>
            </w:r>
          </w:p>
        </w:tc>
        <w:tc>
          <w:tcPr>
            <w:tcW w:w="5029" w:type="dxa"/>
            <w:vAlign w:val="top"/>
          </w:tcPr>
          <w:p w14:paraId="50B81105">
            <w:pPr>
              <w:pStyle w:val="93"/>
              <w:spacing w:before="144" w:line="220" w:lineRule="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配置满足整机作业的液压马达</w:t>
            </w:r>
          </w:p>
        </w:tc>
      </w:tr>
      <w:tr w14:paraId="6B5878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1194" w:type="dxa"/>
            <w:vAlign w:val="top"/>
          </w:tcPr>
          <w:p w14:paraId="7E44C04F">
            <w:pPr>
              <w:pStyle w:val="93"/>
              <w:spacing w:before="154" w:line="241" w:lineRule="auto"/>
              <w:ind w:left="665"/>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11</w:t>
            </w:r>
          </w:p>
        </w:tc>
        <w:tc>
          <w:tcPr>
            <w:tcW w:w="2487" w:type="dxa"/>
            <w:vAlign w:val="top"/>
          </w:tcPr>
          <w:p w14:paraId="405F29BF">
            <w:pPr>
              <w:pStyle w:val="93"/>
              <w:spacing w:before="133" w:line="219" w:lineRule="auto"/>
              <w:ind w:left="92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液压泵</w:t>
            </w:r>
          </w:p>
        </w:tc>
        <w:tc>
          <w:tcPr>
            <w:tcW w:w="5029" w:type="dxa"/>
            <w:vAlign w:val="top"/>
          </w:tcPr>
          <w:p w14:paraId="621AA5F3">
            <w:pPr>
              <w:pStyle w:val="93"/>
              <w:spacing w:before="133" w:line="219" w:lineRule="auto"/>
              <w:ind w:left="1874"/>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根据功能配套</w:t>
            </w:r>
          </w:p>
        </w:tc>
      </w:tr>
      <w:tr w14:paraId="1F9E96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trPr>
        <w:tc>
          <w:tcPr>
            <w:tcW w:w="1194" w:type="dxa"/>
            <w:vAlign w:val="top"/>
          </w:tcPr>
          <w:p w14:paraId="684D42D3">
            <w:pPr>
              <w:pStyle w:val="93"/>
              <w:spacing w:before="144" w:line="241" w:lineRule="auto"/>
              <w:ind w:left="665"/>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12</w:t>
            </w:r>
          </w:p>
        </w:tc>
        <w:tc>
          <w:tcPr>
            <w:tcW w:w="2487" w:type="dxa"/>
            <w:vAlign w:val="top"/>
          </w:tcPr>
          <w:p w14:paraId="5BAF2285">
            <w:pPr>
              <w:pStyle w:val="93"/>
              <w:spacing w:before="124" w:line="220" w:lineRule="auto"/>
              <w:ind w:left="92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液压阀</w:t>
            </w:r>
          </w:p>
        </w:tc>
        <w:tc>
          <w:tcPr>
            <w:tcW w:w="5029" w:type="dxa"/>
            <w:vAlign w:val="top"/>
          </w:tcPr>
          <w:p w14:paraId="5839F776">
            <w:pPr>
              <w:pStyle w:val="93"/>
              <w:spacing w:before="123" w:line="219" w:lineRule="auto"/>
              <w:ind w:left="1874"/>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根据功能配套</w:t>
            </w:r>
          </w:p>
        </w:tc>
      </w:tr>
      <w:tr w14:paraId="11CBC3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1194" w:type="dxa"/>
            <w:vAlign w:val="top"/>
          </w:tcPr>
          <w:p w14:paraId="606787C2">
            <w:pPr>
              <w:pStyle w:val="93"/>
              <w:spacing w:before="116" w:line="232" w:lineRule="auto"/>
              <w:ind w:left="665"/>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13</w:t>
            </w:r>
          </w:p>
        </w:tc>
        <w:tc>
          <w:tcPr>
            <w:tcW w:w="2487" w:type="dxa"/>
            <w:vAlign w:val="top"/>
          </w:tcPr>
          <w:p w14:paraId="7A8E2AEA">
            <w:pPr>
              <w:pStyle w:val="93"/>
              <w:spacing w:before="93" w:line="219" w:lineRule="auto"/>
              <w:ind w:left="811"/>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船体尺寸</w:t>
            </w:r>
          </w:p>
        </w:tc>
        <w:tc>
          <w:tcPr>
            <w:tcW w:w="5029" w:type="dxa"/>
            <w:vAlign w:val="top"/>
          </w:tcPr>
          <w:p w14:paraId="4DA60F27">
            <w:pPr>
              <w:pStyle w:val="93"/>
              <w:spacing w:before="94" w:line="219" w:lineRule="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长约7.8m、宽约3.2m、型高约0.9m，允许±5%偏差</w:t>
            </w:r>
          </w:p>
        </w:tc>
      </w:tr>
      <w:tr w14:paraId="0297EB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1194" w:type="dxa"/>
            <w:vAlign w:val="top"/>
          </w:tcPr>
          <w:p w14:paraId="21238E6B">
            <w:pPr>
              <w:pStyle w:val="93"/>
              <w:spacing w:before="125" w:line="232" w:lineRule="auto"/>
              <w:ind w:left="665"/>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14</w:t>
            </w:r>
          </w:p>
        </w:tc>
        <w:tc>
          <w:tcPr>
            <w:tcW w:w="2487" w:type="dxa"/>
            <w:vAlign w:val="top"/>
          </w:tcPr>
          <w:p w14:paraId="372F203D">
            <w:pPr>
              <w:pStyle w:val="93"/>
              <w:spacing w:before="105" w:line="220" w:lineRule="auto"/>
              <w:ind w:left="1021"/>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用料</w:t>
            </w:r>
          </w:p>
        </w:tc>
        <w:tc>
          <w:tcPr>
            <w:tcW w:w="5029" w:type="dxa"/>
            <w:vAlign w:val="top"/>
          </w:tcPr>
          <w:p w14:paraId="175576B4">
            <w:pPr>
              <w:pStyle w:val="93"/>
              <w:spacing w:before="101" w:line="216" w:lineRule="auto"/>
              <w:ind w:left="1294"/>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底板≥4mm</w:t>
            </w:r>
            <w:r>
              <w:rPr>
                <w:rFonts w:hint="eastAsia" w:cs="宋体"/>
                <w:color w:val="auto"/>
                <w:kern w:val="0"/>
                <w:sz w:val="21"/>
                <w:szCs w:val="21"/>
                <w:highlight w:val="none"/>
                <w:lang w:val="en-US" w:eastAsia="zh-CN" w:bidi="ar-SA"/>
              </w:rPr>
              <w:t>，</w:t>
            </w:r>
            <w:r>
              <w:rPr>
                <w:rFonts w:hint="eastAsia" w:ascii="宋体" w:hAnsi="宋体" w:eastAsia="宋体" w:cs="宋体"/>
                <w:color w:val="auto"/>
                <w:kern w:val="0"/>
                <w:sz w:val="21"/>
                <w:szCs w:val="21"/>
                <w:highlight w:val="none"/>
                <w:lang w:val="en-US" w:eastAsia="zh-CN" w:bidi="ar-SA"/>
              </w:rPr>
              <w:t>侧板≥4mm</w:t>
            </w:r>
            <w:r>
              <w:rPr>
                <w:rFonts w:hint="eastAsia" w:cs="宋体"/>
                <w:color w:val="auto"/>
                <w:kern w:val="0"/>
                <w:sz w:val="21"/>
                <w:szCs w:val="21"/>
                <w:highlight w:val="none"/>
                <w:lang w:val="en-US" w:eastAsia="zh-CN" w:bidi="ar-SA"/>
              </w:rPr>
              <w:t>，</w:t>
            </w:r>
            <w:r>
              <w:rPr>
                <w:rFonts w:hint="eastAsia" w:ascii="宋体" w:hAnsi="宋体" w:eastAsia="宋体" w:cs="宋体"/>
                <w:color w:val="auto"/>
                <w:kern w:val="0"/>
                <w:sz w:val="21"/>
                <w:szCs w:val="21"/>
                <w:highlight w:val="none"/>
                <w:lang w:val="en-US" w:eastAsia="zh-CN" w:bidi="ar-SA"/>
              </w:rPr>
              <w:t>面板≥4mm</w:t>
            </w:r>
          </w:p>
        </w:tc>
      </w:tr>
      <w:tr w14:paraId="04B6BD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1194" w:type="dxa"/>
            <w:vAlign w:val="top"/>
          </w:tcPr>
          <w:p w14:paraId="3AD5876F">
            <w:pPr>
              <w:pStyle w:val="93"/>
              <w:spacing w:before="155"/>
              <w:ind w:left="665"/>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15</w:t>
            </w:r>
          </w:p>
        </w:tc>
        <w:tc>
          <w:tcPr>
            <w:tcW w:w="2487" w:type="dxa"/>
            <w:vAlign w:val="top"/>
          </w:tcPr>
          <w:p w14:paraId="493E37CA">
            <w:pPr>
              <w:pStyle w:val="93"/>
              <w:spacing w:before="134" w:line="219" w:lineRule="auto"/>
              <w:ind w:left="521"/>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主机柴油机</w:t>
            </w:r>
            <w:r>
              <w:rPr>
                <w:rFonts w:hint="eastAsia" w:cs="宋体"/>
                <w:color w:val="auto"/>
                <w:kern w:val="0"/>
                <w:sz w:val="21"/>
                <w:szCs w:val="21"/>
                <w:highlight w:val="none"/>
                <w:lang w:val="en-US" w:eastAsia="zh-CN" w:bidi="ar-SA"/>
              </w:rPr>
              <w:t>（</w:t>
            </w:r>
            <w:r>
              <w:rPr>
                <w:rFonts w:hint="eastAsia" w:ascii="宋体" w:hAnsi="宋体" w:eastAsia="宋体" w:cs="宋体"/>
                <w:color w:val="auto"/>
                <w:kern w:val="0"/>
                <w:sz w:val="21"/>
                <w:szCs w:val="21"/>
                <w:highlight w:val="none"/>
                <w:lang w:val="en-US" w:eastAsia="zh-CN" w:bidi="ar-SA"/>
              </w:rPr>
              <w:t>功率</w:t>
            </w:r>
            <w:r>
              <w:rPr>
                <w:rFonts w:hint="eastAsia" w:cs="宋体"/>
                <w:color w:val="auto"/>
                <w:kern w:val="0"/>
                <w:sz w:val="21"/>
                <w:szCs w:val="21"/>
                <w:highlight w:val="none"/>
                <w:lang w:val="en-US" w:eastAsia="zh-CN" w:bidi="ar-SA"/>
              </w:rPr>
              <w:t>）</w:t>
            </w:r>
          </w:p>
        </w:tc>
        <w:tc>
          <w:tcPr>
            <w:tcW w:w="5029" w:type="dxa"/>
            <w:vAlign w:val="top"/>
          </w:tcPr>
          <w:p w14:paraId="76659545">
            <w:pPr>
              <w:pStyle w:val="93"/>
              <w:spacing w:before="156" w:line="237" w:lineRule="auto"/>
              <w:ind w:left="2193"/>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≥76</w:t>
            </w:r>
            <w:r>
              <w:rPr>
                <w:rFonts w:hint="eastAsia" w:cs="宋体"/>
                <w:color w:val="auto"/>
                <w:kern w:val="0"/>
                <w:sz w:val="21"/>
                <w:szCs w:val="21"/>
                <w:highlight w:val="none"/>
                <w:lang w:val="en-US" w:eastAsia="zh-CN" w:bidi="ar-SA"/>
              </w:rPr>
              <w:t>kW</w:t>
            </w:r>
          </w:p>
        </w:tc>
      </w:tr>
      <w:tr w14:paraId="2EA5F3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1194" w:type="dxa"/>
            <w:vAlign w:val="top"/>
          </w:tcPr>
          <w:p w14:paraId="5B0B71F0">
            <w:pPr>
              <w:pStyle w:val="93"/>
              <w:spacing w:before="156"/>
              <w:ind w:left="665"/>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16</w:t>
            </w:r>
          </w:p>
        </w:tc>
        <w:tc>
          <w:tcPr>
            <w:tcW w:w="2487" w:type="dxa"/>
            <w:vAlign w:val="top"/>
          </w:tcPr>
          <w:p w14:paraId="3BFFDD8E">
            <w:pPr>
              <w:pStyle w:val="93"/>
              <w:spacing w:before="136" w:line="219" w:lineRule="auto"/>
              <w:ind w:left="92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操控台</w:t>
            </w:r>
          </w:p>
        </w:tc>
        <w:tc>
          <w:tcPr>
            <w:tcW w:w="5029" w:type="dxa"/>
            <w:vAlign w:val="top"/>
          </w:tcPr>
          <w:p w14:paraId="42B4D516">
            <w:pPr>
              <w:pStyle w:val="93"/>
              <w:spacing w:before="135" w:line="219" w:lineRule="auto"/>
              <w:ind w:left="1084"/>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液压操作杆、液压比例阀、显示面板</w:t>
            </w:r>
          </w:p>
        </w:tc>
      </w:tr>
      <w:tr w14:paraId="51F673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1194" w:type="dxa"/>
            <w:vAlign w:val="top"/>
          </w:tcPr>
          <w:p w14:paraId="69C158C5">
            <w:pPr>
              <w:pStyle w:val="93"/>
              <w:spacing w:before="117" w:line="231" w:lineRule="auto"/>
              <w:ind w:left="665"/>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17</w:t>
            </w:r>
          </w:p>
        </w:tc>
        <w:tc>
          <w:tcPr>
            <w:tcW w:w="2487" w:type="dxa"/>
            <w:vAlign w:val="top"/>
          </w:tcPr>
          <w:p w14:paraId="08596B2C">
            <w:pPr>
              <w:pStyle w:val="93"/>
              <w:spacing w:before="97" w:line="220" w:lineRule="auto"/>
              <w:ind w:left="811"/>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启动方式</w:t>
            </w:r>
          </w:p>
        </w:tc>
        <w:tc>
          <w:tcPr>
            <w:tcW w:w="5029" w:type="dxa"/>
            <w:vAlign w:val="top"/>
          </w:tcPr>
          <w:p w14:paraId="467171A0">
            <w:pPr>
              <w:pStyle w:val="93"/>
              <w:spacing w:before="97" w:line="220" w:lineRule="auto"/>
              <w:ind w:left="2193"/>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电启动</w:t>
            </w:r>
          </w:p>
        </w:tc>
      </w:tr>
      <w:tr w14:paraId="37D96F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1194" w:type="dxa"/>
            <w:vAlign w:val="top"/>
          </w:tcPr>
          <w:p w14:paraId="3419E5C7">
            <w:pPr>
              <w:pStyle w:val="93"/>
              <w:spacing w:before="187"/>
              <w:ind w:left="665"/>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18</w:t>
            </w:r>
          </w:p>
        </w:tc>
        <w:tc>
          <w:tcPr>
            <w:tcW w:w="2487" w:type="dxa"/>
            <w:vAlign w:val="top"/>
          </w:tcPr>
          <w:p w14:paraId="758D0FF7">
            <w:pPr>
              <w:pStyle w:val="93"/>
              <w:spacing w:before="167" w:line="220" w:lineRule="auto"/>
              <w:ind w:left="811"/>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其他配置</w:t>
            </w:r>
          </w:p>
        </w:tc>
        <w:tc>
          <w:tcPr>
            <w:tcW w:w="5029" w:type="dxa"/>
            <w:vAlign w:val="top"/>
          </w:tcPr>
          <w:p w14:paraId="74F44184">
            <w:pPr>
              <w:pStyle w:val="93"/>
              <w:spacing w:before="166" w:line="219" w:lineRule="auto"/>
              <w:ind w:left="774"/>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空调、照明灯、外部投光灯、扩音电笛等。</w:t>
            </w:r>
          </w:p>
        </w:tc>
      </w:tr>
      <w:tr w14:paraId="34F9FB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1194" w:type="dxa"/>
            <w:vAlign w:val="top"/>
          </w:tcPr>
          <w:p w14:paraId="5D4AA4BE">
            <w:pPr>
              <w:pStyle w:val="93"/>
              <w:spacing w:before="187"/>
              <w:ind w:left="665"/>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19</w:t>
            </w:r>
          </w:p>
        </w:tc>
        <w:tc>
          <w:tcPr>
            <w:tcW w:w="2487" w:type="dxa"/>
            <w:vAlign w:val="top"/>
          </w:tcPr>
          <w:p w14:paraId="0D394AA0">
            <w:pPr>
              <w:pStyle w:val="93"/>
              <w:spacing w:before="167" w:line="219" w:lineRule="auto"/>
              <w:ind w:left="811"/>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随船物品</w:t>
            </w:r>
          </w:p>
        </w:tc>
        <w:tc>
          <w:tcPr>
            <w:tcW w:w="5029" w:type="dxa"/>
            <w:vAlign w:val="top"/>
          </w:tcPr>
          <w:p w14:paraId="35606D54">
            <w:pPr>
              <w:pStyle w:val="93"/>
              <w:spacing w:before="167" w:line="219" w:lineRule="auto"/>
              <w:ind w:left="744"/>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检修工具、易损配件、救生圈、灭火器等。</w:t>
            </w:r>
          </w:p>
        </w:tc>
      </w:tr>
      <w:tr w14:paraId="586EB5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 w:hRule="atLeast"/>
        </w:trPr>
        <w:tc>
          <w:tcPr>
            <w:tcW w:w="1194" w:type="dxa"/>
            <w:vAlign w:val="top"/>
          </w:tcPr>
          <w:p w14:paraId="057EDB76">
            <w:pPr>
              <w:pStyle w:val="93"/>
              <w:spacing w:before="118" w:line="220" w:lineRule="auto"/>
              <w:ind w:left="665"/>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20</w:t>
            </w:r>
          </w:p>
        </w:tc>
        <w:tc>
          <w:tcPr>
            <w:tcW w:w="2487" w:type="dxa"/>
            <w:vAlign w:val="top"/>
          </w:tcPr>
          <w:p w14:paraId="58E6B09E">
            <w:pPr>
              <w:pStyle w:val="93"/>
              <w:spacing w:before="98" w:line="220" w:lineRule="auto"/>
              <w:ind w:left="92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质保期</w:t>
            </w:r>
          </w:p>
        </w:tc>
        <w:tc>
          <w:tcPr>
            <w:tcW w:w="5029" w:type="dxa"/>
            <w:vAlign w:val="top"/>
          </w:tcPr>
          <w:p w14:paraId="233C7A40">
            <w:pPr>
              <w:pStyle w:val="93"/>
              <w:spacing w:before="97" w:line="219" w:lineRule="auto"/>
              <w:ind w:left="2243"/>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≥1年</w:t>
            </w:r>
          </w:p>
        </w:tc>
      </w:tr>
      <w:tr w14:paraId="37D398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194" w:type="dxa"/>
            <w:vAlign w:val="top"/>
          </w:tcPr>
          <w:p w14:paraId="679A822E">
            <w:pPr>
              <w:pStyle w:val="93"/>
              <w:spacing w:before="149" w:line="241" w:lineRule="auto"/>
              <w:ind w:left="665"/>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21</w:t>
            </w:r>
          </w:p>
        </w:tc>
        <w:tc>
          <w:tcPr>
            <w:tcW w:w="2487" w:type="dxa"/>
            <w:vAlign w:val="top"/>
          </w:tcPr>
          <w:p w14:paraId="349EA8C6">
            <w:pPr>
              <w:pStyle w:val="93"/>
              <w:spacing w:before="126" w:line="218" w:lineRule="auto"/>
              <w:ind w:left="1021"/>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报价</w:t>
            </w:r>
          </w:p>
        </w:tc>
        <w:tc>
          <w:tcPr>
            <w:tcW w:w="5029" w:type="dxa"/>
            <w:vAlign w:val="top"/>
          </w:tcPr>
          <w:p w14:paraId="6A0CBDD9">
            <w:pPr>
              <w:pStyle w:val="93"/>
              <w:spacing w:before="128" w:line="219" w:lineRule="auto"/>
              <w:ind w:left="873"/>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包含运输、税票、吊卸、试车费等。</w:t>
            </w:r>
          </w:p>
        </w:tc>
      </w:tr>
    </w:tbl>
    <w:p w14:paraId="1C5FA444">
      <w:pPr>
        <w:spacing w:line="360" w:lineRule="auto"/>
        <w:ind w:firstLine="422" w:firstLineChars="200"/>
        <w:contextualSpacing/>
        <w:rPr>
          <w:rFonts w:ascii="楷体" w:hAnsi="楷体" w:eastAsia="楷体" w:cs="宋体"/>
          <w:color w:val="auto"/>
          <w:kern w:val="0"/>
          <w:szCs w:val="21"/>
          <w:highlight w:val="none"/>
          <w:lang w:val="zh-CN"/>
        </w:rPr>
      </w:pPr>
      <w:r>
        <w:rPr>
          <w:rFonts w:hint="eastAsia" w:cs="宋体" w:asciiTheme="minorEastAsia" w:hAnsiTheme="minorEastAsia"/>
          <w:b/>
          <w:color w:val="auto"/>
          <w:kern w:val="0"/>
          <w:szCs w:val="21"/>
          <w:highlight w:val="none"/>
          <w:lang w:val="zh-CN"/>
        </w:rPr>
        <w:t>三、采购标的执行标准</w:t>
      </w:r>
    </w:p>
    <w:p w14:paraId="55766628">
      <w:pPr>
        <w:wordWrap w:val="0"/>
        <w:topLinePunct/>
        <w:spacing w:line="360" w:lineRule="auto"/>
        <w:ind w:firstLine="420" w:firstLineChars="200"/>
        <w:rPr>
          <w:rFonts w:ascii="宋体" w:cs="宋体"/>
          <w:color w:val="auto"/>
          <w:szCs w:val="21"/>
          <w:highlight w:val="none"/>
          <w:lang w:val="zh-CN"/>
        </w:rPr>
      </w:pPr>
      <w:r>
        <w:rPr>
          <w:rFonts w:hint="eastAsia" w:ascii="宋体" w:cs="宋体"/>
          <w:color w:val="auto"/>
          <w:szCs w:val="21"/>
          <w:highlight w:val="none"/>
          <w:lang w:val="zh-CN"/>
        </w:rPr>
        <w:t>按照国家相关标准执行。</w:t>
      </w:r>
    </w:p>
    <w:p w14:paraId="7CB6654B">
      <w:pPr>
        <w:wordWrap w:val="0"/>
        <w:topLinePunct/>
        <w:spacing w:line="360" w:lineRule="auto"/>
        <w:ind w:firstLine="422" w:firstLineChars="200"/>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lang w:val="zh-CN"/>
        </w:rPr>
        <w:t>四、服务标准、期限、效率等要求</w:t>
      </w:r>
    </w:p>
    <w:p w14:paraId="7424880F">
      <w:pPr>
        <w:wordWrap w:val="0"/>
        <w:topLinePunct/>
        <w:spacing w:line="360" w:lineRule="auto"/>
        <w:ind w:firstLine="420" w:firstLineChars="200"/>
        <w:rPr>
          <w:rFonts w:ascii="宋体" w:cs="宋体"/>
          <w:color w:val="auto"/>
          <w:szCs w:val="21"/>
          <w:highlight w:val="none"/>
          <w:lang w:val="zh-CN"/>
        </w:rPr>
      </w:pPr>
      <w:r>
        <w:rPr>
          <w:rFonts w:hint="eastAsia" w:ascii="宋体" w:cs="宋体"/>
          <w:color w:val="auto"/>
          <w:szCs w:val="21"/>
          <w:highlight w:val="none"/>
          <w:lang w:val="zh-CN"/>
        </w:rPr>
        <w:t>质量要求：合格；</w:t>
      </w:r>
    </w:p>
    <w:p w14:paraId="2F3B2FD2">
      <w:pPr>
        <w:wordWrap w:val="0"/>
        <w:topLinePunct/>
        <w:spacing w:line="360" w:lineRule="auto"/>
        <w:ind w:firstLine="420" w:firstLineChars="200"/>
        <w:rPr>
          <w:rFonts w:ascii="宋体" w:cs="宋体"/>
          <w:color w:val="auto"/>
          <w:szCs w:val="21"/>
          <w:highlight w:val="none"/>
        </w:rPr>
      </w:pPr>
      <w:r>
        <w:rPr>
          <w:rFonts w:hint="eastAsia" w:asciiTheme="majorEastAsia" w:hAnsiTheme="majorEastAsia" w:eastAsiaTheme="majorEastAsia" w:cstheme="majorEastAsia"/>
          <w:color w:val="auto"/>
          <w:szCs w:val="21"/>
          <w:highlight w:val="none"/>
        </w:rPr>
        <w:t>合同履行期限：签订合同后</w:t>
      </w:r>
      <w:r>
        <w:rPr>
          <w:rFonts w:hint="eastAsia" w:asciiTheme="majorEastAsia" w:hAnsiTheme="majorEastAsia" w:eastAsiaTheme="majorEastAsia" w:cstheme="majorEastAsia"/>
          <w:color w:val="auto"/>
          <w:szCs w:val="21"/>
          <w:highlight w:val="none"/>
          <w:lang w:val="en-US" w:eastAsia="zh-CN"/>
        </w:rPr>
        <w:t>30</w:t>
      </w:r>
      <w:r>
        <w:rPr>
          <w:rFonts w:hint="eastAsia" w:asciiTheme="majorEastAsia" w:hAnsiTheme="majorEastAsia" w:eastAsiaTheme="majorEastAsia" w:cstheme="majorEastAsia"/>
          <w:color w:val="auto"/>
          <w:szCs w:val="21"/>
          <w:highlight w:val="none"/>
          <w:lang w:eastAsia="zh-CN"/>
        </w:rPr>
        <w:t>日历天完成</w:t>
      </w:r>
      <w:r>
        <w:rPr>
          <w:rFonts w:hint="eastAsia" w:asciiTheme="majorEastAsia" w:hAnsiTheme="majorEastAsia" w:eastAsiaTheme="majorEastAsia" w:cstheme="majorEastAsia"/>
          <w:color w:val="auto"/>
          <w:szCs w:val="21"/>
          <w:highlight w:val="none"/>
        </w:rPr>
        <w:t>。</w:t>
      </w:r>
    </w:p>
    <w:p w14:paraId="10586EC6">
      <w:pPr>
        <w:widowControl/>
        <w:shd w:val="clear" w:color="auto" w:fill="FFFFFF"/>
        <w:spacing w:line="360" w:lineRule="auto"/>
        <w:ind w:firstLine="422" w:firstLineChars="200"/>
        <w:contextualSpacing/>
        <w:jc w:val="left"/>
        <w:rPr>
          <w:rFonts w:cs="宋体" w:asciiTheme="minorEastAsia" w:hAnsiTheme="minorEastAsia"/>
          <w:b/>
          <w:color w:val="auto"/>
          <w:kern w:val="0"/>
          <w:szCs w:val="21"/>
          <w:highlight w:val="none"/>
          <w:lang w:val="zh-CN"/>
        </w:rPr>
      </w:pPr>
      <w:r>
        <w:rPr>
          <w:rFonts w:hint="eastAsia" w:cs="宋体" w:asciiTheme="minorEastAsia" w:hAnsiTheme="minorEastAsia"/>
          <w:b/>
          <w:color w:val="auto"/>
          <w:kern w:val="0"/>
          <w:szCs w:val="21"/>
          <w:highlight w:val="none"/>
          <w:lang w:val="zh-CN"/>
        </w:rPr>
        <w:t>五、采购标的的其他技术、服务等要求</w:t>
      </w:r>
    </w:p>
    <w:p w14:paraId="5093A09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7"/>
        <w:textAlignment w:val="baseline"/>
        <w:rPr>
          <w:rFonts w:hint="eastAsia" w:ascii="宋体" w:hAnsi="宋体" w:eastAsia="宋体" w:cs="宋体"/>
          <w:color w:val="auto"/>
          <w:spacing w:val="8"/>
          <w:sz w:val="21"/>
          <w:szCs w:val="21"/>
          <w:highlight w:val="none"/>
          <w:lang w:eastAsia="zh-CN"/>
        </w:rPr>
      </w:pPr>
      <w:r>
        <w:rPr>
          <w:rFonts w:hint="eastAsia" w:ascii="宋体" w:hAnsi="宋体" w:eastAsia="宋体" w:cs="宋体"/>
          <w:color w:val="auto"/>
          <w:spacing w:val="8"/>
          <w:sz w:val="21"/>
          <w:szCs w:val="21"/>
          <w:highlight w:val="none"/>
          <w:lang w:eastAsia="zh-CN"/>
        </w:rPr>
        <w:t>1.以上要求为最低要求，</w:t>
      </w:r>
      <w:r>
        <w:rPr>
          <w:rFonts w:hint="eastAsia" w:ascii="宋体" w:hAnsi="宋体" w:eastAsia="宋体" w:cs="宋体"/>
          <w:color w:val="auto"/>
          <w:spacing w:val="8"/>
          <w:sz w:val="21"/>
          <w:szCs w:val="21"/>
          <w:highlight w:val="none"/>
          <w:lang w:val="en-US" w:eastAsia="zh-CN"/>
        </w:rPr>
        <w:t>供应</w:t>
      </w:r>
      <w:r>
        <w:rPr>
          <w:rFonts w:hint="eastAsia" w:ascii="宋体" w:hAnsi="宋体" w:eastAsia="宋体" w:cs="宋体"/>
          <w:color w:val="auto"/>
          <w:spacing w:val="8"/>
          <w:sz w:val="21"/>
          <w:szCs w:val="21"/>
          <w:highlight w:val="none"/>
          <w:lang w:eastAsia="zh-CN"/>
        </w:rPr>
        <w:t>商不得低于以上要求，否则为无效响应文件。</w:t>
      </w:r>
    </w:p>
    <w:p w14:paraId="3AEE0347">
      <w:pPr>
        <w:pStyle w:val="63"/>
        <w:spacing w:line="360" w:lineRule="auto"/>
        <w:ind w:firstLine="480"/>
        <w:rPr>
          <w:rFonts w:hint="eastAsia" w:ascii="宋体" w:hAnsi="宋体" w:cs="宋体"/>
          <w:bCs/>
          <w:color w:val="auto"/>
          <w:sz w:val="21"/>
          <w:szCs w:val="21"/>
          <w:highlight w:val="none"/>
        </w:rPr>
      </w:pPr>
      <w:r>
        <w:rPr>
          <w:rFonts w:hint="eastAsia" w:ascii="宋体" w:hAnsi="宋体" w:eastAsia="宋体" w:cs="宋体"/>
          <w:color w:val="auto"/>
          <w:spacing w:val="8"/>
          <w:sz w:val="21"/>
          <w:szCs w:val="21"/>
          <w:highlight w:val="none"/>
          <w:lang w:eastAsia="zh-CN"/>
        </w:rPr>
        <w:t>2.</w:t>
      </w:r>
      <w:r>
        <w:rPr>
          <w:rFonts w:hint="eastAsia" w:ascii="宋体" w:hAnsi="宋体" w:cs="宋体"/>
          <w:bCs/>
          <w:color w:val="auto"/>
          <w:sz w:val="21"/>
          <w:szCs w:val="21"/>
          <w:highlight w:val="none"/>
        </w:rPr>
        <w:t>投标人须明确投标产品的</w:t>
      </w:r>
      <w:r>
        <w:rPr>
          <w:rFonts w:hint="eastAsia" w:ascii="宋体" w:hAnsi="宋体" w:cs="宋体"/>
          <w:color w:val="auto"/>
          <w:sz w:val="21"/>
          <w:szCs w:val="21"/>
          <w:highlight w:val="none"/>
        </w:rPr>
        <w:t>厂家、产地、品牌、型号</w:t>
      </w:r>
      <w:r>
        <w:rPr>
          <w:rFonts w:hint="eastAsia" w:ascii="宋体" w:hAnsi="宋体" w:cs="宋体"/>
          <w:bCs/>
          <w:color w:val="auto"/>
          <w:sz w:val="21"/>
          <w:szCs w:val="21"/>
          <w:highlight w:val="none"/>
        </w:rPr>
        <w:t>等详细参数，否则为无效投标。</w:t>
      </w:r>
    </w:p>
    <w:p w14:paraId="4299E220">
      <w:pPr>
        <w:spacing w:line="360" w:lineRule="auto"/>
        <w:ind w:firstLine="420" w:firstLineChars="200"/>
        <w:jc w:val="left"/>
        <w:rPr>
          <w:rFonts w:hint="eastAsia" w:ascii="宋体" w:hAnsi="宋体" w:cs="宋体"/>
          <w:bCs/>
          <w:color w:val="auto"/>
          <w:sz w:val="21"/>
          <w:szCs w:val="21"/>
          <w:highlight w:val="none"/>
          <w:lang w:val="zh-CN"/>
        </w:rPr>
      </w:pPr>
      <w:r>
        <w:rPr>
          <w:rFonts w:hint="eastAsia" w:ascii="宋体" w:hAnsi="宋体" w:cs="宋体"/>
          <w:bCs/>
          <w:color w:val="auto"/>
          <w:sz w:val="21"/>
          <w:szCs w:val="21"/>
          <w:highlight w:val="none"/>
          <w:lang w:val="en-US" w:eastAsia="zh-CN"/>
        </w:rPr>
        <w:t>3.</w:t>
      </w:r>
      <w:r>
        <w:rPr>
          <w:rFonts w:hint="eastAsia" w:ascii="宋体" w:hAnsi="宋体" w:cs="宋体"/>
          <w:bCs/>
          <w:color w:val="auto"/>
          <w:sz w:val="21"/>
          <w:szCs w:val="21"/>
          <w:highlight w:val="none"/>
        </w:rPr>
        <w:t>投标人</w:t>
      </w:r>
      <w:r>
        <w:rPr>
          <w:rFonts w:hint="eastAsia" w:ascii="宋体" w:hAnsi="宋体" w:cs="宋体"/>
          <w:bCs/>
          <w:color w:val="auto"/>
          <w:sz w:val="21"/>
          <w:szCs w:val="21"/>
          <w:highlight w:val="none"/>
          <w:lang w:val="zh-CN"/>
        </w:rPr>
        <w:t>应就该项目完整投标（报价包括但不限于完成本项目材料费、人工费、管理费、维护费、保险费、利润、税费等所有费用），否则为无效投标。</w:t>
      </w:r>
    </w:p>
    <w:p w14:paraId="0018CFF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7"/>
        <w:textAlignment w:val="baseline"/>
        <w:rPr>
          <w:rFonts w:hint="eastAsia" w:ascii="宋体" w:hAnsi="宋体" w:eastAsia="宋体" w:cs="宋体"/>
          <w:color w:val="auto"/>
          <w:spacing w:val="8"/>
          <w:sz w:val="21"/>
          <w:szCs w:val="21"/>
          <w:highlight w:val="none"/>
          <w:lang w:eastAsia="zh-CN"/>
        </w:rPr>
      </w:pPr>
      <w:r>
        <w:rPr>
          <w:rFonts w:hint="eastAsia" w:ascii="宋体" w:hAnsi="宋体" w:cs="宋体"/>
          <w:bCs/>
          <w:color w:val="auto"/>
          <w:sz w:val="21"/>
          <w:szCs w:val="21"/>
          <w:highlight w:val="none"/>
          <w:lang w:val="en-US" w:eastAsia="zh-CN"/>
        </w:rPr>
        <w:t>4</w:t>
      </w:r>
      <w:r>
        <w:rPr>
          <w:rFonts w:hint="eastAsia" w:ascii="宋体" w:hAnsi="宋体" w:cs="宋体"/>
          <w:bCs/>
          <w:color w:val="auto"/>
          <w:sz w:val="21"/>
          <w:szCs w:val="21"/>
          <w:highlight w:val="none"/>
        </w:rPr>
        <w:t>.在合同维保期内，供应商接到通知</w:t>
      </w:r>
      <w:r>
        <w:rPr>
          <w:rFonts w:hint="eastAsia" w:ascii="宋体" w:hAnsi="宋体" w:cs="宋体"/>
          <w:color w:val="auto"/>
          <w:kern w:val="0"/>
          <w:sz w:val="21"/>
          <w:szCs w:val="21"/>
          <w:highlight w:val="none"/>
          <w:lang w:bidi="ar"/>
        </w:rPr>
        <w:t>后30分钟进行响应，2小时到达，12小时内处理</w:t>
      </w:r>
      <w:r>
        <w:rPr>
          <w:rFonts w:hint="eastAsia" w:ascii="宋体" w:hAnsi="宋体" w:cs="宋体"/>
          <w:bCs/>
          <w:color w:val="auto"/>
          <w:sz w:val="21"/>
          <w:szCs w:val="21"/>
          <w:highlight w:val="none"/>
        </w:rPr>
        <w:t>问题，否则需提供备用机直至原设备修好为止。</w:t>
      </w:r>
    </w:p>
    <w:p w14:paraId="61B2FEB2">
      <w:pPr>
        <w:wordWrap w:val="0"/>
        <w:topLinePunct/>
        <w:spacing w:line="360" w:lineRule="auto"/>
        <w:ind w:firstLine="422" w:firstLineChars="200"/>
        <w:rPr>
          <w:rFonts w:ascii="楷体" w:hAnsi="楷体" w:eastAsia="楷体" w:cs="宋体"/>
          <w:color w:val="auto"/>
          <w:kern w:val="0"/>
          <w:szCs w:val="21"/>
          <w:highlight w:val="none"/>
          <w:lang w:val="zh-CN"/>
        </w:rPr>
      </w:pPr>
      <w:r>
        <w:rPr>
          <w:rFonts w:hint="eastAsia" w:cs="宋体" w:asciiTheme="minorEastAsia" w:hAnsiTheme="minorEastAsia"/>
          <w:b/>
          <w:color w:val="auto"/>
          <w:kern w:val="0"/>
          <w:szCs w:val="21"/>
          <w:highlight w:val="none"/>
          <w:lang w:val="zh-CN"/>
        </w:rPr>
        <w:t>六、验收标准</w:t>
      </w:r>
    </w:p>
    <w:p w14:paraId="502D84BC">
      <w:pPr>
        <w:wordWrap w:val="0"/>
        <w:topLinePunct/>
        <w:spacing w:line="360" w:lineRule="auto"/>
        <w:ind w:firstLine="420" w:firstLineChars="200"/>
        <w:rPr>
          <w:rFonts w:ascii="宋体" w:cs="宋体"/>
          <w:color w:val="auto"/>
          <w:szCs w:val="21"/>
          <w:highlight w:val="none"/>
          <w:lang w:val="zh-CN"/>
        </w:rPr>
      </w:pPr>
      <w:r>
        <w:rPr>
          <w:rFonts w:hint="eastAsia" w:ascii="宋体" w:cs="宋体"/>
          <w:color w:val="auto"/>
          <w:szCs w:val="21"/>
          <w:highlight w:val="none"/>
          <w:lang w:val="zh-CN"/>
        </w:rPr>
        <w:t>由采购人成立验收小组，按照采购合同的约定对成交人履约情况进行验收。验收时，按照采购合同的约定对每一项技术、服务、安全标准的履约情况进行确认。验收结束后，出具验收书，列明各项标准的验收情况及项目总体评价，由验收双方共同签署。</w:t>
      </w:r>
    </w:p>
    <w:p w14:paraId="0136FE60">
      <w:pPr>
        <w:wordWrap w:val="0"/>
        <w:topLinePunct/>
        <w:spacing w:line="360" w:lineRule="auto"/>
        <w:ind w:firstLine="420" w:firstLineChars="200"/>
        <w:rPr>
          <w:rFonts w:ascii="宋体" w:cs="宋体"/>
          <w:color w:val="auto"/>
          <w:szCs w:val="21"/>
          <w:highlight w:val="none"/>
          <w:lang w:val="zh-CN"/>
        </w:rPr>
      </w:pPr>
      <w:r>
        <w:rPr>
          <w:rFonts w:hint="eastAsia" w:ascii="宋体" w:cs="宋体"/>
          <w:color w:val="auto"/>
          <w:szCs w:val="21"/>
          <w:highlight w:val="none"/>
          <w:lang w:val="zh-CN"/>
        </w:rPr>
        <w:t>1.按照采购标的相关国家标准规范验收；</w:t>
      </w:r>
    </w:p>
    <w:p w14:paraId="183F7F91">
      <w:pPr>
        <w:wordWrap w:val="0"/>
        <w:topLinePunct/>
        <w:spacing w:line="360" w:lineRule="auto"/>
        <w:ind w:firstLine="420" w:firstLineChars="200"/>
        <w:rPr>
          <w:rFonts w:ascii="宋体" w:cs="宋体"/>
          <w:color w:val="auto"/>
          <w:szCs w:val="21"/>
          <w:highlight w:val="none"/>
          <w:lang w:val="zh-CN"/>
        </w:rPr>
      </w:pPr>
      <w:r>
        <w:rPr>
          <w:rFonts w:hint="eastAsia" w:ascii="宋体" w:cs="宋体"/>
          <w:color w:val="auto"/>
          <w:szCs w:val="21"/>
          <w:highlight w:val="none"/>
          <w:lang w:val="zh-CN"/>
        </w:rPr>
        <w:t>2.按照谈判文件要求、投标文件响应和承诺验收。</w:t>
      </w:r>
    </w:p>
    <w:p w14:paraId="55FC863D">
      <w:pPr>
        <w:tabs>
          <w:tab w:val="left" w:pos="1149"/>
        </w:tabs>
        <w:spacing w:line="360" w:lineRule="auto"/>
        <w:ind w:firstLine="422" w:firstLineChars="200"/>
        <w:jc w:val="left"/>
        <w:rPr>
          <w:rFonts w:ascii="新宋体" w:hAnsi="新宋体" w:eastAsia="新宋体" w:cs="新宋体"/>
          <w:b/>
          <w:bCs/>
          <w:color w:val="auto"/>
          <w:szCs w:val="21"/>
          <w:highlight w:val="none"/>
          <w:lang w:val="zh-CN"/>
        </w:rPr>
      </w:pPr>
      <w:r>
        <w:rPr>
          <w:rFonts w:hint="eastAsia" w:ascii="新宋体" w:hAnsi="新宋体" w:eastAsia="新宋体" w:cs="新宋体"/>
          <w:b/>
          <w:bCs/>
          <w:color w:val="auto"/>
          <w:szCs w:val="21"/>
          <w:highlight w:val="none"/>
          <w:lang w:val="zh-CN"/>
        </w:rPr>
        <w:t>七、采购资金支付</w:t>
      </w:r>
    </w:p>
    <w:p w14:paraId="75E0FBFB">
      <w:pPr>
        <w:tabs>
          <w:tab w:val="left" w:pos="7095"/>
        </w:tabs>
        <w:spacing w:line="44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（一）支付方式：银行转账。</w:t>
      </w:r>
    </w:p>
    <w:p w14:paraId="48075ACD">
      <w:pPr>
        <w:keepNext w:val="0"/>
        <w:keepLines w:val="0"/>
        <w:pageBreakBefore w:val="0"/>
        <w:widowControl w:val="0"/>
        <w:shd w:val="clear" w:color="auto" w:fill="FFFFFF"/>
        <w:kinsoku/>
        <w:wordWrap/>
        <w:overflowPunct/>
        <w:autoSpaceDE/>
        <w:autoSpaceDN/>
        <w:bidi w:val="0"/>
        <w:adjustRightInd/>
        <w:spacing w:line="360" w:lineRule="auto"/>
        <w:ind w:firstLine="420" w:firstLineChars="200"/>
        <w:jc w:val="left"/>
        <w:textAlignment w:val="auto"/>
        <w:rPr>
          <w:rFonts w:hint="eastAsia" w:ascii="宋体" w:hAnsi="宋体" w:eastAsia="宋体" w:cs="宋体"/>
          <w:color w:val="auto"/>
          <w:kern w:val="0"/>
          <w:szCs w:val="21"/>
          <w:highlight w:val="none"/>
          <w:lang w:val="en-US" w:eastAsia="zh-CN"/>
        </w:rPr>
      </w:pPr>
      <w:r>
        <w:rPr>
          <w:rFonts w:hint="eastAsia" w:ascii="宋体" w:hAnsi="宋体" w:eastAsia="宋体"/>
          <w:color w:val="auto"/>
          <w:szCs w:val="21"/>
          <w:highlight w:val="none"/>
        </w:rPr>
        <w:t>（二）支付时间及条件：</w:t>
      </w:r>
      <w:r>
        <w:rPr>
          <w:rFonts w:hint="eastAsia" w:ascii="宋体" w:hAnsi="宋体" w:eastAsia="宋体" w:cs="宋体"/>
          <w:color w:val="auto"/>
          <w:spacing w:val="7"/>
          <w:sz w:val="21"/>
          <w:szCs w:val="21"/>
          <w:highlight w:val="none"/>
          <w:lang w:val="zh-CN"/>
        </w:rPr>
        <w:t>验收合格后按政府采购资金拨付程序执行。</w:t>
      </w:r>
    </w:p>
    <w:p w14:paraId="744D3F87">
      <w:pPr>
        <w:tabs>
          <w:tab w:val="left" w:pos="7095"/>
        </w:tabs>
        <w:spacing w:line="440" w:lineRule="exact"/>
        <w:ind w:firstLine="420" w:firstLineChars="200"/>
        <w:rPr>
          <w:rFonts w:ascii="宋体" w:hAnsi="宋体" w:eastAsia="宋体"/>
          <w:color w:val="auto"/>
          <w:szCs w:val="21"/>
          <w:highlight w:val="none"/>
        </w:rPr>
      </w:pPr>
    </w:p>
    <w:p w14:paraId="7251E8AB">
      <w:pPr>
        <w:pStyle w:val="24"/>
        <w:rPr>
          <w:rFonts w:ascii="宋体" w:hAnsi="宋体" w:eastAsia="宋体"/>
          <w:color w:val="auto"/>
          <w:szCs w:val="21"/>
          <w:highlight w:val="none"/>
        </w:rPr>
      </w:pPr>
    </w:p>
    <w:p w14:paraId="6494F7E5">
      <w:pPr>
        <w:rPr>
          <w:rFonts w:ascii="宋体" w:hAnsi="宋体" w:eastAsia="宋体"/>
          <w:color w:val="auto"/>
          <w:szCs w:val="21"/>
          <w:highlight w:val="none"/>
        </w:rPr>
      </w:pPr>
    </w:p>
    <w:p w14:paraId="709A9E66">
      <w:pPr>
        <w:rPr>
          <w:rFonts w:ascii="宋体" w:hAnsi="宋体" w:eastAsia="宋体"/>
          <w:color w:val="auto"/>
          <w:szCs w:val="21"/>
          <w:highlight w:val="none"/>
        </w:rPr>
      </w:pPr>
    </w:p>
    <w:p w14:paraId="0BB3987B">
      <w:pPr>
        <w:rPr>
          <w:rFonts w:ascii="宋体" w:hAnsi="宋体" w:eastAsia="宋体"/>
          <w:color w:val="auto"/>
          <w:szCs w:val="21"/>
          <w:highlight w:val="none"/>
        </w:rPr>
      </w:pPr>
    </w:p>
    <w:p w14:paraId="78CF908B">
      <w:pPr>
        <w:rPr>
          <w:color w:val="auto"/>
          <w:highlight w:val="none"/>
        </w:rPr>
      </w:pPr>
    </w:p>
    <w:p w14:paraId="2F279FD6">
      <w:pPr>
        <w:topLinePunct/>
        <w:spacing w:line="360" w:lineRule="auto"/>
        <w:ind w:firstLine="643" w:firstLineChars="200"/>
        <w:jc w:val="center"/>
        <w:rPr>
          <w:rFonts w:cs="宋体" w:asciiTheme="majorEastAsia" w:hAnsiTheme="majorEastAsia" w:eastAsiaTheme="majorEastAsia"/>
          <w:b/>
          <w:color w:val="auto"/>
          <w:kern w:val="0"/>
          <w:sz w:val="32"/>
          <w:szCs w:val="32"/>
          <w:highlight w:val="none"/>
        </w:rPr>
      </w:pPr>
      <w:r>
        <w:rPr>
          <w:rFonts w:hint="eastAsia" w:cs="宋体" w:asciiTheme="majorEastAsia" w:hAnsiTheme="majorEastAsia" w:eastAsiaTheme="majorEastAsia"/>
          <w:b/>
          <w:color w:val="auto"/>
          <w:kern w:val="0"/>
          <w:sz w:val="32"/>
          <w:szCs w:val="32"/>
          <w:highlight w:val="none"/>
        </w:rPr>
        <w:t>第三章供应商须知前附表</w:t>
      </w:r>
    </w:p>
    <w:p w14:paraId="3D8FA6F5">
      <w:pPr>
        <w:autoSpaceDE w:val="0"/>
        <w:autoSpaceDN w:val="0"/>
        <w:adjustRightInd w:val="0"/>
        <w:spacing w:line="360" w:lineRule="auto"/>
        <w:ind w:right="-11"/>
        <w:jc w:val="left"/>
        <w:rPr>
          <w:rFonts w:cs="宋体" w:asciiTheme="minorEastAsia" w:hAnsiTheme="minorEastAsia"/>
          <w:b/>
          <w:color w:val="auto"/>
          <w:kern w:val="0"/>
          <w:szCs w:val="21"/>
          <w:highlight w:val="none"/>
        </w:rPr>
      </w:pPr>
      <w:r>
        <w:rPr>
          <w:rFonts w:hint="eastAsia" w:cs="微软雅黑"/>
          <w:b/>
          <w:color w:val="auto"/>
          <w:szCs w:val="21"/>
          <w:highlight w:val="none"/>
        </w:rPr>
        <w:t>谈判文件中凡标有</w:t>
      </w:r>
      <w:r>
        <w:rPr>
          <w:rFonts w:hint="eastAsia" w:cs="微软雅黑" w:asciiTheme="minorEastAsia" w:hAnsiTheme="minorEastAsia"/>
          <w:b/>
          <w:color w:val="auto"/>
          <w:szCs w:val="21"/>
          <w:highlight w:val="none"/>
        </w:rPr>
        <w:t>★</w:t>
      </w:r>
      <w:r>
        <w:rPr>
          <w:rFonts w:hint="eastAsia" w:cs="微软雅黑"/>
          <w:b/>
          <w:color w:val="auto"/>
          <w:szCs w:val="21"/>
          <w:highlight w:val="none"/>
        </w:rPr>
        <w:t>条款均为实质性要求条款，响应文件须完全响应，未实质响应的，按照无效响应处理。</w:t>
      </w:r>
    </w:p>
    <w:tbl>
      <w:tblPr>
        <w:tblStyle w:val="26"/>
        <w:tblW w:w="100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6"/>
        <w:gridCol w:w="2431"/>
        <w:gridCol w:w="6825"/>
      </w:tblGrid>
      <w:tr w14:paraId="0AA3A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806" w:type="dxa"/>
            <w:vAlign w:val="center"/>
          </w:tcPr>
          <w:p w14:paraId="15D6753C">
            <w:pPr>
              <w:autoSpaceDE w:val="0"/>
              <w:autoSpaceDN w:val="0"/>
              <w:adjustRightInd w:val="0"/>
              <w:spacing w:line="276" w:lineRule="auto"/>
              <w:jc w:val="center"/>
              <w:rPr>
                <w:rFonts w:cs="仿宋_GB2312" w:asciiTheme="minorEastAsia" w:hAnsiTheme="minorEastAsia"/>
                <w:b/>
                <w:color w:val="auto"/>
                <w:szCs w:val="21"/>
                <w:highlight w:val="none"/>
              </w:rPr>
            </w:pPr>
            <w:r>
              <w:rPr>
                <w:rFonts w:hint="eastAsia" w:cs="仿宋_GB2312" w:asciiTheme="minorEastAsia" w:hAnsiTheme="minorEastAsia"/>
                <w:b/>
                <w:color w:val="auto"/>
                <w:szCs w:val="21"/>
                <w:highlight w:val="none"/>
              </w:rPr>
              <w:t>序号</w:t>
            </w:r>
          </w:p>
        </w:tc>
        <w:tc>
          <w:tcPr>
            <w:tcW w:w="2431" w:type="dxa"/>
            <w:vAlign w:val="center"/>
          </w:tcPr>
          <w:p w14:paraId="6A1FA35C">
            <w:pPr>
              <w:autoSpaceDE w:val="0"/>
              <w:autoSpaceDN w:val="0"/>
              <w:adjustRightInd w:val="0"/>
              <w:spacing w:line="276" w:lineRule="auto"/>
              <w:jc w:val="center"/>
              <w:rPr>
                <w:rFonts w:cs="仿宋_GB2312" w:asciiTheme="minorEastAsia" w:hAnsiTheme="minorEastAsia"/>
                <w:b/>
                <w:color w:val="auto"/>
                <w:szCs w:val="21"/>
                <w:highlight w:val="none"/>
              </w:rPr>
            </w:pPr>
            <w:r>
              <w:rPr>
                <w:rFonts w:hint="eastAsia" w:cs="仿宋_GB2312" w:asciiTheme="minorEastAsia" w:hAnsiTheme="minorEastAsia"/>
                <w:b/>
                <w:color w:val="auto"/>
                <w:szCs w:val="21"/>
                <w:highlight w:val="none"/>
              </w:rPr>
              <w:t>条款名称</w:t>
            </w:r>
          </w:p>
        </w:tc>
        <w:tc>
          <w:tcPr>
            <w:tcW w:w="6825" w:type="dxa"/>
            <w:vAlign w:val="center"/>
          </w:tcPr>
          <w:p w14:paraId="147CD838">
            <w:pPr>
              <w:autoSpaceDE w:val="0"/>
              <w:autoSpaceDN w:val="0"/>
              <w:adjustRightInd w:val="0"/>
              <w:spacing w:line="276" w:lineRule="auto"/>
              <w:jc w:val="center"/>
              <w:rPr>
                <w:rFonts w:cs="仿宋_GB2312" w:asciiTheme="minorEastAsia" w:hAnsiTheme="minorEastAsia"/>
                <w:b/>
                <w:color w:val="auto"/>
                <w:szCs w:val="21"/>
                <w:highlight w:val="none"/>
              </w:rPr>
            </w:pPr>
            <w:r>
              <w:rPr>
                <w:rFonts w:hint="eastAsia" w:cs="仿宋_GB2312" w:asciiTheme="minorEastAsia" w:hAnsiTheme="minorEastAsia"/>
                <w:b/>
                <w:color w:val="auto"/>
                <w:szCs w:val="21"/>
                <w:highlight w:val="none"/>
              </w:rPr>
              <w:t>说明和要求</w:t>
            </w:r>
          </w:p>
        </w:tc>
      </w:tr>
      <w:tr w14:paraId="7E9D2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806" w:type="dxa"/>
            <w:vAlign w:val="center"/>
          </w:tcPr>
          <w:p w14:paraId="6EFB2975">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w:t>
            </w:r>
          </w:p>
        </w:tc>
        <w:tc>
          <w:tcPr>
            <w:tcW w:w="2431" w:type="dxa"/>
            <w:vAlign w:val="center"/>
          </w:tcPr>
          <w:p w14:paraId="0BBAD29E">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采购项目</w:t>
            </w:r>
          </w:p>
        </w:tc>
        <w:tc>
          <w:tcPr>
            <w:tcW w:w="6825" w:type="dxa"/>
          </w:tcPr>
          <w:p w14:paraId="7E46DFE1">
            <w:pPr>
              <w:widowControl/>
              <w:spacing w:line="360" w:lineRule="auto"/>
              <w:contextualSpacing/>
              <w:jc w:val="left"/>
              <w:rPr>
                <w:rFonts w:hint="default" w:eastAsiaTheme="minorEastAsia"/>
                <w:color w:val="auto"/>
                <w:highlight w:val="none"/>
                <w:lang w:val="en-US" w:eastAsia="zh-CN"/>
              </w:rPr>
            </w:pPr>
            <w:r>
              <w:rPr>
                <w:rFonts w:hint="eastAsia" w:ascii="宋体" w:hAnsi="宋体" w:eastAsia="宋体" w:cstheme="majorEastAsia"/>
                <w:color w:val="auto"/>
                <w:szCs w:val="21"/>
                <w:highlight w:val="none"/>
              </w:rPr>
              <w:t>禹州市2025年省级水利发展资金河湖管护项目</w:t>
            </w:r>
            <w:r>
              <w:rPr>
                <w:rFonts w:hint="eastAsia" w:ascii="宋体" w:hAnsi="宋体" w:eastAsia="宋体" w:cstheme="majorEastAsia"/>
                <w:color w:val="auto"/>
                <w:szCs w:val="21"/>
                <w:highlight w:val="none"/>
                <w:lang w:val="en-US" w:eastAsia="zh-CN"/>
              </w:rPr>
              <w:t>第3标包</w:t>
            </w:r>
          </w:p>
        </w:tc>
      </w:tr>
      <w:tr w14:paraId="4E4D4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1" w:hRule="atLeast"/>
          <w:jc w:val="center"/>
        </w:trPr>
        <w:tc>
          <w:tcPr>
            <w:tcW w:w="806" w:type="dxa"/>
            <w:vAlign w:val="center"/>
          </w:tcPr>
          <w:p w14:paraId="1D9BC83F">
            <w:pPr>
              <w:autoSpaceDE w:val="0"/>
              <w:autoSpaceDN w:val="0"/>
              <w:adjustRightInd w:val="0"/>
              <w:spacing w:line="276" w:lineRule="auto"/>
              <w:jc w:val="center"/>
              <w:rPr>
                <w:rFonts w:cs="TimesNewRomanPSMT" w:asciiTheme="minorEastAsia" w:hAnsiTheme="minorEastAsia"/>
                <w:color w:val="auto"/>
                <w:szCs w:val="21"/>
                <w:highlight w:val="none"/>
              </w:rPr>
            </w:pPr>
            <w:r>
              <w:rPr>
                <w:rFonts w:hint="eastAsia" w:cs="TimesNewRomanPSMT" w:asciiTheme="minorEastAsia" w:hAnsiTheme="minorEastAsia"/>
                <w:color w:val="auto"/>
                <w:szCs w:val="21"/>
                <w:highlight w:val="none"/>
              </w:rPr>
              <w:t>2</w:t>
            </w:r>
          </w:p>
        </w:tc>
        <w:tc>
          <w:tcPr>
            <w:tcW w:w="2431" w:type="dxa"/>
            <w:vAlign w:val="center"/>
          </w:tcPr>
          <w:p w14:paraId="3B540F68">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采购人</w:t>
            </w:r>
          </w:p>
        </w:tc>
        <w:tc>
          <w:tcPr>
            <w:tcW w:w="6825" w:type="dxa"/>
            <w:vAlign w:val="center"/>
          </w:tcPr>
          <w:p w14:paraId="3853BD1C">
            <w:pPr>
              <w:spacing w:line="440" w:lineRule="exact"/>
              <w:jc w:val="left"/>
              <w:rPr>
                <w:rFonts w:hint="default" w:cs="仿宋_GB2312" w:asciiTheme="minorEastAsia" w:hAnsiTheme="minorEastAsia" w:eastAsiaTheme="minorEastAsia"/>
                <w:color w:val="auto"/>
                <w:szCs w:val="21"/>
                <w:highlight w:val="none"/>
                <w:lang w:val="en-US" w:eastAsia="zh-CN"/>
              </w:rPr>
            </w:pPr>
            <w:r>
              <w:rPr>
                <w:rFonts w:hint="eastAsia" w:cs="仿宋_GB2312" w:asciiTheme="minorEastAsia" w:hAnsiTheme="minorEastAsia"/>
                <w:color w:val="auto"/>
                <w:szCs w:val="21"/>
                <w:highlight w:val="none"/>
              </w:rPr>
              <w:t>名称：</w:t>
            </w:r>
            <w:r>
              <w:rPr>
                <w:rFonts w:hint="eastAsia" w:cs="仿宋_GB2312" w:asciiTheme="minorEastAsia" w:hAnsiTheme="minorEastAsia"/>
                <w:color w:val="auto"/>
                <w:szCs w:val="21"/>
                <w:highlight w:val="none"/>
                <w:lang w:val="en-US" w:eastAsia="zh-CN"/>
              </w:rPr>
              <w:t>禹州市水利局</w:t>
            </w:r>
          </w:p>
          <w:p w14:paraId="6C8DB52A">
            <w:pPr>
              <w:spacing w:line="440" w:lineRule="exact"/>
              <w:jc w:val="left"/>
              <w:rPr>
                <w:rFonts w:hint="eastAsia"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地址：禹王大道东段176号</w:t>
            </w:r>
          </w:p>
          <w:p w14:paraId="7BD13B15">
            <w:pPr>
              <w:spacing w:line="440" w:lineRule="exact"/>
              <w:jc w:val="left"/>
              <w:rPr>
                <w:rFonts w:hint="eastAsia"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联系人：</w:t>
            </w:r>
            <w:r>
              <w:rPr>
                <w:rFonts w:hint="eastAsia" w:cs="仿宋_GB2312" w:asciiTheme="minorEastAsia" w:hAnsiTheme="minorEastAsia"/>
                <w:color w:val="auto"/>
                <w:szCs w:val="21"/>
                <w:highlight w:val="none"/>
                <w:lang w:val="en-US" w:eastAsia="zh-CN"/>
              </w:rPr>
              <w:t>孟先生</w:t>
            </w:r>
            <w:r>
              <w:rPr>
                <w:rFonts w:hint="eastAsia" w:cs="仿宋_GB2312" w:asciiTheme="minorEastAsia" w:hAnsiTheme="minorEastAsia"/>
                <w:color w:val="auto"/>
                <w:szCs w:val="21"/>
                <w:highlight w:val="none"/>
              </w:rPr>
              <w:t xml:space="preserve">    </w:t>
            </w:r>
          </w:p>
          <w:p w14:paraId="00C51A9D">
            <w:pPr>
              <w:spacing w:line="440" w:lineRule="exact"/>
              <w:jc w:val="left"/>
              <w:rPr>
                <w:rFonts w:hint="default" w:cs="仿宋_GB2312" w:asciiTheme="minorEastAsia" w:hAnsiTheme="minorEastAsia" w:eastAsiaTheme="minorEastAsia"/>
                <w:color w:val="auto"/>
                <w:szCs w:val="21"/>
                <w:highlight w:val="none"/>
                <w:lang w:val="en-US" w:eastAsia="zh-CN"/>
              </w:rPr>
            </w:pPr>
            <w:r>
              <w:rPr>
                <w:rFonts w:hint="eastAsia" w:cs="仿宋_GB2312" w:asciiTheme="minorEastAsia" w:hAnsiTheme="minorEastAsia"/>
                <w:color w:val="auto"/>
                <w:szCs w:val="21"/>
                <w:highlight w:val="none"/>
              </w:rPr>
              <w:t>电话：0374-6068718</w:t>
            </w:r>
          </w:p>
        </w:tc>
      </w:tr>
      <w:tr w14:paraId="3EB26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806" w:type="dxa"/>
            <w:vAlign w:val="center"/>
          </w:tcPr>
          <w:p w14:paraId="42C645BB">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3</w:t>
            </w:r>
          </w:p>
        </w:tc>
        <w:tc>
          <w:tcPr>
            <w:tcW w:w="2431" w:type="dxa"/>
            <w:vAlign w:val="center"/>
          </w:tcPr>
          <w:p w14:paraId="22C97DAB">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采购机构</w:t>
            </w:r>
          </w:p>
        </w:tc>
        <w:tc>
          <w:tcPr>
            <w:tcW w:w="6825" w:type="dxa"/>
            <w:vAlign w:val="center"/>
          </w:tcPr>
          <w:p w14:paraId="7C185A72">
            <w:pPr>
              <w:autoSpaceDE w:val="0"/>
              <w:autoSpaceDN w:val="0"/>
              <w:adjustRightInd w:val="0"/>
              <w:spacing w:line="360" w:lineRule="auto"/>
              <w:jc w:val="left"/>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名称</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民曜工程咨询有限公司</w:t>
            </w:r>
          </w:p>
          <w:p w14:paraId="70A749AE">
            <w:pPr>
              <w:autoSpaceDE w:val="0"/>
              <w:autoSpaceDN w:val="0"/>
              <w:adjustRightInd w:val="0"/>
              <w:spacing w:line="360" w:lineRule="auto"/>
              <w:jc w:val="left"/>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地址：禹州市</w:t>
            </w:r>
            <w:r>
              <w:rPr>
                <w:rFonts w:hint="eastAsia" w:ascii="宋体" w:hAnsi="宋体" w:eastAsia="宋体" w:cs="宋体"/>
                <w:color w:val="auto"/>
                <w:szCs w:val="21"/>
                <w:highlight w:val="none"/>
                <w:lang w:val="en-US" w:eastAsia="zh-CN"/>
              </w:rPr>
              <w:t>建设路南七路15号</w:t>
            </w:r>
          </w:p>
          <w:p w14:paraId="1AFFFCE3">
            <w:pPr>
              <w:autoSpaceDE w:val="0"/>
              <w:autoSpaceDN w:val="0"/>
              <w:adjustRightInd w:val="0"/>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联系人：</w:t>
            </w:r>
            <w:r>
              <w:rPr>
                <w:rFonts w:hint="eastAsia" w:ascii="宋体" w:hAnsi="宋体" w:eastAsia="宋体" w:cs="宋体"/>
                <w:color w:val="auto"/>
                <w:szCs w:val="21"/>
                <w:highlight w:val="none"/>
                <w:lang w:val="en-US" w:eastAsia="zh-CN"/>
              </w:rPr>
              <w:t>仝先生</w:t>
            </w:r>
          </w:p>
          <w:p w14:paraId="78544F0D">
            <w:pPr>
              <w:spacing w:line="440" w:lineRule="exact"/>
              <w:jc w:val="left"/>
              <w:rPr>
                <w:rFonts w:hint="default" w:eastAsia="宋体" w:cs="仿宋_GB2312" w:asciiTheme="minorEastAsia" w:hAnsiTheme="minorEastAsia"/>
                <w:color w:val="auto"/>
                <w:szCs w:val="21"/>
                <w:highlight w:val="none"/>
                <w:lang w:val="en-US" w:eastAsia="zh-CN"/>
              </w:rPr>
            </w:pPr>
            <w:r>
              <w:rPr>
                <w:rFonts w:hint="eastAsia" w:ascii="宋体" w:hAnsi="宋体" w:eastAsia="宋体" w:cs="宋体"/>
                <w:color w:val="auto"/>
                <w:szCs w:val="21"/>
                <w:highlight w:val="none"/>
              </w:rPr>
              <w:t>联系电话：</w:t>
            </w:r>
            <w:r>
              <w:rPr>
                <w:rFonts w:hint="eastAsia" w:ascii="宋体" w:hAnsi="宋体" w:eastAsia="宋体" w:cs="宋体"/>
                <w:color w:val="auto"/>
                <w:szCs w:val="21"/>
                <w:highlight w:val="none"/>
                <w:shd w:val="clear" w:color="auto" w:fill="FFFFFF"/>
                <w:lang w:val="en-US" w:eastAsia="zh-CN"/>
              </w:rPr>
              <w:t>18039918677</w:t>
            </w:r>
          </w:p>
        </w:tc>
      </w:tr>
      <w:tr w14:paraId="0EC6C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806" w:type="dxa"/>
            <w:vMerge w:val="restart"/>
            <w:vAlign w:val="center"/>
          </w:tcPr>
          <w:p w14:paraId="4F2CF019">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4</w:t>
            </w:r>
          </w:p>
        </w:tc>
        <w:tc>
          <w:tcPr>
            <w:tcW w:w="2431" w:type="dxa"/>
            <w:vMerge w:val="restart"/>
            <w:vAlign w:val="center"/>
          </w:tcPr>
          <w:p w14:paraId="7604EAD1">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微软雅黑" w:asciiTheme="minorEastAsia" w:hAnsiTheme="minorEastAsia"/>
                <w:b/>
                <w:color w:val="auto"/>
                <w:szCs w:val="21"/>
                <w:highlight w:val="none"/>
              </w:rPr>
              <w:t>★</w:t>
            </w:r>
            <w:r>
              <w:rPr>
                <w:rFonts w:hint="eastAsia" w:cs="仿宋_GB2312" w:asciiTheme="minorEastAsia" w:hAnsiTheme="minorEastAsia"/>
                <w:color w:val="auto"/>
                <w:szCs w:val="21"/>
                <w:highlight w:val="none"/>
              </w:rPr>
              <w:t>供应商资格</w:t>
            </w:r>
          </w:p>
        </w:tc>
        <w:tc>
          <w:tcPr>
            <w:tcW w:w="6825" w:type="dxa"/>
            <w:shd w:val="clear" w:color="auto" w:fill="auto"/>
            <w:vAlign w:val="center"/>
          </w:tcPr>
          <w:p w14:paraId="09D7E994">
            <w:pPr>
              <w:spacing w:line="440" w:lineRule="exact"/>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en-US" w:eastAsia="zh-CN"/>
              </w:rPr>
              <w:t>一、</w:t>
            </w:r>
            <w:r>
              <w:rPr>
                <w:rFonts w:hint="eastAsia" w:ascii="宋体" w:hAnsi="宋体" w:eastAsia="宋体" w:cs="宋体"/>
                <w:color w:val="auto"/>
                <w:szCs w:val="21"/>
                <w:highlight w:val="none"/>
                <w:lang w:val="zh-CN"/>
              </w:rPr>
              <w:t>中小企业或者残疾人福利性单位声明函、监狱企业证明文件</w:t>
            </w:r>
          </w:p>
          <w:p w14:paraId="098F7543">
            <w:pPr>
              <w:spacing w:line="440" w:lineRule="exact"/>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1.中小型企业出具《中小企业声明函》</w:t>
            </w:r>
          </w:p>
          <w:p w14:paraId="3B15A16A">
            <w:pPr>
              <w:spacing w:line="440" w:lineRule="exact"/>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2.残疾人福利性单位出具《残疾人福利企业声明函》</w:t>
            </w:r>
          </w:p>
          <w:p w14:paraId="560CA31A">
            <w:pPr>
              <w:spacing w:line="440" w:lineRule="exact"/>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eastAsia="zh-CN"/>
              </w:rPr>
              <w:t>3.</w:t>
            </w:r>
            <w:r>
              <w:rPr>
                <w:rFonts w:hint="eastAsia" w:ascii="宋体" w:hAnsi="宋体" w:eastAsia="宋体" w:cs="宋体"/>
                <w:color w:val="auto"/>
                <w:szCs w:val="21"/>
                <w:highlight w:val="none"/>
              </w:rPr>
              <w:t>监狱企业提供由省级以上监狱管理局、戒毒管理局（含新疆生产建设</w:t>
            </w:r>
            <w:r>
              <w:rPr>
                <w:rFonts w:hint="eastAsia" w:ascii="宋体" w:hAnsi="宋体" w:eastAsia="宋体" w:cs="宋体"/>
                <w:color w:val="auto"/>
                <w:szCs w:val="21"/>
                <w:highlight w:val="none"/>
                <w:lang w:val="zh-CN"/>
              </w:rPr>
              <w:t>兵团）出具的属于监狱企业的证明文件</w:t>
            </w:r>
          </w:p>
          <w:p w14:paraId="3CF20201">
            <w:pPr>
              <w:spacing w:line="440" w:lineRule="exact"/>
              <w:jc w:val="left"/>
              <w:rPr>
                <w:rFonts w:hint="default" w:eastAsia="宋体"/>
                <w:color w:val="auto"/>
                <w:highlight w:val="none"/>
                <w:lang w:val="en-US" w:eastAsia="zh-CN"/>
              </w:rPr>
            </w:pPr>
            <w:r>
              <w:rPr>
                <w:rFonts w:hint="eastAsia" w:ascii="宋体" w:hAnsi="宋体" w:eastAsia="宋体" w:cs="宋体"/>
                <w:color w:val="auto"/>
                <w:szCs w:val="21"/>
                <w:highlight w:val="none"/>
                <w:lang w:val="en-US" w:eastAsia="zh-CN"/>
              </w:rPr>
              <w:t>二、特定资格：详见谈判公告</w:t>
            </w:r>
          </w:p>
        </w:tc>
      </w:tr>
      <w:tr w14:paraId="16790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06" w:type="dxa"/>
            <w:vMerge w:val="continue"/>
            <w:vAlign w:val="center"/>
          </w:tcPr>
          <w:p w14:paraId="0908FFC6">
            <w:pPr>
              <w:autoSpaceDE w:val="0"/>
              <w:autoSpaceDN w:val="0"/>
              <w:adjustRightInd w:val="0"/>
              <w:spacing w:line="276" w:lineRule="auto"/>
              <w:jc w:val="center"/>
              <w:rPr>
                <w:rFonts w:cs="黑体" w:asciiTheme="minorEastAsia" w:hAnsiTheme="minorEastAsia"/>
                <w:color w:val="auto"/>
                <w:szCs w:val="21"/>
                <w:highlight w:val="none"/>
              </w:rPr>
            </w:pPr>
          </w:p>
        </w:tc>
        <w:tc>
          <w:tcPr>
            <w:tcW w:w="2431" w:type="dxa"/>
            <w:vMerge w:val="continue"/>
            <w:vAlign w:val="center"/>
          </w:tcPr>
          <w:p w14:paraId="701D7ADB">
            <w:pPr>
              <w:autoSpaceDE w:val="0"/>
              <w:autoSpaceDN w:val="0"/>
              <w:adjustRightInd w:val="0"/>
              <w:spacing w:line="276" w:lineRule="auto"/>
              <w:jc w:val="center"/>
              <w:rPr>
                <w:rFonts w:cs="仿宋_GB2312" w:asciiTheme="minorEastAsia" w:hAnsiTheme="minorEastAsia"/>
                <w:color w:val="auto"/>
                <w:szCs w:val="21"/>
                <w:highlight w:val="none"/>
              </w:rPr>
            </w:pPr>
          </w:p>
        </w:tc>
        <w:tc>
          <w:tcPr>
            <w:tcW w:w="6825" w:type="dxa"/>
            <w:shd w:val="clear" w:color="auto" w:fill="auto"/>
            <w:vAlign w:val="center"/>
          </w:tcPr>
          <w:p w14:paraId="52269E94">
            <w:pPr>
              <w:autoSpaceDE w:val="0"/>
              <w:autoSpaceDN w:val="0"/>
              <w:adjustRightInd w:val="0"/>
              <w:spacing w:line="360" w:lineRule="auto"/>
              <w:jc w:val="left"/>
              <w:rPr>
                <w:rFonts w:hint="eastAsia" w:ascii="宋体" w:hAnsi="宋体" w:eastAsia="宋体" w:cs="宋体"/>
                <w:b/>
                <w:color w:val="auto"/>
                <w:szCs w:val="21"/>
                <w:highlight w:val="none"/>
                <w:shd w:val="clear" w:color="auto" w:fill="FFFFFF"/>
              </w:rPr>
            </w:pPr>
            <w:r>
              <w:rPr>
                <w:rFonts w:hint="eastAsia" w:ascii="宋体" w:hAnsi="宋体" w:eastAsia="宋体" w:cs="宋体"/>
                <w:b/>
                <w:color w:val="auto"/>
                <w:szCs w:val="21"/>
                <w:highlight w:val="none"/>
                <w:shd w:val="clear" w:color="auto" w:fill="FFFFFF"/>
                <w:lang w:val="en-US" w:eastAsia="zh-CN"/>
              </w:rPr>
              <w:t>三、</w:t>
            </w:r>
            <w:r>
              <w:rPr>
                <w:rFonts w:hint="eastAsia" w:ascii="宋体" w:hAnsi="宋体" w:eastAsia="宋体" w:cs="宋体"/>
                <w:b/>
                <w:color w:val="auto"/>
                <w:szCs w:val="21"/>
                <w:highlight w:val="none"/>
                <w:shd w:val="clear" w:color="auto" w:fill="FFFFFF"/>
              </w:rPr>
              <w:t>符合《</w:t>
            </w:r>
            <w:r>
              <w:rPr>
                <w:rFonts w:hint="eastAsia" w:ascii="宋体" w:hAnsi="宋体" w:eastAsia="宋体" w:cs="宋体"/>
                <w:b/>
                <w:color w:val="auto"/>
                <w:szCs w:val="21"/>
                <w:highlight w:val="none"/>
                <w:shd w:val="clear" w:color="auto" w:fill="FFFFFF"/>
                <w:lang w:val="en-US" w:eastAsia="zh-CN"/>
              </w:rPr>
              <w:t>中华人民共和国</w:t>
            </w:r>
            <w:r>
              <w:rPr>
                <w:rFonts w:hint="eastAsia" w:ascii="宋体" w:hAnsi="宋体" w:eastAsia="宋体" w:cs="宋体"/>
                <w:b/>
                <w:color w:val="auto"/>
                <w:szCs w:val="21"/>
                <w:highlight w:val="none"/>
                <w:shd w:val="clear" w:color="auto" w:fill="FFFFFF"/>
              </w:rPr>
              <w:t>政府采购法》第二十二条规定</w:t>
            </w:r>
          </w:p>
          <w:p w14:paraId="1C25E00F">
            <w:pPr>
              <w:autoSpaceDE w:val="0"/>
              <w:autoSpaceDN w:val="0"/>
              <w:adjustRightIn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1.</w:t>
            </w:r>
            <w:r>
              <w:rPr>
                <w:rFonts w:hint="eastAsia" w:ascii="宋体" w:hAnsi="宋体" w:eastAsia="宋体" w:cs="宋体"/>
                <w:color w:val="auto"/>
                <w:szCs w:val="21"/>
                <w:highlight w:val="none"/>
              </w:rPr>
              <w:t>具有独立承担民事责任的能力；</w:t>
            </w:r>
          </w:p>
          <w:p w14:paraId="035BFD44">
            <w:pPr>
              <w:autoSpaceDE w:val="0"/>
              <w:autoSpaceDN w:val="0"/>
              <w:adjustRightIn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2.</w:t>
            </w:r>
            <w:r>
              <w:rPr>
                <w:rFonts w:hint="eastAsia" w:ascii="宋体" w:hAnsi="宋体" w:eastAsia="宋体" w:cs="宋体"/>
                <w:color w:val="auto"/>
                <w:szCs w:val="21"/>
                <w:highlight w:val="none"/>
              </w:rPr>
              <w:t>具有良好的商业信誉和健全的财务会计制度；</w:t>
            </w:r>
          </w:p>
          <w:p w14:paraId="2C016A30">
            <w:pPr>
              <w:autoSpaceDE w:val="0"/>
              <w:autoSpaceDN w:val="0"/>
              <w:adjustRightIn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3.</w:t>
            </w:r>
            <w:r>
              <w:rPr>
                <w:rFonts w:hint="eastAsia" w:ascii="宋体" w:hAnsi="宋体" w:eastAsia="宋体" w:cs="宋体"/>
                <w:color w:val="auto"/>
                <w:szCs w:val="21"/>
                <w:highlight w:val="none"/>
              </w:rPr>
              <w:t>具有履行合同所必需的设备和专业技术能力；</w:t>
            </w:r>
          </w:p>
          <w:p w14:paraId="4838296F">
            <w:pPr>
              <w:autoSpaceDE w:val="0"/>
              <w:autoSpaceDN w:val="0"/>
              <w:adjustRightIn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4.</w:t>
            </w:r>
            <w:r>
              <w:rPr>
                <w:rFonts w:hint="eastAsia" w:ascii="宋体" w:hAnsi="宋体" w:eastAsia="宋体" w:cs="宋体"/>
                <w:color w:val="auto"/>
                <w:szCs w:val="21"/>
                <w:highlight w:val="none"/>
              </w:rPr>
              <w:t>具有依法缴纳税收和社会保障资金的良好</w:t>
            </w:r>
            <w:r>
              <w:rPr>
                <w:rFonts w:hint="eastAsia" w:ascii="宋体" w:hAnsi="宋体" w:eastAsia="宋体" w:cs="宋体"/>
                <w:color w:val="auto"/>
                <w:szCs w:val="21"/>
                <w:highlight w:val="none"/>
                <w:lang w:eastAsia="zh-CN"/>
              </w:rPr>
              <w:t>记</w:t>
            </w:r>
            <w:r>
              <w:rPr>
                <w:rFonts w:hint="eastAsia" w:ascii="宋体" w:hAnsi="宋体" w:eastAsia="宋体" w:cs="宋体"/>
                <w:color w:val="auto"/>
                <w:szCs w:val="21"/>
                <w:highlight w:val="none"/>
              </w:rPr>
              <w:t>录；</w:t>
            </w:r>
          </w:p>
          <w:p w14:paraId="440D12D0">
            <w:pPr>
              <w:autoSpaceDE w:val="0"/>
              <w:autoSpaceDN w:val="0"/>
              <w:adjustRightInd w:val="0"/>
              <w:spacing w:line="276"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5.</w:t>
            </w:r>
            <w:r>
              <w:rPr>
                <w:rFonts w:hint="eastAsia" w:ascii="宋体" w:hAnsi="宋体" w:eastAsia="宋体" w:cs="宋体"/>
                <w:color w:val="auto"/>
                <w:szCs w:val="21"/>
                <w:highlight w:val="none"/>
              </w:rPr>
              <w:t>参加政府采购活动前三年内，在经营活动中没有重大违法记录；</w:t>
            </w:r>
          </w:p>
          <w:p w14:paraId="419B4DE3">
            <w:pPr>
              <w:autoSpaceDE w:val="0"/>
              <w:autoSpaceDN w:val="0"/>
              <w:adjustRightInd w:val="0"/>
              <w:spacing w:line="276" w:lineRule="auto"/>
              <w:rPr>
                <w:rFonts w:hint="eastAsia" w:ascii="宋体" w:hAnsi="宋体" w:eastAsia="宋体" w:cs="宋体"/>
                <w:b/>
                <w:color w:val="auto"/>
                <w:spacing w:val="-11"/>
                <w:szCs w:val="21"/>
                <w:highlight w:val="none"/>
              </w:rPr>
            </w:pPr>
            <w:r>
              <w:rPr>
                <w:rFonts w:hint="eastAsia" w:ascii="宋体" w:hAnsi="宋体" w:eastAsia="宋体" w:cs="宋体"/>
                <w:b/>
                <w:color w:val="auto"/>
                <w:spacing w:val="-11"/>
                <w:szCs w:val="21"/>
                <w:highlight w:val="none"/>
              </w:rPr>
              <w:t>注：</w:t>
            </w:r>
          </w:p>
          <w:p w14:paraId="5E67A76B">
            <w:pPr>
              <w:pStyle w:val="63"/>
              <w:numPr>
                <w:ilvl w:val="0"/>
                <w:numId w:val="0"/>
              </w:numPr>
              <w:autoSpaceDE w:val="0"/>
              <w:autoSpaceDN w:val="0"/>
              <w:adjustRightInd w:val="0"/>
              <w:spacing w:line="360" w:lineRule="auto"/>
              <w:ind w:leftChars="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供应商在投标时，提供《禹州市政府采购供应商信用承诺函》（详见招标文件第八章格式），无需再提交上述证明材料。</w:t>
            </w:r>
          </w:p>
          <w:p w14:paraId="30E61BA0">
            <w:pPr>
              <w:pStyle w:val="63"/>
              <w:numPr>
                <w:ilvl w:val="0"/>
                <w:numId w:val="0"/>
              </w:numPr>
              <w:autoSpaceDE w:val="0"/>
              <w:autoSpaceDN w:val="0"/>
              <w:adjustRightInd w:val="0"/>
              <w:spacing w:line="360" w:lineRule="auto"/>
              <w:ind w:leftChars="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采购人有权在签订合同前要求中标供应商提供相关证明材料以核实中标供应商承诺事项的真实性。</w:t>
            </w:r>
          </w:p>
          <w:p w14:paraId="0E73066F">
            <w:pPr>
              <w:pStyle w:val="63"/>
              <w:numPr>
                <w:ilvl w:val="0"/>
                <w:numId w:val="0"/>
              </w:numPr>
              <w:autoSpaceDE w:val="0"/>
              <w:autoSpaceDN w:val="0"/>
              <w:adjustRightInd w:val="0"/>
              <w:spacing w:line="360" w:lineRule="auto"/>
              <w:ind w:left="0" w:leftChars="0" w:firstLine="0" w:firstLineChars="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供应商对信用承诺内容的真实性、合法性、有效性负责。如作出虚假信用承诺，视同为“提供虚假材料谋取中标”的违法行为。</w:t>
            </w:r>
          </w:p>
        </w:tc>
      </w:tr>
      <w:tr w14:paraId="6A33E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23718D86">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5</w:t>
            </w:r>
          </w:p>
        </w:tc>
        <w:tc>
          <w:tcPr>
            <w:tcW w:w="2431" w:type="dxa"/>
            <w:vAlign w:val="center"/>
          </w:tcPr>
          <w:p w14:paraId="2C7DCC72">
            <w:pPr>
              <w:autoSpaceDE w:val="0"/>
              <w:autoSpaceDN w:val="0"/>
              <w:adjustRightInd w:val="0"/>
              <w:spacing w:line="276" w:lineRule="auto"/>
              <w:jc w:val="center"/>
              <w:rPr>
                <w:rFonts w:cs="宋体" w:asciiTheme="minorEastAsia" w:hAnsiTheme="minorEastAsia"/>
                <w:bCs/>
                <w:color w:val="auto"/>
                <w:szCs w:val="21"/>
                <w:highlight w:val="none"/>
                <w:lang w:val="zh-CN"/>
              </w:rPr>
            </w:pPr>
            <w:r>
              <w:rPr>
                <w:rFonts w:hint="eastAsia" w:cs="微软雅黑" w:asciiTheme="minorEastAsia" w:hAnsiTheme="minorEastAsia"/>
                <w:b/>
                <w:color w:val="auto"/>
                <w:szCs w:val="21"/>
                <w:highlight w:val="none"/>
              </w:rPr>
              <w:t>★</w:t>
            </w:r>
            <w:r>
              <w:rPr>
                <w:rFonts w:hint="eastAsia" w:cs="宋体" w:asciiTheme="minorEastAsia" w:hAnsiTheme="minorEastAsia"/>
                <w:bCs/>
                <w:color w:val="auto"/>
                <w:szCs w:val="21"/>
                <w:highlight w:val="none"/>
                <w:lang w:val="zh-CN"/>
              </w:rPr>
              <w:t>联合体响应</w:t>
            </w:r>
          </w:p>
        </w:tc>
        <w:tc>
          <w:tcPr>
            <w:tcW w:w="6825" w:type="dxa"/>
            <w:vAlign w:val="center"/>
          </w:tcPr>
          <w:p w14:paraId="5386B95F">
            <w:pPr>
              <w:autoSpaceDE w:val="0"/>
              <w:autoSpaceDN w:val="0"/>
              <w:adjustRightInd w:val="0"/>
              <w:spacing w:line="276" w:lineRule="auto"/>
              <w:rPr>
                <w:rFonts w:cs="宋体" w:asciiTheme="minorEastAsia" w:hAnsiTheme="minorEastAsia"/>
                <w:bCs/>
                <w:color w:val="auto"/>
                <w:szCs w:val="21"/>
                <w:highlight w:val="none"/>
                <w:lang w:val="zh-CN"/>
              </w:rPr>
            </w:pPr>
            <w:r>
              <w:rPr>
                <w:rFonts w:hint="eastAsia" w:cs="宋体" w:asciiTheme="minorEastAsia" w:hAnsiTheme="minorEastAsia"/>
                <w:color w:val="auto"/>
                <w:kern w:val="0"/>
                <w:szCs w:val="21"/>
                <w:highlight w:val="none"/>
              </w:rPr>
              <w:t>本项目</w:t>
            </w: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cs="宋体" w:asciiTheme="minorEastAsia" w:hAnsiTheme="minorEastAsia"/>
                <w:color w:val="auto"/>
                <w:kern w:val="0"/>
                <w:szCs w:val="21"/>
                <w:highlight w:val="none"/>
              </w:rPr>
              <w:t>不接受</w:t>
            </w:r>
            <w:r>
              <w:rPr>
                <w:rFonts w:hint="eastAsia" w:cs="宋体" w:asciiTheme="minorEastAsia" w:hAnsiTheme="minorEastAsia"/>
                <w:bCs/>
                <w:color w:val="auto"/>
                <w:szCs w:val="21"/>
                <w:highlight w:val="none"/>
                <w:lang w:val="zh-CN"/>
              </w:rPr>
              <w:t>□接受</w:t>
            </w:r>
            <w:r>
              <w:rPr>
                <w:rFonts w:hint="eastAsia" w:cs="宋体" w:asciiTheme="minorEastAsia" w:hAnsiTheme="minorEastAsia"/>
                <w:color w:val="auto"/>
                <w:kern w:val="0"/>
                <w:szCs w:val="21"/>
                <w:highlight w:val="none"/>
              </w:rPr>
              <w:t>联合体响应</w:t>
            </w:r>
          </w:p>
        </w:tc>
      </w:tr>
      <w:tr w14:paraId="2BC65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63C8786C">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6</w:t>
            </w:r>
          </w:p>
        </w:tc>
        <w:tc>
          <w:tcPr>
            <w:tcW w:w="2431" w:type="dxa"/>
            <w:vAlign w:val="center"/>
          </w:tcPr>
          <w:p w14:paraId="13EF888A">
            <w:pPr>
              <w:autoSpaceDE w:val="0"/>
              <w:autoSpaceDN w:val="0"/>
              <w:adjustRightInd w:val="0"/>
              <w:spacing w:line="276" w:lineRule="auto"/>
              <w:jc w:val="center"/>
              <w:rPr>
                <w:rFonts w:cs="宋体" w:asciiTheme="minorEastAsia" w:hAnsiTheme="minorEastAsia"/>
                <w:bCs/>
                <w:color w:val="auto"/>
                <w:szCs w:val="21"/>
                <w:highlight w:val="none"/>
              </w:rPr>
            </w:pPr>
            <w:r>
              <w:rPr>
                <w:rFonts w:hint="eastAsia" w:cs="微软雅黑" w:asciiTheme="minorEastAsia" w:hAnsiTheme="minorEastAsia"/>
                <w:b/>
                <w:color w:val="auto"/>
                <w:szCs w:val="21"/>
                <w:highlight w:val="none"/>
              </w:rPr>
              <w:t>★</w:t>
            </w:r>
            <w:r>
              <w:rPr>
                <w:rFonts w:hint="eastAsia" w:cs="宋体" w:asciiTheme="minorEastAsia" w:hAnsiTheme="minorEastAsia"/>
                <w:bCs/>
                <w:color w:val="auto"/>
                <w:szCs w:val="21"/>
                <w:highlight w:val="none"/>
              </w:rPr>
              <w:t>预算金额</w:t>
            </w:r>
            <w:r>
              <w:rPr>
                <w:rFonts w:hint="eastAsia" w:cs="宋体" w:asciiTheme="minorEastAsia" w:hAnsiTheme="minorEastAsia"/>
                <w:bCs/>
                <w:color w:val="auto"/>
                <w:szCs w:val="21"/>
                <w:highlight w:val="none"/>
                <w:lang w:eastAsia="zh-CN"/>
              </w:rPr>
              <w:t>（</w:t>
            </w:r>
            <w:r>
              <w:rPr>
                <w:rFonts w:hint="eastAsia" w:cs="宋体" w:asciiTheme="minorEastAsia" w:hAnsiTheme="minorEastAsia"/>
                <w:bCs/>
                <w:color w:val="auto"/>
                <w:szCs w:val="21"/>
                <w:highlight w:val="none"/>
                <w:lang w:val="en-US" w:eastAsia="zh-CN"/>
              </w:rPr>
              <w:t>最高限价）</w:t>
            </w:r>
          </w:p>
        </w:tc>
        <w:tc>
          <w:tcPr>
            <w:tcW w:w="6825" w:type="dxa"/>
            <w:vAlign w:val="center"/>
          </w:tcPr>
          <w:p w14:paraId="19BFE24D">
            <w:pPr>
              <w:autoSpaceDE w:val="0"/>
              <w:autoSpaceDN w:val="0"/>
              <w:adjustRightInd w:val="0"/>
              <w:spacing w:line="276" w:lineRule="auto"/>
              <w:rPr>
                <w:rFonts w:cs="宋体" w:asciiTheme="minorEastAsia" w:hAnsiTheme="minorEastAsia"/>
                <w:bCs/>
                <w:color w:val="auto"/>
                <w:szCs w:val="21"/>
                <w:highlight w:val="none"/>
                <w:lang w:val="zh-CN"/>
              </w:rPr>
            </w:pPr>
            <w:r>
              <w:rPr>
                <w:rFonts w:hint="eastAsia" w:ascii="宋体" w:hAnsi="宋体" w:eastAsia="宋体" w:cs="宋体"/>
                <w:color w:val="auto"/>
                <w:highlight w:val="none"/>
                <w:lang w:val="en-US" w:eastAsia="zh-CN"/>
              </w:rPr>
              <w:t>190000.</w:t>
            </w:r>
            <w:r>
              <w:rPr>
                <w:rFonts w:hint="eastAsia" w:cs="宋体" w:asciiTheme="minorEastAsia" w:hAnsiTheme="minorEastAsia"/>
                <w:bCs/>
                <w:color w:val="auto"/>
                <w:szCs w:val="21"/>
                <w:highlight w:val="none"/>
                <w:lang w:val="en-US" w:eastAsia="zh-CN"/>
              </w:rPr>
              <w:t>00</w:t>
            </w:r>
            <w:r>
              <w:rPr>
                <w:rFonts w:hint="eastAsia" w:cs="宋体" w:asciiTheme="minorEastAsia" w:hAnsiTheme="minorEastAsia"/>
                <w:bCs/>
                <w:color w:val="auto"/>
                <w:szCs w:val="21"/>
                <w:highlight w:val="none"/>
                <w:lang w:val="zh-CN"/>
              </w:rPr>
              <w:t>元，超出</w:t>
            </w:r>
            <w:r>
              <w:rPr>
                <w:rFonts w:hint="eastAsia" w:cs="宋体" w:asciiTheme="minorEastAsia" w:hAnsiTheme="minorEastAsia"/>
                <w:bCs/>
                <w:color w:val="auto"/>
                <w:szCs w:val="21"/>
                <w:highlight w:val="none"/>
              </w:rPr>
              <w:t>最高限价</w:t>
            </w:r>
            <w:r>
              <w:rPr>
                <w:rFonts w:hint="eastAsia" w:cs="宋体" w:asciiTheme="minorEastAsia" w:hAnsiTheme="minorEastAsia"/>
                <w:bCs/>
                <w:color w:val="auto"/>
                <w:szCs w:val="21"/>
                <w:highlight w:val="none"/>
                <w:lang w:val="zh-CN"/>
              </w:rPr>
              <w:t>的响应无效。</w:t>
            </w:r>
          </w:p>
        </w:tc>
      </w:tr>
      <w:tr w14:paraId="6F57C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806" w:type="dxa"/>
            <w:vAlign w:val="center"/>
          </w:tcPr>
          <w:p w14:paraId="1F18265C">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7</w:t>
            </w:r>
          </w:p>
        </w:tc>
        <w:tc>
          <w:tcPr>
            <w:tcW w:w="2431" w:type="dxa"/>
            <w:vAlign w:val="center"/>
          </w:tcPr>
          <w:p w14:paraId="5CB389AE">
            <w:pPr>
              <w:autoSpaceDE w:val="0"/>
              <w:autoSpaceDN w:val="0"/>
              <w:adjustRightInd w:val="0"/>
              <w:spacing w:line="276" w:lineRule="auto"/>
              <w:jc w:val="center"/>
              <w:rPr>
                <w:rFonts w:cs="宋体" w:asciiTheme="minorEastAsia" w:hAnsiTheme="minorEastAsia"/>
                <w:bCs/>
                <w:color w:val="auto"/>
                <w:szCs w:val="21"/>
                <w:highlight w:val="none"/>
                <w:lang w:val="zh-CN"/>
              </w:rPr>
            </w:pPr>
            <w:r>
              <w:rPr>
                <w:rFonts w:cs="宋体" w:asciiTheme="minorEastAsia" w:hAnsiTheme="minorEastAsia"/>
                <w:bCs/>
                <w:color w:val="auto"/>
                <w:szCs w:val="21"/>
                <w:highlight w:val="none"/>
                <w:lang w:val="zh-CN"/>
              </w:rPr>
              <w:t>现场考察</w:t>
            </w:r>
          </w:p>
        </w:tc>
        <w:tc>
          <w:tcPr>
            <w:tcW w:w="6825" w:type="dxa"/>
            <w:vAlign w:val="center"/>
          </w:tcPr>
          <w:p w14:paraId="1CAAC9F7">
            <w:pPr>
              <w:autoSpaceDE w:val="0"/>
              <w:autoSpaceDN w:val="0"/>
              <w:adjustRightInd w:val="0"/>
              <w:spacing w:line="360" w:lineRule="auto"/>
              <w:rPr>
                <w:rFonts w:cs="宋体" w:asciiTheme="minorEastAsia" w:hAnsiTheme="minorEastAsia"/>
                <w:color w:val="auto"/>
                <w:kern w:val="0"/>
                <w:szCs w:val="21"/>
                <w:highlight w:val="none"/>
                <w:lang w:val="zh-CN"/>
              </w:rPr>
            </w:pP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cs="宋体" w:asciiTheme="minorEastAsia" w:hAnsiTheme="minorEastAsia"/>
                <w:bCs/>
                <w:color w:val="auto"/>
                <w:szCs w:val="21"/>
                <w:highlight w:val="none"/>
                <w:lang w:val="zh-CN"/>
              </w:rPr>
              <w:t>不组织</w:t>
            </w:r>
          </w:p>
          <w:p w14:paraId="390B445C">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cs="宋体" w:asciiTheme="minorEastAsia" w:hAnsiTheme="minorEastAsia"/>
                <w:b/>
                <w:bCs/>
                <w:color w:val="auto"/>
                <w:szCs w:val="21"/>
                <w:highlight w:val="none"/>
                <w:lang w:val="zh-CN"/>
              </w:rPr>
              <w:t>□</w:t>
            </w:r>
            <w:r>
              <w:rPr>
                <w:rFonts w:hint="eastAsia" w:cs="宋体" w:asciiTheme="minorEastAsia" w:hAnsiTheme="minorEastAsia"/>
                <w:bCs/>
                <w:color w:val="auto"/>
                <w:szCs w:val="21"/>
                <w:highlight w:val="none"/>
                <w:lang w:val="zh-CN"/>
              </w:rPr>
              <w:t>组织，时间：      地点：</w:t>
            </w:r>
          </w:p>
        </w:tc>
      </w:tr>
      <w:tr w14:paraId="5D82B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806" w:type="dxa"/>
            <w:vAlign w:val="center"/>
          </w:tcPr>
          <w:p w14:paraId="3E131E1C">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8</w:t>
            </w:r>
          </w:p>
        </w:tc>
        <w:tc>
          <w:tcPr>
            <w:tcW w:w="2431" w:type="dxa"/>
            <w:vAlign w:val="center"/>
          </w:tcPr>
          <w:p w14:paraId="0C2D3B0A">
            <w:pPr>
              <w:autoSpaceDE w:val="0"/>
              <w:autoSpaceDN w:val="0"/>
              <w:adjustRightInd w:val="0"/>
              <w:spacing w:line="276"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谈判</w:t>
            </w:r>
            <w:r>
              <w:rPr>
                <w:rFonts w:cs="宋体" w:asciiTheme="minorEastAsia" w:hAnsiTheme="minorEastAsia"/>
                <w:bCs/>
                <w:color w:val="auto"/>
                <w:szCs w:val="21"/>
                <w:highlight w:val="none"/>
                <w:lang w:val="zh-CN"/>
              </w:rPr>
              <w:t>前答疑会</w:t>
            </w:r>
          </w:p>
        </w:tc>
        <w:tc>
          <w:tcPr>
            <w:tcW w:w="6825" w:type="dxa"/>
            <w:vAlign w:val="center"/>
          </w:tcPr>
          <w:p w14:paraId="61DF5987">
            <w:pPr>
              <w:autoSpaceDE w:val="0"/>
              <w:autoSpaceDN w:val="0"/>
              <w:adjustRightInd w:val="0"/>
              <w:spacing w:line="360" w:lineRule="auto"/>
              <w:rPr>
                <w:rFonts w:cs="宋体" w:asciiTheme="minorEastAsia" w:hAnsiTheme="minorEastAsia"/>
                <w:color w:val="auto"/>
                <w:kern w:val="0"/>
                <w:szCs w:val="21"/>
                <w:highlight w:val="none"/>
                <w:lang w:val="zh-CN"/>
              </w:rPr>
            </w:pP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cs="宋体" w:asciiTheme="minorEastAsia" w:hAnsiTheme="minorEastAsia"/>
                <w:bCs/>
                <w:color w:val="auto"/>
                <w:szCs w:val="21"/>
                <w:highlight w:val="none"/>
                <w:lang w:val="zh-CN"/>
              </w:rPr>
              <w:t>不召开</w:t>
            </w:r>
          </w:p>
          <w:p w14:paraId="6B3504B0">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□召开，时间：      地点：</w:t>
            </w:r>
          </w:p>
        </w:tc>
      </w:tr>
      <w:tr w14:paraId="54DD6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5F5B3897">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9</w:t>
            </w:r>
          </w:p>
        </w:tc>
        <w:tc>
          <w:tcPr>
            <w:tcW w:w="2431" w:type="dxa"/>
            <w:vAlign w:val="center"/>
          </w:tcPr>
          <w:p w14:paraId="194791E6">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进口产品参与</w:t>
            </w:r>
          </w:p>
        </w:tc>
        <w:tc>
          <w:tcPr>
            <w:tcW w:w="6825" w:type="dxa"/>
            <w:vAlign w:val="center"/>
          </w:tcPr>
          <w:p w14:paraId="723F162C">
            <w:pPr>
              <w:autoSpaceDE w:val="0"/>
              <w:autoSpaceDN w:val="0"/>
              <w:adjustRightInd w:val="0"/>
              <w:spacing w:line="276" w:lineRule="auto"/>
              <w:rPr>
                <w:rFonts w:asciiTheme="minorEastAsia" w:hAnsiTheme="minorEastAsia"/>
                <w:color w:val="auto"/>
                <w:szCs w:val="21"/>
                <w:highlight w:val="none"/>
              </w:rPr>
            </w:pP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cs="宋体" w:asciiTheme="minorEastAsia" w:hAnsiTheme="minorEastAsia"/>
                <w:bCs/>
                <w:color w:val="auto"/>
                <w:szCs w:val="21"/>
                <w:highlight w:val="none"/>
                <w:lang w:val="zh-CN"/>
              </w:rPr>
              <w:t xml:space="preserve">不允许    </w:t>
            </w:r>
            <w:r>
              <w:rPr>
                <w:rFonts w:hint="eastAsia" w:cs="宋体" w:asciiTheme="minorEastAsia" w:hAnsiTheme="minorEastAsia"/>
                <w:b/>
                <w:bCs/>
                <w:color w:val="auto"/>
                <w:szCs w:val="21"/>
                <w:highlight w:val="none"/>
                <w:lang w:val="zh-CN"/>
              </w:rPr>
              <w:t>□</w:t>
            </w:r>
            <w:r>
              <w:rPr>
                <w:rFonts w:hint="eastAsia" w:asciiTheme="minorEastAsia" w:hAnsiTheme="minorEastAsia"/>
                <w:color w:val="auto"/>
                <w:szCs w:val="21"/>
                <w:highlight w:val="none"/>
              </w:rPr>
              <w:t>允许</w:t>
            </w:r>
          </w:p>
        </w:tc>
      </w:tr>
      <w:tr w14:paraId="5B2B9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3F3A1549">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10</w:t>
            </w:r>
          </w:p>
        </w:tc>
        <w:tc>
          <w:tcPr>
            <w:tcW w:w="2431" w:type="dxa"/>
            <w:vAlign w:val="center"/>
          </w:tcPr>
          <w:p w14:paraId="68E7321D">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微软雅黑" w:asciiTheme="minorEastAsia" w:hAnsiTheme="minorEastAsia"/>
                <w:b/>
                <w:color w:val="auto"/>
                <w:szCs w:val="21"/>
                <w:highlight w:val="none"/>
              </w:rPr>
              <w:t>★</w:t>
            </w:r>
            <w:r>
              <w:rPr>
                <w:rFonts w:hint="eastAsia" w:cs="仿宋_GB2312" w:asciiTheme="minorEastAsia" w:hAnsiTheme="minorEastAsia"/>
                <w:color w:val="auto"/>
                <w:szCs w:val="21"/>
                <w:highlight w:val="none"/>
              </w:rPr>
              <w:t>谈判有效期</w:t>
            </w:r>
          </w:p>
        </w:tc>
        <w:tc>
          <w:tcPr>
            <w:tcW w:w="6825" w:type="dxa"/>
            <w:vAlign w:val="center"/>
          </w:tcPr>
          <w:p w14:paraId="0A30FE52">
            <w:pPr>
              <w:autoSpaceDE w:val="0"/>
              <w:autoSpaceDN w:val="0"/>
              <w:adjustRightInd w:val="0"/>
              <w:spacing w:line="360" w:lineRule="auto"/>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90天（自</w:t>
            </w:r>
            <w:r>
              <w:rPr>
                <w:rFonts w:hint="eastAsia" w:cs="宋体" w:asciiTheme="minorEastAsia" w:hAnsiTheme="minorEastAsia"/>
                <w:color w:val="auto"/>
                <w:kern w:val="0"/>
                <w:szCs w:val="21"/>
                <w:highlight w:val="none"/>
              </w:rPr>
              <w:t>提交谈判响应</w:t>
            </w:r>
            <w:r>
              <w:rPr>
                <w:rFonts w:hint="eastAsia" w:cs="宋体" w:asciiTheme="minorEastAsia" w:hAnsiTheme="minorEastAsia"/>
                <w:color w:val="auto"/>
                <w:kern w:val="0"/>
                <w:szCs w:val="21"/>
                <w:highlight w:val="none"/>
                <w:lang w:eastAsia="zh-CN"/>
              </w:rPr>
              <w:t>文件</w:t>
            </w:r>
            <w:r>
              <w:rPr>
                <w:rFonts w:hint="eastAsia" w:cs="宋体" w:asciiTheme="minorEastAsia" w:hAnsiTheme="minorEastAsia"/>
                <w:color w:val="auto"/>
                <w:kern w:val="0"/>
                <w:szCs w:val="21"/>
                <w:highlight w:val="none"/>
              </w:rPr>
              <w:t>截止之日起算</w:t>
            </w:r>
            <w:r>
              <w:rPr>
                <w:rFonts w:hint="eastAsia" w:cs="仿宋_GB2312" w:asciiTheme="minorEastAsia" w:hAnsiTheme="minorEastAsia"/>
                <w:color w:val="auto"/>
                <w:szCs w:val="21"/>
                <w:highlight w:val="none"/>
              </w:rPr>
              <w:t>）</w:t>
            </w:r>
          </w:p>
          <w:p w14:paraId="67A5F419">
            <w:pPr>
              <w:autoSpaceDE w:val="0"/>
              <w:autoSpaceDN w:val="0"/>
              <w:adjustRightInd w:val="0"/>
              <w:spacing w:line="360" w:lineRule="auto"/>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lang w:val="zh-CN"/>
              </w:rPr>
              <w:t>成交供应商谈判</w:t>
            </w:r>
            <w:r>
              <w:rPr>
                <w:rFonts w:cs="仿宋_GB2312" w:asciiTheme="minorEastAsia" w:hAnsiTheme="minorEastAsia"/>
                <w:color w:val="auto"/>
                <w:szCs w:val="21"/>
                <w:highlight w:val="none"/>
                <w:lang w:val="zh-CN"/>
              </w:rPr>
              <w:t>有效期延</w:t>
            </w:r>
            <w:r>
              <w:rPr>
                <w:rFonts w:hint="eastAsia" w:cs="仿宋_GB2312" w:asciiTheme="minorEastAsia" w:hAnsiTheme="minorEastAsia"/>
                <w:color w:val="auto"/>
                <w:szCs w:val="21"/>
                <w:highlight w:val="none"/>
                <w:lang w:val="zh-CN"/>
              </w:rPr>
              <w:t>至合同</w:t>
            </w:r>
            <w:r>
              <w:rPr>
                <w:rFonts w:cs="仿宋_GB2312" w:asciiTheme="minorEastAsia" w:hAnsiTheme="minorEastAsia"/>
                <w:color w:val="auto"/>
                <w:szCs w:val="21"/>
                <w:highlight w:val="none"/>
                <w:lang w:val="zh-CN"/>
              </w:rPr>
              <w:t>验收之日</w:t>
            </w:r>
            <w:r>
              <w:rPr>
                <w:rFonts w:hint="eastAsia" w:cs="仿宋_GB2312" w:asciiTheme="minorEastAsia" w:hAnsiTheme="minorEastAsia"/>
                <w:color w:val="auto"/>
                <w:szCs w:val="21"/>
                <w:highlight w:val="none"/>
                <w:lang w:val="zh-CN"/>
              </w:rPr>
              <w:t>，</w:t>
            </w:r>
            <w:r>
              <w:rPr>
                <w:rFonts w:hint="eastAsia" w:cs="宋体" w:asciiTheme="minorEastAsia" w:hAnsiTheme="minorEastAsia"/>
                <w:color w:val="auto"/>
                <w:kern w:val="0"/>
                <w:szCs w:val="21"/>
                <w:highlight w:val="none"/>
              </w:rPr>
              <w:t>成交供应商全部合同义务履行完毕为止。</w:t>
            </w:r>
          </w:p>
        </w:tc>
      </w:tr>
      <w:tr w14:paraId="1F1FA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0828285D">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11</w:t>
            </w:r>
          </w:p>
        </w:tc>
        <w:tc>
          <w:tcPr>
            <w:tcW w:w="2431" w:type="dxa"/>
            <w:vAlign w:val="center"/>
          </w:tcPr>
          <w:p w14:paraId="3B26A41A">
            <w:pPr>
              <w:autoSpaceDE w:val="0"/>
              <w:autoSpaceDN w:val="0"/>
              <w:adjustRightInd w:val="0"/>
              <w:spacing w:line="360" w:lineRule="auto"/>
              <w:rPr>
                <w:rFonts w:cs="仿宋_GB2312" w:asciiTheme="minorEastAsia" w:hAnsiTheme="minorEastAsia"/>
                <w:color w:val="auto"/>
                <w:szCs w:val="21"/>
                <w:highlight w:val="none"/>
              </w:rPr>
            </w:pPr>
            <w:r>
              <w:rPr>
                <w:rFonts w:hint="eastAsia" w:cs="宋体" w:asciiTheme="minorEastAsia" w:hAnsiTheme="minorEastAsia"/>
                <w:bCs/>
                <w:color w:val="auto"/>
                <w:szCs w:val="21"/>
                <w:highlight w:val="none"/>
                <w:lang w:val="zh-CN"/>
              </w:rPr>
              <w:t>成交供应商</w:t>
            </w:r>
            <w:r>
              <w:rPr>
                <w:rFonts w:cs="宋体" w:asciiTheme="minorEastAsia" w:hAnsiTheme="minorEastAsia"/>
                <w:bCs/>
                <w:color w:val="auto"/>
                <w:szCs w:val="21"/>
                <w:highlight w:val="none"/>
                <w:lang w:val="zh-CN"/>
              </w:rPr>
              <w:t>将本项目非主体、非关键性工作分包</w:t>
            </w:r>
          </w:p>
        </w:tc>
        <w:tc>
          <w:tcPr>
            <w:tcW w:w="6825" w:type="dxa"/>
            <w:vAlign w:val="center"/>
          </w:tcPr>
          <w:p w14:paraId="1E26AFDF">
            <w:pPr>
              <w:autoSpaceDE w:val="0"/>
              <w:autoSpaceDN w:val="0"/>
              <w:adjustRightInd w:val="0"/>
              <w:spacing w:line="276" w:lineRule="auto"/>
              <w:rPr>
                <w:rFonts w:cs="仿宋_GB2312" w:asciiTheme="minorEastAsia" w:hAnsiTheme="minorEastAsia"/>
                <w:color w:val="auto"/>
                <w:szCs w:val="21"/>
                <w:highlight w:val="none"/>
              </w:rPr>
            </w:pP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cs="宋体" w:asciiTheme="minorEastAsia" w:hAnsiTheme="minorEastAsia"/>
                <w:bCs/>
                <w:color w:val="auto"/>
                <w:szCs w:val="21"/>
                <w:highlight w:val="none"/>
                <w:lang w:val="zh-CN"/>
              </w:rPr>
              <w:t xml:space="preserve">不允许   </w:t>
            </w:r>
            <w:r>
              <w:rPr>
                <w:rFonts w:hint="eastAsia" w:cs="宋体" w:asciiTheme="minorEastAsia" w:hAnsiTheme="minorEastAsia"/>
                <w:b/>
                <w:bCs/>
                <w:color w:val="auto"/>
                <w:szCs w:val="21"/>
                <w:highlight w:val="none"/>
                <w:lang w:val="zh-CN"/>
              </w:rPr>
              <w:t>□</w:t>
            </w:r>
            <w:r>
              <w:rPr>
                <w:rFonts w:hint="eastAsia" w:cs="仿宋_GB2312" w:asciiTheme="minorEastAsia" w:hAnsiTheme="minorEastAsia"/>
                <w:color w:val="auto"/>
                <w:szCs w:val="21"/>
                <w:highlight w:val="none"/>
              </w:rPr>
              <w:t>允许</w:t>
            </w:r>
          </w:p>
        </w:tc>
      </w:tr>
      <w:tr w14:paraId="44C3E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70AD033D">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12</w:t>
            </w:r>
          </w:p>
        </w:tc>
        <w:tc>
          <w:tcPr>
            <w:tcW w:w="2431" w:type="dxa"/>
            <w:vAlign w:val="center"/>
          </w:tcPr>
          <w:p w14:paraId="3F8742EA">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仿宋_GB2312" w:asciiTheme="minorEastAsia" w:hAnsiTheme="minorEastAsia"/>
                <w:color w:val="auto"/>
                <w:szCs w:val="21"/>
                <w:highlight w:val="none"/>
                <w:shd w:val="clear" w:color="auto" w:fill="FFFFFF"/>
              </w:rPr>
              <w:t>响应文件提交截止、</w:t>
            </w:r>
            <w:r>
              <w:rPr>
                <w:rFonts w:hint="eastAsia" w:cs="宋体" w:asciiTheme="minorEastAsia" w:hAnsiTheme="minorEastAsia"/>
                <w:bCs/>
                <w:color w:val="auto"/>
                <w:szCs w:val="21"/>
                <w:highlight w:val="none"/>
                <w:lang w:val="zh-CN"/>
              </w:rPr>
              <w:t>谈判响应截止及谈判时间</w:t>
            </w:r>
          </w:p>
        </w:tc>
        <w:tc>
          <w:tcPr>
            <w:tcW w:w="6825" w:type="dxa"/>
            <w:vAlign w:val="center"/>
          </w:tcPr>
          <w:p w14:paraId="1B9BC84A">
            <w:pPr>
              <w:autoSpaceDE w:val="0"/>
              <w:autoSpaceDN w:val="0"/>
              <w:adjustRightInd w:val="0"/>
              <w:spacing w:line="360" w:lineRule="auto"/>
              <w:rPr>
                <w:rFonts w:cs="宋体" w:asciiTheme="minorEastAsia" w:hAnsiTheme="minorEastAsia"/>
                <w:b/>
                <w:bCs/>
                <w:color w:val="auto"/>
                <w:szCs w:val="21"/>
                <w:highlight w:val="none"/>
                <w:lang w:val="zh-CN"/>
              </w:rPr>
            </w:pPr>
            <w:r>
              <w:rPr>
                <w:rFonts w:hint="eastAsia" w:cs="仿宋_GB2312" w:asciiTheme="minorEastAsia" w:hAnsiTheme="minorEastAsia"/>
                <w:color w:val="auto"/>
                <w:szCs w:val="21"/>
                <w:highlight w:val="none"/>
                <w:shd w:val="clear" w:color="auto" w:fill="FFFFFF"/>
              </w:rPr>
              <w:t>202</w:t>
            </w:r>
            <w:r>
              <w:rPr>
                <w:rFonts w:hint="eastAsia" w:cs="仿宋_GB2312" w:asciiTheme="minorEastAsia" w:hAnsiTheme="minorEastAsia"/>
                <w:color w:val="auto"/>
                <w:szCs w:val="21"/>
                <w:highlight w:val="none"/>
                <w:shd w:val="clear" w:color="auto" w:fill="FFFFFF"/>
                <w:lang w:val="en-US" w:eastAsia="zh-CN"/>
              </w:rPr>
              <w:t>6</w:t>
            </w:r>
            <w:r>
              <w:rPr>
                <w:rFonts w:hint="eastAsia" w:cs="仿宋_GB2312" w:asciiTheme="minorEastAsia" w:hAnsiTheme="minorEastAsia"/>
                <w:color w:val="auto"/>
                <w:szCs w:val="21"/>
                <w:highlight w:val="none"/>
                <w:shd w:val="clear" w:color="auto" w:fill="FFFFFF"/>
              </w:rPr>
              <w:t>年</w:t>
            </w:r>
            <w:r>
              <w:rPr>
                <w:rFonts w:hint="eastAsia" w:cs="仿宋_GB2312" w:asciiTheme="minorEastAsia" w:hAnsiTheme="minorEastAsia"/>
                <w:color w:val="auto"/>
                <w:szCs w:val="21"/>
                <w:highlight w:val="none"/>
                <w:shd w:val="clear" w:color="auto" w:fill="FFFFFF"/>
                <w:lang w:val="en-US" w:eastAsia="zh-CN"/>
              </w:rPr>
              <w:t>9</w:t>
            </w:r>
            <w:r>
              <w:rPr>
                <w:rFonts w:hint="eastAsia" w:cs="仿宋_GB2312" w:asciiTheme="minorEastAsia" w:hAnsiTheme="minorEastAsia"/>
                <w:color w:val="auto"/>
                <w:szCs w:val="21"/>
                <w:highlight w:val="none"/>
                <w:shd w:val="clear" w:color="auto" w:fill="FFFFFF"/>
              </w:rPr>
              <w:t>月</w:t>
            </w:r>
            <w:r>
              <w:rPr>
                <w:rFonts w:hint="eastAsia" w:cs="仿宋_GB2312" w:asciiTheme="minorEastAsia" w:hAnsiTheme="minorEastAsia"/>
                <w:color w:val="auto"/>
                <w:szCs w:val="21"/>
                <w:highlight w:val="none"/>
                <w:shd w:val="clear" w:color="auto" w:fill="FFFFFF"/>
                <w:lang w:val="en-US" w:eastAsia="zh-CN"/>
              </w:rPr>
              <w:t>21</w:t>
            </w:r>
            <w:r>
              <w:rPr>
                <w:rFonts w:hint="eastAsia" w:cs="仿宋_GB2312" w:asciiTheme="minorEastAsia" w:hAnsiTheme="minorEastAsia"/>
                <w:color w:val="auto"/>
                <w:szCs w:val="21"/>
                <w:highlight w:val="none"/>
                <w:shd w:val="clear" w:color="auto" w:fill="FFFFFF"/>
              </w:rPr>
              <w:t>日</w:t>
            </w:r>
            <w:r>
              <w:rPr>
                <w:rFonts w:hint="eastAsia" w:cs="仿宋_GB2312" w:asciiTheme="minorEastAsia" w:hAnsiTheme="minorEastAsia"/>
                <w:color w:val="auto"/>
                <w:szCs w:val="21"/>
                <w:highlight w:val="none"/>
                <w:shd w:val="clear" w:color="auto" w:fill="FFFFFF"/>
                <w:lang w:val="en-US" w:eastAsia="zh-CN"/>
              </w:rPr>
              <w:t>8</w:t>
            </w:r>
            <w:r>
              <w:rPr>
                <w:rFonts w:hint="eastAsia" w:cs="仿宋_GB2312" w:asciiTheme="minorEastAsia" w:hAnsiTheme="minorEastAsia"/>
                <w:color w:val="auto"/>
                <w:szCs w:val="21"/>
                <w:highlight w:val="none"/>
                <w:shd w:val="clear" w:color="auto" w:fill="FFFFFF"/>
              </w:rPr>
              <w:t>时</w:t>
            </w:r>
            <w:r>
              <w:rPr>
                <w:rFonts w:hint="eastAsia" w:cs="仿宋_GB2312" w:asciiTheme="minorEastAsia" w:hAnsiTheme="minorEastAsia"/>
                <w:color w:val="auto"/>
                <w:szCs w:val="21"/>
                <w:highlight w:val="none"/>
                <w:shd w:val="clear" w:color="auto" w:fill="FFFFFF"/>
                <w:lang w:val="en-US" w:eastAsia="zh-CN"/>
              </w:rPr>
              <w:t>30</w:t>
            </w:r>
            <w:r>
              <w:rPr>
                <w:rFonts w:hint="eastAsia" w:cs="仿宋_GB2312" w:asciiTheme="minorEastAsia" w:hAnsiTheme="minorEastAsia"/>
                <w:color w:val="auto"/>
                <w:szCs w:val="21"/>
                <w:highlight w:val="none"/>
                <w:shd w:val="clear" w:color="auto" w:fill="FFFFFF"/>
              </w:rPr>
              <w:t>分</w:t>
            </w:r>
            <w:r>
              <w:rPr>
                <w:rFonts w:hint="eastAsia" w:cs="仿宋_GB2312" w:asciiTheme="minorEastAsia" w:hAnsiTheme="minorEastAsia"/>
                <w:color w:val="auto"/>
                <w:szCs w:val="21"/>
                <w:highlight w:val="none"/>
                <w:shd w:val="clear" w:color="auto" w:fill="FFFFFF"/>
                <w:lang w:val="zh-CN"/>
              </w:rPr>
              <w:t>（北京时间）</w:t>
            </w:r>
          </w:p>
        </w:tc>
      </w:tr>
      <w:tr w14:paraId="6B5F6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13943E3C">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13</w:t>
            </w:r>
          </w:p>
        </w:tc>
        <w:tc>
          <w:tcPr>
            <w:tcW w:w="2431" w:type="dxa"/>
            <w:vAlign w:val="center"/>
          </w:tcPr>
          <w:p w14:paraId="3CB89ED7">
            <w:pP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响应文件</w:t>
            </w:r>
          </w:p>
          <w:p w14:paraId="38191E2C">
            <w:pP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开启地点</w:t>
            </w:r>
          </w:p>
        </w:tc>
        <w:tc>
          <w:tcPr>
            <w:tcW w:w="6825" w:type="dxa"/>
            <w:vAlign w:val="center"/>
          </w:tcPr>
          <w:p w14:paraId="1B0F6A80">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cs="仿宋_GB2312" w:asciiTheme="minorEastAsia" w:hAnsiTheme="minorEastAsia"/>
                <w:color w:val="auto"/>
                <w:szCs w:val="21"/>
                <w:highlight w:val="none"/>
              </w:rPr>
              <w:t>禹州市公共资源交易中心开标二室（地址：禹州市行政服务中心楼九楼）（</w:t>
            </w:r>
            <w:r>
              <w:rPr>
                <w:rFonts w:hint="eastAsia" w:cs="Arial" w:asciiTheme="minorEastAsia" w:hAnsiTheme="minorEastAsia"/>
                <w:b/>
                <w:color w:val="auto"/>
                <w:szCs w:val="21"/>
                <w:highlight w:val="none"/>
              </w:rPr>
              <w:t>本项目采用远程不见面谈判，供应商无须到达现场</w:t>
            </w:r>
            <w:r>
              <w:rPr>
                <w:rFonts w:hint="eastAsia" w:cs="Arial" w:asciiTheme="minorEastAsia" w:hAnsiTheme="minorEastAsia"/>
                <w:color w:val="auto"/>
                <w:szCs w:val="21"/>
                <w:highlight w:val="none"/>
              </w:rPr>
              <w:t>）</w:t>
            </w:r>
          </w:p>
        </w:tc>
      </w:tr>
      <w:tr w14:paraId="6054B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12EA9BD9">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14</w:t>
            </w:r>
          </w:p>
        </w:tc>
        <w:tc>
          <w:tcPr>
            <w:tcW w:w="2431" w:type="dxa"/>
            <w:vAlign w:val="center"/>
          </w:tcPr>
          <w:p w14:paraId="0131A80A">
            <w:pPr>
              <w:autoSpaceDE w:val="0"/>
              <w:autoSpaceDN w:val="0"/>
              <w:adjustRightInd w:val="0"/>
              <w:spacing w:line="276" w:lineRule="auto"/>
              <w:jc w:val="center"/>
              <w:rPr>
                <w:rFonts w:cs="宋体" w:asciiTheme="minorEastAsia" w:hAnsiTheme="minorEastAsia"/>
                <w:bCs/>
                <w:color w:val="auto"/>
                <w:szCs w:val="21"/>
                <w:highlight w:val="none"/>
                <w:lang w:val="zh-CN"/>
              </w:rPr>
            </w:pPr>
            <w:r>
              <w:rPr>
                <w:rFonts w:hint="eastAsia" w:cs="宋体" w:asciiTheme="minorEastAsia" w:hAnsiTheme="minorEastAsia"/>
                <w:color w:val="auto"/>
                <w:kern w:val="0"/>
                <w:szCs w:val="21"/>
                <w:highlight w:val="none"/>
              </w:rPr>
              <w:t>谈判保证金</w:t>
            </w:r>
          </w:p>
        </w:tc>
        <w:tc>
          <w:tcPr>
            <w:tcW w:w="6825" w:type="dxa"/>
            <w:vAlign w:val="center"/>
          </w:tcPr>
          <w:p w14:paraId="588ED704">
            <w:pPr>
              <w:tabs>
                <w:tab w:val="left" w:pos="1260"/>
              </w:tabs>
              <w:autoSpaceDE w:val="0"/>
              <w:autoSpaceDN w:val="0"/>
              <w:adjustRightInd w:val="0"/>
              <w:spacing w:line="360" w:lineRule="auto"/>
              <w:contextualSpacing/>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本项目不收取。</w:t>
            </w:r>
          </w:p>
          <w:p w14:paraId="60A7407C">
            <w:pPr>
              <w:tabs>
                <w:tab w:val="left" w:pos="1260"/>
              </w:tabs>
              <w:autoSpaceDE w:val="0"/>
              <w:autoSpaceDN w:val="0"/>
              <w:spacing w:line="360" w:lineRule="auto"/>
              <w:contextualSpacing/>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供应商应提供谈判承诺函。</w:t>
            </w:r>
          </w:p>
        </w:tc>
      </w:tr>
      <w:tr w14:paraId="07D2F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806" w:type="dxa"/>
            <w:vAlign w:val="center"/>
          </w:tcPr>
          <w:p w14:paraId="73921A31">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15</w:t>
            </w:r>
          </w:p>
        </w:tc>
        <w:tc>
          <w:tcPr>
            <w:tcW w:w="2431" w:type="dxa"/>
            <w:vAlign w:val="center"/>
          </w:tcPr>
          <w:p w14:paraId="3C9B1E1E">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谈判文件费用</w:t>
            </w:r>
          </w:p>
        </w:tc>
        <w:tc>
          <w:tcPr>
            <w:tcW w:w="6825" w:type="dxa"/>
            <w:tcBorders>
              <w:top w:val="single" w:color="auto" w:sz="4" w:space="0"/>
            </w:tcBorders>
            <w:vAlign w:val="center"/>
          </w:tcPr>
          <w:p w14:paraId="72D625FF">
            <w:pPr>
              <w:pStyle w:val="10"/>
              <w:keepNext w:val="0"/>
              <w:keepLines w:val="0"/>
              <w:pageBreakBefore w:val="0"/>
              <w:widowControl w:val="0"/>
              <w:kinsoku/>
              <w:wordWrap/>
              <w:overflowPunct/>
              <w:topLinePunct w:val="0"/>
              <w:autoSpaceDE/>
              <w:autoSpaceDN/>
              <w:bidi w:val="0"/>
              <w:adjustRightInd/>
              <w:snapToGrid/>
              <w:spacing w:after="0" w:line="480" w:lineRule="auto"/>
              <w:textAlignment w:val="auto"/>
              <w:rPr>
                <w:color w:val="auto"/>
                <w:highlight w:val="none"/>
              </w:rPr>
            </w:pPr>
            <w:r>
              <w:rPr>
                <w:rFonts w:hint="eastAsia" w:cs="宋体" w:asciiTheme="minorEastAsia" w:hAnsiTheme="minorEastAsia"/>
                <w:color w:val="auto"/>
                <w:szCs w:val="21"/>
                <w:highlight w:val="none"/>
              </w:rPr>
              <w:t>0元。</w:t>
            </w:r>
          </w:p>
        </w:tc>
      </w:tr>
      <w:tr w14:paraId="02C0F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jc w:val="center"/>
        </w:trPr>
        <w:tc>
          <w:tcPr>
            <w:tcW w:w="806" w:type="dxa"/>
            <w:vAlign w:val="center"/>
          </w:tcPr>
          <w:p w14:paraId="2FCE5AC6">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16</w:t>
            </w:r>
          </w:p>
        </w:tc>
        <w:tc>
          <w:tcPr>
            <w:tcW w:w="2431" w:type="dxa"/>
            <w:vAlign w:val="center"/>
          </w:tcPr>
          <w:p w14:paraId="1452363D">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公告发布</w:t>
            </w:r>
          </w:p>
        </w:tc>
        <w:tc>
          <w:tcPr>
            <w:tcW w:w="6825" w:type="dxa"/>
            <w:tcBorders>
              <w:top w:val="single" w:color="auto" w:sz="4" w:space="0"/>
            </w:tcBorders>
            <w:vAlign w:val="center"/>
          </w:tcPr>
          <w:p w14:paraId="48E735C6">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cs="宋体" w:asciiTheme="minorEastAsia" w:hAnsiTheme="minorEastAsia"/>
                <w:color w:val="auto"/>
                <w:szCs w:val="21"/>
                <w:highlight w:val="none"/>
              </w:rPr>
              <w:t>谈判公告、成交公告、变更（更正）公告、现场勘察答复等相关信息同时在以下网站发布：</w:t>
            </w:r>
            <w:r>
              <w:rPr>
                <w:rFonts w:hint="eastAsia" w:asciiTheme="majorEastAsia" w:hAnsiTheme="majorEastAsia" w:eastAsiaTheme="majorEastAsia" w:cstheme="majorEastAsia"/>
                <w:color w:val="auto"/>
                <w:szCs w:val="21"/>
                <w:highlight w:val="none"/>
              </w:rPr>
              <w:t>《河南省政府采购网》《许昌市政府采购网》《全国公共资源交易平台（河南省·许昌市）》</w:t>
            </w:r>
          </w:p>
        </w:tc>
      </w:tr>
      <w:tr w14:paraId="4C701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2FD84837">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17</w:t>
            </w:r>
          </w:p>
        </w:tc>
        <w:tc>
          <w:tcPr>
            <w:tcW w:w="2431" w:type="dxa"/>
            <w:vAlign w:val="center"/>
          </w:tcPr>
          <w:p w14:paraId="18542D37">
            <w:pPr>
              <w:autoSpaceDE w:val="0"/>
              <w:autoSpaceDN w:val="0"/>
              <w:adjustRightInd w:val="0"/>
              <w:spacing w:line="360" w:lineRule="auto"/>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采购人澄清或修改</w:t>
            </w:r>
          </w:p>
          <w:p w14:paraId="60A383DD">
            <w:pPr>
              <w:autoSpaceDE w:val="0"/>
              <w:autoSpaceDN w:val="0"/>
              <w:adjustRightInd w:val="0"/>
              <w:spacing w:line="360" w:lineRule="auto"/>
              <w:jc w:val="center"/>
              <w:rPr>
                <w:rFonts w:cs="黑体" w:asciiTheme="minorEastAsia" w:hAnsiTheme="minorEastAsia"/>
                <w:color w:val="auto"/>
                <w:szCs w:val="21"/>
                <w:highlight w:val="none"/>
              </w:rPr>
            </w:pPr>
            <w:r>
              <w:rPr>
                <w:rFonts w:hint="eastAsia" w:cs="仿宋_GB2312" w:asciiTheme="minorEastAsia" w:hAnsiTheme="minorEastAsia"/>
                <w:color w:val="auto"/>
                <w:szCs w:val="21"/>
                <w:highlight w:val="none"/>
              </w:rPr>
              <w:t>谈判文件时间</w:t>
            </w:r>
          </w:p>
        </w:tc>
        <w:tc>
          <w:tcPr>
            <w:tcW w:w="6825" w:type="dxa"/>
            <w:vAlign w:val="center"/>
          </w:tcPr>
          <w:p w14:paraId="12F070C0">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谈判响应截止时间3个工作日前（</w:t>
            </w:r>
            <w:r>
              <w:rPr>
                <w:rFonts w:hint="eastAsia" w:cs="仿宋_GB2312" w:asciiTheme="minorEastAsia" w:hAnsiTheme="minorEastAsia"/>
                <w:color w:val="auto"/>
                <w:szCs w:val="21"/>
                <w:highlight w:val="none"/>
                <w:lang w:val="zh-CN"/>
              </w:rPr>
              <w:t>澄清内容可能影响谈判响应文件编制的）</w:t>
            </w:r>
          </w:p>
        </w:tc>
      </w:tr>
      <w:tr w14:paraId="15D0C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1D6E533F">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18</w:t>
            </w:r>
          </w:p>
        </w:tc>
        <w:tc>
          <w:tcPr>
            <w:tcW w:w="2431" w:type="dxa"/>
            <w:vAlign w:val="center"/>
          </w:tcPr>
          <w:p w14:paraId="08122D56">
            <w:pP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供应商对采购文件</w:t>
            </w:r>
          </w:p>
          <w:p w14:paraId="630CCDA4">
            <w:pP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质疑截止时间</w:t>
            </w:r>
          </w:p>
        </w:tc>
        <w:tc>
          <w:tcPr>
            <w:tcW w:w="6825" w:type="dxa"/>
            <w:vAlign w:val="center"/>
          </w:tcPr>
          <w:p w14:paraId="6AA28DEB">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谈判公告期满之日起</w:t>
            </w:r>
            <w:r>
              <w:rPr>
                <w:rFonts w:hint="eastAsia" w:cs="宋体" w:asciiTheme="minorEastAsia" w:hAnsiTheme="minorEastAsia"/>
                <w:bCs/>
                <w:color w:val="auto"/>
                <w:szCs w:val="21"/>
                <w:highlight w:val="none"/>
              </w:rPr>
              <w:t>7</w:t>
            </w:r>
            <w:r>
              <w:rPr>
                <w:rFonts w:hint="eastAsia" w:cs="宋体" w:asciiTheme="minorEastAsia" w:hAnsiTheme="minorEastAsia"/>
                <w:bCs/>
                <w:color w:val="auto"/>
                <w:szCs w:val="21"/>
                <w:highlight w:val="none"/>
                <w:lang w:val="zh-CN"/>
              </w:rPr>
              <w:t>个工作日</w:t>
            </w:r>
          </w:p>
        </w:tc>
      </w:tr>
      <w:tr w14:paraId="23D64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1E79688D">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19</w:t>
            </w:r>
          </w:p>
        </w:tc>
        <w:tc>
          <w:tcPr>
            <w:tcW w:w="2431" w:type="dxa"/>
            <w:vAlign w:val="center"/>
          </w:tcPr>
          <w:p w14:paraId="7A259F52">
            <w:pP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响应文件份数</w:t>
            </w:r>
          </w:p>
        </w:tc>
        <w:tc>
          <w:tcPr>
            <w:tcW w:w="6825" w:type="dxa"/>
            <w:vAlign w:val="center"/>
          </w:tcPr>
          <w:p w14:paraId="79E9D6AE">
            <w:pPr>
              <w:autoSpaceDE w:val="0"/>
              <w:autoSpaceDN w:val="0"/>
              <w:adjustRightInd w:val="0"/>
              <w:spacing w:line="360" w:lineRule="auto"/>
              <w:rPr>
                <w:rFonts w:ascii="宋体" w:hAnsi="宋体" w:eastAsia="宋体"/>
                <w:color w:val="auto"/>
                <w:szCs w:val="21"/>
                <w:highlight w:val="none"/>
              </w:rPr>
            </w:pPr>
            <w:r>
              <w:rPr>
                <w:rFonts w:ascii="新宋体" w:hAnsi="新宋体" w:eastAsia="新宋体"/>
                <w:b/>
                <w:color w:val="auto"/>
                <w:szCs w:val="21"/>
                <w:highlight w:val="none"/>
              </w:rPr>
              <w:fldChar w:fldCharType="begin"/>
            </w:r>
            <w:r>
              <w:rPr>
                <w:rFonts w:hint="eastAsia" w:ascii="新宋体" w:hAnsi="新宋体" w:eastAsia="新宋体"/>
                <w:b/>
                <w:color w:val="auto"/>
                <w:szCs w:val="21"/>
                <w:highlight w:val="none"/>
              </w:rPr>
              <w:instrText xml:space="preserve">eq \o\ac(□,√)</w:instrText>
            </w:r>
            <w:r>
              <w:rPr>
                <w:rFonts w:ascii="新宋体" w:hAnsi="新宋体" w:eastAsia="新宋体"/>
                <w:b/>
                <w:color w:val="auto"/>
                <w:szCs w:val="21"/>
                <w:highlight w:val="none"/>
              </w:rPr>
              <w:fldChar w:fldCharType="end"/>
            </w:r>
            <w:r>
              <w:rPr>
                <w:rFonts w:hint="eastAsia" w:ascii="新宋体" w:hAnsi="新宋体" w:eastAsia="新宋体"/>
                <w:color w:val="auto"/>
                <w:szCs w:val="21"/>
                <w:highlight w:val="none"/>
              </w:rPr>
              <w:t>电子响应文件：</w:t>
            </w:r>
            <w:r>
              <w:rPr>
                <w:rFonts w:hint="eastAsia" w:ascii="宋体" w:hAnsi="宋体" w:eastAsia="宋体"/>
                <w:color w:val="auto"/>
                <w:szCs w:val="21"/>
                <w:highlight w:val="none"/>
              </w:rPr>
              <w:t>成功上传至“全国公共资源交易平台（河南省•许昌市）”公共资源交易系统加密电子响应文件</w:t>
            </w:r>
            <w:r>
              <w:rPr>
                <w:rFonts w:ascii="宋体" w:hAnsi="宋体" w:eastAsia="宋体"/>
                <w:color w:val="auto"/>
                <w:szCs w:val="21"/>
                <w:highlight w:val="none"/>
              </w:rPr>
              <w:t>1份（后缀格式为.XCSTF）。</w:t>
            </w:r>
          </w:p>
          <w:p w14:paraId="68780192">
            <w:pPr>
              <w:autoSpaceDE w:val="0"/>
              <w:autoSpaceDN w:val="0"/>
              <w:adjustRightInd w:val="0"/>
              <w:spacing w:line="360" w:lineRule="auto"/>
              <w:rPr>
                <w:rFonts w:ascii="宋体" w:hAnsi="宋体" w:eastAsia="宋体"/>
                <w:color w:val="auto"/>
                <w:szCs w:val="21"/>
                <w:highlight w:val="none"/>
              </w:rPr>
            </w:pPr>
            <w:r>
              <w:rPr>
                <w:rFonts w:hint="eastAsia" w:ascii="宋体" w:hAnsi="宋体" w:eastAsia="宋体"/>
                <w:color w:val="auto"/>
                <w:szCs w:val="21"/>
                <w:highlight w:val="none"/>
              </w:rPr>
              <w:t>注：</w:t>
            </w:r>
            <w:r>
              <w:rPr>
                <w:rFonts w:ascii="宋体" w:hAnsi="宋体" w:eastAsia="宋体"/>
                <w:color w:val="auto"/>
                <w:szCs w:val="21"/>
                <w:highlight w:val="none"/>
              </w:rPr>
              <w:t>供应商登录“全国公共资源交易平台（河南省•许昌市）”下载“新点投标文件制作软件（河南省版）”的最新版本制作电子响应文件。</w:t>
            </w:r>
          </w:p>
          <w:p w14:paraId="0CCD5271">
            <w:pPr>
              <w:autoSpaceDE w:val="0"/>
              <w:autoSpaceDN w:val="0"/>
              <w:adjustRightInd w:val="0"/>
              <w:spacing w:line="360" w:lineRule="auto"/>
              <w:rPr>
                <w:rFonts w:ascii="宋体" w:hAnsi="宋体" w:eastAsia="宋体"/>
                <w:color w:val="auto"/>
                <w:szCs w:val="21"/>
                <w:highlight w:val="none"/>
              </w:rPr>
            </w:pPr>
            <w:r>
              <w:rPr>
                <w:rFonts w:hint="eastAsia" w:ascii="宋体" w:hAnsi="宋体" w:eastAsia="宋体"/>
                <w:color w:val="auto"/>
                <w:szCs w:val="21"/>
                <w:highlight w:val="none"/>
              </w:rPr>
              <w:t>供应商对同一项目多个标段进行响应的，应分别下载所投标段的招标文件，按标段制作响应文件。一个标段对应生成</w:t>
            </w:r>
            <w:r>
              <w:rPr>
                <w:rFonts w:ascii="宋体" w:hAnsi="宋体" w:eastAsia="宋体"/>
                <w:color w:val="auto"/>
                <w:szCs w:val="21"/>
                <w:highlight w:val="none"/>
              </w:rPr>
              <w:t>2份电子响应文件（后缀格式为.XCSTF和.nXCSTF）</w:t>
            </w:r>
            <w:r>
              <w:rPr>
                <w:rFonts w:hint="eastAsia" w:ascii="宋体" w:hAnsi="宋体" w:eastAsia="宋体"/>
                <w:color w:val="auto"/>
                <w:szCs w:val="21"/>
                <w:highlight w:val="none"/>
              </w:rPr>
              <w:t>，</w:t>
            </w:r>
            <w:r>
              <w:rPr>
                <w:rFonts w:ascii="宋体" w:hAnsi="宋体" w:eastAsia="宋体"/>
                <w:color w:val="auto"/>
                <w:szCs w:val="21"/>
                <w:highlight w:val="none"/>
              </w:rPr>
              <w:t>其中后缀格式为“.XCSTF”的加密电子响应文件用于上传至交易系统中投标。</w:t>
            </w:r>
          </w:p>
          <w:p w14:paraId="21BECA4F">
            <w:pPr>
              <w:autoSpaceDE w:val="0"/>
              <w:autoSpaceDN w:val="0"/>
              <w:adjustRightInd w:val="0"/>
              <w:spacing w:line="360" w:lineRule="auto"/>
              <w:rPr>
                <w:rFonts w:ascii="宋体" w:hAnsi="宋体" w:eastAsia="宋体"/>
                <w:color w:val="auto"/>
                <w:szCs w:val="21"/>
                <w:highlight w:val="none"/>
              </w:rPr>
            </w:pPr>
            <w:r>
              <w:rPr>
                <w:rFonts w:hint="eastAsia" w:ascii="宋体" w:hAnsi="宋体" w:eastAsia="宋体" w:cs="宋体"/>
                <w:b/>
                <w:bCs/>
                <w:color w:val="auto"/>
                <w:szCs w:val="21"/>
                <w:highlight w:val="none"/>
                <w:lang w:val="zh-CN"/>
              </w:rPr>
              <w:t>□</w:t>
            </w:r>
            <w:r>
              <w:rPr>
                <w:rFonts w:hint="eastAsia" w:ascii="宋体" w:hAnsi="宋体" w:eastAsia="宋体"/>
                <w:color w:val="auto"/>
                <w:szCs w:val="21"/>
                <w:highlight w:val="none"/>
              </w:rPr>
              <w:t>纸质响应文件：</w:t>
            </w:r>
            <w:r>
              <w:rPr>
                <w:rFonts w:hint="eastAsia" w:ascii="宋体" w:hAnsi="宋体" w:eastAsia="宋体" w:cs="仿宋_GB2312"/>
                <w:color w:val="auto"/>
                <w:szCs w:val="21"/>
                <w:highlight w:val="none"/>
              </w:rPr>
              <w:t>正本</w:t>
            </w:r>
            <w:r>
              <w:rPr>
                <w:rFonts w:hint="eastAsia" w:ascii="宋体" w:hAnsi="宋体" w:eastAsia="宋体" w:cs="仿宋_GB2312"/>
                <w:b/>
                <w:color w:val="auto"/>
                <w:szCs w:val="21"/>
                <w:highlight w:val="none"/>
              </w:rPr>
              <w:t>一</w:t>
            </w:r>
            <w:r>
              <w:rPr>
                <w:rFonts w:hint="eastAsia" w:ascii="宋体" w:hAnsi="宋体" w:eastAsia="宋体" w:cs="仿宋_GB2312"/>
                <w:color w:val="auto"/>
                <w:szCs w:val="21"/>
                <w:highlight w:val="none"/>
              </w:rPr>
              <w:t>份，</w:t>
            </w:r>
            <w:r>
              <w:rPr>
                <w:rFonts w:hint="eastAsia" w:ascii="宋体" w:hAnsi="宋体" w:eastAsia="宋体"/>
                <w:color w:val="auto"/>
                <w:szCs w:val="21"/>
                <w:highlight w:val="none"/>
              </w:rPr>
              <w:t>副本一份</w:t>
            </w:r>
            <w:r>
              <w:rPr>
                <w:rFonts w:hint="eastAsia" w:ascii="宋体" w:hAnsi="宋体" w:eastAsia="宋体" w:cs="仿宋_GB2312"/>
                <w:color w:val="auto"/>
                <w:szCs w:val="21"/>
                <w:highlight w:val="none"/>
              </w:rPr>
              <w:t>。使用</w:t>
            </w:r>
            <w:r>
              <w:rPr>
                <w:rFonts w:hint="eastAsia" w:ascii="宋体" w:hAnsi="宋体" w:eastAsia="宋体"/>
                <w:color w:val="auto"/>
                <w:szCs w:val="21"/>
                <w:highlight w:val="none"/>
              </w:rPr>
              <w:t>格式为“投标文件（供打印）.PDF”的文件</w:t>
            </w:r>
          </w:p>
          <w:p w14:paraId="7B18EC1F">
            <w:pPr>
              <w:autoSpaceDE w:val="0"/>
              <w:autoSpaceDN w:val="0"/>
              <w:adjustRightInd w:val="0"/>
              <w:spacing w:line="360" w:lineRule="auto"/>
              <w:rPr>
                <w:rFonts w:ascii="宋体" w:hAnsi="宋体" w:eastAsia="宋体"/>
                <w:color w:val="auto"/>
                <w:szCs w:val="21"/>
                <w:highlight w:val="none"/>
                <w:lang w:val="zh-CN"/>
              </w:rPr>
            </w:pPr>
            <w:r>
              <w:rPr>
                <w:rFonts w:hint="eastAsia" w:ascii="宋体" w:hAnsi="宋体" w:eastAsia="宋体"/>
                <w:color w:val="auto"/>
                <w:szCs w:val="21"/>
                <w:highlight w:val="none"/>
              </w:rPr>
              <w:t>电子响应文件和纸质响应文件的内容、格式、水印码、签章应一致。</w:t>
            </w:r>
          </w:p>
        </w:tc>
      </w:tr>
      <w:tr w14:paraId="49608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7B3E4A54">
            <w:pPr>
              <w:autoSpaceDE w:val="0"/>
              <w:autoSpaceDN w:val="0"/>
              <w:adjustRightInd w:val="0"/>
              <w:spacing w:line="276" w:lineRule="auto"/>
              <w:jc w:val="center"/>
              <w:rPr>
                <w:rFonts w:cs="黑体" w:asciiTheme="minorEastAsia" w:hAnsiTheme="minorEastAsia"/>
                <w:color w:val="auto"/>
                <w:szCs w:val="21"/>
                <w:highlight w:val="none"/>
              </w:rPr>
            </w:pPr>
            <w:r>
              <w:rPr>
                <w:rFonts w:hint="eastAsia" w:cs="TimesNewRomanPSMT" w:asciiTheme="minorEastAsia" w:hAnsiTheme="minorEastAsia"/>
                <w:color w:val="auto"/>
                <w:szCs w:val="21"/>
                <w:highlight w:val="none"/>
              </w:rPr>
              <w:t>20</w:t>
            </w:r>
          </w:p>
        </w:tc>
        <w:tc>
          <w:tcPr>
            <w:tcW w:w="2431" w:type="dxa"/>
            <w:vAlign w:val="center"/>
          </w:tcPr>
          <w:p w14:paraId="5816615D">
            <w:pP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响应文件的</w:t>
            </w:r>
          </w:p>
          <w:p w14:paraId="0A3BE9D9">
            <w:pP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签署盖章</w:t>
            </w:r>
          </w:p>
        </w:tc>
        <w:tc>
          <w:tcPr>
            <w:tcW w:w="6825" w:type="dxa"/>
            <w:vAlign w:val="center"/>
          </w:tcPr>
          <w:p w14:paraId="468FDD87">
            <w:pPr>
              <w:autoSpaceDE w:val="0"/>
              <w:autoSpaceDN w:val="0"/>
              <w:adjustRightInd w:val="0"/>
              <w:spacing w:line="420" w:lineRule="exact"/>
              <w:rPr>
                <w:rFonts w:ascii="宋体" w:hAnsi="宋体" w:eastAsia="宋体"/>
                <w:color w:val="auto"/>
                <w:szCs w:val="21"/>
                <w:highlight w:val="none"/>
              </w:rPr>
            </w:pPr>
            <w:r>
              <w:rPr>
                <w:rFonts w:hint="eastAsia" w:ascii="宋体" w:hAnsi="宋体" w:eastAsia="宋体"/>
                <w:b/>
                <w:color w:val="auto"/>
                <w:szCs w:val="21"/>
                <w:highlight w:val="none"/>
              </w:rPr>
              <w:fldChar w:fldCharType="begin"/>
            </w:r>
            <w:r>
              <w:rPr>
                <w:rFonts w:hint="eastAsia" w:ascii="宋体" w:hAnsi="宋体" w:eastAsia="宋体"/>
                <w:b/>
                <w:color w:val="auto"/>
                <w:szCs w:val="21"/>
                <w:highlight w:val="none"/>
              </w:rPr>
              <w:instrText xml:space="preserve">eq \o\ac(□,√)</w:instrText>
            </w:r>
            <w:r>
              <w:rPr>
                <w:rFonts w:hint="eastAsia" w:ascii="宋体" w:hAnsi="宋体" w:eastAsia="宋体"/>
                <w:b/>
                <w:color w:val="auto"/>
                <w:szCs w:val="21"/>
                <w:highlight w:val="none"/>
              </w:rPr>
              <w:fldChar w:fldCharType="end"/>
            </w:r>
            <w:r>
              <w:rPr>
                <w:rFonts w:hint="eastAsia" w:ascii="宋体" w:hAnsi="宋体" w:eastAsia="宋体"/>
                <w:color w:val="auto"/>
                <w:szCs w:val="21"/>
                <w:highlight w:val="none"/>
              </w:rPr>
              <w:t>电子响应文件：按谈判文件要求加盖供应商电子印章和法人电子印章。</w:t>
            </w:r>
          </w:p>
          <w:p w14:paraId="5D23719C">
            <w:pPr>
              <w:autoSpaceDE w:val="0"/>
              <w:autoSpaceDN w:val="0"/>
              <w:adjustRightInd w:val="0"/>
              <w:spacing w:line="420" w:lineRule="exact"/>
              <w:rPr>
                <w:rFonts w:cs="仿宋_GB2312" w:asciiTheme="minorEastAsia" w:hAnsiTheme="minorEastAsia"/>
                <w:color w:val="auto"/>
                <w:szCs w:val="21"/>
                <w:highlight w:val="none"/>
              </w:rPr>
            </w:pPr>
            <w:r>
              <w:rPr>
                <w:rFonts w:hint="eastAsia" w:ascii="宋体" w:hAnsi="宋体" w:eastAsia="宋体" w:cs="宋体"/>
                <w:b/>
                <w:bCs/>
                <w:color w:val="auto"/>
                <w:szCs w:val="21"/>
                <w:highlight w:val="none"/>
                <w:lang w:val="zh-CN"/>
              </w:rPr>
              <w:t>□</w:t>
            </w:r>
            <w:r>
              <w:rPr>
                <w:rFonts w:hint="eastAsia" w:ascii="宋体" w:hAnsi="宋体" w:eastAsia="宋体"/>
                <w:color w:val="auto"/>
                <w:szCs w:val="21"/>
                <w:highlight w:val="none"/>
              </w:rPr>
              <w:t>纸质响应文件：响应文件封面加盖供应商公章（响应文件是指供应商电子响应文件制作完成后生成的后缀名为“</w:t>
            </w:r>
            <w:r>
              <w:rPr>
                <w:rFonts w:ascii="宋体" w:hAnsi="宋体" w:eastAsia="宋体"/>
                <w:color w:val="auto"/>
                <w:szCs w:val="21"/>
                <w:highlight w:val="none"/>
              </w:rPr>
              <w:t>.nXCSTF</w:t>
            </w:r>
            <w:r>
              <w:rPr>
                <w:rFonts w:hint="eastAsia" w:ascii="宋体" w:hAnsi="宋体" w:eastAsia="宋体"/>
                <w:color w:val="auto"/>
                <w:szCs w:val="21"/>
                <w:highlight w:val="none"/>
              </w:rPr>
              <w:t>”的文件打印的纸质响应文件）。</w:t>
            </w:r>
          </w:p>
        </w:tc>
      </w:tr>
      <w:tr w14:paraId="7CA36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63A60C7C">
            <w:pPr>
              <w:autoSpaceDE w:val="0"/>
              <w:autoSpaceDN w:val="0"/>
              <w:adjustRightInd w:val="0"/>
              <w:spacing w:line="276" w:lineRule="auto"/>
              <w:jc w:val="center"/>
              <w:rPr>
                <w:rFonts w:cs="TimesNewRomanPSMT" w:asciiTheme="minorEastAsia" w:hAnsiTheme="minorEastAsia"/>
                <w:color w:val="auto"/>
                <w:szCs w:val="21"/>
                <w:highlight w:val="none"/>
              </w:rPr>
            </w:pPr>
            <w:r>
              <w:rPr>
                <w:rFonts w:hint="eastAsia" w:cs="TimesNewRomanPSMT" w:asciiTheme="minorEastAsia" w:hAnsiTheme="minorEastAsia"/>
                <w:color w:val="auto"/>
                <w:szCs w:val="21"/>
                <w:highlight w:val="none"/>
              </w:rPr>
              <w:t>21</w:t>
            </w:r>
          </w:p>
        </w:tc>
        <w:tc>
          <w:tcPr>
            <w:tcW w:w="2431" w:type="dxa"/>
            <w:vAlign w:val="center"/>
          </w:tcPr>
          <w:p w14:paraId="0BBFA318">
            <w:pPr>
              <w:autoSpaceDE w:val="0"/>
              <w:autoSpaceDN w:val="0"/>
              <w:adjustRightInd w:val="0"/>
              <w:spacing w:line="360" w:lineRule="auto"/>
              <w:jc w:val="center"/>
              <w:rPr>
                <w:rFonts w:cs="仿宋_GB2312" w:asciiTheme="minorEastAsia" w:hAnsiTheme="minorEastAsia"/>
                <w:color w:val="auto"/>
                <w:szCs w:val="21"/>
                <w:highlight w:val="none"/>
              </w:rPr>
            </w:pPr>
            <w:r>
              <w:rPr>
                <w:rFonts w:hint="eastAsia" w:cs="黑体" w:asciiTheme="minorEastAsia" w:hAnsiTheme="minorEastAsia"/>
                <w:color w:val="auto"/>
                <w:szCs w:val="21"/>
                <w:highlight w:val="none"/>
              </w:rPr>
              <w:t>谈判小组组建</w:t>
            </w:r>
          </w:p>
        </w:tc>
        <w:tc>
          <w:tcPr>
            <w:tcW w:w="6825" w:type="dxa"/>
            <w:vAlign w:val="center"/>
          </w:tcPr>
          <w:p w14:paraId="261EE6DB">
            <w:pPr>
              <w:autoSpaceDE w:val="0"/>
              <w:autoSpaceDN w:val="0"/>
              <w:adjustRightInd w:val="0"/>
              <w:spacing w:line="360" w:lineRule="auto"/>
              <w:rPr>
                <w:rFonts w:ascii="宋体" w:hAnsi="宋体" w:cs="仿宋_GB2312"/>
                <w:color w:val="auto"/>
                <w:szCs w:val="21"/>
                <w:highlight w:val="none"/>
                <w:lang w:val="zh-CN"/>
              </w:rPr>
            </w:pPr>
            <w:r>
              <w:rPr>
                <w:rFonts w:ascii="新宋体" w:hAnsi="新宋体" w:eastAsia="新宋体"/>
                <w:b/>
                <w:color w:val="auto"/>
                <w:szCs w:val="21"/>
                <w:highlight w:val="none"/>
              </w:rPr>
              <w:fldChar w:fldCharType="begin"/>
            </w:r>
            <w:r>
              <w:rPr>
                <w:rFonts w:hint="eastAsia" w:ascii="新宋体" w:hAnsi="新宋体" w:eastAsia="新宋体"/>
                <w:b/>
                <w:color w:val="auto"/>
                <w:szCs w:val="21"/>
                <w:highlight w:val="none"/>
              </w:rPr>
              <w:instrText xml:space="preserve">eq \o\ac(□,√)</w:instrText>
            </w:r>
            <w:r>
              <w:rPr>
                <w:rFonts w:ascii="新宋体" w:hAnsi="新宋体" w:eastAsia="新宋体"/>
                <w:b/>
                <w:color w:val="auto"/>
                <w:szCs w:val="21"/>
                <w:highlight w:val="none"/>
              </w:rPr>
              <w:fldChar w:fldCharType="end"/>
            </w:r>
            <w:r>
              <w:rPr>
                <w:rFonts w:hint="eastAsia" w:ascii="新宋体" w:hAnsi="新宋体" w:eastAsia="新宋体"/>
                <w:bCs/>
                <w:color w:val="auto"/>
                <w:szCs w:val="21"/>
                <w:highlight w:val="none"/>
              </w:rPr>
              <w:t>谈</w:t>
            </w:r>
            <w:r>
              <w:rPr>
                <w:rFonts w:hint="eastAsia" w:ascii="宋体" w:hAnsi="宋体" w:cs="仿宋_GB2312"/>
                <w:color w:val="auto"/>
                <w:szCs w:val="21"/>
                <w:highlight w:val="none"/>
                <w:lang w:val="zh-CN"/>
              </w:rPr>
              <w:t>判小组由采购人代表1人和评审专家2人组成，其中评审专家的人数不少于谈判小组成员总数的三分之二。评审专家从政府采购评审专家库中随机抽取。</w:t>
            </w:r>
          </w:p>
        </w:tc>
      </w:tr>
      <w:tr w14:paraId="12A79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7CA2B142">
            <w:pPr>
              <w:autoSpaceDE w:val="0"/>
              <w:autoSpaceDN w:val="0"/>
              <w:adjustRightInd w:val="0"/>
              <w:spacing w:line="276" w:lineRule="auto"/>
              <w:jc w:val="center"/>
              <w:rPr>
                <w:rFonts w:cs="TimesNewRomanPSMT" w:asciiTheme="minorEastAsia" w:hAnsiTheme="minorEastAsia"/>
                <w:color w:val="auto"/>
                <w:szCs w:val="21"/>
                <w:highlight w:val="none"/>
              </w:rPr>
            </w:pPr>
            <w:r>
              <w:rPr>
                <w:rFonts w:hint="eastAsia" w:cs="黑体" w:asciiTheme="minorEastAsia" w:hAnsiTheme="minorEastAsia"/>
                <w:color w:val="auto"/>
                <w:szCs w:val="21"/>
                <w:highlight w:val="none"/>
              </w:rPr>
              <w:t>22</w:t>
            </w:r>
          </w:p>
        </w:tc>
        <w:tc>
          <w:tcPr>
            <w:tcW w:w="2431" w:type="dxa"/>
            <w:vAlign w:val="center"/>
          </w:tcPr>
          <w:p w14:paraId="11CEFA50">
            <w:pP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评审方法</w:t>
            </w:r>
          </w:p>
        </w:tc>
        <w:tc>
          <w:tcPr>
            <w:tcW w:w="6825" w:type="dxa"/>
            <w:vAlign w:val="center"/>
          </w:tcPr>
          <w:p w14:paraId="712408C8">
            <w:pPr>
              <w:autoSpaceDE w:val="0"/>
              <w:autoSpaceDN w:val="0"/>
              <w:adjustRightInd w:val="0"/>
              <w:spacing w:line="360" w:lineRule="auto"/>
              <w:rPr>
                <w:rFonts w:ascii="新宋体" w:hAnsi="新宋体" w:eastAsia="新宋体"/>
                <w:color w:val="auto"/>
                <w:szCs w:val="21"/>
                <w:highlight w:val="none"/>
              </w:rPr>
            </w:pPr>
            <w:r>
              <w:rPr>
                <w:rFonts w:hint="eastAsia"/>
                <w:color w:val="auto"/>
                <w:highlight w:val="none"/>
              </w:rPr>
              <w:t>质量和服务均能满足谈判文件实质性响应要求且最后报价最低的原则确定成交供应商</w:t>
            </w:r>
            <w:r>
              <w:rPr>
                <w:rFonts w:hint="eastAsia" w:ascii="新宋体" w:hAnsi="新宋体" w:eastAsia="新宋体"/>
                <w:color w:val="auto"/>
                <w:szCs w:val="21"/>
                <w:highlight w:val="none"/>
              </w:rPr>
              <w:t>。</w:t>
            </w:r>
          </w:p>
        </w:tc>
      </w:tr>
      <w:tr w14:paraId="25974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6" w:type="dxa"/>
            <w:vAlign w:val="center"/>
          </w:tcPr>
          <w:p w14:paraId="3C2AEB7C">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23</w:t>
            </w:r>
          </w:p>
        </w:tc>
        <w:tc>
          <w:tcPr>
            <w:tcW w:w="2431" w:type="dxa"/>
            <w:vAlign w:val="center"/>
          </w:tcPr>
          <w:p w14:paraId="103474B4">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授权函</w:t>
            </w:r>
          </w:p>
        </w:tc>
        <w:tc>
          <w:tcPr>
            <w:tcW w:w="6825" w:type="dxa"/>
            <w:vAlign w:val="center"/>
          </w:tcPr>
          <w:p w14:paraId="689A8103">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cs="仿宋_GB2312" w:asciiTheme="minorEastAsia" w:hAnsiTheme="minorEastAsia"/>
                <w:color w:val="auto"/>
                <w:szCs w:val="21"/>
                <w:highlight w:val="none"/>
                <w:lang w:val="zh-CN"/>
              </w:rPr>
              <w:t>采购单位委派代表参加谈判小组的，须向采购代理机构出具授权函。除授权代表外，采购单位委派纪检监察人员对谈判过程实施监督的须进入禹州市公共资源交易中心九楼电子监督室，并向采购代理机构出具授权函，且不得超过2人。</w:t>
            </w:r>
          </w:p>
        </w:tc>
      </w:tr>
      <w:tr w14:paraId="33162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10F89ACF">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24</w:t>
            </w:r>
          </w:p>
        </w:tc>
        <w:tc>
          <w:tcPr>
            <w:tcW w:w="2431" w:type="dxa"/>
            <w:vAlign w:val="center"/>
          </w:tcPr>
          <w:p w14:paraId="1740776A">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履约保证金</w:t>
            </w:r>
          </w:p>
        </w:tc>
        <w:tc>
          <w:tcPr>
            <w:tcW w:w="6825" w:type="dxa"/>
            <w:vAlign w:val="center"/>
          </w:tcPr>
          <w:p w14:paraId="3084DD37">
            <w:pPr>
              <w:autoSpaceDE w:val="0"/>
              <w:autoSpaceDN w:val="0"/>
              <w:adjustRightInd w:val="0"/>
              <w:spacing w:line="360" w:lineRule="auto"/>
              <w:rPr>
                <w:rFonts w:cs="宋体" w:asciiTheme="minorEastAsia" w:hAnsiTheme="minorEastAsia"/>
                <w:color w:val="auto"/>
                <w:kern w:val="0"/>
                <w:szCs w:val="21"/>
                <w:highlight w:val="none"/>
                <w:lang w:val="zh-CN"/>
              </w:rPr>
            </w:pP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cs="宋体" w:asciiTheme="minorEastAsia" w:hAnsiTheme="minorEastAsia"/>
                <w:bCs/>
                <w:color w:val="auto"/>
                <w:szCs w:val="21"/>
                <w:highlight w:val="none"/>
                <w:lang w:val="zh-CN"/>
              </w:rPr>
              <w:t>无要求</w:t>
            </w:r>
          </w:p>
          <w:p w14:paraId="24650F7E">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cs="宋体" w:asciiTheme="minorEastAsia" w:hAnsiTheme="minorEastAsia"/>
                <w:b/>
                <w:bCs/>
                <w:color w:val="auto"/>
                <w:szCs w:val="21"/>
                <w:highlight w:val="none"/>
                <w:lang w:val="zh-CN"/>
              </w:rPr>
              <w:t>□</w:t>
            </w:r>
            <w:r>
              <w:rPr>
                <w:rFonts w:hint="eastAsia" w:cs="宋体" w:asciiTheme="minorEastAsia" w:hAnsiTheme="minorEastAsia"/>
                <w:color w:val="auto"/>
                <w:szCs w:val="21"/>
                <w:highlight w:val="none"/>
              </w:rPr>
              <w:t>要求提交。履约保证金的数额为合同金额</w:t>
            </w:r>
            <w:r>
              <w:rPr>
                <w:rFonts w:hint="eastAsia" w:ascii="新宋体" w:hAnsi="新宋体" w:eastAsia="新宋体"/>
                <w:color w:val="auto"/>
                <w:szCs w:val="21"/>
                <w:highlight w:val="none"/>
              </w:rPr>
              <w:t>的%</w:t>
            </w:r>
            <w:r>
              <w:rPr>
                <w:rFonts w:hint="eastAsia" w:cs="宋体" w:asciiTheme="minorEastAsia" w:hAnsiTheme="minorEastAsia"/>
                <w:color w:val="auto"/>
                <w:szCs w:val="21"/>
                <w:highlight w:val="none"/>
              </w:rPr>
              <w:t>。成交供应商以支票、汇票、本票或者金融机构、担保机构出具的保函等非现金形式向采购人提交。</w:t>
            </w:r>
          </w:p>
        </w:tc>
      </w:tr>
      <w:tr w14:paraId="253AD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0403B17A">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25</w:t>
            </w:r>
          </w:p>
        </w:tc>
        <w:tc>
          <w:tcPr>
            <w:tcW w:w="2431" w:type="dxa"/>
            <w:vAlign w:val="center"/>
          </w:tcPr>
          <w:p w14:paraId="122C2AE3">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中小企业有关政策</w:t>
            </w:r>
          </w:p>
        </w:tc>
        <w:tc>
          <w:tcPr>
            <w:tcW w:w="6825" w:type="dxa"/>
            <w:vAlign w:val="center"/>
          </w:tcPr>
          <w:p w14:paraId="4A38F51D">
            <w:pPr>
              <w:autoSpaceDE w:val="0"/>
              <w:autoSpaceDN w:val="0"/>
              <w:adjustRightInd w:val="0"/>
              <w:spacing w:line="360" w:lineRule="auto"/>
              <w:contextualSpacing/>
              <w:rPr>
                <w:rFonts w:ascii="ˎ̥" w:hAnsi="ˎ̥"/>
                <w:color w:val="auto"/>
                <w:highlight w:val="none"/>
              </w:rPr>
            </w:pPr>
            <w:r>
              <w:rPr>
                <w:rFonts w:hint="eastAsia" w:ascii="ˎ̥" w:hAnsi="ˎ̥"/>
                <w:color w:val="auto"/>
                <w:highlight w:val="none"/>
                <w:lang w:eastAsia="zh-CN"/>
              </w:rPr>
              <w:t>1.</w:t>
            </w:r>
            <w:r>
              <w:rPr>
                <w:rFonts w:hint="eastAsia" w:ascii="ˎ̥" w:hAnsi="ˎ̥"/>
                <w:color w:val="auto"/>
                <w:highlight w:val="none"/>
              </w:rPr>
              <w:t>根据工信部等部委发布的《关于印发中小企业划型标准规定的通知》（工信部联企业〔2011〕300号），按照本次采购标的所属行业的划型标准，符合条件的中小企业应按照招标文件格式要求提供《中小企业声明函》，</w:t>
            </w:r>
            <w:r>
              <w:rPr>
                <w:rFonts w:ascii="ˎ̥" w:hAnsi="ˎ̥"/>
                <w:color w:val="auto"/>
                <w:highlight w:val="none"/>
              </w:rPr>
              <w:t>否则不得享受相关中小企业扶持政策。</w:t>
            </w:r>
            <w:r>
              <w:rPr>
                <w:rFonts w:hint="eastAsia"/>
                <w:color w:val="auto"/>
                <w:highlight w:val="none"/>
              </w:rPr>
              <w:t>本项目属于专门面向中小企业采购的项目（不再执行价格评审优惠的扶持政策）。</w:t>
            </w:r>
          </w:p>
          <w:p w14:paraId="48E8F19F">
            <w:pPr>
              <w:shd w:val="clear"/>
              <w:autoSpaceDE w:val="0"/>
              <w:autoSpaceDN w:val="0"/>
              <w:adjustRightInd w:val="0"/>
              <w:spacing w:line="360" w:lineRule="auto"/>
              <w:contextualSpacing/>
              <w:rPr>
                <w:rFonts w:ascii="ˎ̥" w:hAnsi="ˎ̥"/>
                <w:b/>
                <w:bCs/>
                <w:color w:val="auto"/>
                <w:highlight w:val="none"/>
              </w:rPr>
            </w:pPr>
            <w:r>
              <w:rPr>
                <w:rFonts w:hint="eastAsia" w:ascii="ˎ̥" w:hAnsi="ˎ̥"/>
                <w:b/>
                <w:bCs/>
                <w:color w:val="auto"/>
                <w:highlight w:val="none"/>
                <w:lang w:eastAsia="zh-CN"/>
              </w:rPr>
              <w:t>2.</w:t>
            </w:r>
            <w:r>
              <w:rPr>
                <w:rFonts w:hint="eastAsia" w:ascii="ˎ̥" w:hAnsi="ˎ̥"/>
                <w:b/>
                <w:bCs/>
                <w:color w:val="auto"/>
                <w:highlight w:val="none"/>
              </w:rPr>
              <w:t>本次</w:t>
            </w:r>
            <w:r>
              <w:rPr>
                <w:b/>
                <w:bCs/>
                <w:color w:val="auto"/>
                <w:highlight w:val="none"/>
              </w:rPr>
              <w:t>采购标的对应的中小企业划分标准所属行业</w:t>
            </w:r>
            <w:r>
              <w:rPr>
                <w:rFonts w:hint="eastAsia"/>
                <w:b/>
                <w:bCs/>
                <w:color w:val="auto"/>
                <w:highlight w:val="none"/>
              </w:rPr>
              <w:t>：</w:t>
            </w:r>
            <w:r>
              <w:rPr>
                <w:rFonts w:hint="eastAsia"/>
                <w:b/>
                <w:bCs/>
                <w:color w:val="auto"/>
                <w:highlight w:val="none"/>
                <w:lang w:val="en-US" w:eastAsia="zh-CN"/>
              </w:rPr>
              <w:t>工</w:t>
            </w:r>
            <w:r>
              <w:rPr>
                <w:rFonts w:hint="eastAsia"/>
                <w:b/>
                <w:bCs/>
                <w:color w:val="auto"/>
                <w:highlight w:val="none"/>
              </w:rPr>
              <w:t>业</w:t>
            </w:r>
          </w:p>
          <w:p w14:paraId="1E3858F2">
            <w:pPr>
              <w:shd w:val="clear"/>
              <w:autoSpaceDE w:val="0"/>
              <w:autoSpaceDN w:val="0"/>
              <w:adjustRightInd w:val="0"/>
              <w:spacing w:line="360" w:lineRule="auto"/>
              <w:contextualSpacing/>
              <w:rPr>
                <w:rFonts w:ascii="ˎ̥" w:hAnsi="ˎ̥"/>
                <w:color w:val="auto"/>
                <w:highlight w:val="none"/>
              </w:rPr>
            </w:pPr>
            <w:r>
              <w:rPr>
                <w:rFonts w:hint="eastAsia" w:ascii="ˎ̥" w:hAnsi="ˎ̥"/>
                <w:color w:val="auto"/>
                <w:highlight w:val="none"/>
                <w:lang w:eastAsia="zh-CN"/>
              </w:rPr>
              <w:t>3.</w:t>
            </w:r>
            <w:r>
              <w:rPr>
                <w:rFonts w:hint="eastAsia" w:ascii="ˎ̥" w:hAnsi="ˎ̥"/>
                <w:color w:val="auto"/>
                <w:highlight w:val="none"/>
              </w:rPr>
              <w:t>提供由省级以上监狱管理局、戒毒管理局（含新疆生产建设兵团）出具的属于监狱企业证明文件的，视同为小型和微型企业。</w:t>
            </w:r>
          </w:p>
          <w:p w14:paraId="5D48F5F5">
            <w:pPr>
              <w:spacing w:line="450" w:lineRule="exact"/>
              <w:rPr>
                <w:rFonts w:ascii="ˎ̥" w:hAnsi="ˎ̥"/>
                <w:color w:val="auto"/>
                <w:highlight w:val="none"/>
              </w:rPr>
            </w:pPr>
            <w:r>
              <w:rPr>
                <w:rFonts w:hint="eastAsia" w:ascii="ˎ̥" w:hAnsi="ˎ̥"/>
                <w:color w:val="auto"/>
                <w:highlight w:val="none"/>
                <w:lang w:eastAsia="zh-CN"/>
              </w:rPr>
              <w:t>4.</w:t>
            </w:r>
            <w:r>
              <w:rPr>
                <w:rFonts w:hint="eastAsia" w:ascii="ˎ̥" w:hAnsi="ˎ̥"/>
                <w:color w:val="auto"/>
                <w:highlight w:val="none"/>
              </w:rPr>
              <w:t>符合享受政府采购支持政策的残疾人福利性单位条件且提供《残疾人福利性单位声明函》的，视同为小型和微型企业。</w:t>
            </w:r>
          </w:p>
          <w:p w14:paraId="5AE5DB1C">
            <w:pPr>
              <w:spacing w:line="450" w:lineRule="exact"/>
              <w:rPr>
                <w:rFonts w:ascii="宋体" w:hAnsi="宋体" w:eastAsia="宋体"/>
                <w:color w:val="auto"/>
                <w:highlight w:val="none"/>
              </w:rPr>
            </w:pPr>
            <w:r>
              <w:rPr>
                <w:rFonts w:hint="eastAsia" w:ascii="宋体" w:hAnsi="宋体" w:eastAsia="宋体"/>
                <w:color w:val="auto"/>
                <w:highlight w:val="none"/>
                <w:lang w:eastAsia="zh-CN"/>
              </w:rPr>
              <w:t>5.</w:t>
            </w:r>
            <w:r>
              <w:rPr>
                <w:rFonts w:ascii="宋体" w:hAnsi="宋体" w:eastAsia="宋体"/>
                <w:color w:val="auto"/>
                <w:highlight w:val="none"/>
              </w:rPr>
              <w:t>小型和微型企业不包括民办非企业单位。</w:t>
            </w:r>
          </w:p>
          <w:p w14:paraId="02E19BD4">
            <w:pPr>
              <w:autoSpaceDE w:val="0"/>
              <w:autoSpaceDN w:val="0"/>
              <w:adjustRightInd w:val="0"/>
              <w:spacing w:line="360" w:lineRule="auto"/>
              <w:contextualSpacing/>
              <w:rPr>
                <w:rFonts w:cs="宋体" w:asciiTheme="minorEastAsia" w:hAnsiTheme="minorEastAsia"/>
                <w:b/>
                <w:color w:val="auto"/>
                <w:kern w:val="0"/>
                <w:szCs w:val="21"/>
                <w:highlight w:val="none"/>
                <w:lang w:val="zh-CN"/>
              </w:rPr>
            </w:pPr>
            <w:r>
              <w:rPr>
                <w:rFonts w:hint="eastAsia" w:ascii="宋体" w:hAnsi="宋体" w:eastAsia="宋体"/>
                <w:color w:val="auto"/>
                <w:highlight w:val="none"/>
                <w:lang w:eastAsia="zh-CN"/>
              </w:rPr>
              <w:t>6.</w:t>
            </w:r>
            <w:r>
              <w:rPr>
                <w:rFonts w:ascii="宋体" w:hAnsi="宋体" w:eastAsia="宋体"/>
                <w:color w:val="auto"/>
                <w:highlight w:val="none"/>
              </w:rPr>
              <w:t>符合中小企业划分标准的个体工商户，在政府采购活动中视同中小企业。</w:t>
            </w:r>
          </w:p>
        </w:tc>
      </w:tr>
      <w:tr w14:paraId="3AF7E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66BF06D9">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26</w:t>
            </w:r>
          </w:p>
        </w:tc>
        <w:tc>
          <w:tcPr>
            <w:tcW w:w="2431" w:type="dxa"/>
            <w:vAlign w:val="center"/>
          </w:tcPr>
          <w:p w14:paraId="152FDF09">
            <w:pPr>
              <w:autoSpaceDE w:val="0"/>
              <w:autoSpaceDN w:val="0"/>
              <w:adjustRightInd w:val="0"/>
              <w:spacing w:line="360" w:lineRule="auto"/>
              <w:jc w:val="center"/>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代理服务费</w:t>
            </w:r>
          </w:p>
        </w:tc>
        <w:tc>
          <w:tcPr>
            <w:tcW w:w="6825" w:type="dxa"/>
            <w:vAlign w:val="center"/>
          </w:tcPr>
          <w:p w14:paraId="34352192">
            <w:pPr>
              <w:autoSpaceDE w:val="0"/>
              <w:autoSpaceDN w:val="0"/>
              <w:adjustRightInd w:val="0"/>
              <w:spacing w:line="360" w:lineRule="auto"/>
              <w:rPr>
                <w:rFonts w:cs="宋体" w:asciiTheme="minorEastAsia" w:hAnsiTheme="minorEastAsia"/>
                <w:color w:val="auto"/>
                <w:szCs w:val="21"/>
                <w:highlight w:val="none"/>
                <w:lang w:val="zh-CN"/>
              </w:rPr>
            </w:pPr>
            <w:r>
              <w:rPr>
                <w:rFonts w:hint="eastAsia" w:ascii="宋体" w:hAnsi="宋体" w:eastAsia="宋体" w:cs="宋体"/>
                <w:bCs/>
                <w:color w:val="auto"/>
                <w:szCs w:val="21"/>
                <w:highlight w:val="none"/>
                <w:lang w:val="zh-CN"/>
              </w:rPr>
              <w:t>收取标准：以中标（成交）金额为基数参照《河南省招标代理服务收费指导意见》（ 豫招协〔2023〕2号）文件中所属类别的收费标准按差额定率累进法计算，由中标人（成交供应商）支付。</w:t>
            </w:r>
          </w:p>
        </w:tc>
      </w:tr>
      <w:tr w14:paraId="52E08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686E61D2">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27</w:t>
            </w:r>
          </w:p>
        </w:tc>
        <w:tc>
          <w:tcPr>
            <w:tcW w:w="2431" w:type="dxa"/>
            <w:vAlign w:val="center"/>
          </w:tcPr>
          <w:p w14:paraId="0CAA3CD0">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电子化采购模式</w:t>
            </w:r>
          </w:p>
        </w:tc>
        <w:tc>
          <w:tcPr>
            <w:tcW w:w="6825" w:type="dxa"/>
            <w:vAlign w:val="center"/>
          </w:tcPr>
          <w:p w14:paraId="721AA407">
            <w:pPr>
              <w:autoSpaceDE w:val="0"/>
              <w:autoSpaceDN w:val="0"/>
              <w:adjustRightInd w:val="0"/>
              <w:spacing w:line="360" w:lineRule="auto"/>
              <w:contextualSpacing/>
              <w:rPr>
                <w:rFonts w:hAnsi="宋体" w:cs="宋体"/>
                <w:color w:val="auto"/>
                <w:szCs w:val="21"/>
                <w:highlight w:val="none"/>
                <w:lang w:val="zh-CN"/>
              </w:rPr>
            </w:pP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cs="宋体" w:asciiTheme="minorEastAsia" w:hAnsiTheme="minorEastAsia"/>
                <w:bCs/>
                <w:color w:val="auto"/>
                <w:szCs w:val="21"/>
                <w:highlight w:val="none"/>
                <w:lang w:val="zh-CN"/>
              </w:rPr>
              <w:t>是。</w:t>
            </w:r>
            <w:r>
              <w:rPr>
                <w:rFonts w:hint="eastAsia" w:hAnsi="宋体" w:cs="宋体"/>
                <w:color w:val="auto"/>
                <w:szCs w:val="21"/>
                <w:highlight w:val="none"/>
                <w:lang w:val="zh-CN"/>
              </w:rPr>
              <w:t>供应商响应时须成功上传、加密电子响应文件。供应商资质、业绩、荣誉及相关人员证明材料等资料原件在谈判现场不再提供。</w:t>
            </w:r>
          </w:p>
          <w:p w14:paraId="4E9FC267">
            <w:pPr>
              <w:autoSpaceDE w:val="0"/>
              <w:autoSpaceDN w:val="0"/>
              <w:adjustRightInd w:val="0"/>
              <w:spacing w:line="360" w:lineRule="auto"/>
              <w:contextualSpacing/>
              <w:rPr>
                <w:rFonts w:cs="宋体" w:asciiTheme="minorEastAsia" w:hAnsiTheme="minorEastAsia"/>
                <w:bCs/>
                <w:color w:val="auto"/>
                <w:szCs w:val="21"/>
                <w:highlight w:val="none"/>
                <w:lang w:val="zh-CN"/>
              </w:rPr>
            </w:pPr>
            <w:r>
              <w:rPr>
                <w:rFonts w:hint="eastAsia" w:hAnsi="宋体" w:cs="宋体"/>
                <w:color w:val="auto"/>
                <w:szCs w:val="21"/>
                <w:highlight w:val="none"/>
                <w:lang w:val="zh-CN"/>
              </w:rPr>
              <w:t>□否。供应商响应时需提供纸质响应文件。供应商资质、业绩、荣誉及相关人员证明材料等资料原件根据谈判文件要求提供。</w:t>
            </w:r>
          </w:p>
        </w:tc>
      </w:tr>
      <w:tr w14:paraId="2FC90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067A9521">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28</w:t>
            </w:r>
          </w:p>
        </w:tc>
        <w:tc>
          <w:tcPr>
            <w:tcW w:w="2431" w:type="dxa"/>
            <w:vAlign w:val="center"/>
          </w:tcPr>
          <w:p w14:paraId="2A4A211B">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最后报价</w:t>
            </w:r>
          </w:p>
        </w:tc>
        <w:tc>
          <w:tcPr>
            <w:tcW w:w="6825" w:type="dxa"/>
            <w:vAlign w:val="center"/>
          </w:tcPr>
          <w:p w14:paraId="028E531C">
            <w:pPr>
              <w:wordWrap w:val="0"/>
              <w:autoSpaceDE w:val="0"/>
              <w:autoSpaceDN w:val="0"/>
              <w:adjustRightInd w:val="0"/>
              <w:spacing w:line="360" w:lineRule="auto"/>
              <w:rPr>
                <w:rFonts w:ascii="宋体" w:hAnsi="宋体" w:eastAsia="宋体"/>
                <w:color w:val="auto"/>
                <w:highlight w:val="none"/>
              </w:rPr>
            </w:pPr>
            <w:r>
              <w:rPr>
                <w:rFonts w:hint="eastAsia" w:ascii="宋体" w:hAnsi="宋体" w:eastAsia="宋体"/>
                <w:color w:val="auto"/>
                <w:highlight w:val="none"/>
              </w:rPr>
              <w:t>根据谈判小组要求，供应商须使用</w:t>
            </w:r>
            <w:r>
              <w:rPr>
                <w:rFonts w:ascii="宋体" w:hAnsi="宋体" w:eastAsia="宋体"/>
                <w:color w:val="auto"/>
                <w:highlight w:val="none"/>
              </w:rPr>
              <w:t>CA</w:t>
            </w:r>
            <w:r>
              <w:rPr>
                <w:rFonts w:hint="eastAsia" w:ascii="宋体" w:hAnsi="宋体" w:eastAsia="宋体"/>
                <w:color w:val="auto"/>
                <w:highlight w:val="none"/>
              </w:rPr>
              <w:t>数字证书登录</w:t>
            </w:r>
            <w:r>
              <w:rPr>
                <w:rFonts w:hint="eastAsia" w:ascii="宋体" w:hAnsi="宋体" w:eastAsia="宋体"/>
                <w:color w:val="auto"/>
                <w:szCs w:val="21"/>
                <w:highlight w:val="none"/>
              </w:rPr>
              <w:t>《全国公共资源交易平台（河南省</w:t>
            </w:r>
            <w:r>
              <w:rPr>
                <w:rFonts w:ascii="Segoe UI Emoji" w:hAnsi="Segoe UI Emoji" w:eastAsia="宋体" w:cs="Segoe UI Emoji"/>
                <w:color w:val="auto"/>
                <w:szCs w:val="21"/>
                <w:highlight w:val="none"/>
              </w:rPr>
              <w:t>▪</w:t>
            </w:r>
            <w:r>
              <w:rPr>
                <w:rFonts w:hint="eastAsia" w:ascii="宋体" w:hAnsi="宋体" w:eastAsia="宋体" w:cs="宋体"/>
                <w:color w:val="auto"/>
                <w:szCs w:val="21"/>
                <w:highlight w:val="none"/>
              </w:rPr>
              <w:t>许昌市）</w:t>
            </w:r>
            <w:r>
              <w:rPr>
                <w:rFonts w:hint="eastAsia" w:ascii="宋体" w:hAnsi="宋体" w:eastAsia="宋体"/>
                <w:color w:val="auto"/>
                <w:szCs w:val="21"/>
                <w:highlight w:val="none"/>
              </w:rPr>
              <w:t>》公共资源交易系统（</w:t>
            </w:r>
            <w:r>
              <w:rPr>
                <w:rFonts w:ascii="宋体" w:hAnsi="宋体" w:eastAsia="宋体"/>
                <w:color w:val="auto"/>
                <w:highlight w:val="none"/>
              </w:rPr>
              <w:t>http://117.159.53.11:60632</w:t>
            </w:r>
            <w:r>
              <w:rPr>
                <w:rFonts w:hint="eastAsia" w:ascii="宋体" w:hAnsi="宋体" w:eastAsia="宋体"/>
                <w:color w:val="auto"/>
                <w:highlight w:val="none"/>
                <w:lang w:eastAsia="zh-CN"/>
              </w:rPr>
              <w:t>）</w:t>
            </w:r>
            <w:r>
              <w:rPr>
                <w:rFonts w:hint="eastAsia" w:ascii="宋体" w:hAnsi="宋体" w:eastAsia="宋体"/>
                <w:color w:val="auto"/>
                <w:szCs w:val="21"/>
                <w:highlight w:val="none"/>
              </w:rPr>
              <w:t>进行最后报价，</w:t>
            </w:r>
            <w:r>
              <w:rPr>
                <w:rFonts w:hint="eastAsia" w:ascii="宋体" w:hAnsi="宋体" w:eastAsia="宋体"/>
                <w:color w:val="auto"/>
                <w:highlight w:val="none"/>
              </w:rPr>
              <w:t>最后报价应包括：①总报价②分项报价。</w:t>
            </w:r>
          </w:p>
          <w:p w14:paraId="7B15D614">
            <w:pPr>
              <w:autoSpaceDE w:val="0"/>
              <w:autoSpaceDN w:val="0"/>
              <w:adjustRightInd w:val="0"/>
              <w:spacing w:line="360" w:lineRule="auto"/>
              <w:ind w:right="-11"/>
              <w:rPr>
                <w:rFonts w:ascii="宋体" w:hAnsi="宋体" w:eastAsia="宋体" w:cs="仿宋_GB2312"/>
                <w:color w:val="auto"/>
                <w:sz w:val="24"/>
                <w:szCs w:val="24"/>
                <w:highlight w:val="none"/>
                <w:lang w:val="zh-CN"/>
              </w:rPr>
            </w:pPr>
            <w:r>
              <w:rPr>
                <w:rFonts w:hint="eastAsia" w:ascii="宋体" w:hAnsi="宋体" w:eastAsia="宋体" w:cs="仿宋_GB2312"/>
                <w:color w:val="auto"/>
                <w:sz w:val="24"/>
                <w:szCs w:val="24"/>
                <w:highlight w:val="none"/>
                <w:lang w:val="zh-CN"/>
              </w:rPr>
              <w:t>注：</w:t>
            </w:r>
          </w:p>
          <w:p w14:paraId="3F365D3A">
            <w:pPr>
              <w:wordWrap w:val="0"/>
              <w:autoSpaceDE w:val="0"/>
              <w:autoSpaceDN w:val="0"/>
              <w:adjustRightInd w:val="0"/>
              <w:spacing w:line="360" w:lineRule="auto"/>
              <w:rPr>
                <w:rFonts w:hint="eastAsia" w:ascii="宋体" w:hAnsi="宋体" w:eastAsia="宋体"/>
                <w:color w:val="auto"/>
                <w:szCs w:val="21"/>
                <w:highlight w:val="none"/>
                <w:lang w:val="en-US" w:eastAsia="zh-CN"/>
              </w:rPr>
            </w:pPr>
            <w:r>
              <w:rPr>
                <w:rFonts w:hint="eastAsia" w:ascii="宋体" w:hAnsi="宋体" w:eastAsia="宋体"/>
                <w:color w:val="auto"/>
                <w:szCs w:val="21"/>
                <w:highlight w:val="none"/>
              </w:rPr>
              <w:t>①谈判小组要求供应商提交最后报价时，</w:t>
            </w:r>
            <w:r>
              <w:rPr>
                <w:rFonts w:hint="eastAsia" w:ascii="宋体" w:hAnsi="宋体" w:eastAsia="宋体"/>
                <w:color w:val="auto"/>
                <w:szCs w:val="21"/>
                <w:highlight w:val="none"/>
                <w:lang w:val="zh-CN"/>
              </w:rPr>
              <w:t>在谈判小组规定时间内，供应商提交最后报价，</w:t>
            </w:r>
            <w:r>
              <w:rPr>
                <w:rFonts w:hint="eastAsia" w:ascii="宋体" w:hAnsi="宋体" w:eastAsia="宋体"/>
                <w:color w:val="auto"/>
                <w:szCs w:val="21"/>
                <w:highlight w:val="none"/>
                <w:lang w:val="en-US" w:eastAsia="zh-CN"/>
              </w:rPr>
              <w:t>最后报价是响应文件有效组成部分。</w:t>
            </w:r>
          </w:p>
          <w:p w14:paraId="686C77BB">
            <w:pPr>
              <w:wordWrap w:val="0"/>
              <w:autoSpaceDE w:val="0"/>
              <w:autoSpaceDN w:val="0"/>
              <w:adjustRightInd w:val="0"/>
              <w:spacing w:line="360" w:lineRule="auto"/>
              <w:rPr>
                <w:rFonts w:ascii="宋体" w:hAnsi="宋体" w:eastAsia="宋体"/>
                <w:color w:val="auto"/>
                <w:szCs w:val="21"/>
                <w:highlight w:val="none"/>
              </w:rPr>
            </w:pPr>
            <w:r>
              <w:rPr>
                <w:rFonts w:hint="eastAsia" w:ascii="宋体" w:hAnsi="宋体" w:eastAsia="宋体"/>
                <w:color w:val="auto"/>
                <w:szCs w:val="21"/>
                <w:highlight w:val="none"/>
              </w:rPr>
              <w:t>②采购文件第二章“采购需求”中“采购清单”以工程量清单提供的，供应商应以工程量清单方式提交最后报价。</w:t>
            </w:r>
          </w:p>
          <w:p w14:paraId="33F0B34C">
            <w:pPr>
              <w:autoSpaceDE w:val="0"/>
              <w:autoSpaceDN w:val="0"/>
              <w:adjustRightInd w:val="0"/>
              <w:spacing w:line="360" w:lineRule="auto"/>
              <w:ind w:right="-11"/>
              <w:rPr>
                <w:rFonts w:ascii="ˎ̥" w:hAnsi="ˎ̥"/>
                <w:color w:val="auto"/>
                <w:highlight w:val="none"/>
              </w:rPr>
            </w:pPr>
            <w:r>
              <w:rPr>
                <w:rFonts w:hint="eastAsia" w:ascii="宋体" w:hAnsi="宋体" w:eastAsia="宋体"/>
                <w:color w:val="auto"/>
                <w:szCs w:val="21"/>
                <w:highlight w:val="none"/>
              </w:rPr>
              <w:t>③请供应商根据项目情况，可提前准备分项报价。</w:t>
            </w:r>
          </w:p>
        </w:tc>
      </w:tr>
      <w:tr w14:paraId="179C8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3BB05EA7">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29</w:t>
            </w:r>
          </w:p>
        </w:tc>
        <w:tc>
          <w:tcPr>
            <w:tcW w:w="2431" w:type="dxa"/>
            <w:vAlign w:val="center"/>
          </w:tcPr>
          <w:p w14:paraId="11F64E37">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特别提示</w:t>
            </w:r>
          </w:p>
        </w:tc>
        <w:tc>
          <w:tcPr>
            <w:tcW w:w="6825" w:type="dxa"/>
            <w:vAlign w:val="center"/>
          </w:tcPr>
          <w:p w14:paraId="2248B98B">
            <w:pPr>
              <w:autoSpaceDE w:val="0"/>
              <w:autoSpaceDN w:val="0"/>
              <w:adjustRightInd w:val="0"/>
              <w:spacing w:line="360" w:lineRule="auto"/>
              <w:contextualSpacing/>
              <w:rPr>
                <w:color w:val="auto"/>
                <w:highlight w:val="none"/>
              </w:rPr>
            </w:pPr>
            <w:r>
              <w:rPr>
                <w:rFonts w:hint="eastAsia"/>
                <w:color w:val="auto"/>
                <w:highlight w:val="none"/>
                <w:lang w:eastAsia="zh-CN"/>
              </w:rPr>
              <w:t>1.</w:t>
            </w:r>
            <w:r>
              <w:rPr>
                <w:rFonts w:hint="eastAsia"/>
                <w:color w:val="auto"/>
                <w:highlight w:val="none"/>
              </w:rPr>
              <w:t>按照《关于推进全流程电子化交易和在线监管工作有关问题的通知》（许公管办〔2019〕3号）规定：</w:t>
            </w:r>
          </w:p>
          <w:p w14:paraId="47E103DE">
            <w:pPr>
              <w:autoSpaceDE w:val="0"/>
              <w:autoSpaceDN w:val="0"/>
              <w:adjustRightInd w:val="0"/>
              <w:spacing w:line="360" w:lineRule="auto"/>
              <w:contextualSpacing/>
              <w:rPr>
                <w:color w:val="auto"/>
                <w:highlight w:val="none"/>
              </w:rPr>
            </w:pPr>
            <w:r>
              <w:rPr>
                <w:rFonts w:hint="eastAsia"/>
                <w:color w:val="auto"/>
                <w:highlight w:val="none"/>
              </w:rPr>
              <w:t>不同供应商电子投标文件制作硬件特征码（网卡MAC地址、CPU序号、硬盘序列号）均一致时，视为‘</w:t>
            </w:r>
            <w:r>
              <w:rPr>
                <w:color w:val="auto"/>
                <w:highlight w:val="none"/>
              </w:rPr>
              <w:t>不同</w:t>
            </w:r>
            <w:r>
              <w:rPr>
                <w:rFonts w:hint="eastAsia"/>
                <w:color w:val="auto"/>
                <w:highlight w:val="none"/>
              </w:rPr>
              <w:t>投标人的投标</w:t>
            </w:r>
            <w:r>
              <w:rPr>
                <w:color w:val="auto"/>
                <w:highlight w:val="none"/>
              </w:rPr>
              <w:t>文件由同一单位或者个人编制</w:t>
            </w:r>
            <w:r>
              <w:rPr>
                <w:rFonts w:hint="eastAsia"/>
                <w:color w:val="auto"/>
                <w:highlight w:val="none"/>
              </w:rPr>
              <w:t>’或‘</w:t>
            </w:r>
            <w:r>
              <w:rPr>
                <w:color w:val="auto"/>
                <w:highlight w:val="none"/>
              </w:rPr>
              <w:t>不同</w:t>
            </w:r>
            <w:r>
              <w:rPr>
                <w:rFonts w:hint="eastAsia"/>
                <w:color w:val="auto"/>
                <w:highlight w:val="none"/>
              </w:rPr>
              <w:t>投标人</w:t>
            </w:r>
            <w:r>
              <w:rPr>
                <w:color w:val="auto"/>
                <w:highlight w:val="none"/>
              </w:rPr>
              <w:t>委托同一单位或者个人办理</w:t>
            </w:r>
            <w:r>
              <w:rPr>
                <w:rFonts w:hint="eastAsia"/>
                <w:color w:val="auto"/>
                <w:highlight w:val="none"/>
              </w:rPr>
              <w:t>响应</w:t>
            </w:r>
            <w:r>
              <w:rPr>
                <w:color w:val="auto"/>
                <w:highlight w:val="none"/>
              </w:rPr>
              <w:t>事宜</w:t>
            </w:r>
            <w:r>
              <w:rPr>
                <w:rFonts w:hint="eastAsia"/>
                <w:color w:val="auto"/>
                <w:highlight w:val="none"/>
              </w:rPr>
              <w:t>’，其投标无效。</w:t>
            </w:r>
          </w:p>
          <w:p w14:paraId="641181B7">
            <w:pPr>
              <w:autoSpaceDE w:val="0"/>
              <w:autoSpaceDN w:val="0"/>
              <w:adjustRightInd w:val="0"/>
              <w:spacing w:line="360" w:lineRule="auto"/>
              <w:contextualSpacing/>
              <w:rPr>
                <w:color w:val="auto"/>
                <w:highlight w:val="none"/>
              </w:rPr>
            </w:pPr>
            <w:r>
              <w:rPr>
                <w:rFonts w:hint="eastAsia"/>
                <w:color w:val="auto"/>
                <w:highlight w:val="none"/>
              </w:rPr>
              <w:t>评审专家应严格按照要求查看“硬件特征码”相关信息并进行评审，在评审报告中显示“不同投标人电子投标文件制作硬件特征码”是否雷同的分析及判定结果。</w:t>
            </w:r>
          </w:p>
          <w:p w14:paraId="31807257">
            <w:pPr>
              <w:autoSpaceDE w:val="0"/>
              <w:autoSpaceDN w:val="0"/>
              <w:adjustRightInd w:val="0"/>
              <w:spacing w:line="360" w:lineRule="auto"/>
              <w:contextualSpacing/>
              <w:rPr>
                <w:rFonts w:ascii="ˎ̥" w:hAnsi="ˎ̥"/>
                <w:b/>
                <w:bCs/>
                <w:color w:val="auto"/>
                <w:szCs w:val="21"/>
                <w:highlight w:val="none"/>
              </w:rPr>
            </w:pPr>
            <w:r>
              <w:rPr>
                <w:rFonts w:hint="eastAsia" w:ascii="ˎ̥" w:hAnsi="ˎ̥"/>
                <w:b/>
                <w:bCs/>
                <w:color w:val="auto"/>
                <w:szCs w:val="21"/>
                <w:highlight w:val="none"/>
                <w:lang w:eastAsia="zh-CN"/>
              </w:rPr>
              <w:t>2.</w:t>
            </w:r>
            <w:r>
              <w:rPr>
                <w:rFonts w:hint="eastAsia" w:ascii="ˎ̥" w:hAnsi="ˎ̥"/>
                <w:b/>
                <w:bCs/>
                <w:color w:val="auto"/>
                <w:szCs w:val="21"/>
                <w:highlight w:val="none"/>
              </w:rPr>
              <w:t>项目编号以本谈判文件中的采购编号为准。</w:t>
            </w:r>
          </w:p>
          <w:p w14:paraId="415073DC">
            <w:pPr>
              <w:autoSpaceDE w:val="0"/>
              <w:autoSpaceDN w:val="0"/>
              <w:adjustRightInd w:val="0"/>
              <w:spacing w:line="360" w:lineRule="auto"/>
              <w:contextualSpacing/>
              <w:rPr>
                <w:color w:val="auto"/>
                <w:szCs w:val="21"/>
                <w:highlight w:val="none"/>
              </w:rPr>
            </w:pPr>
            <w:r>
              <w:rPr>
                <w:rFonts w:hint="eastAsia" w:ascii="ˎ̥" w:hAnsi="ˎ̥"/>
                <w:color w:val="auto"/>
                <w:szCs w:val="21"/>
                <w:highlight w:val="none"/>
                <w:lang w:eastAsia="zh-CN"/>
              </w:rPr>
              <w:t>3.</w:t>
            </w:r>
            <w:r>
              <w:rPr>
                <w:rFonts w:hint="eastAsia" w:ascii="ˎ̥" w:hAnsi="ˎ̥"/>
                <w:color w:val="auto"/>
                <w:szCs w:val="21"/>
                <w:highlight w:val="none"/>
              </w:rPr>
              <w:t>谈判文件第八章响应文件有关格式的先后顺序不作无效响应。</w:t>
            </w:r>
          </w:p>
        </w:tc>
      </w:tr>
      <w:tr w14:paraId="42488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5793FBD1">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30</w:t>
            </w:r>
          </w:p>
        </w:tc>
        <w:tc>
          <w:tcPr>
            <w:tcW w:w="2431" w:type="dxa"/>
            <w:vAlign w:val="center"/>
          </w:tcPr>
          <w:p w14:paraId="38BAF6D3">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投诉渠道</w:t>
            </w:r>
          </w:p>
        </w:tc>
        <w:tc>
          <w:tcPr>
            <w:tcW w:w="6825" w:type="dxa"/>
            <w:vAlign w:val="center"/>
          </w:tcPr>
          <w:p w14:paraId="7C9530E7">
            <w:pPr>
              <w:autoSpaceDE w:val="0"/>
              <w:autoSpaceDN w:val="0"/>
              <w:spacing w:line="360" w:lineRule="auto"/>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供应商在评标结果和中标结果公示期间，按照《政府采购质疑和投诉办法》的有关规定，已质疑的供应商可以依法向财政部门提起书面投诉。</w:t>
            </w:r>
          </w:p>
          <w:p w14:paraId="51EFC4EC">
            <w:pPr>
              <w:autoSpaceDE w:val="0"/>
              <w:autoSpaceDN w:val="0"/>
              <w:spacing w:line="360" w:lineRule="auto"/>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 xml:space="preserve">   受理部门：禹州市财政局政府采购监督管理办公室</w:t>
            </w:r>
          </w:p>
          <w:p w14:paraId="6E36994A">
            <w:pPr>
              <w:autoSpaceDE w:val="0"/>
              <w:autoSpaceDN w:val="0"/>
              <w:spacing w:line="360" w:lineRule="auto"/>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 xml:space="preserve">   受理电话：0374-8112523   </w:t>
            </w:r>
          </w:p>
          <w:p w14:paraId="482C0306">
            <w:pPr>
              <w:autoSpaceDE w:val="0"/>
              <w:autoSpaceDN w:val="0"/>
              <w:spacing w:line="360" w:lineRule="auto"/>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 xml:space="preserve">   电子邮箱：yzscgb8112523@163.com</w:t>
            </w:r>
          </w:p>
          <w:p w14:paraId="5C3B03FE">
            <w:pPr>
              <w:autoSpaceDE w:val="0"/>
              <w:autoSpaceDN w:val="0"/>
              <w:spacing w:line="360" w:lineRule="auto"/>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 xml:space="preserve">   通讯地址：禹州市行政北路2号禹州市财政局1305房间</w:t>
            </w:r>
          </w:p>
        </w:tc>
      </w:tr>
      <w:tr w14:paraId="50CC6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761B7518">
            <w:pPr>
              <w:spacing w:line="360" w:lineRule="auto"/>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31</w:t>
            </w:r>
          </w:p>
        </w:tc>
        <w:tc>
          <w:tcPr>
            <w:tcW w:w="2431" w:type="dxa"/>
            <w:vAlign w:val="center"/>
          </w:tcPr>
          <w:p w14:paraId="0B2AAAB5">
            <w:pPr>
              <w:autoSpaceDE w:val="0"/>
              <w:autoSpaceDN w:val="0"/>
              <w:adjustRightInd w:val="0"/>
              <w:spacing w:line="360" w:lineRule="auto"/>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政府采购合同</w:t>
            </w:r>
          </w:p>
          <w:p w14:paraId="4E421C7D">
            <w:pPr>
              <w:autoSpaceDE w:val="0"/>
              <w:autoSpaceDN w:val="0"/>
              <w:adjustRightInd w:val="0"/>
              <w:spacing w:line="360" w:lineRule="auto"/>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融资政策告知函</w:t>
            </w:r>
          </w:p>
        </w:tc>
        <w:tc>
          <w:tcPr>
            <w:tcW w:w="6825" w:type="dxa"/>
            <w:vAlign w:val="center"/>
          </w:tcPr>
          <w:p w14:paraId="148E161D">
            <w:pPr>
              <w:autoSpaceDE w:val="0"/>
              <w:autoSpaceDN w:val="0"/>
              <w:adjustRightInd w:val="0"/>
              <w:spacing w:line="360" w:lineRule="auto"/>
              <w:ind w:right="-11"/>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政府采购合同融资是支持中小微企业发展，针对参与政府采购活动的供应商融资难、融资贵问题推出的一项融资政策。根据河南省财政厅《关于印发深入推进政府采购合同融资工作实施方案的通知》精神，我市目前已与部分金融机构合作开展政府采购信用融资业务，中标供应商可持政府采购合同，通过“许昌市政府采购网”向所选的金融机构申请贷款，无需抵押、担保，融资机构将根据《河南省政府采购合同融资工作实施方案》（豫财购〔2017〕10号），按照双方自愿的原则提供便捷、优惠的贷款服务。合作金融机构名单可在《全国公共资源交易平台（河南省•许昌市）》“许昌市公共资源交易中心•金融服务平台”查询联系。</w:t>
            </w:r>
          </w:p>
        </w:tc>
      </w:tr>
      <w:tr w14:paraId="5F73A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32698034">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32</w:t>
            </w:r>
          </w:p>
        </w:tc>
        <w:tc>
          <w:tcPr>
            <w:tcW w:w="2431" w:type="dxa"/>
            <w:vAlign w:val="center"/>
          </w:tcPr>
          <w:p w14:paraId="08EE0BFF">
            <w:pPr>
              <w:autoSpaceDE w:val="0"/>
              <w:autoSpaceDN w:val="0"/>
              <w:adjustRightInd w:val="0"/>
              <w:spacing w:line="360" w:lineRule="auto"/>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lang w:val="zh-CN"/>
              </w:rPr>
              <w:t>节能环保</w:t>
            </w:r>
            <w:r>
              <w:rPr>
                <w:rFonts w:hint="eastAsia" w:ascii="宋体" w:hAnsi="宋体" w:eastAsia="宋体" w:cs="宋体"/>
                <w:color w:val="auto"/>
                <w:kern w:val="0"/>
                <w:szCs w:val="21"/>
                <w:highlight w:val="none"/>
              </w:rPr>
              <w:t>等</w:t>
            </w:r>
            <w:r>
              <w:rPr>
                <w:rFonts w:hint="eastAsia" w:ascii="宋体" w:hAnsi="宋体" w:eastAsia="宋体" w:cs="宋体"/>
                <w:color w:val="auto"/>
                <w:kern w:val="0"/>
                <w:szCs w:val="21"/>
                <w:highlight w:val="none"/>
                <w:lang w:val="zh-CN"/>
              </w:rPr>
              <w:t>要求</w:t>
            </w:r>
          </w:p>
        </w:tc>
        <w:tc>
          <w:tcPr>
            <w:tcW w:w="6825" w:type="dxa"/>
            <w:vAlign w:val="center"/>
          </w:tcPr>
          <w:p w14:paraId="10662D9F">
            <w:pPr>
              <w:autoSpaceDE w:val="0"/>
              <w:autoSpaceDN w:val="0"/>
              <w:adjustRightInd w:val="0"/>
              <w:spacing w:line="360" w:lineRule="auto"/>
              <w:ind w:right="-11"/>
              <w:rPr>
                <w:rFonts w:ascii="宋体" w:hAnsi="宋体" w:eastAsia="宋体" w:cs="宋体"/>
                <w:color w:val="auto"/>
                <w:kern w:val="0"/>
                <w:szCs w:val="21"/>
                <w:highlight w:val="none"/>
              </w:rPr>
            </w:pPr>
            <w:r>
              <w:rPr>
                <w:rFonts w:hint="eastAsia" w:ascii="宋体" w:hAnsi="宋体" w:eastAsia="宋体" w:cs="宋体"/>
                <w:bCs/>
                <w:color w:val="auto"/>
                <w:szCs w:val="21"/>
                <w:highlight w:val="none"/>
                <w:lang w:val="en-US" w:eastAsia="zh-CN"/>
              </w:rPr>
              <w:t>1</w:t>
            </w:r>
            <w:r>
              <w:rPr>
                <w:rFonts w:hint="eastAsia" w:ascii="宋体" w:hAnsi="宋体" w:eastAsia="宋体" w:cs="宋体"/>
                <w:bCs/>
                <w:color w:val="auto"/>
                <w:szCs w:val="21"/>
                <w:highlight w:val="none"/>
                <w:lang w:val="zh-CN"/>
              </w:rPr>
              <w:t>.</w:t>
            </w:r>
            <w:r>
              <w:rPr>
                <w:rFonts w:ascii="宋体" w:hAnsi="宋体" w:eastAsia="宋体" w:cs="宋体"/>
                <w:bCs/>
                <w:color w:val="auto"/>
                <w:szCs w:val="21"/>
                <w:highlight w:val="none"/>
                <w:lang w:val="zh-CN"/>
              </w:rPr>
              <w:t>执行《财政部 发展改革委 生态环境部 市场监管总局关于调整优化节能产品、环境标志产品政府采购执行机制的通知》（财库〔2019〕9号）、关于印发节能产品政府采购品目清单的通知（财库〔2019〕19号）、关于印发环境标志产品政府采购品目清单的通知（财库〔2019〕18号）、市场监管总局关于发布参与实施政府采购节能产品、环境标志产品认证机构名录的公告（2019年第16号），本次投标产品类别属于政府强制采购产品类别的，须按照要求提供依据国家确定的认证机构出具的、处于有效期之内的节能产品、环境标志产品认证证书，否</w:t>
            </w:r>
            <w:r>
              <w:rPr>
                <w:rFonts w:hint="eastAsia" w:ascii="宋体" w:hAnsi="宋体" w:eastAsia="宋体" w:cs="宋体"/>
                <w:bCs/>
                <w:color w:val="auto"/>
                <w:szCs w:val="21"/>
                <w:highlight w:val="none"/>
                <w:lang w:val="zh-CN"/>
              </w:rPr>
              <w:t>则投标无效；属于政府优先采购产品类别的，须按照要求提供依据国家确定的认证机构出具的、处于有效期之内的节能产品、环境标志产品认证证书，否则不予认定。</w:t>
            </w:r>
          </w:p>
        </w:tc>
      </w:tr>
      <w:tr w14:paraId="0734D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5F75F700">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33</w:t>
            </w:r>
          </w:p>
        </w:tc>
        <w:tc>
          <w:tcPr>
            <w:tcW w:w="2431" w:type="dxa"/>
            <w:vAlign w:val="center"/>
          </w:tcPr>
          <w:p w14:paraId="1B186AAA">
            <w:pPr>
              <w:autoSpaceDE w:val="0"/>
              <w:autoSpaceDN w:val="0"/>
              <w:adjustRightInd w:val="0"/>
              <w:spacing w:line="360" w:lineRule="auto"/>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加快推广绿色建材发展应用</w:t>
            </w:r>
          </w:p>
        </w:tc>
        <w:tc>
          <w:tcPr>
            <w:tcW w:w="6825" w:type="dxa"/>
            <w:vAlign w:val="center"/>
          </w:tcPr>
          <w:p w14:paraId="1614755D">
            <w:pPr>
              <w:autoSpaceDE w:val="0"/>
              <w:autoSpaceDN w:val="0"/>
              <w:adjustRightInd w:val="0"/>
              <w:spacing w:line="360" w:lineRule="auto"/>
              <w:ind w:right="-11"/>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根据财政部、住房和城乡建设部《关于政府采购支持绿色建材促进建筑品质提升试点工作的通知》（财库〔2020〕31号）要求，该项目应优先使用可循环利用建材、高强度高耐久建材、绿色部品部件、绿色装修装饰材料、节水节能建材等绿色建材产品。</w:t>
            </w:r>
          </w:p>
        </w:tc>
      </w:tr>
      <w:tr w14:paraId="246C1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2BC7639F">
            <w:pPr>
              <w:autoSpaceDE w:val="0"/>
              <w:autoSpaceDN w:val="0"/>
              <w:adjustRightInd w:val="0"/>
              <w:spacing w:line="276" w:lineRule="auto"/>
              <w:jc w:val="center"/>
              <w:rPr>
                <w:rFonts w:hint="default" w:ascii="宋体" w:hAnsi="宋体" w:eastAsia="宋体" w:cs="黑体"/>
                <w:color w:val="auto"/>
                <w:szCs w:val="21"/>
                <w:highlight w:val="none"/>
                <w:lang w:val="en-US" w:eastAsia="zh-CN"/>
              </w:rPr>
            </w:pPr>
            <w:r>
              <w:rPr>
                <w:rFonts w:hint="eastAsia" w:ascii="宋体" w:hAnsi="宋体" w:eastAsia="宋体" w:cs="黑体"/>
                <w:color w:val="auto"/>
                <w:szCs w:val="21"/>
                <w:highlight w:val="none"/>
                <w:lang w:val="en-US" w:eastAsia="zh-CN"/>
              </w:rPr>
              <w:t>34</w:t>
            </w:r>
          </w:p>
        </w:tc>
        <w:tc>
          <w:tcPr>
            <w:tcW w:w="2431" w:type="dxa"/>
            <w:vAlign w:val="center"/>
          </w:tcPr>
          <w:p w14:paraId="0BD21247">
            <w:pPr>
              <w:autoSpaceDE w:val="0"/>
              <w:autoSpaceDN w:val="0"/>
              <w:adjustRightInd w:val="0"/>
              <w:spacing w:line="360" w:lineRule="auto"/>
              <w:jc w:val="center"/>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实施本国产品标准及相关政策</w:t>
            </w:r>
          </w:p>
        </w:tc>
        <w:tc>
          <w:tcPr>
            <w:tcW w:w="6825" w:type="dxa"/>
            <w:vAlign w:val="center"/>
          </w:tcPr>
          <w:p w14:paraId="5C414357">
            <w:pPr>
              <w:autoSpaceDE w:val="0"/>
              <w:autoSpaceDN w:val="0"/>
              <w:spacing w:line="360" w:lineRule="auto"/>
              <w:ind w:firstLine="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根据《国务院办公厅关于在政府采购中实施本国产品标准及相关政策的通知》（国办发〔2025〕34号），供应商对其提供的产品应当按照招标文件格式要求出具《关于符合本国产品标准的声明函》或财政部会同有关部门规定的有关证明文件。出具符合要求的《声明函》或有关证明文件的，该产品视为本国产品。</w:t>
            </w:r>
          </w:p>
          <w:p w14:paraId="7C58CBBC">
            <w:pPr>
              <w:autoSpaceDE w:val="0"/>
              <w:autoSpaceDN w:val="0"/>
              <w:spacing w:line="360" w:lineRule="auto"/>
              <w:ind w:firstLine="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2.对本国产品的支持政策。</w:t>
            </w:r>
          </w:p>
          <w:p w14:paraId="10645803">
            <w:pPr>
              <w:autoSpaceDE w:val="0"/>
              <w:autoSpaceDN w:val="0"/>
              <w:spacing w:line="360" w:lineRule="auto"/>
              <w:ind w:firstLine="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政府采购活动中既有本国产品又有非本国产品参与竞争的，依法对本国产品给予价格评审优惠，对本国产品的报价给予20%的价格扣除，用扣除后的价格参与评审。</w:t>
            </w:r>
          </w:p>
          <w:p w14:paraId="228BABFD">
            <w:pPr>
              <w:autoSpaceDE w:val="0"/>
              <w:autoSpaceDN w:val="0"/>
              <w:adjustRightInd w:val="0"/>
              <w:spacing w:line="360" w:lineRule="auto"/>
              <w:contextualSpacing/>
              <w:rPr>
                <w:rFonts w:hint="eastAsia" w:ascii="宋体" w:hAnsi="宋体" w:eastAsia="宋体" w:cs="宋体"/>
                <w:color w:val="auto"/>
                <w:szCs w:val="21"/>
                <w:highlight w:val="none"/>
                <w:lang w:val="zh-CN"/>
              </w:rPr>
            </w:pPr>
            <w:r>
              <w:rPr>
                <w:rFonts w:hint="eastAsia" w:ascii="宋体" w:hAnsi="宋体" w:eastAsia="宋体" w:cs="宋体"/>
                <w:color w:val="auto"/>
                <w:sz w:val="21"/>
                <w:szCs w:val="21"/>
                <w:highlight w:val="none"/>
                <w:lang w:val="en-US" w:eastAsia="zh-CN"/>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tc>
      </w:tr>
      <w:tr w14:paraId="2DFA4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2FB31F2B">
            <w:pPr>
              <w:autoSpaceDE w:val="0"/>
              <w:autoSpaceDN w:val="0"/>
              <w:adjustRightInd w:val="0"/>
              <w:spacing w:line="276" w:lineRule="auto"/>
              <w:jc w:val="center"/>
              <w:rPr>
                <w:rFonts w:hint="eastAsia" w:ascii="宋体" w:hAnsi="宋体" w:eastAsia="宋体" w:cs="黑体"/>
                <w:color w:val="auto"/>
                <w:szCs w:val="21"/>
                <w:highlight w:val="none"/>
                <w:lang w:val="en-US" w:eastAsia="zh-CN"/>
              </w:rPr>
            </w:pPr>
            <w:r>
              <w:rPr>
                <w:rFonts w:hint="eastAsia" w:ascii="宋体" w:hAnsi="宋体" w:eastAsia="宋体" w:cs="黑体"/>
                <w:color w:val="auto"/>
                <w:szCs w:val="21"/>
                <w:highlight w:val="none"/>
              </w:rPr>
              <w:t>3</w:t>
            </w:r>
            <w:r>
              <w:rPr>
                <w:rFonts w:hint="eastAsia" w:ascii="宋体" w:hAnsi="宋体" w:eastAsia="宋体" w:cs="黑体"/>
                <w:color w:val="auto"/>
                <w:szCs w:val="21"/>
                <w:highlight w:val="none"/>
                <w:lang w:val="en-US" w:eastAsia="zh-CN"/>
              </w:rPr>
              <w:t>5</w:t>
            </w:r>
          </w:p>
        </w:tc>
        <w:tc>
          <w:tcPr>
            <w:tcW w:w="2431" w:type="dxa"/>
            <w:vAlign w:val="center"/>
          </w:tcPr>
          <w:p w14:paraId="3B1A146A">
            <w:pPr>
              <w:autoSpaceDE w:val="0"/>
              <w:autoSpaceDN w:val="0"/>
              <w:adjustRightInd w:val="0"/>
              <w:spacing w:line="360" w:lineRule="auto"/>
              <w:jc w:val="center"/>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成交供应商需提交</w:t>
            </w:r>
          </w:p>
          <w:p w14:paraId="557E5F4C">
            <w:pPr>
              <w:autoSpaceDE w:val="0"/>
              <w:autoSpaceDN w:val="0"/>
              <w:adjustRightInd w:val="0"/>
              <w:spacing w:line="360" w:lineRule="auto"/>
              <w:jc w:val="center"/>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的资料</w:t>
            </w:r>
          </w:p>
        </w:tc>
        <w:tc>
          <w:tcPr>
            <w:tcW w:w="6825" w:type="dxa"/>
            <w:vAlign w:val="center"/>
          </w:tcPr>
          <w:p w14:paraId="5A6F4FE5">
            <w:pPr>
              <w:autoSpaceDE w:val="0"/>
              <w:autoSpaceDN w:val="0"/>
              <w:adjustRightInd w:val="0"/>
              <w:spacing w:line="360" w:lineRule="auto"/>
              <w:rPr>
                <w:rFonts w:ascii="宋体" w:hAnsi="宋体" w:eastAsia="宋体" w:cs="宋体"/>
                <w:bCs/>
                <w:color w:val="auto"/>
                <w:szCs w:val="21"/>
                <w:highlight w:val="none"/>
                <w:lang w:val="zh-CN"/>
              </w:rPr>
            </w:pPr>
            <w:r>
              <w:rPr>
                <w:rFonts w:hint="eastAsia" w:ascii="宋体" w:hAnsi="宋体" w:eastAsia="宋体" w:cs="宋体"/>
                <w:color w:val="auto"/>
                <w:szCs w:val="21"/>
                <w:highlight w:val="none"/>
                <w:lang w:val="zh-CN"/>
              </w:rPr>
              <w:t>中标人在接到中标通知时，须向代理机构发送投标报价及分项报价一览表（包含主要中标标的的名称、规格型号、数量、单价、服务要求等）电子文档，并同时通知代理机构，联系电话：</w:t>
            </w:r>
            <w:r>
              <w:rPr>
                <w:rFonts w:hint="eastAsia" w:ascii="宋体" w:hAnsi="宋体" w:eastAsia="宋体" w:cs="宋体"/>
                <w:color w:val="auto"/>
                <w:szCs w:val="21"/>
                <w:highlight w:val="none"/>
                <w:shd w:val="clear" w:color="auto" w:fill="FFFFFF"/>
                <w:lang w:val="en-US" w:eastAsia="zh-CN"/>
              </w:rPr>
              <w:t>18039918677</w:t>
            </w:r>
            <w:r>
              <w:rPr>
                <w:rFonts w:hint="eastAsia" w:ascii="宋体" w:hAnsi="宋体" w:eastAsia="宋体" w:cs="宋体"/>
                <w:color w:val="auto"/>
                <w:szCs w:val="21"/>
                <w:highlight w:val="none"/>
                <w:lang w:val="zh-CN"/>
              </w:rPr>
              <w:t>，邮箱：</w:t>
            </w:r>
            <w:r>
              <w:rPr>
                <w:rFonts w:hint="eastAsia" w:ascii="宋体" w:hAnsi="宋体" w:eastAsia="宋体" w:cs="宋体"/>
                <w:color w:val="auto"/>
                <w:szCs w:val="21"/>
                <w:highlight w:val="none"/>
                <w:lang w:val="en-US" w:eastAsia="zh-CN"/>
              </w:rPr>
              <w:t>1729946330@qq.com</w:t>
            </w:r>
            <w:r>
              <w:rPr>
                <w:rFonts w:hint="eastAsia" w:ascii="宋体" w:hAnsi="宋体" w:eastAsia="宋体" w:cs="宋体"/>
                <w:color w:val="auto"/>
                <w:szCs w:val="21"/>
                <w:highlight w:val="none"/>
                <w:lang w:val="zh-CN"/>
              </w:rPr>
              <w:t>。</w:t>
            </w:r>
          </w:p>
        </w:tc>
      </w:tr>
      <w:tr w14:paraId="37FE8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77F25020">
            <w:pPr>
              <w:autoSpaceDE w:val="0"/>
              <w:autoSpaceDN w:val="0"/>
              <w:adjustRightInd w:val="0"/>
              <w:spacing w:line="276" w:lineRule="auto"/>
              <w:jc w:val="center"/>
              <w:rPr>
                <w:rFonts w:hint="default" w:ascii="宋体" w:hAnsi="宋体" w:eastAsia="宋体" w:cs="黑体"/>
                <w:color w:val="auto"/>
                <w:szCs w:val="21"/>
                <w:highlight w:val="none"/>
                <w:lang w:val="en-US" w:eastAsia="zh-CN"/>
              </w:rPr>
            </w:pPr>
            <w:r>
              <w:rPr>
                <w:rFonts w:hint="eastAsia" w:ascii="宋体" w:hAnsi="宋体" w:eastAsia="宋体" w:cs="黑体"/>
                <w:color w:val="auto"/>
                <w:szCs w:val="21"/>
                <w:highlight w:val="none"/>
                <w:lang w:val="en-US" w:eastAsia="zh-CN"/>
              </w:rPr>
              <w:t>36</w:t>
            </w:r>
          </w:p>
        </w:tc>
        <w:tc>
          <w:tcPr>
            <w:tcW w:w="2431" w:type="dxa"/>
            <w:shd w:val="clear" w:color="auto" w:fill="auto"/>
            <w:vAlign w:val="center"/>
          </w:tcPr>
          <w:p w14:paraId="334520E0">
            <w:pPr>
              <w:autoSpaceDE w:val="0"/>
              <w:autoSpaceDN w:val="0"/>
              <w:adjustRightInd w:val="0"/>
              <w:spacing w:line="360" w:lineRule="auto"/>
              <w:jc w:val="center"/>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szCs w:val="21"/>
                <w:highlight w:val="none"/>
                <w:lang w:val="zh-CN"/>
              </w:rPr>
              <w:t>异常低价审核</w:t>
            </w:r>
          </w:p>
        </w:tc>
        <w:tc>
          <w:tcPr>
            <w:tcW w:w="6825" w:type="dxa"/>
            <w:shd w:val="clear" w:color="auto" w:fill="auto"/>
            <w:vAlign w:val="center"/>
          </w:tcPr>
          <w:p w14:paraId="07DEEA82">
            <w:pPr>
              <w:autoSpaceDE w:val="0"/>
              <w:autoSpaceDN w:val="0"/>
              <w:adjustRightInd w:val="0"/>
              <w:spacing w:line="360" w:lineRule="auto"/>
              <w:jc w:val="both"/>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1.</w:t>
            </w:r>
            <w:r>
              <w:rPr>
                <w:rFonts w:hint="eastAsia" w:ascii="宋体" w:hAnsi="宋体" w:eastAsia="宋体" w:cs="宋体"/>
                <w:color w:val="auto"/>
                <w:highlight w:val="none"/>
                <w:lang w:val="en-US" w:eastAsia="zh-CN"/>
              </w:rPr>
              <w:t>响应</w:t>
            </w:r>
            <w:r>
              <w:rPr>
                <w:rFonts w:hint="eastAsia" w:ascii="宋体" w:hAnsi="宋体" w:eastAsia="宋体" w:cs="宋体"/>
                <w:color w:val="auto"/>
                <w:highlight w:val="none"/>
                <w:lang w:val="zh-CN"/>
              </w:rPr>
              <w:t>报价低于全部通过符合性审查供应商</w:t>
            </w:r>
            <w:r>
              <w:rPr>
                <w:rFonts w:hint="eastAsia" w:ascii="宋体" w:hAnsi="宋体" w:eastAsia="宋体" w:cs="宋体"/>
                <w:color w:val="auto"/>
                <w:highlight w:val="none"/>
                <w:lang w:val="en-US" w:eastAsia="zh-CN"/>
              </w:rPr>
              <w:t>响应</w:t>
            </w:r>
            <w:r>
              <w:rPr>
                <w:rFonts w:hint="eastAsia" w:ascii="宋体" w:hAnsi="宋体" w:eastAsia="宋体" w:cs="宋体"/>
                <w:color w:val="auto"/>
                <w:highlight w:val="none"/>
                <w:lang w:val="zh-CN"/>
              </w:rPr>
              <w:t>报价平均值50%的；</w:t>
            </w:r>
          </w:p>
          <w:p w14:paraId="112207DD">
            <w:pPr>
              <w:autoSpaceDE w:val="0"/>
              <w:autoSpaceDN w:val="0"/>
              <w:adjustRightInd w:val="0"/>
              <w:spacing w:line="360" w:lineRule="auto"/>
              <w:jc w:val="both"/>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2.</w:t>
            </w:r>
            <w:r>
              <w:rPr>
                <w:rFonts w:hint="eastAsia" w:ascii="宋体" w:hAnsi="宋体" w:eastAsia="宋体" w:cs="宋体"/>
                <w:color w:val="auto"/>
                <w:highlight w:val="none"/>
                <w:lang w:val="en-US" w:eastAsia="zh-CN"/>
              </w:rPr>
              <w:t>响应</w:t>
            </w:r>
            <w:r>
              <w:rPr>
                <w:rFonts w:hint="eastAsia" w:ascii="宋体" w:hAnsi="宋体" w:eastAsia="宋体" w:cs="宋体"/>
                <w:color w:val="auto"/>
                <w:highlight w:val="none"/>
                <w:lang w:val="zh-CN"/>
              </w:rPr>
              <w:t>报价低于通过符合性审查的次低报价供应商</w:t>
            </w:r>
            <w:r>
              <w:rPr>
                <w:rFonts w:hint="eastAsia" w:ascii="宋体" w:hAnsi="宋体" w:eastAsia="宋体" w:cs="宋体"/>
                <w:color w:val="auto"/>
                <w:highlight w:val="none"/>
                <w:lang w:val="en-US" w:eastAsia="zh-CN"/>
              </w:rPr>
              <w:t>响应</w:t>
            </w:r>
            <w:r>
              <w:rPr>
                <w:rFonts w:hint="eastAsia" w:ascii="宋体" w:hAnsi="宋体" w:eastAsia="宋体" w:cs="宋体"/>
                <w:color w:val="auto"/>
                <w:highlight w:val="none"/>
                <w:lang w:val="zh-CN"/>
              </w:rPr>
              <w:t>报价50%的；</w:t>
            </w:r>
          </w:p>
          <w:p w14:paraId="746B4E97">
            <w:pPr>
              <w:autoSpaceDE w:val="0"/>
              <w:autoSpaceDN w:val="0"/>
              <w:adjustRightInd w:val="0"/>
              <w:spacing w:line="360" w:lineRule="auto"/>
              <w:jc w:val="both"/>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3.</w:t>
            </w:r>
            <w:r>
              <w:rPr>
                <w:rFonts w:hint="eastAsia" w:ascii="宋体" w:hAnsi="宋体" w:eastAsia="宋体" w:cs="宋体"/>
                <w:color w:val="auto"/>
                <w:highlight w:val="none"/>
                <w:lang w:val="en-US" w:eastAsia="zh-CN"/>
              </w:rPr>
              <w:t>响应</w:t>
            </w:r>
            <w:r>
              <w:rPr>
                <w:rFonts w:hint="eastAsia" w:ascii="宋体" w:hAnsi="宋体" w:eastAsia="宋体" w:cs="宋体"/>
                <w:color w:val="auto"/>
                <w:highlight w:val="none"/>
                <w:lang w:val="zh-CN"/>
              </w:rPr>
              <w:t>报价低于采购项目最高限价45%的；</w:t>
            </w:r>
          </w:p>
          <w:p w14:paraId="4600D102">
            <w:pPr>
              <w:autoSpaceDE w:val="0"/>
              <w:autoSpaceDN w:val="0"/>
              <w:adjustRightInd w:val="0"/>
              <w:spacing w:line="360" w:lineRule="auto"/>
              <w:jc w:val="both"/>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4.</w:t>
            </w:r>
            <w:r>
              <w:rPr>
                <w:rFonts w:hint="eastAsia" w:ascii="宋体" w:hAnsi="宋体" w:eastAsia="宋体" w:cs="宋体"/>
                <w:color w:val="auto"/>
                <w:highlight w:val="none"/>
                <w:lang w:val="en-US" w:eastAsia="zh-CN"/>
              </w:rPr>
              <w:t>谈判小组</w:t>
            </w:r>
            <w:r>
              <w:rPr>
                <w:rFonts w:hint="eastAsia" w:ascii="宋体" w:hAnsi="宋体" w:eastAsia="宋体" w:cs="宋体"/>
                <w:color w:val="auto"/>
                <w:highlight w:val="none"/>
                <w:lang w:val="zh-CN"/>
              </w:rPr>
              <w:t>基于专业判断，认为供应商报价过低，有可能影响产品质量或者不能诚信履约的其他情形。</w:t>
            </w:r>
          </w:p>
          <w:p w14:paraId="532777D7">
            <w:pPr>
              <w:autoSpaceDE w:val="0"/>
              <w:autoSpaceDN w:val="0"/>
              <w:adjustRightInd w:val="0"/>
              <w:spacing w:line="360" w:lineRule="auto"/>
              <w:jc w:val="both"/>
              <w:rPr>
                <w:rFonts w:hint="eastAsia" w:ascii="宋体" w:hAnsi="宋体" w:eastAsia="宋体" w:cs="宋体"/>
                <w:color w:val="auto"/>
                <w:kern w:val="2"/>
                <w:sz w:val="21"/>
                <w:szCs w:val="22"/>
                <w:highlight w:val="none"/>
                <w:lang w:val="zh-CN" w:eastAsia="zh-CN" w:bidi="ar-SA"/>
              </w:rPr>
            </w:pPr>
            <w:r>
              <w:rPr>
                <w:rFonts w:hint="eastAsia" w:ascii="宋体" w:hAnsi="宋体" w:eastAsia="宋体" w:cs="宋体"/>
                <w:color w:val="auto"/>
                <w:highlight w:val="none"/>
                <w:lang w:val="zh-CN"/>
              </w:rPr>
              <w:t>5.相关法律法规对供应商报价有规定的，从其规定。</w:t>
            </w:r>
          </w:p>
        </w:tc>
      </w:tr>
      <w:tr w14:paraId="608C5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4E7AB236">
            <w:pPr>
              <w:spacing w:line="360" w:lineRule="auto"/>
              <w:ind w:firstLine="210" w:firstLineChars="1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7</w:t>
            </w:r>
          </w:p>
        </w:tc>
        <w:tc>
          <w:tcPr>
            <w:tcW w:w="2431" w:type="dxa"/>
            <w:vAlign w:val="center"/>
          </w:tcPr>
          <w:p w14:paraId="202249C4">
            <w:pPr>
              <w:autoSpaceDE w:val="0"/>
              <w:autoSpaceDN w:val="0"/>
              <w:adjustRightInd w:val="0"/>
              <w:spacing w:line="360" w:lineRule="auto"/>
              <w:jc w:val="center"/>
              <w:rPr>
                <w:rFonts w:ascii="宋体" w:hAnsi="宋体" w:eastAsia="宋体" w:cs="宋体"/>
                <w:color w:val="auto"/>
                <w:kern w:val="0"/>
                <w:szCs w:val="21"/>
                <w:highlight w:val="none"/>
              </w:rPr>
            </w:pPr>
            <w:r>
              <w:rPr>
                <w:rFonts w:hint="eastAsia" w:cs="仿宋_GB2312" w:asciiTheme="minorEastAsia" w:hAnsiTheme="minorEastAsia"/>
                <w:color w:val="auto"/>
                <w:szCs w:val="21"/>
                <w:highlight w:val="none"/>
              </w:rPr>
              <w:t>供应商资格</w:t>
            </w:r>
          </w:p>
        </w:tc>
        <w:tc>
          <w:tcPr>
            <w:tcW w:w="6825" w:type="dxa"/>
            <w:vAlign w:val="center"/>
          </w:tcPr>
          <w:p w14:paraId="19C14B22">
            <w:pPr>
              <w:autoSpaceDE w:val="0"/>
              <w:autoSpaceDN w:val="0"/>
              <w:adjustRightInd w:val="0"/>
              <w:spacing w:line="360" w:lineRule="auto"/>
              <w:ind w:right="-11"/>
              <w:rPr>
                <w:rFonts w:cs="宋体" w:asciiTheme="minorEastAsia" w:hAnsiTheme="minorEastAsia"/>
                <w:b/>
                <w:bCs/>
                <w:color w:val="auto"/>
                <w:szCs w:val="21"/>
                <w:highlight w:val="none"/>
              </w:rPr>
            </w:pPr>
            <w:r>
              <w:rPr>
                <w:rFonts w:hint="eastAsia" w:cs="宋体" w:asciiTheme="minorEastAsia" w:hAnsiTheme="minorEastAsia"/>
                <w:b/>
                <w:bCs/>
                <w:color w:val="auto"/>
                <w:szCs w:val="21"/>
                <w:highlight w:val="none"/>
              </w:rPr>
              <w:t>供应商在成交后，应将由《禹州市政府采购供应商信用承诺函》替代的证明材料提交采购人核验，经核验无误后，发出成交通知书。</w:t>
            </w:r>
          </w:p>
          <w:p w14:paraId="53E52E78">
            <w:pPr>
              <w:autoSpaceDE w:val="0"/>
              <w:autoSpaceDN w:val="0"/>
              <w:adjustRightInd w:val="0"/>
              <w:spacing w:line="360" w:lineRule="auto"/>
              <w:ind w:right="-11"/>
              <w:rPr>
                <w:rFonts w:ascii="宋体" w:cs="Times New Roman"/>
                <w:b/>
                <w:bCs/>
                <w:color w:val="auto"/>
                <w:highlight w:val="none"/>
                <w:lang w:val="zh-CN"/>
              </w:rPr>
            </w:pPr>
            <w:r>
              <w:rPr>
                <w:rFonts w:hint="eastAsia" w:ascii="宋体" w:hAnsi="宋体" w:cs="宋体"/>
                <w:b/>
                <w:bCs/>
                <w:color w:val="auto"/>
                <w:highlight w:val="none"/>
                <w:lang w:val="zh-CN"/>
              </w:rPr>
              <w:t>一、法人或者其他组织的营业执照等证明文件，自然人的身份证明</w:t>
            </w:r>
          </w:p>
          <w:p w14:paraId="4F243121">
            <w:pPr>
              <w:autoSpaceDE w:val="0"/>
              <w:autoSpaceDN w:val="0"/>
              <w:adjustRightInd w:val="0"/>
              <w:spacing w:line="360" w:lineRule="auto"/>
              <w:ind w:right="-11"/>
              <w:rPr>
                <w:rFonts w:ascii="宋体" w:cs="Times New Roman"/>
                <w:color w:val="auto"/>
                <w:highlight w:val="none"/>
                <w:lang w:val="zh-CN"/>
              </w:rPr>
            </w:pPr>
            <w:r>
              <w:rPr>
                <w:rFonts w:hint="eastAsia" w:ascii="宋体" w:hAnsi="宋体" w:cs="宋体"/>
                <w:color w:val="auto"/>
                <w:highlight w:val="none"/>
                <w:lang w:val="zh-CN"/>
              </w:rPr>
              <w:t>1.企业法人营业执照或营业执照。（企业提供）</w:t>
            </w:r>
          </w:p>
          <w:p w14:paraId="76C9D5E3">
            <w:pPr>
              <w:autoSpaceDE w:val="0"/>
              <w:autoSpaceDN w:val="0"/>
              <w:adjustRightInd w:val="0"/>
              <w:spacing w:line="360" w:lineRule="auto"/>
              <w:ind w:right="-11"/>
              <w:rPr>
                <w:rFonts w:ascii="宋体" w:cs="Times New Roman"/>
                <w:color w:val="auto"/>
                <w:highlight w:val="none"/>
                <w:lang w:val="zh-CN"/>
              </w:rPr>
            </w:pPr>
            <w:r>
              <w:rPr>
                <w:rFonts w:hint="eastAsia" w:ascii="宋体" w:hAnsi="宋体" w:cs="宋体"/>
                <w:color w:val="auto"/>
                <w:highlight w:val="none"/>
                <w:lang w:val="zh-CN"/>
              </w:rPr>
              <w:t>2.事业单位法人证书。（事业单位提供）</w:t>
            </w:r>
          </w:p>
          <w:p w14:paraId="7BF8922B">
            <w:pPr>
              <w:autoSpaceDE w:val="0"/>
              <w:autoSpaceDN w:val="0"/>
              <w:adjustRightInd w:val="0"/>
              <w:spacing w:line="360" w:lineRule="auto"/>
              <w:ind w:right="-11"/>
              <w:rPr>
                <w:rFonts w:ascii="宋体" w:cs="Times New Roman"/>
                <w:color w:val="auto"/>
                <w:highlight w:val="none"/>
                <w:lang w:val="zh-CN"/>
              </w:rPr>
            </w:pPr>
            <w:r>
              <w:rPr>
                <w:rFonts w:hint="eastAsia" w:ascii="宋体" w:hAnsi="宋体" w:cs="宋体"/>
                <w:color w:val="auto"/>
                <w:highlight w:val="none"/>
                <w:lang w:val="zh-CN"/>
              </w:rPr>
              <w:t>3.执业许可证。（非企业专业服务机构提供）</w:t>
            </w:r>
          </w:p>
          <w:p w14:paraId="0F778081">
            <w:pPr>
              <w:autoSpaceDE w:val="0"/>
              <w:autoSpaceDN w:val="0"/>
              <w:adjustRightInd w:val="0"/>
              <w:spacing w:line="360" w:lineRule="auto"/>
              <w:ind w:right="-11"/>
              <w:rPr>
                <w:rFonts w:ascii="宋体" w:cs="Times New Roman"/>
                <w:color w:val="auto"/>
                <w:highlight w:val="none"/>
                <w:lang w:val="zh-CN"/>
              </w:rPr>
            </w:pPr>
            <w:r>
              <w:rPr>
                <w:rFonts w:hint="eastAsia" w:ascii="宋体" w:hAnsi="宋体" w:cs="宋体"/>
                <w:color w:val="auto"/>
                <w:highlight w:val="none"/>
                <w:lang w:val="zh-CN"/>
              </w:rPr>
              <w:t>4.个体工商户营业执照。（个体工商户提供）</w:t>
            </w:r>
          </w:p>
          <w:p w14:paraId="0AE7A193">
            <w:pPr>
              <w:autoSpaceDE w:val="0"/>
              <w:autoSpaceDN w:val="0"/>
              <w:adjustRightInd w:val="0"/>
              <w:spacing w:line="360" w:lineRule="auto"/>
              <w:jc w:val="left"/>
              <w:rPr>
                <w:rFonts w:ascii="宋体" w:cs="Times New Roman"/>
                <w:color w:val="auto"/>
                <w:highlight w:val="none"/>
                <w:lang w:val="zh-CN"/>
              </w:rPr>
            </w:pPr>
            <w:r>
              <w:rPr>
                <w:rFonts w:hint="eastAsia" w:ascii="宋体" w:hAnsi="宋体" w:cs="宋体"/>
                <w:color w:val="auto"/>
                <w:highlight w:val="none"/>
                <w:lang w:val="zh-CN"/>
              </w:rPr>
              <w:t>5.自然人身份证明。（自然人提供）</w:t>
            </w:r>
          </w:p>
          <w:p w14:paraId="2009B431">
            <w:pPr>
              <w:autoSpaceDE w:val="0"/>
              <w:autoSpaceDN w:val="0"/>
              <w:adjustRightInd w:val="0"/>
              <w:spacing w:line="360" w:lineRule="auto"/>
              <w:jc w:val="left"/>
              <w:rPr>
                <w:rFonts w:ascii="宋体" w:cs="Times New Roman"/>
                <w:color w:val="auto"/>
                <w:highlight w:val="none"/>
                <w:lang w:val="zh-CN"/>
              </w:rPr>
            </w:pPr>
            <w:r>
              <w:rPr>
                <w:rFonts w:hint="eastAsia" w:ascii="宋体" w:hAnsi="宋体" w:cs="宋体"/>
                <w:color w:val="auto"/>
                <w:highlight w:val="none"/>
                <w:lang w:val="zh-CN"/>
              </w:rPr>
              <w:t>6.民办非企业单位登记证书。（民办非企业单位提供）</w:t>
            </w:r>
          </w:p>
          <w:p w14:paraId="016812C6">
            <w:pPr>
              <w:autoSpaceDE w:val="0"/>
              <w:autoSpaceDN w:val="0"/>
              <w:adjustRightInd w:val="0"/>
              <w:spacing w:line="360" w:lineRule="auto"/>
              <w:jc w:val="left"/>
              <w:rPr>
                <w:rFonts w:ascii="宋体" w:cs="Times New Roman"/>
                <w:b/>
                <w:bCs/>
                <w:color w:val="auto"/>
                <w:highlight w:val="none"/>
              </w:rPr>
            </w:pPr>
            <w:r>
              <w:rPr>
                <w:rFonts w:hint="eastAsia" w:ascii="宋体" w:hAnsi="宋体" w:cs="宋体"/>
                <w:b/>
                <w:bCs/>
                <w:color w:val="auto"/>
                <w:highlight w:val="none"/>
              </w:rPr>
              <w:t>二、财务状况报告相关材料</w:t>
            </w:r>
          </w:p>
          <w:p w14:paraId="57BE0C6C">
            <w:pPr>
              <w:spacing w:line="360" w:lineRule="auto"/>
              <w:rPr>
                <w:rFonts w:ascii="宋体" w:cs="Times New Roman"/>
                <w:color w:val="auto"/>
                <w:highlight w:val="none"/>
              </w:rPr>
            </w:pPr>
            <w:r>
              <w:rPr>
                <w:rFonts w:hint="eastAsia" w:ascii="宋体" w:hAnsi="宋体" w:cs="宋体"/>
                <w:color w:val="auto"/>
                <w:highlight w:val="none"/>
              </w:rPr>
              <w:t>（</w:t>
            </w:r>
            <w:r>
              <w:rPr>
                <w:rFonts w:ascii="宋体" w:hAnsi="宋体" w:cs="宋体"/>
                <w:color w:val="auto"/>
                <w:highlight w:val="none"/>
              </w:rPr>
              <w:t>1</w:t>
            </w:r>
            <w:r>
              <w:rPr>
                <w:rFonts w:hint="eastAsia" w:ascii="宋体" w:hAnsi="宋体" w:cs="宋体"/>
                <w:color w:val="auto"/>
                <w:highlight w:val="none"/>
              </w:rPr>
              <w:t>）供应商是法人（法人包括企业法人、机关法人、事业单位法人和社会团体法人），提供本单位：</w:t>
            </w:r>
          </w:p>
          <w:p w14:paraId="1CCE1057">
            <w:pPr>
              <w:spacing w:line="360" w:lineRule="auto"/>
              <w:rPr>
                <w:rFonts w:ascii="宋体" w:cs="Times New Roman"/>
                <w:color w:val="auto"/>
                <w:highlight w:val="none"/>
              </w:rPr>
            </w:pPr>
            <w:r>
              <w:rPr>
                <w:rFonts w:hint="eastAsia" w:ascii="宋体" w:hAnsi="宋体" w:cs="宋体"/>
                <w:color w:val="auto"/>
                <w:highlight w:val="none"/>
              </w:rPr>
              <w:t>①</w:t>
            </w:r>
            <w:r>
              <w:rPr>
                <w:rFonts w:hint="eastAsia" w:ascii="宋体" w:hAnsi="宋体" w:cs="宋体"/>
                <w:color w:val="auto"/>
                <w:highlight w:val="none"/>
                <w:lang w:val="en-US" w:eastAsia="zh-CN"/>
              </w:rPr>
              <w:t>2025</w:t>
            </w:r>
            <w:r>
              <w:rPr>
                <w:rFonts w:hint="eastAsia" w:ascii="宋体" w:hAnsi="宋体" w:cs="宋体"/>
                <w:color w:val="auto"/>
                <w:highlight w:val="none"/>
              </w:rPr>
              <w:t>年度经审计的财务报告；</w:t>
            </w:r>
          </w:p>
          <w:p w14:paraId="274E6E7C">
            <w:pPr>
              <w:spacing w:line="360" w:lineRule="auto"/>
              <w:rPr>
                <w:rFonts w:ascii="宋体" w:cs="Times New Roman"/>
                <w:color w:val="auto"/>
                <w:highlight w:val="none"/>
              </w:rPr>
            </w:pPr>
            <w:r>
              <w:rPr>
                <w:rFonts w:hint="eastAsia" w:ascii="宋体" w:hAnsi="宋体" w:cs="宋体"/>
                <w:color w:val="auto"/>
                <w:highlight w:val="none"/>
              </w:rPr>
              <w:t>②基本开户银行出具的资信证明；</w:t>
            </w:r>
          </w:p>
          <w:p w14:paraId="2CCCF595">
            <w:pPr>
              <w:spacing w:line="360" w:lineRule="auto"/>
              <w:rPr>
                <w:rFonts w:ascii="宋体" w:cs="Times New Roman"/>
                <w:color w:val="auto"/>
                <w:highlight w:val="none"/>
              </w:rPr>
            </w:pPr>
            <w:r>
              <w:rPr>
                <w:rFonts w:hint="eastAsia" w:ascii="宋体" w:hAnsi="宋体" w:cs="宋体"/>
                <w:color w:val="auto"/>
                <w:highlight w:val="none"/>
              </w:rPr>
              <w:t>③财政部门认可的政府采购专业担保机构的证明文件和担保机构出具的投标担保函。</w:t>
            </w:r>
          </w:p>
          <w:p w14:paraId="3BA17870">
            <w:pPr>
              <w:autoSpaceDE w:val="0"/>
              <w:autoSpaceDN w:val="0"/>
              <w:adjustRightInd w:val="0"/>
              <w:spacing w:line="360" w:lineRule="auto"/>
              <w:jc w:val="left"/>
              <w:rPr>
                <w:rFonts w:ascii="宋体" w:cs="Times New Roman"/>
                <w:color w:val="auto"/>
                <w:highlight w:val="none"/>
                <w:lang w:val="zh-CN"/>
              </w:rPr>
            </w:pPr>
            <w:r>
              <w:rPr>
                <w:rFonts w:hint="eastAsia" w:ascii="宋体" w:hAnsi="宋体" w:cs="宋体"/>
                <w:color w:val="auto"/>
                <w:highlight w:val="none"/>
                <w:lang w:val="zh-CN"/>
              </w:rPr>
              <w:t>注：仅需提供序号①～③其中之一即可。</w:t>
            </w:r>
          </w:p>
          <w:p w14:paraId="1E6B756D">
            <w:pPr>
              <w:spacing w:line="360" w:lineRule="auto"/>
              <w:rPr>
                <w:rFonts w:ascii="宋体" w:cs="Times New Roman"/>
                <w:color w:val="auto"/>
                <w:highlight w:val="none"/>
              </w:rPr>
            </w:pPr>
            <w:r>
              <w:rPr>
                <w:rFonts w:hint="eastAsia" w:ascii="宋体" w:hAnsi="宋体" w:cs="宋体"/>
                <w:color w:val="auto"/>
                <w:highlight w:val="none"/>
              </w:rPr>
              <w:t>（</w:t>
            </w:r>
            <w:r>
              <w:rPr>
                <w:rFonts w:ascii="宋体" w:hAnsi="宋体" w:cs="宋体"/>
                <w:color w:val="auto"/>
                <w:highlight w:val="none"/>
              </w:rPr>
              <w:t>2</w:t>
            </w:r>
            <w:r>
              <w:rPr>
                <w:rFonts w:hint="eastAsia" w:ascii="宋体" w:hAnsi="宋体" w:cs="宋体"/>
                <w:color w:val="auto"/>
                <w:highlight w:val="none"/>
              </w:rPr>
              <w:t>）供应商（其他组织和自然人）提供本单位：</w:t>
            </w:r>
          </w:p>
          <w:p w14:paraId="00388BDD">
            <w:pPr>
              <w:spacing w:line="360" w:lineRule="auto"/>
              <w:rPr>
                <w:rFonts w:ascii="宋体" w:cs="Times New Roman"/>
                <w:color w:val="auto"/>
                <w:highlight w:val="none"/>
              </w:rPr>
            </w:pPr>
            <w:r>
              <w:rPr>
                <w:rFonts w:hint="eastAsia" w:ascii="宋体" w:hAnsi="宋体" w:cs="宋体"/>
                <w:color w:val="auto"/>
                <w:highlight w:val="none"/>
              </w:rPr>
              <w:t>①</w:t>
            </w:r>
            <w:r>
              <w:rPr>
                <w:rFonts w:hint="eastAsia" w:ascii="宋体" w:hAnsi="宋体" w:cs="宋体"/>
                <w:color w:val="auto"/>
                <w:highlight w:val="none"/>
                <w:lang w:val="en-US" w:eastAsia="zh-CN"/>
              </w:rPr>
              <w:t>2025</w:t>
            </w:r>
            <w:r>
              <w:rPr>
                <w:rFonts w:hint="eastAsia" w:ascii="宋体" w:hAnsi="宋体" w:cs="宋体"/>
                <w:color w:val="auto"/>
                <w:highlight w:val="none"/>
              </w:rPr>
              <w:t>年度经审计的财务报告；</w:t>
            </w:r>
          </w:p>
          <w:p w14:paraId="28148520">
            <w:pPr>
              <w:spacing w:line="360" w:lineRule="auto"/>
              <w:rPr>
                <w:rFonts w:ascii="宋体" w:cs="Times New Roman"/>
                <w:color w:val="auto"/>
                <w:highlight w:val="none"/>
              </w:rPr>
            </w:pPr>
            <w:r>
              <w:rPr>
                <w:rFonts w:hint="eastAsia" w:ascii="宋体" w:hAnsi="宋体" w:cs="宋体"/>
                <w:color w:val="auto"/>
                <w:highlight w:val="none"/>
              </w:rPr>
              <w:t>②银行出具的资信证明；</w:t>
            </w:r>
          </w:p>
          <w:p w14:paraId="7CCE14C5">
            <w:pPr>
              <w:spacing w:line="360" w:lineRule="auto"/>
              <w:rPr>
                <w:rFonts w:ascii="宋体" w:cs="Times New Roman"/>
                <w:color w:val="auto"/>
                <w:highlight w:val="none"/>
              </w:rPr>
            </w:pPr>
            <w:r>
              <w:rPr>
                <w:rFonts w:hint="eastAsia" w:ascii="宋体" w:hAnsi="宋体" w:cs="宋体"/>
                <w:color w:val="auto"/>
                <w:highlight w:val="none"/>
              </w:rPr>
              <w:t>③财政部门认可的政府采购专业担保机构的证明文件和担保机构出具的投标担保函。</w:t>
            </w:r>
          </w:p>
          <w:p w14:paraId="5F4FCA3B">
            <w:pPr>
              <w:autoSpaceDE w:val="0"/>
              <w:autoSpaceDN w:val="0"/>
              <w:adjustRightInd w:val="0"/>
              <w:spacing w:line="360" w:lineRule="auto"/>
              <w:jc w:val="left"/>
              <w:rPr>
                <w:rFonts w:ascii="宋体" w:cs="Times New Roman"/>
                <w:color w:val="auto"/>
                <w:highlight w:val="none"/>
                <w:lang w:val="zh-CN"/>
              </w:rPr>
            </w:pPr>
            <w:r>
              <w:rPr>
                <w:rFonts w:hint="eastAsia" w:ascii="宋体" w:hAnsi="宋体" w:cs="宋体"/>
                <w:color w:val="auto"/>
                <w:highlight w:val="none"/>
                <w:lang w:val="zh-CN"/>
              </w:rPr>
              <w:t>注：仅需提供序号①～③其中之一即可。</w:t>
            </w:r>
          </w:p>
          <w:p w14:paraId="68367E94">
            <w:pPr>
              <w:autoSpaceDE w:val="0"/>
              <w:autoSpaceDN w:val="0"/>
              <w:adjustRightInd w:val="0"/>
              <w:spacing w:line="360" w:lineRule="auto"/>
              <w:ind w:right="-11"/>
              <w:rPr>
                <w:rFonts w:ascii="宋体" w:cs="Times New Roman"/>
                <w:color w:val="auto"/>
                <w:highlight w:val="none"/>
                <w:lang w:val="zh-CN"/>
              </w:rPr>
            </w:pPr>
            <w:r>
              <w:rPr>
                <w:rFonts w:hint="eastAsia" w:ascii="宋体" w:hAnsi="宋体" w:cs="宋体"/>
                <w:b/>
                <w:bCs/>
                <w:color w:val="auto"/>
                <w:highlight w:val="none"/>
              </w:rPr>
              <w:t>三、依法缴纳税收相关材料</w:t>
            </w:r>
          </w:p>
          <w:p w14:paraId="151C1E67">
            <w:pPr>
              <w:autoSpaceDE w:val="0"/>
              <w:autoSpaceDN w:val="0"/>
              <w:adjustRightInd w:val="0"/>
              <w:spacing w:line="360" w:lineRule="auto"/>
              <w:ind w:right="-11"/>
              <w:rPr>
                <w:rFonts w:ascii="宋体" w:cs="Times New Roman"/>
                <w:color w:val="auto"/>
                <w:highlight w:val="none"/>
                <w:lang w:val="zh-CN"/>
              </w:rPr>
            </w:pPr>
            <w:r>
              <w:rPr>
                <w:rFonts w:hint="eastAsia" w:ascii="宋体" w:hAnsi="宋体" w:cs="宋体"/>
                <w:color w:val="auto"/>
                <w:highlight w:val="none"/>
                <w:lang w:val="zh-CN"/>
              </w:rPr>
              <w:t>参加本次政府采购项目谈判响应截止时间前六个月内任意一个月缴纳税收凭据。（依法免税的供应商，应提供相应文件证明依法免税）</w:t>
            </w:r>
          </w:p>
          <w:p w14:paraId="134F4726">
            <w:pPr>
              <w:autoSpaceDE w:val="0"/>
              <w:autoSpaceDN w:val="0"/>
              <w:adjustRightInd w:val="0"/>
              <w:spacing w:line="360" w:lineRule="auto"/>
              <w:ind w:right="-11"/>
              <w:rPr>
                <w:rFonts w:ascii="宋体" w:cs="Times New Roman"/>
                <w:b/>
                <w:bCs/>
                <w:color w:val="auto"/>
                <w:highlight w:val="none"/>
                <w:lang w:val="zh-CN"/>
              </w:rPr>
            </w:pPr>
            <w:r>
              <w:rPr>
                <w:rFonts w:hint="eastAsia" w:ascii="宋体" w:hAnsi="宋体" w:cs="宋体"/>
                <w:b/>
                <w:bCs/>
                <w:color w:val="auto"/>
                <w:highlight w:val="none"/>
                <w:lang w:val="zh-CN"/>
              </w:rPr>
              <w:t>四、依法缴纳社会保障资金的证明材料</w:t>
            </w:r>
          </w:p>
          <w:p w14:paraId="03876B5C">
            <w:pPr>
              <w:autoSpaceDE w:val="0"/>
              <w:autoSpaceDN w:val="0"/>
              <w:adjustRightInd w:val="0"/>
              <w:spacing w:line="360" w:lineRule="auto"/>
              <w:ind w:right="-11"/>
              <w:rPr>
                <w:rFonts w:ascii="宋体" w:cs="Times New Roman"/>
                <w:color w:val="auto"/>
                <w:highlight w:val="none"/>
                <w:lang w:val="zh-CN"/>
              </w:rPr>
            </w:pPr>
            <w:r>
              <w:rPr>
                <w:rFonts w:hint="eastAsia" w:ascii="宋体" w:hAnsi="宋体" w:cs="宋体"/>
                <w:color w:val="auto"/>
                <w:highlight w:val="none"/>
                <w:lang w:val="zh-CN"/>
              </w:rPr>
              <w:t>参加本次政府采购项目谈判响应截止时间前六个月内任意一个月缴纳社会保险凭据。（依法不需要缴纳社会保障资金的供应商，应提供相应文件证明依法不需要缴纳社会保障资金）</w:t>
            </w:r>
          </w:p>
          <w:p w14:paraId="228AA441">
            <w:pPr>
              <w:autoSpaceDE w:val="0"/>
              <w:autoSpaceDN w:val="0"/>
              <w:adjustRightInd w:val="0"/>
              <w:spacing w:line="360" w:lineRule="auto"/>
              <w:ind w:right="-11"/>
              <w:rPr>
                <w:rFonts w:ascii="宋体" w:cs="Times New Roman"/>
                <w:b/>
                <w:bCs/>
                <w:color w:val="auto"/>
                <w:highlight w:val="none"/>
                <w:lang w:val="zh-CN"/>
              </w:rPr>
            </w:pPr>
            <w:r>
              <w:rPr>
                <w:rFonts w:hint="eastAsia" w:ascii="宋体" w:hAnsi="宋体" w:cs="宋体"/>
                <w:b/>
                <w:bCs/>
                <w:color w:val="auto"/>
                <w:highlight w:val="none"/>
                <w:lang w:val="zh-CN"/>
              </w:rPr>
              <w:t>五、履行合同所必需的设备和专业技术能力的证明材料</w:t>
            </w:r>
          </w:p>
          <w:p w14:paraId="6251E94D">
            <w:pPr>
              <w:autoSpaceDE w:val="0"/>
              <w:autoSpaceDN w:val="0"/>
              <w:adjustRightInd w:val="0"/>
              <w:spacing w:line="360" w:lineRule="auto"/>
              <w:jc w:val="left"/>
              <w:rPr>
                <w:rFonts w:ascii="宋体" w:cs="Times New Roman"/>
                <w:color w:val="auto"/>
                <w:highlight w:val="none"/>
                <w:lang w:val="zh-CN"/>
              </w:rPr>
            </w:pPr>
            <w:r>
              <w:rPr>
                <w:rFonts w:hint="eastAsia" w:ascii="宋体" w:hAnsi="宋体" w:cs="宋体"/>
                <w:color w:val="auto"/>
                <w:highlight w:val="none"/>
                <w:lang w:val="zh-CN"/>
              </w:rPr>
              <w:t>①相关设备的购置发票、专业技术人员职称证书、用工合同等；</w:t>
            </w:r>
          </w:p>
          <w:p w14:paraId="3E7B4B89">
            <w:pPr>
              <w:spacing w:line="360" w:lineRule="auto"/>
              <w:rPr>
                <w:rFonts w:ascii="宋体" w:cs="Times New Roman"/>
                <w:color w:val="auto"/>
                <w:highlight w:val="none"/>
              </w:rPr>
            </w:pPr>
            <w:r>
              <w:rPr>
                <w:rFonts w:hint="eastAsia" w:ascii="宋体" w:hAnsi="宋体" w:cs="宋体"/>
                <w:color w:val="auto"/>
                <w:highlight w:val="none"/>
              </w:rPr>
              <w:t>②供应商具备履行合同所必需的设备和专业技术能力承诺函或声明（承诺函或声明格式自拟）。</w:t>
            </w:r>
          </w:p>
          <w:p w14:paraId="14A18D94">
            <w:pPr>
              <w:autoSpaceDE w:val="0"/>
              <w:autoSpaceDN w:val="0"/>
              <w:adjustRightInd w:val="0"/>
              <w:spacing w:line="360" w:lineRule="auto"/>
              <w:jc w:val="left"/>
              <w:rPr>
                <w:rFonts w:ascii="宋体" w:cs="Times New Roman"/>
                <w:color w:val="auto"/>
                <w:highlight w:val="none"/>
                <w:lang w:val="zh-CN"/>
              </w:rPr>
            </w:pPr>
            <w:r>
              <w:rPr>
                <w:rFonts w:hint="eastAsia" w:ascii="宋体" w:hAnsi="宋体" w:cs="宋体"/>
                <w:color w:val="auto"/>
                <w:highlight w:val="none"/>
                <w:lang w:val="zh-CN"/>
              </w:rPr>
              <w:t>注：仅需提供序号①～②其中之一即可。</w:t>
            </w:r>
          </w:p>
          <w:p w14:paraId="5B41B9D5">
            <w:pPr>
              <w:autoSpaceDE w:val="0"/>
              <w:autoSpaceDN w:val="0"/>
              <w:adjustRightInd w:val="0"/>
              <w:spacing w:line="360" w:lineRule="auto"/>
              <w:ind w:right="-11"/>
              <w:rPr>
                <w:rFonts w:ascii="宋体" w:cs="Times New Roman"/>
                <w:b/>
                <w:bCs/>
                <w:color w:val="auto"/>
                <w:highlight w:val="none"/>
                <w:lang w:val="zh-CN"/>
              </w:rPr>
            </w:pPr>
            <w:r>
              <w:rPr>
                <w:rFonts w:hint="eastAsia" w:ascii="宋体" w:hAnsi="宋体" w:cs="宋体"/>
                <w:b/>
                <w:bCs/>
                <w:color w:val="auto"/>
                <w:kern w:val="0"/>
                <w:highlight w:val="none"/>
              </w:rPr>
              <w:t>六、</w:t>
            </w:r>
            <w:r>
              <w:rPr>
                <w:rFonts w:hint="eastAsia" w:ascii="宋体" w:hAnsi="宋体" w:cs="宋体"/>
                <w:b/>
                <w:bCs/>
                <w:color w:val="auto"/>
                <w:highlight w:val="none"/>
                <w:lang w:val="zh-CN"/>
              </w:rPr>
              <w:t>参加政府采购活动前</w:t>
            </w:r>
            <w:r>
              <w:rPr>
                <w:rFonts w:ascii="宋体" w:hAnsi="宋体" w:cs="宋体"/>
                <w:b/>
                <w:bCs/>
                <w:color w:val="auto"/>
                <w:highlight w:val="none"/>
                <w:lang w:val="zh-CN"/>
              </w:rPr>
              <w:t>3</w:t>
            </w:r>
            <w:r>
              <w:rPr>
                <w:rFonts w:hint="eastAsia" w:ascii="宋体" w:hAnsi="宋体" w:cs="宋体"/>
                <w:b/>
                <w:bCs/>
                <w:color w:val="auto"/>
                <w:highlight w:val="none"/>
                <w:lang w:val="zh-CN"/>
              </w:rPr>
              <w:t>年内在经营活动中没有重大违法记录的声明</w:t>
            </w:r>
          </w:p>
          <w:p w14:paraId="0B0ACF1C">
            <w:pPr>
              <w:autoSpaceDE w:val="0"/>
              <w:autoSpaceDN w:val="0"/>
              <w:spacing w:line="360" w:lineRule="auto"/>
              <w:jc w:val="left"/>
              <w:rPr>
                <w:rFonts w:cs="Times New Roman"/>
                <w:color w:val="auto"/>
                <w:highlight w:val="none"/>
              </w:rPr>
            </w:pPr>
            <w:r>
              <w:rPr>
                <w:rFonts w:hint="eastAsia" w:ascii="宋体" w:hAnsi="宋体" w:cs="宋体"/>
                <w:color w:val="auto"/>
                <w:highlight w:val="none"/>
                <w:lang w:val="zh-CN"/>
              </w:rPr>
              <w:t>供应商“参加政府采购活动前</w:t>
            </w:r>
            <w:r>
              <w:rPr>
                <w:rFonts w:ascii="宋体" w:hAnsi="宋体" w:cs="宋体"/>
                <w:color w:val="auto"/>
                <w:highlight w:val="none"/>
                <w:lang w:val="zh-CN"/>
              </w:rPr>
              <w:t>3</w:t>
            </w:r>
            <w:r>
              <w:rPr>
                <w:rFonts w:hint="eastAsia" w:ascii="宋体" w:hAnsi="宋体" w:cs="宋体"/>
                <w:color w:val="auto"/>
                <w:highlight w:val="none"/>
                <w:lang w:val="zh-CN"/>
              </w:rPr>
              <w:t>年内在经营活动中没有重大违法记录的书面声明”。重大违法记录，是指供应商因违法经营受到刑事处罚或者责令停产停业、吊销许可证或者执照、较大数额罚款等行政处罚。</w:t>
            </w:r>
          </w:p>
        </w:tc>
      </w:tr>
      <w:tr w14:paraId="29AC6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062" w:type="dxa"/>
            <w:gridSpan w:val="3"/>
            <w:vAlign w:val="center"/>
          </w:tcPr>
          <w:p w14:paraId="2535CD1F">
            <w:pPr>
              <w:autoSpaceDE w:val="0"/>
              <w:autoSpaceDN w:val="0"/>
              <w:spacing w:line="360" w:lineRule="auto"/>
              <w:contextualSpacing/>
              <w:jc w:val="left"/>
              <w:rPr>
                <w:rFonts w:cs="宋体" w:asciiTheme="minorEastAsia" w:hAnsiTheme="minorEastAsia"/>
                <w:color w:val="auto"/>
                <w:kern w:val="0"/>
                <w:szCs w:val="21"/>
                <w:highlight w:val="none"/>
              </w:rPr>
            </w:pPr>
            <w:r>
              <w:rPr>
                <w:rFonts w:hint="eastAsia" w:ascii="宋体" w:hAnsi="宋体" w:eastAsia="宋体" w:cs="宋体"/>
                <w:color w:val="auto"/>
                <w:position w:val="6"/>
                <w:szCs w:val="21"/>
                <w:highlight w:val="none"/>
              </w:rPr>
              <w:t>未尽事宜，按国家有关规定执行。</w:t>
            </w:r>
          </w:p>
        </w:tc>
      </w:tr>
    </w:tbl>
    <w:p w14:paraId="75FD4643">
      <w:pPr>
        <w:rPr>
          <w:rFonts w:hint="default" w:cs="宋体" w:asciiTheme="majorEastAsia" w:hAnsiTheme="majorEastAsia" w:eastAsiaTheme="majorEastAsia"/>
          <w:b/>
          <w:color w:val="auto"/>
          <w:kern w:val="0"/>
          <w:sz w:val="32"/>
          <w:szCs w:val="32"/>
          <w:highlight w:val="none"/>
          <w:lang w:val="en-US" w:eastAsia="zh-CN"/>
        </w:rPr>
      </w:pPr>
    </w:p>
    <w:p w14:paraId="65D56E60">
      <w:pPr>
        <w:jc w:val="center"/>
        <w:rPr>
          <w:rFonts w:hint="eastAsia" w:cs="宋体" w:asciiTheme="majorEastAsia" w:hAnsiTheme="majorEastAsia" w:eastAsiaTheme="majorEastAsia"/>
          <w:b/>
          <w:color w:val="auto"/>
          <w:kern w:val="0"/>
          <w:sz w:val="32"/>
          <w:szCs w:val="32"/>
          <w:highlight w:val="none"/>
        </w:rPr>
      </w:pPr>
    </w:p>
    <w:p w14:paraId="7CBE9721">
      <w:pPr>
        <w:jc w:val="center"/>
        <w:rPr>
          <w:rFonts w:hint="eastAsia" w:cs="宋体" w:asciiTheme="majorEastAsia" w:hAnsiTheme="majorEastAsia" w:eastAsiaTheme="majorEastAsia"/>
          <w:b/>
          <w:color w:val="auto"/>
          <w:kern w:val="0"/>
          <w:sz w:val="32"/>
          <w:szCs w:val="32"/>
          <w:highlight w:val="none"/>
        </w:rPr>
      </w:pPr>
    </w:p>
    <w:p w14:paraId="600AB55C">
      <w:pPr>
        <w:jc w:val="center"/>
        <w:rPr>
          <w:rFonts w:hint="eastAsia" w:cs="宋体" w:asciiTheme="majorEastAsia" w:hAnsiTheme="majorEastAsia" w:eastAsiaTheme="majorEastAsia"/>
          <w:b/>
          <w:color w:val="auto"/>
          <w:kern w:val="0"/>
          <w:sz w:val="32"/>
          <w:szCs w:val="32"/>
          <w:highlight w:val="none"/>
        </w:rPr>
      </w:pPr>
    </w:p>
    <w:p w14:paraId="0BAB5439">
      <w:pPr>
        <w:jc w:val="center"/>
        <w:rPr>
          <w:rFonts w:hint="eastAsia" w:cs="宋体" w:asciiTheme="majorEastAsia" w:hAnsiTheme="majorEastAsia" w:eastAsiaTheme="majorEastAsia"/>
          <w:b/>
          <w:color w:val="auto"/>
          <w:kern w:val="0"/>
          <w:sz w:val="32"/>
          <w:szCs w:val="32"/>
          <w:highlight w:val="none"/>
        </w:rPr>
      </w:pPr>
    </w:p>
    <w:p w14:paraId="7B2A1BCE">
      <w:pPr>
        <w:jc w:val="center"/>
        <w:rPr>
          <w:rFonts w:hint="eastAsia" w:cs="宋体" w:asciiTheme="majorEastAsia" w:hAnsiTheme="majorEastAsia" w:eastAsiaTheme="majorEastAsia"/>
          <w:b/>
          <w:color w:val="auto"/>
          <w:kern w:val="0"/>
          <w:sz w:val="32"/>
          <w:szCs w:val="32"/>
          <w:highlight w:val="none"/>
        </w:rPr>
      </w:pPr>
    </w:p>
    <w:p w14:paraId="5DD3B336">
      <w:pPr>
        <w:jc w:val="center"/>
        <w:rPr>
          <w:rFonts w:hint="eastAsia" w:cs="宋体" w:asciiTheme="majorEastAsia" w:hAnsiTheme="majorEastAsia" w:eastAsiaTheme="majorEastAsia"/>
          <w:b/>
          <w:color w:val="auto"/>
          <w:kern w:val="0"/>
          <w:sz w:val="32"/>
          <w:szCs w:val="32"/>
          <w:highlight w:val="none"/>
        </w:rPr>
      </w:pPr>
    </w:p>
    <w:p w14:paraId="101E800E">
      <w:pPr>
        <w:jc w:val="center"/>
        <w:rPr>
          <w:rFonts w:hint="eastAsia" w:cs="宋体" w:asciiTheme="majorEastAsia" w:hAnsiTheme="majorEastAsia" w:eastAsiaTheme="majorEastAsia"/>
          <w:b/>
          <w:color w:val="auto"/>
          <w:kern w:val="0"/>
          <w:sz w:val="32"/>
          <w:szCs w:val="32"/>
          <w:highlight w:val="none"/>
        </w:rPr>
      </w:pPr>
    </w:p>
    <w:p w14:paraId="4C2F11DB">
      <w:pPr>
        <w:jc w:val="center"/>
        <w:rPr>
          <w:rFonts w:hint="eastAsia" w:cs="宋体" w:asciiTheme="majorEastAsia" w:hAnsiTheme="majorEastAsia" w:eastAsiaTheme="majorEastAsia"/>
          <w:b/>
          <w:color w:val="auto"/>
          <w:kern w:val="0"/>
          <w:sz w:val="32"/>
          <w:szCs w:val="32"/>
          <w:highlight w:val="none"/>
        </w:rPr>
      </w:pPr>
    </w:p>
    <w:p w14:paraId="63DF025D">
      <w:pPr>
        <w:jc w:val="center"/>
        <w:rPr>
          <w:rFonts w:hint="eastAsia" w:cs="宋体" w:asciiTheme="majorEastAsia" w:hAnsiTheme="majorEastAsia" w:eastAsiaTheme="majorEastAsia"/>
          <w:b/>
          <w:color w:val="auto"/>
          <w:kern w:val="0"/>
          <w:sz w:val="32"/>
          <w:szCs w:val="32"/>
          <w:highlight w:val="none"/>
        </w:rPr>
      </w:pPr>
    </w:p>
    <w:p w14:paraId="41520326">
      <w:pPr>
        <w:jc w:val="center"/>
        <w:rPr>
          <w:rFonts w:hint="eastAsia" w:cs="宋体" w:asciiTheme="majorEastAsia" w:hAnsiTheme="majorEastAsia" w:eastAsiaTheme="majorEastAsia"/>
          <w:b/>
          <w:color w:val="auto"/>
          <w:kern w:val="0"/>
          <w:sz w:val="32"/>
          <w:szCs w:val="32"/>
          <w:highlight w:val="none"/>
        </w:rPr>
      </w:pPr>
    </w:p>
    <w:p w14:paraId="63A8CAC2">
      <w:pPr>
        <w:jc w:val="center"/>
        <w:rPr>
          <w:rFonts w:hint="eastAsia" w:cs="宋体" w:asciiTheme="majorEastAsia" w:hAnsiTheme="majorEastAsia" w:eastAsiaTheme="majorEastAsia"/>
          <w:b/>
          <w:color w:val="auto"/>
          <w:kern w:val="0"/>
          <w:sz w:val="32"/>
          <w:szCs w:val="32"/>
          <w:highlight w:val="none"/>
        </w:rPr>
      </w:pPr>
    </w:p>
    <w:p w14:paraId="6D48A8F1">
      <w:pPr>
        <w:rPr>
          <w:rFonts w:hint="eastAsia" w:cs="宋体" w:asciiTheme="majorEastAsia" w:hAnsiTheme="majorEastAsia" w:eastAsiaTheme="majorEastAsia"/>
          <w:b/>
          <w:color w:val="auto"/>
          <w:kern w:val="0"/>
          <w:sz w:val="32"/>
          <w:szCs w:val="32"/>
          <w:highlight w:val="none"/>
        </w:rPr>
      </w:pPr>
      <w:r>
        <w:rPr>
          <w:rFonts w:hint="eastAsia" w:cs="宋体" w:asciiTheme="majorEastAsia" w:hAnsiTheme="majorEastAsia" w:eastAsiaTheme="majorEastAsia"/>
          <w:b/>
          <w:color w:val="auto"/>
          <w:kern w:val="0"/>
          <w:sz w:val="32"/>
          <w:szCs w:val="32"/>
          <w:highlight w:val="none"/>
        </w:rPr>
        <w:br w:type="page"/>
      </w:r>
    </w:p>
    <w:p w14:paraId="757FA9BD">
      <w:pPr>
        <w:jc w:val="center"/>
        <w:rPr>
          <w:rFonts w:cs="宋体" w:asciiTheme="majorEastAsia" w:hAnsiTheme="majorEastAsia" w:eastAsiaTheme="majorEastAsia"/>
          <w:b/>
          <w:color w:val="auto"/>
          <w:kern w:val="0"/>
          <w:sz w:val="32"/>
          <w:szCs w:val="32"/>
          <w:highlight w:val="none"/>
        </w:rPr>
      </w:pPr>
      <w:r>
        <w:rPr>
          <w:rFonts w:hint="eastAsia" w:cs="宋体" w:asciiTheme="majorEastAsia" w:hAnsiTheme="majorEastAsia" w:eastAsiaTheme="majorEastAsia"/>
          <w:b/>
          <w:color w:val="auto"/>
          <w:kern w:val="0"/>
          <w:sz w:val="32"/>
          <w:szCs w:val="32"/>
          <w:highlight w:val="none"/>
        </w:rPr>
        <w:t>第四章供应商须知</w:t>
      </w:r>
    </w:p>
    <w:p w14:paraId="2C1C3BEF">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1.适用范围</w:t>
      </w:r>
    </w:p>
    <w:p w14:paraId="239C3531">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1.1本谈判文件仅适用于本次“采购邀请”</w:t>
      </w:r>
      <w:r>
        <w:rPr>
          <w:rFonts w:hint="eastAsia" w:ascii="宋体" w:hAnsi="宋体" w:eastAsia="宋体" w:cs="宋体"/>
          <w:color w:val="auto"/>
          <w:szCs w:val="21"/>
          <w:highlight w:val="none"/>
        </w:rPr>
        <w:t xml:space="preserve"> 和“供应商须知前附表”中所述采购项目的采购。</w:t>
      </w:r>
    </w:p>
    <w:p w14:paraId="01CD770E">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1.2本谈判文件解释权属于“采购邀请”</w:t>
      </w:r>
      <w:r>
        <w:rPr>
          <w:rFonts w:hint="eastAsia" w:ascii="宋体" w:hAnsi="宋体" w:eastAsia="宋体" w:cs="宋体"/>
          <w:color w:val="auto"/>
          <w:szCs w:val="21"/>
          <w:highlight w:val="none"/>
        </w:rPr>
        <w:t xml:space="preserve"> 和“供应商须知前附表”</w:t>
      </w:r>
      <w:r>
        <w:rPr>
          <w:rFonts w:hint="eastAsia" w:ascii="宋体" w:hAnsi="宋体" w:eastAsia="宋体" w:cs="宋体"/>
          <w:color w:val="auto"/>
          <w:kern w:val="0"/>
          <w:szCs w:val="21"/>
          <w:highlight w:val="none"/>
        </w:rPr>
        <w:t>所述的采购人、采购代理机构。</w:t>
      </w:r>
    </w:p>
    <w:p w14:paraId="68635755">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2.定义</w:t>
      </w:r>
    </w:p>
    <w:p w14:paraId="0A6088E8">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2.1“采购项目”：系指“供应商须知前附表”中所述的采购项目。</w:t>
      </w:r>
    </w:p>
    <w:p w14:paraId="1F807B07">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2.2“采购人、采购机构”：系指“供应商须知前附表”中所述的组织本次采购的代理机构和采购人。</w:t>
      </w:r>
    </w:p>
    <w:p w14:paraId="6322108D">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2.3“供应商”系指从采购人、采购代理机构处按规定获取谈判文件，并按照谈判文件向采购人、采购代理机构提交响应文件的供应商。</w:t>
      </w:r>
    </w:p>
    <w:p w14:paraId="5BDCAE1D">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2.4“成交供应商”系指成交的供应商。</w:t>
      </w:r>
    </w:p>
    <w:p w14:paraId="392F5195">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2.5“甲方”系指采购人。</w:t>
      </w:r>
    </w:p>
    <w:p w14:paraId="7BF93D00">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2.6“乙方”系指成交并向采购人提供服务的供应商。</w:t>
      </w:r>
    </w:p>
    <w:p w14:paraId="2F261E99">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2.7“服务”系指</w:t>
      </w:r>
      <w:r>
        <w:rPr>
          <w:rFonts w:hint="eastAsia" w:ascii="宋体" w:hAnsi="宋体" w:eastAsia="宋体"/>
          <w:color w:val="auto"/>
          <w:highlight w:val="none"/>
        </w:rPr>
        <w:t>谈判</w:t>
      </w:r>
      <w:r>
        <w:rPr>
          <w:rFonts w:hint="eastAsia" w:ascii="宋体" w:hAnsi="宋体" w:eastAsia="宋体" w:cs="宋体"/>
          <w:color w:val="auto"/>
          <w:kern w:val="0"/>
          <w:szCs w:val="21"/>
          <w:highlight w:val="none"/>
        </w:rPr>
        <w:t>文件规定的供应商为完成采购项目所需承担的全部义务。</w:t>
      </w:r>
    </w:p>
    <w:p w14:paraId="0FB2C0F7">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进口产品”：是指通过中国海关报关验放进入中国境内且产自关境外的产品，包括已经进入中国境内的进口产品。详见《关于政府采购进口产品管理有关问题的通知》（财库〔2007〕119号）、《关于政府采购进口产品管理有关问题的通知》（财办库〔2008〕248 号）。</w:t>
      </w:r>
    </w:p>
    <w:p w14:paraId="5B7B943F">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2.8.1谈判文件列明不允许或未列明允许进口产品参加响应的，均视为拒绝进口产品参加响应。</w:t>
      </w:r>
    </w:p>
    <w:p w14:paraId="12E8B84F">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2.8.2 如响应文件中已说明，经财政部门审核同意，允许部分或全部产品采购进口产品，供应商既可提供本国产品，也可以提供进口产品。</w:t>
      </w:r>
    </w:p>
    <w:p w14:paraId="04A5D8C9">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2.9谈判文件中凡标有“★”的条款均系实质性要求条款。</w:t>
      </w:r>
    </w:p>
    <w:p w14:paraId="6B1A5FA3">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3.合格的供应商</w:t>
      </w:r>
    </w:p>
    <w:p w14:paraId="71052018">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3.1在中华人民共和国境内注册，具有本项目生产、制造、供应或实施能力，符合、承认并承诺履行本谈判文件各项规定的法人、其他组织或者自然人。</w:t>
      </w:r>
    </w:p>
    <w:p w14:paraId="7895D9B1">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3.2符合本项目“投标邀请”和“供应商须知前附表”中规定的合格供应商所必须具备的条件。</w:t>
      </w:r>
    </w:p>
    <w:p w14:paraId="4847B1CD">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3.3</w:t>
      </w:r>
      <w:r>
        <w:rPr>
          <w:rFonts w:ascii="宋体" w:hAnsi="宋体" w:eastAsia="宋体" w:cs="宋体"/>
          <w:color w:val="auto"/>
          <w:kern w:val="0"/>
          <w:szCs w:val="21"/>
          <w:highlight w:val="none"/>
        </w:rPr>
        <w:t>按照财政部《关于在政府采购活动中查询及使用信用记录有关问题的通知》（财库〔2016〕125号）要求，政府采购活动中查询及使用供应商信用记录的具体要求为：供应商未被列入失信被执行人、</w:t>
      </w:r>
      <w:r>
        <w:rPr>
          <w:rFonts w:hint="eastAsia" w:ascii="宋体" w:hAnsi="宋体" w:eastAsia="宋体" w:cs="宋体"/>
          <w:color w:val="auto"/>
          <w:kern w:val="0"/>
          <w:szCs w:val="21"/>
          <w:highlight w:val="none"/>
        </w:rPr>
        <w:t>重大税收违法失信主体</w:t>
      </w:r>
      <w:r>
        <w:rPr>
          <w:rFonts w:ascii="宋体" w:hAnsi="宋体" w:eastAsia="宋体" w:cs="宋体"/>
          <w:color w:val="auto"/>
          <w:kern w:val="0"/>
          <w:szCs w:val="21"/>
          <w:highlight w:val="none"/>
        </w:rPr>
        <w:t>、政府采购严重违法失信行为记录名单、严重违法失信社会组织名单</w:t>
      </w:r>
      <w:r>
        <w:rPr>
          <w:rFonts w:hint="eastAsia" w:ascii="宋体" w:hAnsi="宋体" w:eastAsia="宋体" w:cs="宋体"/>
          <w:color w:val="auto"/>
          <w:kern w:val="0"/>
          <w:szCs w:val="21"/>
          <w:highlight w:val="none"/>
        </w:rPr>
        <w:t>（以</w:t>
      </w:r>
      <w:r>
        <w:rPr>
          <w:rFonts w:ascii="宋体" w:hAnsi="宋体" w:eastAsia="宋体" w:cs="宋体"/>
          <w:color w:val="auto"/>
          <w:kern w:val="0"/>
          <w:szCs w:val="21"/>
          <w:highlight w:val="none"/>
        </w:rPr>
        <w:t>联合体形式投标的，联合体成员存在不良信用记录，视同联合体存在不良信用记录）。</w:t>
      </w:r>
    </w:p>
    <w:p w14:paraId="730B7674">
      <w:pPr>
        <w:autoSpaceDE w:val="0"/>
        <w:autoSpaceDN w:val="0"/>
        <w:spacing w:line="360" w:lineRule="auto"/>
        <w:ind w:firstLine="420" w:firstLineChars="200"/>
        <w:rPr>
          <w:rFonts w:ascii="宋体" w:hAnsi="宋体" w:eastAsia="宋体" w:cs="宋体"/>
          <w:color w:val="auto"/>
          <w:kern w:val="0"/>
          <w:szCs w:val="21"/>
          <w:highlight w:val="none"/>
        </w:rPr>
      </w:pPr>
      <w:r>
        <w:rPr>
          <w:rFonts w:ascii="宋体" w:hAnsi="宋体" w:eastAsia="宋体" w:cs="宋体"/>
          <w:color w:val="auto"/>
          <w:kern w:val="0"/>
          <w:szCs w:val="21"/>
          <w:highlight w:val="none"/>
        </w:rPr>
        <w:t>3.3.1</w:t>
      </w:r>
      <w:r>
        <w:rPr>
          <w:rFonts w:ascii="宋体" w:hAnsi="宋体" w:eastAsia="宋体" w:cs="宋体"/>
          <w:color w:val="auto"/>
          <w:kern w:val="0"/>
          <w:szCs w:val="21"/>
          <w:highlight w:val="none"/>
        </w:rPr>
        <w:tab/>
      </w:r>
      <w:r>
        <w:rPr>
          <w:rFonts w:ascii="宋体" w:hAnsi="宋体" w:eastAsia="宋体" w:cs="宋体"/>
          <w:color w:val="auto"/>
          <w:kern w:val="0"/>
          <w:szCs w:val="21"/>
          <w:highlight w:val="none"/>
        </w:rPr>
        <w:t>查询渠道：“信用中国”网站（www.creditchina.gov.cn）、“中国政府采购网”（www.ccgp.gov.cn）、“中国社会组织政务服务平台”网站（</w:t>
      </w:r>
      <w:r>
        <w:rPr>
          <w:color w:val="auto"/>
          <w:highlight w:val="none"/>
        </w:rPr>
        <w:fldChar w:fldCharType="begin"/>
      </w:r>
      <w:r>
        <w:rPr>
          <w:color w:val="auto"/>
          <w:highlight w:val="none"/>
        </w:rPr>
        <w:instrText xml:space="preserve"> HYPERLINK "https://chinanpo.mca.gov.cn" </w:instrText>
      </w:r>
      <w:r>
        <w:rPr>
          <w:color w:val="auto"/>
          <w:highlight w:val="none"/>
        </w:rPr>
        <w:fldChar w:fldCharType="separate"/>
      </w:r>
      <w:r>
        <w:rPr>
          <w:rStyle w:val="36"/>
          <w:rFonts w:ascii="宋体" w:hAnsi="宋体" w:eastAsia="宋体" w:cs="宋体"/>
          <w:color w:val="auto"/>
          <w:kern w:val="0"/>
          <w:szCs w:val="21"/>
          <w:highlight w:val="none"/>
        </w:rPr>
        <w:t>https://chinanpo.mca.gov.cn</w:t>
      </w:r>
      <w:r>
        <w:rPr>
          <w:rStyle w:val="36"/>
          <w:rFonts w:ascii="宋体" w:hAnsi="宋体" w:eastAsia="宋体" w:cs="宋体"/>
          <w:color w:val="auto"/>
          <w:kern w:val="0"/>
          <w:szCs w:val="21"/>
          <w:highlight w:val="none"/>
        </w:rPr>
        <w:fldChar w:fldCharType="end"/>
      </w:r>
      <w:r>
        <w:rPr>
          <w:rFonts w:ascii="宋体" w:hAnsi="宋体" w:eastAsia="宋体" w:cs="宋体"/>
          <w:color w:val="auto"/>
          <w:kern w:val="0"/>
          <w:szCs w:val="21"/>
          <w:highlight w:val="none"/>
        </w:rPr>
        <w:t>）；</w:t>
      </w:r>
    </w:p>
    <w:p w14:paraId="4D1775CB">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3.4 单位负责人为同一人或者存在直接控股、管理关系的不同供应商，不得同时参加本项目响应。违反规定的，相关响应均无效。</w:t>
      </w:r>
    </w:p>
    <w:p w14:paraId="1AE72C58">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3.5为采购项目提供整体设计、规范编制或者项目管理、监理、检测等服务的供应商，不得再参加该采购项目的其他采购活动。</w:t>
      </w:r>
    </w:p>
    <w:p w14:paraId="7816DCD2">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3.6“投标邀请”和“供应商须知前附表”规定接受联合体投标的，除应符合本章第3.1项和3.2项要求外，还应遵守以下规定：</w:t>
      </w:r>
    </w:p>
    <w:p w14:paraId="380AA749">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3.6.1在响应文件中向采购人提交联合体协议书，明确联合体各方承担的工作和义务；</w:t>
      </w:r>
    </w:p>
    <w:p w14:paraId="199DBEAA">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3.6.2联合体中有同类资质的供应商按联合体分工承担相同工作的，应当按照资质等级较低的供应商确定资质等级；</w:t>
      </w:r>
    </w:p>
    <w:p w14:paraId="4B70D891">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3.6.3招标人根据采购项目的特殊要求规定供应商特定条件的，联合体各方中至少应当有一方符合采购规定的特定条件；</w:t>
      </w:r>
    </w:p>
    <w:p w14:paraId="75CDBE26">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3.6.4联合体各方不得再单独参加或者与其他供应商另外组成联合体参加同一合同项下的政府采购活动；</w:t>
      </w:r>
    </w:p>
    <w:p w14:paraId="12B1EB06">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3.6.5联合体各方应当共同与采购人签订采购合同，就采购合同约定的事项对采购人承担连带责任。</w:t>
      </w:r>
    </w:p>
    <w:p w14:paraId="4CDFC926">
      <w:pPr>
        <w:pStyle w:val="63"/>
        <w:autoSpaceDE w:val="0"/>
        <w:autoSpaceDN w:val="0"/>
        <w:spacing w:line="360" w:lineRule="auto"/>
        <w:contextualSpacing/>
        <w:rPr>
          <w:rFonts w:hint="eastAsia"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3.7 </w:t>
      </w:r>
      <w:r>
        <w:rPr>
          <w:rFonts w:hint="eastAsia" w:cs="宋体" w:asciiTheme="minorEastAsia" w:hAnsiTheme="minorEastAsia"/>
          <w:color w:val="auto"/>
          <w:kern w:val="0"/>
          <w:szCs w:val="21"/>
          <w:highlight w:val="none"/>
        </w:rPr>
        <w:t>对投标人的纪律要求</w:t>
      </w:r>
    </w:p>
    <w:p w14:paraId="66FD5979">
      <w:pPr>
        <w:pStyle w:val="63"/>
        <w:autoSpaceDE w:val="0"/>
        <w:autoSpaceDN w:val="0"/>
        <w:spacing w:line="360" w:lineRule="auto"/>
        <w:contextualSpacing/>
        <w:rPr>
          <w:rFonts w:hint="eastAsia"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投标人不得相互串通投标或者与招标人串通投标，不得向招标人或者评标委员会成员行贿谋取中标，不得以他人名义投标或者以其他方式弄虚作假骗取中标，并作出相应的保</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rPr>
        <w:t>证</w:t>
      </w:r>
      <w:r>
        <w:rPr>
          <w:rFonts w:hint="eastAsia" w:cs="宋体" w:asciiTheme="minorEastAsia" w:hAnsiTheme="minorEastAsia"/>
          <w:color w:val="auto"/>
          <w:kern w:val="0"/>
          <w:szCs w:val="21"/>
          <w:highlight w:val="none"/>
          <w:lang w:eastAsia="zh-CN"/>
        </w:rPr>
        <w:t>，</w:t>
      </w:r>
      <w:r>
        <w:rPr>
          <w:rFonts w:hint="eastAsia" w:cs="宋体" w:asciiTheme="minorEastAsia" w:hAnsiTheme="minorEastAsia"/>
          <w:color w:val="auto"/>
          <w:kern w:val="0"/>
          <w:szCs w:val="21"/>
          <w:highlight w:val="none"/>
        </w:rPr>
        <w:t>否则视为未</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rPr>
        <w:t>实</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rPr>
        <w:t>质</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rPr>
        <w:t>性响</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rPr>
        <w:t>应</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rPr>
        <w:t>招标文件。投标人不得以任何方式干扰、影响评标工作。</w:t>
      </w:r>
    </w:p>
    <w:p w14:paraId="026CE5A7">
      <w:pPr>
        <w:pStyle w:val="63"/>
        <w:autoSpaceDE w:val="0"/>
        <w:autoSpaceDN w:val="0"/>
        <w:spacing w:line="360" w:lineRule="auto"/>
        <w:contextualSpacing/>
        <w:rPr>
          <w:rFonts w:hint="eastAsia"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3.</w:t>
      </w:r>
      <w:r>
        <w:rPr>
          <w:rFonts w:hint="eastAsia" w:cs="宋体" w:asciiTheme="minorEastAsia" w:hAnsiTheme="minorEastAsia"/>
          <w:color w:val="auto"/>
          <w:kern w:val="0"/>
          <w:szCs w:val="21"/>
          <w:highlight w:val="none"/>
          <w:lang w:val="en-US" w:eastAsia="zh-CN"/>
        </w:rPr>
        <w:t>8</w:t>
      </w:r>
      <w:r>
        <w:rPr>
          <w:rFonts w:hint="eastAsia" w:cs="宋体" w:asciiTheme="minorEastAsia" w:hAnsiTheme="minorEastAsia"/>
          <w:color w:val="auto"/>
          <w:kern w:val="0"/>
          <w:szCs w:val="21"/>
          <w:highlight w:val="none"/>
        </w:rPr>
        <w:t xml:space="preserve"> 法律、行政法规规定的其他条件。</w:t>
      </w:r>
    </w:p>
    <w:p w14:paraId="337C77BB">
      <w:pPr>
        <w:autoSpaceDE w:val="0"/>
        <w:autoSpaceDN w:val="0"/>
        <w:spacing w:line="360" w:lineRule="auto"/>
        <w:ind w:firstLine="422" w:firstLineChars="20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4.合格的货物和服务</w:t>
      </w:r>
    </w:p>
    <w:p w14:paraId="2ECB509A">
      <w:pPr>
        <w:pStyle w:val="63"/>
        <w:autoSpaceDE w:val="0"/>
        <w:autoSpaceDN w:val="0"/>
        <w:spacing w:line="360" w:lineRule="auto"/>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4.1供应商提供的货物应当符合谈判文件的要求，并且其质量完全符合国家标准、行业标准或地方标准，均有标准的以高（严格）者为准。没有国家标准、行业标准和企业标准的，按照通常标准或者符合采购目的的特定标准确定。</w:t>
      </w:r>
    </w:p>
    <w:p w14:paraId="101364DA">
      <w:pPr>
        <w:pStyle w:val="63"/>
        <w:autoSpaceDE w:val="0"/>
        <w:autoSpaceDN w:val="0"/>
        <w:spacing w:line="360" w:lineRule="auto"/>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4.2供应商所提供的服务应当没有侵犯任何第三方的知识产权、技术秘密等合法权利。</w:t>
      </w:r>
    </w:p>
    <w:p w14:paraId="12A912A1">
      <w:pPr>
        <w:autoSpaceDE w:val="0"/>
        <w:autoSpaceDN w:val="0"/>
        <w:spacing w:line="360" w:lineRule="auto"/>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5.谈判费用</w:t>
      </w:r>
    </w:p>
    <w:p w14:paraId="3236545B">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不论采购的结果如何，供应商均应自行承担所有与谈判有关的全部费用，采购人、采购代理机构在任何情况下均无义务和责任承担这些费用。</w:t>
      </w:r>
    </w:p>
    <w:p w14:paraId="1E547748">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6.信息发布</w:t>
      </w:r>
    </w:p>
    <w:p w14:paraId="220B4A9D">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本采购项目需要公开的有关信息，包括谈判公告、谈判文件澄清或修改公告、成交公告以及延长响应文件提交截止时间等与采购活动有关的通知，采购人、采购代理机构均将通过在</w:t>
      </w:r>
      <w:r>
        <w:rPr>
          <w:rFonts w:hint="eastAsia" w:ascii="宋体" w:hAnsi="宋体" w:eastAsia="宋体" w:cs="仿宋_GB2312"/>
          <w:color w:val="auto"/>
          <w:szCs w:val="21"/>
          <w:highlight w:val="none"/>
          <w:lang w:val="zh-CN"/>
        </w:rPr>
        <w:t>《河南省政府采购网》《许昌市政府采购网》《全国公共资源交易平台（河南省•许昌市）》公开发布</w:t>
      </w:r>
      <w:r>
        <w:rPr>
          <w:rFonts w:hint="eastAsia" w:ascii="宋体" w:hAnsi="宋体" w:eastAsia="宋体" w:cs="宋体"/>
          <w:color w:val="auto"/>
          <w:kern w:val="0"/>
          <w:szCs w:val="21"/>
          <w:highlight w:val="none"/>
        </w:rPr>
        <w:t>。供应商在参与本采购项目采购活动期间，请及时关注以上媒体上的相关信息，供应商因没有及时关注而未能如期获取相关信息</w:t>
      </w:r>
      <w:r>
        <w:rPr>
          <w:rFonts w:hint="eastAsia" w:ascii="宋体" w:hAnsi="宋体" w:eastAsia="宋体" w:cs="宋体"/>
          <w:color w:val="auto"/>
          <w:kern w:val="0"/>
          <w:szCs w:val="21"/>
          <w:highlight w:val="none"/>
          <w:lang w:eastAsia="zh-CN"/>
        </w:rPr>
        <w:t>，以</w:t>
      </w:r>
      <w:r>
        <w:rPr>
          <w:rFonts w:hint="eastAsia" w:ascii="宋体" w:hAnsi="宋体" w:eastAsia="宋体" w:cs="宋体"/>
          <w:color w:val="auto"/>
          <w:kern w:val="0"/>
          <w:szCs w:val="21"/>
          <w:highlight w:val="none"/>
        </w:rPr>
        <w:t>及因此所产生的一切后果和责任，由供应商自行承担，采购人、采购代理机构在任何情况下均不对此承担任何责任。</w:t>
      </w:r>
    </w:p>
    <w:p w14:paraId="2E47F291">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7.采购代理机构代理费用收取标准和方式</w:t>
      </w:r>
    </w:p>
    <w:p w14:paraId="5C532361">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详见供应商须知前附表</w:t>
      </w:r>
    </w:p>
    <w:p w14:paraId="12A9C90E">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8.其他</w:t>
      </w:r>
    </w:p>
    <w:p w14:paraId="764C8C7D">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8.1本“供应商须知”的条款如与“采购邀请”“采购需求”“供应商须知前附表”和“谈判和评审”就同一内容的表述不一致的，以“采购邀请”“ 采购需求”“供应商须知前附表”和“谈判和评审”中规定的内容为准。</w:t>
      </w:r>
    </w:p>
    <w:p w14:paraId="3589773B">
      <w:pPr>
        <w:tabs>
          <w:tab w:val="left" w:pos="1260"/>
        </w:tabs>
        <w:autoSpaceDE w:val="0"/>
        <w:autoSpaceDN w:val="0"/>
        <w:spacing w:line="360" w:lineRule="auto"/>
        <w:jc w:val="center"/>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二、谈判文件说明</w:t>
      </w:r>
    </w:p>
    <w:p w14:paraId="6DA5574E">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9.谈判文件构成</w:t>
      </w:r>
    </w:p>
    <w:p w14:paraId="30FD6D98">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9.1谈判文件由以下部分组成：</w:t>
      </w:r>
    </w:p>
    <w:p w14:paraId="3E0FEB09">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（1）采购邀请</w:t>
      </w:r>
    </w:p>
    <w:p w14:paraId="5E0DAC72">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（2）采购需求</w:t>
      </w:r>
    </w:p>
    <w:p w14:paraId="5DF9D11F">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（3）供应商须知前附表</w:t>
      </w:r>
    </w:p>
    <w:p w14:paraId="7ABFFAED">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（4）供应商须知</w:t>
      </w:r>
    </w:p>
    <w:p w14:paraId="08759CB0">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（5）政府采购政策功能</w:t>
      </w:r>
    </w:p>
    <w:p w14:paraId="3158264E">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（6）资格审查与评审</w:t>
      </w:r>
    </w:p>
    <w:p w14:paraId="536E0B1B">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（7）合同书格式及合同条款</w:t>
      </w:r>
    </w:p>
    <w:p w14:paraId="2592A4A3">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（8）响应文件有关格式</w:t>
      </w:r>
    </w:p>
    <w:p w14:paraId="0A920DCD">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（9）本项目谈判文件的澄清、答复、修改、补充内容（如有的话）</w:t>
      </w:r>
    </w:p>
    <w:p w14:paraId="6610DD44">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9.2供应商应认真阅读、并充分理解谈判文件的全部内容（包括所有的补充、修改内容、重要事项、格式、条款和技术规范、参数及要求等），按谈判文件要求和规定编制响应文件，并保证所提供的全部资料的真实性，否则有可能导致响应被拒绝，其风险由供应商自行承担。</w:t>
      </w:r>
    </w:p>
    <w:p w14:paraId="57EB4370">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9.3供应商应认真了解本次采购的具体工作要求、工作范围以及职责，了解一切可能影响响应报价的资料。一经成交，不得以不完全了解项目要求、项目情况等为借口而提出额外补偿等要求，否则，由此引起的一切后果由成交供应商负责。</w:t>
      </w:r>
    </w:p>
    <w:p w14:paraId="21210B97">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10.谈判文件的澄清或修改</w:t>
      </w:r>
    </w:p>
    <w:p w14:paraId="324C641C">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10.1 在谈判响应截止期前，无论出于何种原因，采购人可主动地或在解答供应商提出的澄清问题时对谈判文件进行修改。</w:t>
      </w:r>
    </w:p>
    <w:p w14:paraId="31D806C5">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10.2采购人、采购代理机构可以对已发出的谈判文件进行必要的澄清或者修改。澄清或者修改的内容可能影响响应文件编制的，采购人将在响应文件提交截止之日3个工作日前，在财政部门指定的政府采购信息发布媒体和《全国公共资源交易平台（河南省·许昌市）》发布更正公告。</w:t>
      </w:r>
    </w:p>
    <w:p w14:paraId="14CCB31D">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10.3澄清或修改公告的内容为谈判文件的组成部分，并对供应商具有约束力。当谈判文件与澄清或修改公告就同一内容的表述不一致时，以最后发出的文件内容为准。</w:t>
      </w:r>
    </w:p>
    <w:p w14:paraId="7A170699">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10.4如果澄清或者修改发出的时间距规定的谈判响应截止时间不足3个工作日的，采购人、采购代理机构将顺延提交响应文件的截止时间。</w:t>
      </w:r>
    </w:p>
    <w:p w14:paraId="5AD8786A">
      <w:pPr>
        <w:tabs>
          <w:tab w:val="left" w:pos="1260"/>
        </w:tabs>
        <w:autoSpaceDE w:val="0"/>
        <w:autoSpaceDN w:val="0"/>
        <w:spacing w:line="360" w:lineRule="auto"/>
        <w:jc w:val="center"/>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三、响应文件的编制</w:t>
      </w:r>
    </w:p>
    <w:p w14:paraId="20964284">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11.响应文件的语言及计量单位</w:t>
      </w:r>
    </w:p>
    <w:p w14:paraId="1B64495B">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11.1供应商提交的响应文件以及供应商与采购人、采购代理机构就有关采购事宜的所有来往书面文件均应使用中文。除签名、盖章、专用名称等特殊情形外，以中文以外的文字表述的响应文件视同未提供。</w:t>
      </w:r>
    </w:p>
    <w:p w14:paraId="58B60891">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11.2响应文件计量单位，谈判文件已有明确规定的，使用谈判文件规定的计量单位；谈判文件没有规定的，一律采用中华人民共和国法定计量单位。</w:t>
      </w:r>
    </w:p>
    <w:p w14:paraId="6BA7BAE5">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12.报价</w:t>
      </w:r>
    </w:p>
    <w:p w14:paraId="48B9D91A">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12.1本次谈判项目的报价均以人民币为计算单位。</w:t>
      </w:r>
    </w:p>
    <w:p w14:paraId="4928146A">
      <w:pPr>
        <w:pStyle w:val="63"/>
        <w:autoSpaceDE w:val="0"/>
        <w:autoSpaceDN w:val="0"/>
        <w:spacing w:line="360" w:lineRule="auto"/>
        <w:contextualSpacing/>
        <w:rPr>
          <w:rFonts w:hint="eastAsia" w:cs="宋体" w:asciiTheme="minorEastAsia" w:hAnsiTheme="minorEastAsia"/>
          <w:color w:val="auto"/>
          <w:kern w:val="0"/>
          <w:szCs w:val="21"/>
          <w:highlight w:val="none"/>
        </w:rPr>
      </w:pPr>
      <w:r>
        <w:rPr>
          <w:rFonts w:hint="eastAsia" w:ascii="宋体" w:hAnsi="宋体" w:eastAsia="宋体" w:cs="宋体"/>
          <w:color w:val="auto"/>
          <w:kern w:val="0"/>
          <w:szCs w:val="21"/>
          <w:highlight w:val="none"/>
        </w:rPr>
        <w:t>12.2采购人不得向供应商索要或者接受其给予的赠品、回扣或者与采购无关的其他商品、服务</w:t>
      </w:r>
      <w:r>
        <w:rPr>
          <w:rFonts w:hint="eastAsia" w:cs="宋体" w:asciiTheme="minorEastAsia" w:hAnsiTheme="minorEastAsia"/>
          <w:color w:val="auto"/>
          <w:kern w:val="0"/>
          <w:szCs w:val="21"/>
          <w:highlight w:val="none"/>
          <w:lang w:val="en-US" w:eastAsia="zh-CN"/>
        </w:rPr>
        <w:t>。供应商须就此方面内容做出反</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商</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业贿</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赂</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承</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诺</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书，并由单位法</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定</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代表</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人（单</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位</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负</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责</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人）签</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字，否则将否</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决其响</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应。</w:t>
      </w:r>
    </w:p>
    <w:p w14:paraId="62FE8301">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12.3供应商应对项目要求的全部内容进行报价，少报漏报将导致其响应为非实质性响应予以拒绝。</w:t>
      </w:r>
    </w:p>
    <w:p w14:paraId="5D7A00AD">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12.4供应商应当按照国家相关规定，结合自身服务水平和承受能力进行第二次报价（即最终报价）。响应报价应是履行合同的最终价格，除“采购需求”中另有说明外，响应报价应当是供应商为提供本项目所要求的全部服务所发生的一切成本、税费和利润，包括人工（含工资、社会统筹保险金、加班工资、工作餐、相关福利、关于人员聘用的费用等）、设备、国家规定检测、外发包、材料（含辅材）、管理、税费及利润等。经通知参加谈判的供应商，在谈判结束后还有一次最终报价的机会。</w:t>
      </w:r>
    </w:p>
    <w:p w14:paraId="58A4CB77">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12.5本项目所涉及的运输、施工、安装、集成、调试、验收、备品和工具等费用均包含在响应报价中。单独承诺响应报价包含本项目实施过程中的所有费用，以及在运输过程中的一切安全问题负责，否则将承担其投标被视为非实质性响应投标的风险。</w:t>
      </w:r>
    </w:p>
    <w:p w14:paraId="369A3F03">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12.6报价不得高于本项目预算金额，且不低于成本价。供应商的响应报价高于预算金额（项目控制金额上限）的，该供应商的响应文件将被视为非实质性响应予以拒绝。</w:t>
      </w:r>
    </w:p>
    <w:p w14:paraId="4D503CEE">
      <w:pPr>
        <w:pStyle w:val="63"/>
        <w:autoSpaceDE w:val="0"/>
        <w:autoSpaceDN w:val="0"/>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12.7最低报价不能作为成交的保证。</w:t>
      </w:r>
    </w:p>
    <w:p w14:paraId="69C3E2F9">
      <w:pPr>
        <w:pStyle w:val="63"/>
        <w:numPr>
          <w:ilvl w:val="0"/>
          <w:numId w:val="0"/>
        </w:numPr>
        <w:autoSpaceDE w:val="0"/>
        <w:autoSpaceDN w:val="0"/>
        <w:spacing w:line="360" w:lineRule="auto"/>
        <w:ind w:leftChars="0" w:firstLine="420" w:firstLineChars="200"/>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12.8异常低价审查。</w:t>
      </w:r>
    </w:p>
    <w:p w14:paraId="17B017FE">
      <w:pPr>
        <w:pStyle w:val="63"/>
        <w:numPr>
          <w:ilvl w:val="0"/>
          <w:numId w:val="0"/>
        </w:numPr>
        <w:autoSpaceDE w:val="0"/>
        <w:autoSpaceDN w:val="0"/>
        <w:spacing w:line="360" w:lineRule="auto"/>
        <w:ind w:leftChars="0" w:firstLine="420" w:firstLineChars="200"/>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12.8.1评审中出现下列情形之一的，评标委员会应当启动异常低价投标审查程序：</w:t>
      </w:r>
    </w:p>
    <w:p w14:paraId="0E702717">
      <w:pPr>
        <w:pStyle w:val="63"/>
        <w:numPr>
          <w:ilvl w:val="0"/>
          <w:numId w:val="0"/>
        </w:numPr>
        <w:autoSpaceDE w:val="0"/>
        <w:autoSpaceDN w:val="0"/>
        <w:spacing w:line="360" w:lineRule="auto"/>
        <w:ind w:firstLine="420" w:firstLineChars="200"/>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（1）投标报价低于全部通过符合性审查供应商投标报价平均值50%的，即投标报价全部通过符合性审查供应商投标报价平均值×50%；</w:t>
      </w:r>
    </w:p>
    <w:p w14:paraId="48EBCE78">
      <w:pPr>
        <w:pStyle w:val="63"/>
        <w:numPr>
          <w:ilvl w:val="0"/>
          <w:numId w:val="0"/>
        </w:numPr>
        <w:autoSpaceDE w:val="0"/>
        <w:autoSpaceDN w:val="0"/>
        <w:spacing w:line="360" w:lineRule="auto"/>
        <w:ind w:leftChars="0"/>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 xml:space="preserve">    （2）投标报价低于通过符合性审查的次低报价供应商投标报价50%的，即投标报价通过符合性审查的次低报价供应商投标报价×50%；</w:t>
      </w:r>
    </w:p>
    <w:p w14:paraId="156EF4F7">
      <w:pPr>
        <w:pStyle w:val="63"/>
        <w:numPr>
          <w:ilvl w:val="0"/>
          <w:numId w:val="0"/>
        </w:numPr>
        <w:autoSpaceDE w:val="0"/>
        <w:autoSpaceDN w:val="0"/>
        <w:spacing w:line="360" w:lineRule="auto"/>
        <w:ind w:leftChars="0" w:firstLine="210" w:firstLineChars="100"/>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 xml:space="preserve">  （3）投标报价低于采购项目最高限价45%的，即投标报价采购项目最高限价×45%； </w:t>
      </w:r>
    </w:p>
    <w:p w14:paraId="1EB344D9">
      <w:pPr>
        <w:pStyle w:val="63"/>
        <w:numPr>
          <w:ilvl w:val="0"/>
          <w:numId w:val="0"/>
        </w:numPr>
        <w:autoSpaceDE w:val="0"/>
        <w:autoSpaceDN w:val="0"/>
        <w:spacing w:line="360" w:lineRule="auto"/>
        <w:ind w:firstLine="420" w:firstLineChars="200"/>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（4）谈判小组基于专业判断，认为供应商报价过低，有可能影响产品质量或者不能诚信履约的其他情形。</w:t>
      </w:r>
    </w:p>
    <w:p w14:paraId="7E6C0D1D">
      <w:pPr>
        <w:pStyle w:val="63"/>
        <w:numPr>
          <w:ilvl w:val="0"/>
          <w:numId w:val="0"/>
        </w:numPr>
        <w:autoSpaceDE w:val="0"/>
        <w:autoSpaceDN w:val="0"/>
        <w:spacing w:line="360" w:lineRule="auto"/>
        <w:ind w:leftChars="0" w:firstLine="420" w:firstLineChars="200"/>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（5）相关法律法规对供应商报价有规定的，从其规定。</w:t>
      </w:r>
    </w:p>
    <w:p w14:paraId="3F9D53F7">
      <w:pPr>
        <w:pStyle w:val="63"/>
        <w:numPr>
          <w:ilvl w:val="0"/>
          <w:numId w:val="0"/>
        </w:numPr>
        <w:autoSpaceDE w:val="0"/>
        <w:autoSpaceDN w:val="0"/>
        <w:spacing w:line="360" w:lineRule="auto"/>
        <w:ind w:leftChars="0" w:firstLine="420" w:firstLineChars="200"/>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12.8.2谈判小组启动异常低价投标审查后，属于前述第1项至第4项情形的，应当要求相关供应商在评审现场规定时间内（给予供应商的时间不少于60分钟）对投标价格作出解释，提供项目具体成本测算等与报价合理性相关的书面说明及必要的证明材料，包括但不限于原材料成本、人工成本、制造费用等。其中，属于第3项情形，供应商已随投标文件一并提交相关书面说明及必要的证明材料的，在评审现场可不再重复提交。</w:t>
      </w:r>
    </w:p>
    <w:p w14:paraId="31B068D7">
      <w:pPr>
        <w:pStyle w:val="63"/>
        <w:numPr>
          <w:ilvl w:val="0"/>
          <w:numId w:val="0"/>
        </w:numPr>
        <w:autoSpaceDE w:val="0"/>
        <w:autoSpaceDN w:val="0"/>
        <w:spacing w:line="360" w:lineRule="auto"/>
        <w:ind w:leftChars="0" w:firstLine="210" w:firstLineChars="10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 xml:space="preserve"> 12.8.3谈判小组依据专业经验，参考同类项目中标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谈判小组应当将其作为无效投标处理。</w:t>
      </w:r>
    </w:p>
    <w:p w14:paraId="2F72F91A">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13.响应文件有效期</w:t>
      </w:r>
    </w:p>
    <w:p w14:paraId="05E09C8C">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13.1响应文件有效期从提交响应文件的截止之日起算。本项目响应文件有效期详见供应商须知前附表。响应文件中承诺的有效期应当不少于“供应商须知前附表”载明的响应文件有效期。响应文件有效期比谈判文件规定短的属于非实质性响应，将被认定为报价无效。</w:t>
      </w:r>
    </w:p>
    <w:p w14:paraId="2FAC5BF4">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13.2采购人可根据实际情况，在原报价有效期截止之前，征询供应商是否同意延长响应文件的有效期，供应商同意延长的须作出书面答复。在延长的报价有效期内，供应商将不会被要求和允许修正其报价。</w:t>
      </w:r>
    </w:p>
    <w:p w14:paraId="49DA3F34">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13.3成交供应商的响应文件作为项目合同的附件，其有效期至成交供应商全部合同义务履行完毕为止。</w:t>
      </w:r>
    </w:p>
    <w:p w14:paraId="010EA8D7">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14.响应文件构成</w:t>
      </w:r>
    </w:p>
    <w:p w14:paraId="667649CA">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14.1响应文件的构成应符合法律法规及谈判文件的要求。</w:t>
      </w:r>
    </w:p>
    <w:p w14:paraId="6B91FC4C">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14.2供应商应当按照谈判文件的要求编制响应文件。响应文件应当对谈判文件提出的要求和条件作出明确响应。</w:t>
      </w:r>
    </w:p>
    <w:p w14:paraId="79CFB540">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14.3响应文件由资格证明材料、符合性证明材料、其他材料等组成。</w:t>
      </w:r>
    </w:p>
    <w:p w14:paraId="4B646BAF">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14.4供应商根据谈判文件的规定和采购项目的实际情况，拟在成交后将成交项目的非主体、非关键性工作分包的，应当在响应文件中载明分包承担主体，分包承担主体应当具备相应资质条件且不得再次分包。</w:t>
      </w:r>
    </w:p>
    <w:p w14:paraId="31EC60E6">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14.5供应商登录“全国公共资源交易平台（河南省·许昌市）”下载“新点投标文件制作软件（河南省版）”的最新版本，按所响应标段招标文件的要求制作电子响应文件。一个标段对应生成2份电子响应文件（后缀格式为.XCSTF和.nXCSTF），其中后缀格式为“.XCSTF”的加密电子响应文件用于上传至交易系统中投标。</w:t>
      </w:r>
    </w:p>
    <w:p w14:paraId="6978C48D">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电子投标文件制作技术咨询：</w:t>
      </w:r>
      <w:r>
        <w:rPr>
          <w:rFonts w:ascii="宋体" w:hAnsi="宋体" w:eastAsia="宋体" w:cs="宋体"/>
          <w:color w:val="auto"/>
          <w:kern w:val="0"/>
          <w:szCs w:val="21"/>
          <w:highlight w:val="none"/>
        </w:rPr>
        <w:t>0374-2961598</w:t>
      </w:r>
      <w:r>
        <w:rPr>
          <w:rFonts w:hint="eastAsia" w:ascii="宋体" w:hAnsi="宋体" w:eastAsia="宋体" w:cs="宋体"/>
          <w:color w:val="auto"/>
          <w:kern w:val="0"/>
          <w:szCs w:val="21"/>
          <w:highlight w:val="none"/>
        </w:rPr>
        <w:t>。</w:t>
      </w:r>
    </w:p>
    <w:p w14:paraId="538D24B5">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15.响应文件格式</w:t>
      </w:r>
    </w:p>
    <w:p w14:paraId="04768451">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15.1响应文件应参照谈判文件第八章（响应文件有关格式）的内容要求、编排顺序和格式要求，供应商应按照以上要求将响应文件以A4幅面编上唯一的连贯页码，并在响应文件封面上注明：所投项目名称、项目编号、供应商名称、日期等字样。</w:t>
      </w:r>
    </w:p>
    <w:p w14:paraId="68FD2039">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15.2供应商应按谈判文件提供的格式编写响应文件。谈判文件未提供标准格式的供应商可自行拟定。</w:t>
      </w:r>
    </w:p>
    <w:p w14:paraId="21CB967E">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 xml:space="preserve">16.谈判保证金  </w:t>
      </w:r>
    </w:p>
    <w:p w14:paraId="5ABDE713">
      <w:pPr>
        <w:autoSpaceDE w:val="0"/>
        <w:autoSpaceDN w:val="0"/>
        <w:spacing w:line="360" w:lineRule="auto"/>
        <w:ind w:firstLine="420" w:firstLineChars="200"/>
        <w:rPr>
          <w:rFonts w:ascii="宋体" w:hAnsi="Calibri" w:eastAsia="宋体" w:cs="宋体"/>
          <w:color w:val="auto"/>
          <w:kern w:val="0"/>
          <w:szCs w:val="21"/>
          <w:highlight w:val="none"/>
        </w:rPr>
      </w:pPr>
      <w:r>
        <w:rPr>
          <w:rFonts w:hint="eastAsia" w:ascii="宋体" w:hAnsi="宋体" w:eastAsia="宋体" w:cs="宋体"/>
          <w:color w:val="auto"/>
          <w:kern w:val="0"/>
          <w:szCs w:val="21"/>
          <w:highlight w:val="none"/>
        </w:rPr>
        <w:t>16.1本项目不收取谈判保证金。</w:t>
      </w:r>
    </w:p>
    <w:p w14:paraId="26C32731">
      <w:pPr>
        <w:autoSpaceDE w:val="0"/>
        <w:autoSpaceDN w:val="0"/>
        <w:spacing w:line="360" w:lineRule="auto"/>
        <w:ind w:firstLine="420" w:firstLineChars="200"/>
        <w:rPr>
          <w:rFonts w:ascii="宋体" w:hAnsi="Calibri" w:eastAsia="宋体" w:cs="宋体"/>
          <w:color w:val="auto"/>
          <w:kern w:val="0"/>
          <w:szCs w:val="21"/>
          <w:highlight w:val="none"/>
        </w:rPr>
      </w:pPr>
      <w:r>
        <w:rPr>
          <w:rFonts w:hint="eastAsia" w:ascii="宋体" w:hAnsi="宋体" w:eastAsia="宋体" w:cs="宋体"/>
          <w:color w:val="auto"/>
          <w:kern w:val="0"/>
          <w:szCs w:val="21"/>
          <w:highlight w:val="none"/>
        </w:rPr>
        <w:t>16.2供应商应提供谈判承诺函。</w:t>
      </w:r>
    </w:p>
    <w:p w14:paraId="2E86B155">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17.谈判文件的数量和签署盖章</w:t>
      </w:r>
    </w:p>
    <w:p w14:paraId="109CE4C9">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17.1供应商应提交响应文件份数见“供应商须知前附表”。</w:t>
      </w:r>
    </w:p>
    <w:p w14:paraId="58A23946">
      <w:pPr>
        <w:pStyle w:val="63"/>
        <w:autoSpaceDE w:val="0"/>
        <w:autoSpaceDN w:val="0"/>
        <w:spacing w:line="360" w:lineRule="auto"/>
        <w:rPr>
          <w:rFonts w:ascii="宋体" w:hAnsi="宋体" w:eastAsia="宋体" w:cs="宋体"/>
          <w:color w:val="auto"/>
          <w:szCs w:val="21"/>
          <w:highlight w:val="none"/>
          <w:lang w:val="zh-CN"/>
        </w:rPr>
      </w:pPr>
      <w:r>
        <w:rPr>
          <w:rFonts w:hint="eastAsia" w:ascii="宋体" w:hAnsi="宋体" w:eastAsia="宋体" w:cs="宋体"/>
          <w:color w:val="auto"/>
          <w:kern w:val="0"/>
          <w:szCs w:val="21"/>
          <w:highlight w:val="none"/>
        </w:rPr>
        <w:t>17.2在谈判文件中已明示需盖章及签名之处，电子响应文件应按谈判文件要求加盖供应商电子印章和法人电子印章或授权代表电子印章。</w:t>
      </w:r>
    </w:p>
    <w:p w14:paraId="53E097E3">
      <w:pPr>
        <w:tabs>
          <w:tab w:val="left" w:pos="1260"/>
        </w:tabs>
        <w:autoSpaceDE w:val="0"/>
        <w:autoSpaceDN w:val="0"/>
        <w:spacing w:line="360" w:lineRule="auto"/>
        <w:jc w:val="center"/>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四、响应文件的递交</w:t>
      </w:r>
    </w:p>
    <w:p w14:paraId="1B62A51D">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18.谈判响应截止时间</w:t>
      </w:r>
    </w:p>
    <w:p w14:paraId="3B73914F">
      <w:pPr>
        <w:tabs>
          <w:tab w:val="left" w:pos="1260"/>
        </w:tabs>
        <w:autoSpaceDE w:val="0"/>
        <w:autoSpaceDN w:val="0"/>
        <w:spacing w:line="360" w:lineRule="auto"/>
        <w:ind w:firstLine="420" w:firstLineChars="200"/>
        <w:contextualSpacing/>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18.1供应商必须在“采购邀请”和“供应商须知前附表”中规定的响应截止时间前，将加密电子响应文件（后缀格式为</w:t>
      </w:r>
      <w:r>
        <w:rPr>
          <w:rFonts w:ascii="宋体" w:hAnsi="宋体" w:eastAsia="宋体" w:cs="宋体"/>
          <w:color w:val="auto"/>
          <w:kern w:val="0"/>
          <w:szCs w:val="21"/>
          <w:highlight w:val="none"/>
        </w:rPr>
        <w:t>.XCSTF）通过《全国公共资源交易平台（河南省</w:t>
      </w:r>
      <w:r>
        <w:rPr>
          <w:rFonts w:hint="eastAsia" w:ascii="MS Mincho" w:hAnsi="MS Mincho" w:eastAsia="MS Mincho" w:cs="MS Mincho"/>
          <w:color w:val="auto"/>
          <w:kern w:val="0"/>
          <w:szCs w:val="21"/>
          <w:highlight w:val="none"/>
        </w:rPr>
        <w:t>▪</w:t>
      </w:r>
      <w:r>
        <w:rPr>
          <w:rFonts w:ascii="宋体" w:hAnsi="宋体" w:eastAsia="宋体" w:cs="宋体"/>
          <w:color w:val="auto"/>
          <w:kern w:val="0"/>
          <w:szCs w:val="21"/>
          <w:highlight w:val="none"/>
        </w:rPr>
        <w:t>许昌市）》公共资源交易系统成功上传。在提交截止时间以后上传的响应文件，采购人、采购代理机构将予以拒绝。</w:t>
      </w:r>
    </w:p>
    <w:p w14:paraId="6549E2BC">
      <w:pPr>
        <w:pStyle w:val="63"/>
        <w:autoSpaceDE w:val="0"/>
        <w:autoSpaceDN w:val="0"/>
        <w:spacing w:line="360" w:lineRule="auto"/>
        <w:contextualSpacing/>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18.2本项目采用“远程不见面”开标方式，投标人无须到开标现场参加开标会议、无须现场提交有关原件资料；投标人在开标时间前，供应商进入“全国公共资源交易平台（河南省·许昌市）”——点击“平台导航”下方左侧的“网上开标大厅”进入不见面大厅登录页面——选择“投标人”身份，使用CA数字证书或移动数字证书登录——在“今日开标项目”中找到已投标的项目——鼠标点击该项目即可进入开标操作界面，在规定的开标时间内进行解密开标。</w:t>
      </w:r>
    </w:p>
    <w:p w14:paraId="06D0D887">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18.3采购人、采购代理机构可以按本须知第10条规定，通过修改谈判文件自行决定酌情延长谈判响应截止期。在此情况下，采购人和供应商受谈判响应截止期制约的所有权利和义务均应延长至新的截止日期和时间。供应商按采购人修改通知规定的时间递交响应文件。</w:t>
      </w:r>
    </w:p>
    <w:p w14:paraId="403F9B0C">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19.迟交的响应文件</w:t>
      </w:r>
    </w:p>
    <w:p w14:paraId="4FDF882C">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谈判响应文件截止时间之后送达/上传的响应文件，采购人、采购代理机构将拒绝接收。</w:t>
      </w:r>
    </w:p>
    <w:p w14:paraId="186F997E">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20.响应文件的修改和撤回</w:t>
      </w:r>
    </w:p>
    <w:p w14:paraId="1138BB5A">
      <w:pPr>
        <w:autoSpaceDE w:val="0"/>
        <w:autoSpaceDN w:val="0"/>
        <w:spacing w:line="360" w:lineRule="auto"/>
        <w:ind w:firstLine="420" w:firstLineChars="200"/>
        <w:rPr>
          <w:rFonts w:ascii="宋体" w:hAnsi="Calibri" w:eastAsia="宋体" w:cs="宋体"/>
          <w:color w:val="auto"/>
          <w:szCs w:val="21"/>
          <w:highlight w:val="none"/>
        </w:rPr>
      </w:pPr>
      <w:r>
        <w:rPr>
          <w:rFonts w:hint="eastAsia" w:ascii="宋体" w:hAnsi="宋体" w:eastAsia="宋体" w:cs="宋体"/>
          <w:color w:val="auto"/>
          <w:kern w:val="0"/>
          <w:szCs w:val="21"/>
          <w:highlight w:val="none"/>
        </w:rPr>
        <w:t>20.1</w:t>
      </w:r>
      <w:r>
        <w:rPr>
          <w:rFonts w:hint="eastAsia" w:ascii="宋体" w:hAnsi="宋体" w:eastAsia="宋体" w:cs="宋体"/>
          <w:color w:val="auto"/>
          <w:szCs w:val="21"/>
          <w:highlight w:val="none"/>
        </w:rPr>
        <w:t>供应商在谈判响应截止时间前，对所提交的响应文件进行补充、修改或者撤回的，须书面通知采购人和代理机构。</w:t>
      </w:r>
      <w:r>
        <w:rPr>
          <w:rFonts w:hint="eastAsia" w:ascii="宋体" w:hAnsi="宋体" w:eastAsia="宋体" w:cs="宋体"/>
          <w:color w:val="auto"/>
          <w:kern w:val="0"/>
          <w:szCs w:val="21"/>
          <w:highlight w:val="none"/>
        </w:rPr>
        <w:t>供应商应当在谈判响应截止时间前完成电子响应文件的提交，可以补充、修改或撤回。谈判响应截止时间前未完成电子响应文件提交的，视为撤回响应文件。</w:t>
      </w:r>
    </w:p>
    <w:p w14:paraId="26F238A1">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20.2供应商补充、修改的内容并作为响应文件的组成部分。补充或修改应当按谈判文件要求签署、盖章、提交，并应注明“修改”或“补充”字样。</w:t>
      </w:r>
    </w:p>
    <w:p w14:paraId="6B919D9E">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20.3供应商不得在投标有效期内撤销响应文件，否则供应商将承担违背响应承诺函的责任追究。</w:t>
      </w:r>
    </w:p>
    <w:p w14:paraId="2B62AD82">
      <w:pPr>
        <w:pStyle w:val="63"/>
        <w:autoSpaceDE w:val="0"/>
        <w:autoSpaceDN w:val="0"/>
        <w:spacing w:line="360" w:lineRule="auto"/>
        <w:ind w:firstLine="0" w:firstLineChars="0"/>
        <w:rPr>
          <w:rFonts w:ascii="宋体" w:hAnsi="宋体" w:eastAsia="宋体" w:cs="宋体"/>
          <w:color w:val="auto"/>
          <w:kern w:val="0"/>
          <w:szCs w:val="21"/>
          <w:highlight w:val="none"/>
        </w:rPr>
      </w:pPr>
      <w:r>
        <w:rPr>
          <w:rFonts w:hint="eastAsia" w:ascii="宋体" w:hAnsi="宋体" w:eastAsia="宋体" w:cs="宋体"/>
          <w:b/>
          <w:color w:val="auto"/>
          <w:kern w:val="0"/>
          <w:szCs w:val="21"/>
          <w:highlight w:val="none"/>
        </w:rPr>
        <w:t>21.除供应商须知前附表另有规定外，供应商所提交的电子响应文件不予退还。</w:t>
      </w:r>
    </w:p>
    <w:p w14:paraId="6A958D82">
      <w:pPr>
        <w:tabs>
          <w:tab w:val="left" w:pos="1260"/>
        </w:tabs>
        <w:autoSpaceDE w:val="0"/>
        <w:autoSpaceDN w:val="0"/>
        <w:spacing w:line="360" w:lineRule="auto"/>
        <w:jc w:val="center"/>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五、谈判和评审</w:t>
      </w:r>
    </w:p>
    <w:p w14:paraId="557CD4C0">
      <w:pPr>
        <w:pStyle w:val="63"/>
        <w:autoSpaceDE w:val="0"/>
        <w:autoSpaceDN w:val="0"/>
        <w:spacing w:line="360" w:lineRule="auto"/>
        <w:ind w:firstLine="0" w:firstLineChars="0"/>
        <w:contextualSpacing/>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22.响应文件开启</w:t>
      </w:r>
    </w:p>
    <w:p w14:paraId="364CEAA0">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22.1招标人将按招标文件规定的时间和地点组织远程不见面开标。开标由代理机构主持，投标人无需到现场。评标委员会成员不得参加开标活动。</w:t>
      </w:r>
    </w:p>
    <w:p w14:paraId="32F0400F">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22.2开标程序</w:t>
      </w:r>
    </w:p>
    <w:p w14:paraId="4F0785E3">
      <w:pPr>
        <w:pStyle w:val="63"/>
        <w:numPr>
          <w:ilvl w:val="0"/>
          <w:numId w:val="9"/>
        </w:numPr>
        <w:autoSpaceDE w:val="0"/>
        <w:autoSpaceDN w:val="0"/>
        <w:spacing w:line="360" w:lineRule="auto"/>
        <w:ind w:firstLineChars="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本项目采用远程“不见面”开标方式，投标前请详细阅读“全国公共资源交易平台（河南省·许昌市）”的“服务指南”栏目下《新交易平台使用手册》中的相关内容。</w:t>
      </w:r>
    </w:p>
    <w:p w14:paraId="7A8F54C1">
      <w:pPr>
        <w:pStyle w:val="63"/>
        <w:numPr>
          <w:ilvl w:val="0"/>
          <w:numId w:val="9"/>
        </w:numPr>
        <w:autoSpaceDE w:val="0"/>
        <w:autoSpaceDN w:val="0"/>
        <w:spacing w:line="360" w:lineRule="auto"/>
        <w:ind w:firstLineChars="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供应商应按新交易平台使用手册提前设置好浏览器，并于开标时间前登录本项目网上开标大厅，按照规定的开标时间准时参加网上开标。</w:t>
      </w:r>
    </w:p>
    <w:p w14:paraId="00957D0E">
      <w:pPr>
        <w:pStyle w:val="63"/>
        <w:numPr>
          <w:ilvl w:val="0"/>
          <w:numId w:val="9"/>
        </w:numPr>
        <w:autoSpaceDE w:val="0"/>
        <w:autoSpaceDN w:val="0"/>
        <w:spacing w:line="360" w:lineRule="auto"/>
        <w:ind w:firstLineChars="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根据开标大厅界面右侧“公告栏”中的系统提示，供应商应在“标书解密”环节完成解密操作。供应商未解密或因供应商原因解密失败的，其响应文件将被退回。</w:t>
      </w:r>
    </w:p>
    <w:p w14:paraId="240C91BB">
      <w:pPr>
        <w:pStyle w:val="63"/>
        <w:numPr>
          <w:ilvl w:val="0"/>
          <w:numId w:val="9"/>
        </w:numPr>
        <w:autoSpaceDE w:val="0"/>
        <w:autoSpaceDN w:val="0"/>
        <w:spacing w:line="360" w:lineRule="auto"/>
        <w:ind w:firstLineChars="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在“唱标”环节，供应商应对唱标信息进行确认，供应商未进行唱标确认操作的，视同认可唱标结果。</w:t>
      </w:r>
    </w:p>
    <w:p w14:paraId="1662064B">
      <w:pPr>
        <w:pStyle w:val="63"/>
        <w:numPr>
          <w:ilvl w:val="0"/>
          <w:numId w:val="9"/>
        </w:numPr>
        <w:autoSpaceDE w:val="0"/>
        <w:autoSpaceDN w:val="0"/>
        <w:spacing w:line="360" w:lineRule="auto"/>
        <w:ind w:firstLineChars="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在“开标结束”环节，供应商应在《开标情况记录表》上进行电子签章。供应商未签章的，视同认可开标结果。</w:t>
      </w:r>
    </w:p>
    <w:p w14:paraId="27E33894">
      <w:pPr>
        <w:pStyle w:val="63"/>
        <w:numPr>
          <w:ilvl w:val="0"/>
          <w:numId w:val="9"/>
        </w:numPr>
        <w:autoSpaceDE w:val="0"/>
        <w:autoSpaceDN w:val="0"/>
        <w:spacing w:line="360" w:lineRule="auto"/>
        <w:ind w:firstLineChars="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供应商对开标过程和开标记录如有异议，可在本项目开标大厅界面右下方“发起异议”中提出异议。</w:t>
      </w:r>
    </w:p>
    <w:p w14:paraId="15D2F702">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23.谈判小组组成</w:t>
      </w:r>
    </w:p>
    <w:p w14:paraId="7DC21189">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23.1采购人将依法组建谈判小组，谈判小组由采购人代表和评审专家共3人以上单数组成，其中评审专家人数不得少于竞争性谈判小组成员总数的三分之二。评审专家依法从政府采购评审专家库中随机抽取。</w:t>
      </w:r>
    </w:p>
    <w:p w14:paraId="2B4B9B02">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23.1.1采购人将依法组建谈判小组，谈判小组由评审专家组成，成员人数应当为3人以上单数组成。评审专家依法从政府采购评审专家库中随机抽取。</w:t>
      </w:r>
    </w:p>
    <w:p w14:paraId="35C24E62">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23.1.2达到公开招标数额标准的货物或者服务采购项目，或者达到招标规模标准的政府采购工程，竞争性谈判小组应当由5人以上单数组成。</w:t>
      </w:r>
    </w:p>
    <w:p w14:paraId="3F8E07C2">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23.2采购人不得以评审专家身份参加本部门或本单位采购项目的评审。</w:t>
      </w:r>
    </w:p>
    <w:p w14:paraId="3AB9368B">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23.3谈判小组成员与供应商存在下列利害关系之一的，应当回避：</w:t>
      </w:r>
    </w:p>
    <w:p w14:paraId="47E514D4">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23.3.1参加采购活动前三年内，与供应商存在劳动关系，或者担任过供应商的董事、监事，或者是供应商的控股股东或实际控制人；</w:t>
      </w:r>
    </w:p>
    <w:p w14:paraId="320298B8">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23.3.2与供应商的法定代表人或者负责人有夫妻、直系血亲、三代以内旁系血亲或者近姻亲关系；</w:t>
      </w:r>
    </w:p>
    <w:p w14:paraId="79C13691">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23.3.3与供应商有其他可能影响政府采购活动公平、公正进行的关系。</w:t>
      </w:r>
    </w:p>
    <w:p w14:paraId="7524EA8F">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23.4评审专家发现本人与参加采购活动的供应商有利害关系的，应当主动提出回避。采购人或者采购代理机构发现评审专家与参加采购活动的供应商有利害关系的，应当要求其回避。</w:t>
      </w:r>
    </w:p>
    <w:p w14:paraId="324396E3">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23.5采购人不得担任谈判小组组长。</w:t>
      </w:r>
    </w:p>
    <w:p w14:paraId="19B6BD26">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23.6谈判小组成员名单在成交结果公告前应当保密。</w:t>
      </w:r>
    </w:p>
    <w:p w14:paraId="00106C06">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24.资格审查和符合性审查</w:t>
      </w:r>
    </w:p>
    <w:p w14:paraId="525BCA48">
      <w:pPr>
        <w:pStyle w:val="63"/>
        <w:autoSpaceDE w:val="0"/>
        <w:autoSpaceDN w:val="0"/>
        <w:spacing w:line="360" w:lineRule="auto"/>
        <w:ind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24.1资格审查：谈判小组依据有关法律法规和谈判文件的规定对供应商的资格进行审查。</w:t>
      </w:r>
    </w:p>
    <w:p w14:paraId="22BFEF6C">
      <w:pPr>
        <w:pStyle w:val="63"/>
        <w:autoSpaceDE w:val="0"/>
        <w:autoSpaceDN w:val="0"/>
        <w:spacing w:line="360" w:lineRule="auto"/>
        <w:ind w:firstLine="211" w:firstLineChars="100"/>
        <w:contextualSpacing/>
        <w:rPr>
          <w:rFonts w:cs="宋体" w:asciiTheme="minorEastAsia" w:hAnsiTheme="minorEastAsia"/>
          <w:color w:val="auto"/>
          <w:kern w:val="0"/>
          <w:szCs w:val="21"/>
          <w:highlight w:val="none"/>
        </w:rPr>
      </w:pPr>
      <w:r>
        <w:rPr>
          <w:rFonts w:hint="eastAsia" w:cs="宋体" w:asciiTheme="minorEastAsia" w:hAnsiTheme="minorEastAsia"/>
          <w:b/>
          <w:color w:val="auto"/>
          <w:kern w:val="0"/>
          <w:szCs w:val="21"/>
          <w:highlight w:val="none"/>
        </w:rPr>
        <w:t>本项目具体资格审查详见（第六章 资格审查与评审）</w:t>
      </w:r>
      <w:r>
        <w:rPr>
          <w:rFonts w:hint="eastAsia" w:cs="宋体" w:asciiTheme="minorEastAsia" w:hAnsiTheme="minorEastAsia"/>
          <w:color w:val="auto"/>
          <w:kern w:val="0"/>
          <w:szCs w:val="21"/>
          <w:highlight w:val="none"/>
        </w:rPr>
        <w:t>。</w:t>
      </w:r>
    </w:p>
    <w:p w14:paraId="41BEE86E">
      <w:pPr>
        <w:pStyle w:val="63"/>
        <w:numPr>
          <w:ilvl w:val="0"/>
          <w:numId w:val="10"/>
        </w:numPr>
        <w:autoSpaceDE w:val="0"/>
        <w:autoSpaceDN w:val="0"/>
        <w:spacing w:line="360" w:lineRule="auto"/>
        <w:ind w:firstLineChars="0"/>
        <w:contextualSpacing/>
        <w:rPr>
          <w:rFonts w:cs="宋体" w:asciiTheme="minorEastAsia" w:hAnsiTheme="minorEastAsia"/>
          <w:vanish/>
          <w:color w:val="auto"/>
          <w:kern w:val="0"/>
          <w:szCs w:val="21"/>
          <w:highlight w:val="none"/>
        </w:rPr>
      </w:pPr>
    </w:p>
    <w:p w14:paraId="5B3151B6">
      <w:pPr>
        <w:pStyle w:val="63"/>
        <w:numPr>
          <w:ilvl w:val="0"/>
          <w:numId w:val="10"/>
        </w:numPr>
        <w:autoSpaceDE w:val="0"/>
        <w:autoSpaceDN w:val="0"/>
        <w:spacing w:line="360" w:lineRule="auto"/>
        <w:ind w:firstLineChars="0"/>
        <w:contextualSpacing/>
        <w:rPr>
          <w:rFonts w:cs="宋体" w:asciiTheme="minorEastAsia" w:hAnsiTheme="minorEastAsia"/>
          <w:vanish/>
          <w:color w:val="auto"/>
          <w:kern w:val="0"/>
          <w:szCs w:val="21"/>
          <w:highlight w:val="none"/>
        </w:rPr>
      </w:pPr>
    </w:p>
    <w:p w14:paraId="626B4582">
      <w:pPr>
        <w:pStyle w:val="63"/>
        <w:numPr>
          <w:ilvl w:val="1"/>
          <w:numId w:val="10"/>
        </w:numPr>
        <w:autoSpaceDE w:val="0"/>
        <w:autoSpaceDN w:val="0"/>
        <w:spacing w:line="360" w:lineRule="auto"/>
        <w:ind w:firstLineChars="0"/>
        <w:contextualSpacing/>
        <w:rPr>
          <w:rFonts w:cs="宋体" w:asciiTheme="minorEastAsia" w:hAnsiTheme="minorEastAsia"/>
          <w:vanish/>
          <w:color w:val="auto"/>
          <w:kern w:val="0"/>
          <w:szCs w:val="21"/>
          <w:highlight w:val="none"/>
        </w:rPr>
      </w:pPr>
    </w:p>
    <w:p w14:paraId="6F144F51">
      <w:pPr>
        <w:pStyle w:val="63"/>
        <w:autoSpaceDE w:val="0"/>
        <w:autoSpaceDN w:val="0"/>
        <w:spacing w:line="360" w:lineRule="auto"/>
        <w:ind w:firstLine="315" w:firstLineChars="15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24.2符合性审查：依据谈判文件的规定，从响应文件的有效性、完整性和对谈判文件的响应程度进行审查，以确定是否对谈判文件的全部实质性要求作出响应。为确保后期项目的实施，供应商的售后服务承诺须经单位法定代表人（单位负责人）签字</w:t>
      </w:r>
      <w:r>
        <w:rPr>
          <w:rFonts w:hint="eastAsia" w:cs="宋体" w:asciiTheme="minorEastAsia" w:hAnsiTheme="minorEastAsia"/>
          <w:color w:val="auto"/>
          <w:kern w:val="0"/>
          <w:szCs w:val="21"/>
          <w:highlight w:val="none"/>
          <w:lang w:val="en-US" w:eastAsia="zh-CN"/>
        </w:rPr>
        <w:t>和盖章</w:t>
      </w:r>
      <w:r>
        <w:rPr>
          <w:rFonts w:hint="eastAsia" w:cs="宋体" w:asciiTheme="minorEastAsia" w:hAnsiTheme="minorEastAsia"/>
          <w:color w:val="auto"/>
          <w:kern w:val="0"/>
          <w:szCs w:val="21"/>
          <w:highlight w:val="none"/>
        </w:rPr>
        <w:t>确认，否则为无效响应。</w:t>
      </w:r>
    </w:p>
    <w:p w14:paraId="60C81605">
      <w:pPr>
        <w:pStyle w:val="63"/>
        <w:autoSpaceDE w:val="0"/>
        <w:autoSpaceDN w:val="0"/>
        <w:spacing w:line="360" w:lineRule="auto"/>
        <w:ind w:firstLine="422"/>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25.响应文件的澄清</w:t>
      </w:r>
    </w:p>
    <w:p w14:paraId="75C25243">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25.1 谈判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56259404">
      <w:pPr>
        <w:pStyle w:val="63"/>
        <w:numPr>
          <w:ilvl w:val="1"/>
          <w:numId w:val="11"/>
        </w:numPr>
        <w:autoSpaceDE w:val="0"/>
        <w:autoSpaceDN w:val="0"/>
        <w:spacing w:line="360" w:lineRule="auto"/>
        <w:ind w:firstLineChars="0"/>
        <w:contextualSpacing/>
        <w:rPr>
          <w:rFonts w:ascii="宋体" w:hAnsi="宋体" w:eastAsia="宋体" w:cs="宋体"/>
          <w:vanish/>
          <w:color w:val="auto"/>
          <w:kern w:val="0"/>
          <w:szCs w:val="21"/>
          <w:highlight w:val="none"/>
        </w:rPr>
      </w:pPr>
    </w:p>
    <w:p w14:paraId="6DE2255C">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25.2供应商的澄清、说明或者更正应当由法定代表人或其授权代表签字或者加盖公章。由授权代表签字的，应当附法定代表人授权书。供应商为自然人的，应当由本人签字并附身份证明。供应商的澄清、说明或者补正不得超出响应文件的范围或者改变响应文件的实质性内容。</w:t>
      </w:r>
    </w:p>
    <w:p w14:paraId="6B80EAF9">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25.3供应商的澄清文件是其响应文件的组成部分。</w:t>
      </w:r>
    </w:p>
    <w:p w14:paraId="7EF84E4D">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26.响应文件报价出现前后不一致的修正</w:t>
      </w:r>
    </w:p>
    <w:p w14:paraId="69A95303">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26.1大写金额和小写金额不一致的，以大写金额为准；</w:t>
      </w:r>
    </w:p>
    <w:p w14:paraId="172FF5A0">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26.2单价金额小数点或者百分比有明显错位的，以开标一览表的总价为准，并修改单价；</w:t>
      </w:r>
    </w:p>
    <w:p w14:paraId="30712595">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26.3总价金额与按单价汇总金额不一致的，以单价金额计算结果为准。同时出现两种以上不一致的，按照前款规定的顺序修正。修正后的报价按照“供应商须知”25.2规定经供应商确认后产生约束力，供应商不确认的，为无效报价。</w:t>
      </w:r>
    </w:p>
    <w:p w14:paraId="39D42DDC">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27.响应无效情形</w:t>
      </w:r>
    </w:p>
    <w:p w14:paraId="4C7B334A">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27.1响应文件属下列情况之一的，按照无效响应处理：</w:t>
      </w:r>
    </w:p>
    <w:p w14:paraId="285071DB">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w:t>
      </w:r>
      <w:r>
        <w:rPr>
          <w:rFonts w:ascii="宋体" w:hAnsi="宋体" w:eastAsia="宋体" w:cs="宋体"/>
          <w:color w:val="auto"/>
          <w:kern w:val="0"/>
          <w:szCs w:val="21"/>
          <w:highlight w:val="none"/>
        </w:rPr>
        <w:t>.1.1未按照招标文件的规定提交《禹州市政府采购供应商信用承诺函》的；</w:t>
      </w:r>
    </w:p>
    <w:p w14:paraId="33F0999A">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27.1.2未按照谈判文件的规定提交谈判承诺函的；</w:t>
      </w:r>
    </w:p>
    <w:p w14:paraId="114254B0">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27.1.3响应文件未按谈判文件要求签署、盖章的；</w:t>
      </w:r>
    </w:p>
    <w:p w14:paraId="3F48B48B">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27.1.4不具备谈判文件中规定的资格要求的；</w:t>
      </w:r>
    </w:p>
    <w:p w14:paraId="4553D489">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27.1.5报价超过谈判文件中规定的预算金额的；</w:t>
      </w:r>
    </w:p>
    <w:p w14:paraId="780E2189">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27.1.6响应文件内容模糊不清，无法辨认的；</w:t>
      </w:r>
    </w:p>
    <w:p w14:paraId="42B39B8F">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27.1.7响应文件含有采购人不能接受的附加条件的。</w:t>
      </w:r>
    </w:p>
    <w:p w14:paraId="0092011D">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27.2有下列情形之一的，视为供应商串通谈判，其响应无效：</w:t>
      </w:r>
    </w:p>
    <w:p w14:paraId="55A69486">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27.2.1不同供应商的响应文件由同一单位或者个人编制；</w:t>
      </w:r>
    </w:p>
    <w:p w14:paraId="7540A5DE">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27.2.2不同供应商委托同一单位或者个人办理响应事宜；</w:t>
      </w:r>
    </w:p>
    <w:p w14:paraId="666588DA">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27.2.3不同供应商的响应文件载明的项目管理成员或者联系人员为同一人；</w:t>
      </w:r>
    </w:p>
    <w:p w14:paraId="315CEC29">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27.2.4不同供应商的响应文件异常一致或者投标报价呈规律性差异；</w:t>
      </w:r>
    </w:p>
    <w:p w14:paraId="563389C6">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27.3谈判小组认为供应商的报价明显低于其他通过符合性审查供应商的报价，有可能影响产品质量或者不能诚信履约的，应当要求其在合理的时间内提供说明，必要时提交相关证明材料；供应商不能证明其报价合理性的，谈判小组应当将其作为无效响应处理。</w:t>
      </w:r>
    </w:p>
    <w:p w14:paraId="2E0A37FE">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27.4按照《关于推进全流程电子化交易和在线监管工作有关问题的通知》（许公管办〔2019〕3号）规定，不同供应商电子响应文件制作硬件特征码（网卡MAC地址、CPU序号、硬盘序列号等）雷同时，视为‘不同供应商的响应文件由同一单位或者个人编制’或‘不同供应商委托同一单位或者个人办理响应事宜’，其谈判响应无效。</w:t>
      </w:r>
    </w:p>
    <w:p w14:paraId="4EBD56CE">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27.5法律法规和响应文件规定的其他无效情形。</w:t>
      </w:r>
    </w:p>
    <w:p w14:paraId="7DC26E25">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28.响应文件评审与谈判</w:t>
      </w:r>
    </w:p>
    <w:p w14:paraId="169907C0">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28.1谈判小组应当对响应文件进行评审，并根据谈判文件规定的程序、评定成交的标准等事项与实质性响应谈判文件要求的供应商进行谈判。未实质性响应谈判文件的响应文件按无效处理，谈判小组应当告知有关供应商。</w:t>
      </w:r>
    </w:p>
    <w:p w14:paraId="48056A8C">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28.2谈判小组所有成员应当集中与单一供应商分别进行谈判，并给予所有参加谈判的供应商平等的谈判机会。</w:t>
      </w:r>
    </w:p>
    <w:p w14:paraId="58489107">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28.3在谈判中，谈判的任何一方不得透露与谈判有关的其他供应商的技术资料、价格和其他信息。</w:t>
      </w:r>
    </w:p>
    <w:p w14:paraId="58FA473A">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28.4在谈判过程中，谈判小组可以根据谈判文件和谈判情况实质性变动采购需求中的技术、服务要求以及合同草案条款，但不得变动谈判文件中的其他内容。实质性变动的内容，须经采购人代表确认。对谈判文件作出的实质性变动是谈判文件的有效组成部分，谈判小组应当及时以书面形式同时通知所有参加谈判的供应商。</w:t>
      </w:r>
    </w:p>
    <w:p w14:paraId="20D1936C">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28.5供应商应当按照谈判文件的变动情况和谈判小组的要求重新提交响应文件，并由其法定代表人或授权代表签字或者加盖公章。由授权代表签字的，应当附法定代表人授权书。供应商为自然人的，应当由本人签字并附身份证明。</w:t>
      </w:r>
    </w:p>
    <w:p w14:paraId="069CC6D5">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28.6谈判文件能够详细列明采购标的的技术、服务要求的，谈判结束后，谈判小组应当要求所有继续参加谈判的供应商在规定时间内提交最后报价（供应商最终报价不能高于第一次报价，采购人改变技术需求的除外），提交最后报价的供应商不得少于3家。（如符合《政府采购非招标采购方式管理办法》（财政部令第74号）第二十七条第二款中的情形的，供应商最低数量可以为两家）</w:t>
      </w:r>
    </w:p>
    <w:p w14:paraId="5540AE48">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谈判文件不能详细列明采购标的的技术、服务要求，需经谈判由供应商提供最终设计方案或解决方案的，谈判结束后，谈判小组应当按照少数服从多数的原则投票推荐3家以上供应商的设计方案或者解决方案，并要求其在规定时间内提交最后报价。</w:t>
      </w:r>
    </w:p>
    <w:p w14:paraId="3FE4621F">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28.7最后报价是供应商响应文件的有效组成部分。</w:t>
      </w:r>
    </w:p>
    <w:p w14:paraId="32221E85">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28.8已提交响应文件的供应商，在提交最后报价之前，可以根据谈判情况退出谈判。</w:t>
      </w:r>
    </w:p>
    <w:p w14:paraId="6970D29C">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28.9按照《关于推进全流程电子化交易和在线监管工作有关问题的通知》（许公管办〔2019〕3号）规定，评审专家应严格按照要求查看“硬件特征码相” 关信息并进行评审。</w:t>
      </w:r>
    </w:p>
    <w:p w14:paraId="057373BB">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29.评审方法与提出成交候选人</w:t>
      </w:r>
    </w:p>
    <w:p w14:paraId="56FC2664">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谈判小组应当从质量和服务均能满足采购文件实质性响应要求的供应商中，按照最后报价由低到高的顺序提出3名成交候选人，并编写评审报告。</w:t>
      </w:r>
    </w:p>
    <w:p w14:paraId="2F3B0C47">
      <w:pPr>
        <w:numPr>
          <w:ilvl w:val="0"/>
          <w:numId w:val="12"/>
        </w:numPr>
        <w:tabs>
          <w:tab w:val="left" w:pos="1260"/>
        </w:tabs>
        <w:autoSpaceDE w:val="0"/>
        <w:autoSpaceDN w:val="0"/>
        <w:spacing w:line="360" w:lineRule="auto"/>
        <w:contextualSpacing/>
        <w:jc w:val="center"/>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确定成交供应商和授予合同</w:t>
      </w:r>
    </w:p>
    <w:p w14:paraId="11FAC108">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30.确定成交供应商</w:t>
      </w:r>
    </w:p>
    <w:p w14:paraId="613E77D1">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30.1采购人应当在收到评审报告后5个工作日内，从评审报告提出的成交候选人中，根据质量和服务均能满足采购文件实质性响应要求且最后报价最低的原则确定成交供应商。</w:t>
      </w:r>
    </w:p>
    <w:p w14:paraId="4EFA7290">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30.2采购人逾期未确定成交供应商且不提出异议的，视为确定评审报告提出的最后报价最低的供应商为成交供应商。</w:t>
      </w:r>
    </w:p>
    <w:p w14:paraId="656394B0">
      <w:pPr>
        <w:autoSpaceDE w:val="0"/>
        <w:autoSpaceDN w:val="0"/>
        <w:spacing w:line="360" w:lineRule="auto"/>
        <w:rPr>
          <w:rFonts w:ascii="宋体" w:hAnsi="宋体" w:eastAsia="宋体" w:cs="宋体"/>
          <w:b/>
          <w:bCs/>
          <w:color w:val="auto"/>
          <w:szCs w:val="21"/>
          <w:highlight w:val="none"/>
        </w:rPr>
      </w:pPr>
      <w:r>
        <w:rPr>
          <w:rFonts w:hint="eastAsia" w:ascii="宋体" w:hAnsi="宋体" w:eastAsia="宋体" w:cs="宋体"/>
          <w:b/>
          <w:bCs/>
          <w:color w:val="auto"/>
          <w:szCs w:val="21"/>
          <w:highlight w:val="none"/>
        </w:rPr>
        <w:t>31.终止采购活动的情形</w:t>
      </w:r>
    </w:p>
    <w:p w14:paraId="6CCF612C">
      <w:pPr>
        <w:pStyle w:val="63"/>
        <w:autoSpaceDE w:val="0"/>
        <w:autoSpaceDN w:val="0"/>
        <w:spacing w:line="360" w:lineRule="auto"/>
        <w:ind w:firstLine="211" w:firstLineChars="100"/>
        <w:rPr>
          <w:rFonts w:ascii="宋体" w:hAnsi="宋体" w:eastAsia="宋体" w:cs="宋体"/>
          <w:b/>
          <w:bCs/>
          <w:color w:val="auto"/>
          <w:kern w:val="0"/>
          <w:szCs w:val="21"/>
          <w:highlight w:val="none"/>
        </w:rPr>
      </w:pPr>
      <w:r>
        <w:rPr>
          <w:rFonts w:hint="eastAsia" w:ascii="宋体" w:hAnsi="宋体" w:eastAsia="宋体" w:cs="宋体"/>
          <w:b/>
          <w:bCs/>
          <w:color w:val="auto"/>
          <w:szCs w:val="21"/>
          <w:highlight w:val="none"/>
        </w:rPr>
        <w:t>在谈判采购中，出现下列情形之一的，采购人应当终止竞争性谈判采购活动，发布项目终止公告并说明原因，重新开展采购活动：</w:t>
      </w:r>
    </w:p>
    <w:p w14:paraId="2373BCDA">
      <w:pPr>
        <w:pStyle w:val="63"/>
        <w:numPr>
          <w:ilvl w:val="0"/>
          <w:numId w:val="11"/>
        </w:numPr>
        <w:autoSpaceDE w:val="0"/>
        <w:autoSpaceDN w:val="0"/>
        <w:spacing w:line="360" w:lineRule="auto"/>
        <w:ind w:firstLineChars="0"/>
        <w:contextualSpacing/>
        <w:rPr>
          <w:rFonts w:ascii="宋体" w:hAnsi="宋体" w:eastAsia="宋体" w:cs="宋体"/>
          <w:vanish/>
          <w:color w:val="auto"/>
          <w:kern w:val="0"/>
          <w:szCs w:val="21"/>
          <w:highlight w:val="none"/>
        </w:rPr>
      </w:pPr>
    </w:p>
    <w:p w14:paraId="7B96E0B0">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31.1因情况变化，不再符合规定的竞争性谈判采购方式适用情形的；</w:t>
      </w:r>
    </w:p>
    <w:p w14:paraId="09D2116C">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31.2出现影响采购公正的违法、违规行为的；</w:t>
      </w:r>
    </w:p>
    <w:p w14:paraId="2DABB25F">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31.3在采购过程中符合竞争要求的供应商或者报价未超过采购预算的供应商不足3家的，但《政府采购非招标采购方式管理办法》第二十七条第二款规定的情形除外。</w:t>
      </w:r>
    </w:p>
    <w:p w14:paraId="58F5CD95">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32.成交公告、发出成交通知书</w:t>
      </w:r>
    </w:p>
    <w:p w14:paraId="4EA694D8">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32.1采购人确认成交供应商后，采购人在公告成交结果的同时，向成交供应商发出成交通知书。</w:t>
      </w:r>
    </w:p>
    <w:p w14:paraId="12467748">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32.2成交通知书发出后，采购人不得违法改变成交结果，成交供应商无正当理由不得放弃成交。</w:t>
      </w:r>
    </w:p>
    <w:p w14:paraId="196F1944">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32.3成交供应商在接到成交通知时，须向采购代理机构发送谈判报价及分项报价一览表（包含主要成交标的的名称、规格型号、数量、单价、服务要求等）电子文档，并同时电话告知采购代理机构联系人。</w:t>
      </w:r>
    </w:p>
    <w:p w14:paraId="62EBCF0A">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33.质疑提出与答复</w:t>
      </w:r>
    </w:p>
    <w:p w14:paraId="6BE8C5F9">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33.1供应商认为谈判文件、采购过程和成交结果使自己的权益受到损害的，可以按照《政府采购质疑和投诉办法》（财政部令第94号）质疑。提出质疑的供应商应当是参与本项目采购活动的供应商。</w:t>
      </w:r>
    </w:p>
    <w:p w14:paraId="53C08DB2">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33.1.1 对谈判文件提出质疑的，供应商应已依法获取谈判文件，且应当在获取谈判文件或者谈判文件公告期限届满之日起7个工作日内通过《全国公共资源交易平台（河南省·许昌市）》一次性提出，提出后电话联系本项目谈判公告中采购代理机构联系人查看，并同时将符合《政府采购质疑和投诉办法》第十二条规定的纸质质疑函和必要的证明材料一式两份送采购单位和采购代理机构，如未提出视为全面接受；</w:t>
      </w:r>
    </w:p>
    <w:p w14:paraId="519C3118">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33.1.2 对采购过程提出质疑的，为各采购程序环节结束之日起七个工作日内，以书面形式向采购人和采购代理机构一次性提出；</w:t>
      </w:r>
    </w:p>
    <w:p w14:paraId="3E2B17F6">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34.1.3 对成交结果提出质疑的，为成交结果公告期限届满之日起七个工作日内，以书面形式向采购人和采购代理机构一次性提出，提出质疑的供应商须为参加本项目谈判开评标的供应商。</w:t>
      </w:r>
    </w:p>
    <w:p w14:paraId="03D45B68">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33.2采购人、采购代理机构认为供应商质疑不成立，或者成立但未对成交结果构成影响的，继续开展采购活动；认为供应商质疑成立且影响或者可能影响成交结果的，按照下列情况处理：</w:t>
      </w:r>
    </w:p>
    <w:p w14:paraId="7983DDEE">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33.2.1对谈判文件提出的质疑，依法通过澄清或者修改可以继续开展采购活动的，澄清或者修改谈判文件后继续开展采购活动；否则应当修改谈判文件后重新开展采购活动。</w:t>
      </w:r>
    </w:p>
    <w:p w14:paraId="06E19B70">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33.2.2对采购过程、成交结果提出的质疑，合格供应商符合法定数量时，可以从合格的成交候选人中另行确定成交供应商的，应当依法另行确定成交供应商；否则应当重新开展采购活动。</w:t>
      </w:r>
    </w:p>
    <w:p w14:paraId="6465D8FC">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34.签订合同</w:t>
      </w:r>
    </w:p>
    <w:p w14:paraId="2BD4EF5E">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采购人应当自中标通知书发出之日起</w:t>
      </w:r>
      <w:r>
        <w:rPr>
          <w:rFonts w:hint="eastAsia" w:ascii="宋体" w:hAnsi="宋体" w:eastAsia="宋体" w:cs="宋体"/>
          <w:color w:val="auto"/>
          <w:szCs w:val="21"/>
          <w:highlight w:val="none"/>
          <w:lang w:val="en-US" w:eastAsia="zh-CN"/>
        </w:rPr>
        <w:t>15</w:t>
      </w:r>
      <w:r>
        <w:rPr>
          <w:rFonts w:hint="eastAsia" w:ascii="宋体" w:hAnsi="宋体" w:eastAsia="宋体" w:cs="宋体"/>
          <w:color w:val="auto"/>
          <w:szCs w:val="21"/>
          <w:highlight w:val="none"/>
          <w:lang w:val="zh-CN"/>
        </w:rPr>
        <w:t>日内与采购单位签订政府采购合同，采购单位应当自合同签订之日起2个工作日内在河南省电子化政府采购系统进行合同备案。按照招标文件和中标人投标文件的规定，与中标人签订书面合同。所签订的合同不得对招标文件确定的事项和中标人投标文件作实质性修改。</w:t>
      </w:r>
    </w:p>
    <w:p w14:paraId="2FB3471E">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lang w:eastAsia="zh-CN"/>
        </w:rPr>
        <w:t>35.</w:t>
      </w:r>
      <w:r>
        <w:rPr>
          <w:rFonts w:hint="eastAsia" w:ascii="宋体" w:hAnsi="宋体" w:eastAsia="宋体" w:cs="宋体"/>
          <w:b/>
          <w:color w:val="auto"/>
          <w:kern w:val="0"/>
          <w:szCs w:val="21"/>
          <w:highlight w:val="none"/>
        </w:rPr>
        <w:t>履约保证金</w:t>
      </w:r>
    </w:p>
    <w:p w14:paraId="1CE3F095">
      <w:pPr>
        <w:autoSpaceDE w:val="0"/>
        <w:autoSpaceDN w:val="0"/>
        <w:spacing w:line="360" w:lineRule="auto"/>
        <w:ind w:firstLine="420" w:firstLineChars="200"/>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供应商须知前附表”中规定成交供应商提交履约保证金的，成交供应商应当以支票、汇票、本票或者金融机构、担保机构出具的保函等非现金形式向采购人提交。履约保证金的数额不得超过政府采购合同金额的10%。</w:t>
      </w:r>
    </w:p>
    <w:p w14:paraId="2B9D08D8">
      <w:pPr>
        <w:autoSpaceDE w:val="0"/>
        <w:autoSpaceDN w:val="0"/>
        <w:spacing w:line="360" w:lineRule="auto"/>
        <w:jc w:val="left"/>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lang w:eastAsia="zh-CN"/>
        </w:rPr>
        <w:t>36.</w:t>
      </w:r>
      <w:r>
        <w:rPr>
          <w:rFonts w:hint="eastAsia" w:ascii="宋体" w:hAnsi="宋体" w:eastAsia="宋体" w:cs="宋体"/>
          <w:b/>
          <w:color w:val="auto"/>
          <w:kern w:val="0"/>
          <w:szCs w:val="21"/>
          <w:highlight w:val="none"/>
        </w:rPr>
        <w:t>其他</w:t>
      </w:r>
    </w:p>
    <w:p w14:paraId="5650F21B">
      <w:pPr>
        <w:autoSpaceDE w:val="0"/>
        <w:autoSpaceDN w:val="0"/>
        <w:spacing w:line="360" w:lineRule="auto"/>
        <w:ind w:firstLine="420" w:firstLineChars="200"/>
        <w:contextualSpacing/>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本次谈判文件未尽事项，以法律法规规定的为准。</w:t>
      </w:r>
    </w:p>
    <w:p w14:paraId="2C7857EB">
      <w:pPr>
        <w:pStyle w:val="63"/>
        <w:autoSpaceDE w:val="0"/>
        <w:autoSpaceDN w:val="0"/>
        <w:spacing w:line="360" w:lineRule="auto"/>
        <w:ind w:firstLine="0" w:firstLineChars="0"/>
        <w:contextualSpacing/>
        <w:rPr>
          <w:rFonts w:ascii="宋体" w:hAnsi="宋体" w:eastAsia="宋体" w:cs="宋体"/>
          <w:color w:val="auto"/>
          <w:kern w:val="0"/>
          <w:szCs w:val="21"/>
          <w:highlight w:val="none"/>
        </w:rPr>
      </w:pPr>
      <w:r>
        <w:rPr>
          <w:rFonts w:hint="eastAsia" w:ascii="宋体" w:hAnsi="宋体" w:eastAsia="宋体" w:cs="宋体"/>
          <w:b/>
          <w:color w:val="auto"/>
          <w:kern w:val="0"/>
          <w:szCs w:val="21"/>
          <w:highlight w:val="none"/>
          <w:lang w:eastAsia="zh-CN"/>
        </w:rPr>
        <w:t>37.</w:t>
      </w:r>
      <w:r>
        <w:rPr>
          <w:rFonts w:hint="eastAsia" w:ascii="宋体" w:hAnsi="宋体" w:eastAsia="宋体" w:cs="宋体"/>
          <w:b/>
          <w:color w:val="auto"/>
          <w:kern w:val="0"/>
          <w:szCs w:val="21"/>
          <w:highlight w:val="none"/>
        </w:rPr>
        <w:t>政府采购合同融资</w:t>
      </w:r>
    </w:p>
    <w:p w14:paraId="6BB8F681">
      <w:pPr>
        <w:pStyle w:val="63"/>
        <w:wordWrap w:val="0"/>
        <w:topLinePunct/>
        <w:autoSpaceDE w:val="0"/>
        <w:autoSpaceDN w:val="0"/>
        <w:adjustRightInd w:val="0"/>
        <w:spacing w:line="360" w:lineRule="auto"/>
        <w:contextualSpacing/>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37.1缓解中小企业融资难题</w:t>
      </w:r>
    </w:p>
    <w:p w14:paraId="694DA965">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政府采购合同融资是支持中小微企业发展，针对参与政府采购活动的供应商融资难、融资贵问题推出的一项融资政策。根据河南省财政厅《关于印发深入推进政府采购合同融资工作实施方案的通知》精神，我市目前已与以下金融机构合作开展政府采购信用融资业务，中标供应商可持政府采购合同，通过“许昌市政府采购网”向所选的金融机构申请贷款，无需抵押、担保，融资机构将根据《河南省政府采购合同融资工作实施方案》（豫财购〔2017〕10号），按照双方自愿的原则提供便捷、优惠的贷款服务。</w:t>
      </w:r>
    </w:p>
    <w:p w14:paraId="2D2C04F8">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37.2合作金融机构（排名不分先后）</w:t>
      </w:r>
    </w:p>
    <w:p w14:paraId="461D396B">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合作金融机构名称：中原银行许昌分行（小微金融部）</w:t>
      </w:r>
    </w:p>
    <w:p w14:paraId="3BD6ABB2">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联系人及电话：陈阳 13137407575   方金龙  15836539901</w:t>
      </w:r>
    </w:p>
    <w:p w14:paraId="65ABE50D">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地址：许昌市建安大道与紫云路交汇处中原银行</w:t>
      </w:r>
    </w:p>
    <w:p w14:paraId="40C2D0A1">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合作金融机构名称：浦发银行许昌分行</w:t>
      </w:r>
    </w:p>
    <w:p w14:paraId="292948DE">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联系人及电话：赵勇  0374-7313569、7313502 18937459920</w:t>
      </w:r>
    </w:p>
    <w:p w14:paraId="490A62AA">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地址：许昌市许继大道1163号许继花园</w:t>
      </w:r>
    </w:p>
    <w:p w14:paraId="32EFAED7">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合作金融机构名称：交通银行许昌分行</w:t>
      </w:r>
    </w:p>
    <w:p w14:paraId="4DBEBD57">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联系人：宋纪刚  0374-2369912  13733951305</w:t>
      </w:r>
    </w:p>
    <w:p w14:paraId="112F1F4D">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地址：许昌市莲城大道114号</w:t>
      </w:r>
    </w:p>
    <w:p w14:paraId="6F0DF4FC">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合作金融机构名称：光大银行许昌分行</w:t>
      </w:r>
    </w:p>
    <w:p w14:paraId="09FCFC26">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联系人：李东磊  0374-2928168 18569936868</w:t>
      </w:r>
    </w:p>
    <w:p w14:paraId="439ABF15">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地址：许昌市魏都区八一</w:t>
      </w:r>
      <w:r>
        <w:rPr>
          <w:rFonts w:hint="eastAsia" w:ascii="宋体" w:hAnsi="宋体" w:eastAsia="宋体" w:cs="宋体"/>
          <w:color w:val="auto"/>
          <w:kern w:val="0"/>
          <w:szCs w:val="21"/>
          <w:highlight w:val="none"/>
          <w:lang w:eastAsia="zh-CN"/>
        </w:rPr>
        <w:t>路与</w:t>
      </w:r>
      <w:r>
        <w:rPr>
          <w:rFonts w:hint="eastAsia" w:ascii="宋体" w:hAnsi="宋体" w:eastAsia="宋体" w:cs="宋体"/>
          <w:color w:val="auto"/>
          <w:kern w:val="0"/>
          <w:szCs w:val="21"/>
          <w:highlight w:val="none"/>
        </w:rPr>
        <w:t>文峰路交叉口西北角</w:t>
      </w:r>
    </w:p>
    <w:p w14:paraId="599B2D80">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合作金融机构名称：招商银行许昌分行</w:t>
      </w:r>
    </w:p>
    <w:p w14:paraId="20E02BBE">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联系人及电话：崔星迪  0374-5376058  18839983051</w:t>
      </w:r>
    </w:p>
    <w:p w14:paraId="115002FF">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地址：许昌市建安大道中段新天下AB座</w:t>
      </w:r>
    </w:p>
    <w:p w14:paraId="217E99AD">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合作金融机构名称：邮储银行许昌市分行</w:t>
      </w:r>
    </w:p>
    <w:p w14:paraId="3AB0277D">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联系人及电话：张彦峰13839001972 武松涛18839902679</w:t>
      </w:r>
    </w:p>
    <w:p w14:paraId="00B5FBEB">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徐亚爽15038297574</w:t>
      </w:r>
    </w:p>
    <w:p w14:paraId="1F734D92">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地址：许昌市莲城大道邮储银行莲城支行二楼</w:t>
      </w:r>
    </w:p>
    <w:p w14:paraId="770262BC">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合作金融机构名称：中国银行许昌分行</w:t>
      </w:r>
    </w:p>
    <w:p w14:paraId="5D9F4E5F">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联系人及电话：白炜 13938772680   刘晓飞  0374-3338596</w:t>
      </w:r>
    </w:p>
    <w:p w14:paraId="138C1D5E">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地址：许昌市魏都区建设路1488号</w:t>
      </w:r>
    </w:p>
    <w:p w14:paraId="2ECB5B6F">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合作金融机构名称：中信银行郑州红专路支行</w:t>
      </w:r>
    </w:p>
    <w:p w14:paraId="550AAFF2">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联系人：韩晨  13253490679</w:t>
      </w:r>
    </w:p>
    <w:p w14:paraId="050B86D2">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地址：郑州市金水区经三路北26号中信银行郑州红专路支行</w:t>
      </w:r>
    </w:p>
    <w:p w14:paraId="1C320D49">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36.3 “许昌市政府采购合同融资金融产品推介名录”链接</w:t>
      </w:r>
    </w:p>
    <w:p w14:paraId="05BC5D64">
      <w:pPr>
        <w:autoSpaceDE w:val="0"/>
        <w:autoSpaceDN w:val="0"/>
        <w:spacing w:line="360" w:lineRule="auto"/>
        <w:ind w:left="964"/>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http://xuchang.hngp.gov.cn/xuchang/content?infoId=1606365368231095&amp;channelCode=H711001</w:t>
      </w:r>
    </w:p>
    <w:p w14:paraId="00E82217">
      <w:pPr>
        <w:autoSpaceDE w:val="0"/>
        <w:autoSpaceDN w:val="0"/>
        <w:spacing w:line="360" w:lineRule="auto"/>
        <w:ind w:left="964"/>
        <w:contextualSpacing/>
        <w:jc w:val="left"/>
        <w:rPr>
          <w:rFonts w:cs="宋体" w:asciiTheme="majorEastAsia" w:hAnsiTheme="majorEastAsia" w:eastAsiaTheme="majorEastAsia"/>
          <w:b/>
          <w:color w:val="auto"/>
          <w:kern w:val="0"/>
          <w:sz w:val="32"/>
          <w:szCs w:val="32"/>
          <w:highlight w:val="none"/>
        </w:rPr>
      </w:pPr>
    </w:p>
    <w:p w14:paraId="33487474">
      <w:pPr>
        <w:rPr>
          <w:rFonts w:hint="eastAsia" w:cs="宋体" w:asciiTheme="majorEastAsia" w:hAnsiTheme="majorEastAsia" w:eastAsiaTheme="majorEastAsia"/>
          <w:b/>
          <w:color w:val="auto"/>
          <w:kern w:val="0"/>
          <w:sz w:val="32"/>
          <w:szCs w:val="32"/>
          <w:highlight w:val="none"/>
        </w:rPr>
      </w:pPr>
      <w:r>
        <w:rPr>
          <w:rFonts w:hint="eastAsia" w:cs="宋体" w:asciiTheme="majorEastAsia" w:hAnsiTheme="majorEastAsia" w:eastAsiaTheme="majorEastAsia"/>
          <w:b/>
          <w:color w:val="auto"/>
          <w:kern w:val="0"/>
          <w:sz w:val="32"/>
          <w:szCs w:val="32"/>
          <w:highlight w:val="none"/>
        </w:rPr>
        <w:br w:type="page"/>
      </w:r>
    </w:p>
    <w:p w14:paraId="64D25F03">
      <w:pPr>
        <w:autoSpaceDE w:val="0"/>
        <w:autoSpaceDN w:val="0"/>
        <w:spacing w:line="360" w:lineRule="auto"/>
        <w:contextualSpacing/>
        <w:jc w:val="center"/>
        <w:rPr>
          <w:rFonts w:cs="宋体" w:asciiTheme="majorEastAsia" w:hAnsiTheme="majorEastAsia" w:eastAsiaTheme="majorEastAsia"/>
          <w:b/>
          <w:color w:val="auto"/>
          <w:kern w:val="0"/>
          <w:sz w:val="36"/>
          <w:szCs w:val="36"/>
          <w:highlight w:val="none"/>
        </w:rPr>
      </w:pPr>
      <w:r>
        <w:rPr>
          <w:rFonts w:hint="eastAsia" w:cs="宋体" w:asciiTheme="majorEastAsia" w:hAnsiTheme="majorEastAsia" w:eastAsiaTheme="majorEastAsia"/>
          <w:b/>
          <w:color w:val="auto"/>
          <w:kern w:val="0"/>
          <w:sz w:val="32"/>
          <w:szCs w:val="32"/>
          <w:highlight w:val="none"/>
        </w:rPr>
        <w:t>第五章政府采购政策功能</w:t>
      </w:r>
    </w:p>
    <w:p w14:paraId="32ED9556">
      <w:pPr>
        <w:pStyle w:val="15"/>
        <w:spacing w:line="360" w:lineRule="auto"/>
        <w:ind w:firstLine="420" w:firstLineChars="200"/>
        <w:contextualSpacing/>
        <w:rPr>
          <w:rFonts w:ascii="宋体" w:hAnsi="宋体" w:cs="仿宋_GB2312"/>
          <w:color w:val="auto"/>
          <w:szCs w:val="21"/>
          <w:highlight w:val="none"/>
          <w:lang w:val="zh-CN"/>
        </w:rPr>
      </w:pPr>
      <w:r>
        <w:rPr>
          <w:rFonts w:hint="eastAsia" w:ascii="宋体" w:hAnsi="宋体" w:cs="仿宋_GB2312"/>
          <w:color w:val="auto"/>
          <w:sz w:val="21"/>
          <w:szCs w:val="21"/>
          <w:highlight w:val="none"/>
          <w:lang w:val="zh-CN"/>
        </w:rPr>
        <w:t>根据《中华人民共和国政府采购法》《中华人民共和国政府采购法实施条例》《政府采购货物和服务招标投标管理办法》等规定，政府采购项目应落实节约能源、保护环境、促进中小企业发展、支持监狱企业发展、促进残疾人就业等政府采购政策。</w:t>
      </w:r>
    </w:p>
    <w:p w14:paraId="58945964">
      <w:pPr>
        <w:pStyle w:val="15"/>
        <w:spacing w:line="360" w:lineRule="auto"/>
        <w:ind w:firstLine="632" w:firstLineChars="300"/>
        <w:contextualSpacing/>
        <w:rPr>
          <w:rFonts w:ascii="宋体" w:hAnsi="宋体" w:cs="仿宋_GB2312"/>
          <w:b/>
          <w:color w:val="auto"/>
          <w:sz w:val="21"/>
          <w:szCs w:val="21"/>
          <w:highlight w:val="none"/>
          <w:lang w:val="zh-CN"/>
        </w:rPr>
      </w:pPr>
      <w:r>
        <w:rPr>
          <w:rFonts w:hint="eastAsia" w:ascii="宋体" w:hAnsi="宋体" w:cs="仿宋_GB2312"/>
          <w:b/>
          <w:color w:val="auto"/>
          <w:sz w:val="21"/>
          <w:szCs w:val="21"/>
          <w:highlight w:val="none"/>
          <w:lang w:val="zh-CN"/>
        </w:rPr>
        <w:t>一、节约能源、保护环境</w:t>
      </w:r>
    </w:p>
    <w:p w14:paraId="057E9E37">
      <w:pPr>
        <w:pStyle w:val="15"/>
        <w:spacing w:line="360" w:lineRule="auto"/>
        <w:ind w:firstLine="630" w:firstLineChars="300"/>
        <w:contextualSpacing/>
        <w:rPr>
          <w:rFonts w:ascii="宋体" w:hAnsi="宋体" w:cs="仿宋_GB2312"/>
          <w:color w:val="auto"/>
          <w:sz w:val="21"/>
          <w:szCs w:val="21"/>
          <w:highlight w:val="none"/>
          <w:lang w:val="zh-CN"/>
        </w:rPr>
      </w:pPr>
      <w:r>
        <w:rPr>
          <w:rFonts w:hint="eastAsia" w:ascii="宋体" w:hAnsi="宋体" w:cs="仿宋_GB2312"/>
          <w:color w:val="auto"/>
          <w:sz w:val="21"/>
          <w:szCs w:val="21"/>
          <w:highlight w:val="none"/>
          <w:lang w:val="zh-CN"/>
        </w:rPr>
        <w:t>按照《财政部、发展改革委、生态环境部、市场监管总局关于调整优化节能产品、环境标志产品政府采购执行机制的通知》（财库〔2019〕9号）和</w:t>
      </w:r>
      <w:r>
        <w:rPr>
          <w:rFonts w:hint="eastAsia" w:ascii="宋体" w:hAnsi="宋体" w:cs="仿宋_GB2312"/>
          <w:color w:val="auto"/>
          <w:sz w:val="21"/>
          <w:szCs w:val="21"/>
          <w:highlight w:val="none"/>
        </w:rPr>
        <w:t>财政部、生态环境部</w:t>
      </w:r>
      <w:r>
        <w:rPr>
          <w:rFonts w:hint="eastAsia" w:ascii="宋体" w:hAnsi="宋体" w:cs="仿宋_GB2312"/>
          <w:color w:val="auto"/>
          <w:sz w:val="21"/>
          <w:szCs w:val="21"/>
          <w:highlight w:val="none"/>
          <w:lang w:val="zh-CN"/>
        </w:rPr>
        <w:t>《关于印发环境标志产品政府采购品目清单的通知》</w:t>
      </w:r>
      <w:r>
        <w:rPr>
          <w:rFonts w:hint="eastAsia" w:ascii="宋体" w:hAnsi="宋体" w:cs="仿宋_GB2312"/>
          <w:color w:val="auto"/>
          <w:sz w:val="21"/>
          <w:szCs w:val="21"/>
          <w:highlight w:val="none"/>
        </w:rPr>
        <w:t>（财库〔2019〕18号）以及</w:t>
      </w:r>
      <w:r>
        <w:rPr>
          <w:rFonts w:hint="eastAsia" w:ascii="宋体" w:hAnsi="宋体" w:cs="仿宋_GB2312"/>
          <w:color w:val="auto"/>
          <w:sz w:val="21"/>
          <w:szCs w:val="21"/>
          <w:highlight w:val="none"/>
          <w:lang w:val="zh-CN"/>
        </w:rPr>
        <w:t>财政部、发展改革委</w:t>
      </w:r>
      <w:r>
        <w:rPr>
          <w:rFonts w:hint="eastAsia" w:ascii="宋体" w:hAnsi="宋体" w:cs="仿宋_GB2312"/>
          <w:color w:val="auto"/>
          <w:sz w:val="21"/>
          <w:szCs w:val="21"/>
          <w:highlight w:val="none"/>
        </w:rPr>
        <w:t>《关于印发节能产品政府采购品目清单的通知》（财库〔2019〕19号）</w:t>
      </w:r>
      <w:r>
        <w:rPr>
          <w:rFonts w:hint="eastAsia" w:ascii="宋体" w:hAnsi="宋体" w:cs="仿宋_GB2312"/>
          <w:color w:val="auto"/>
          <w:sz w:val="21"/>
          <w:szCs w:val="21"/>
          <w:highlight w:val="none"/>
          <w:lang w:val="zh-CN"/>
        </w:rPr>
        <w:t>，</w:t>
      </w:r>
      <w:r>
        <w:rPr>
          <w:rFonts w:hint="eastAsia" w:ascii="宋体" w:hAnsi="宋体" w:cs="仿宋_GB2312"/>
          <w:color w:val="auto"/>
          <w:sz w:val="21"/>
          <w:szCs w:val="21"/>
          <w:highlight w:val="none"/>
        </w:rPr>
        <w:t>采购政府强</w:t>
      </w:r>
      <w:r>
        <w:rPr>
          <w:rFonts w:hint="eastAsia" w:ascii="宋体" w:hAnsi="宋体" w:cs="仿宋_GB2312"/>
          <w:color w:val="auto"/>
          <w:sz w:val="21"/>
          <w:szCs w:val="21"/>
          <w:highlight w:val="none"/>
          <w:lang w:val="zh-CN"/>
        </w:rPr>
        <w:t>制采购产品的，该产品必须具有国家确定的认证机构出具的、处于有效期之内的节能产品认证证书；采购政府优先采购产品的，该产品具有国家确定的认证机构出具的、处于有效期之内的节能产品、环境标志产品认证证书，应当优先采购。</w:t>
      </w:r>
    </w:p>
    <w:p w14:paraId="48A8CFEB">
      <w:pPr>
        <w:pStyle w:val="15"/>
        <w:spacing w:line="360" w:lineRule="auto"/>
        <w:ind w:firstLine="422" w:firstLineChars="200"/>
        <w:contextualSpacing/>
        <w:rPr>
          <w:rFonts w:ascii="宋体" w:hAnsi="宋体" w:cs="仿宋_GB2312"/>
          <w:b/>
          <w:color w:val="auto"/>
          <w:sz w:val="21"/>
          <w:szCs w:val="21"/>
          <w:highlight w:val="none"/>
          <w:lang w:val="zh-CN"/>
        </w:rPr>
      </w:pPr>
      <w:r>
        <w:rPr>
          <w:rFonts w:hint="eastAsia" w:ascii="宋体" w:hAnsi="宋体" w:cs="仿宋_GB2312"/>
          <w:b/>
          <w:color w:val="auto"/>
          <w:sz w:val="21"/>
          <w:szCs w:val="21"/>
          <w:highlight w:val="none"/>
          <w:lang w:val="zh-CN"/>
        </w:rPr>
        <w:t>二、促进中小企业发展（不含民办非企业）</w:t>
      </w:r>
    </w:p>
    <w:p w14:paraId="20BE2227">
      <w:pPr>
        <w:topLinePunct/>
        <w:spacing w:line="360" w:lineRule="auto"/>
        <w:ind w:firstLine="420" w:firstLineChars="200"/>
        <w:contextualSpacing/>
        <w:rPr>
          <w:rFonts w:ascii="宋体" w:hAnsi="宋体" w:eastAsia="宋体" w:cs="仿宋_GB2312"/>
          <w:color w:val="auto"/>
          <w:szCs w:val="21"/>
          <w:highlight w:val="none"/>
        </w:rPr>
      </w:pPr>
      <w:r>
        <w:rPr>
          <w:rFonts w:hint="eastAsia" w:ascii="宋体" w:hAnsi="宋体" w:eastAsia="宋体"/>
          <w:color w:val="auto"/>
          <w:highlight w:val="none"/>
        </w:rPr>
        <w:t>（一）</w:t>
      </w:r>
      <w:r>
        <w:rPr>
          <w:rFonts w:hint="eastAsia" w:ascii="宋体" w:hAnsi="宋体" w:eastAsia="宋体" w:cs="仿宋_GB2312"/>
          <w:color w:val="auto"/>
          <w:szCs w:val="21"/>
          <w:highlight w:val="none"/>
        </w:rPr>
        <w:t>专门面向中小企业采购（不再执行价格评审优惠的扶持政策）</w:t>
      </w:r>
    </w:p>
    <w:p w14:paraId="0D576F47">
      <w:pPr>
        <w:topLinePunct/>
        <w:spacing w:line="360" w:lineRule="auto"/>
        <w:ind w:firstLine="420" w:firstLineChars="200"/>
        <w:contextualSpacing/>
        <w:rPr>
          <w:rFonts w:ascii="宋体" w:hAnsi="宋体" w:eastAsia="宋体"/>
          <w:color w:val="auto"/>
          <w:highlight w:val="none"/>
        </w:rPr>
      </w:pPr>
      <w:r>
        <w:rPr>
          <w:rFonts w:hint="eastAsia" w:ascii="宋体" w:hAnsi="宋体" w:eastAsia="宋体"/>
          <w:color w:val="auto"/>
          <w:highlight w:val="none"/>
        </w:rPr>
        <w:t>（二）非</w:t>
      </w:r>
      <w:r>
        <w:rPr>
          <w:rFonts w:hint="eastAsia" w:ascii="宋体" w:hAnsi="宋体" w:eastAsia="宋体" w:cs="仿宋_GB2312"/>
          <w:color w:val="auto"/>
          <w:szCs w:val="21"/>
          <w:highlight w:val="none"/>
          <w:lang w:val="zh-CN"/>
        </w:rPr>
        <w:t>专门面向中小企业预留采购份额</w:t>
      </w:r>
    </w:p>
    <w:p w14:paraId="575722A9">
      <w:pPr>
        <w:topLinePunct/>
        <w:spacing w:line="360" w:lineRule="auto"/>
        <w:ind w:firstLine="420" w:firstLineChars="200"/>
        <w:contextualSpacing/>
        <w:rPr>
          <w:rFonts w:ascii="宋体" w:hAnsi="宋体" w:eastAsia="宋体" w:cs="仿宋_GB2312"/>
          <w:color w:val="auto"/>
          <w:szCs w:val="21"/>
          <w:highlight w:val="none"/>
          <w:lang w:val="zh-CN"/>
        </w:rPr>
      </w:pPr>
      <w:r>
        <w:rPr>
          <w:rFonts w:hint="eastAsia" w:ascii="宋体" w:hAnsi="宋体" w:eastAsia="宋体"/>
          <w:color w:val="auto"/>
          <w:highlight w:val="none"/>
          <w:lang w:eastAsia="zh-CN"/>
        </w:rPr>
        <w:t>1.</w:t>
      </w:r>
      <w:r>
        <w:rPr>
          <w:rFonts w:hint="eastAsia" w:ascii="宋体" w:hAnsi="宋体" w:eastAsia="宋体" w:cs="仿宋_GB2312"/>
          <w:color w:val="auto"/>
          <w:szCs w:val="21"/>
          <w:highlight w:val="none"/>
          <w:lang w:val="zh-CN"/>
        </w:rPr>
        <w:t>根据财政部、工业和信息化部《政府采购促进中小企业发展管理办法》（财库〔2020〕46号）、《关于进一步加大政府采购支持中小企业力度的通知》（财库〔2022〕19号）规定，对符合该办法规定的小型和微型企业报价给予20%的扣除，用扣除后的价格参与评审。</w:t>
      </w:r>
    </w:p>
    <w:p w14:paraId="4781751E">
      <w:pPr>
        <w:spacing w:line="360" w:lineRule="auto"/>
        <w:ind w:firstLine="420" w:firstLineChars="200"/>
        <w:contextualSpacing/>
        <w:rPr>
          <w:rFonts w:ascii="宋体" w:hAnsi="宋体" w:eastAsia="宋体"/>
          <w:color w:val="auto"/>
          <w:highlight w:val="none"/>
        </w:rPr>
      </w:pPr>
      <w:r>
        <w:rPr>
          <w:rFonts w:hint="eastAsia" w:ascii="宋体" w:hAnsi="宋体" w:eastAsia="宋体"/>
          <w:color w:val="auto"/>
          <w:highlight w:val="none"/>
          <w:lang w:eastAsia="zh-CN"/>
        </w:rPr>
        <w:t>2.</w:t>
      </w:r>
      <w:r>
        <w:rPr>
          <w:rFonts w:ascii="宋体" w:hAnsi="宋体" w:eastAsia="宋体"/>
          <w:color w:val="auto"/>
          <w:highlight w:val="none"/>
        </w:rPr>
        <w:t>在货物采购项目中，供应商提供的货物既有中小企业制造货物，也有大型企业制造货物的，不享受</w:t>
      </w:r>
      <w:r>
        <w:rPr>
          <w:rFonts w:hint="eastAsia" w:ascii="宋体" w:hAnsi="宋体" w:eastAsia="宋体" w:cs="仿宋_GB2312"/>
          <w:color w:val="auto"/>
          <w:szCs w:val="21"/>
          <w:highlight w:val="none"/>
          <w:lang w:val="zh-CN"/>
        </w:rPr>
        <w:t>《政府采购促进中小企业发展管理办法》（财库〔2020〕46号）</w:t>
      </w:r>
      <w:r>
        <w:rPr>
          <w:rFonts w:ascii="宋体" w:hAnsi="宋体" w:eastAsia="宋体"/>
          <w:color w:val="auto"/>
          <w:highlight w:val="none"/>
        </w:rPr>
        <w:t>规定的中小企业扶持政策。</w:t>
      </w:r>
    </w:p>
    <w:p w14:paraId="3985A6D3">
      <w:pPr>
        <w:spacing w:line="360" w:lineRule="auto"/>
        <w:ind w:firstLine="420" w:firstLineChars="200"/>
        <w:contextualSpacing/>
        <w:rPr>
          <w:rFonts w:ascii="宋体" w:hAnsi="宋体" w:eastAsia="宋体"/>
          <w:color w:val="auto"/>
          <w:highlight w:val="none"/>
        </w:rPr>
      </w:pPr>
      <w:r>
        <w:rPr>
          <w:rFonts w:hint="eastAsia" w:ascii="宋体" w:hAnsi="宋体" w:eastAsia="宋体"/>
          <w:color w:val="auto"/>
          <w:highlight w:val="none"/>
          <w:lang w:eastAsia="zh-CN"/>
        </w:rPr>
        <w:t>3.</w:t>
      </w:r>
      <w:r>
        <w:rPr>
          <w:rFonts w:ascii="宋体" w:hAnsi="宋体" w:eastAsia="宋体"/>
          <w:color w:val="auto"/>
          <w:highlight w:val="none"/>
        </w:rPr>
        <w:t>以联合体形式参加政府采购活动，联合体各方均为中小企业的，联合体视同中小企业。其中，联合体各方均为小微企业的，联合体视同小微企业。</w:t>
      </w:r>
    </w:p>
    <w:p w14:paraId="3A11B739">
      <w:pPr>
        <w:spacing w:line="360" w:lineRule="auto"/>
        <w:ind w:firstLine="420" w:firstLineChars="200"/>
        <w:contextualSpacing/>
        <w:rPr>
          <w:rFonts w:ascii="宋体" w:hAnsi="宋体" w:eastAsia="宋体"/>
          <w:color w:val="auto"/>
          <w:highlight w:val="none"/>
        </w:rPr>
      </w:pPr>
      <w:r>
        <w:rPr>
          <w:rFonts w:hint="eastAsia" w:ascii="宋体" w:hAnsi="宋体" w:eastAsia="宋体"/>
          <w:color w:val="auto"/>
          <w:highlight w:val="none"/>
          <w:lang w:eastAsia="zh-CN"/>
        </w:rPr>
        <w:t>4.</w:t>
      </w:r>
      <w:r>
        <w:rPr>
          <w:rFonts w:ascii="宋体" w:hAnsi="宋体" w:eastAsia="宋体"/>
          <w:color w:val="auto"/>
          <w:highlight w:val="none"/>
        </w:rPr>
        <w:t>接受大中型企业与小微企业组成联合体或者允许大中型企业向一家或者多家小微企业分包的采购项目，对于联合协议或者分包意向协议约定小微企业的合同份额占到合同总金额30%以上的，对联合体或者大中型企业的报价给予</w:t>
      </w:r>
      <w:r>
        <w:rPr>
          <w:rFonts w:hint="eastAsia" w:ascii="宋体" w:hAnsi="宋体" w:eastAsia="宋体"/>
          <w:color w:val="auto"/>
          <w:highlight w:val="none"/>
        </w:rPr>
        <w:t>6</w:t>
      </w:r>
      <w:r>
        <w:rPr>
          <w:rFonts w:ascii="宋体" w:hAnsi="宋体" w:eastAsia="宋体"/>
          <w:color w:val="auto"/>
          <w:highlight w:val="none"/>
        </w:rPr>
        <w:t>%的扣除，用扣除后的价格参加评审。组成联合体或者接受分包的小微企业与联合体内其他企业、分包企业之间存在直接控股、管理关系的，不享受价格扣除优惠政策。</w:t>
      </w:r>
    </w:p>
    <w:p w14:paraId="658B15BB">
      <w:pPr>
        <w:topLinePunct/>
        <w:spacing w:line="360" w:lineRule="auto"/>
        <w:ind w:firstLine="420" w:firstLineChars="200"/>
        <w:contextualSpacing/>
        <w:rPr>
          <w:rFonts w:ascii="宋体" w:hAnsi="宋体" w:eastAsia="宋体"/>
          <w:color w:val="auto"/>
          <w:highlight w:val="none"/>
        </w:rPr>
      </w:pPr>
      <w:r>
        <w:rPr>
          <w:rFonts w:hint="eastAsia" w:ascii="宋体" w:hAnsi="宋体" w:eastAsia="宋体"/>
          <w:color w:val="auto"/>
          <w:highlight w:val="none"/>
          <w:lang w:eastAsia="zh-CN"/>
        </w:rPr>
        <w:t>5.</w:t>
      </w:r>
      <w:r>
        <w:rPr>
          <w:rFonts w:hint="eastAsia" w:ascii="宋体" w:hAnsi="宋体" w:eastAsia="宋体"/>
          <w:color w:val="auto"/>
          <w:highlight w:val="none"/>
        </w:rPr>
        <w:t>按照本次采购标的所属行业的划定标准，符合条件的中小企业应按照采购文件格式要求提供《中小企业声明函》，</w:t>
      </w:r>
      <w:r>
        <w:rPr>
          <w:rFonts w:ascii="宋体" w:hAnsi="宋体" w:eastAsia="宋体"/>
          <w:color w:val="auto"/>
          <w:highlight w:val="none"/>
        </w:rPr>
        <w:t>否则不得享受相关中小企业扶持政策。</w:t>
      </w:r>
    </w:p>
    <w:p w14:paraId="46B4BED5">
      <w:pPr>
        <w:topLinePunct/>
        <w:spacing w:line="360" w:lineRule="auto"/>
        <w:ind w:firstLine="422" w:firstLineChars="200"/>
        <w:contextualSpacing/>
        <w:rPr>
          <w:rFonts w:ascii="宋体" w:hAnsi="宋体" w:eastAsia="宋体" w:cs="仿宋_GB2312"/>
          <w:b/>
          <w:color w:val="auto"/>
          <w:szCs w:val="21"/>
          <w:highlight w:val="none"/>
          <w:lang w:val="zh-CN"/>
        </w:rPr>
      </w:pPr>
      <w:r>
        <w:rPr>
          <w:rFonts w:hint="eastAsia" w:ascii="宋体" w:hAnsi="宋体" w:eastAsia="宋体" w:cs="仿宋_GB2312"/>
          <w:b/>
          <w:color w:val="auto"/>
          <w:szCs w:val="21"/>
          <w:highlight w:val="none"/>
          <w:lang w:val="zh-CN"/>
        </w:rPr>
        <w:t>三、支持监狱企业发展</w:t>
      </w:r>
    </w:p>
    <w:p w14:paraId="090501E5">
      <w:pPr>
        <w:spacing w:line="360" w:lineRule="auto"/>
        <w:ind w:firstLine="420" w:firstLineChars="200"/>
        <w:contextualSpacing/>
        <w:rPr>
          <w:rFonts w:ascii="宋体" w:hAnsi="宋体" w:eastAsia="宋体" w:cs="仿宋_GB2312"/>
          <w:color w:val="auto"/>
          <w:szCs w:val="21"/>
          <w:highlight w:val="none"/>
          <w:lang w:val="zh-CN"/>
        </w:rPr>
      </w:pPr>
      <w:r>
        <w:rPr>
          <w:rFonts w:hint="eastAsia" w:ascii="宋体" w:hAnsi="宋体" w:eastAsia="宋体" w:cs="仿宋_GB2312"/>
          <w:color w:val="auto"/>
          <w:szCs w:val="21"/>
          <w:highlight w:val="none"/>
          <w:lang w:val="zh-CN"/>
        </w:rPr>
        <w:t>按照财政部、司法部发布的《关于政府采购支持监狱企业发展有关问题的通知》（</w:t>
      </w:r>
      <w:bookmarkStart w:id="0" w:name="OLE_LINK6"/>
      <w:r>
        <w:rPr>
          <w:rFonts w:hint="eastAsia" w:ascii="宋体" w:hAnsi="宋体" w:eastAsia="宋体" w:cs="仿宋_GB2312"/>
          <w:color w:val="auto"/>
          <w:szCs w:val="21"/>
          <w:highlight w:val="none"/>
          <w:lang w:val="zh-CN"/>
        </w:rPr>
        <w:t>财库〔2014〕68号</w:t>
      </w:r>
      <w:bookmarkEnd w:id="0"/>
      <w:r>
        <w:rPr>
          <w:rFonts w:hint="eastAsia" w:ascii="宋体" w:hAnsi="宋体" w:eastAsia="宋体" w:cs="仿宋_GB2312"/>
          <w:color w:val="auto"/>
          <w:szCs w:val="21"/>
          <w:highlight w:val="none"/>
          <w:lang w:val="zh-CN"/>
        </w:rPr>
        <w:t>）规定，在政府采购活动中，监狱企业视同小型、微型企业，享受评审中价格扣除的政府采购政策，用扣除后的价格参与评审。监狱企业应当提供由省级以上监狱管理局、戒毒管理局（含新疆生产建设兵团）出具的属于监狱企业的证明文件。</w:t>
      </w:r>
    </w:p>
    <w:p w14:paraId="1D3AABF5">
      <w:pPr>
        <w:spacing w:line="360" w:lineRule="auto"/>
        <w:ind w:firstLine="422" w:firstLineChars="200"/>
        <w:contextualSpacing/>
        <w:rPr>
          <w:rFonts w:ascii="宋体" w:hAnsi="宋体" w:eastAsia="宋体" w:cs="仿宋_GB2312"/>
          <w:b/>
          <w:color w:val="auto"/>
          <w:szCs w:val="21"/>
          <w:highlight w:val="none"/>
          <w:lang w:val="zh-CN"/>
        </w:rPr>
      </w:pPr>
      <w:r>
        <w:rPr>
          <w:rFonts w:hint="eastAsia" w:ascii="宋体" w:hAnsi="宋体" w:eastAsia="宋体" w:cs="仿宋_GB2312"/>
          <w:b/>
          <w:color w:val="auto"/>
          <w:szCs w:val="21"/>
          <w:highlight w:val="none"/>
          <w:lang w:val="zh-CN"/>
        </w:rPr>
        <w:t>四、促进残疾人就业</w:t>
      </w:r>
    </w:p>
    <w:p w14:paraId="40451EB3">
      <w:pPr>
        <w:pStyle w:val="15"/>
        <w:spacing w:line="360" w:lineRule="auto"/>
        <w:ind w:firstLine="420" w:firstLineChars="200"/>
        <w:contextualSpacing/>
        <w:rPr>
          <w:rFonts w:ascii="宋体" w:hAnsi="宋体" w:cs="仿宋_GB2312"/>
          <w:color w:val="auto"/>
          <w:sz w:val="21"/>
          <w:szCs w:val="21"/>
          <w:highlight w:val="none"/>
          <w:lang w:val="zh-CN"/>
        </w:rPr>
      </w:pPr>
      <w:r>
        <w:rPr>
          <w:rFonts w:hint="eastAsia" w:ascii="宋体" w:hAnsi="宋体" w:cs="仿宋_GB2312"/>
          <w:color w:val="auto"/>
          <w:sz w:val="21"/>
          <w:szCs w:val="21"/>
          <w:highlight w:val="none"/>
          <w:lang w:val="zh-CN"/>
        </w:rPr>
        <w:t>1.按照财政部、民政部、中国残疾人联合会和残疾人发布的《三部门联合发布关于促进残疾人就业政府采购政策的通知》（财库〔2017〕141号）规定，在政府采购活动中，残疾人福利性单位视同小型、微型企业，享受评审中价格扣除的政府采购政策。对残疾人福利性单位提供本单位制造的货物、承担的工程或者服务，或者提供其他残疾人福利性单位制造的货物（不包括使用非残疾人福利性单位注册商标的货物）用扣除后的价格参与评审。</w:t>
      </w:r>
      <w:r>
        <w:rPr>
          <w:rFonts w:hint="eastAsia" w:ascii="宋体" w:hAnsi="宋体"/>
          <w:color w:val="auto"/>
          <w:sz w:val="21"/>
          <w:szCs w:val="21"/>
          <w:highlight w:val="none"/>
        </w:rPr>
        <w:t>残疾人福利性单位属于小型、微型企业的，不重复享受政策。</w:t>
      </w:r>
    </w:p>
    <w:p w14:paraId="72702C8B">
      <w:pPr>
        <w:pStyle w:val="15"/>
        <w:spacing w:line="360" w:lineRule="auto"/>
        <w:ind w:firstLine="420" w:firstLineChars="200"/>
        <w:contextualSpacing/>
        <w:rPr>
          <w:rFonts w:ascii="宋体" w:hAnsi="宋体" w:cs="仿宋_GB2312"/>
          <w:color w:val="auto"/>
          <w:sz w:val="21"/>
          <w:szCs w:val="21"/>
          <w:highlight w:val="none"/>
          <w:lang w:val="zh-CN"/>
        </w:rPr>
      </w:pPr>
      <w:r>
        <w:rPr>
          <w:rFonts w:hint="eastAsia" w:ascii="宋体" w:hAnsi="宋体" w:cs="仿宋_GB2312"/>
          <w:color w:val="auto"/>
          <w:sz w:val="21"/>
          <w:szCs w:val="21"/>
          <w:highlight w:val="none"/>
          <w:lang w:val="zh-CN"/>
        </w:rPr>
        <w:t>2.符合条件的残疾人福利性单位在参加政府采购活动时，应当提供《三部门联合发布关于促进残疾人就业政府采购政策的通知》规定的《残疾人福利性单位声明函》，并对声明的真实性负责。任何单位或者个人在政府采购活动中均不得要求残疾人福利性单位提供其他证明声明函内容的材料。</w:t>
      </w:r>
    </w:p>
    <w:p w14:paraId="3166D4DD">
      <w:pPr>
        <w:topLinePunct/>
        <w:spacing w:line="360" w:lineRule="auto"/>
        <w:ind w:firstLine="420" w:firstLineChars="200"/>
        <w:contextualSpacing/>
        <w:outlineLvl w:val="1"/>
        <w:rPr>
          <w:rFonts w:hint="eastAsia" w:ascii="宋体" w:hAnsi="宋体" w:cs="仿宋_GB2312"/>
          <w:color w:val="auto"/>
          <w:sz w:val="21"/>
          <w:szCs w:val="21"/>
          <w:highlight w:val="none"/>
          <w:lang w:val="zh-CN"/>
        </w:rPr>
      </w:pPr>
      <w:r>
        <w:rPr>
          <w:rFonts w:hint="eastAsia" w:ascii="宋体" w:hAnsi="宋体" w:cs="仿宋_GB2312"/>
          <w:color w:val="auto"/>
          <w:sz w:val="21"/>
          <w:szCs w:val="21"/>
          <w:highlight w:val="none"/>
          <w:lang w:val="zh-CN"/>
        </w:rPr>
        <w:t>3.中标人为残疾人福利性单位的，招标人应当随中标结果同时公告其《残疾人福利性单位声明函》，接受社会监督。</w:t>
      </w:r>
    </w:p>
    <w:p w14:paraId="3F4DBF03">
      <w:pPr>
        <w:topLinePunct/>
        <w:spacing w:line="360" w:lineRule="auto"/>
        <w:ind w:firstLine="422" w:firstLineChars="200"/>
        <w:contextualSpacing/>
        <w:outlineLvl w:val="1"/>
        <w:rPr>
          <w:rFonts w:hint="eastAsia" w:ascii="宋体" w:hAnsi="宋体" w:eastAsia="宋体" w:cs="宋体"/>
          <w:b/>
          <w:color w:val="auto"/>
          <w:szCs w:val="21"/>
          <w:highlight w:val="none"/>
          <w:lang w:val="zh-CN"/>
        </w:rPr>
      </w:pPr>
      <w:r>
        <w:rPr>
          <w:rFonts w:hint="eastAsia" w:ascii="宋体" w:hAnsi="宋体" w:eastAsia="宋体" w:cs="宋体"/>
          <w:b/>
          <w:color w:val="auto"/>
          <w:szCs w:val="21"/>
          <w:highlight w:val="none"/>
          <w:lang w:val="en-US" w:eastAsia="zh-CN"/>
        </w:rPr>
        <w:t>五、</w:t>
      </w:r>
      <w:r>
        <w:rPr>
          <w:rFonts w:hint="eastAsia" w:ascii="宋体" w:hAnsi="宋体" w:eastAsia="宋体" w:cs="宋体"/>
          <w:b/>
          <w:color w:val="auto"/>
          <w:szCs w:val="21"/>
          <w:highlight w:val="none"/>
          <w:lang w:val="zh-CN"/>
        </w:rPr>
        <w:t>对本国产品的支持政策</w:t>
      </w:r>
    </w:p>
    <w:p w14:paraId="5B0FC28B">
      <w:pPr>
        <w:spacing w:line="360" w:lineRule="auto"/>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lang w:val="zh-CN"/>
        </w:rPr>
        <w:t>政府采购活动中既有本国产品又有非本国产品参与竞争的，依法对本国产品给予价格评审优惠，对本国产品的报价给予20%的价格扣除，用扣除后的价格参与评审。</w:t>
      </w:r>
    </w:p>
    <w:p w14:paraId="5681840F">
      <w:pPr>
        <w:spacing w:line="360" w:lineRule="auto"/>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2C6A827A">
      <w:pPr>
        <w:spacing w:line="360" w:lineRule="auto"/>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2.政策执行要求</w:t>
      </w:r>
    </w:p>
    <w:p w14:paraId="02F8BBE8">
      <w:pPr>
        <w:spacing w:line="360" w:lineRule="auto"/>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根据《国务院办公厅关于在政府采购中实施本国产品标准及相关政策的通知》（国办发〔2025〕34号），供应商对其提供的产品应当按照招标文件格式要求出具《关于符合本国产品标准的声明函》或财政部会同有关部门规定的有关证明文件。出具符合要求的《声明函》或有关证明文件的，该产品视为本国产品。采购人、采购代理机构不得再要求供应商提供其他证明材料。</w:t>
      </w:r>
    </w:p>
    <w:p w14:paraId="51774A31">
      <w:pPr>
        <w:spacing w:line="360" w:lineRule="auto"/>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国有企业、民营企业、外资企业等各类经营主体平等享受对本国产品的政府采购支持政策。</w:t>
      </w:r>
    </w:p>
    <w:p w14:paraId="0BC3EE73">
      <w:pPr>
        <w:spacing w:line="360" w:lineRule="auto"/>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3.本国产品标准</w:t>
      </w:r>
    </w:p>
    <w:p w14:paraId="48A98BC6">
      <w:pPr>
        <w:spacing w:line="360" w:lineRule="auto"/>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根据《国务院办公厅关于在政府采购中实施本国产品标准及相关政策的通知》（国办发〔2025〕34号）、《关于贯彻落实〈国务院办公厅关于在政府采购中实施本国产品标准及相关政策的通知〉的意见》（财库〔2025〕30号）规定，本国产品应当在中国境内生产，即在中华人民共和国关境内实现从原材料、组件到产品的属性改变。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14:paraId="38BA56DE">
      <w:pPr>
        <w:spacing w:line="360" w:lineRule="auto"/>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4.本国产品标准的适用范围</w:t>
      </w:r>
    </w:p>
    <w:p w14:paraId="0111D22C">
      <w:pPr>
        <w:spacing w:line="360" w:lineRule="auto"/>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15875E50">
      <w:pPr>
        <w:spacing w:line="360" w:lineRule="auto"/>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lang w:val="zh-CN"/>
        </w:rPr>
        <w:t>对本国产品给予价格评审优惠的，采购人、采购代理机构应当随中标、成交结果同时公告</w:t>
      </w:r>
      <w:r>
        <w:rPr>
          <w:rFonts w:hint="eastAsia" w:ascii="宋体" w:hAnsi="宋体" w:eastAsia="宋体" w:cs="宋体"/>
          <w:color w:val="auto"/>
          <w:szCs w:val="21"/>
          <w:highlight w:val="none"/>
          <w:lang w:val="zh-CN" w:eastAsia="zh-CN"/>
        </w:rPr>
        <w:t>中标、成交供应商</w:t>
      </w:r>
      <w:r>
        <w:rPr>
          <w:rFonts w:hint="eastAsia" w:ascii="宋体" w:hAnsi="宋体" w:eastAsia="宋体" w:cs="宋体"/>
          <w:color w:val="auto"/>
          <w:szCs w:val="21"/>
          <w:highlight w:val="none"/>
          <w:lang w:val="zh-CN"/>
        </w:rPr>
        <w:t>提供的《关于符合本国产品标准的声明函》或有关证明文件。</w:t>
      </w:r>
    </w:p>
    <w:p w14:paraId="604F3FA2">
      <w:pPr>
        <w:pStyle w:val="15"/>
        <w:spacing w:line="360" w:lineRule="auto"/>
        <w:ind w:firstLine="480" w:firstLineChars="200"/>
        <w:contextualSpacing/>
        <w:rPr>
          <w:rFonts w:ascii="宋体" w:hAnsi="宋体" w:cs="仿宋_GB2312"/>
          <w:color w:val="auto"/>
          <w:szCs w:val="24"/>
          <w:highlight w:val="none"/>
          <w:lang w:val="zh-CN"/>
        </w:rPr>
      </w:pPr>
    </w:p>
    <w:p w14:paraId="02E5C5BA">
      <w:pPr>
        <w:pStyle w:val="15"/>
        <w:spacing w:line="360" w:lineRule="auto"/>
        <w:ind w:left="282" w:hanging="282" w:hangingChars="78"/>
        <w:contextualSpacing/>
        <w:jc w:val="center"/>
        <w:rPr>
          <w:rFonts w:cs="宋体" w:asciiTheme="majorEastAsia" w:hAnsiTheme="majorEastAsia" w:eastAsiaTheme="majorEastAsia"/>
          <w:b/>
          <w:color w:val="auto"/>
          <w:kern w:val="0"/>
          <w:sz w:val="36"/>
          <w:szCs w:val="36"/>
          <w:highlight w:val="none"/>
        </w:rPr>
      </w:pPr>
    </w:p>
    <w:p w14:paraId="219530E9">
      <w:pPr>
        <w:pStyle w:val="15"/>
        <w:spacing w:line="360" w:lineRule="auto"/>
        <w:ind w:left="282" w:hanging="282" w:hangingChars="78"/>
        <w:contextualSpacing/>
        <w:jc w:val="center"/>
        <w:rPr>
          <w:rFonts w:cs="宋体" w:asciiTheme="majorEastAsia" w:hAnsiTheme="majorEastAsia" w:eastAsiaTheme="majorEastAsia"/>
          <w:b/>
          <w:color w:val="auto"/>
          <w:kern w:val="0"/>
          <w:sz w:val="36"/>
          <w:szCs w:val="36"/>
          <w:highlight w:val="none"/>
        </w:rPr>
      </w:pPr>
    </w:p>
    <w:p w14:paraId="40432574">
      <w:pPr>
        <w:pStyle w:val="15"/>
        <w:spacing w:line="360" w:lineRule="auto"/>
        <w:ind w:left="282" w:hanging="282" w:hangingChars="78"/>
        <w:contextualSpacing/>
        <w:jc w:val="center"/>
        <w:rPr>
          <w:rFonts w:cs="宋体" w:asciiTheme="majorEastAsia" w:hAnsiTheme="majorEastAsia" w:eastAsiaTheme="majorEastAsia"/>
          <w:b/>
          <w:color w:val="auto"/>
          <w:kern w:val="0"/>
          <w:sz w:val="36"/>
          <w:szCs w:val="36"/>
          <w:highlight w:val="none"/>
        </w:rPr>
      </w:pPr>
    </w:p>
    <w:p w14:paraId="0883A0D6">
      <w:pPr>
        <w:pStyle w:val="15"/>
        <w:spacing w:line="360" w:lineRule="auto"/>
        <w:contextualSpacing/>
        <w:rPr>
          <w:rFonts w:cs="宋体" w:asciiTheme="majorEastAsia" w:hAnsiTheme="majorEastAsia" w:eastAsiaTheme="majorEastAsia"/>
          <w:b/>
          <w:color w:val="auto"/>
          <w:kern w:val="0"/>
          <w:sz w:val="36"/>
          <w:szCs w:val="36"/>
          <w:highlight w:val="none"/>
        </w:rPr>
      </w:pPr>
    </w:p>
    <w:p w14:paraId="3E306470">
      <w:pPr>
        <w:widowControl/>
        <w:jc w:val="left"/>
        <w:rPr>
          <w:rFonts w:cs="宋体" w:asciiTheme="majorEastAsia" w:hAnsiTheme="majorEastAsia" w:eastAsiaTheme="majorEastAsia"/>
          <w:b/>
          <w:color w:val="auto"/>
          <w:kern w:val="0"/>
          <w:sz w:val="32"/>
          <w:szCs w:val="32"/>
          <w:highlight w:val="none"/>
        </w:rPr>
      </w:pPr>
      <w:r>
        <w:rPr>
          <w:rFonts w:cs="宋体" w:asciiTheme="majorEastAsia" w:hAnsiTheme="majorEastAsia" w:eastAsiaTheme="majorEastAsia"/>
          <w:b/>
          <w:color w:val="auto"/>
          <w:kern w:val="0"/>
          <w:sz w:val="32"/>
          <w:szCs w:val="32"/>
          <w:highlight w:val="none"/>
        </w:rPr>
        <w:br w:type="page"/>
      </w:r>
    </w:p>
    <w:p w14:paraId="248EC0E6">
      <w:pPr>
        <w:tabs>
          <w:tab w:val="left" w:pos="1260"/>
        </w:tabs>
        <w:autoSpaceDE w:val="0"/>
        <w:autoSpaceDN w:val="0"/>
        <w:adjustRightInd w:val="0"/>
        <w:spacing w:line="360" w:lineRule="auto"/>
        <w:contextualSpacing/>
        <w:jc w:val="center"/>
        <w:rPr>
          <w:rFonts w:cs="仿宋_GB2312" w:asciiTheme="minorEastAsia" w:hAnsiTheme="minorEastAsia"/>
          <w:color w:val="auto"/>
          <w:highlight w:val="none"/>
          <w:lang w:val="zh-CN"/>
        </w:rPr>
      </w:pPr>
      <w:r>
        <w:rPr>
          <w:rFonts w:hint="eastAsia" w:cs="宋体" w:asciiTheme="majorEastAsia" w:hAnsiTheme="majorEastAsia" w:eastAsiaTheme="majorEastAsia"/>
          <w:b/>
          <w:color w:val="auto"/>
          <w:kern w:val="0"/>
          <w:sz w:val="32"/>
          <w:szCs w:val="32"/>
          <w:highlight w:val="none"/>
        </w:rPr>
        <w:t>第六章对响应文件审查与评审</w:t>
      </w:r>
    </w:p>
    <w:p w14:paraId="7B55DD24">
      <w:pPr>
        <w:pStyle w:val="15"/>
        <w:spacing w:line="360" w:lineRule="auto"/>
        <w:contextualSpacing/>
        <w:rPr>
          <w:rFonts w:asciiTheme="minorEastAsia" w:hAnsiTheme="minorEastAsia" w:eastAsiaTheme="minorEastAsia"/>
          <w:bCs/>
          <w:color w:val="auto"/>
          <w:sz w:val="21"/>
          <w:szCs w:val="21"/>
          <w:highlight w:val="none"/>
        </w:rPr>
      </w:pPr>
      <w:r>
        <w:rPr>
          <w:rFonts w:cs="仿宋_GB2312" w:asciiTheme="minorEastAsia" w:hAnsiTheme="minorEastAsia" w:eastAsiaTheme="minorEastAsia"/>
          <w:b/>
          <w:color w:val="auto"/>
          <w:sz w:val="21"/>
          <w:szCs w:val="21"/>
          <w:highlight w:val="none"/>
          <w:lang w:val="zh-CN"/>
        </w:rPr>
        <w:t>一、资格审查</w:t>
      </w:r>
    </w:p>
    <w:p w14:paraId="66D27F8D">
      <w:pPr>
        <w:spacing w:line="360" w:lineRule="auto"/>
        <w:ind w:right="420" w:rightChars="200" w:firstLine="420" w:firstLineChars="200"/>
        <w:contextualSpacing/>
        <w:rPr>
          <w:rFonts w:hint="eastAsia" w:cs="仿宋_GB2312" w:asciiTheme="minorEastAsia" w:hAnsiTheme="minorEastAsia"/>
          <w:color w:val="auto"/>
          <w:szCs w:val="21"/>
          <w:highlight w:val="none"/>
          <w:lang w:val="zh-CN"/>
        </w:rPr>
      </w:pPr>
      <w:r>
        <w:rPr>
          <w:rFonts w:hint="eastAsia" w:asciiTheme="minorEastAsia" w:hAnsiTheme="minorEastAsia"/>
          <w:bCs/>
          <w:color w:val="auto"/>
          <w:szCs w:val="21"/>
          <w:highlight w:val="none"/>
        </w:rPr>
        <w:t>谈判小组依法对供应商资格进行审查</w:t>
      </w:r>
      <w:r>
        <w:rPr>
          <w:rFonts w:cs="仿宋_GB2312" w:asciiTheme="minorEastAsia" w:hAnsiTheme="minorEastAsia"/>
          <w:color w:val="auto"/>
          <w:szCs w:val="21"/>
          <w:highlight w:val="none"/>
          <w:lang w:val="zh-CN"/>
        </w:rPr>
        <w:t>。</w:t>
      </w:r>
      <w:r>
        <w:rPr>
          <w:rFonts w:hint="eastAsia" w:cs="仿宋_GB2312" w:asciiTheme="minorEastAsia" w:hAnsiTheme="minorEastAsia"/>
          <w:color w:val="auto"/>
          <w:szCs w:val="21"/>
          <w:highlight w:val="none"/>
          <w:lang w:val="zh-CN"/>
        </w:rPr>
        <w:t>确定符合资格的供应商不少于3家，将</w:t>
      </w:r>
      <w:r>
        <w:rPr>
          <w:rFonts w:ascii="ˎ̥" w:hAnsi="ˎ̥"/>
          <w:color w:val="auto"/>
          <w:highlight w:val="none"/>
        </w:rPr>
        <w:t>对响应文件的有效性、完整性和响应程度进行审查</w:t>
      </w:r>
      <w:r>
        <w:rPr>
          <w:rFonts w:hint="eastAsia" w:ascii="ˎ̥" w:hAnsi="ˎ̥"/>
          <w:color w:val="auto"/>
          <w:highlight w:val="none"/>
        </w:rPr>
        <w:t>并对响应文件进行评审</w:t>
      </w:r>
      <w:r>
        <w:rPr>
          <w:rFonts w:hint="eastAsia" w:cs="仿宋_GB2312" w:asciiTheme="minorEastAsia" w:hAnsiTheme="minorEastAsia"/>
          <w:color w:val="auto"/>
          <w:szCs w:val="21"/>
          <w:highlight w:val="none"/>
          <w:lang w:val="zh-CN"/>
        </w:rPr>
        <w:t>。</w:t>
      </w:r>
    </w:p>
    <w:p w14:paraId="6A537734">
      <w:pPr>
        <w:spacing w:line="360" w:lineRule="auto"/>
        <w:ind w:right="420" w:rightChars="200" w:firstLine="420" w:firstLineChars="200"/>
        <w:contextualSpacing/>
        <w:rPr>
          <w:rFonts w:asciiTheme="minorEastAsia" w:hAnsiTheme="minorEastAsia"/>
          <w:bCs/>
          <w:color w:val="auto"/>
          <w:szCs w:val="21"/>
          <w:highlight w:val="none"/>
          <w:lang w:val="zh-CN"/>
        </w:rPr>
      </w:pPr>
      <w:r>
        <w:rPr>
          <w:rFonts w:hint="eastAsia" w:asciiTheme="minorEastAsia" w:hAnsiTheme="minorEastAsia"/>
          <w:bCs/>
          <w:color w:val="auto"/>
          <w:szCs w:val="21"/>
          <w:highlight w:val="none"/>
          <w:lang w:val="zh-CN"/>
        </w:rPr>
        <w:t>注：（1）资格证明材料（本栏所列内容为本项目的资格审查条件，如有一项不符合要求，则不能进入下一步评审）。</w:t>
      </w:r>
    </w:p>
    <w:p w14:paraId="20CC8E07">
      <w:pPr>
        <w:spacing w:line="360" w:lineRule="auto"/>
        <w:ind w:right="420" w:rightChars="200" w:firstLine="420" w:firstLineChars="200"/>
        <w:contextualSpacing/>
        <w:rPr>
          <w:rFonts w:asciiTheme="minorEastAsia" w:hAnsiTheme="minorEastAsia"/>
          <w:bCs/>
          <w:color w:val="auto"/>
          <w:szCs w:val="21"/>
          <w:highlight w:val="none"/>
          <w:lang w:val="zh-CN"/>
        </w:rPr>
      </w:pPr>
      <w:r>
        <w:rPr>
          <w:rFonts w:hint="eastAsia" w:asciiTheme="minorEastAsia" w:hAnsiTheme="minorEastAsia"/>
          <w:bCs/>
          <w:color w:val="auto"/>
          <w:szCs w:val="21"/>
          <w:highlight w:val="none"/>
          <w:lang w:val="zh-CN"/>
        </w:rPr>
        <w:t>（2）资格审查中所涉及的证书及材料，均须在电子投标文件中提供原件扫描件（或图片）。</w:t>
      </w:r>
    </w:p>
    <w:tbl>
      <w:tblPr>
        <w:tblStyle w:val="26"/>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410"/>
        <w:gridCol w:w="5954"/>
      </w:tblGrid>
      <w:tr w14:paraId="7AE34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174501E1">
            <w:pPr>
              <w:spacing w:line="360" w:lineRule="auto"/>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序号</w:t>
            </w:r>
          </w:p>
        </w:tc>
        <w:tc>
          <w:tcPr>
            <w:tcW w:w="2410" w:type="dxa"/>
            <w:vAlign w:val="center"/>
          </w:tcPr>
          <w:p w14:paraId="7E631D5E">
            <w:pPr>
              <w:spacing w:line="360" w:lineRule="auto"/>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资格审查</w:t>
            </w:r>
            <w:r>
              <w:rPr>
                <w:rFonts w:asciiTheme="minorEastAsia" w:hAnsiTheme="minorEastAsia"/>
                <w:b/>
                <w:color w:val="auto"/>
                <w:szCs w:val="21"/>
                <w:highlight w:val="none"/>
              </w:rPr>
              <w:t>因素</w:t>
            </w:r>
          </w:p>
        </w:tc>
        <w:tc>
          <w:tcPr>
            <w:tcW w:w="5954" w:type="dxa"/>
            <w:vAlign w:val="center"/>
          </w:tcPr>
          <w:p w14:paraId="035E0890">
            <w:pPr>
              <w:spacing w:line="360" w:lineRule="auto"/>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说明与要求</w:t>
            </w:r>
          </w:p>
        </w:tc>
      </w:tr>
      <w:tr w14:paraId="5CBD1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4370AF21">
            <w:pPr>
              <w:spacing w:line="360" w:lineRule="auto"/>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1</w:t>
            </w:r>
          </w:p>
        </w:tc>
        <w:tc>
          <w:tcPr>
            <w:tcW w:w="2410" w:type="dxa"/>
            <w:vAlign w:val="center"/>
          </w:tcPr>
          <w:p w14:paraId="6A58ED92">
            <w:pPr>
              <w:spacing w:line="360" w:lineRule="auto"/>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投标函</w:t>
            </w:r>
          </w:p>
        </w:tc>
        <w:tc>
          <w:tcPr>
            <w:tcW w:w="5954" w:type="dxa"/>
            <w:vAlign w:val="center"/>
          </w:tcPr>
          <w:p w14:paraId="101755BC">
            <w:pPr>
              <w:spacing w:line="360" w:lineRule="auto"/>
              <w:rPr>
                <w:rFonts w:asciiTheme="minorEastAsia" w:hAnsiTheme="minorEastAsia"/>
                <w:b/>
                <w:color w:val="auto"/>
                <w:szCs w:val="21"/>
                <w:highlight w:val="none"/>
              </w:rPr>
            </w:pPr>
            <w:r>
              <w:rPr>
                <w:rFonts w:hint="eastAsia" w:ascii="宋体" w:hAnsi="宋体" w:cs="微软雅黑"/>
                <w:bCs/>
                <w:color w:val="auto"/>
                <w:szCs w:val="21"/>
                <w:highlight w:val="none"/>
              </w:rPr>
              <w:t>参考谈判文件第八章3.1格式填写</w:t>
            </w:r>
          </w:p>
        </w:tc>
      </w:tr>
      <w:tr w14:paraId="5291F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25EFAEAA">
            <w:pPr>
              <w:spacing w:line="360" w:lineRule="auto"/>
              <w:jc w:val="center"/>
              <w:rPr>
                <w:rFonts w:asciiTheme="minorEastAsia" w:hAnsiTheme="minorEastAsia"/>
                <w:b/>
                <w:bCs/>
                <w:color w:val="auto"/>
                <w:szCs w:val="21"/>
                <w:highlight w:val="none"/>
              </w:rPr>
            </w:pPr>
            <w:r>
              <w:rPr>
                <w:rFonts w:hint="eastAsia" w:asciiTheme="minorEastAsia" w:hAnsiTheme="minorEastAsia"/>
                <w:b/>
                <w:bCs/>
                <w:color w:val="auto"/>
                <w:szCs w:val="21"/>
                <w:highlight w:val="none"/>
              </w:rPr>
              <w:t>2</w:t>
            </w:r>
          </w:p>
        </w:tc>
        <w:tc>
          <w:tcPr>
            <w:tcW w:w="2410" w:type="dxa"/>
            <w:vAlign w:val="center"/>
          </w:tcPr>
          <w:p w14:paraId="55366DD8">
            <w:pPr>
              <w:spacing w:line="360" w:lineRule="auto"/>
              <w:jc w:val="center"/>
              <w:rPr>
                <w:rFonts w:cs="宋体" w:asciiTheme="minorEastAsia" w:hAnsiTheme="minorEastAsia"/>
                <w:b/>
                <w:color w:val="auto"/>
                <w:szCs w:val="21"/>
                <w:highlight w:val="none"/>
                <w:lang w:val="zh-CN"/>
              </w:rPr>
            </w:pPr>
            <w:r>
              <w:rPr>
                <w:rFonts w:hint="eastAsia" w:cs="宋体" w:asciiTheme="minorEastAsia" w:hAnsiTheme="minorEastAsia"/>
                <w:b/>
                <w:color w:val="auto"/>
                <w:szCs w:val="21"/>
                <w:highlight w:val="none"/>
                <w:lang w:val="zh-CN"/>
              </w:rPr>
              <w:t>禹州</w:t>
            </w:r>
            <w:r>
              <w:rPr>
                <w:rFonts w:cs="宋体" w:asciiTheme="minorEastAsia" w:hAnsiTheme="minorEastAsia"/>
                <w:b/>
                <w:color w:val="auto"/>
                <w:szCs w:val="21"/>
                <w:highlight w:val="none"/>
                <w:lang w:val="zh-CN"/>
              </w:rPr>
              <w:t>市政府采购</w:t>
            </w:r>
          </w:p>
          <w:p w14:paraId="11E73431">
            <w:pPr>
              <w:spacing w:line="360" w:lineRule="auto"/>
              <w:jc w:val="center"/>
              <w:rPr>
                <w:rFonts w:cs="宋体" w:asciiTheme="minorEastAsia" w:hAnsiTheme="minorEastAsia"/>
                <w:b/>
                <w:color w:val="auto"/>
                <w:szCs w:val="21"/>
                <w:highlight w:val="none"/>
                <w:lang w:val="zh-CN"/>
              </w:rPr>
            </w:pPr>
            <w:r>
              <w:rPr>
                <w:rFonts w:cs="宋体" w:asciiTheme="minorEastAsia" w:hAnsiTheme="minorEastAsia"/>
                <w:b/>
                <w:color w:val="auto"/>
                <w:szCs w:val="21"/>
                <w:highlight w:val="none"/>
                <w:lang w:val="zh-CN"/>
              </w:rPr>
              <w:t>供应商信用承诺函</w:t>
            </w:r>
          </w:p>
        </w:tc>
        <w:tc>
          <w:tcPr>
            <w:tcW w:w="5954" w:type="dxa"/>
            <w:vAlign w:val="center"/>
          </w:tcPr>
          <w:p w14:paraId="029E4C02">
            <w:pPr>
              <w:spacing w:line="360" w:lineRule="auto"/>
              <w:jc w:val="left"/>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按照招标文件第八章3.</w:t>
            </w:r>
            <w:r>
              <w:rPr>
                <w:rFonts w:hint="eastAsia" w:cs="宋体" w:asciiTheme="minorEastAsia" w:hAnsiTheme="minorEastAsia"/>
                <w:bCs/>
                <w:color w:val="auto"/>
                <w:szCs w:val="21"/>
                <w:highlight w:val="none"/>
              </w:rPr>
              <w:t>4</w:t>
            </w:r>
            <w:r>
              <w:rPr>
                <w:rFonts w:hint="eastAsia" w:cs="宋体" w:asciiTheme="minorEastAsia" w:hAnsiTheme="minorEastAsia"/>
                <w:bCs/>
                <w:color w:val="auto"/>
                <w:szCs w:val="21"/>
                <w:highlight w:val="none"/>
                <w:lang w:val="zh-CN"/>
              </w:rPr>
              <w:t>格式填写</w:t>
            </w:r>
          </w:p>
        </w:tc>
      </w:tr>
      <w:tr w14:paraId="4B855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vAlign w:val="center"/>
          </w:tcPr>
          <w:p w14:paraId="082763B5">
            <w:pPr>
              <w:spacing w:line="360" w:lineRule="auto"/>
              <w:jc w:val="center"/>
              <w:rPr>
                <w:rFonts w:asciiTheme="minorEastAsia" w:hAnsiTheme="minorEastAsia"/>
                <w:b/>
                <w:bCs/>
                <w:color w:val="auto"/>
                <w:szCs w:val="21"/>
                <w:highlight w:val="none"/>
              </w:rPr>
            </w:pPr>
            <w:r>
              <w:rPr>
                <w:rFonts w:hint="eastAsia" w:asciiTheme="minorEastAsia" w:hAnsiTheme="minorEastAsia"/>
                <w:b/>
                <w:bCs/>
                <w:color w:val="auto"/>
                <w:szCs w:val="21"/>
                <w:highlight w:val="none"/>
              </w:rPr>
              <w:t>3</w:t>
            </w:r>
          </w:p>
        </w:tc>
        <w:tc>
          <w:tcPr>
            <w:tcW w:w="2410" w:type="dxa"/>
            <w:vAlign w:val="center"/>
          </w:tcPr>
          <w:p w14:paraId="0DA24877">
            <w:pPr>
              <w:spacing w:line="360" w:lineRule="auto"/>
              <w:jc w:val="center"/>
              <w:rPr>
                <w:rFonts w:asciiTheme="minorEastAsia" w:hAnsiTheme="minorEastAsia"/>
                <w:b/>
                <w:color w:val="auto"/>
                <w:szCs w:val="21"/>
                <w:highlight w:val="none"/>
              </w:rPr>
            </w:pPr>
            <w:r>
              <w:rPr>
                <w:rFonts w:hint="eastAsia" w:asciiTheme="minorEastAsia" w:hAnsiTheme="minorEastAsia"/>
                <w:b/>
                <w:bCs/>
                <w:color w:val="auto"/>
                <w:szCs w:val="21"/>
                <w:highlight w:val="none"/>
              </w:rPr>
              <w:t>中小企业</w:t>
            </w:r>
          </w:p>
        </w:tc>
        <w:tc>
          <w:tcPr>
            <w:tcW w:w="5954" w:type="dxa"/>
            <w:vAlign w:val="center"/>
          </w:tcPr>
          <w:p w14:paraId="6A61BFD1">
            <w:pPr>
              <w:spacing w:line="360" w:lineRule="auto"/>
              <w:jc w:val="left"/>
              <w:rPr>
                <w:rFonts w:hint="eastAsia" w:asciiTheme="minorEastAsia" w:hAnsiTheme="minorEastAsia"/>
                <w:bCs/>
                <w:color w:val="auto"/>
                <w:szCs w:val="21"/>
                <w:highlight w:val="none"/>
              </w:rPr>
            </w:pPr>
            <w:r>
              <w:rPr>
                <w:rFonts w:hint="eastAsia" w:asciiTheme="minorEastAsia" w:hAnsiTheme="minorEastAsia"/>
                <w:bCs/>
                <w:color w:val="auto"/>
                <w:szCs w:val="21"/>
                <w:highlight w:val="none"/>
              </w:rPr>
              <w:t>提供中小企业声明函或者残疾人福利性单位声明函或监狱企业的证明文件。</w:t>
            </w:r>
          </w:p>
          <w:p w14:paraId="1B30A8B6">
            <w:pPr>
              <w:spacing w:line="360" w:lineRule="auto"/>
              <w:jc w:val="left"/>
              <w:rPr>
                <w:rFonts w:hint="eastAsia" w:asciiTheme="minorEastAsia" w:hAnsiTheme="minorEastAsia"/>
                <w:bCs/>
                <w:color w:val="auto"/>
                <w:szCs w:val="21"/>
                <w:highlight w:val="none"/>
              </w:rPr>
            </w:pPr>
            <w:r>
              <w:rPr>
                <w:rFonts w:hint="eastAsia" w:asciiTheme="minorEastAsia" w:hAnsiTheme="minorEastAsia"/>
                <w:bCs/>
                <w:color w:val="auto"/>
                <w:szCs w:val="21"/>
                <w:highlight w:val="none"/>
              </w:rPr>
              <w:t>（1）中小企业出具《中小企业声明函》</w:t>
            </w:r>
          </w:p>
          <w:p w14:paraId="721F72AE">
            <w:pPr>
              <w:spacing w:line="360" w:lineRule="auto"/>
              <w:jc w:val="left"/>
              <w:rPr>
                <w:rFonts w:hint="eastAsia" w:asciiTheme="minorEastAsia" w:hAnsiTheme="minorEastAsia"/>
                <w:bCs/>
                <w:color w:val="auto"/>
                <w:szCs w:val="21"/>
                <w:highlight w:val="none"/>
              </w:rPr>
            </w:pPr>
            <w:r>
              <w:rPr>
                <w:rFonts w:hint="eastAsia" w:asciiTheme="minorEastAsia" w:hAnsiTheme="minorEastAsia"/>
                <w:bCs/>
                <w:color w:val="auto"/>
                <w:szCs w:val="21"/>
                <w:highlight w:val="none"/>
              </w:rPr>
              <w:t>（2）残疾人福利性单位出具《残疾人福利企业声明函》</w:t>
            </w:r>
          </w:p>
          <w:p w14:paraId="5F3E193A">
            <w:pPr>
              <w:spacing w:line="360" w:lineRule="auto"/>
              <w:jc w:val="left"/>
              <w:rPr>
                <w:rFonts w:asciiTheme="minorEastAsia" w:hAnsiTheme="minorEastAsia"/>
                <w:bCs/>
                <w:color w:val="auto"/>
                <w:szCs w:val="21"/>
                <w:highlight w:val="none"/>
              </w:rPr>
            </w:pPr>
            <w:r>
              <w:rPr>
                <w:rFonts w:hint="eastAsia" w:asciiTheme="minorEastAsia" w:hAnsiTheme="minorEastAsia"/>
                <w:bCs/>
                <w:color w:val="auto"/>
                <w:szCs w:val="21"/>
                <w:highlight w:val="none"/>
              </w:rPr>
              <w:t>（3）监狱企业提供由省级以上监狱管理局、戒毒管理局（含新疆生产建设兵团） 出具的属于监狱企业的证明文件</w:t>
            </w:r>
          </w:p>
        </w:tc>
      </w:tr>
      <w:tr w14:paraId="3446B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vAlign w:val="center"/>
          </w:tcPr>
          <w:p w14:paraId="67279BF1">
            <w:pPr>
              <w:spacing w:line="360" w:lineRule="auto"/>
              <w:jc w:val="center"/>
              <w:rPr>
                <w:rFonts w:asciiTheme="minorEastAsia" w:hAnsiTheme="minorEastAsia"/>
                <w:b/>
                <w:bCs/>
                <w:color w:val="auto"/>
                <w:szCs w:val="21"/>
                <w:highlight w:val="none"/>
              </w:rPr>
            </w:pPr>
            <w:r>
              <w:rPr>
                <w:rFonts w:hint="eastAsia" w:asciiTheme="minorEastAsia" w:hAnsiTheme="minorEastAsia"/>
                <w:b/>
                <w:bCs/>
                <w:color w:val="auto"/>
                <w:szCs w:val="21"/>
                <w:highlight w:val="none"/>
              </w:rPr>
              <w:t>4</w:t>
            </w:r>
          </w:p>
        </w:tc>
        <w:tc>
          <w:tcPr>
            <w:tcW w:w="2410" w:type="dxa"/>
            <w:vAlign w:val="center"/>
          </w:tcPr>
          <w:p w14:paraId="6EF0B5CC">
            <w:pPr>
              <w:spacing w:line="360" w:lineRule="auto"/>
              <w:jc w:val="center"/>
              <w:rPr>
                <w:rFonts w:ascii="宋体" w:hAnsi="宋体" w:eastAsia="宋体"/>
                <w:b/>
                <w:color w:val="auto"/>
                <w:szCs w:val="21"/>
                <w:highlight w:val="none"/>
              </w:rPr>
            </w:pPr>
            <w:r>
              <w:rPr>
                <w:rFonts w:hint="eastAsia" w:ascii="宋体" w:hAnsi="宋体" w:eastAsia="宋体"/>
                <w:b/>
                <w:color w:val="auto"/>
                <w:szCs w:val="21"/>
                <w:highlight w:val="none"/>
              </w:rPr>
              <w:t>供应商须具备的特殊</w:t>
            </w:r>
          </w:p>
          <w:p w14:paraId="60BA9ECA">
            <w:pPr>
              <w:widowControl/>
              <w:jc w:val="center"/>
              <w:rPr>
                <w:rFonts w:ascii="宋体" w:hAnsi="宋体" w:eastAsia="宋体" w:cs="宋体"/>
                <w:b/>
                <w:bCs/>
                <w:color w:val="auto"/>
                <w:kern w:val="0"/>
                <w:szCs w:val="21"/>
                <w:highlight w:val="none"/>
              </w:rPr>
            </w:pPr>
            <w:r>
              <w:rPr>
                <w:rFonts w:hint="eastAsia" w:ascii="宋体" w:hAnsi="宋体" w:eastAsia="宋体"/>
                <w:b/>
                <w:color w:val="auto"/>
                <w:szCs w:val="21"/>
                <w:highlight w:val="none"/>
              </w:rPr>
              <w:t>资质证书</w:t>
            </w:r>
          </w:p>
        </w:tc>
        <w:tc>
          <w:tcPr>
            <w:tcW w:w="5954" w:type="dxa"/>
            <w:vAlign w:val="center"/>
          </w:tcPr>
          <w:p w14:paraId="7C9805FD">
            <w:pPr>
              <w:widowControl/>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详见谈判公告</w:t>
            </w:r>
          </w:p>
        </w:tc>
      </w:tr>
      <w:tr w14:paraId="70737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vAlign w:val="center"/>
          </w:tcPr>
          <w:p w14:paraId="238E4D1C">
            <w:pPr>
              <w:spacing w:line="360" w:lineRule="auto"/>
              <w:jc w:val="center"/>
              <w:rPr>
                <w:rFonts w:asciiTheme="minorEastAsia" w:hAnsiTheme="minorEastAsia"/>
                <w:b/>
                <w:bCs/>
                <w:color w:val="auto"/>
                <w:szCs w:val="21"/>
                <w:highlight w:val="none"/>
              </w:rPr>
            </w:pPr>
            <w:r>
              <w:rPr>
                <w:rFonts w:hint="eastAsia" w:asciiTheme="minorEastAsia" w:hAnsiTheme="minorEastAsia"/>
                <w:b/>
                <w:bCs/>
                <w:color w:val="auto"/>
                <w:szCs w:val="21"/>
                <w:highlight w:val="none"/>
              </w:rPr>
              <w:t>5</w:t>
            </w:r>
          </w:p>
        </w:tc>
        <w:tc>
          <w:tcPr>
            <w:tcW w:w="2410" w:type="dxa"/>
            <w:vAlign w:val="center"/>
          </w:tcPr>
          <w:p w14:paraId="01A98582">
            <w:pPr>
              <w:spacing w:line="360" w:lineRule="auto"/>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谈判</w:t>
            </w:r>
            <w:r>
              <w:rPr>
                <w:rFonts w:hint="eastAsia" w:cs="仿宋_GB2312" w:asciiTheme="minorEastAsia" w:hAnsiTheme="minorEastAsia"/>
                <w:b/>
                <w:color w:val="auto"/>
                <w:szCs w:val="21"/>
                <w:highlight w:val="none"/>
                <w:lang w:val="zh-CN"/>
              </w:rPr>
              <w:t>报价</w:t>
            </w:r>
          </w:p>
        </w:tc>
        <w:tc>
          <w:tcPr>
            <w:tcW w:w="5954" w:type="dxa"/>
          </w:tcPr>
          <w:p w14:paraId="3F32FA58">
            <w:pPr>
              <w:spacing w:line="360" w:lineRule="auto"/>
              <w:rPr>
                <w:rFonts w:asciiTheme="minorEastAsia" w:hAnsiTheme="minorEastAsia"/>
                <w:b/>
                <w:bCs/>
                <w:color w:val="auto"/>
                <w:szCs w:val="21"/>
                <w:highlight w:val="none"/>
              </w:rPr>
            </w:pPr>
            <w:r>
              <w:rPr>
                <w:rFonts w:hint="eastAsia" w:cs="仿宋_GB2312" w:asciiTheme="minorEastAsia" w:hAnsiTheme="minorEastAsia"/>
                <w:color w:val="auto"/>
                <w:szCs w:val="21"/>
                <w:highlight w:val="none"/>
                <w:lang w:val="zh-CN"/>
              </w:rPr>
              <w:t>响应报价是否超出谈判文件中规定的预算金额，超出预算金额的报价无效。</w:t>
            </w:r>
          </w:p>
        </w:tc>
      </w:tr>
      <w:tr w14:paraId="66C86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vAlign w:val="center"/>
          </w:tcPr>
          <w:p w14:paraId="47160B79">
            <w:pPr>
              <w:spacing w:line="360" w:lineRule="auto"/>
              <w:jc w:val="center"/>
              <w:rPr>
                <w:rFonts w:asciiTheme="minorEastAsia" w:hAnsiTheme="minorEastAsia"/>
                <w:b/>
                <w:bCs/>
                <w:color w:val="auto"/>
                <w:szCs w:val="21"/>
                <w:highlight w:val="none"/>
              </w:rPr>
            </w:pPr>
            <w:r>
              <w:rPr>
                <w:rFonts w:hint="eastAsia" w:asciiTheme="minorEastAsia" w:hAnsiTheme="minorEastAsia"/>
                <w:b/>
                <w:bCs/>
                <w:color w:val="auto"/>
                <w:szCs w:val="21"/>
                <w:highlight w:val="none"/>
              </w:rPr>
              <w:t>6</w:t>
            </w:r>
          </w:p>
        </w:tc>
        <w:tc>
          <w:tcPr>
            <w:tcW w:w="2410" w:type="dxa"/>
            <w:vAlign w:val="center"/>
          </w:tcPr>
          <w:p w14:paraId="79A50168">
            <w:pPr>
              <w:spacing w:line="360" w:lineRule="auto"/>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谈判承诺函</w:t>
            </w:r>
          </w:p>
        </w:tc>
        <w:tc>
          <w:tcPr>
            <w:tcW w:w="5954" w:type="dxa"/>
            <w:vAlign w:val="center"/>
          </w:tcPr>
          <w:p w14:paraId="2614EE32">
            <w:pPr>
              <w:spacing w:line="360" w:lineRule="auto"/>
              <w:rPr>
                <w:rFonts w:asciiTheme="minorEastAsia" w:hAnsiTheme="minorEastAsia"/>
                <w:b/>
                <w:color w:val="auto"/>
                <w:szCs w:val="21"/>
                <w:highlight w:val="none"/>
              </w:rPr>
            </w:pPr>
            <w:r>
              <w:rPr>
                <w:rFonts w:hint="eastAsia" w:asciiTheme="minorEastAsia" w:hAnsiTheme="minorEastAsia"/>
                <w:color w:val="auto"/>
                <w:szCs w:val="21"/>
                <w:highlight w:val="none"/>
              </w:rPr>
              <w:t>供应商以谈判承诺函的形式替代谈判保证金。</w:t>
            </w:r>
          </w:p>
        </w:tc>
      </w:tr>
      <w:tr w14:paraId="652E1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vAlign w:val="center"/>
          </w:tcPr>
          <w:p w14:paraId="754A92AD">
            <w:pPr>
              <w:spacing w:line="360" w:lineRule="auto"/>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7</w:t>
            </w:r>
          </w:p>
        </w:tc>
        <w:tc>
          <w:tcPr>
            <w:tcW w:w="2410" w:type="dxa"/>
            <w:vAlign w:val="center"/>
          </w:tcPr>
          <w:p w14:paraId="25BDB31F">
            <w:pPr>
              <w:spacing w:line="360" w:lineRule="auto"/>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联合体协议</w:t>
            </w:r>
          </w:p>
        </w:tc>
        <w:tc>
          <w:tcPr>
            <w:tcW w:w="5954" w:type="dxa"/>
          </w:tcPr>
          <w:p w14:paraId="607AFF42">
            <w:pPr>
              <w:spacing w:line="360" w:lineRule="auto"/>
              <w:rPr>
                <w:rFonts w:asciiTheme="minorEastAsia" w:hAnsiTheme="minorEastAsia"/>
                <w:b/>
                <w:bCs/>
                <w:color w:val="auto"/>
                <w:szCs w:val="21"/>
                <w:highlight w:val="none"/>
              </w:rPr>
            </w:pPr>
            <w:r>
              <w:rPr>
                <w:rFonts w:hint="eastAsia" w:asciiTheme="minorEastAsia" w:hAnsiTheme="minorEastAsia"/>
                <w:bCs/>
                <w:color w:val="auto"/>
                <w:szCs w:val="21"/>
                <w:highlight w:val="none"/>
              </w:rPr>
              <w:t>谈判文件接受联合体响应且供应商为联合体的，供应商应提供本协议；否则无须提供。</w:t>
            </w:r>
          </w:p>
        </w:tc>
      </w:tr>
      <w:tr w14:paraId="5A32F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9" w:hRule="atLeast"/>
        </w:trPr>
        <w:tc>
          <w:tcPr>
            <w:tcW w:w="675" w:type="dxa"/>
            <w:vAlign w:val="center"/>
          </w:tcPr>
          <w:p w14:paraId="10F60814">
            <w:pPr>
              <w:spacing w:line="360" w:lineRule="auto"/>
              <w:jc w:val="center"/>
              <w:rPr>
                <w:rFonts w:hint="eastAsia" w:asciiTheme="minorEastAsia" w:hAnsiTheme="minorEastAsia" w:eastAsiaTheme="minorEastAsia"/>
                <w:b/>
                <w:color w:val="auto"/>
                <w:szCs w:val="21"/>
                <w:highlight w:val="none"/>
                <w:lang w:val="en-US" w:eastAsia="zh-CN"/>
              </w:rPr>
            </w:pPr>
            <w:r>
              <w:rPr>
                <w:rFonts w:hint="eastAsia" w:asciiTheme="minorEastAsia" w:hAnsiTheme="minorEastAsia"/>
                <w:b/>
                <w:color w:val="auto"/>
                <w:szCs w:val="21"/>
                <w:highlight w:val="none"/>
                <w:lang w:val="en-US" w:eastAsia="zh-CN"/>
              </w:rPr>
              <w:t>8</w:t>
            </w:r>
          </w:p>
        </w:tc>
        <w:tc>
          <w:tcPr>
            <w:tcW w:w="2410" w:type="dxa"/>
            <w:vAlign w:val="center"/>
          </w:tcPr>
          <w:p w14:paraId="282F5BC6">
            <w:pPr>
              <w:spacing w:line="360" w:lineRule="auto"/>
              <w:jc w:val="center"/>
              <w:rPr>
                <w:rFonts w:hint="default" w:asciiTheme="minorEastAsia" w:hAnsiTheme="minorEastAsia" w:eastAsiaTheme="minorEastAsia"/>
                <w:b/>
                <w:color w:val="auto"/>
                <w:szCs w:val="21"/>
                <w:highlight w:val="none"/>
                <w:lang w:val="en-US" w:eastAsia="zh-CN"/>
              </w:rPr>
            </w:pPr>
            <w:r>
              <w:rPr>
                <w:rFonts w:hint="eastAsia" w:ascii="宋体" w:hAnsi="宋体" w:eastAsia="宋体" w:cs="宋体"/>
                <w:b/>
                <w:color w:val="auto"/>
                <w:szCs w:val="21"/>
                <w:highlight w:val="none"/>
                <w:shd w:val="clear" w:color="auto" w:fill="FFFFFF"/>
                <w:lang w:val="en-US" w:eastAsia="zh-CN"/>
              </w:rPr>
              <w:t>信用查询</w:t>
            </w:r>
          </w:p>
        </w:tc>
        <w:tc>
          <w:tcPr>
            <w:tcW w:w="5954" w:type="dxa"/>
          </w:tcPr>
          <w:p w14:paraId="512B5646">
            <w:pPr>
              <w:wordWrap w:val="0"/>
              <w:autoSpaceDE w:val="0"/>
              <w:autoSpaceDN w:val="0"/>
              <w:spacing w:line="360" w:lineRule="auto"/>
              <w:contextualSpacing/>
              <w:jc w:val="left"/>
              <w:rPr>
                <w:rFonts w:hint="eastAsia" w:ascii="宋体" w:hAnsi="宋体" w:eastAsia="宋体" w:cs="宋体"/>
                <w:color w:val="auto"/>
                <w:kern w:val="0"/>
                <w:szCs w:val="21"/>
                <w:highlight w:val="none"/>
              </w:rPr>
            </w:pPr>
            <w:r>
              <w:rPr>
                <w:rFonts w:hint="eastAsia" w:ascii="宋体" w:hAnsi="宋体" w:eastAsia="宋体" w:cs="宋体"/>
                <w:b/>
                <w:color w:val="auto"/>
                <w:szCs w:val="21"/>
                <w:highlight w:val="none"/>
                <w:shd w:val="clear" w:color="auto" w:fill="FFFFFF"/>
              </w:rPr>
              <w:t>未被列入“信用中国”网站</w:t>
            </w:r>
            <w:r>
              <w:rPr>
                <w:rFonts w:hint="eastAsia" w:ascii="宋体" w:hAnsi="宋体" w:eastAsia="宋体" w:cs="宋体"/>
                <w:b/>
                <w:color w:val="auto"/>
                <w:szCs w:val="21"/>
                <w:highlight w:val="none"/>
                <w:shd w:val="clear" w:color="auto" w:fill="FFFFFF"/>
                <w:lang w:eastAsia="zh-CN"/>
              </w:rPr>
              <w:t>（</w:t>
            </w:r>
            <w:r>
              <w:rPr>
                <w:rFonts w:hint="eastAsia" w:ascii="宋体" w:hAnsi="宋体" w:eastAsia="宋体" w:cs="宋体"/>
                <w:b/>
                <w:color w:val="auto"/>
                <w:szCs w:val="21"/>
                <w:highlight w:val="none"/>
                <w:shd w:val="clear" w:color="auto" w:fill="FFFFFF"/>
              </w:rPr>
              <w:t>www.creditchina.gov.cn</w:t>
            </w:r>
            <w:r>
              <w:rPr>
                <w:rFonts w:hint="eastAsia" w:ascii="宋体" w:hAnsi="宋体" w:eastAsia="宋体" w:cs="宋体"/>
                <w:b/>
                <w:color w:val="auto"/>
                <w:szCs w:val="21"/>
                <w:highlight w:val="none"/>
                <w:shd w:val="clear" w:color="auto" w:fill="FFFFFF"/>
                <w:lang w:eastAsia="zh-CN"/>
              </w:rPr>
              <w:t>）</w:t>
            </w:r>
            <w:r>
              <w:rPr>
                <w:rFonts w:hint="eastAsia" w:ascii="宋体" w:hAnsi="宋体" w:eastAsia="宋体" w:cs="宋体"/>
                <w:b/>
                <w:color w:val="auto"/>
                <w:szCs w:val="21"/>
                <w:highlight w:val="none"/>
                <w:shd w:val="clear" w:color="auto" w:fill="FFFFFF"/>
              </w:rPr>
              <w:t xml:space="preserve">失信被执行人、重大税收违法失信主体的供应商；“中国政府采购网” </w:t>
            </w:r>
            <w:r>
              <w:rPr>
                <w:rFonts w:hint="eastAsia" w:ascii="宋体" w:hAnsi="宋体" w:eastAsia="宋体" w:cs="宋体"/>
                <w:b/>
                <w:color w:val="auto"/>
                <w:szCs w:val="21"/>
                <w:highlight w:val="none"/>
                <w:shd w:val="clear" w:color="auto" w:fill="FFFFFF"/>
                <w:lang w:eastAsia="zh-CN"/>
              </w:rPr>
              <w:t>（</w:t>
            </w:r>
            <w:r>
              <w:rPr>
                <w:rFonts w:hint="eastAsia" w:ascii="宋体" w:hAnsi="宋体" w:eastAsia="宋体" w:cs="宋体"/>
                <w:b/>
                <w:color w:val="auto"/>
                <w:szCs w:val="21"/>
                <w:highlight w:val="none"/>
                <w:shd w:val="clear" w:color="auto" w:fill="FFFFFF"/>
              </w:rPr>
              <w:t>www.ccgp.gov.cn</w:t>
            </w:r>
            <w:r>
              <w:rPr>
                <w:rFonts w:hint="eastAsia" w:ascii="宋体" w:hAnsi="宋体" w:eastAsia="宋体" w:cs="宋体"/>
                <w:b/>
                <w:color w:val="auto"/>
                <w:szCs w:val="21"/>
                <w:highlight w:val="none"/>
                <w:shd w:val="clear" w:color="auto" w:fill="FFFFFF"/>
                <w:lang w:eastAsia="zh-CN"/>
              </w:rPr>
              <w:t>）</w:t>
            </w:r>
            <w:r>
              <w:rPr>
                <w:rFonts w:hint="eastAsia" w:ascii="宋体" w:hAnsi="宋体" w:eastAsia="宋体" w:cs="宋体"/>
                <w:b/>
                <w:color w:val="auto"/>
                <w:szCs w:val="21"/>
                <w:highlight w:val="none"/>
                <w:shd w:val="clear" w:color="auto" w:fill="FFFFFF"/>
              </w:rPr>
              <w:t>政府采购严重违法失信行为记录名单的供应商</w:t>
            </w:r>
            <w:r>
              <w:rPr>
                <w:rFonts w:hint="eastAsia" w:ascii="宋体" w:hAnsi="宋体" w:eastAsia="宋体" w:cs="宋体"/>
                <w:b/>
                <w:bCs/>
                <w:color w:val="auto"/>
                <w:szCs w:val="21"/>
                <w:highlight w:val="none"/>
                <w:lang w:val="zh-CN"/>
              </w:rPr>
              <w:t>；</w:t>
            </w:r>
            <w:r>
              <w:rPr>
                <w:rFonts w:hint="eastAsia" w:ascii="宋体" w:hAnsi="宋体" w:eastAsia="宋体" w:cs="宋体"/>
                <w:b/>
                <w:color w:val="auto"/>
                <w:szCs w:val="21"/>
                <w:highlight w:val="none"/>
                <w:shd w:val="clear" w:color="auto" w:fill="FFFFFF"/>
              </w:rPr>
              <w:t>“中国社会组织政务服务平台”网站（https://chinanpo.mca.gov.cn）严重违法失信社会组织名单的供应商</w:t>
            </w:r>
            <w:r>
              <w:rPr>
                <w:rFonts w:hint="eastAsia" w:ascii="宋体" w:hAnsi="宋体" w:eastAsia="宋体" w:cs="宋体"/>
                <w:b w:val="0"/>
                <w:bCs/>
                <w:color w:val="auto"/>
                <w:szCs w:val="21"/>
                <w:highlight w:val="none"/>
                <w:shd w:val="clear" w:color="auto" w:fill="FFFFFF"/>
                <w:lang w:eastAsia="zh-CN"/>
              </w:rPr>
              <w:t>（以</w:t>
            </w:r>
            <w:r>
              <w:rPr>
                <w:rFonts w:hint="eastAsia" w:ascii="宋体" w:hAnsi="宋体" w:eastAsia="宋体" w:cs="宋体"/>
                <w:b w:val="0"/>
                <w:bCs/>
                <w:color w:val="auto"/>
                <w:kern w:val="0"/>
                <w:szCs w:val="21"/>
                <w:highlight w:val="none"/>
              </w:rPr>
              <w:t>联合体形式投标的，联合体成员存在不良信用记录，视同联合体存在不良信用记录）。</w:t>
            </w:r>
          </w:p>
          <w:p w14:paraId="7472CE3A">
            <w:pPr>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eastAsia="zh-CN"/>
              </w:rPr>
              <w:t>1.</w:t>
            </w:r>
            <w:r>
              <w:rPr>
                <w:rFonts w:hint="eastAsia" w:ascii="宋体" w:hAnsi="宋体" w:eastAsia="宋体" w:cs="宋体"/>
                <w:color w:val="auto"/>
                <w:kern w:val="0"/>
                <w:szCs w:val="21"/>
                <w:highlight w:val="none"/>
              </w:rPr>
              <w:t>查询渠道：</w:t>
            </w:r>
          </w:p>
          <w:p w14:paraId="564524FB">
            <w:pPr>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①“信用中国”网站（</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"http://www.creditchina.gov.cn" </w:instrText>
            </w:r>
            <w:r>
              <w:rPr>
                <w:rFonts w:hint="eastAsia" w:ascii="宋体" w:hAnsi="宋体" w:eastAsia="宋体" w:cs="宋体"/>
                <w:color w:val="auto"/>
                <w:highlight w:val="none"/>
              </w:rPr>
              <w:fldChar w:fldCharType="separate"/>
            </w:r>
            <w:r>
              <w:rPr>
                <w:rFonts w:hint="eastAsia" w:ascii="宋体" w:hAnsi="宋体" w:eastAsia="宋体" w:cs="宋体"/>
                <w:color w:val="auto"/>
                <w:kern w:val="0"/>
                <w:highlight w:val="none"/>
              </w:rPr>
              <w:t>www.creditchina.gov.cn</w:t>
            </w:r>
            <w:r>
              <w:rPr>
                <w:rFonts w:hint="eastAsia" w:ascii="宋体" w:hAnsi="宋体" w:eastAsia="宋体" w:cs="宋体"/>
                <w:color w:val="auto"/>
                <w:kern w:val="0"/>
                <w:highlight w:val="none"/>
              </w:rPr>
              <w:fldChar w:fldCharType="end"/>
            </w:r>
            <w:r>
              <w:rPr>
                <w:rFonts w:hint="eastAsia" w:ascii="宋体" w:hAnsi="宋体" w:eastAsia="宋体" w:cs="宋体"/>
                <w:color w:val="auto"/>
                <w:kern w:val="0"/>
                <w:szCs w:val="21"/>
                <w:highlight w:val="none"/>
              </w:rPr>
              <w:t>）</w:t>
            </w:r>
          </w:p>
          <w:p w14:paraId="36006CD8">
            <w:pPr>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②“中国政府采购网”（www.ccgp.gov.cn）</w:t>
            </w:r>
          </w:p>
          <w:p w14:paraId="379C740C">
            <w:pPr>
              <w:spacing w:line="360" w:lineRule="auto"/>
              <w:rPr>
                <w:rFonts w:hint="eastAsia"/>
                <w:color w:val="auto"/>
                <w:highlight w:val="none"/>
              </w:rPr>
            </w:pPr>
            <w:r>
              <w:rPr>
                <w:rFonts w:hint="eastAsia" w:ascii="宋体" w:hAnsi="宋体" w:eastAsia="宋体" w:cs="宋体"/>
                <w:color w:val="auto"/>
                <w:kern w:val="0"/>
                <w:szCs w:val="21"/>
                <w:highlight w:val="none"/>
              </w:rPr>
              <w:t>③“中国社会组织政务服务平台”网站（https://chinanpo.mca.gov.cn）（仅查询社会组织）；</w:t>
            </w:r>
          </w:p>
        </w:tc>
      </w:tr>
      <w:tr w14:paraId="4F90B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6A0172E8">
            <w:pPr>
              <w:spacing w:line="360" w:lineRule="auto"/>
              <w:contextualSpacing/>
              <w:jc w:val="center"/>
              <w:rPr>
                <w:rFonts w:hint="eastAsia" w:asciiTheme="minorEastAsia" w:hAnsiTheme="minorEastAsia" w:eastAsiaTheme="minorEastAsia"/>
                <w:b/>
                <w:color w:val="auto"/>
                <w:szCs w:val="21"/>
                <w:highlight w:val="none"/>
                <w:lang w:eastAsia="zh-CN"/>
              </w:rPr>
            </w:pPr>
            <w:r>
              <w:rPr>
                <w:rFonts w:hint="eastAsia" w:asciiTheme="minorEastAsia" w:hAnsiTheme="minorEastAsia"/>
                <w:b/>
                <w:color w:val="auto"/>
                <w:szCs w:val="21"/>
                <w:highlight w:val="none"/>
                <w:lang w:val="en-US" w:eastAsia="zh-CN"/>
              </w:rPr>
              <w:t>9</w:t>
            </w:r>
          </w:p>
        </w:tc>
        <w:tc>
          <w:tcPr>
            <w:tcW w:w="2410" w:type="dxa"/>
            <w:vAlign w:val="center"/>
          </w:tcPr>
          <w:p w14:paraId="2075703E">
            <w:pPr>
              <w:spacing w:line="360" w:lineRule="auto"/>
              <w:contextualSpacing/>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供应商身份证明及授权</w:t>
            </w:r>
          </w:p>
        </w:tc>
        <w:tc>
          <w:tcPr>
            <w:tcW w:w="5954" w:type="dxa"/>
          </w:tcPr>
          <w:p w14:paraId="75575F76">
            <w:pPr>
              <w:spacing w:line="360" w:lineRule="auto"/>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（1）法定代表人身份证明或提供法定代表人授权委托书及被授权人身份证明。（法人提供）</w:t>
            </w:r>
          </w:p>
          <w:p w14:paraId="7DC24BFC">
            <w:pPr>
              <w:spacing w:line="360" w:lineRule="auto"/>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（2）单位负责人身份证明或提供单位负责人授权委托书及被授权人身份证明</w:t>
            </w:r>
            <w:r>
              <w:rPr>
                <w:rFonts w:hint="eastAsia" w:cs="仿宋_GB2312" w:asciiTheme="minorEastAsia" w:hAnsiTheme="minorEastAsia"/>
                <w:color w:val="auto"/>
                <w:szCs w:val="21"/>
                <w:highlight w:val="none"/>
                <w:lang w:val="zh-CN" w:eastAsia="zh-CN"/>
              </w:rPr>
              <w:t>。</w:t>
            </w:r>
            <w:r>
              <w:rPr>
                <w:rFonts w:hint="eastAsia" w:cs="仿宋_GB2312" w:asciiTheme="minorEastAsia" w:hAnsiTheme="minorEastAsia"/>
                <w:color w:val="auto"/>
                <w:szCs w:val="21"/>
                <w:highlight w:val="none"/>
                <w:lang w:val="zh-CN"/>
              </w:rPr>
              <w:t>（非法人提供）</w:t>
            </w:r>
          </w:p>
          <w:p w14:paraId="132CAB87">
            <w:pPr>
              <w:spacing w:line="360" w:lineRule="auto"/>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注：</w:t>
            </w:r>
          </w:p>
          <w:p w14:paraId="781CF2B2">
            <w:pPr>
              <w:spacing w:line="360" w:lineRule="auto"/>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①企业（银行、保险、石油石化、电力、电信等行业除外）、事业单位和社会团体以法人身份参加谈判的，法定代表人应与实际提交的“营业执照等证明文件”载明的一致。</w:t>
            </w:r>
          </w:p>
          <w:p w14:paraId="08F04291">
            <w:pPr>
              <w:spacing w:line="360" w:lineRule="auto"/>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②银行、保险、石油石化、电力、电信等行业：以法人身份参加谈判的，法定代表人应与实际提交的“营业执照等证明文件”载明的一致；以非法人身份参加谈判的，“单位负责人”指代表单位行使职权的主要负责人，应与实际提交的“营业执照等证明文件”载明的一致。</w:t>
            </w:r>
          </w:p>
          <w:p w14:paraId="7237CA9A">
            <w:pPr>
              <w:spacing w:line="360" w:lineRule="auto"/>
              <w:rPr>
                <w:rFonts w:asciiTheme="minorEastAsia" w:hAnsiTheme="minorEastAsia"/>
                <w:b/>
                <w:color w:val="auto"/>
                <w:szCs w:val="21"/>
                <w:highlight w:val="none"/>
              </w:rPr>
            </w:pPr>
            <w:r>
              <w:rPr>
                <w:rFonts w:hint="eastAsia" w:cs="仿宋_GB2312" w:asciiTheme="minorEastAsia" w:hAnsiTheme="minorEastAsia"/>
                <w:color w:val="auto"/>
                <w:szCs w:val="21"/>
                <w:highlight w:val="none"/>
                <w:lang w:val="zh-CN"/>
              </w:rPr>
              <w:t>③供应商为自然人的，无需填写法定代表人授权书。</w:t>
            </w:r>
          </w:p>
        </w:tc>
      </w:tr>
      <w:tr w14:paraId="5EF9A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40B2C412">
            <w:pPr>
              <w:spacing w:line="360" w:lineRule="auto"/>
              <w:contextualSpacing/>
              <w:jc w:val="center"/>
              <w:rPr>
                <w:rFonts w:hint="default" w:asciiTheme="minorEastAsia" w:hAnsiTheme="minorEastAsia" w:eastAsiaTheme="minorEastAsia"/>
                <w:b/>
                <w:color w:val="auto"/>
                <w:szCs w:val="21"/>
                <w:highlight w:val="none"/>
                <w:lang w:val="en-US" w:eastAsia="zh-CN"/>
              </w:rPr>
            </w:pPr>
            <w:r>
              <w:rPr>
                <w:rFonts w:hint="eastAsia" w:asciiTheme="minorEastAsia" w:hAnsiTheme="minorEastAsia"/>
                <w:b/>
                <w:color w:val="auto"/>
                <w:szCs w:val="21"/>
                <w:highlight w:val="none"/>
                <w:lang w:val="en-US" w:eastAsia="zh-CN"/>
              </w:rPr>
              <w:t>10</w:t>
            </w:r>
          </w:p>
        </w:tc>
        <w:tc>
          <w:tcPr>
            <w:tcW w:w="2410" w:type="dxa"/>
            <w:vAlign w:val="center"/>
          </w:tcPr>
          <w:p w14:paraId="6EB69788">
            <w:pPr>
              <w:spacing w:line="360" w:lineRule="auto"/>
              <w:rPr>
                <w:rFonts w:asciiTheme="minorEastAsia" w:hAnsiTheme="minorEastAsia"/>
                <w:b/>
                <w:bCs/>
                <w:color w:val="auto"/>
                <w:szCs w:val="21"/>
                <w:highlight w:val="none"/>
              </w:rPr>
            </w:pPr>
            <w:r>
              <w:rPr>
                <w:rFonts w:hint="eastAsia" w:asciiTheme="minorEastAsia" w:hAnsiTheme="minorEastAsia"/>
                <w:b/>
                <w:bCs/>
                <w:color w:val="auto"/>
                <w:szCs w:val="21"/>
                <w:highlight w:val="none"/>
              </w:rPr>
              <w:t>单位负责人为同一人或者存在直接控股、管理关系的不同供应商，不得参加同一合同项下的政府采购活动</w:t>
            </w:r>
          </w:p>
        </w:tc>
        <w:tc>
          <w:tcPr>
            <w:tcW w:w="5954" w:type="dxa"/>
          </w:tcPr>
          <w:p w14:paraId="1BC38194">
            <w:pPr>
              <w:spacing w:line="360" w:lineRule="auto"/>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供应商提供与参加本项目响应的其他供应商之间，单位负责人不为同一人并且不存在直接控股、管理关系承诺函（承诺函格式自拟）。</w:t>
            </w:r>
          </w:p>
          <w:p w14:paraId="6B96E9BC">
            <w:pPr>
              <w:spacing w:line="360" w:lineRule="auto"/>
              <w:rPr>
                <w:rFonts w:cs="仿宋_GB2312" w:asciiTheme="minorEastAsia" w:hAnsiTheme="minorEastAsia"/>
                <w:color w:val="auto"/>
                <w:szCs w:val="21"/>
                <w:highlight w:val="none"/>
                <w:lang w:val="zh-CN"/>
              </w:rPr>
            </w:pPr>
          </w:p>
        </w:tc>
      </w:tr>
      <w:tr w14:paraId="595AE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11EEACD8">
            <w:pPr>
              <w:spacing w:line="360" w:lineRule="auto"/>
              <w:contextualSpacing/>
              <w:jc w:val="center"/>
              <w:rPr>
                <w:rFonts w:hint="default" w:asciiTheme="minorEastAsia" w:hAnsiTheme="minorEastAsia" w:eastAsiaTheme="minorEastAsia"/>
                <w:b/>
                <w:color w:val="auto"/>
                <w:szCs w:val="21"/>
                <w:highlight w:val="none"/>
                <w:lang w:val="en-US" w:eastAsia="zh-CN"/>
              </w:rPr>
            </w:pPr>
            <w:r>
              <w:rPr>
                <w:rFonts w:hint="eastAsia" w:asciiTheme="minorEastAsia" w:hAnsiTheme="minorEastAsia"/>
                <w:b/>
                <w:color w:val="auto"/>
                <w:szCs w:val="21"/>
                <w:highlight w:val="none"/>
                <w:lang w:val="en-US" w:eastAsia="zh-CN"/>
              </w:rPr>
              <w:t>11</w:t>
            </w:r>
          </w:p>
        </w:tc>
        <w:tc>
          <w:tcPr>
            <w:tcW w:w="2410" w:type="dxa"/>
            <w:vAlign w:val="center"/>
          </w:tcPr>
          <w:p w14:paraId="798DC750">
            <w:pPr>
              <w:spacing w:line="360" w:lineRule="auto"/>
              <w:rPr>
                <w:rFonts w:asciiTheme="minorEastAsia" w:hAnsiTheme="minorEastAsia"/>
                <w:b/>
                <w:bCs/>
                <w:color w:val="auto"/>
                <w:szCs w:val="21"/>
                <w:highlight w:val="none"/>
              </w:rPr>
            </w:pPr>
            <w:r>
              <w:rPr>
                <w:rFonts w:hint="eastAsia" w:asciiTheme="minorEastAsia" w:hAnsiTheme="minorEastAsia"/>
                <w:b/>
                <w:bCs/>
                <w:color w:val="auto"/>
                <w:szCs w:val="21"/>
                <w:highlight w:val="none"/>
              </w:rPr>
              <w:t>为本项目提供整体设计、规范编制或者项目管理、监理、检测等服务的供应商不得参加本项目响应</w:t>
            </w:r>
          </w:p>
        </w:tc>
        <w:tc>
          <w:tcPr>
            <w:tcW w:w="5954" w:type="dxa"/>
          </w:tcPr>
          <w:p w14:paraId="13C068CB">
            <w:pPr>
              <w:spacing w:line="360" w:lineRule="auto"/>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供应商提供未为本项目提供整体设计、规范编制或者项目管理、监理、检测等服务承诺函（承诺函格式自拟）。</w:t>
            </w:r>
          </w:p>
          <w:p w14:paraId="5B2A2D0B">
            <w:pPr>
              <w:spacing w:line="360" w:lineRule="auto"/>
              <w:rPr>
                <w:rFonts w:asciiTheme="minorEastAsia" w:hAnsiTheme="minorEastAsia"/>
                <w:bCs/>
                <w:color w:val="auto"/>
                <w:szCs w:val="21"/>
                <w:highlight w:val="none"/>
              </w:rPr>
            </w:pPr>
          </w:p>
        </w:tc>
      </w:tr>
    </w:tbl>
    <w:p w14:paraId="62EE955E">
      <w:pPr>
        <w:pStyle w:val="15"/>
        <w:spacing w:line="360" w:lineRule="auto"/>
        <w:ind w:firstLine="422" w:firstLineChars="200"/>
        <w:contextualSpacing/>
        <w:rPr>
          <w:rFonts w:cs="仿宋_GB2312" w:asciiTheme="minorEastAsia" w:hAnsiTheme="minorEastAsia" w:eastAsiaTheme="minorEastAsia"/>
          <w:b/>
          <w:color w:val="auto"/>
          <w:sz w:val="21"/>
          <w:szCs w:val="21"/>
          <w:highlight w:val="none"/>
          <w:lang w:val="zh-CN"/>
        </w:rPr>
      </w:pPr>
      <w:r>
        <w:rPr>
          <w:rFonts w:hint="eastAsia" w:cs="仿宋_GB2312" w:asciiTheme="minorEastAsia" w:hAnsiTheme="minorEastAsia" w:eastAsiaTheme="minorEastAsia"/>
          <w:b/>
          <w:color w:val="auto"/>
          <w:sz w:val="21"/>
          <w:szCs w:val="21"/>
          <w:highlight w:val="none"/>
          <w:lang w:val="zh-CN"/>
        </w:rPr>
        <w:t>二、对响应文件评审</w:t>
      </w:r>
    </w:p>
    <w:p w14:paraId="70F7F1B5">
      <w:pPr>
        <w:pStyle w:val="15"/>
        <w:spacing w:line="360" w:lineRule="auto"/>
        <w:ind w:firstLine="422" w:firstLineChars="200"/>
        <w:contextualSpacing/>
        <w:rPr>
          <w:rFonts w:asciiTheme="minorEastAsia" w:hAnsiTheme="minorEastAsia" w:eastAsiaTheme="minorEastAsia"/>
          <w:bCs/>
          <w:color w:val="auto"/>
          <w:sz w:val="21"/>
          <w:szCs w:val="21"/>
          <w:highlight w:val="none"/>
        </w:rPr>
      </w:pPr>
      <w:r>
        <w:rPr>
          <w:rFonts w:hint="eastAsia" w:cs="仿宋_GB2312" w:asciiTheme="minorEastAsia" w:hAnsiTheme="minorEastAsia" w:eastAsiaTheme="minorEastAsia"/>
          <w:b/>
          <w:color w:val="auto"/>
          <w:sz w:val="21"/>
          <w:szCs w:val="21"/>
          <w:highlight w:val="none"/>
          <w:lang w:val="zh-CN"/>
        </w:rPr>
        <w:t>（一）审查响应文件</w:t>
      </w:r>
    </w:p>
    <w:p w14:paraId="3EBD30C6">
      <w:pPr>
        <w:pStyle w:val="15"/>
        <w:spacing w:line="360" w:lineRule="auto"/>
        <w:ind w:firstLine="422" w:firstLineChars="200"/>
        <w:contextualSpacing/>
        <w:jc w:val="left"/>
        <w:rPr>
          <w:rFonts w:cs="仿宋_GB2312" w:asciiTheme="minorEastAsia" w:hAnsiTheme="minorEastAsia" w:eastAsiaTheme="minorEastAsia"/>
          <w:b/>
          <w:color w:val="auto"/>
          <w:sz w:val="21"/>
          <w:szCs w:val="21"/>
          <w:highlight w:val="none"/>
          <w:lang w:val="zh-CN"/>
        </w:rPr>
      </w:pPr>
      <w:r>
        <w:rPr>
          <w:rFonts w:hint="eastAsia" w:cs="仿宋_GB2312" w:asciiTheme="minorEastAsia" w:hAnsiTheme="minorEastAsia" w:eastAsiaTheme="minorEastAsia"/>
          <w:b/>
          <w:color w:val="auto"/>
          <w:sz w:val="21"/>
          <w:szCs w:val="21"/>
          <w:highlight w:val="none"/>
          <w:lang w:val="zh-CN"/>
        </w:rPr>
        <w:t>1.</w:t>
      </w:r>
      <w:r>
        <w:rPr>
          <w:rFonts w:cs="仿宋_GB2312" w:asciiTheme="minorEastAsia" w:hAnsiTheme="minorEastAsia" w:eastAsiaTheme="minorEastAsia"/>
          <w:b/>
          <w:color w:val="auto"/>
          <w:sz w:val="21"/>
          <w:szCs w:val="21"/>
          <w:highlight w:val="none"/>
          <w:lang w:val="zh-CN"/>
        </w:rPr>
        <w:t>审查</w:t>
      </w:r>
      <w:r>
        <w:rPr>
          <w:rFonts w:hint="eastAsia" w:cs="仿宋_GB2312" w:asciiTheme="minorEastAsia" w:hAnsiTheme="minorEastAsia" w:eastAsiaTheme="minorEastAsia"/>
          <w:b/>
          <w:color w:val="auto"/>
          <w:sz w:val="21"/>
          <w:szCs w:val="21"/>
          <w:highlight w:val="none"/>
          <w:lang w:val="zh-CN"/>
        </w:rPr>
        <w:t>响应</w:t>
      </w:r>
      <w:r>
        <w:rPr>
          <w:rFonts w:cs="仿宋_GB2312" w:asciiTheme="minorEastAsia" w:hAnsiTheme="minorEastAsia" w:eastAsiaTheme="minorEastAsia"/>
          <w:b/>
          <w:color w:val="auto"/>
          <w:sz w:val="21"/>
          <w:szCs w:val="21"/>
          <w:highlight w:val="none"/>
          <w:lang w:val="zh-CN"/>
        </w:rPr>
        <w:t>文件是否符合</w:t>
      </w:r>
      <w:r>
        <w:rPr>
          <w:rFonts w:hint="eastAsia" w:cs="仿宋_GB2312" w:asciiTheme="minorEastAsia" w:hAnsiTheme="minorEastAsia" w:eastAsiaTheme="minorEastAsia"/>
          <w:b/>
          <w:color w:val="auto"/>
          <w:sz w:val="21"/>
          <w:szCs w:val="21"/>
          <w:highlight w:val="none"/>
          <w:lang w:val="zh-CN"/>
        </w:rPr>
        <w:t>谈判</w:t>
      </w:r>
      <w:r>
        <w:rPr>
          <w:rFonts w:cs="仿宋_GB2312" w:asciiTheme="minorEastAsia" w:hAnsiTheme="minorEastAsia" w:eastAsiaTheme="minorEastAsia"/>
          <w:b/>
          <w:color w:val="auto"/>
          <w:sz w:val="21"/>
          <w:szCs w:val="21"/>
          <w:highlight w:val="none"/>
          <w:lang w:val="zh-CN"/>
        </w:rPr>
        <w:t>文件的商务、技术等实质性要求；</w:t>
      </w:r>
    </w:p>
    <w:p w14:paraId="3389D7CE">
      <w:pPr>
        <w:pStyle w:val="15"/>
        <w:spacing w:line="360" w:lineRule="auto"/>
        <w:ind w:firstLine="420" w:firstLineChars="200"/>
        <w:contextualSpacing/>
        <w:jc w:val="left"/>
        <w:rPr>
          <w:rFonts w:cs="仿宋_GB2312" w:asciiTheme="minorEastAsia" w:hAnsiTheme="minorEastAsia" w:eastAsiaTheme="minorEastAsia"/>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zh-CN"/>
        </w:rPr>
        <w:t>谈判小组对符合资格的投标人的响应文件进行审查，以确定其是否满足谈判文件的商务、技术等实质性要求。</w:t>
      </w:r>
    </w:p>
    <w:p w14:paraId="603F76C8">
      <w:pPr>
        <w:pStyle w:val="15"/>
        <w:spacing w:line="360" w:lineRule="auto"/>
        <w:ind w:firstLine="480" w:firstLineChars="200"/>
        <w:contextualSpacing/>
        <w:jc w:val="left"/>
        <w:rPr>
          <w:rFonts w:cs="仿宋_GB2312" w:asciiTheme="minorEastAsia" w:hAnsiTheme="minorEastAsia"/>
          <w:color w:val="auto"/>
          <w:sz w:val="21"/>
          <w:szCs w:val="21"/>
          <w:highlight w:val="none"/>
          <w:lang w:val="zh-CN"/>
        </w:rPr>
      </w:pPr>
      <w:r>
        <w:rPr>
          <w:rFonts w:hint="eastAsia" w:ascii="楷体" w:hAnsi="楷体" w:eastAsia="楷体" w:cs="仿宋_GB2312"/>
          <w:color w:val="auto"/>
          <w:szCs w:val="24"/>
          <w:highlight w:val="none"/>
          <w:lang w:val="zh-CN"/>
        </w:rPr>
        <w:t>注：审查中所涉及的证书及材料，均应在电子响应文件中提供原件扫描件（或图片）。</w:t>
      </w:r>
    </w:p>
    <w:p w14:paraId="248989FA">
      <w:pPr>
        <w:pStyle w:val="15"/>
        <w:spacing w:line="360" w:lineRule="auto"/>
        <w:ind w:firstLine="422" w:firstLineChars="200"/>
        <w:contextualSpacing/>
        <w:rPr>
          <w:rFonts w:cs="仿宋_GB2312" w:asciiTheme="minorEastAsia" w:hAnsiTheme="minorEastAsia" w:eastAsiaTheme="minorEastAsia"/>
          <w:b/>
          <w:color w:val="auto"/>
          <w:sz w:val="21"/>
          <w:szCs w:val="21"/>
          <w:highlight w:val="none"/>
          <w:lang w:val="zh-CN"/>
        </w:rPr>
      </w:pPr>
      <w:r>
        <w:rPr>
          <w:rFonts w:hint="eastAsia" w:cs="仿宋_GB2312" w:asciiTheme="minorEastAsia" w:hAnsiTheme="minorEastAsia" w:eastAsiaTheme="minorEastAsia"/>
          <w:b/>
          <w:color w:val="auto"/>
          <w:sz w:val="21"/>
          <w:szCs w:val="21"/>
          <w:highlight w:val="none"/>
          <w:lang w:val="zh-CN"/>
        </w:rPr>
        <w:t>2.</w:t>
      </w:r>
      <w:r>
        <w:rPr>
          <w:rFonts w:cs="仿宋_GB2312" w:asciiTheme="minorEastAsia" w:hAnsiTheme="minorEastAsia" w:eastAsiaTheme="minorEastAsia"/>
          <w:b/>
          <w:color w:val="auto"/>
          <w:sz w:val="21"/>
          <w:szCs w:val="21"/>
          <w:highlight w:val="none"/>
          <w:lang w:val="zh-CN"/>
        </w:rPr>
        <w:t>要求</w:t>
      </w:r>
      <w:r>
        <w:rPr>
          <w:rFonts w:hint="eastAsia" w:cs="仿宋_GB2312" w:asciiTheme="minorEastAsia" w:hAnsiTheme="minorEastAsia" w:eastAsiaTheme="minorEastAsia"/>
          <w:b/>
          <w:color w:val="auto"/>
          <w:sz w:val="21"/>
          <w:szCs w:val="21"/>
          <w:highlight w:val="none"/>
          <w:lang w:val="zh-CN"/>
        </w:rPr>
        <w:t>供应商</w:t>
      </w:r>
      <w:r>
        <w:rPr>
          <w:rFonts w:cs="仿宋_GB2312" w:asciiTheme="minorEastAsia" w:hAnsiTheme="minorEastAsia" w:eastAsiaTheme="minorEastAsia"/>
          <w:b/>
          <w:color w:val="auto"/>
          <w:sz w:val="21"/>
          <w:szCs w:val="21"/>
          <w:highlight w:val="none"/>
          <w:lang w:val="zh-CN"/>
        </w:rPr>
        <w:t>对</w:t>
      </w:r>
      <w:r>
        <w:rPr>
          <w:rFonts w:hint="eastAsia" w:cs="仿宋_GB2312" w:asciiTheme="minorEastAsia" w:hAnsiTheme="minorEastAsia" w:eastAsiaTheme="minorEastAsia"/>
          <w:b/>
          <w:color w:val="auto"/>
          <w:sz w:val="21"/>
          <w:szCs w:val="21"/>
          <w:highlight w:val="none"/>
          <w:lang w:val="zh-CN"/>
        </w:rPr>
        <w:t>响应</w:t>
      </w:r>
      <w:r>
        <w:rPr>
          <w:rFonts w:cs="仿宋_GB2312" w:asciiTheme="minorEastAsia" w:hAnsiTheme="minorEastAsia" w:eastAsiaTheme="minorEastAsia"/>
          <w:b/>
          <w:color w:val="auto"/>
          <w:sz w:val="21"/>
          <w:szCs w:val="21"/>
          <w:highlight w:val="none"/>
          <w:lang w:val="zh-CN"/>
        </w:rPr>
        <w:t>文件有关事项作出澄清或者说明；</w:t>
      </w:r>
    </w:p>
    <w:p w14:paraId="13DEDB0E">
      <w:pPr>
        <w:pStyle w:val="15"/>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谈判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5099B90B">
      <w:pPr>
        <w:pStyle w:val="15"/>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谈判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14:paraId="59121340">
      <w:pPr>
        <w:pStyle w:val="15"/>
        <w:spacing w:line="360" w:lineRule="auto"/>
        <w:rPr>
          <w:rFonts w:ascii="宋体" w:cs="Times New Roman"/>
          <w:b/>
          <w:bCs/>
          <w:color w:val="auto"/>
          <w:sz w:val="21"/>
          <w:szCs w:val="21"/>
          <w:highlight w:val="none"/>
          <w:shd w:val="clear" w:color="auto" w:fill="FFFFFF"/>
        </w:rPr>
      </w:pPr>
      <w:r>
        <w:rPr>
          <w:rFonts w:hint="eastAsia" w:ascii="宋体" w:hAnsi="宋体" w:cs="宋体"/>
          <w:b/>
          <w:bCs/>
          <w:color w:val="auto"/>
          <w:sz w:val="21"/>
          <w:szCs w:val="21"/>
          <w:highlight w:val="none"/>
          <w:shd w:val="clear" w:color="auto" w:fill="FFFFFF"/>
        </w:rPr>
        <w:t>（二）落实政府采购政策及强制性认证</w:t>
      </w:r>
    </w:p>
    <w:p w14:paraId="71488FE6">
      <w:pPr>
        <w:pStyle w:val="15"/>
        <w:spacing w:line="360" w:lineRule="auto"/>
        <w:ind w:firstLine="422" w:firstLineChars="200"/>
        <w:contextualSpacing/>
        <w:rPr>
          <w:rFonts w:ascii="宋体" w:hAnsi="宋体" w:cs="宋体"/>
          <w:b/>
          <w:color w:val="auto"/>
          <w:sz w:val="21"/>
          <w:szCs w:val="21"/>
          <w:highlight w:val="none"/>
          <w:lang w:val="zh-CN"/>
        </w:rPr>
      </w:pPr>
      <w:r>
        <w:rPr>
          <w:rFonts w:hint="eastAsia" w:ascii="宋体" w:hAnsi="宋体" w:cs="宋体"/>
          <w:b/>
          <w:color w:val="auto"/>
          <w:sz w:val="21"/>
          <w:szCs w:val="21"/>
          <w:highlight w:val="none"/>
          <w:lang w:val="zh-CN"/>
        </w:rPr>
        <w:t>（1）</w:t>
      </w:r>
      <w:r>
        <w:rPr>
          <w:rFonts w:hint="eastAsia" w:ascii="宋体" w:hAnsi="宋体" w:cs="宋体"/>
          <w:b/>
          <w:color w:val="auto"/>
          <w:sz w:val="21"/>
          <w:szCs w:val="21"/>
          <w:highlight w:val="none"/>
        </w:rPr>
        <w:t>强制采购节能产品和优先采购节能产品、优先采购环保产品</w:t>
      </w:r>
    </w:p>
    <w:p w14:paraId="1B288D79">
      <w:pPr>
        <w:pStyle w:val="15"/>
        <w:spacing w:line="360" w:lineRule="auto"/>
        <w:ind w:firstLine="465"/>
        <w:contextualSpacing/>
        <w:jc w:val="left"/>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1）对《节能产品政府采购品目清单》所列的政府强制采购节能产品</w:t>
      </w:r>
      <w:r>
        <w:rPr>
          <w:rFonts w:hint="eastAsia" w:ascii="宋体" w:hAnsi="宋体" w:cs="宋体"/>
          <w:color w:val="auto"/>
          <w:sz w:val="21"/>
          <w:szCs w:val="21"/>
          <w:highlight w:val="none"/>
        </w:rPr>
        <w:t>，</w:t>
      </w:r>
      <w:r>
        <w:rPr>
          <w:rFonts w:hint="eastAsia" w:ascii="宋体" w:hAnsi="宋体" w:cs="宋体"/>
          <w:color w:val="auto"/>
          <w:sz w:val="21"/>
          <w:szCs w:val="21"/>
          <w:highlight w:val="none"/>
          <w:lang w:val="zh-CN"/>
        </w:rPr>
        <w:t>投标人投标文件中应提供具有国家确定的认证机构出具的、处于有效期之内的节能产品认证证书，否则将承担其投标被视为非实质性响应投标的风险。</w:t>
      </w:r>
    </w:p>
    <w:p w14:paraId="6B0C60DC">
      <w:pPr>
        <w:pStyle w:val="15"/>
        <w:spacing w:line="360" w:lineRule="auto"/>
        <w:ind w:firstLine="465"/>
        <w:contextualSpacing/>
        <w:jc w:val="left"/>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投标人所投产品若属于《节能产品政府采购品目清单》优先采购产品，投标文件中应提供具有国家确定的认证机构出具的、处于有效期之内的节能产品认证证书，评标委员会根据本项目评标标准予以判定并赋分。</w:t>
      </w:r>
    </w:p>
    <w:p w14:paraId="4B0D931C">
      <w:pPr>
        <w:pStyle w:val="15"/>
        <w:spacing w:line="360" w:lineRule="auto"/>
        <w:ind w:firstLine="420" w:firstLineChars="200"/>
        <w:contextualSpacing/>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2）投标人所投产品若属于《环境标志产品政府采购品目清单》内产品，投标文件中应提供具有国家确定的认证机构出具的、处于有效期之内的环境标志产品认证证书，评标委员会根据本项目评标标准予以判定并赋分。</w:t>
      </w:r>
    </w:p>
    <w:p w14:paraId="25098482">
      <w:pPr>
        <w:pStyle w:val="15"/>
        <w:spacing w:line="360" w:lineRule="auto"/>
        <w:ind w:firstLine="465"/>
        <w:contextualSpacing/>
        <w:jc w:val="left"/>
        <w:rPr>
          <w:rFonts w:ascii="宋体" w:hAnsi="宋体" w:cs="宋体"/>
          <w:b/>
          <w:color w:val="auto"/>
          <w:sz w:val="21"/>
          <w:szCs w:val="21"/>
          <w:highlight w:val="none"/>
          <w:lang w:val="zh-CN"/>
        </w:rPr>
      </w:pPr>
      <w:r>
        <w:rPr>
          <w:rFonts w:hint="eastAsia" w:ascii="宋体" w:hAnsi="宋体" w:cs="宋体"/>
          <w:b/>
          <w:color w:val="auto"/>
          <w:sz w:val="21"/>
          <w:szCs w:val="21"/>
          <w:highlight w:val="none"/>
          <w:lang w:val="zh-CN"/>
        </w:rPr>
        <w:t>（2）网络关键设备或网络安全要求</w:t>
      </w:r>
    </w:p>
    <w:p w14:paraId="3C9165D4">
      <w:pPr>
        <w:pStyle w:val="15"/>
        <w:spacing w:line="360" w:lineRule="auto"/>
        <w:ind w:firstLine="465"/>
        <w:contextualSpacing/>
        <w:jc w:val="left"/>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本项目中涉及网络关键设备或网络安全专用产品的，执行国家互联网信息办公室、工业和信息化部、公安部和国家认证认可监督管理委员会2023年第2号《关于调整〈网络关键设备和网络安全专用产品目录〉的公告》及国家互联网信息办公室、工业和信息化部、公安部、财政部和国家认证认可监督管理委员会2023年第1号《关于调整网络安全专用产品安全管理有关事项的公告》等相关文件要求，本次投标（响应）设备或产品至少符合以下条件之一：一是已由具备资格的机构安全认证合格或安全检测符合要求；二是已获得《计算机信息系统安全专用产品销售许可证》，且在有效期内。</w:t>
      </w:r>
    </w:p>
    <w:p w14:paraId="4EEEF71E">
      <w:pPr>
        <w:pStyle w:val="15"/>
        <w:spacing w:line="360" w:lineRule="auto"/>
        <w:ind w:firstLine="465"/>
        <w:contextualSpacing/>
        <w:jc w:val="left"/>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提供资料（下列资料任意一项）：</w:t>
      </w:r>
    </w:p>
    <w:p w14:paraId="4F209485">
      <w:pPr>
        <w:pStyle w:val="15"/>
        <w:spacing w:line="360" w:lineRule="auto"/>
        <w:ind w:firstLine="465"/>
        <w:contextualSpacing/>
        <w:jc w:val="left"/>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①网络关键设备和网络安全专用产品安全认证证书；</w:t>
      </w:r>
    </w:p>
    <w:p w14:paraId="5E2A25A2">
      <w:pPr>
        <w:pStyle w:val="15"/>
        <w:spacing w:line="360" w:lineRule="auto"/>
        <w:ind w:firstLine="465"/>
        <w:contextualSpacing/>
        <w:jc w:val="left"/>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②网络关键设备安全检测证书、网络安全专用产品安全检测证书；</w:t>
      </w:r>
    </w:p>
    <w:p w14:paraId="4BC9171A">
      <w:pPr>
        <w:pStyle w:val="15"/>
        <w:spacing w:line="360" w:lineRule="auto"/>
        <w:ind w:firstLine="465"/>
        <w:contextualSpacing/>
        <w:jc w:val="left"/>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③计算机信息系统安全专用产品销售许可证；</w:t>
      </w:r>
    </w:p>
    <w:p w14:paraId="7EAFECD6">
      <w:pPr>
        <w:pStyle w:val="15"/>
        <w:spacing w:line="360" w:lineRule="auto"/>
        <w:ind w:firstLine="465"/>
        <w:contextualSpacing/>
        <w:jc w:val="left"/>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④中国网信网或工业和信息化部网站或公安部网站或国家认证认可监督管理委员会网站公布的认证、检测结果（提供公布安全认证、安全检测结果页面网址和安全认证、检测结果截图）。</w:t>
      </w:r>
    </w:p>
    <w:p w14:paraId="43EB4663">
      <w:pPr>
        <w:pStyle w:val="15"/>
        <w:spacing w:line="360" w:lineRule="auto"/>
        <w:contextualSpacing/>
        <w:jc w:val="left"/>
        <w:rPr>
          <w:rFonts w:cs="宋体" w:asciiTheme="minorEastAsia" w:hAnsiTheme="minorEastAsia"/>
          <w:b/>
          <w:color w:val="auto"/>
          <w:kern w:val="0"/>
          <w:szCs w:val="24"/>
          <w:highlight w:val="none"/>
        </w:rPr>
      </w:pPr>
      <w:r>
        <w:rPr>
          <w:rFonts w:hint="eastAsia" w:cs="仿宋_GB2312" w:asciiTheme="minorEastAsia" w:hAnsiTheme="minorEastAsia" w:eastAsiaTheme="minorEastAsia"/>
          <w:b/>
          <w:color w:val="auto"/>
          <w:sz w:val="21"/>
          <w:szCs w:val="21"/>
          <w:highlight w:val="none"/>
          <w:lang w:val="zh-CN"/>
        </w:rPr>
        <w:t>（三）投标无效情形</w:t>
      </w:r>
    </w:p>
    <w:p w14:paraId="103C7128">
      <w:pPr>
        <w:pStyle w:val="15"/>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1）供应商应当遵循公平竞争的原则，不得恶意串通，不得妨碍其他投标人的竞争行为，不得损害采购人或者其他投标人的合法权益。在评标过程中发现投标人有上述情形的，谈判小组应当认定其投标无效。</w:t>
      </w:r>
    </w:p>
    <w:p w14:paraId="7CBA6690">
      <w:pPr>
        <w:pStyle w:val="15"/>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2）符合性审查资料未按采购文件要求签署、盖章的；</w:t>
      </w:r>
    </w:p>
    <w:p w14:paraId="6E9EF589">
      <w:pPr>
        <w:pStyle w:val="15"/>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3）有下列情形之一的，视为投标人串通投标，其投标无效：</w:t>
      </w:r>
    </w:p>
    <w:p w14:paraId="0EED717E">
      <w:pPr>
        <w:pStyle w:val="15"/>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a.不同供应商的投标文件由同一单位或者个人编制；</w:t>
      </w:r>
    </w:p>
    <w:p w14:paraId="4072684E">
      <w:pPr>
        <w:pStyle w:val="15"/>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b.不同供应商委托同一单位或者个人办理投标事宜；</w:t>
      </w:r>
    </w:p>
    <w:p w14:paraId="4DFEC45B">
      <w:pPr>
        <w:pStyle w:val="15"/>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c.不同供应商的投标文件载明的项目管理成员或者联系人员为同一人；</w:t>
      </w:r>
    </w:p>
    <w:p w14:paraId="1CB1F7CB">
      <w:pPr>
        <w:pStyle w:val="15"/>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d.不同供应商的投标文件异常一致或者投标报价呈规律性差异；</w:t>
      </w:r>
    </w:p>
    <w:p w14:paraId="56C246FC">
      <w:pPr>
        <w:pStyle w:val="15"/>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e.不同供应商的投标文件相互混装；</w:t>
      </w:r>
    </w:p>
    <w:p w14:paraId="558A1254">
      <w:pPr>
        <w:pStyle w:val="15"/>
        <w:spacing w:line="360" w:lineRule="auto"/>
        <w:ind w:firstLine="420" w:firstLineChars="200"/>
        <w:contextualSpacing/>
        <w:rPr>
          <w:rFonts w:hint="eastAsia"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4）谈判小组认为供应商的报价明显低于其他通过符合性审查供应商的报价，有可能影响产品质量或者不能诚信履约的，应当要求其在评标现场合理的时间内提供书面说明，必要时提交相关证明材料；供应商不能证明其报价合理性的，谈判应当将其作为无效投标处理。</w:t>
      </w:r>
    </w:p>
    <w:p w14:paraId="19E524F6">
      <w:pPr>
        <w:pStyle w:val="15"/>
        <w:spacing w:line="360" w:lineRule="auto"/>
        <w:ind w:firstLine="420" w:firstLineChars="200"/>
        <w:contextualSpacing/>
        <w:rPr>
          <w:rFonts w:hint="eastAsia" w:ascii="Arial" w:hAnsi="Arial" w:eastAsia="宋体" w:cs="Arial"/>
          <w:color w:val="auto"/>
          <w:sz w:val="21"/>
          <w:szCs w:val="21"/>
          <w:highlight w:val="none"/>
          <w:shd w:val="clear" w:color="auto" w:fill="FFFFFF"/>
        </w:rPr>
      </w:pPr>
      <w:r>
        <w:rPr>
          <w:rFonts w:hint="eastAsia" w:ascii="Arial" w:hAnsi="Arial" w:eastAsia="宋体" w:cs="Arial"/>
          <w:color w:val="auto"/>
          <w:sz w:val="21"/>
          <w:szCs w:val="21"/>
          <w:highlight w:val="none"/>
          <w:shd w:val="clear" w:color="auto" w:fill="FFFFFF"/>
          <w:lang w:val="zh-CN"/>
        </w:rPr>
        <w:t>5）</w:t>
      </w:r>
      <w:r>
        <w:rPr>
          <w:rFonts w:hint="eastAsia" w:ascii="Arial" w:hAnsi="Arial" w:eastAsia="宋体" w:cs="Arial"/>
          <w:color w:val="auto"/>
          <w:sz w:val="21"/>
          <w:szCs w:val="21"/>
          <w:highlight w:val="none"/>
          <w:shd w:val="clear" w:color="auto" w:fill="FFFFFF"/>
          <w:lang w:val="en-US" w:eastAsia="zh-CN"/>
        </w:rPr>
        <w:t>谈判小组</w:t>
      </w:r>
      <w:r>
        <w:rPr>
          <w:rFonts w:hint="eastAsia" w:ascii="Arial" w:hAnsi="Arial" w:eastAsia="宋体" w:cs="Arial"/>
          <w:color w:val="auto"/>
          <w:sz w:val="21"/>
          <w:szCs w:val="21"/>
          <w:highlight w:val="none"/>
          <w:shd w:val="clear" w:color="auto" w:fill="FFFFFF"/>
          <w:lang w:val="zh-CN"/>
        </w:rPr>
        <w:t>启动异常低价投标（响应）审查后，要求相关供应商在评审现场规定时间内（给予供应商的时间不少于60分钟）对投标（响应）价格作出解释、提供证明材料，投标（响应）供应商未在规定时间内提供书面说明、证明材料，或者提供的书面说明、证明材料不能证明其报价 合理性的，</w:t>
      </w:r>
      <w:r>
        <w:rPr>
          <w:rFonts w:hint="eastAsia" w:ascii="Arial" w:hAnsi="Arial" w:eastAsia="宋体" w:cs="Arial"/>
          <w:color w:val="auto"/>
          <w:sz w:val="21"/>
          <w:szCs w:val="21"/>
          <w:highlight w:val="none"/>
          <w:shd w:val="clear" w:color="auto" w:fill="FFFFFF"/>
          <w:lang w:val="en-US" w:eastAsia="zh-CN"/>
        </w:rPr>
        <w:t>谈判小组</w:t>
      </w:r>
      <w:r>
        <w:rPr>
          <w:rFonts w:hint="eastAsia" w:ascii="Arial" w:hAnsi="Arial" w:eastAsia="宋体" w:cs="Arial"/>
          <w:color w:val="auto"/>
          <w:sz w:val="21"/>
          <w:szCs w:val="21"/>
          <w:highlight w:val="none"/>
          <w:shd w:val="clear" w:color="auto" w:fill="FFFFFF"/>
          <w:lang w:val="zh-CN"/>
        </w:rPr>
        <w:t>应当将其作为无效投标（响应）处理。</w:t>
      </w:r>
    </w:p>
    <w:p w14:paraId="080D3D9A">
      <w:pPr>
        <w:pStyle w:val="15"/>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lang w:val="en-US" w:eastAsia="zh-CN"/>
        </w:rPr>
        <w:t>6</w:t>
      </w:r>
      <w:r>
        <w:rPr>
          <w:rFonts w:hint="eastAsia" w:ascii="Arial" w:hAnsi="Arial" w:cs="Arial"/>
          <w:color w:val="auto"/>
          <w:sz w:val="21"/>
          <w:szCs w:val="21"/>
          <w:highlight w:val="none"/>
          <w:shd w:val="clear" w:color="auto" w:fill="FFFFFF"/>
        </w:rPr>
        <w:t>）法律法规</w:t>
      </w:r>
      <w:r>
        <w:rPr>
          <w:rFonts w:ascii="Arial" w:hAnsi="Arial" w:cs="Arial"/>
          <w:color w:val="auto"/>
          <w:sz w:val="21"/>
          <w:szCs w:val="21"/>
          <w:highlight w:val="none"/>
          <w:shd w:val="clear" w:color="auto" w:fill="FFFFFF"/>
        </w:rPr>
        <w:t>和招标文件规定的其他无效情形。</w:t>
      </w:r>
    </w:p>
    <w:p w14:paraId="1C7D8519">
      <w:pPr>
        <w:pStyle w:val="15"/>
        <w:spacing w:line="360" w:lineRule="auto"/>
        <w:ind w:firstLine="422" w:firstLineChars="200"/>
        <w:contextualSpacing/>
        <w:rPr>
          <w:rFonts w:cs="仿宋_GB2312" w:asciiTheme="minorEastAsia" w:hAnsiTheme="minorEastAsia" w:eastAsiaTheme="minorEastAsia"/>
          <w:b/>
          <w:color w:val="auto"/>
          <w:sz w:val="21"/>
          <w:szCs w:val="21"/>
          <w:highlight w:val="none"/>
          <w:lang w:val="zh-CN"/>
        </w:rPr>
      </w:pPr>
      <w:r>
        <w:rPr>
          <w:rFonts w:hint="eastAsia" w:cs="仿宋_GB2312" w:asciiTheme="minorEastAsia" w:hAnsiTheme="minorEastAsia" w:eastAsiaTheme="minorEastAsia"/>
          <w:b/>
          <w:color w:val="auto"/>
          <w:sz w:val="21"/>
          <w:szCs w:val="21"/>
          <w:highlight w:val="none"/>
          <w:lang w:val="zh-CN"/>
        </w:rPr>
        <w:t>三、评审方法</w:t>
      </w:r>
    </w:p>
    <w:p w14:paraId="1544D5BE">
      <w:pPr>
        <w:pStyle w:val="15"/>
        <w:spacing w:line="360" w:lineRule="auto"/>
        <w:ind w:firstLine="420" w:firstLineChars="200"/>
        <w:contextualSpacing/>
        <w:jc w:val="left"/>
        <w:rPr>
          <w:rFonts w:ascii="宋体" w:hAnsi="宋体" w:cs="仿宋_GB2312"/>
          <w:color w:val="auto"/>
          <w:sz w:val="21"/>
          <w:szCs w:val="21"/>
          <w:highlight w:val="none"/>
          <w:lang w:val="zh-CN"/>
        </w:rPr>
      </w:pPr>
      <w:r>
        <w:rPr>
          <w:rFonts w:hint="eastAsia" w:ascii="宋体" w:hAnsi="宋体" w:cs="仿宋_GB2312"/>
          <w:color w:val="auto"/>
          <w:sz w:val="21"/>
          <w:szCs w:val="21"/>
          <w:highlight w:val="none"/>
          <w:lang w:val="zh-CN"/>
        </w:rPr>
        <w:t>从质量和服务均能满足采购文件实质性响应要求的供应商中，按照报价由低到高的顺序提出</w:t>
      </w:r>
      <w:r>
        <w:rPr>
          <w:rFonts w:ascii="宋体" w:hAnsi="宋体" w:cs="仿宋_GB2312"/>
          <w:color w:val="auto"/>
          <w:sz w:val="21"/>
          <w:szCs w:val="21"/>
          <w:highlight w:val="none"/>
          <w:lang w:val="zh-CN"/>
        </w:rPr>
        <w:t>3</w:t>
      </w:r>
      <w:r>
        <w:rPr>
          <w:rFonts w:hint="eastAsia" w:ascii="宋体" w:hAnsi="宋体" w:cs="仿宋_GB2312"/>
          <w:color w:val="auto"/>
          <w:sz w:val="21"/>
          <w:szCs w:val="21"/>
          <w:highlight w:val="none"/>
          <w:lang w:val="zh-CN"/>
        </w:rPr>
        <w:t>名成交候选人。并根据采购人委托直接确定中标人。</w:t>
      </w:r>
    </w:p>
    <w:p w14:paraId="16B395BE">
      <w:pPr>
        <w:pStyle w:val="15"/>
        <w:spacing w:line="360" w:lineRule="auto"/>
        <w:ind w:firstLine="422" w:firstLineChars="200"/>
        <w:contextualSpacing/>
        <w:rPr>
          <w:rFonts w:cs="仿宋_GB2312" w:asciiTheme="minorEastAsia" w:hAnsiTheme="minorEastAsia" w:eastAsiaTheme="minorEastAsia"/>
          <w:b/>
          <w:color w:val="auto"/>
          <w:sz w:val="21"/>
          <w:szCs w:val="21"/>
          <w:highlight w:val="none"/>
          <w:lang w:val="zh-CN"/>
        </w:rPr>
      </w:pPr>
      <w:r>
        <w:rPr>
          <w:rFonts w:hint="eastAsia" w:cs="仿宋_GB2312" w:asciiTheme="minorEastAsia" w:hAnsiTheme="minorEastAsia" w:eastAsiaTheme="minorEastAsia"/>
          <w:b/>
          <w:color w:val="auto"/>
          <w:sz w:val="21"/>
          <w:szCs w:val="21"/>
          <w:highlight w:val="none"/>
          <w:lang w:val="zh-CN"/>
        </w:rPr>
        <w:t>四、谈判小组编写评审报告。</w:t>
      </w:r>
    </w:p>
    <w:p w14:paraId="11108630">
      <w:pPr>
        <w:pStyle w:val="15"/>
        <w:spacing w:line="360" w:lineRule="auto"/>
        <w:ind w:firstLine="420" w:firstLineChars="200"/>
        <w:contextualSpacing/>
        <w:rPr>
          <w:rFonts w:cs="仿宋_GB2312" w:asciiTheme="minorEastAsia" w:hAnsiTheme="minorEastAsia" w:eastAsiaTheme="minorEastAsia"/>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zh-CN"/>
        </w:rPr>
        <w:t>评审报告应当由谈判小组全体人员签字认可。谈判小组成员对评审报告有异议的，谈判小组按照少数服从多数的原则推荐成交候选人，采购程序继续进行。对评审报告有异议的谈判小组成员，应当在报告上签署不同意见并说明理由，由谈判小组书面记录相关情况。谈判小组成员拒绝在报告上签字又不书面说明其不同意见和理由的，视为同意评审报告。</w:t>
      </w:r>
    </w:p>
    <w:p w14:paraId="44F932A3">
      <w:pPr>
        <w:wordWrap w:val="0"/>
        <w:spacing w:line="360" w:lineRule="auto"/>
        <w:ind w:firstLine="420" w:firstLineChars="200"/>
        <w:contextualSpacing/>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注：按照《关于推进全流程电子化交易和在线监管工作有关问题的通知》（许公管办〔2019〕3号）规定：评审专家应严格按照要求查看“硬件特征码” 相关信息并进行评审，在评审报告中显示“不同供应商电子响应文件制作硬件特征码”是否雷同的分析及判定结果。</w:t>
      </w:r>
    </w:p>
    <w:p w14:paraId="3945F99D">
      <w:pPr>
        <w:pStyle w:val="15"/>
        <w:spacing w:line="360" w:lineRule="auto"/>
        <w:contextualSpacing/>
        <w:rPr>
          <w:rFonts w:cs="仿宋_GB2312" w:asciiTheme="minorEastAsia" w:hAnsiTheme="minorEastAsia" w:eastAsiaTheme="minorEastAsia"/>
          <w:b/>
          <w:color w:val="auto"/>
          <w:sz w:val="21"/>
          <w:szCs w:val="21"/>
          <w:highlight w:val="none"/>
          <w:lang w:val="zh-CN"/>
        </w:rPr>
      </w:pPr>
    </w:p>
    <w:p w14:paraId="67ADFECE">
      <w:pPr>
        <w:adjustRightInd w:val="0"/>
        <w:snapToGrid w:val="0"/>
        <w:spacing w:line="360" w:lineRule="auto"/>
        <w:ind w:firstLine="420" w:firstLineChars="200"/>
        <w:rPr>
          <w:rFonts w:ascii="宋体" w:hAnsi="宋体" w:cs="Courier New"/>
          <w:color w:val="auto"/>
          <w:szCs w:val="21"/>
          <w:highlight w:val="none"/>
        </w:rPr>
      </w:pPr>
    </w:p>
    <w:p w14:paraId="44444130">
      <w:pPr>
        <w:tabs>
          <w:tab w:val="left" w:pos="1260"/>
        </w:tabs>
        <w:autoSpaceDE w:val="0"/>
        <w:autoSpaceDN w:val="0"/>
        <w:adjustRightInd w:val="0"/>
        <w:spacing w:line="360" w:lineRule="auto"/>
        <w:contextualSpacing/>
        <w:rPr>
          <w:rFonts w:hint="eastAsia" w:cs="宋体" w:asciiTheme="majorEastAsia" w:hAnsiTheme="majorEastAsia" w:eastAsiaTheme="majorEastAsia"/>
          <w:b/>
          <w:color w:val="auto"/>
          <w:kern w:val="0"/>
          <w:sz w:val="32"/>
          <w:szCs w:val="32"/>
          <w:highlight w:val="none"/>
        </w:rPr>
      </w:pPr>
    </w:p>
    <w:p w14:paraId="47791F3D">
      <w:pPr>
        <w:pStyle w:val="24"/>
        <w:ind w:firstLine="340"/>
        <w:rPr>
          <w:rFonts w:hint="eastAsia"/>
          <w:color w:val="auto"/>
          <w:highlight w:val="none"/>
        </w:rPr>
      </w:pPr>
    </w:p>
    <w:p w14:paraId="515050A6">
      <w:pPr>
        <w:pStyle w:val="25"/>
        <w:ind w:left="420" w:firstLine="480"/>
        <w:rPr>
          <w:color w:val="auto"/>
          <w:highlight w:val="none"/>
          <w:lang w:eastAsia="zh-CN"/>
        </w:rPr>
      </w:pPr>
    </w:p>
    <w:p w14:paraId="4018D8D6">
      <w:pPr>
        <w:rPr>
          <w:color w:val="auto"/>
          <w:highlight w:val="none"/>
          <w:lang w:eastAsia="zh-CN"/>
        </w:rPr>
      </w:pPr>
    </w:p>
    <w:p w14:paraId="2C20A787">
      <w:pPr>
        <w:pStyle w:val="24"/>
        <w:rPr>
          <w:color w:val="auto"/>
          <w:highlight w:val="none"/>
          <w:lang w:eastAsia="zh-CN"/>
        </w:rPr>
      </w:pPr>
    </w:p>
    <w:p w14:paraId="31CF0357">
      <w:pPr>
        <w:pStyle w:val="25"/>
        <w:rPr>
          <w:color w:val="auto"/>
          <w:highlight w:val="none"/>
          <w:lang w:eastAsia="zh-CN"/>
        </w:rPr>
      </w:pPr>
    </w:p>
    <w:p w14:paraId="149C2E60">
      <w:pPr>
        <w:rPr>
          <w:color w:val="auto"/>
          <w:highlight w:val="none"/>
          <w:lang w:eastAsia="zh-CN"/>
        </w:rPr>
      </w:pPr>
    </w:p>
    <w:p w14:paraId="272F00DA">
      <w:pPr>
        <w:pStyle w:val="24"/>
        <w:rPr>
          <w:color w:val="auto"/>
          <w:highlight w:val="none"/>
          <w:lang w:eastAsia="zh-CN"/>
        </w:rPr>
      </w:pPr>
    </w:p>
    <w:p w14:paraId="53028E59">
      <w:pPr>
        <w:pStyle w:val="25"/>
        <w:rPr>
          <w:color w:val="auto"/>
          <w:highlight w:val="none"/>
          <w:lang w:eastAsia="zh-CN"/>
        </w:rPr>
      </w:pPr>
    </w:p>
    <w:p w14:paraId="116DC47A">
      <w:pPr>
        <w:rPr>
          <w:rFonts w:hint="eastAsia" w:cs="宋体" w:asciiTheme="majorEastAsia" w:hAnsiTheme="majorEastAsia" w:eastAsiaTheme="majorEastAsia"/>
          <w:b/>
          <w:color w:val="auto"/>
          <w:kern w:val="0"/>
          <w:sz w:val="32"/>
          <w:szCs w:val="32"/>
          <w:highlight w:val="none"/>
        </w:rPr>
      </w:pPr>
      <w:r>
        <w:rPr>
          <w:rFonts w:hint="eastAsia" w:cs="宋体" w:asciiTheme="majorEastAsia" w:hAnsiTheme="majorEastAsia" w:eastAsiaTheme="majorEastAsia"/>
          <w:b/>
          <w:color w:val="auto"/>
          <w:kern w:val="0"/>
          <w:sz w:val="32"/>
          <w:szCs w:val="32"/>
          <w:highlight w:val="none"/>
        </w:rPr>
        <w:br w:type="page"/>
      </w:r>
    </w:p>
    <w:p w14:paraId="4DCE3E1F">
      <w:pPr>
        <w:tabs>
          <w:tab w:val="left" w:pos="1260"/>
        </w:tabs>
        <w:autoSpaceDE w:val="0"/>
        <w:autoSpaceDN w:val="0"/>
        <w:adjustRightInd w:val="0"/>
        <w:spacing w:line="360" w:lineRule="auto"/>
        <w:contextualSpacing/>
        <w:jc w:val="center"/>
        <w:rPr>
          <w:rFonts w:cs="宋体" w:asciiTheme="majorEastAsia" w:hAnsiTheme="majorEastAsia" w:eastAsiaTheme="majorEastAsia"/>
          <w:b/>
          <w:color w:val="auto"/>
          <w:kern w:val="0"/>
          <w:sz w:val="32"/>
          <w:szCs w:val="32"/>
          <w:highlight w:val="none"/>
        </w:rPr>
      </w:pPr>
      <w:r>
        <w:rPr>
          <w:rFonts w:hint="eastAsia" w:cs="宋体" w:asciiTheme="majorEastAsia" w:hAnsiTheme="majorEastAsia" w:eastAsiaTheme="majorEastAsia"/>
          <w:b/>
          <w:color w:val="auto"/>
          <w:kern w:val="0"/>
          <w:sz w:val="32"/>
          <w:szCs w:val="32"/>
          <w:highlight w:val="none"/>
        </w:rPr>
        <w:t>第七章 合同条款及格式</w:t>
      </w:r>
    </w:p>
    <w:p w14:paraId="63EB802B">
      <w:pPr>
        <w:pStyle w:val="15"/>
        <w:spacing w:line="360" w:lineRule="auto"/>
        <w:contextualSpacing/>
        <w:jc w:val="center"/>
        <w:rPr>
          <w:rFonts w:cs="宋体" w:asciiTheme="majorEastAsia" w:hAnsiTheme="majorEastAsia" w:eastAsiaTheme="majorEastAsia"/>
          <w:b/>
          <w:color w:val="auto"/>
          <w:kern w:val="0"/>
          <w:sz w:val="36"/>
          <w:szCs w:val="36"/>
          <w:highlight w:val="none"/>
        </w:rPr>
      </w:pPr>
    </w:p>
    <w:p w14:paraId="1D704180">
      <w:pPr>
        <w:spacing w:line="360" w:lineRule="auto"/>
        <w:jc w:val="center"/>
        <w:rPr>
          <w:rFonts w:ascii="宋体" w:hAnsi="宋体" w:cs="微软雅黑"/>
          <w:b/>
          <w:bCs/>
          <w:color w:val="auto"/>
          <w:szCs w:val="21"/>
          <w:highlight w:val="none"/>
        </w:rPr>
      </w:pPr>
      <w:r>
        <w:rPr>
          <w:rFonts w:hint="eastAsia" w:ascii="宋体" w:hAnsi="宋体" w:cs="微软雅黑"/>
          <w:b/>
          <w:bCs/>
          <w:color w:val="auto"/>
          <w:szCs w:val="21"/>
          <w:highlight w:val="none"/>
        </w:rPr>
        <w:t>（此合同仅供参考。以最终采购人与中标人签订的合同条款为准进行公示，</w:t>
      </w:r>
    </w:p>
    <w:p w14:paraId="689B3881">
      <w:pPr>
        <w:spacing w:line="360" w:lineRule="auto"/>
        <w:jc w:val="center"/>
        <w:rPr>
          <w:rFonts w:ascii="宋体" w:hAnsi="宋体" w:cs="微软雅黑"/>
          <w:b/>
          <w:bCs/>
          <w:color w:val="auto"/>
          <w:szCs w:val="21"/>
          <w:highlight w:val="none"/>
        </w:rPr>
      </w:pPr>
      <w:r>
        <w:rPr>
          <w:rFonts w:hint="eastAsia" w:ascii="宋体" w:hAnsi="宋体" w:cs="微软雅黑"/>
          <w:b/>
          <w:bCs/>
          <w:color w:val="auto"/>
          <w:szCs w:val="21"/>
          <w:highlight w:val="none"/>
        </w:rPr>
        <w:t>最终签订合同的主要条款不能与谈判文件有冲突）</w:t>
      </w:r>
    </w:p>
    <w:p w14:paraId="08646002">
      <w:pPr>
        <w:pStyle w:val="23"/>
        <w:spacing w:before="75" w:after="75" w:line="360" w:lineRule="auto"/>
        <w:rPr>
          <w:rFonts w:ascii="宋体" w:hAnsi="宋体" w:eastAsia="微软雅黑"/>
          <w:color w:val="auto"/>
          <w:highlight w:val="none"/>
          <w:u w:val="single"/>
        </w:rPr>
      </w:pPr>
    </w:p>
    <w:p w14:paraId="2E461C1E">
      <w:pPr>
        <w:spacing w:line="276" w:lineRule="auto"/>
        <w:jc w:val="right"/>
        <w:rPr>
          <w:rFonts w:ascii="宋体" w:hAnsi="宋体" w:eastAsia="宋体"/>
          <w:color w:val="auto"/>
          <w:szCs w:val="21"/>
          <w:highlight w:val="none"/>
        </w:rPr>
      </w:pPr>
      <w:r>
        <w:rPr>
          <w:rFonts w:hint="eastAsia" w:ascii="宋体" w:hAnsi="宋体" w:eastAsia="宋体"/>
          <w:color w:val="auto"/>
          <w:szCs w:val="21"/>
          <w:highlight w:val="none"/>
        </w:rPr>
        <w:t>本合同口是/口否中小企业预留合同</w:t>
      </w:r>
    </w:p>
    <w:p w14:paraId="16A7D923">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center"/>
        <w:rPr>
          <w:rFonts w:hint="eastAsia" w:ascii="宋体" w:hAnsi="宋体" w:eastAsia="宋体" w:cs="宋体"/>
          <w:color w:val="auto"/>
          <w:sz w:val="24"/>
          <w:szCs w:val="24"/>
          <w:highlight w:val="none"/>
        </w:rPr>
      </w:pPr>
      <w:bookmarkStart w:id="1" w:name="bookmark110"/>
      <w:bookmarkStart w:id="2" w:name="bookmark112"/>
      <w:bookmarkStart w:id="3" w:name="bookmark111"/>
      <w:r>
        <w:rPr>
          <w:rFonts w:hint="eastAsia" w:ascii="宋体" w:hAnsi="宋体" w:eastAsia="宋体" w:cs="宋体"/>
          <w:color w:val="auto"/>
          <w:sz w:val="24"/>
          <w:szCs w:val="24"/>
          <w:highlight w:val="none"/>
        </w:rPr>
        <w:t>政府采购货物合同（范本）</w:t>
      </w:r>
      <w:bookmarkEnd w:id="1"/>
      <w:bookmarkEnd w:id="2"/>
      <w:bookmarkEnd w:id="3"/>
    </w:p>
    <w:p w14:paraId="481BFD60">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4"/>
          <w:szCs w:val="24"/>
          <w:highlight w:val="none"/>
        </w:rPr>
      </w:pPr>
    </w:p>
    <w:p w14:paraId="105F7DA7">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 xml:space="preserve">合同编号：                          </w:t>
      </w:r>
    </w:p>
    <w:p w14:paraId="22F546B2">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 xml:space="preserve">签 订 地：                          </w:t>
      </w:r>
    </w:p>
    <w:p w14:paraId="17ABE1BB">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 xml:space="preserve">甲方（采购人）：                    </w:t>
      </w:r>
    </w:p>
    <w:p w14:paraId="67AD5B81">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 xml:space="preserve">住所地：                            </w:t>
      </w:r>
    </w:p>
    <w:p w14:paraId="06B5C1AF">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 xml:space="preserve">乙方（中标人）：                    </w:t>
      </w:r>
    </w:p>
    <w:p w14:paraId="04578626">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 xml:space="preserve">住 所 地：                          </w:t>
      </w:r>
    </w:p>
    <w:p w14:paraId="52AD4130">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乙方于    年    月    日参加了（采购代理机构）组织的“（项目名称及项目编号）”政府采购活动，经评标委员会评审确定乙方为（包及包名称）中标人，按照《中华人民共和国民法典》《中华人民共和国政府采购法》和相关的法律法规规定，以及招标文件规定，经甲乙双方协商一致，签订本政府采购合同。</w:t>
      </w:r>
    </w:p>
    <w:p w14:paraId="54BFB836">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第一条货物条款</w:t>
      </w:r>
    </w:p>
    <w:p w14:paraId="556E4442">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乙方向甲方提供以下货物</w:t>
      </w: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6"/>
        <w:gridCol w:w="5013"/>
        <w:gridCol w:w="884"/>
        <w:gridCol w:w="884"/>
        <w:gridCol w:w="1179"/>
      </w:tblGrid>
      <w:tr w14:paraId="7EE1A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6" w:type="dxa"/>
            <w:noWrap/>
            <w:vAlign w:val="center"/>
          </w:tcPr>
          <w:p w14:paraId="7F7FD651">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货物名称</w:t>
            </w:r>
          </w:p>
        </w:tc>
        <w:tc>
          <w:tcPr>
            <w:tcW w:w="5013" w:type="dxa"/>
            <w:noWrap/>
            <w:vAlign w:val="center"/>
          </w:tcPr>
          <w:p w14:paraId="56D8D852">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品牌、规格型号（技术参数）</w:t>
            </w:r>
          </w:p>
        </w:tc>
        <w:tc>
          <w:tcPr>
            <w:tcW w:w="884" w:type="dxa"/>
            <w:noWrap/>
            <w:vAlign w:val="center"/>
          </w:tcPr>
          <w:p w14:paraId="4B482DD8">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单价</w:t>
            </w:r>
          </w:p>
        </w:tc>
        <w:tc>
          <w:tcPr>
            <w:tcW w:w="884" w:type="dxa"/>
            <w:noWrap/>
            <w:vAlign w:val="center"/>
          </w:tcPr>
          <w:p w14:paraId="168DFD7A">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数量</w:t>
            </w:r>
          </w:p>
        </w:tc>
        <w:tc>
          <w:tcPr>
            <w:tcW w:w="1179" w:type="dxa"/>
            <w:noWrap/>
            <w:vAlign w:val="center"/>
          </w:tcPr>
          <w:p w14:paraId="15C434B1">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小计</w:t>
            </w:r>
          </w:p>
        </w:tc>
      </w:tr>
      <w:tr w14:paraId="01C7F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6" w:type="dxa"/>
            <w:noWrap/>
            <w:vAlign w:val="center"/>
          </w:tcPr>
          <w:p w14:paraId="44F51A0F">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p>
        </w:tc>
        <w:tc>
          <w:tcPr>
            <w:tcW w:w="5013" w:type="dxa"/>
            <w:noWrap/>
            <w:vAlign w:val="center"/>
          </w:tcPr>
          <w:p w14:paraId="59419B5F">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p>
        </w:tc>
        <w:tc>
          <w:tcPr>
            <w:tcW w:w="884" w:type="dxa"/>
            <w:noWrap/>
            <w:vAlign w:val="center"/>
          </w:tcPr>
          <w:p w14:paraId="4EB4B83B">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p>
        </w:tc>
        <w:tc>
          <w:tcPr>
            <w:tcW w:w="884" w:type="dxa"/>
            <w:noWrap/>
            <w:vAlign w:val="center"/>
          </w:tcPr>
          <w:p w14:paraId="37054A6F">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p>
        </w:tc>
        <w:tc>
          <w:tcPr>
            <w:tcW w:w="1179" w:type="dxa"/>
            <w:noWrap/>
            <w:vAlign w:val="center"/>
          </w:tcPr>
          <w:p w14:paraId="04F0C05B">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p>
        </w:tc>
      </w:tr>
      <w:tr w14:paraId="15D2A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6" w:type="dxa"/>
            <w:noWrap/>
            <w:vAlign w:val="center"/>
          </w:tcPr>
          <w:p w14:paraId="34467DE5">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p>
        </w:tc>
        <w:tc>
          <w:tcPr>
            <w:tcW w:w="5013" w:type="dxa"/>
            <w:noWrap/>
            <w:vAlign w:val="center"/>
          </w:tcPr>
          <w:p w14:paraId="56B8A0FF">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p>
        </w:tc>
        <w:tc>
          <w:tcPr>
            <w:tcW w:w="884" w:type="dxa"/>
            <w:noWrap/>
            <w:vAlign w:val="center"/>
          </w:tcPr>
          <w:p w14:paraId="0742E8B8">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p>
        </w:tc>
        <w:tc>
          <w:tcPr>
            <w:tcW w:w="884" w:type="dxa"/>
            <w:noWrap/>
            <w:vAlign w:val="center"/>
          </w:tcPr>
          <w:p w14:paraId="55CFC66C">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p>
        </w:tc>
        <w:tc>
          <w:tcPr>
            <w:tcW w:w="1179" w:type="dxa"/>
            <w:noWrap/>
            <w:vAlign w:val="center"/>
          </w:tcPr>
          <w:p w14:paraId="72DBC286">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p>
        </w:tc>
      </w:tr>
      <w:tr w14:paraId="6CA47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6" w:type="dxa"/>
            <w:noWrap/>
            <w:vAlign w:val="center"/>
          </w:tcPr>
          <w:p w14:paraId="3A4AACF2">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p>
        </w:tc>
        <w:tc>
          <w:tcPr>
            <w:tcW w:w="5013" w:type="dxa"/>
            <w:noWrap/>
            <w:vAlign w:val="center"/>
          </w:tcPr>
          <w:p w14:paraId="1696A372">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p>
        </w:tc>
        <w:tc>
          <w:tcPr>
            <w:tcW w:w="884" w:type="dxa"/>
            <w:noWrap/>
            <w:vAlign w:val="center"/>
          </w:tcPr>
          <w:p w14:paraId="05886CC8">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p>
        </w:tc>
        <w:tc>
          <w:tcPr>
            <w:tcW w:w="884" w:type="dxa"/>
            <w:noWrap/>
            <w:vAlign w:val="center"/>
          </w:tcPr>
          <w:p w14:paraId="7A55BC05">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p>
        </w:tc>
        <w:tc>
          <w:tcPr>
            <w:tcW w:w="1179" w:type="dxa"/>
            <w:noWrap/>
            <w:vAlign w:val="center"/>
          </w:tcPr>
          <w:p w14:paraId="082E55C4">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p>
        </w:tc>
      </w:tr>
      <w:tr w14:paraId="09557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339" w:type="dxa"/>
            <w:gridSpan w:val="2"/>
            <w:noWrap/>
            <w:vAlign w:val="center"/>
          </w:tcPr>
          <w:p w14:paraId="070DDDCC">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合计</w:t>
            </w:r>
          </w:p>
        </w:tc>
        <w:tc>
          <w:tcPr>
            <w:tcW w:w="2947" w:type="dxa"/>
            <w:gridSpan w:val="3"/>
            <w:noWrap/>
            <w:vAlign w:val="center"/>
          </w:tcPr>
          <w:p w14:paraId="2C6D58DD">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p>
        </w:tc>
      </w:tr>
    </w:tbl>
    <w:p w14:paraId="57CF17D9">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注：如上述表格不适用相关货物的，具体品牌、数量、规格型号（技术参数）及质保期等可用附件形式列明，作为本合同组成部分。……</w:t>
      </w:r>
    </w:p>
    <w:p w14:paraId="69C375BB">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第二条合同总金额</w:t>
      </w:r>
    </w:p>
    <w:p w14:paraId="36B42C78">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合同总金额为人民币（大写）：                （￥            ）</w:t>
      </w:r>
    </w:p>
    <w:p w14:paraId="1001BC4C">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此价格为合同执行不变价，不因国家政策变化而变化，该价款包括货物及与之配套的设计、制造、正版软件、检验、包装、运输、保险、税费以及安装、组织验收、培训、技术服务（包括技术资料、图纸提供等）、质保期服务等全部价款，除此之外，甲方不再向乙方支付其他任何费用。……</w:t>
      </w:r>
    </w:p>
    <w:p w14:paraId="08D9C098">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第三条质量要求及技术标准</w:t>
      </w:r>
    </w:p>
    <w:p w14:paraId="601AB4F3">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1.货物原产地：</w:t>
      </w:r>
    </w:p>
    <w:p w14:paraId="6A532EDC">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2.货物的质量要求：……</w:t>
      </w:r>
    </w:p>
    <w:p w14:paraId="514B21ED">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3.货物的技术标准：……</w:t>
      </w:r>
    </w:p>
    <w:p w14:paraId="79923E55">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第四条交货</w:t>
      </w:r>
    </w:p>
    <w:p w14:paraId="25DC1889">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1.交货日期：</w:t>
      </w:r>
    </w:p>
    <w:p w14:paraId="707C6068">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2.交货地点：……</w:t>
      </w:r>
    </w:p>
    <w:p w14:paraId="5D56AD1D">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第五条包装、装运及运输</w:t>
      </w:r>
    </w:p>
    <w:p w14:paraId="13836980">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1.乙方负责包装、装运和运输，由于不适当的包装、装运和运输造成货物任何损坏均由乙方负责。</w:t>
      </w:r>
    </w:p>
    <w:p w14:paraId="2367AEFD">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2.包装费、运费及相关费用已包含在合同总金额内。</w:t>
      </w:r>
    </w:p>
    <w:p w14:paraId="375D7202">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zh-CN"/>
        </w:rPr>
        <w:t>3.</w:t>
      </w:r>
      <w:r>
        <w:rPr>
          <w:rFonts w:hint="eastAsia" w:ascii="宋体" w:hAnsi="宋体" w:eastAsia="宋体" w:cs="宋体"/>
          <w:color w:val="auto"/>
          <w:sz w:val="21"/>
          <w:szCs w:val="21"/>
          <w:highlight w:val="none"/>
        </w:rPr>
        <w:t>根据财政部等三部门《关于印发&lt;商品包装政府采购需求标准（试行）&gt;、&lt;快递包装政府采购需求标准（试行）&gt;的通知》规定，对乙方提出的具体包装要求：</w:t>
      </w:r>
    </w:p>
    <w:p w14:paraId="1198A78C">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第六条货款支付</w:t>
      </w:r>
    </w:p>
    <w:p w14:paraId="6849A921">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1.货物运到交货地点，经甲乙双方共同验收合格后由甲方负责办理货款支付手续。</w:t>
      </w:r>
    </w:p>
    <w:p w14:paraId="76108511">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2.允许并鼓励乙方提供电子发票，甲方自收到发票之日起2个工作日内支付资金，并不得附加未经约定的其他条件。</w:t>
      </w:r>
    </w:p>
    <w:p w14:paraId="525F65DF">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3.付款方式</w:t>
      </w:r>
    </w:p>
    <w:p w14:paraId="1B2D3C3B">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3.1预付款比例：    ％，于政府采购合同签订生效并具备实施条件后2个工作日内支付。</w:t>
      </w:r>
    </w:p>
    <w:p w14:paraId="5577AF2F">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第七条履约保证金</w:t>
      </w:r>
    </w:p>
    <w:p w14:paraId="46340777">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根据许昌市优化政府采购营商环境要求，项目不收取履约保证金。</w:t>
      </w:r>
    </w:p>
    <w:p w14:paraId="22C47A67">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第八条售后服务及承诺</w:t>
      </w:r>
    </w:p>
    <w:p w14:paraId="4EEFE446">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1.乙方有完善的服务体系，有能力提供持续的、本地化售后服务。</w:t>
      </w:r>
    </w:p>
    <w:p w14:paraId="6E5547B8">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2.乙方负责系统安装和调试以及操作人员培训，并制定详细的培训计划，使操作人员能独立进行管理、操作、维护和故障处理等工作，做好相关记录及技术文档收集整理，待验收合格后移交给甲方。</w:t>
      </w:r>
    </w:p>
    <w:p w14:paraId="6FDC94D6">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3.供货及服务范围：乙方负责货物的供应、运输、安装调试、免费培训、售后服务。</w:t>
      </w:r>
    </w:p>
    <w:p w14:paraId="3544BBAF">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第九条</w:t>
      </w:r>
      <w:r>
        <w:rPr>
          <w:rFonts w:hint="eastAsia" w:ascii="宋体" w:hAnsi="宋体" w:eastAsia="宋体" w:cs="宋体"/>
          <w:color w:val="auto"/>
          <w:sz w:val="21"/>
          <w:szCs w:val="21"/>
          <w:highlight w:val="none"/>
        </w:rPr>
        <w:t>验收</w:t>
      </w:r>
    </w:p>
    <w:p w14:paraId="77CBDFBC">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1.货物运抵现场后，采购人将对货物数量、质量、规格等进行检验。如发现货物和规格或者两者都与合同不符，采购人有权根据检验结果要求中标人立即更换或者提出索赔要求。</w:t>
      </w:r>
    </w:p>
    <w:p w14:paraId="2196648E">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2.开箱检查设备外观，如有损伤或质量缺陷，乙方应及时更换。</w:t>
      </w:r>
    </w:p>
    <w:p w14:paraId="0C45D3EE">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3.依据合同设备清单，对设备品牌、规格型号（技术参数）、数量、质保书等必备附件进行检查。</w:t>
      </w:r>
    </w:p>
    <w:p w14:paraId="61A11DBF">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4.货物由中标人进行安装，完毕后，采购人应对货物的数量、质量、规格、性能等进行详细而全面的检验。在收到乙方项目验收建议之日起7个工作日内，对采购项目进行实质性验收（验收建议有明显不当的除外）。</w:t>
      </w:r>
    </w:p>
    <w:p w14:paraId="2CD23981">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5.对大型或复杂的政府采购项目，以及特种设备，甲方应当邀请国家认可的质量检测机构参与验收工作，并出具验收报告，相关费用负担由甲乙双方约定，履约验收报告应当依法依规及时在</w:t>
      </w:r>
      <w:r>
        <w:rPr>
          <w:rFonts w:hint="eastAsia" w:ascii="宋体" w:hAnsi="宋体" w:eastAsia="宋体" w:cs="宋体"/>
          <w:color w:val="auto"/>
          <w:sz w:val="21"/>
          <w:szCs w:val="21"/>
          <w:highlight w:val="none"/>
          <w:lang w:val="en-US" w:eastAsia="zh-CN"/>
        </w:rPr>
        <w:t>河南省</w:t>
      </w:r>
      <w:r>
        <w:rPr>
          <w:rFonts w:hint="eastAsia" w:ascii="宋体" w:hAnsi="宋体" w:eastAsia="宋体" w:cs="宋体"/>
          <w:color w:val="auto"/>
          <w:sz w:val="21"/>
          <w:szCs w:val="21"/>
          <w:highlight w:val="none"/>
          <w:lang w:val="zh-CN"/>
        </w:rPr>
        <w:t>政府采购网公开发布。</w:t>
      </w:r>
      <w:bookmarkStart w:id="10" w:name="_GoBack"/>
      <w:bookmarkEnd w:id="10"/>
    </w:p>
    <w:p w14:paraId="3ECE1FCE">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6.根据财</w:t>
      </w:r>
      <w:r>
        <w:rPr>
          <w:rFonts w:hint="eastAsia" w:ascii="宋体" w:hAnsi="宋体" w:eastAsia="宋体" w:cs="宋体"/>
          <w:color w:val="auto"/>
          <w:sz w:val="21"/>
          <w:szCs w:val="21"/>
          <w:highlight w:val="none"/>
        </w:rPr>
        <w:t>政部等三部门《关于印发&lt;商品包装政府采购需求标准（试行）&gt;、&lt;快递包装政府采购需求标准（试行）&gt;的通知》规定</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zh-CN"/>
        </w:rPr>
        <w:t>采购文件对商品包装和快递包装提出具体要求的，</w:t>
      </w:r>
      <w:r>
        <w:rPr>
          <w:rFonts w:hint="eastAsia" w:ascii="宋体" w:hAnsi="宋体" w:eastAsia="宋体" w:cs="宋体"/>
          <w:color w:val="auto"/>
          <w:sz w:val="21"/>
          <w:szCs w:val="21"/>
          <w:highlight w:val="none"/>
        </w:rPr>
        <w:t>对乙方所提供包装的履约验收要求（必要时要求乙方在履约验收环节出具检测报告）：</w:t>
      </w:r>
      <w:r>
        <w:rPr>
          <w:rFonts w:hint="eastAsia" w:ascii="宋体" w:hAnsi="宋体" w:eastAsia="宋体" w:cs="宋体"/>
          <w:color w:val="auto"/>
          <w:sz w:val="21"/>
          <w:szCs w:val="21"/>
          <w:highlight w:val="none"/>
          <w:lang w:val="zh-CN"/>
        </w:rPr>
        <w:t xml:space="preserve">                        </w:t>
      </w:r>
    </w:p>
    <w:p w14:paraId="12602442">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权利瑕疵担当</w:t>
      </w:r>
    </w:p>
    <w:p w14:paraId="267578B8">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乙方保证对其出售的标的物享有合法的权利；</w:t>
      </w:r>
    </w:p>
    <w:p w14:paraId="12DCC4A1">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2.乙方应保证在其出售的标的物上不存在任何未曾向甲方透露的担保物权，如抵押权、质押权、留置权等；</w:t>
      </w:r>
    </w:p>
    <w:p w14:paraId="4F74E73E">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3.乙方应保证其所出售的标的物没有侵害任何第三人的知识产权和商业秘密等权利；</w:t>
      </w:r>
    </w:p>
    <w:p w14:paraId="4497E3D8">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4.如甲方使用该标的物构成上述侵权的，则由乙方承担全部责任。</w:t>
      </w:r>
    </w:p>
    <w:p w14:paraId="36B731F0">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第十一条知识产权</w:t>
      </w:r>
    </w:p>
    <w:p w14:paraId="4A39B6CC">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乙方保证，甲方在使用该货物或者货物的任何一部分时，免受第三方提出的侵犯其专利权、商标权或其他知识产权的起诉。如发生此类纠纷，由乙方承担一切责任；如因此给甲方造成损失的，由乙方负责全额赔偿。</w:t>
      </w:r>
    </w:p>
    <w:p w14:paraId="6B7CDB17">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2.乙方为执行本合同而提供的技术资料或者其他相关资料、软件等由甲方永久免费使用。</w:t>
      </w:r>
    </w:p>
    <w:p w14:paraId="7D38579C">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第十二条甲方责任</w:t>
      </w:r>
    </w:p>
    <w:p w14:paraId="5B8DAC32">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1.及时办理付款手续。</w:t>
      </w:r>
    </w:p>
    <w:p w14:paraId="4AE98E0C">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2.负责提供工作场地，协助乙方办理有关事宜。</w:t>
      </w:r>
    </w:p>
    <w:p w14:paraId="044C34A1">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3.对合同条款及所知悉的乙方商业秘密负有保密义务。</w:t>
      </w:r>
    </w:p>
    <w:p w14:paraId="4DB146C8">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第十三条乙方责任</w:t>
      </w:r>
    </w:p>
    <w:p w14:paraId="3C2A2FBC">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1.保证所供货物均为投标文件承诺的货物，符合相关质量检测标准，具有该产品的出厂标准或国家鉴定证书，保证其全部部件为全新的未使用的且符合相关质量要求。</w:t>
      </w:r>
    </w:p>
    <w:p w14:paraId="6461D73D">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2.保证货物的售后服务，严格依据投标文件及相关承诺，对货物及系统进行保修、维护等服务。</w:t>
      </w:r>
    </w:p>
    <w:p w14:paraId="04671B10">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3.保证其所供货物不存在侵犯第三方知识产权的行为，否则由此产生的损失由乙方承担。</w:t>
      </w:r>
    </w:p>
    <w:p w14:paraId="3F7DCEF5">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第十四条违约责任</w:t>
      </w:r>
    </w:p>
    <w:p w14:paraId="4025A6D3">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1.甲乙双方任意一方无故终止合同的，违约方应当按照合同总金额的%向守约方支付违约金。</w:t>
      </w:r>
    </w:p>
    <w:p w14:paraId="40D0CF08">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2.乙方逾期交付货物时，每逾   日乙方向甲方支付合同总金额   ‰的滞纳金。逾期交货超过   日的，甲方有权决定是否继续履行合同，如甲方决定终止履行合同的，乙方应按照第1款的规定赔偿甲方违约金。</w:t>
      </w:r>
    </w:p>
    <w:p w14:paraId="1C2ECBB1">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3.乙方所供货物品牌、规格型号、质量等不符合合同约定标准，甲方有权拒收，以及甲方收货后，发现产品出现质量问题不能使用的，甲方有权终止合同，同时，乙方向甲方支付合同总金额   %的违约金，如果违约金不足以支付甲方所受损失的，甲方有权要求其赔偿。</w:t>
      </w:r>
    </w:p>
    <w:p w14:paraId="406CEFFE">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4.在质保期内产品出现质量问题，乙方必须在接到甲方通知后   小时内到达现场解决，否则甲方有权另请单位解决，由此产生的费用由乙方承担，产生的损失由乙方赔偿。</w:t>
      </w:r>
    </w:p>
    <w:p w14:paraId="251E1BBD">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5.甲方逾期支付资金的违约责任：                。</w:t>
      </w:r>
    </w:p>
    <w:p w14:paraId="1E34FA9D">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6.因甲方原因导致变更、中止或者终止政府采购合同的，甲方对供应商受到的损失予以赔偿或者补偿：                。</w:t>
      </w:r>
    </w:p>
    <w:p w14:paraId="41703B37">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7.甲乙双方违背其他合同条款，违约方赔偿对方损失。</w:t>
      </w:r>
    </w:p>
    <w:p w14:paraId="5C3F2A9A">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第十五条不可抗力</w:t>
      </w:r>
    </w:p>
    <w:p w14:paraId="01EFC4EB">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甲乙双方的任何一方由于不可抗力不能履行合同时，应当及时通知对方不能履行或不能完全履行的情况和理由；在取得有关主管机关证明后，允许延期履行、部分履行或者终止履行合同的，根据情况可部分或全部免予承担违约责任。</w:t>
      </w:r>
    </w:p>
    <w:p w14:paraId="6C5584A3">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第十六条保密</w:t>
      </w:r>
    </w:p>
    <w:p w14:paraId="225B38CF">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乙方在合同履行期间知悉甲方的工作秘密（包括相关业务信息），不得透露或以其他方式提供给合同双方以外的其他方（包括乙方内部与本合同无关的任何人员），乙方的保密责任不因本合同的终止而终止。</w:t>
      </w:r>
    </w:p>
    <w:p w14:paraId="148060D5">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乙方违反本合同所规定的保密义务，应按照本合同总金额的   %支付违约金。</w:t>
      </w:r>
    </w:p>
    <w:p w14:paraId="4A062759">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第十七条争议解决</w:t>
      </w:r>
    </w:p>
    <w:p w14:paraId="283A3065">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甲乙双方在合同履行过程中发生争议，应通过协商解决。如协商不成，可以向合同签订地法院提起诉讼。</w:t>
      </w:r>
    </w:p>
    <w:p w14:paraId="7A0C9EFB">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第十八条合同生效及其他</w:t>
      </w:r>
    </w:p>
    <w:p w14:paraId="75B14926">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1.除招标文件规定且甲方事先书面同意外，乙方不得部分或者全部转让、分包履行其应履行的合同项下的义务。</w:t>
      </w:r>
    </w:p>
    <w:p w14:paraId="2F98F144">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2.合同由甲、乙双方法定代表人（或者授权代表）签字并加盖单位公章，以最后一方签字日期为合同生效日期。</w:t>
      </w:r>
    </w:p>
    <w:p w14:paraId="33D387B9">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3.本合同一式份，甲方    份，乙方    份。</w:t>
      </w:r>
    </w:p>
    <w:p w14:paraId="0A68DB0E">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第十九条  政府采购合同融资</w:t>
      </w:r>
    </w:p>
    <w:p w14:paraId="1C9F4593">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在政府采购合同签订前开展融资业务的。中标（成交）供应商持政府采购中标（成交）通知书提前与金融机构进行合同融资商洽，双方达成融资意向后，中标（成交）供应商与采购人签订政府采购合同，合同中供应商的银行账户要与合同融资的回款账户一致。中标（成交）供应商和贷款金融机构要及时将政府采购合同作为融资质押的信息告知采购人。采购人要从严加强合同付款账户管理，未经贷款银行同意，不随意更改合同付款账户。</w:t>
      </w:r>
    </w:p>
    <w:p w14:paraId="3131FA0E">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政府采购合同签订后开展融资账户管理。在合同履约期间，中标（成交）供应商持已签订的政府采购合同向金融机构申请合同融资，可能出现政府采购合同中供应商收款的银行账户与拟贷款银行回款账户不一致的情形。为支持供应商通过政府采购合同成功获得银行贷款，采购人应积极协助供应商及时变更政府采购合同中的供应商收款银行账户，保障供应商收款的银行账户与拟贷款银行回款账户一致。</w:t>
      </w:r>
    </w:p>
    <w:p w14:paraId="7AA467E9">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3.当中标（成交）供应商成功获取银行贷款后，采购人还应根据信息公开要求，加强合同账户及资金支付管理，确保合同资金准确支付到贷款银行确认的回款账户。采购人不得不经贷款银行同意擅自更改合同账户、非法支付项目资金，造成不良后果的，将承担相应法律责任。</w:t>
      </w:r>
    </w:p>
    <w:p w14:paraId="589FE263">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第二十条本合同附件</w:t>
      </w:r>
    </w:p>
    <w:p w14:paraId="62E72920">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1.中标通知书；</w:t>
      </w:r>
    </w:p>
    <w:p w14:paraId="1AF79524">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2.政府采购招标文件（含招标文件的澄清、修改等）；</w:t>
      </w:r>
    </w:p>
    <w:p w14:paraId="6AFDA09C">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3.乙方投标文件；</w:t>
      </w:r>
    </w:p>
    <w:p w14:paraId="596311E9">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4.中标人在评标过程中做出的有关澄清、说明、承诺或者补正文件（材料）。</w:t>
      </w:r>
    </w:p>
    <w:p w14:paraId="002434E4">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w:t>
      </w:r>
    </w:p>
    <w:p w14:paraId="78E9EE15">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甲   方：                               乙   方：</w:t>
      </w:r>
    </w:p>
    <w:p w14:paraId="5DEC9C03">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单位名称（公章）：                        单位名称（公章）：</w:t>
      </w:r>
    </w:p>
    <w:p w14:paraId="0A80C00B">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法定代表人（授权代表）签字：            法定代表人（授权代表）签字：</w:t>
      </w:r>
    </w:p>
    <w:p w14:paraId="3A4109AB">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电   话：                               电   话：</w:t>
      </w:r>
    </w:p>
    <w:p w14:paraId="230123F6">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zh-CN"/>
        </w:rPr>
        <w:t>年  月  日                                 年  月  日</w:t>
      </w:r>
    </w:p>
    <w:p w14:paraId="24CA3691">
      <w:pPr>
        <w:pStyle w:val="15"/>
        <w:spacing w:line="360" w:lineRule="auto"/>
        <w:contextualSpacing/>
        <w:jc w:val="center"/>
        <w:rPr>
          <w:rFonts w:cs="宋体" w:asciiTheme="majorEastAsia" w:hAnsiTheme="majorEastAsia" w:eastAsiaTheme="majorEastAsia"/>
          <w:b/>
          <w:color w:val="auto"/>
          <w:kern w:val="0"/>
          <w:sz w:val="36"/>
          <w:szCs w:val="36"/>
          <w:highlight w:val="none"/>
        </w:rPr>
      </w:pPr>
    </w:p>
    <w:p w14:paraId="414FF5AE">
      <w:pPr>
        <w:pStyle w:val="15"/>
        <w:spacing w:line="360" w:lineRule="auto"/>
        <w:contextualSpacing/>
        <w:jc w:val="center"/>
        <w:rPr>
          <w:rFonts w:cs="宋体" w:asciiTheme="majorEastAsia" w:hAnsiTheme="majorEastAsia" w:eastAsiaTheme="majorEastAsia"/>
          <w:b/>
          <w:color w:val="auto"/>
          <w:kern w:val="0"/>
          <w:sz w:val="36"/>
          <w:szCs w:val="36"/>
          <w:highlight w:val="none"/>
        </w:rPr>
      </w:pPr>
    </w:p>
    <w:p w14:paraId="31813880">
      <w:pPr>
        <w:pStyle w:val="15"/>
        <w:spacing w:line="360" w:lineRule="auto"/>
        <w:contextualSpacing/>
        <w:jc w:val="center"/>
        <w:rPr>
          <w:rFonts w:cs="宋体" w:asciiTheme="majorEastAsia" w:hAnsiTheme="majorEastAsia" w:eastAsiaTheme="majorEastAsia"/>
          <w:b/>
          <w:color w:val="auto"/>
          <w:kern w:val="0"/>
          <w:sz w:val="36"/>
          <w:szCs w:val="36"/>
          <w:highlight w:val="none"/>
        </w:rPr>
      </w:pPr>
    </w:p>
    <w:p w14:paraId="679DB287">
      <w:pPr>
        <w:pStyle w:val="15"/>
        <w:spacing w:line="360" w:lineRule="auto"/>
        <w:contextualSpacing/>
        <w:jc w:val="center"/>
        <w:rPr>
          <w:rFonts w:cs="宋体" w:asciiTheme="majorEastAsia" w:hAnsiTheme="majorEastAsia" w:eastAsiaTheme="majorEastAsia"/>
          <w:b/>
          <w:color w:val="auto"/>
          <w:kern w:val="0"/>
          <w:sz w:val="36"/>
          <w:szCs w:val="36"/>
          <w:highlight w:val="none"/>
        </w:rPr>
      </w:pPr>
      <w:r>
        <w:rPr>
          <w:rFonts w:hint="eastAsia" w:cs="宋体" w:asciiTheme="majorEastAsia" w:hAnsiTheme="majorEastAsia" w:eastAsiaTheme="majorEastAsia"/>
          <w:b/>
          <w:color w:val="auto"/>
          <w:kern w:val="0"/>
          <w:sz w:val="36"/>
          <w:szCs w:val="36"/>
          <w:highlight w:val="none"/>
        </w:rPr>
        <w:t>第八章 响应文件有关格式</w:t>
      </w:r>
    </w:p>
    <w:p w14:paraId="12F661BA">
      <w:pPr>
        <w:autoSpaceDE w:val="0"/>
        <w:autoSpaceDN w:val="0"/>
        <w:adjustRightInd w:val="0"/>
        <w:spacing w:line="700" w:lineRule="exact"/>
        <w:ind w:firstLine="551"/>
        <w:jc w:val="center"/>
        <w:rPr>
          <w:rFonts w:cs="宋体" w:asciiTheme="majorEastAsia" w:hAnsiTheme="majorEastAsia" w:eastAsiaTheme="majorEastAsia"/>
          <w:b/>
          <w:color w:val="auto"/>
          <w:kern w:val="0"/>
          <w:sz w:val="24"/>
          <w:szCs w:val="24"/>
          <w:highlight w:val="none"/>
        </w:rPr>
      </w:pPr>
      <w:r>
        <w:rPr>
          <w:rFonts w:hint="eastAsia" w:cs="宋体" w:asciiTheme="majorEastAsia" w:hAnsiTheme="majorEastAsia" w:eastAsiaTheme="majorEastAsia"/>
          <w:b/>
          <w:color w:val="auto"/>
          <w:kern w:val="0"/>
          <w:sz w:val="24"/>
          <w:szCs w:val="24"/>
          <w:highlight w:val="none"/>
        </w:rPr>
        <w:t>（如涉及本项目的提供）</w:t>
      </w:r>
    </w:p>
    <w:p w14:paraId="17D53FE3">
      <w:pPr>
        <w:spacing w:line="480" w:lineRule="exact"/>
        <w:ind w:firstLine="540" w:firstLineChars="192"/>
        <w:rPr>
          <w:rFonts w:ascii="宋体" w:hAnsi="宋体" w:eastAsia="宋体" w:cs="黑体"/>
          <w:b/>
          <w:color w:val="auto"/>
          <w:kern w:val="0"/>
          <w:sz w:val="28"/>
          <w:szCs w:val="28"/>
          <w:highlight w:val="none"/>
        </w:rPr>
      </w:pPr>
      <w:r>
        <w:rPr>
          <w:rFonts w:hint="eastAsia" w:ascii="宋体" w:hAnsi="宋体" w:eastAsia="宋体" w:cs="黑体"/>
          <w:b/>
          <w:color w:val="auto"/>
          <w:kern w:val="0"/>
          <w:sz w:val="28"/>
          <w:szCs w:val="28"/>
          <w:highlight w:val="none"/>
        </w:rPr>
        <w:t>注：</w:t>
      </w:r>
    </w:p>
    <w:p w14:paraId="10AD1057">
      <w:pPr>
        <w:spacing w:line="480" w:lineRule="exact"/>
        <w:ind w:firstLine="463" w:firstLineChars="192"/>
        <w:rPr>
          <w:rFonts w:ascii="宋体" w:hAnsi="宋体" w:eastAsia="宋体" w:cs="黑体"/>
          <w:b/>
          <w:color w:val="auto"/>
          <w:kern w:val="0"/>
          <w:sz w:val="24"/>
          <w:szCs w:val="24"/>
          <w:highlight w:val="none"/>
        </w:rPr>
      </w:pPr>
      <w:r>
        <w:rPr>
          <w:rFonts w:hint="eastAsia" w:ascii="宋体" w:hAnsi="宋体" w:eastAsia="宋体" w:cs="黑体"/>
          <w:b/>
          <w:color w:val="auto"/>
          <w:kern w:val="0"/>
          <w:sz w:val="24"/>
          <w:szCs w:val="24"/>
          <w:highlight w:val="none"/>
        </w:rPr>
        <w:t>1.以下的响应文件格式为通用的格式，投标人在制作响应文件时应以谈判文件内容要求为准，选择相应的响应文件格式。</w:t>
      </w:r>
    </w:p>
    <w:p w14:paraId="1C2BAFE4">
      <w:pPr>
        <w:spacing w:line="480" w:lineRule="exact"/>
        <w:ind w:firstLine="463" w:firstLineChars="192"/>
        <w:rPr>
          <w:rFonts w:ascii="宋体" w:hAnsi="宋体" w:eastAsia="宋体" w:cs="黑体"/>
          <w:b/>
          <w:color w:val="auto"/>
          <w:kern w:val="0"/>
          <w:sz w:val="24"/>
          <w:szCs w:val="24"/>
          <w:highlight w:val="none"/>
        </w:rPr>
      </w:pPr>
      <w:r>
        <w:rPr>
          <w:rFonts w:hint="eastAsia" w:ascii="宋体" w:hAnsi="宋体" w:eastAsia="宋体" w:cs="黑体"/>
          <w:b/>
          <w:color w:val="auto"/>
          <w:kern w:val="0"/>
          <w:sz w:val="24"/>
          <w:szCs w:val="24"/>
          <w:highlight w:val="none"/>
        </w:rPr>
        <w:t>2.没有给定格式的，投标人可以自行设计。</w:t>
      </w:r>
    </w:p>
    <w:p w14:paraId="32DF590A">
      <w:pPr>
        <w:ind w:firstLine="1260" w:firstLineChars="350"/>
        <w:rPr>
          <w:rFonts w:cs="黑体" w:asciiTheme="minorEastAsia" w:hAnsiTheme="minorEastAsia"/>
          <w:b/>
          <w:bCs/>
          <w:color w:val="auto"/>
          <w:sz w:val="44"/>
          <w:szCs w:val="44"/>
          <w:highlight w:val="none"/>
        </w:rPr>
      </w:pPr>
      <w:r>
        <w:rPr>
          <w:rFonts w:hint="eastAsia" w:ascii="宋体" w:hAnsi="宋体" w:cs="宋体"/>
          <w:color w:val="auto"/>
          <w:sz w:val="36"/>
          <w:szCs w:val="36"/>
          <w:highlight w:val="none"/>
          <w:u w:val="single"/>
        </w:rPr>
        <w:t xml:space="preserve">                        （项目名称</w:t>
      </w:r>
      <w:r>
        <w:rPr>
          <w:rFonts w:hint="eastAsia" w:ascii="宋体" w:hAnsi="宋体" w:cs="宋体"/>
          <w:color w:val="auto"/>
          <w:sz w:val="36"/>
          <w:szCs w:val="36"/>
          <w:highlight w:val="none"/>
          <w:u w:val="single"/>
          <w:lang w:eastAsia="zh-CN"/>
        </w:rPr>
        <w:t>、</w:t>
      </w:r>
      <w:r>
        <w:rPr>
          <w:rFonts w:hint="eastAsia" w:ascii="宋体" w:hAnsi="宋体" w:cs="宋体"/>
          <w:color w:val="auto"/>
          <w:sz w:val="36"/>
          <w:szCs w:val="36"/>
          <w:highlight w:val="none"/>
          <w:u w:val="single"/>
          <w:lang w:val="en-US" w:eastAsia="zh-CN"/>
        </w:rPr>
        <w:t>标包</w:t>
      </w:r>
      <w:r>
        <w:rPr>
          <w:rFonts w:hint="eastAsia" w:ascii="宋体" w:hAnsi="宋体" w:cs="宋体"/>
          <w:color w:val="auto"/>
          <w:sz w:val="36"/>
          <w:szCs w:val="36"/>
          <w:highlight w:val="none"/>
          <w:u w:val="single"/>
        </w:rPr>
        <w:t>）</w:t>
      </w:r>
    </w:p>
    <w:p w14:paraId="2900EAE7">
      <w:pPr>
        <w:spacing w:line="380" w:lineRule="exact"/>
        <w:rPr>
          <w:rFonts w:ascii="宋体" w:hAnsi="宋体" w:cs="宋体"/>
          <w:color w:val="auto"/>
          <w:sz w:val="24"/>
          <w:highlight w:val="none"/>
        </w:rPr>
      </w:pPr>
    </w:p>
    <w:p w14:paraId="1739D1BD">
      <w:pPr>
        <w:spacing w:line="380" w:lineRule="exact"/>
        <w:rPr>
          <w:rFonts w:ascii="宋体" w:hAnsi="宋体" w:cs="宋体"/>
          <w:color w:val="auto"/>
          <w:sz w:val="24"/>
          <w:highlight w:val="none"/>
        </w:rPr>
      </w:pPr>
    </w:p>
    <w:p w14:paraId="2BDA0649">
      <w:pPr>
        <w:pStyle w:val="25"/>
        <w:ind w:left="0" w:leftChars="0" w:firstLine="0" w:firstLineChars="0"/>
        <w:rPr>
          <w:rFonts w:hint="default"/>
          <w:color w:val="auto"/>
          <w:highlight w:val="none"/>
          <w:lang w:eastAsia="zh-CN"/>
        </w:rPr>
      </w:pPr>
    </w:p>
    <w:p w14:paraId="13CFC7CE">
      <w:pPr>
        <w:spacing w:line="380" w:lineRule="exact"/>
        <w:jc w:val="center"/>
        <w:rPr>
          <w:rFonts w:ascii="宋体" w:hAnsi="宋体" w:cs="宋体"/>
          <w:b/>
          <w:bCs/>
          <w:color w:val="auto"/>
          <w:sz w:val="48"/>
          <w:szCs w:val="48"/>
          <w:highlight w:val="none"/>
        </w:rPr>
      </w:pPr>
    </w:p>
    <w:p w14:paraId="7CB7F23F">
      <w:pPr>
        <w:spacing w:line="380" w:lineRule="exact"/>
        <w:jc w:val="center"/>
        <w:rPr>
          <w:rFonts w:ascii="宋体" w:hAnsi="宋体" w:cs="宋体"/>
          <w:b/>
          <w:bCs/>
          <w:color w:val="auto"/>
          <w:sz w:val="48"/>
          <w:szCs w:val="48"/>
          <w:highlight w:val="none"/>
        </w:rPr>
      </w:pPr>
    </w:p>
    <w:p w14:paraId="0287E6E2">
      <w:pPr>
        <w:spacing w:line="480" w:lineRule="auto"/>
        <w:jc w:val="center"/>
        <w:rPr>
          <w:rFonts w:ascii="宋体" w:hAnsi="宋体" w:cs="宋体"/>
          <w:b/>
          <w:bCs/>
          <w:color w:val="auto"/>
          <w:sz w:val="72"/>
          <w:szCs w:val="72"/>
          <w:highlight w:val="none"/>
        </w:rPr>
      </w:pPr>
      <w:r>
        <w:rPr>
          <w:rFonts w:hint="eastAsia" w:ascii="宋体" w:hAnsi="宋体" w:cs="宋体"/>
          <w:b/>
          <w:bCs/>
          <w:color w:val="auto"/>
          <w:sz w:val="72"/>
          <w:szCs w:val="72"/>
          <w:highlight w:val="none"/>
        </w:rPr>
        <w:t>响 应 文 件</w:t>
      </w:r>
    </w:p>
    <w:p w14:paraId="2E5275BC">
      <w:pPr>
        <w:spacing w:line="380" w:lineRule="exact"/>
        <w:rPr>
          <w:rFonts w:ascii="宋体" w:hAnsi="宋体" w:cs="宋体"/>
          <w:color w:val="auto"/>
          <w:sz w:val="24"/>
          <w:highlight w:val="none"/>
        </w:rPr>
      </w:pPr>
    </w:p>
    <w:p w14:paraId="4976F296">
      <w:pPr>
        <w:spacing w:line="380" w:lineRule="exact"/>
        <w:jc w:val="center"/>
        <w:rPr>
          <w:rFonts w:ascii="宋体" w:hAnsi="宋体" w:cs="宋体"/>
          <w:color w:val="auto"/>
          <w:sz w:val="28"/>
          <w:szCs w:val="28"/>
          <w:highlight w:val="none"/>
        </w:rPr>
      </w:pPr>
      <w:r>
        <w:rPr>
          <w:rFonts w:hint="eastAsia" w:ascii="宋体" w:hAnsi="宋体" w:cs="宋体"/>
          <w:color w:val="auto"/>
          <w:sz w:val="28"/>
          <w:szCs w:val="28"/>
          <w:highlight w:val="none"/>
        </w:rPr>
        <w:t>项目编号：</w:t>
      </w:r>
    </w:p>
    <w:p w14:paraId="3C634CAB">
      <w:pPr>
        <w:spacing w:after="120"/>
        <w:ind w:right="63"/>
        <w:rPr>
          <w:rFonts w:ascii="宋体" w:hAnsi="Times New Roman" w:eastAsia="宋体" w:cs="Times New Roman"/>
          <w:color w:val="auto"/>
          <w:kern w:val="0"/>
          <w:sz w:val="34"/>
          <w:szCs w:val="20"/>
          <w:highlight w:val="none"/>
        </w:rPr>
      </w:pPr>
    </w:p>
    <w:p w14:paraId="15A10556">
      <w:pPr>
        <w:pStyle w:val="24"/>
        <w:ind w:firstLine="340"/>
        <w:rPr>
          <w:color w:val="auto"/>
          <w:highlight w:val="none"/>
        </w:rPr>
      </w:pPr>
    </w:p>
    <w:p w14:paraId="17929AC6">
      <w:pPr>
        <w:spacing w:line="380" w:lineRule="exact"/>
        <w:rPr>
          <w:rFonts w:ascii="宋体" w:hAnsi="宋体" w:cs="宋体"/>
          <w:color w:val="auto"/>
          <w:sz w:val="24"/>
          <w:highlight w:val="none"/>
        </w:rPr>
      </w:pPr>
    </w:p>
    <w:p w14:paraId="57DEF4F5">
      <w:pPr>
        <w:spacing w:line="380" w:lineRule="exact"/>
        <w:rPr>
          <w:rFonts w:ascii="宋体" w:hAnsi="宋体" w:cs="宋体"/>
          <w:color w:val="auto"/>
          <w:sz w:val="24"/>
          <w:highlight w:val="none"/>
        </w:rPr>
      </w:pPr>
    </w:p>
    <w:p w14:paraId="2E5AA0FA">
      <w:pPr>
        <w:spacing w:line="480" w:lineRule="auto"/>
        <w:ind w:firstLine="2100" w:firstLineChars="750"/>
        <w:rPr>
          <w:rFonts w:ascii="宋体" w:hAnsi="宋体" w:cs="宋体"/>
          <w:color w:val="auto"/>
          <w:sz w:val="24"/>
          <w:highlight w:val="none"/>
        </w:rPr>
      </w:pPr>
      <w:bookmarkStart w:id="4" w:name="_Toc7428_WPSOffice_Level1"/>
      <w:bookmarkStart w:id="5" w:name="_Toc27760_WPSOffice_Level1"/>
      <w:r>
        <w:rPr>
          <w:rFonts w:hint="eastAsia" w:ascii="宋体" w:hAnsi="宋体" w:cs="宋体"/>
          <w:color w:val="auto"/>
          <w:sz w:val="28"/>
          <w:szCs w:val="28"/>
          <w:highlight w:val="none"/>
        </w:rPr>
        <w:t>投 标 人：（全称并加盖公章）</w:t>
      </w:r>
      <w:bookmarkEnd w:id="4"/>
      <w:bookmarkEnd w:id="5"/>
    </w:p>
    <w:p w14:paraId="3A059A00">
      <w:pPr>
        <w:spacing w:line="480" w:lineRule="auto"/>
        <w:ind w:firstLine="1820" w:firstLineChars="650"/>
        <w:rPr>
          <w:rFonts w:ascii="宋体" w:hAnsi="宋体" w:cs="宋体"/>
          <w:b/>
          <w:bCs/>
          <w:color w:val="auto"/>
          <w:sz w:val="28"/>
          <w:szCs w:val="28"/>
          <w:highlight w:val="none"/>
        </w:rPr>
      </w:pPr>
      <w:bookmarkStart w:id="6" w:name="_Toc28157_WPSOffice_Level1"/>
      <w:bookmarkStart w:id="7" w:name="_Toc4840_WPSOffice_Level1"/>
      <w:r>
        <w:rPr>
          <w:rFonts w:hint="eastAsia" w:ascii="宋体" w:hAnsi="宋体" w:cs="宋体"/>
          <w:color w:val="auto"/>
          <w:sz w:val="28"/>
          <w:szCs w:val="28"/>
          <w:highlight w:val="none"/>
        </w:rPr>
        <w:t>法定代表人或委托代理人（签字）：</w:t>
      </w:r>
      <w:bookmarkEnd w:id="6"/>
      <w:bookmarkEnd w:id="7"/>
    </w:p>
    <w:p w14:paraId="069F9ADB">
      <w:pPr>
        <w:spacing w:line="480" w:lineRule="auto"/>
        <w:ind w:firstLine="2100" w:firstLineChars="750"/>
        <w:rPr>
          <w:rFonts w:hint="eastAsia" w:ascii="宋体" w:hAnsi="宋体" w:cs="宋体"/>
          <w:color w:val="auto"/>
          <w:sz w:val="28"/>
          <w:szCs w:val="28"/>
          <w:highlight w:val="none"/>
        </w:rPr>
      </w:pPr>
      <w:bookmarkStart w:id="8" w:name="_Toc2311_WPSOffice_Level1"/>
      <w:bookmarkStart w:id="9" w:name="_Toc15640_WPSOffice_Level1"/>
      <w:r>
        <w:rPr>
          <w:rFonts w:hint="eastAsia" w:ascii="宋体" w:hAnsi="宋体" w:cs="宋体"/>
          <w:color w:val="auto"/>
          <w:sz w:val="28"/>
          <w:szCs w:val="28"/>
          <w:highlight w:val="none"/>
        </w:rPr>
        <w:t>日    期：年 月 日</w:t>
      </w:r>
      <w:bookmarkEnd w:id="8"/>
      <w:bookmarkEnd w:id="9"/>
    </w:p>
    <w:p w14:paraId="35024D02">
      <w:pPr>
        <w:pStyle w:val="24"/>
        <w:ind w:firstLine="340"/>
        <w:rPr>
          <w:color w:val="auto"/>
          <w:highlight w:val="none"/>
        </w:rPr>
      </w:pPr>
    </w:p>
    <w:p w14:paraId="702A31A3">
      <w:pPr>
        <w:pStyle w:val="25"/>
        <w:ind w:left="0" w:leftChars="0" w:firstLine="0" w:firstLineChars="0"/>
        <w:rPr>
          <w:rFonts w:hint="default"/>
          <w:color w:val="auto"/>
          <w:highlight w:val="none"/>
          <w:lang w:eastAsia="zh-CN"/>
        </w:rPr>
      </w:pPr>
    </w:p>
    <w:p w14:paraId="0EE8CE88">
      <w:pPr>
        <w:pStyle w:val="73"/>
        <w:numPr>
          <w:ilvl w:val="0"/>
          <w:numId w:val="0"/>
        </w:numPr>
        <w:tabs>
          <w:tab w:val="left" w:pos="660"/>
        </w:tabs>
        <w:snapToGrid w:val="0"/>
        <w:spacing w:before="0" w:line="400" w:lineRule="exact"/>
        <w:jc w:val="center"/>
        <w:rPr>
          <w:rFonts w:cs="黑体" w:asciiTheme="minorEastAsia" w:hAnsiTheme="minorEastAsia" w:eastAsiaTheme="minorEastAsia"/>
          <w:color w:val="auto"/>
          <w:kern w:val="2"/>
          <w:sz w:val="28"/>
          <w:szCs w:val="28"/>
          <w:highlight w:val="none"/>
          <w:lang w:val="zh-CN"/>
        </w:rPr>
      </w:pPr>
      <w:r>
        <w:rPr>
          <w:rFonts w:hint="eastAsia" w:cs="黑体" w:asciiTheme="minorEastAsia" w:hAnsiTheme="minorEastAsia" w:eastAsiaTheme="minorEastAsia"/>
          <w:color w:val="auto"/>
          <w:kern w:val="2"/>
          <w:sz w:val="28"/>
          <w:szCs w:val="28"/>
          <w:highlight w:val="none"/>
          <w:lang w:val="zh-CN"/>
        </w:rPr>
        <w:t>一、供应商应答索引表</w:t>
      </w:r>
    </w:p>
    <w:tbl>
      <w:tblPr>
        <w:tblStyle w:val="26"/>
        <w:tblW w:w="9356"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8"/>
        <w:gridCol w:w="3751"/>
        <w:gridCol w:w="1559"/>
        <w:gridCol w:w="1560"/>
        <w:gridCol w:w="2018"/>
      </w:tblGrid>
      <w:tr w14:paraId="7437A9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468" w:type="dxa"/>
            <w:vAlign w:val="center"/>
          </w:tcPr>
          <w:p w14:paraId="35B5B937">
            <w:pPr>
              <w:snapToGrid w:val="0"/>
              <w:spacing w:line="400" w:lineRule="exact"/>
              <w:jc w:val="center"/>
              <w:rPr>
                <w:rFonts w:ascii="宋体" w:hAnsi="宋体" w:cs="微软雅黑"/>
                <w:b/>
                <w:color w:val="auto"/>
                <w:szCs w:val="21"/>
                <w:highlight w:val="none"/>
              </w:rPr>
            </w:pPr>
            <w:r>
              <w:rPr>
                <w:rFonts w:hint="eastAsia" w:ascii="宋体" w:hAnsi="宋体" w:cs="微软雅黑"/>
                <w:b/>
                <w:color w:val="auto"/>
                <w:szCs w:val="21"/>
                <w:highlight w:val="none"/>
              </w:rPr>
              <w:t>序号</w:t>
            </w:r>
          </w:p>
        </w:tc>
        <w:tc>
          <w:tcPr>
            <w:tcW w:w="3751" w:type="dxa"/>
            <w:vAlign w:val="center"/>
          </w:tcPr>
          <w:p w14:paraId="7667E73A">
            <w:pPr>
              <w:snapToGrid w:val="0"/>
              <w:spacing w:line="400" w:lineRule="exact"/>
              <w:jc w:val="center"/>
              <w:rPr>
                <w:rFonts w:ascii="宋体" w:hAnsi="宋体" w:cs="微软雅黑"/>
                <w:b/>
                <w:color w:val="auto"/>
                <w:szCs w:val="21"/>
                <w:highlight w:val="none"/>
              </w:rPr>
            </w:pPr>
            <w:r>
              <w:rPr>
                <w:rFonts w:hint="eastAsia" w:ascii="宋体" w:hAnsi="宋体" w:cs="微软雅黑"/>
                <w:b/>
                <w:color w:val="auto"/>
                <w:szCs w:val="21"/>
                <w:highlight w:val="none"/>
              </w:rPr>
              <w:t>项  目</w:t>
            </w:r>
          </w:p>
        </w:tc>
        <w:tc>
          <w:tcPr>
            <w:tcW w:w="1559" w:type="dxa"/>
            <w:vAlign w:val="center"/>
          </w:tcPr>
          <w:p w14:paraId="77353EEE">
            <w:pPr>
              <w:snapToGrid w:val="0"/>
              <w:spacing w:line="400" w:lineRule="exact"/>
              <w:jc w:val="center"/>
              <w:rPr>
                <w:rFonts w:ascii="宋体" w:hAnsi="宋体" w:cs="微软雅黑"/>
                <w:b/>
                <w:color w:val="auto"/>
                <w:szCs w:val="21"/>
                <w:highlight w:val="none"/>
              </w:rPr>
            </w:pPr>
            <w:r>
              <w:rPr>
                <w:rFonts w:hint="eastAsia" w:ascii="宋体" w:hAnsi="宋体" w:cs="微软雅黑"/>
                <w:b/>
                <w:color w:val="auto"/>
                <w:szCs w:val="21"/>
                <w:highlight w:val="none"/>
              </w:rPr>
              <w:t>供应商应答</w:t>
            </w:r>
          </w:p>
          <w:p w14:paraId="77C76E33">
            <w:pPr>
              <w:snapToGrid w:val="0"/>
              <w:spacing w:line="400" w:lineRule="exact"/>
              <w:jc w:val="center"/>
              <w:rPr>
                <w:rFonts w:ascii="宋体" w:hAnsi="宋体" w:cs="微软雅黑"/>
                <w:b/>
                <w:color w:val="auto"/>
                <w:szCs w:val="21"/>
                <w:highlight w:val="none"/>
              </w:rPr>
            </w:pPr>
            <w:r>
              <w:rPr>
                <w:rFonts w:hint="eastAsia" w:ascii="宋体" w:hAnsi="宋体" w:cs="微软雅黑"/>
                <w:b/>
                <w:color w:val="auto"/>
                <w:szCs w:val="21"/>
                <w:highlight w:val="none"/>
              </w:rPr>
              <w:t>（有/没有）</w:t>
            </w:r>
          </w:p>
        </w:tc>
        <w:tc>
          <w:tcPr>
            <w:tcW w:w="1560" w:type="dxa"/>
            <w:vAlign w:val="center"/>
          </w:tcPr>
          <w:p w14:paraId="0437083D">
            <w:pPr>
              <w:snapToGrid w:val="0"/>
              <w:spacing w:line="400" w:lineRule="exact"/>
              <w:jc w:val="center"/>
              <w:rPr>
                <w:rFonts w:ascii="宋体" w:hAnsi="宋体" w:cs="微软雅黑"/>
                <w:b/>
                <w:color w:val="auto"/>
                <w:szCs w:val="21"/>
                <w:highlight w:val="none"/>
              </w:rPr>
            </w:pPr>
            <w:r>
              <w:rPr>
                <w:rFonts w:hint="eastAsia" w:ascii="宋体" w:hAnsi="宋体" w:cs="微软雅黑"/>
                <w:b/>
                <w:color w:val="auto"/>
                <w:szCs w:val="21"/>
                <w:highlight w:val="none"/>
              </w:rPr>
              <w:t>响应文件中所在页码</w:t>
            </w:r>
          </w:p>
        </w:tc>
        <w:tc>
          <w:tcPr>
            <w:tcW w:w="2018" w:type="dxa"/>
            <w:vAlign w:val="center"/>
          </w:tcPr>
          <w:p w14:paraId="3BF583F4">
            <w:pPr>
              <w:snapToGrid w:val="0"/>
              <w:spacing w:line="400" w:lineRule="exact"/>
              <w:jc w:val="center"/>
              <w:rPr>
                <w:rFonts w:ascii="宋体" w:hAnsi="宋体" w:cs="微软雅黑"/>
                <w:b/>
                <w:color w:val="auto"/>
                <w:szCs w:val="21"/>
                <w:highlight w:val="none"/>
              </w:rPr>
            </w:pPr>
            <w:r>
              <w:rPr>
                <w:rFonts w:hint="eastAsia" w:ascii="宋体" w:hAnsi="宋体" w:cs="微软雅黑"/>
                <w:b/>
                <w:color w:val="auto"/>
                <w:szCs w:val="21"/>
                <w:highlight w:val="none"/>
              </w:rPr>
              <w:t>备注说明</w:t>
            </w:r>
          </w:p>
        </w:tc>
      </w:tr>
      <w:tr w14:paraId="005AFE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71E2AE75">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1</w:t>
            </w:r>
          </w:p>
        </w:tc>
        <w:tc>
          <w:tcPr>
            <w:tcW w:w="3751" w:type="dxa"/>
            <w:vAlign w:val="center"/>
          </w:tcPr>
          <w:p w14:paraId="055A085C">
            <w:pPr>
              <w:pStyle w:val="15"/>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olor w:val="auto"/>
                <w:kern w:val="0"/>
                <w:sz w:val="21"/>
                <w:szCs w:val="21"/>
                <w:highlight w:val="none"/>
              </w:rPr>
              <w:t>供应商应答索引表</w:t>
            </w:r>
          </w:p>
        </w:tc>
        <w:tc>
          <w:tcPr>
            <w:tcW w:w="1559" w:type="dxa"/>
            <w:vAlign w:val="center"/>
          </w:tcPr>
          <w:p w14:paraId="5F63760B">
            <w:pPr>
              <w:snapToGrid w:val="0"/>
              <w:spacing w:line="400" w:lineRule="exact"/>
              <w:jc w:val="center"/>
              <w:rPr>
                <w:rFonts w:ascii="宋体" w:hAnsi="宋体" w:cs="微软雅黑"/>
                <w:color w:val="auto"/>
                <w:szCs w:val="21"/>
                <w:highlight w:val="none"/>
              </w:rPr>
            </w:pPr>
          </w:p>
        </w:tc>
        <w:tc>
          <w:tcPr>
            <w:tcW w:w="1560" w:type="dxa"/>
            <w:vAlign w:val="center"/>
          </w:tcPr>
          <w:p w14:paraId="5198AD2B">
            <w:pPr>
              <w:snapToGrid w:val="0"/>
              <w:spacing w:line="400" w:lineRule="exact"/>
              <w:rPr>
                <w:rFonts w:ascii="宋体" w:hAnsi="宋体" w:cs="微软雅黑"/>
                <w:color w:val="auto"/>
                <w:szCs w:val="21"/>
                <w:highlight w:val="none"/>
              </w:rPr>
            </w:pPr>
          </w:p>
        </w:tc>
        <w:tc>
          <w:tcPr>
            <w:tcW w:w="2018" w:type="dxa"/>
            <w:vAlign w:val="center"/>
          </w:tcPr>
          <w:p w14:paraId="7C7DD544">
            <w:pPr>
              <w:snapToGrid w:val="0"/>
              <w:spacing w:line="400" w:lineRule="exact"/>
              <w:rPr>
                <w:rFonts w:ascii="宋体" w:hAnsi="宋体" w:cs="微软雅黑"/>
                <w:color w:val="auto"/>
                <w:szCs w:val="21"/>
                <w:highlight w:val="none"/>
              </w:rPr>
            </w:pPr>
          </w:p>
        </w:tc>
      </w:tr>
      <w:tr w14:paraId="5CF624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7B1E64F9">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2</w:t>
            </w:r>
          </w:p>
        </w:tc>
        <w:tc>
          <w:tcPr>
            <w:tcW w:w="3751" w:type="dxa"/>
            <w:vAlign w:val="center"/>
          </w:tcPr>
          <w:p w14:paraId="140295DC">
            <w:pPr>
              <w:pStyle w:val="15"/>
              <w:kinsoku w:val="0"/>
              <w:overflowPunct w:val="0"/>
              <w:autoSpaceDE w:val="0"/>
              <w:autoSpaceDN w:val="0"/>
              <w:spacing w:line="320" w:lineRule="exact"/>
              <w:rPr>
                <w:rFonts w:hAnsi="宋体"/>
                <w:color w:val="auto"/>
                <w:kern w:val="0"/>
                <w:sz w:val="21"/>
                <w:szCs w:val="21"/>
                <w:highlight w:val="none"/>
              </w:rPr>
            </w:pPr>
            <w:r>
              <w:rPr>
                <w:rFonts w:hint="eastAsia" w:hAnsi="宋体"/>
                <w:color w:val="auto"/>
                <w:kern w:val="0"/>
                <w:sz w:val="21"/>
                <w:szCs w:val="21"/>
                <w:highlight w:val="none"/>
              </w:rPr>
              <w:t>报价一览表</w:t>
            </w:r>
          </w:p>
        </w:tc>
        <w:tc>
          <w:tcPr>
            <w:tcW w:w="1559" w:type="dxa"/>
            <w:vAlign w:val="center"/>
          </w:tcPr>
          <w:p w14:paraId="63B248F5">
            <w:pPr>
              <w:snapToGrid w:val="0"/>
              <w:spacing w:line="400" w:lineRule="exact"/>
              <w:jc w:val="center"/>
              <w:rPr>
                <w:rFonts w:ascii="宋体" w:hAnsi="宋体" w:cs="微软雅黑"/>
                <w:color w:val="auto"/>
                <w:szCs w:val="21"/>
                <w:highlight w:val="none"/>
              </w:rPr>
            </w:pPr>
          </w:p>
        </w:tc>
        <w:tc>
          <w:tcPr>
            <w:tcW w:w="1560" w:type="dxa"/>
            <w:vAlign w:val="center"/>
          </w:tcPr>
          <w:p w14:paraId="0E8534CC">
            <w:pPr>
              <w:snapToGrid w:val="0"/>
              <w:spacing w:line="400" w:lineRule="exact"/>
              <w:rPr>
                <w:rFonts w:ascii="宋体" w:hAnsi="宋体" w:cs="微软雅黑"/>
                <w:color w:val="auto"/>
                <w:szCs w:val="21"/>
                <w:highlight w:val="none"/>
              </w:rPr>
            </w:pPr>
          </w:p>
        </w:tc>
        <w:tc>
          <w:tcPr>
            <w:tcW w:w="2018" w:type="dxa"/>
            <w:vAlign w:val="center"/>
          </w:tcPr>
          <w:p w14:paraId="58116074">
            <w:pPr>
              <w:snapToGrid w:val="0"/>
              <w:spacing w:line="400" w:lineRule="exact"/>
              <w:rPr>
                <w:rFonts w:ascii="宋体" w:hAnsi="宋体" w:cs="微软雅黑"/>
                <w:color w:val="auto"/>
                <w:szCs w:val="21"/>
                <w:highlight w:val="none"/>
              </w:rPr>
            </w:pPr>
          </w:p>
        </w:tc>
      </w:tr>
      <w:tr w14:paraId="6F46A7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796D9FED">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3</w:t>
            </w:r>
          </w:p>
        </w:tc>
        <w:tc>
          <w:tcPr>
            <w:tcW w:w="3751" w:type="dxa"/>
            <w:vAlign w:val="center"/>
          </w:tcPr>
          <w:p w14:paraId="2C03281A">
            <w:pPr>
              <w:pStyle w:val="15"/>
              <w:kinsoku w:val="0"/>
              <w:overflowPunct w:val="0"/>
              <w:autoSpaceDE w:val="0"/>
              <w:autoSpaceDN w:val="0"/>
              <w:spacing w:line="320" w:lineRule="exact"/>
              <w:rPr>
                <w:rFonts w:hint="default" w:hAnsi="宋体" w:eastAsia="宋体" w:cs="微软雅黑"/>
                <w:bCs/>
                <w:color w:val="auto"/>
                <w:kern w:val="0"/>
                <w:sz w:val="21"/>
                <w:szCs w:val="21"/>
                <w:highlight w:val="none"/>
                <w:lang w:val="en-US" w:eastAsia="zh-CN"/>
              </w:rPr>
            </w:pPr>
            <w:r>
              <w:rPr>
                <w:rFonts w:hint="eastAsia" w:hAnsi="宋体"/>
                <w:color w:val="auto"/>
                <w:kern w:val="0"/>
                <w:sz w:val="21"/>
                <w:szCs w:val="21"/>
                <w:highlight w:val="none"/>
                <w:lang w:eastAsia="zh-CN"/>
              </w:rPr>
              <w:t>投标函</w:t>
            </w:r>
          </w:p>
        </w:tc>
        <w:tc>
          <w:tcPr>
            <w:tcW w:w="1559" w:type="dxa"/>
            <w:vAlign w:val="center"/>
          </w:tcPr>
          <w:p w14:paraId="5090E46D">
            <w:pPr>
              <w:snapToGrid w:val="0"/>
              <w:spacing w:line="400" w:lineRule="exact"/>
              <w:jc w:val="center"/>
              <w:rPr>
                <w:rFonts w:ascii="宋体" w:hAnsi="宋体" w:cs="微软雅黑"/>
                <w:color w:val="auto"/>
                <w:szCs w:val="21"/>
                <w:highlight w:val="none"/>
              </w:rPr>
            </w:pPr>
          </w:p>
        </w:tc>
        <w:tc>
          <w:tcPr>
            <w:tcW w:w="1560" w:type="dxa"/>
            <w:vAlign w:val="center"/>
          </w:tcPr>
          <w:p w14:paraId="3A3AA18F">
            <w:pPr>
              <w:snapToGrid w:val="0"/>
              <w:spacing w:line="400" w:lineRule="exact"/>
              <w:rPr>
                <w:rFonts w:ascii="宋体" w:hAnsi="宋体" w:cs="微软雅黑"/>
                <w:color w:val="auto"/>
                <w:szCs w:val="21"/>
                <w:highlight w:val="none"/>
              </w:rPr>
            </w:pPr>
          </w:p>
        </w:tc>
        <w:tc>
          <w:tcPr>
            <w:tcW w:w="2018" w:type="dxa"/>
            <w:vAlign w:val="center"/>
          </w:tcPr>
          <w:p w14:paraId="14169C12">
            <w:pPr>
              <w:snapToGrid w:val="0"/>
              <w:spacing w:line="400" w:lineRule="exact"/>
              <w:rPr>
                <w:rFonts w:ascii="宋体" w:hAnsi="宋体" w:cs="微软雅黑"/>
                <w:color w:val="auto"/>
                <w:szCs w:val="21"/>
                <w:highlight w:val="none"/>
              </w:rPr>
            </w:pPr>
          </w:p>
        </w:tc>
      </w:tr>
      <w:tr w14:paraId="3FC074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3FCA2B25">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4</w:t>
            </w:r>
          </w:p>
        </w:tc>
        <w:tc>
          <w:tcPr>
            <w:tcW w:w="3751" w:type="dxa"/>
            <w:vAlign w:val="center"/>
          </w:tcPr>
          <w:p w14:paraId="08105E1B">
            <w:pPr>
              <w:pStyle w:val="15"/>
              <w:kinsoku w:val="0"/>
              <w:overflowPunct w:val="0"/>
              <w:autoSpaceDE w:val="0"/>
              <w:autoSpaceDN w:val="0"/>
              <w:spacing w:line="320" w:lineRule="exact"/>
              <w:rPr>
                <w:rFonts w:hAnsi="宋体"/>
                <w:color w:val="auto"/>
                <w:kern w:val="0"/>
                <w:sz w:val="21"/>
                <w:szCs w:val="21"/>
                <w:highlight w:val="none"/>
              </w:rPr>
            </w:pPr>
            <w:r>
              <w:rPr>
                <w:rFonts w:hint="eastAsia" w:asciiTheme="majorEastAsia" w:hAnsiTheme="majorEastAsia" w:eastAsiaTheme="majorEastAsia" w:cstheme="majorEastAsia"/>
                <w:bCs/>
                <w:color w:val="auto"/>
                <w:sz w:val="21"/>
                <w:szCs w:val="21"/>
                <w:highlight w:val="none"/>
                <w:lang w:val="zh-CN"/>
              </w:rPr>
              <w:t>法定代表人（单位负责人）</w:t>
            </w:r>
            <w:r>
              <w:rPr>
                <w:rFonts w:asciiTheme="majorEastAsia" w:hAnsiTheme="majorEastAsia" w:eastAsiaTheme="majorEastAsia" w:cstheme="majorEastAsia"/>
                <w:bCs/>
                <w:color w:val="auto"/>
                <w:sz w:val="21"/>
                <w:szCs w:val="21"/>
                <w:highlight w:val="none"/>
                <w:lang w:val="zh-CN"/>
              </w:rPr>
              <w:t>资</w:t>
            </w:r>
            <w:r>
              <w:rPr>
                <w:rFonts w:hint="eastAsia" w:asciiTheme="majorEastAsia" w:hAnsiTheme="majorEastAsia" w:eastAsiaTheme="majorEastAsia" w:cstheme="majorEastAsia"/>
                <w:bCs/>
                <w:color w:val="auto"/>
                <w:sz w:val="21"/>
                <w:szCs w:val="21"/>
                <w:highlight w:val="none"/>
                <w:lang w:val="zh-CN"/>
              </w:rPr>
              <w:t>格</w:t>
            </w:r>
            <w:r>
              <w:rPr>
                <w:rFonts w:asciiTheme="majorEastAsia" w:hAnsiTheme="majorEastAsia" w:eastAsiaTheme="majorEastAsia" w:cstheme="majorEastAsia"/>
                <w:bCs/>
                <w:color w:val="auto"/>
                <w:sz w:val="21"/>
                <w:szCs w:val="21"/>
                <w:highlight w:val="none"/>
                <w:lang w:val="zh-CN"/>
              </w:rPr>
              <w:t>证</w:t>
            </w:r>
            <w:r>
              <w:rPr>
                <w:rFonts w:hint="eastAsia" w:asciiTheme="majorEastAsia" w:hAnsiTheme="majorEastAsia" w:eastAsiaTheme="majorEastAsia" w:cstheme="majorEastAsia"/>
                <w:bCs/>
                <w:color w:val="auto"/>
                <w:sz w:val="21"/>
                <w:szCs w:val="21"/>
                <w:highlight w:val="none"/>
                <w:lang w:val="zh-CN"/>
              </w:rPr>
              <w:t>明</w:t>
            </w:r>
            <w:r>
              <w:rPr>
                <w:rFonts w:asciiTheme="majorEastAsia" w:hAnsiTheme="majorEastAsia" w:eastAsiaTheme="majorEastAsia" w:cstheme="majorEastAsia"/>
                <w:bCs/>
                <w:color w:val="auto"/>
                <w:sz w:val="21"/>
                <w:szCs w:val="21"/>
                <w:highlight w:val="none"/>
                <w:lang w:val="zh-CN"/>
              </w:rPr>
              <w:t>书</w:t>
            </w:r>
          </w:p>
        </w:tc>
        <w:tc>
          <w:tcPr>
            <w:tcW w:w="1559" w:type="dxa"/>
            <w:vAlign w:val="center"/>
          </w:tcPr>
          <w:p w14:paraId="453F8B98">
            <w:pPr>
              <w:snapToGrid w:val="0"/>
              <w:spacing w:line="400" w:lineRule="exact"/>
              <w:jc w:val="center"/>
              <w:rPr>
                <w:rFonts w:ascii="宋体" w:hAnsi="宋体" w:cs="微软雅黑"/>
                <w:color w:val="auto"/>
                <w:szCs w:val="21"/>
                <w:highlight w:val="none"/>
              </w:rPr>
            </w:pPr>
          </w:p>
        </w:tc>
        <w:tc>
          <w:tcPr>
            <w:tcW w:w="1560" w:type="dxa"/>
            <w:vAlign w:val="center"/>
          </w:tcPr>
          <w:p w14:paraId="69BED062">
            <w:pPr>
              <w:snapToGrid w:val="0"/>
              <w:spacing w:line="400" w:lineRule="exact"/>
              <w:rPr>
                <w:rFonts w:ascii="宋体" w:hAnsi="宋体" w:cs="微软雅黑"/>
                <w:color w:val="auto"/>
                <w:szCs w:val="21"/>
                <w:highlight w:val="none"/>
              </w:rPr>
            </w:pPr>
          </w:p>
        </w:tc>
        <w:tc>
          <w:tcPr>
            <w:tcW w:w="2018" w:type="dxa"/>
            <w:vAlign w:val="center"/>
          </w:tcPr>
          <w:p w14:paraId="05B72BBF">
            <w:pPr>
              <w:snapToGrid w:val="0"/>
              <w:spacing w:line="400" w:lineRule="exact"/>
              <w:rPr>
                <w:rFonts w:ascii="宋体" w:hAnsi="宋体" w:cs="微软雅黑"/>
                <w:color w:val="auto"/>
                <w:szCs w:val="21"/>
                <w:highlight w:val="none"/>
              </w:rPr>
            </w:pPr>
          </w:p>
        </w:tc>
      </w:tr>
      <w:tr w14:paraId="2FF181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3F4417DC">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5</w:t>
            </w:r>
          </w:p>
        </w:tc>
        <w:tc>
          <w:tcPr>
            <w:tcW w:w="3751" w:type="dxa"/>
            <w:vAlign w:val="center"/>
          </w:tcPr>
          <w:p w14:paraId="1A8EC207">
            <w:pPr>
              <w:pStyle w:val="15"/>
              <w:kinsoku w:val="0"/>
              <w:overflowPunct w:val="0"/>
              <w:autoSpaceDE w:val="0"/>
              <w:autoSpaceDN w:val="0"/>
              <w:spacing w:line="320" w:lineRule="exact"/>
              <w:rPr>
                <w:rFonts w:hAnsi="宋体"/>
                <w:color w:val="auto"/>
                <w:kern w:val="0"/>
                <w:sz w:val="21"/>
                <w:szCs w:val="21"/>
                <w:highlight w:val="none"/>
              </w:rPr>
            </w:pPr>
            <w:r>
              <w:rPr>
                <w:rFonts w:hint="eastAsia" w:hAnsi="宋体"/>
                <w:color w:val="auto"/>
                <w:kern w:val="0"/>
                <w:sz w:val="21"/>
                <w:szCs w:val="21"/>
                <w:highlight w:val="none"/>
              </w:rPr>
              <w:t>法定代表人（单位负责人）授权书</w:t>
            </w:r>
          </w:p>
        </w:tc>
        <w:tc>
          <w:tcPr>
            <w:tcW w:w="1559" w:type="dxa"/>
            <w:vAlign w:val="center"/>
          </w:tcPr>
          <w:p w14:paraId="7EC67598">
            <w:pPr>
              <w:snapToGrid w:val="0"/>
              <w:spacing w:line="400" w:lineRule="exact"/>
              <w:jc w:val="center"/>
              <w:rPr>
                <w:rFonts w:ascii="宋体" w:hAnsi="宋体" w:cs="微软雅黑"/>
                <w:color w:val="auto"/>
                <w:szCs w:val="21"/>
                <w:highlight w:val="none"/>
              </w:rPr>
            </w:pPr>
          </w:p>
        </w:tc>
        <w:tc>
          <w:tcPr>
            <w:tcW w:w="1560" w:type="dxa"/>
            <w:vAlign w:val="center"/>
          </w:tcPr>
          <w:p w14:paraId="54CE58A1">
            <w:pPr>
              <w:snapToGrid w:val="0"/>
              <w:spacing w:line="400" w:lineRule="exact"/>
              <w:rPr>
                <w:rFonts w:ascii="宋体" w:hAnsi="宋体" w:cs="微软雅黑"/>
                <w:color w:val="auto"/>
                <w:szCs w:val="21"/>
                <w:highlight w:val="none"/>
              </w:rPr>
            </w:pPr>
          </w:p>
        </w:tc>
        <w:tc>
          <w:tcPr>
            <w:tcW w:w="2018" w:type="dxa"/>
            <w:vAlign w:val="center"/>
          </w:tcPr>
          <w:p w14:paraId="3346125E">
            <w:pPr>
              <w:snapToGrid w:val="0"/>
              <w:spacing w:line="400" w:lineRule="exact"/>
              <w:rPr>
                <w:rFonts w:ascii="宋体" w:hAnsi="宋体" w:cs="微软雅黑"/>
                <w:color w:val="auto"/>
                <w:szCs w:val="21"/>
                <w:highlight w:val="none"/>
              </w:rPr>
            </w:pPr>
          </w:p>
        </w:tc>
      </w:tr>
      <w:tr w14:paraId="77905A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721C03F8">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6</w:t>
            </w:r>
          </w:p>
        </w:tc>
        <w:tc>
          <w:tcPr>
            <w:tcW w:w="3751" w:type="dxa"/>
            <w:vAlign w:val="center"/>
          </w:tcPr>
          <w:p w14:paraId="7CED9942">
            <w:pPr>
              <w:pStyle w:val="15"/>
              <w:kinsoku w:val="0"/>
              <w:overflowPunct w:val="0"/>
              <w:autoSpaceDE w:val="0"/>
              <w:autoSpaceDN w:val="0"/>
              <w:spacing w:line="320" w:lineRule="exact"/>
              <w:rPr>
                <w:rFonts w:hAnsi="宋体"/>
                <w:color w:val="auto"/>
                <w:kern w:val="0"/>
                <w:sz w:val="21"/>
                <w:szCs w:val="21"/>
                <w:highlight w:val="none"/>
              </w:rPr>
            </w:pPr>
            <w:r>
              <w:rPr>
                <w:rFonts w:hint="eastAsia" w:hAnsi="宋体"/>
                <w:color w:val="auto"/>
                <w:kern w:val="0"/>
                <w:sz w:val="21"/>
                <w:szCs w:val="21"/>
                <w:highlight w:val="none"/>
              </w:rPr>
              <w:t>禹州市政府采购供应商信用承诺函</w:t>
            </w:r>
          </w:p>
        </w:tc>
        <w:tc>
          <w:tcPr>
            <w:tcW w:w="1559" w:type="dxa"/>
            <w:vAlign w:val="center"/>
          </w:tcPr>
          <w:p w14:paraId="1128FFFB">
            <w:pPr>
              <w:snapToGrid w:val="0"/>
              <w:spacing w:line="400" w:lineRule="exact"/>
              <w:jc w:val="center"/>
              <w:rPr>
                <w:rFonts w:ascii="宋体" w:hAnsi="宋体" w:cs="微软雅黑"/>
                <w:color w:val="auto"/>
                <w:szCs w:val="21"/>
                <w:highlight w:val="none"/>
              </w:rPr>
            </w:pPr>
          </w:p>
        </w:tc>
        <w:tc>
          <w:tcPr>
            <w:tcW w:w="1560" w:type="dxa"/>
            <w:vAlign w:val="center"/>
          </w:tcPr>
          <w:p w14:paraId="04B75E01">
            <w:pPr>
              <w:snapToGrid w:val="0"/>
              <w:spacing w:line="400" w:lineRule="exact"/>
              <w:rPr>
                <w:rFonts w:ascii="宋体" w:hAnsi="宋体" w:cs="微软雅黑"/>
                <w:color w:val="auto"/>
                <w:szCs w:val="21"/>
                <w:highlight w:val="none"/>
              </w:rPr>
            </w:pPr>
          </w:p>
        </w:tc>
        <w:tc>
          <w:tcPr>
            <w:tcW w:w="2018" w:type="dxa"/>
            <w:vAlign w:val="center"/>
          </w:tcPr>
          <w:p w14:paraId="0BC038D2">
            <w:pPr>
              <w:snapToGrid w:val="0"/>
              <w:spacing w:line="400" w:lineRule="exact"/>
              <w:rPr>
                <w:rFonts w:ascii="宋体" w:hAnsi="宋体" w:cs="微软雅黑"/>
                <w:color w:val="auto"/>
                <w:szCs w:val="21"/>
                <w:highlight w:val="none"/>
              </w:rPr>
            </w:pPr>
          </w:p>
        </w:tc>
      </w:tr>
      <w:tr w14:paraId="42A9A8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64384FE2">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7</w:t>
            </w:r>
          </w:p>
        </w:tc>
        <w:tc>
          <w:tcPr>
            <w:tcW w:w="3751" w:type="dxa"/>
            <w:vAlign w:val="center"/>
          </w:tcPr>
          <w:p w14:paraId="55B22A77">
            <w:pPr>
              <w:pStyle w:val="15"/>
              <w:kinsoku w:val="0"/>
              <w:overflowPunct w:val="0"/>
              <w:autoSpaceDE w:val="0"/>
              <w:autoSpaceDN w:val="0"/>
              <w:spacing w:line="320" w:lineRule="exact"/>
              <w:rPr>
                <w:rFonts w:hAnsi="宋体"/>
                <w:color w:val="auto"/>
                <w:kern w:val="0"/>
                <w:sz w:val="21"/>
                <w:szCs w:val="21"/>
                <w:highlight w:val="none"/>
              </w:rPr>
            </w:pPr>
            <w:r>
              <w:rPr>
                <w:rFonts w:hint="eastAsia" w:hAnsi="宋体" w:cs="微软雅黑"/>
                <w:bCs/>
                <w:color w:val="auto"/>
                <w:kern w:val="0"/>
                <w:sz w:val="21"/>
                <w:szCs w:val="21"/>
                <w:highlight w:val="none"/>
              </w:rPr>
              <w:t>供应商须具备的特殊资质证书</w:t>
            </w:r>
          </w:p>
        </w:tc>
        <w:tc>
          <w:tcPr>
            <w:tcW w:w="1559" w:type="dxa"/>
            <w:vAlign w:val="center"/>
          </w:tcPr>
          <w:p w14:paraId="04EB83F5">
            <w:pPr>
              <w:jc w:val="center"/>
              <w:rPr>
                <w:color w:val="auto"/>
                <w:szCs w:val="21"/>
                <w:highlight w:val="none"/>
              </w:rPr>
            </w:pPr>
          </w:p>
        </w:tc>
        <w:tc>
          <w:tcPr>
            <w:tcW w:w="1560" w:type="dxa"/>
            <w:vAlign w:val="center"/>
          </w:tcPr>
          <w:p w14:paraId="41DF613E">
            <w:pPr>
              <w:snapToGrid w:val="0"/>
              <w:spacing w:line="400" w:lineRule="exact"/>
              <w:rPr>
                <w:rFonts w:ascii="宋体" w:hAnsi="宋体" w:cs="微软雅黑"/>
                <w:color w:val="auto"/>
                <w:szCs w:val="21"/>
                <w:highlight w:val="none"/>
              </w:rPr>
            </w:pPr>
          </w:p>
        </w:tc>
        <w:tc>
          <w:tcPr>
            <w:tcW w:w="2018" w:type="dxa"/>
            <w:vAlign w:val="center"/>
          </w:tcPr>
          <w:p w14:paraId="39EFBAA4">
            <w:pPr>
              <w:snapToGrid w:val="0"/>
              <w:spacing w:line="400" w:lineRule="exact"/>
              <w:rPr>
                <w:rFonts w:ascii="宋体" w:hAnsi="宋体" w:cs="微软雅黑"/>
                <w:color w:val="auto"/>
                <w:szCs w:val="21"/>
                <w:highlight w:val="none"/>
              </w:rPr>
            </w:pPr>
          </w:p>
        </w:tc>
      </w:tr>
      <w:tr w14:paraId="7245BC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67E41D72">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8</w:t>
            </w:r>
          </w:p>
        </w:tc>
        <w:tc>
          <w:tcPr>
            <w:tcW w:w="3751" w:type="dxa"/>
            <w:vAlign w:val="center"/>
          </w:tcPr>
          <w:p w14:paraId="1329AE31">
            <w:pPr>
              <w:pStyle w:val="15"/>
              <w:kinsoku w:val="0"/>
              <w:overflowPunct w:val="0"/>
              <w:autoSpaceDE w:val="0"/>
              <w:autoSpaceDN w:val="0"/>
              <w:spacing w:line="320" w:lineRule="exact"/>
              <w:rPr>
                <w:rFonts w:hAnsi="宋体" w:cs="微软雅黑"/>
                <w:bCs/>
                <w:color w:val="auto"/>
                <w:kern w:val="0"/>
                <w:sz w:val="21"/>
                <w:szCs w:val="21"/>
                <w:highlight w:val="none"/>
              </w:rPr>
            </w:pPr>
            <w:r>
              <w:rPr>
                <w:rFonts w:hint="eastAsia" w:asciiTheme="majorEastAsia" w:hAnsiTheme="majorEastAsia" w:eastAsiaTheme="majorEastAsia" w:cstheme="majorEastAsia"/>
                <w:bCs/>
                <w:color w:val="auto"/>
                <w:sz w:val="21"/>
                <w:szCs w:val="21"/>
                <w:highlight w:val="none"/>
                <w:lang w:val="zh-CN"/>
              </w:rPr>
              <w:t>谈判承诺函</w:t>
            </w:r>
          </w:p>
        </w:tc>
        <w:tc>
          <w:tcPr>
            <w:tcW w:w="1559" w:type="dxa"/>
            <w:vAlign w:val="center"/>
          </w:tcPr>
          <w:p w14:paraId="46C4EA60">
            <w:pPr>
              <w:jc w:val="center"/>
              <w:rPr>
                <w:color w:val="auto"/>
                <w:szCs w:val="21"/>
                <w:highlight w:val="none"/>
              </w:rPr>
            </w:pPr>
          </w:p>
        </w:tc>
        <w:tc>
          <w:tcPr>
            <w:tcW w:w="1560" w:type="dxa"/>
            <w:vAlign w:val="center"/>
          </w:tcPr>
          <w:p w14:paraId="6A4F420B">
            <w:pPr>
              <w:snapToGrid w:val="0"/>
              <w:spacing w:line="400" w:lineRule="exact"/>
              <w:rPr>
                <w:rFonts w:ascii="宋体" w:hAnsi="宋体" w:cs="微软雅黑"/>
                <w:color w:val="auto"/>
                <w:szCs w:val="21"/>
                <w:highlight w:val="none"/>
              </w:rPr>
            </w:pPr>
          </w:p>
        </w:tc>
        <w:tc>
          <w:tcPr>
            <w:tcW w:w="2018" w:type="dxa"/>
            <w:vAlign w:val="center"/>
          </w:tcPr>
          <w:p w14:paraId="37E7B980">
            <w:pPr>
              <w:snapToGrid w:val="0"/>
              <w:spacing w:line="400" w:lineRule="exact"/>
              <w:rPr>
                <w:rFonts w:ascii="宋体" w:hAnsi="宋体" w:cs="微软雅黑"/>
                <w:color w:val="auto"/>
                <w:szCs w:val="21"/>
                <w:highlight w:val="none"/>
              </w:rPr>
            </w:pPr>
          </w:p>
        </w:tc>
      </w:tr>
      <w:tr w14:paraId="1EC7C9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3124DDB5">
            <w:pPr>
              <w:adjustRightInd w:val="0"/>
              <w:snapToGrid w:val="0"/>
              <w:spacing w:line="400" w:lineRule="exact"/>
              <w:jc w:val="center"/>
              <w:textAlignment w:val="baseline"/>
              <w:rPr>
                <w:rFonts w:asciiTheme="majorEastAsia" w:hAnsiTheme="majorEastAsia" w:eastAsiaTheme="majorEastAsia" w:cstheme="majorEastAsia"/>
                <w:bCs/>
                <w:color w:val="auto"/>
                <w:szCs w:val="21"/>
                <w:highlight w:val="none"/>
                <w:lang w:val="zh-CN"/>
              </w:rPr>
            </w:pPr>
            <w:r>
              <w:rPr>
                <w:rFonts w:hint="eastAsia" w:asciiTheme="majorEastAsia" w:hAnsiTheme="majorEastAsia" w:eastAsiaTheme="majorEastAsia" w:cstheme="majorEastAsia"/>
                <w:bCs/>
                <w:color w:val="auto"/>
                <w:szCs w:val="21"/>
                <w:highlight w:val="none"/>
              </w:rPr>
              <w:t>9</w:t>
            </w:r>
          </w:p>
        </w:tc>
        <w:tc>
          <w:tcPr>
            <w:tcW w:w="3751" w:type="dxa"/>
            <w:vAlign w:val="center"/>
          </w:tcPr>
          <w:p w14:paraId="737772DA">
            <w:pPr>
              <w:pStyle w:val="15"/>
              <w:kinsoku w:val="0"/>
              <w:overflowPunct w:val="0"/>
              <w:autoSpaceDE w:val="0"/>
              <w:autoSpaceDN w:val="0"/>
              <w:spacing w:line="320" w:lineRule="exact"/>
              <w:rPr>
                <w:rFonts w:asciiTheme="majorEastAsia" w:hAnsiTheme="majorEastAsia" w:eastAsiaTheme="majorEastAsia" w:cstheme="majorEastAsia"/>
                <w:bCs/>
                <w:color w:val="auto"/>
                <w:sz w:val="21"/>
                <w:szCs w:val="21"/>
                <w:highlight w:val="none"/>
                <w:lang w:val="zh-CN"/>
              </w:rPr>
            </w:pPr>
            <w:r>
              <w:rPr>
                <w:rFonts w:hint="eastAsia" w:asciiTheme="majorEastAsia" w:hAnsiTheme="majorEastAsia" w:eastAsiaTheme="majorEastAsia" w:cstheme="majorEastAsia"/>
                <w:bCs/>
                <w:color w:val="auto"/>
                <w:sz w:val="21"/>
                <w:szCs w:val="21"/>
                <w:highlight w:val="none"/>
                <w:lang w:val="zh-CN"/>
              </w:rPr>
              <w:t>联合体协议</w:t>
            </w:r>
          </w:p>
        </w:tc>
        <w:tc>
          <w:tcPr>
            <w:tcW w:w="1559" w:type="dxa"/>
            <w:vAlign w:val="center"/>
          </w:tcPr>
          <w:p w14:paraId="0FC35A21">
            <w:pPr>
              <w:jc w:val="center"/>
              <w:rPr>
                <w:color w:val="auto"/>
                <w:szCs w:val="21"/>
                <w:highlight w:val="none"/>
              </w:rPr>
            </w:pPr>
          </w:p>
        </w:tc>
        <w:tc>
          <w:tcPr>
            <w:tcW w:w="1560" w:type="dxa"/>
            <w:vAlign w:val="center"/>
          </w:tcPr>
          <w:p w14:paraId="48CCAA8F">
            <w:pPr>
              <w:snapToGrid w:val="0"/>
              <w:spacing w:line="400" w:lineRule="exact"/>
              <w:rPr>
                <w:rFonts w:ascii="宋体" w:hAnsi="宋体" w:cs="微软雅黑"/>
                <w:color w:val="auto"/>
                <w:szCs w:val="21"/>
                <w:highlight w:val="none"/>
              </w:rPr>
            </w:pPr>
          </w:p>
        </w:tc>
        <w:tc>
          <w:tcPr>
            <w:tcW w:w="2018" w:type="dxa"/>
            <w:vAlign w:val="center"/>
          </w:tcPr>
          <w:p w14:paraId="7E3AFFDC">
            <w:pPr>
              <w:snapToGrid w:val="0"/>
              <w:spacing w:line="400" w:lineRule="exact"/>
              <w:rPr>
                <w:rFonts w:ascii="宋体" w:hAnsi="宋体" w:cs="微软雅黑"/>
                <w:color w:val="auto"/>
                <w:szCs w:val="21"/>
                <w:highlight w:val="none"/>
              </w:rPr>
            </w:pPr>
          </w:p>
        </w:tc>
      </w:tr>
      <w:tr w14:paraId="36AEAA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012DB6BB">
            <w:pPr>
              <w:adjustRightInd w:val="0"/>
              <w:snapToGrid w:val="0"/>
              <w:spacing w:line="400" w:lineRule="exact"/>
              <w:jc w:val="center"/>
              <w:textAlignment w:val="baseline"/>
              <w:rPr>
                <w:rFonts w:asciiTheme="majorEastAsia" w:hAnsiTheme="majorEastAsia" w:eastAsiaTheme="majorEastAsia" w:cstheme="majorEastAsia"/>
                <w:bCs/>
                <w:color w:val="auto"/>
                <w:szCs w:val="21"/>
                <w:highlight w:val="none"/>
              </w:rPr>
            </w:pPr>
            <w:r>
              <w:rPr>
                <w:rFonts w:hint="eastAsia" w:asciiTheme="majorEastAsia" w:hAnsiTheme="majorEastAsia" w:eastAsiaTheme="majorEastAsia" w:cstheme="majorEastAsia"/>
                <w:bCs/>
                <w:color w:val="auto"/>
                <w:szCs w:val="21"/>
                <w:highlight w:val="none"/>
              </w:rPr>
              <w:t>10</w:t>
            </w:r>
          </w:p>
        </w:tc>
        <w:tc>
          <w:tcPr>
            <w:tcW w:w="3751" w:type="dxa"/>
            <w:vAlign w:val="center"/>
          </w:tcPr>
          <w:p w14:paraId="6890673C">
            <w:pPr>
              <w:pStyle w:val="15"/>
              <w:kinsoku w:val="0"/>
              <w:overflowPunct w:val="0"/>
              <w:autoSpaceDE w:val="0"/>
              <w:autoSpaceDN w:val="0"/>
              <w:spacing w:line="320" w:lineRule="exact"/>
              <w:rPr>
                <w:rFonts w:asciiTheme="majorEastAsia" w:hAnsiTheme="majorEastAsia" w:eastAsiaTheme="majorEastAsia" w:cstheme="majorEastAsia"/>
                <w:bCs/>
                <w:color w:val="auto"/>
                <w:sz w:val="21"/>
                <w:szCs w:val="21"/>
                <w:highlight w:val="none"/>
                <w:lang w:val="zh-CN"/>
              </w:rPr>
            </w:pPr>
            <w:r>
              <w:rPr>
                <w:rFonts w:hint="eastAsia" w:asciiTheme="majorEastAsia" w:hAnsiTheme="majorEastAsia" w:eastAsiaTheme="majorEastAsia" w:cstheme="majorEastAsia"/>
                <w:bCs/>
                <w:color w:val="auto"/>
                <w:sz w:val="21"/>
                <w:szCs w:val="21"/>
                <w:highlight w:val="none"/>
                <w:lang w:val="zh-CN"/>
              </w:rPr>
              <w:t>供应商与参加本项目响应的其他供应商之间，单位负责人不为同一人并且不存在直接控股、管理关系承诺函</w:t>
            </w:r>
          </w:p>
        </w:tc>
        <w:tc>
          <w:tcPr>
            <w:tcW w:w="1559" w:type="dxa"/>
            <w:vAlign w:val="center"/>
          </w:tcPr>
          <w:p w14:paraId="6C833F1F">
            <w:pPr>
              <w:jc w:val="center"/>
              <w:rPr>
                <w:color w:val="auto"/>
                <w:szCs w:val="21"/>
                <w:highlight w:val="none"/>
              </w:rPr>
            </w:pPr>
          </w:p>
        </w:tc>
        <w:tc>
          <w:tcPr>
            <w:tcW w:w="1560" w:type="dxa"/>
            <w:vAlign w:val="center"/>
          </w:tcPr>
          <w:p w14:paraId="59A5C598">
            <w:pPr>
              <w:snapToGrid w:val="0"/>
              <w:spacing w:line="400" w:lineRule="exact"/>
              <w:rPr>
                <w:rFonts w:ascii="宋体" w:hAnsi="宋体" w:cs="微软雅黑"/>
                <w:color w:val="auto"/>
                <w:szCs w:val="21"/>
                <w:highlight w:val="none"/>
              </w:rPr>
            </w:pPr>
          </w:p>
        </w:tc>
        <w:tc>
          <w:tcPr>
            <w:tcW w:w="2018" w:type="dxa"/>
            <w:vAlign w:val="center"/>
          </w:tcPr>
          <w:p w14:paraId="225FAB7C">
            <w:pPr>
              <w:snapToGrid w:val="0"/>
              <w:spacing w:line="400" w:lineRule="exact"/>
              <w:rPr>
                <w:rFonts w:ascii="宋体" w:hAnsi="宋体" w:cs="微软雅黑"/>
                <w:color w:val="auto"/>
                <w:szCs w:val="21"/>
                <w:highlight w:val="none"/>
              </w:rPr>
            </w:pPr>
          </w:p>
        </w:tc>
      </w:tr>
      <w:tr w14:paraId="1C5017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4260ED3C">
            <w:pPr>
              <w:adjustRightInd w:val="0"/>
              <w:snapToGrid w:val="0"/>
              <w:spacing w:line="400" w:lineRule="exact"/>
              <w:jc w:val="center"/>
              <w:textAlignment w:val="baseline"/>
              <w:rPr>
                <w:rFonts w:asciiTheme="majorEastAsia" w:hAnsiTheme="majorEastAsia" w:eastAsiaTheme="majorEastAsia" w:cstheme="majorEastAsia"/>
                <w:bCs/>
                <w:color w:val="auto"/>
                <w:szCs w:val="21"/>
                <w:highlight w:val="none"/>
                <w:lang w:val="zh-CN"/>
              </w:rPr>
            </w:pPr>
            <w:r>
              <w:rPr>
                <w:rFonts w:hint="eastAsia" w:asciiTheme="majorEastAsia" w:hAnsiTheme="majorEastAsia" w:eastAsiaTheme="majorEastAsia" w:cstheme="majorEastAsia"/>
                <w:bCs/>
                <w:color w:val="auto"/>
                <w:szCs w:val="21"/>
                <w:highlight w:val="none"/>
                <w:lang w:val="zh-CN"/>
              </w:rPr>
              <w:t>1</w:t>
            </w:r>
            <w:r>
              <w:rPr>
                <w:rFonts w:hint="eastAsia" w:asciiTheme="majorEastAsia" w:hAnsiTheme="majorEastAsia" w:eastAsiaTheme="majorEastAsia" w:cstheme="majorEastAsia"/>
                <w:bCs/>
                <w:color w:val="auto"/>
                <w:szCs w:val="21"/>
                <w:highlight w:val="none"/>
              </w:rPr>
              <w:t>1</w:t>
            </w:r>
          </w:p>
        </w:tc>
        <w:tc>
          <w:tcPr>
            <w:tcW w:w="3751" w:type="dxa"/>
            <w:vAlign w:val="center"/>
          </w:tcPr>
          <w:p w14:paraId="79EA6BE6">
            <w:pPr>
              <w:pStyle w:val="15"/>
              <w:kinsoku w:val="0"/>
              <w:overflowPunct w:val="0"/>
              <w:autoSpaceDE w:val="0"/>
              <w:autoSpaceDN w:val="0"/>
              <w:spacing w:line="320" w:lineRule="exact"/>
              <w:rPr>
                <w:rFonts w:asciiTheme="majorEastAsia" w:hAnsiTheme="majorEastAsia" w:eastAsiaTheme="majorEastAsia" w:cstheme="majorEastAsia"/>
                <w:bCs/>
                <w:color w:val="auto"/>
                <w:sz w:val="21"/>
                <w:szCs w:val="21"/>
                <w:highlight w:val="none"/>
                <w:lang w:val="zh-CN"/>
              </w:rPr>
            </w:pPr>
            <w:r>
              <w:rPr>
                <w:rFonts w:hint="eastAsia" w:cs="仿宋_GB2312" w:asciiTheme="minorEastAsia" w:hAnsiTheme="minorEastAsia"/>
                <w:color w:val="auto"/>
                <w:sz w:val="21"/>
                <w:szCs w:val="21"/>
                <w:highlight w:val="none"/>
                <w:lang w:val="zh-CN"/>
              </w:rPr>
              <w:t>供应商未为本项目提供整体设计、规范编制或者项目管理、监理、检测等服务承诺函</w:t>
            </w:r>
          </w:p>
        </w:tc>
        <w:tc>
          <w:tcPr>
            <w:tcW w:w="1559" w:type="dxa"/>
            <w:vAlign w:val="center"/>
          </w:tcPr>
          <w:p w14:paraId="0FFDDCE1">
            <w:pPr>
              <w:jc w:val="center"/>
              <w:rPr>
                <w:color w:val="auto"/>
                <w:szCs w:val="21"/>
                <w:highlight w:val="none"/>
              </w:rPr>
            </w:pPr>
          </w:p>
        </w:tc>
        <w:tc>
          <w:tcPr>
            <w:tcW w:w="1560" w:type="dxa"/>
            <w:vAlign w:val="center"/>
          </w:tcPr>
          <w:p w14:paraId="71149424">
            <w:pPr>
              <w:snapToGrid w:val="0"/>
              <w:spacing w:line="400" w:lineRule="exact"/>
              <w:rPr>
                <w:rFonts w:ascii="宋体" w:hAnsi="宋体" w:cs="微软雅黑"/>
                <w:color w:val="auto"/>
                <w:szCs w:val="21"/>
                <w:highlight w:val="none"/>
              </w:rPr>
            </w:pPr>
          </w:p>
        </w:tc>
        <w:tc>
          <w:tcPr>
            <w:tcW w:w="2018" w:type="dxa"/>
            <w:vAlign w:val="center"/>
          </w:tcPr>
          <w:p w14:paraId="63984A85">
            <w:pPr>
              <w:snapToGrid w:val="0"/>
              <w:spacing w:line="400" w:lineRule="exact"/>
              <w:rPr>
                <w:rFonts w:ascii="宋体" w:hAnsi="宋体" w:cs="微软雅黑"/>
                <w:color w:val="auto"/>
                <w:szCs w:val="21"/>
                <w:highlight w:val="none"/>
              </w:rPr>
            </w:pPr>
          </w:p>
        </w:tc>
      </w:tr>
      <w:tr w14:paraId="3C0241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2" w:hRule="atLeast"/>
        </w:trPr>
        <w:tc>
          <w:tcPr>
            <w:tcW w:w="468" w:type="dxa"/>
            <w:tcBorders>
              <w:top w:val="double" w:color="auto" w:sz="4" w:space="0"/>
            </w:tcBorders>
            <w:vAlign w:val="center"/>
          </w:tcPr>
          <w:p w14:paraId="29CD3877">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12</w:t>
            </w:r>
          </w:p>
        </w:tc>
        <w:tc>
          <w:tcPr>
            <w:tcW w:w="3751" w:type="dxa"/>
            <w:tcBorders>
              <w:top w:val="double" w:color="auto" w:sz="4" w:space="0"/>
            </w:tcBorders>
            <w:vAlign w:val="center"/>
          </w:tcPr>
          <w:p w14:paraId="44E8C5CB">
            <w:pPr>
              <w:pStyle w:val="15"/>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s="微软雅黑"/>
                <w:bCs/>
                <w:color w:val="auto"/>
                <w:kern w:val="0"/>
                <w:sz w:val="21"/>
                <w:szCs w:val="21"/>
                <w:highlight w:val="none"/>
              </w:rPr>
              <w:t>投标分项报价表</w:t>
            </w:r>
          </w:p>
        </w:tc>
        <w:tc>
          <w:tcPr>
            <w:tcW w:w="1559" w:type="dxa"/>
            <w:tcBorders>
              <w:top w:val="double" w:color="auto" w:sz="4" w:space="0"/>
            </w:tcBorders>
            <w:vAlign w:val="center"/>
          </w:tcPr>
          <w:p w14:paraId="1B165C2A">
            <w:pPr>
              <w:jc w:val="center"/>
              <w:rPr>
                <w:color w:val="auto"/>
                <w:szCs w:val="21"/>
                <w:highlight w:val="none"/>
              </w:rPr>
            </w:pPr>
          </w:p>
        </w:tc>
        <w:tc>
          <w:tcPr>
            <w:tcW w:w="1560" w:type="dxa"/>
            <w:tcBorders>
              <w:top w:val="double" w:color="auto" w:sz="4" w:space="0"/>
            </w:tcBorders>
            <w:vAlign w:val="center"/>
          </w:tcPr>
          <w:p w14:paraId="1453A44C">
            <w:pPr>
              <w:snapToGrid w:val="0"/>
              <w:spacing w:line="400" w:lineRule="exact"/>
              <w:rPr>
                <w:rFonts w:ascii="宋体" w:hAnsi="宋体" w:cs="微软雅黑"/>
                <w:color w:val="auto"/>
                <w:szCs w:val="21"/>
                <w:highlight w:val="none"/>
              </w:rPr>
            </w:pPr>
          </w:p>
        </w:tc>
        <w:tc>
          <w:tcPr>
            <w:tcW w:w="2018" w:type="dxa"/>
            <w:tcBorders>
              <w:top w:val="double" w:color="auto" w:sz="4" w:space="0"/>
            </w:tcBorders>
            <w:vAlign w:val="center"/>
          </w:tcPr>
          <w:p w14:paraId="37C5F3FA">
            <w:pPr>
              <w:snapToGrid w:val="0"/>
              <w:spacing w:line="400" w:lineRule="exact"/>
              <w:rPr>
                <w:rFonts w:ascii="宋体" w:hAnsi="宋体" w:cs="微软雅黑"/>
                <w:color w:val="auto"/>
                <w:szCs w:val="21"/>
                <w:highlight w:val="none"/>
              </w:rPr>
            </w:pPr>
          </w:p>
        </w:tc>
      </w:tr>
      <w:tr w14:paraId="17D9F1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9" w:hRule="atLeast"/>
        </w:trPr>
        <w:tc>
          <w:tcPr>
            <w:tcW w:w="468" w:type="dxa"/>
            <w:vAlign w:val="center"/>
          </w:tcPr>
          <w:p w14:paraId="646D80DE">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13</w:t>
            </w:r>
          </w:p>
        </w:tc>
        <w:tc>
          <w:tcPr>
            <w:tcW w:w="3751" w:type="dxa"/>
            <w:vAlign w:val="center"/>
          </w:tcPr>
          <w:p w14:paraId="12132BD2">
            <w:pPr>
              <w:pStyle w:val="15"/>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s="微软雅黑"/>
                <w:bCs/>
                <w:color w:val="auto"/>
                <w:kern w:val="0"/>
                <w:sz w:val="21"/>
                <w:szCs w:val="21"/>
                <w:highlight w:val="none"/>
              </w:rPr>
              <w:t>技术方案（实施方案）</w:t>
            </w:r>
          </w:p>
        </w:tc>
        <w:tc>
          <w:tcPr>
            <w:tcW w:w="1559" w:type="dxa"/>
            <w:vAlign w:val="center"/>
          </w:tcPr>
          <w:p w14:paraId="43964B3A">
            <w:pPr>
              <w:jc w:val="center"/>
              <w:rPr>
                <w:color w:val="auto"/>
                <w:szCs w:val="21"/>
                <w:highlight w:val="none"/>
              </w:rPr>
            </w:pPr>
          </w:p>
        </w:tc>
        <w:tc>
          <w:tcPr>
            <w:tcW w:w="1560" w:type="dxa"/>
            <w:tcBorders>
              <w:top w:val="single" w:color="auto" w:sz="4" w:space="0"/>
            </w:tcBorders>
            <w:vAlign w:val="center"/>
          </w:tcPr>
          <w:p w14:paraId="5A0733D1">
            <w:pPr>
              <w:snapToGrid w:val="0"/>
              <w:spacing w:line="400" w:lineRule="exact"/>
              <w:rPr>
                <w:rFonts w:ascii="宋体" w:hAnsi="宋体" w:cs="微软雅黑"/>
                <w:color w:val="auto"/>
                <w:szCs w:val="21"/>
                <w:highlight w:val="none"/>
              </w:rPr>
            </w:pPr>
          </w:p>
        </w:tc>
        <w:tc>
          <w:tcPr>
            <w:tcW w:w="2018" w:type="dxa"/>
            <w:tcBorders>
              <w:top w:val="single" w:color="auto" w:sz="4" w:space="0"/>
            </w:tcBorders>
            <w:vAlign w:val="center"/>
          </w:tcPr>
          <w:p w14:paraId="3E4005FC">
            <w:pPr>
              <w:snapToGrid w:val="0"/>
              <w:spacing w:line="400" w:lineRule="exact"/>
              <w:rPr>
                <w:rFonts w:ascii="宋体" w:hAnsi="宋体" w:cs="微软雅黑"/>
                <w:color w:val="auto"/>
                <w:szCs w:val="21"/>
                <w:highlight w:val="none"/>
              </w:rPr>
            </w:pPr>
          </w:p>
        </w:tc>
      </w:tr>
      <w:tr w14:paraId="662D12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6F38DC4D">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14</w:t>
            </w:r>
          </w:p>
        </w:tc>
        <w:tc>
          <w:tcPr>
            <w:tcW w:w="3751" w:type="dxa"/>
            <w:vAlign w:val="center"/>
          </w:tcPr>
          <w:p w14:paraId="14E48C7E">
            <w:pPr>
              <w:pStyle w:val="15"/>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s="微软雅黑"/>
                <w:bCs/>
                <w:color w:val="auto"/>
                <w:kern w:val="0"/>
                <w:sz w:val="21"/>
                <w:szCs w:val="21"/>
                <w:highlight w:val="none"/>
              </w:rPr>
              <w:t>售后服务方案</w:t>
            </w:r>
          </w:p>
        </w:tc>
        <w:tc>
          <w:tcPr>
            <w:tcW w:w="1559" w:type="dxa"/>
            <w:vAlign w:val="center"/>
          </w:tcPr>
          <w:p w14:paraId="7B27CBE2">
            <w:pPr>
              <w:jc w:val="center"/>
              <w:rPr>
                <w:color w:val="auto"/>
                <w:szCs w:val="21"/>
                <w:highlight w:val="none"/>
              </w:rPr>
            </w:pPr>
          </w:p>
        </w:tc>
        <w:tc>
          <w:tcPr>
            <w:tcW w:w="1560" w:type="dxa"/>
            <w:vAlign w:val="center"/>
          </w:tcPr>
          <w:p w14:paraId="3CEFE886">
            <w:pPr>
              <w:snapToGrid w:val="0"/>
              <w:spacing w:line="400" w:lineRule="exact"/>
              <w:rPr>
                <w:rFonts w:ascii="宋体" w:hAnsi="宋体" w:cs="微软雅黑"/>
                <w:color w:val="auto"/>
                <w:szCs w:val="21"/>
                <w:highlight w:val="none"/>
              </w:rPr>
            </w:pPr>
          </w:p>
        </w:tc>
        <w:tc>
          <w:tcPr>
            <w:tcW w:w="2018" w:type="dxa"/>
            <w:vAlign w:val="center"/>
          </w:tcPr>
          <w:p w14:paraId="3E220C58">
            <w:pPr>
              <w:snapToGrid w:val="0"/>
              <w:spacing w:line="400" w:lineRule="exact"/>
              <w:rPr>
                <w:rFonts w:ascii="宋体" w:hAnsi="宋体" w:cs="微软雅黑"/>
                <w:color w:val="auto"/>
                <w:szCs w:val="21"/>
                <w:highlight w:val="none"/>
              </w:rPr>
            </w:pPr>
          </w:p>
        </w:tc>
      </w:tr>
      <w:tr w14:paraId="73B272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11273806">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15</w:t>
            </w:r>
          </w:p>
        </w:tc>
        <w:tc>
          <w:tcPr>
            <w:tcW w:w="3751" w:type="dxa"/>
            <w:vAlign w:val="center"/>
          </w:tcPr>
          <w:p w14:paraId="5864AE4F">
            <w:pPr>
              <w:pStyle w:val="15"/>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s="微软雅黑"/>
                <w:bCs/>
                <w:color w:val="auto"/>
                <w:kern w:val="0"/>
                <w:sz w:val="21"/>
                <w:szCs w:val="21"/>
                <w:highlight w:val="none"/>
              </w:rPr>
              <w:t>业绩情况表</w:t>
            </w:r>
          </w:p>
        </w:tc>
        <w:tc>
          <w:tcPr>
            <w:tcW w:w="1559" w:type="dxa"/>
            <w:vAlign w:val="center"/>
          </w:tcPr>
          <w:p w14:paraId="0C5BAEC3">
            <w:pPr>
              <w:jc w:val="center"/>
              <w:rPr>
                <w:color w:val="auto"/>
                <w:szCs w:val="21"/>
                <w:highlight w:val="none"/>
              </w:rPr>
            </w:pPr>
          </w:p>
        </w:tc>
        <w:tc>
          <w:tcPr>
            <w:tcW w:w="1560" w:type="dxa"/>
            <w:vAlign w:val="center"/>
          </w:tcPr>
          <w:p w14:paraId="4BAC77BA">
            <w:pPr>
              <w:snapToGrid w:val="0"/>
              <w:spacing w:line="400" w:lineRule="exact"/>
              <w:rPr>
                <w:rFonts w:ascii="宋体" w:hAnsi="宋体" w:cs="微软雅黑"/>
                <w:color w:val="auto"/>
                <w:szCs w:val="21"/>
                <w:highlight w:val="none"/>
              </w:rPr>
            </w:pPr>
          </w:p>
        </w:tc>
        <w:tc>
          <w:tcPr>
            <w:tcW w:w="2018" w:type="dxa"/>
            <w:vAlign w:val="center"/>
          </w:tcPr>
          <w:p w14:paraId="2D5CB906">
            <w:pPr>
              <w:snapToGrid w:val="0"/>
              <w:spacing w:line="400" w:lineRule="exact"/>
              <w:rPr>
                <w:rFonts w:ascii="宋体" w:hAnsi="宋体" w:cs="微软雅黑"/>
                <w:color w:val="auto"/>
                <w:szCs w:val="21"/>
                <w:highlight w:val="none"/>
              </w:rPr>
            </w:pPr>
          </w:p>
        </w:tc>
      </w:tr>
      <w:tr w14:paraId="0733AA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63" w:hRule="atLeast"/>
        </w:trPr>
        <w:tc>
          <w:tcPr>
            <w:tcW w:w="468" w:type="dxa"/>
            <w:vAlign w:val="center"/>
          </w:tcPr>
          <w:p w14:paraId="35555169">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16</w:t>
            </w:r>
          </w:p>
        </w:tc>
        <w:tc>
          <w:tcPr>
            <w:tcW w:w="3751" w:type="dxa"/>
            <w:vAlign w:val="center"/>
          </w:tcPr>
          <w:p w14:paraId="0B962D2C">
            <w:pPr>
              <w:pStyle w:val="15"/>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s="微软雅黑"/>
                <w:bCs/>
                <w:color w:val="auto"/>
                <w:kern w:val="0"/>
                <w:sz w:val="21"/>
                <w:szCs w:val="21"/>
                <w:highlight w:val="none"/>
              </w:rPr>
              <w:t>中小企业声明函</w:t>
            </w:r>
          </w:p>
        </w:tc>
        <w:tc>
          <w:tcPr>
            <w:tcW w:w="1559" w:type="dxa"/>
            <w:vAlign w:val="center"/>
          </w:tcPr>
          <w:p w14:paraId="020A99F3">
            <w:pPr>
              <w:jc w:val="center"/>
              <w:rPr>
                <w:color w:val="auto"/>
                <w:szCs w:val="21"/>
                <w:highlight w:val="none"/>
              </w:rPr>
            </w:pPr>
          </w:p>
        </w:tc>
        <w:tc>
          <w:tcPr>
            <w:tcW w:w="1560" w:type="dxa"/>
            <w:vAlign w:val="center"/>
          </w:tcPr>
          <w:p w14:paraId="2F0BF87C">
            <w:pPr>
              <w:snapToGrid w:val="0"/>
              <w:spacing w:line="400" w:lineRule="exact"/>
              <w:rPr>
                <w:rFonts w:ascii="宋体" w:hAnsi="宋体" w:cs="微软雅黑"/>
                <w:color w:val="auto"/>
                <w:szCs w:val="21"/>
                <w:highlight w:val="none"/>
              </w:rPr>
            </w:pPr>
          </w:p>
        </w:tc>
        <w:tc>
          <w:tcPr>
            <w:tcW w:w="2018" w:type="dxa"/>
            <w:vAlign w:val="center"/>
          </w:tcPr>
          <w:p w14:paraId="6FA2751B">
            <w:pPr>
              <w:snapToGrid w:val="0"/>
              <w:spacing w:line="400" w:lineRule="exact"/>
              <w:rPr>
                <w:rFonts w:ascii="宋体" w:hAnsi="宋体" w:cs="微软雅黑"/>
                <w:color w:val="auto"/>
                <w:szCs w:val="21"/>
                <w:highlight w:val="none"/>
              </w:rPr>
            </w:pPr>
          </w:p>
        </w:tc>
      </w:tr>
      <w:tr w14:paraId="05C171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3" w:hRule="atLeast"/>
        </w:trPr>
        <w:tc>
          <w:tcPr>
            <w:tcW w:w="468" w:type="dxa"/>
            <w:vAlign w:val="center"/>
          </w:tcPr>
          <w:p w14:paraId="0CAD3628">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17</w:t>
            </w:r>
          </w:p>
        </w:tc>
        <w:tc>
          <w:tcPr>
            <w:tcW w:w="3751" w:type="dxa"/>
            <w:vAlign w:val="center"/>
          </w:tcPr>
          <w:p w14:paraId="4B3E6744">
            <w:pPr>
              <w:pStyle w:val="15"/>
              <w:kinsoku w:val="0"/>
              <w:overflowPunct w:val="0"/>
              <w:autoSpaceDE w:val="0"/>
              <w:autoSpaceDN w:val="0"/>
              <w:spacing w:line="320" w:lineRule="exact"/>
              <w:rPr>
                <w:rFonts w:hAnsi="宋体" w:cs="微软雅黑"/>
                <w:bCs/>
                <w:color w:val="auto"/>
                <w:kern w:val="0"/>
                <w:sz w:val="21"/>
                <w:szCs w:val="21"/>
                <w:highlight w:val="none"/>
              </w:rPr>
            </w:pPr>
            <w:r>
              <w:rPr>
                <w:rFonts w:hint="eastAsia" w:cs="仿宋_GB2312" w:asciiTheme="minorEastAsia" w:hAnsiTheme="minorEastAsia" w:eastAsiaTheme="minorEastAsia"/>
                <w:color w:val="auto"/>
                <w:sz w:val="21"/>
                <w:szCs w:val="21"/>
                <w:highlight w:val="none"/>
                <w:lang w:val="zh-CN"/>
              </w:rPr>
              <w:t>残疾人福利性单位声明函</w:t>
            </w:r>
          </w:p>
        </w:tc>
        <w:tc>
          <w:tcPr>
            <w:tcW w:w="1559" w:type="dxa"/>
            <w:vAlign w:val="center"/>
          </w:tcPr>
          <w:p w14:paraId="4318A21B">
            <w:pPr>
              <w:jc w:val="center"/>
              <w:rPr>
                <w:color w:val="auto"/>
                <w:szCs w:val="21"/>
                <w:highlight w:val="none"/>
              </w:rPr>
            </w:pPr>
          </w:p>
        </w:tc>
        <w:tc>
          <w:tcPr>
            <w:tcW w:w="1560" w:type="dxa"/>
            <w:vAlign w:val="center"/>
          </w:tcPr>
          <w:p w14:paraId="67EE5E15">
            <w:pPr>
              <w:snapToGrid w:val="0"/>
              <w:spacing w:line="400" w:lineRule="exact"/>
              <w:rPr>
                <w:rFonts w:ascii="宋体" w:hAnsi="宋体" w:cs="微软雅黑"/>
                <w:color w:val="auto"/>
                <w:szCs w:val="21"/>
                <w:highlight w:val="none"/>
              </w:rPr>
            </w:pPr>
          </w:p>
        </w:tc>
        <w:tc>
          <w:tcPr>
            <w:tcW w:w="2018" w:type="dxa"/>
            <w:vAlign w:val="center"/>
          </w:tcPr>
          <w:p w14:paraId="3B894C50">
            <w:pPr>
              <w:snapToGrid w:val="0"/>
              <w:spacing w:line="400" w:lineRule="exact"/>
              <w:rPr>
                <w:rFonts w:ascii="宋体" w:hAnsi="宋体" w:cs="微软雅黑"/>
                <w:color w:val="auto"/>
                <w:szCs w:val="21"/>
                <w:highlight w:val="none"/>
              </w:rPr>
            </w:pPr>
          </w:p>
        </w:tc>
      </w:tr>
      <w:tr w14:paraId="00F6D5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05" w:hRule="atLeast"/>
        </w:trPr>
        <w:tc>
          <w:tcPr>
            <w:tcW w:w="468" w:type="dxa"/>
            <w:vAlign w:val="center"/>
          </w:tcPr>
          <w:p w14:paraId="241302CC">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18</w:t>
            </w:r>
          </w:p>
        </w:tc>
        <w:tc>
          <w:tcPr>
            <w:tcW w:w="3751" w:type="dxa"/>
            <w:vAlign w:val="center"/>
          </w:tcPr>
          <w:p w14:paraId="40B4A254">
            <w:pPr>
              <w:pStyle w:val="15"/>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s="微软雅黑"/>
                <w:bCs/>
                <w:color w:val="auto"/>
                <w:kern w:val="0"/>
                <w:sz w:val="21"/>
                <w:szCs w:val="21"/>
                <w:highlight w:val="none"/>
              </w:rPr>
              <w:t>监狱企业证明文件</w:t>
            </w:r>
          </w:p>
        </w:tc>
        <w:tc>
          <w:tcPr>
            <w:tcW w:w="1559" w:type="dxa"/>
            <w:vAlign w:val="center"/>
          </w:tcPr>
          <w:p w14:paraId="7921099A">
            <w:pPr>
              <w:jc w:val="center"/>
              <w:rPr>
                <w:color w:val="auto"/>
                <w:szCs w:val="21"/>
                <w:highlight w:val="none"/>
              </w:rPr>
            </w:pPr>
          </w:p>
        </w:tc>
        <w:tc>
          <w:tcPr>
            <w:tcW w:w="1560" w:type="dxa"/>
            <w:vAlign w:val="center"/>
          </w:tcPr>
          <w:p w14:paraId="129D7829">
            <w:pPr>
              <w:snapToGrid w:val="0"/>
              <w:spacing w:line="400" w:lineRule="exact"/>
              <w:rPr>
                <w:rFonts w:ascii="宋体" w:hAnsi="宋体" w:cs="微软雅黑"/>
                <w:color w:val="auto"/>
                <w:szCs w:val="21"/>
                <w:highlight w:val="none"/>
              </w:rPr>
            </w:pPr>
          </w:p>
        </w:tc>
        <w:tc>
          <w:tcPr>
            <w:tcW w:w="2018" w:type="dxa"/>
            <w:vAlign w:val="center"/>
          </w:tcPr>
          <w:p w14:paraId="446E5B6A">
            <w:pPr>
              <w:snapToGrid w:val="0"/>
              <w:spacing w:line="400" w:lineRule="exact"/>
              <w:rPr>
                <w:rFonts w:ascii="宋体" w:hAnsi="宋体" w:cs="微软雅黑"/>
                <w:color w:val="auto"/>
                <w:szCs w:val="21"/>
                <w:highlight w:val="none"/>
              </w:rPr>
            </w:pPr>
          </w:p>
        </w:tc>
      </w:tr>
      <w:tr w14:paraId="5DA483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027E3535">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19</w:t>
            </w:r>
          </w:p>
        </w:tc>
        <w:tc>
          <w:tcPr>
            <w:tcW w:w="3751" w:type="dxa"/>
            <w:vAlign w:val="center"/>
          </w:tcPr>
          <w:p w14:paraId="778A4AFD">
            <w:pPr>
              <w:pStyle w:val="15"/>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s="微软雅黑"/>
                <w:bCs/>
                <w:color w:val="auto"/>
                <w:kern w:val="0"/>
                <w:sz w:val="21"/>
                <w:szCs w:val="21"/>
                <w:highlight w:val="none"/>
              </w:rPr>
              <w:t>其</w:t>
            </w:r>
            <w:r>
              <w:rPr>
                <w:rFonts w:hint="eastAsia" w:hAnsi="宋体" w:cs="微软雅黑"/>
                <w:bCs/>
                <w:color w:val="auto"/>
                <w:kern w:val="0"/>
                <w:sz w:val="21"/>
                <w:szCs w:val="21"/>
                <w:highlight w:val="none"/>
                <w:lang w:val="en-US" w:eastAsia="zh-CN"/>
              </w:rPr>
              <w:t>他</w:t>
            </w:r>
            <w:r>
              <w:rPr>
                <w:rFonts w:hint="eastAsia" w:hAnsi="宋体" w:cs="微软雅黑"/>
                <w:bCs/>
                <w:color w:val="auto"/>
                <w:kern w:val="0"/>
                <w:sz w:val="21"/>
                <w:szCs w:val="21"/>
                <w:highlight w:val="none"/>
              </w:rPr>
              <w:t>资料</w:t>
            </w:r>
          </w:p>
        </w:tc>
        <w:tc>
          <w:tcPr>
            <w:tcW w:w="1559" w:type="dxa"/>
            <w:vAlign w:val="center"/>
          </w:tcPr>
          <w:p w14:paraId="5B65DB42">
            <w:pPr>
              <w:jc w:val="center"/>
              <w:rPr>
                <w:color w:val="auto"/>
                <w:szCs w:val="21"/>
                <w:highlight w:val="none"/>
              </w:rPr>
            </w:pPr>
          </w:p>
        </w:tc>
        <w:tc>
          <w:tcPr>
            <w:tcW w:w="1560" w:type="dxa"/>
            <w:vAlign w:val="center"/>
          </w:tcPr>
          <w:p w14:paraId="690EBC77">
            <w:pPr>
              <w:snapToGrid w:val="0"/>
              <w:spacing w:line="400" w:lineRule="exact"/>
              <w:rPr>
                <w:rFonts w:ascii="宋体" w:hAnsi="宋体" w:cs="微软雅黑"/>
                <w:color w:val="auto"/>
                <w:szCs w:val="21"/>
                <w:highlight w:val="none"/>
              </w:rPr>
            </w:pPr>
          </w:p>
        </w:tc>
        <w:tc>
          <w:tcPr>
            <w:tcW w:w="2018" w:type="dxa"/>
            <w:vAlign w:val="center"/>
          </w:tcPr>
          <w:p w14:paraId="0B3AC5CB">
            <w:pPr>
              <w:snapToGrid w:val="0"/>
              <w:spacing w:line="400" w:lineRule="exact"/>
              <w:rPr>
                <w:rFonts w:ascii="宋体" w:hAnsi="宋体" w:cs="微软雅黑"/>
                <w:color w:val="auto"/>
                <w:szCs w:val="21"/>
                <w:highlight w:val="none"/>
              </w:rPr>
            </w:pPr>
          </w:p>
        </w:tc>
      </w:tr>
    </w:tbl>
    <w:p w14:paraId="17B13AFF">
      <w:pPr>
        <w:pStyle w:val="15"/>
        <w:spacing w:line="360" w:lineRule="auto"/>
        <w:jc w:val="center"/>
        <w:rPr>
          <w:rFonts w:asciiTheme="majorEastAsia" w:hAnsiTheme="majorEastAsia" w:eastAsiaTheme="majorEastAsia"/>
          <w:b/>
          <w:snapToGrid w:val="0"/>
          <w:color w:val="auto"/>
          <w:kern w:val="0"/>
          <w:sz w:val="28"/>
          <w:szCs w:val="28"/>
          <w:highlight w:val="none"/>
        </w:rPr>
      </w:pPr>
    </w:p>
    <w:p w14:paraId="7A4FA8D0">
      <w:pPr>
        <w:pStyle w:val="15"/>
        <w:spacing w:line="360" w:lineRule="auto"/>
        <w:jc w:val="center"/>
        <w:rPr>
          <w:rFonts w:asciiTheme="majorEastAsia" w:hAnsiTheme="majorEastAsia" w:eastAsiaTheme="majorEastAsia"/>
          <w:b/>
          <w:snapToGrid w:val="0"/>
          <w:color w:val="auto"/>
          <w:kern w:val="0"/>
          <w:sz w:val="28"/>
          <w:szCs w:val="28"/>
          <w:highlight w:val="none"/>
        </w:rPr>
      </w:pPr>
    </w:p>
    <w:p w14:paraId="3F22C302">
      <w:pPr>
        <w:pStyle w:val="15"/>
        <w:spacing w:line="360" w:lineRule="auto"/>
        <w:jc w:val="center"/>
        <w:rPr>
          <w:rFonts w:asciiTheme="majorEastAsia" w:hAnsiTheme="majorEastAsia" w:eastAsiaTheme="majorEastAsia"/>
          <w:b/>
          <w:snapToGrid w:val="0"/>
          <w:color w:val="auto"/>
          <w:kern w:val="0"/>
          <w:sz w:val="28"/>
          <w:szCs w:val="28"/>
          <w:highlight w:val="none"/>
        </w:rPr>
      </w:pPr>
    </w:p>
    <w:p w14:paraId="14FB9A21">
      <w:pPr>
        <w:pStyle w:val="15"/>
        <w:spacing w:line="360" w:lineRule="auto"/>
        <w:jc w:val="center"/>
        <w:rPr>
          <w:rFonts w:asciiTheme="majorEastAsia" w:hAnsiTheme="majorEastAsia" w:eastAsiaTheme="majorEastAsia"/>
          <w:b/>
          <w:snapToGrid w:val="0"/>
          <w:color w:val="auto"/>
          <w:kern w:val="0"/>
          <w:sz w:val="28"/>
          <w:szCs w:val="28"/>
          <w:highlight w:val="none"/>
        </w:rPr>
      </w:pPr>
    </w:p>
    <w:p w14:paraId="7CF364F3">
      <w:pPr>
        <w:pStyle w:val="15"/>
        <w:spacing w:line="360" w:lineRule="auto"/>
        <w:jc w:val="center"/>
        <w:rPr>
          <w:rFonts w:asciiTheme="majorEastAsia" w:hAnsiTheme="majorEastAsia" w:eastAsiaTheme="majorEastAsia"/>
          <w:b/>
          <w:snapToGrid w:val="0"/>
          <w:color w:val="auto"/>
          <w:kern w:val="0"/>
          <w:sz w:val="28"/>
          <w:szCs w:val="28"/>
          <w:highlight w:val="none"/>
        </w:rPr>
      </w:pPr>
      <w:r>
        <w:rPr>
          <w:rFonts w:hint="eastAsia" w:asciiTheme="majorEastAsia" w:hAnsiTheme="majorEastAsia" w:eastAsiaTheme="majorEastAsia"/>
          <w:b/>
          <w:snapToGrid w:val="0"/>
          <w:color w:val="auto"/>
          <w:kern w:val="0"/>
          <w:sz w:val="28"/>
          <w:szCs w:val="28"/>
          <w:highlight w:val="none"/>
        </w:rPr>
        <w:t>二、报价一览表</w:t>
      </w:r>
    </w:p>
    <w:p w14:paraId="3CDFC718">
      <w:pPr>
        <w:pStyle w:val="15"/>
        <w:spacing w:line="360" w:lineRule="auto"/>
        <w:jc w:val="center"/>
        <w:rPr>
          <w:rFonts w:asciiTheme="majorEastAsia" w:hAnsiTheme="majorEastAsia" w:eastAsiaTheme="majorEastAsia"/>
          <w:b/>
          <w:snapToGrid w:val="0"/>
          <w:color w:val="auto"/>
          <w:kern w:val="0"/>
          <w:sz w:val="28"/>
          <w:szCs w:val="28"/>
          <w:highlight w:val="none"/>
        </w:rPr>
      </w:pPr>
    </w:p>
    <w:p w14:paraId="0CBEB367">
      <w:pPr>
        <w:spacing w:before="50" w:afterLines="50" w:line="360" w:lineRule="auto"/>
        <w:contextualSpacing/>
        <w:jc w:val="left"/>
        <w:rPr>
          <w:rFonts w:asciiTheme="minorEastAsia" w:hAnsiTheme="minorEastAsia"/>
          <w:color w:val="auto"/>
          <w:szCs w:val="21"/>
          <w:highlight w:val="none"/>
        </w:rPr>
      </w:pPr>
      <w:r>
        <w:rPr>
          <w:rFonts w:hint="eastAsia" w:asciiTheme="minorEastAsia" w:hAnsiTheme="minorEastAsia"/>
          <w:color w:val="auto"/>
          <w:szCs w:val="21"/>
          <w:highlight w:val="none"/>
        </w:rPr>
        <w:t>项目编号：</w:t>
      </w:r>
    </w:p>
    <w:p w14:paraId="6E305FD9">
      <w:pPr>
        <w:spacing w:line="360" w:lineRule="auto"/>
        <w:contextualSpacing/>
        <w:rPr>
          <w:rFonts w:asciiTheme="minorEastAsia" w:hAnsiTheme="minorEastAsia"/>
          <w:color w:val="auto"/>
          <w:szCs w:val="21"/>
          <w:highlight w:val="none"/>
        </w:rPr>
      </w:pPr>
      <w:r>
        <w:rPr>
          <w:rFonts w:hint="eastAsia" w:asciiTheme="minorEastAsia" w:hAnsiTheme="minorEastAsia"/>
          <w:color w:val="auto"/>
          <w:szCs w:val="21"/>
          <w:highlight w:val="none"/>
        </w:rPr>
        <w:t xml:space="preserve">项目名称：                                                      </w:t>
      </w:r>
      <w:r>
        <w:rPr>
          <w:rFonts w:hint="eastAsia" w:cs="Arial" w:asciiTheme="minorEastAsia" w:hAnsiTheme="minorEastAsia"/>
          <w:color w:val="auto"/>
          <w:szCs w:val="21"/>
          <w:highlight w:val="none"/>
        </w:rPr>
        <w:t>单位：元（人民币）</w:t>
      </w:r>
    </w:p>
    <w:tbl>
      <w:tblPr>
        <w:tblStyle w:val="26"/>
        <w:tblW w:w="9180" w:type="dxa"/>
        <w:tblInd w:w="0" w:type="dxa"/>
        <w:tblLayout w:type="fixed"/>
        <w:tblCellMar>
          <w:top w:w="0" w:type="dxa"/>
          <w:left w:w="108" w:type="dxa"/>
          <w:bottom w:w="0" w:type="dxa"/>
          <w:right w:w="108" w:type="dxa"/>
        </w:tblCellMar>
      </w:tblPr>
      <w:tblGrid>
        <w:gridCol w:w="959"/>
        <w:gridCol w:w="1843"/>
        <w:gridCol w:w="3685"/>
        <w:gridCol w:w="1843"/>
        <w:gridCol w:w="850"/>
      </w:tblGrid>
      <w:tr w14:paraId="5D58DF77">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0FE974F9">
            <w:pPr>
              <w:autoSpaceDE w:val="0"/>
              <w:autoSpaceDN w:val="0"/>
              <w:adjustRightInd w:val="0"/>
              <w:spacing w:line="480" w:lineRule="exact"/>
              <w:jc w:val="center"/>
              <w:rPr>
                <w:rFonts w:hint="default" w:cs="宋体" w:asciiTheme="minorEastAsia" w:hAnsiTheme="minorEastAsia" w:eastAsiaTheme="minorEastAsia"/>
                <w:b/>
                <w:color w:val="auto"/>
                <w:szCs w:val="21"/>
                <w:highlight w:val="none"/>
                <w:lang w:val="en-US" w:eastAsia="zh-CN"/>
              </w:rPr>
            </w:pPr>
            <w:r>
              <w:rPr>
                <w:rFonts w:hint="eastAsia" w:cs="宋体" w:asciiTheme="minorEastAsia" w:hAnsiTheme="minorEastAsia"/>
                <w:b/>
                <w:color w:val="auto"/>
                <w:szCs w:val="21"/>
                <w:highlight w:val="none"/>
                <w:lang w:val="en-US" w:eastAsia="zh-CN"/>
              </w:rPr>
              <w:t>标包</w:t>
            </w:r>
          </w:p>
        </w:tc>
        <w:tc>
          <w:tcPr>
            <w:tcW w:w="1843"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2ABC59E9">
            <w:pPr>
              <w:autoSpaceDE w:val="0"/>
              <w:autoSpaceDN w:val="0"/>
              <w:adjustRightInd w:val="0"/>
              <w:spacing w:line="480" w:lineRule="exact"/>
              <w:jc w:val="center"/>
              <w:rPr>
                <w:rFonts w:cs="宋体" w:asciiTheme="minorEastAsia" w:hAnsiTheme="minorEastAsia"/>
                <w:b/>
                <w:color w:val="auto"/>
                <w:szCs w:val="21"/>
                <w:highlight w:val="none"/>
                <w:lang w:val="zh-CN"/>
              </w:rPr>
            </w:pPr>
            <w:r>
              <w:rPr>
                <w:rFonts w:hint="eastAsia" w:cs="宋体" w:asciiTheme="minorEastAsia" w:hAnsiTheme="minorEastAsia"/>
                <w:b/>
                <w:color w:val="auto"/>
                <w:szCs w:val="21"/>
                <w:highlight w:val="none"/>
                <w:lang w:val="zh-CN"/>
              </w:rPr>
              <w:t>项目名称</w:t>
            </w:r>
          </w:p>
        </w:tc>
        <w:tc>
          <w:tcPr>
            <w:tcW w:w="3685"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4EFB7889">
            <w:pPr>
              <w:autoSpaceDE w:val="0"/>
              <w:autoSpaceDN w:val="0"/>
              <w:adjustRightInd w:val="0"/>
              <w:spacing w:line="480" w:lineRule="exact"/>
              <w:jc w:val="center"/>
              <w:rPr>
                <w:rFonts w:cs="宋体" w:asciiTheme="minorEastAsia" w:hAnsiTheme="minorEastAsia"/>
                <w:b/>
                <w:color w:val="auto"/>
                <w:szCs w:val="21"/>
                <w:highlight w:val="none"/>
                <w:lang w:val="zh-CN"/>
              </w:rPr>
            </w:pPr>
            <w:r>
              <w:rPr>
                <w:rFonts w:hint="eastAsia" w:cs="宋体" w:asciiTheme="minorEastAsia" w:hAnsiTheme="minorEastAsia"/>
                <w:b/>
                <w:color w:val="auto"/>
                <w:szCs w:val="21"/>
                <w:highlight w:val="none"/>
                <w:lang w:val="zh-CN"/>
              </w:rPr>
              <w:t>响应报价</w:t>
            </w:r>
          </w:p>
        </w:tc>
        <w:tc>
          <w:tcPr>
            <w:tcW w:w="1843"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248F56CD">
            <w:pPr>
              <w:autoSpaceDE w:val="0"/>
              <w:autoSpaceDN w:val="0"/>
              <w:adjustRightInd w:val="0"/>
              <w:spacing w:line="480" w:lineRule="exact"/>
              <w:jc w:val="center"/>
              <w:rPr>
                <w:rFonts w:cs="宋体" w:asciiTheme="minorEastAsia" w:hAnsiTheme="minorEastAsia"/>
                <w:b/>
                <w:color w:val="auto"/>
                <w:szCs w:val="21"/>
                <w:highlight w:val="none"/>
                <w:lang w:val="zh-CN"/>
              </w:rPr>
            </w:pPr>
            <w:r>
              <w:rPr>
                <w:rFonts w:hint="eastAsia" w:cs="宋体" w:asciiTheme="minorEastAsia" w:hAnsiTheme="minorEastAsia"/>
                <w:b/>
                <w:color w:val="auto"/>
                <w:szCs w:val="21"/>
                <w:highlight w:val="none"/>
              </w:rPr>
              <w:t>合同履行期限</w:t>
            </w:r>
          </w:p>
        </w:tc>
        <w:tc>
          <w:tcPr>
            <w:tcW w:w="850"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0ECBBBF2">
            <w:pPr>
              <w:autoSpaceDE w:val="0"/>
              <w:autoSpaceDN w:val="0"/>
              <w:adjustRightInd w:val="0"/>
              <w:spacing w:line="480" w:lineRule="exact"/>
              <w:jc w:val="center"/>
              <w:rPr>
                <w:rFonts w:hint="default" w:cs="宋体" w:asciiTheme="minorEastAsia" w:hAnsiTheme="minorEastAsia" w:eastAsiaTheme="minorEastAsia"/>
                <w:b/>
                <w:color w:val="auto"/>
                <w:szCs w:val="21"/>
                <w:highlight w:val="none"/>
                <w:lang w:val="en-US" w:eastAsia="zh-CN"/>
              </w:rPr>
            </w:pPr>
            <w:r>
              <w:rPr>
                <w:rFonts w:hint="eastAsia" w:cs="宋体" w:asciiTheme="minorEastAsia" w:hAnsiTheme="minorEastAsia"/>
                <w:b/>
                <w:color w:val="auto"/>
                <w:szCs w:val="21"/>
                <w:highlight w:val="none"/>
                <w:lang w:val="en-US" w:eastAsia="zh-CN"/>
              </w:rPr>
              <w:t>备注</w:t>
            </w:r>
          </w:p>
        </w:tc>
      </w:tr>
      <w:tr w14:paraId="4FC35733">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vAlign w:val="center"/>
          </w:tcPr>
          <w:p w14:paraId="4804028B">
            <w:pPr>
              <w:autoSpaceDE w:val="0"/>
              <w:autoSpaceDN w:val="0"/>
              <w:adjustRightInd w:val="0"/>
              <w:spacing w:line="480" w:lineRule="exact"/>
              <w:ind w:firstLine="240"/>
              <w:rPr>
                <w:rFonts w:asciiTheme="minorEastAsia" w:hAnsiTheme="minorEastAsia"/>
                <w:color w:val="auto"/>
                <w:szCs w:val="21"/>
                <w:highlight w:val="none"/>
              </w:rPr>
            </w:pPr>
          </w:p>
        </w:tc>
        <w:tc>
          <w:tcPr>
            <w:tcW w:w="1843" w:type="dxa"/>
            <w:tcBorders>
              <w:top w:val="single" w:color="auto" w:sz="6" w:space="0"/>
              <w:left w:val="single" w:color="auto" w:sz="6" w:space="0"/>
              <w:bottom w:val="single" w:color="auto" w:sz="6" w:space="0"/>
              <w:right w:val="single" w:color="auto" w:sz="6" w:space="0"/>
            </w:tcBorders>
            <w:vAlign w:val="center"/>
          </w:tcPr>
          <w:p w14:paraId="6EF27B8C">
            <w:pPr>
              <w:autoSpaceDE w:val="0"/>
              <w:autoSpaceDN w:val="0"/>
              <w:adjustRightInd w:val="0"/>
              <w:spacing w:line="480" w:lineRule="exact"/>
              <w:ind w:firstLine="240"/>
              <w:rPr>
                <w:rFonts w:asciiTheme="minorEastAsia" w:hAnsiTheme="minorEastAsia"/>
                <w:color w:val="auto"/>
                <w:szCs w:val="21"/>
                <w:highlight w:val="none"/>
              </w:rPr>
            </w:pPr>
          </w:p>
        </w:tc>
        <w:tc>
          <w:tcPr>
            <w:tcW w:w="3685" w:type="dxa"/>
            <w:tcBorders>
              <w:top w:val="single" w:color="auto" w:sz="6" w:space="0"/>
              <w:left w:val="single" w:color="auto" w:sz="6" w:space="0"/>
              <w:bottom w:val="single" w:color="auto" w:sz="6" w:space="0"/>
              <w:right w:val="single" w:color="auto" w:sz="6" w:space="0"/>
            </w:tcBorders>
            <w:vAlign w:val="center"/>
          </w:tcPr>
          <w:p w14:paraId="670738A6">
            <w:pPr>
              <w:autoSpaceDE w:val="0"/>
              <w:autoSpaceDN w:val="0"/>
              <w:adjustRightInd w:val="0"/>
              <w:spacing w:line="480" w:lineRule="exact"/>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大写：　　　　　　小写：</w:t>
            </w:r>
          </w:p>
        </w:tc>
        <w:tc>
          <w:tcPr>
            <w:tcW w:w="1843" w:type="dxa"/>
            <w:tcBorders>
              <w:top w:val="single" w:color="auto" w:sz="6" w:space="0"/>
              <w:left w:val="single" w:color="auto" w:sz="6" w:space="0"/>
              <w:bottom w:val="single" w:color="auto" w:sz="6" w:space="0"/>
              <w:right w:val="single" w:color="auto" w:sz="6" w:space="0"/>
            </w:tcBorders>
            <w:vAlign w:val="center"/>
          </w:tcPr>
          <w:p w14:paraId="35C504CC">
            <w:pPr>
              <w:autoSpaceDE w:val="0"/>
              <w:autoSpaceDN w:val="0"/>
              <w:adjustRightInd w:val="0"/>
              <w:spacing w:line="480" w:lineRule="exact"/>
              <w:ind w:firstLine="240"/>
              <w:rPr>
                <w:rFonts w:cs="宋体" w:asciiTheme="minorEastAsia" w:hAnsiTheme="minorEastAsia"/>
                <w:color w:val="auto"/>
                <w:szCs w:val="21"/>
                <w:highlight w:val="none"/>
                <w:lang w:val="zh-CN"/>
              </w:rPr>
            </w:pPr>
          </w:p>
        </w:tc>
        <w:tc>
          <w:tcPr>
            <w:tcW w:w="850" w:type="dxa"/>
            <w:tcBorders>
              <w:top w:val="single" w:color="auto" w:sz="6" w:space="0"/>
              <w:left w:val="single" w:color="auto" w:sz="6" w:space="0"/>
              <w:bottom w:val="single" w:color="auto" w:sz="6" w:space="0"/>
              <w:right w:val="single" w:color="auto" w:sz="6" w:space="0"/>
            </w:tcBorders>
            <w:vAlign w:val="center"/>
          </w:tcPr>
          <w:p w14:paraId="01C118C4">
            <w:pPr>
              <w:autoSpaceDE w:val="0"/>
              <w:autoSpaceDN w:val="0"/>
              <w:adjustRightInd w:val="0"/>
              <w:spacing w:line="480" w:lineRule="exact"/>
              <w:ind w:firstLine="240"/>
              <w:rPr>
                <w:rFonts w:cs="宋体" w:asciiTheme="minorEastAsia" w:hAnsiTheme="minorEastAsia"/>
                <w:color w:val="auto"/>
                <w:szCs w:val="21"/>
                <w:highlight w:val="none"/>
                <w:lang w:val="zh-CN"/>
              </w:rPr>
            </w:pPr>
          </w:p>
        </w:tc>
      </w:tr>
    </w:tbl>
    <w:p w14:paraId="28598DFE">
      <w:pPr>
        <w:autoSpaceDE w:val="0"/>
        <w:autoSpaceDN w:val="0"/>
        <w:adjustRightInd w:val="0"/>
        <w:spacing w:line="480" w:lineRule="auto"/>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供应商名称：</w:t>
      </w:r>
      <w:r>
        <w:rPr>
          <w:rFonts w:hint="eastAsia" w:cs="宋体" w:asciiTheme="minorEastAsia" w:hAnsiTheme="minorEastAsia"/>
          <w:color w:val="auto"/>
          <w:szCs w:val="21"/>
          <w:highlight w:val="none"/>
          <w:u w:val="single"/>
          <w:lang w:val="zh-CN"/>
        </w:rPr>
        <w:t xml:space="preserve">     （全称）   </w:t>
      </w:r>
      <w:r>
        <w:rPr>
          <w:rFonts w:hint="eastAsia" w:cs="宋体" w:asciiTheme="minorEastAsia" w:hAnsiTheme="minorEastAsia"/>
          <w:color w:val="auto"/>
          <w:szCs w:val="21"/>
          <w:highlight w:val="none"/>
          <w:lang w:val="zh-CN"/>
        </w:rPr>
        <w:t>（公章）</w:t>
      </w:r>
    </w:p>
    <w:p w14:paraId="285D0296">
      <w:pPr>
        <w:autoSpaceDE w:val="0"/>
        <w:autoSpaceDN w:val="0"/>
        <w:adjustRightInd w:val="0"/>
        <w:spacing w:line="480" w:lineRule="auto"/>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日期：     年    月     日</w:t>
      </w:r>
    </w:p>
    <w:p w14:paraId="653FC4CC">
      <w:pPr>
        <w:autoSpaceDE w:val="0"/>
        <w:autoSpaceDN w:val="0"/>
        <w:adjustRightInd w:val="0"/>
        <w:spacing w:line="480" w:lineRule="auto"/>
        <w:rPr>
          <w:rFonts w:cs="宋体" w:asciiTheme="minorEastAsia" w:hAnsiTheme="minorEastAsia"/>
          <w:color w:val="auto"/>
          <w:szCs w:val="21"/>
          <w:highlight w:val="none"/>
        </w:rPr>
      </w:pPr>
      <w:r>
        <w:rPr>
          <w:rFonts w:hint="eastAsia" w:cs="宋体" w:asciiTheme="minorEastAsia" w:hAnsiTheme="minorEastAsia"/>
          <w:color w:val="auto"/>
          <w:szCs w:val="21"/>
          <w:highlight w:val="none"/>
          <w:lang w:val="zh-CN"/>
        </w:rPr>
        <w:t>注：</w:t>
      </w:r>
    </w:p>
    <w:p w14:paraId="6D015480">
      <w:pPr>
        <w:autoSpaceDE w:val="0"/>
        <w:autoSpaceDN w:val="0"/>
        <w:adjustRightInd w:val="0"/>
        <w:spacing w:line="480" w:lineRule="auto"/>
        <w:ind w:firstLine="420" w:firstLineChars="200"/>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1.合同履行期限指完成该项目的最终时间（日历天）。</w:t>
      </w:r>
    </w:p>
    <w:p w14:paraId="71C57C16">
      <w:pPr>
        <w:autoSpaceDE w:val="0"/>
        <w:autoSpaceDN w:val="0"/>
        <w:adjustRightInd w:val="0"/>
        <w:spacing w:line="480" w:lineRule="auto"/>
        <w:ind w:firstLine="420" w:firstLineChars="200"/>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2.如谈判公告明确项目合同履行期限以年为单位，本表应填写完成该项目的年限。</w:t>
      </w:r>
    </w:p>
    <w:p w14:paraId="5D0D1EC3">
      <w:pPr>
        <w:autoSpaceDE w:val="0"/>
        <w:autoSpaceDN w:val="0"/>
        <w:adjustRightInd w:val="0"/>
        <w:spacing w:line="480" w:lineRule="auto"/>
        <w:ind w:firstLine="420" w:firstLineChars="200"/>
        <w:rPr>
          <w:rFonts w:cs="宋体" w:asciiTheme="minorEastAsia" w:hAnsiTheme="minorEastAsia"/>
          <w:color w:val="auto"/>
          <w:szCs w:val="21"/>
          <w:highlight w:val="none"/>
          <w:lang w:val="zh-CN"/>
        </w:rPr>
      </w:pPr>
    </w:p>
    <w:p w14:paraId="002128FB">
      <w:pPr>
        <w:autoSpaceDE w:val="0"/>
        <w:autoSpaceDN w:val="0"/>
        <w:adjustRightInd w:val="0"/>
        <w:spacing w:line="360" w:lineRule="auto"/>
        <w:rPr>
          <w:rFonts w:ascii="宋体" w:cs="宋体"/>
          <w:color w:val="auto"/>
          <w:sz w:val="24"/>
          <w:highlight w:val="none"/>
          <w:lang w:val="zh-CN"/>
        </w:rPr>
      </w:pPr>
    </w:p>
    <w:p w14:paraId="50D8AEB8">
      <w:pPr>
        <w:autoSpaceDE w:val="0"/>
        <w:autoSpaceDN w:val="0"/>
        <w:adjustRightInd w:val="0"/>
        <w:spacing w:line="360" w:lineRule="auto"/>
        <w:rPr>
          <w:rFonts w:ascii="宋体" w:cs="宋体"/>
          <w:color w:val="auto"/>
          <w:sz w:val="24"/>
          <w:highlight w:val="none"/>
          <w:lang w:val="zh-CN"/>
        </w:rPr>
      </w:pPr>
    </w:p>
    <w:p w14:paraId="385DE596">
      <w:pPr>
        <w:autoSpaceDE w:val="0"/>
        <w:autoSpaceDN w:val="0"/>
        <w:adjustRightInd w:val="0"/>
        <w:spacing w:line="360" w:lineRule="auto"/>
        <w:rPr>
          <w:rFonts w:ascii="宋体" w:cs="宋体"/>
          <w:color w:val="auto"/>
          <w:sz w:val="24"/>
          <w:highlight w:val="none"/>
          <w:lang w:val="zh-CN"/>
        </w:rPr>
      </w:pPr>
    </w:p>
    <w:p w14:paraId="6486A977">
      <w:pPr>
        <w:autoSpaceDE w:val="0"/>
        <w:autoSpaceDN w:val="0"/>
        <w:adjustRightInd w:val="0"/>
        <w:spacing w:line="360" w:lineRule="auto"/>
        <w:rPr>
          <w:rFonts w:ascii="宋体" w:cs="宋体"/>
          <w:color w:val="auto"/>
          <w:sz w:val="24"/>
          <w:highlight w:val="none"/>
          <w:lang w:val="zh-CN"/>
        </w:rPr>
      </w:pPr>
    </w:p>
    <w:p w14:paraId="144F2E5A">
      <w:pPr>
        <w:autoSpaceDE w:val="0"/>
        <w:autoSpaceDN w:val="0"/>
        <w:adjustRightInd w:val="0"/>
        <w:spacing w:line="360" w:lineRule="auto"/>
        <w:rPr>
          <w:rFonts w:ascii="宋体" w:cs="宋体"/>
          <w:color w:val="auto"/>
          <w:sz w:val="24"/>
          <w:highlight w:val="none"/>
          <w:lang w:val="zh-CN"/>
        </w:rPr>
      </w:pPr>
    </w:p>
    <w:p w14:paraId="2F4DAA6D">
      <w:pPr>
        <w:autoSpaceDE w:val="0"/>
        <w:autoSpaceDN w:val="0"/>
        <w:adjustRightInd w:val="0"/>
        <w:spacing w:line="360" w:lineRule="auto"/>
        <w:rPr>
          <w:rFonts w:ascii="宋体" w:cs="宋体"/>
          <w:color w:val="auto"/>
          <w:sz w:val="24"/>
          <w:highlight w:val="none"/>
          <w:lang w:val="zh-CN"/>
        </w:rPr>
      </w:pPr>
    </w:p>
    <w:p w14:paraId="417FBA44">
      <w:pPr>
        <w:autoSpaceDE w:val="0"/>
        <w:autoSpaceDN w:val="0"/>
        <w:adjustRightInd w:val="0"/>
        <w:spacing w:line="360" w:lineRule="auto"/>
        <w:rPr>
          <w:rFonts w:ascii="宋体" w:cs="宋体"/>
          <w:color w:val="auto"/>
          <w:sz w:val="24"/>
          <w:highlight w:val="none"/>
          <w:lang w:val="zh-CN"/>
        </w:rPr>
      </w:pPr>
    </w:p>
    <w:p w14:paraId="7B6455A8">
      <w:pPr>
        <w:autoSpaceDE w:val="0"/>
        <w:autoSpaceDN w:val="0"/>
        <w:adjustRightInd w:val="0"/>
        <w:spacing w:line="360" w:lineRule="auto"/>
        <w:rPr>
          <w:rFonts w:ascii="宋体" w:cs="宋体"/>
          <w:color w:val="auto"/>
          <w:sz w:val="24"/>
          <w:highlight w:val="none"/>
          <w:lang w:val="zh-CN"/>
        </w:rPr>
      </w:pPr>
    </w:p>
    <w:p w14:paraId="053CC19F">
      <w:pPr>
        <w:autoSpaceDE w:val="0"/>
        <w:autoSpaceDN w:val="0"/>
        <w:adjustRightInd w:val="0"/>
        <w:spacing w:line="360" w:lineRule="auto"/>
        <w:rPr>
          <w:rFonts w:ascii="宋体" w:cs="宋体"/>
          <w:color w:val="auto"/>
          <w:sz w:val="24"/>
          <w:highlight w:val="none"/>
          <w:lang w:val="zh-CN"/>
        </w:rPr>
      </w:pPr>
    </w:p>
    <w:p w14:paraId="46D70E68">
      <w:pPr>
        <w:autoSpaceDE w:val="0"/>
        <w:autoSpaceDN w:val="0"/>
        <w:adjustRightInd w:val="0"/>
        <w:spacing w:line="360" w:lineRule="auto"/>
        <w:rPr>
          <w:rFonts w:ascii="宋体" w:cs="宋体"/>
          <w:color w:val="auto"/>
          <w:sz w:val="24"/>
          <w:highlight w:val="none"/>
          <w:lang w:val="zh-CN"/>
        </w:rPr>
      </w:pPr>
    </w:p>
    <w:p w14:paraId="7B490DD6">
      <w:pPr>
        <w:autoSpaceDE w:val="0"/>
        <w:autoSpaceDN w:val="0"/>
        <w:adjustRightInd w:val="0"/>
        <w:spacing w:line="360" w:lineRule="auto"/>
        <w:rPr>
          <w:rFonts w:cs="黑体" w:asciiTheme="minorEastAsia" w:hAnsiTheme="minorEastAsia"/>
          <w:b/>
          <w:bCs/>
          <w:color w:val="auto"/>
          <w:sz w:val="44"/>
          <w:szCs w:val="44"/>
          <w:highlight w:val="none"/>
          <w:lang w:val="zh-CN"/>
        </w:rPr>
      </w:pPr>
    </w:p>
    <w:p w14:paraId="2E63F344">
      <w:pPr>
        <w:widowControl/>
        <w:jc w:val="left"/>
        <w:rPr>
          <w:color w:val="auto"/>
          <w:highlight w:val="none"/>
          <w:lang w:val="zh-CN"/>
        </w:rPr>
      </w:pPr>
      <w:r>
        <w:rPr>
          <w:color w:val="auto"/>
          <w:highlight w:val="none"/>
          <w:lang w:val="zh-CN"/>
        </w:rPr>
        <w:br w:type="page"/>
      </w:r>
    </w:p>
    <w:p w14:paraId="046B344C">
      <w:pPr>
        <w:autoSpaceDE w:val="0"/>
        <w:autoSpaceDN w:val="0"/>
        <w:adjustRightInd w:val="0"/>
        <w:spacing w:line="360" w:lineRule="auto"/>
        <w:ind w:firstLine="2777" w:firstLineChars="988"/>
        <w:rPr>
          <w:rFonts w:asciiTheme="majorEastAsia" w:hAnsiTheme="majorEastAsia" w:eastAsiaTheme="majorEastAsia"/>
          <w:b/>
          <w:snapToGrid w:val="0"/>
          <w:color w:val="auto"/>
          <w:kern w:val="0"/>
          <w:sz w:val="36"/>
          <w:szCs w:val="36"/>
          <w:highlight w:val="none"/>
        </w:rPr>
      </w:pPr>
      <w:r>
        <w:rPr>
          <w:rFonts w:hint="eastAsia" w:cs="黑体" w:asciiTheme="minorEastAsia" w:hAnsiTheme="minorEastAsia"/>
          <w:b/>
          <w:bCs/>
          <w:color w:val="auto"/>
          <w:sz w:val="28"/>
          <w:szCs w:val="28"/>
          <w:highlight w:val="none"/>
          <w:lang w:val="zh-CN"/>
        </w:rPr>
        <w:t>三、资格审查相关材料</w:t>
      </w:r>
    </w:p>
    <w:p w14:paraId="5F9AA8FF">
      <w:pPr>
        <w:pStyle w:val="15"/>
        <w:spacing w:line="360" w:lineRule="auto"/>
        <w:jc w:val="center"/>
        <w:rPr>
          <w:rFonts w:hint="default" w:asciiTheme="majorEastAsia" w:hAnsiTheme="majorEastAsia" w:eastAsiaTheme="majorEastAsia"/>
          <w:b/>
          <w:snapToGrid w:val="0"/>
          <w:color w:val="auto"/>
          <w:kern w:val="0"/>
          <w:szCs w:val="24"/>
          <w:highlight w:val="none"/>
          <w:lang w:val="en-US" w:eastAsia="zh-CN"/>
        </w:rPr>
      </w:pPr>
      <w:r>
        <w:rPr>
          <w:rFonts w:hint="eastAsia" w:asciiTheme="majorEastAsia" w:hAnsiTheme="majorEastAsia" w:eastAsiaTheme="majorEastAsia"/>
          <w:b/>
          <w:snapToGrid w:val="0"/>
          <w:color w:val="auto"/>
          <w:kern w:val="0"/>
          <w:szCs w:val="24"/>
          <w:highlight w:val="none"/>
        </w:rPr>
        <w:t xml:space="preserve">3.1 </w:t>
      </w:r>
      <w:r>
        <w:rPr>
          <w:rFonts w:hint="eastAsia" w:asciiTheme="majorEastAsia" w:hAnsiTheme="majorEastAsia" w:eastAsiaTheme="majorEastAsia"/>
          <w:b/>
          <w:snapToGrid w:val="0"/>
          <w:color w:val="auto"/>
          <w:kern w:val="0"/>
          <w:szCs w:val="24"/>
          <w:highlight w:val="none"/>
          <w:lang w:eastAsia="zh-CN"/>
        </w:rPr>
        <w:t>投标函</w:t>
      </w:r>
    </w:p>
    <w:p w14:paraId="75EA9B52">
      <w:pPr>
        <w:adjustRightInd w:val="0"/>
        <w:spacing w:line="360" w:lineRule="auto"/>
        <w:contextualSpacing/>
        <w:rPr>
          <w:rFonts w:asciiTheme="minorEastAsia" w:hAnsiTheme="minorEastAsia"/>
          <w:b/>
          <w:snapToGrid w:val="0"/>
          <w:color w:val="auto"/>
          <w:kern w:val="0"/>
          <w:szCs w:val="21"/>
          <w:highlight w:val="none"/>
          <w:u w:val="single"/>
        </w:rPr>
      </w:pPr>
      <w:r>
        <w:rPr>
          <w:rFonts w:hint="eastAsia" w:asciiTheme="minorEastAsia" w:hAnsiTheme="minorEastAsia"/>
          <w:snapToGrid w:val="0"/>
          <w:color w:val="auto"/>
          <w:kern w:val="0"/>
          <w:szCs w:val="21"/>
          <w:highlight w:val="none"/>
        </w:rPr>
        <w:t>致：</w:t>
      </w:r>
      <w:r>
        <w:rPr>
          <w:rFonts w:hint="eastAsia" w:asciiTheme="minorEastAsia" w:hAnsiTheme="minorEastAsia"/>
          <w:snapToGrid w:val="0"/>
          <w:color w:val="auto"/>
          <w:kern w:val="0"/>
          <w:szCs w:val="21"/>
          <w:highlight w:val="none"/>
          <w:u w:val="single"/>
        </w:rPr>
        <w:t>（采购人）</w:t>
      </w:r>
    </w:p>
    <w:p w14:paraId="28E200E0">
      <w:pPr>
        <w:adjustRightInd w:val="0"/>
        <w:spacing w:line="360" w:lineRule="auto"/>
        <w:ind w:firstLine="420" w:firstLineChars="200"/>
        <w:contextualSpacing/>
        <w:outlineLvl w:val="0"/>
        <w:rPr>
          <w:rFonts w:asciiTheme="minorEastAsia" w:hAnsiTheme="minorEastAsia"/>
          <w:snapToGrid w:val="0"/>
          <w:color w:val="auto"/>
          <w:kern w:val="0"/>
          <w:szCs w:val="21"/>
          <w:highlight w:val="none"/>
        </w:rPr>
      </w:pPr>
      <w:r>
        <w:rPr>
          <w:rFonts w:hint="eastAsia" w:asciiTheme="minorEastAsia" w:hAnsiTheme="minorEastAsia"/>
          <w:snapToGrid w:val="0"/>
          <w:color w:val="auto"/>
          <w:kern w:val="0"/>
          <w:szCs w:val="21"/>
          <w:highlight w:val="none"/>
        </w:rPr>
        <w:t>根据贵方_____（项目名称、</w:t>
      </w:r>
      <w:r>
        <w:rPr>
          <w:rFonts w:hint="eastAsia" w:asciiTheme="minorEastAsia" w:hAnsiTheme="minorEastAsia"/>
          <w:snapToGrid w:val="0"/>
          <w:color w:val="auto"/>
          <w:kern w:val="0"/>
          <w:szCs w:val="21"/>
          <w:highlight w:val="none"/>
          <w:lang w:val="en-US" w:eastAsia="zh-CN"/>
        </w:rPr>
        <w:t>标包、</w:t>
      </w:r>
      <w:r>
        <w:rPr>
          <w:rFonts w:hint="eastAsia" w:asciiTheme="minorEastAsia" w:hAnsiTheme="minorEastAsia"/>
          <w:snapToGrid w:val="0"/>
          <w:color w:val="auto"/>
          <w:kern w:val="0"/>
          <w:szCs w:val="21"/>
          <w:highlight w:val="none"/>
        </w:rPr>
        <w:t>项目编号）采购的竞争性谈判公告及谈判邀请，_______（姓名和职务）被正式授权并代表供应商_______（供应商名称、地址）提交。</w:t>
      </w:r>
    </w:p>
    <w:p w14:paraId="672888B3">
      <w:pPr>
        <w:pStyle w:val="15"/>
        <w:adjustRightInd w:val="0"/>
        <w:spacing w:line="360" w:lineRule="auto"/>
        <w:ind w:firstLine="420" w:firstLineChars="200"/>
        <w:contextualSpacing/>
        <w:rPr>
          <w:rFonts w:asciiTheme="minorEastAsia" w:hAnsiTheme="minorEastAsia" w:eastAsiaTheme="minorEastAsia"/>
          <w:snapToGrid w:val="0"/>
          <w:color w:val="auto"/>
          <w:kern w:val="0"/>
          <w:sz w:val="21"/>
          <w:szCs w:val="21"/>
          <w:highlight w:val="none"/>
        </w:rPr>
      </w:pPr>
      <w:r>
        <w:rPr>
          <w:rFonts w:hint="eastAsia" w:asciiTheme="minorEastAsia" w:hAnsiTheme="minorEastAsia" w:eastAsiaTheme="minorEastAsia"/>
          <w:snapToGrid w:val="0"/>
          <w:color w:val="auto"/>
          <w:kern w:val="0"/>
          <w:sz w:val="21"/>
          <w:szCs w:val="21"/>
          <w:highlight w:val="none"/>
        </w:rPr>
        <w:t>我方确认收到贵方提供的</w:t>
      </w:r>
      <w:r>
        <w:rPr>
          <w:rFonts w:hint="eastAsia" w:asciiTheme="minorEastAsia" w:hAnsiTheme="minorEastAsia"/>
          <w:snapToGrid w:val="0"/>
          <w:color w:val="auto"/>
          <w:kern w:val="0"/>
          <w:szCs w:val="21"/>
          <w:highlight w:val="none"/>
        </w:rPr>
        <w:t>_______</w:t>
      </w:r>
      <w:r>
        <w:rPr>
          <w:rFonts w:hint="eastAsia" w:asciiTheme="minorEastAsia" w:hAnsiTheme="minorEastAsia" w:eastAsiaTheme="minorEastAsia"/>
          <w:snapToGrid w:val="0"/>
          <w:color w:val="auto"/>
          <w:kern w:val="0"/>
          <w:sz w:val="21"/>
          <w:szCs w:val="21"/>
          <w:highlight w:val="none"/>
        </w:rPr>
        <w:t>（项目名称、</w:t>
      </w:r>
      <w:r>
        <w:rPr>
          <w:rFonts w:hint="eastAsia" w:asciiTheme="minorEastAsia" w:hAnsiTheme="minorEastAsia" w:eastAsiaTheme="minorEastAsia"/>
          <w:snapToGrid w:val="0"/>
          <w:color w:val="auto"/>
          <w:kern w:val="0"/>
          <w:sz w:val="21"/>
          <w:szCs w:val="21"/>
          <w:highlight w:val="none"/>
          <w:lang w:val="en-US" w:eastAsia="zh-CN"/>
        </w:rPr>
        <w:t>标包、项目</w:t>
      </w:r>
      <w:r>
        <w:rPr>
          <w:rFonts w:hint="eastAsia" w:asciiTheme="minorEastAsia" w:hAnsiTheme="minorEastAsia" w:eastAsiaTheme="minorEastAsia"/>
          <w:snapToGrid w:val="0"/>
          <w:color w:val="auto"/>
          <w:kern w:val="0"/>
          <w:sz w:val="21"/>
          <w:szCs w:val="21"/>
          <w:highlight w:val="none"/>
        </w:rPr>
        <w:t>编号）谈判文件的全部内容。</w:t>
      </w:r>
    </w:p>
    <w:p w14:paraId="62AC30AD">
      <w:pPr>
        <w:pStyle w:val="15"/>
        <w:adjustRightInd w:val="0"/>
        <w:spacing w:line="360" w:lineRule="auto"/>
        <w:ind w:firstLine="420" w:firstLineChars="200"/>
        <w:contextualSpacing/>
        <w:rPr>
          <w:rFonts w:asciiTheme="minorEastAsia" w:hAnsiTheme="minorEastAsia" w:eastAsiaTheme="minorEastAsia"/>
          <w:snapToGrid w:val="0"/>
          <w:color w:val="auto"/>
          <w:kern w:val="0"/>
          <w:sz w:val="21"/>
          <w:szCs w:val="21"/>
          <w:highlight w:val="none"/>
        </w:rPr>
      </w:pPr>
      <w:r>
        <w:rPr>
          <w:rFonts w:hint="eastAsia" w:asciiTheme="minorEastAsia" w:hAnsiTheme="minorEastAsia" w:eastAsiaTheme="minorEastAsia"/>
          <w:snapToGrid w:val="0"/>
          <w:color w:val="auto"/>
          <w:kern w:val="0"/>
          <w:sz w:val="21"/>
          <w:szCs w:val="21"/>
          <w:highlight w:val="none"/>
        </w:rPr>
        <w:t>我方在参与响应前已详细研究了谈判文件的所有内容，包括澄清、修改文件（如果有）和所有已提供的参考资料以及有关附件，我方完全明白并认为此谈判文件没有倾向性，也不存在排斥潜在投标供应商的内容，我方同意谈判文件的相关条款和</w:t>
      </w:r>
      <w:r>
        <w:rPr>
          <w:rFonts w:hint="eastAsia" w:asciiTheme="minorEastAsia" w:hAnsiTheme="minorEastAsia" w:eastAsiaTheme="minorEastAsia"/>
          <w:color w:val="auto"/>
          <w:sz w:val="21"/>
          <w:szCs w:val="21"/>
          <w:highlight w:val="none"/>
        </w:rPr>
        <w:t>已完全理解并接受谈判文件的各项规定和要求及资金支付规定，对谈判文件的合理性、合法性不再有异议。</w:t>
      </w:r>
    </w:p>
    <w:p w14:paraId="5A3EEC26">
      <w:pPr>
        <w:adjustRightInd w:val="0"/>
        <w:spacing w:line="360" w:lineRule="auto"/>
        <w:ind w:firstLine="525" w:firstLineChars="250"/>
        <w:contextualSpacing/>
        <w:rPr>
          <w:rFonts w:cs="Courier New" w:asciiTheme="minorEastAsia" w:hAnsiTheme="minorEastAsia"/>
          <w:color w:val="auto"/>
          <w:szCs w:val="21"/>
          <w:highlight w:val="none"/>
        </w:rPr>
      </w:pPr>
      <w:r>
        <w:rPr>
          <w:rFonts w:hint="eastAsia" w:cs="Courier New" w:asciiTheme="minorEastAsia" w:hAnsiTheme="minorEastAsia"/>
          <w:color w:val="auto"/>
          <w:szCs w:val="21"/>
          <w:highlight w:val="none"/>
        </w:rPr>
        <w:t>我方已完全明白谈判文件的所有条款要求，并申明如下：</w:t>
      </w:r>
    </w:p>
    <w:p w14:paraId="4BB91299">
      <w:pPr>
        <w:adjustRightInd w:val="0"/>
        <w:spacing w:line="360" w:lineRule="auto"/>
        <w:ind w:firstLine="420" w:firstLineChars="200"/>
        <w:contextualSpacing/>
        <w:rPr>
          <w:rFonts w:cs="Courier New" w:asciiTheme="minorEastAsia" w:hAnsiTheme="minorEastAsia"/>
          <w:color w:val="auto"/>
          <w:szCs w:val="21"/>
          <w:highlight w:val="none"/>
        </w:rPr>
      </w:pPr>
      <w:r>
        <w:rPr>
          <w:rFonts w:hint="eastAsia" w:cs="Courier New" w:asciiTheme="minorEastAsia" w:hAnsiTheme="minorEastAsia"/>
          <w:color w:val="auto"/>
          <w:szCs w:val="21"/>
          <w:highlight w:val="none"/>
        </w:rPr>
        <w:t>一、按谈判文件提供的全部货物与相关服务的响应总价详见《报价一览表》。</w:t>
      </w:r>
    </w:p>
    <w:p w14:paraId="02C27F22">
      <w:pPr>
        <w:adjustRightInd w:val="0"/>
        <w:spacing w:line="360" w:lineRule="auto"/>
        <w:ind w:firstLine="420" w:firstLineChars="200"/>
        <w:contextualSpacing/>
        <w:rPr>
          <w:rFonts w:cs="Courier New" w:asciiTheme="minorEastAsia" w:hAnsiTheme="minorEastAsia"/>
          <w:color w:val="auto"/>
          <w:szCs w:val="21"/>
          <w:highlight w:val="none"/>
        </w:rPr>
      </w:pPr>
      <w:r>
        <w:rPr>
          <w:rFonts w:hint="eastAsia" w:cs="Courier New" w:asciiTheme="minorEastAsia" w:hAnsiTheme="minorEastAsia"/>
          <w:color w:val="auto"/>
          <w:szCs w:val="21"/>
          <w:highlight w:val="none"/>
        </w:rPr>
        <w:t>二、</w:t>
      </w:r>
      <w:r>
        <w:rPr>
          <w:rFonts w:hint="eastAsia" w:ascii="宋体" w:hAnsi="宋体"/>
          <w:color w:val="auto"/>
          <w:szCs w:val="21"/>
          <w:highlight w:val="none"/>
        </w:rPr>
        <w:t>我方同意在本项目谈判文件中规定的开标日起</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rPr>
        <w:t>天内遵守本谈判文件中的承诺且在此期限期满之前均具有约束力。我方同意并遵守本谈判文件“投标人须知”中第十四条第三款关于延长投标有效期的规定。</w:t>
      </w:r>
      <w:r>
        <w:rPr>
          <w:rFonts w:hint="eastAsia" w:cs="Courier New" w:asciiTheme="minorEastAsia" w:hAnsiTheme="minorEastAsia"/>
          <w:color w:val="auto"/>
          <w:szCs w:val="21"/>
          <w:highlight w:val="none"/>
        </w:rPr>
        <w:t>如成交，有效期将延至供货终止日为止。在此提交的资格证明文件均至响应截止日有效，如有在响应有效期内失效的，我方承诺在收到成交通知书后补齐一切手续，保证所有资格证明文件能在签订采购合同时直至采购合同终止日有效。</w:t>
      </w:r>
    </w:p>
    <w:p w14:paraId="4868C1E6">
      <w:pPr>
        <w:pStyle w:val="23"/>
        <w:adjustRightInd w:val="0"/>
        <w:spacing w:line="360" w:lineRule="auto"/>
        <w:ind w:firstLine="420" w:firstLineChars="200"/>
        <w:contextualSpacing/>
        <w:rPr>
          <w:rFonts w:cs="Courier New" w:asciiTheme="minorEastAsia" w:hAnsiTheme="minorEastAsia" w:eastAsiaTheme="minorEastAsia"/>
          <w:color w:val="auto"/>
          <w:sz w:val="21"/>
          <w:szCs w:val="21"/>
          <w:highlight w:val="none"/>
        </w:rPr>
      </w:pPr>
      <w:r>
        <w:rPr>
          <w:rFonts w:hint="eastAsia" w:cs="Courier New" w:asciiTheme="minorEastAsia" w:hAnsiTheme="minorEastAsia" w:eastAsiaTheme="minorEastAsia"/>
          <w:color w:val="auto"/>
          <w:sz w:val="21"/>
          <w:szCs w:val="21"/>
          <w:highlight w:val="none"/>
        </w:rPr>
        <w:t>三、我方明白并同意，在规定的谈判响应时间截止之后</w:t>
      </w:r>
      <w:r>
        <w:rPr>
          <w:rFonts w:hint="eastAsia" w:cs="Courier New" w:asciiTheme="minorEastAsia" w:hAnsiTheme="minorEastAsia" w:eastAsiaTheme="minorEastAsia"/>
          <w:color w:val="auto"/>
          <w:sz w:val="21"/>
          <w:szCs w:val="21"/>
          <w:highlight w:val="none"/>
          <w:lang w:eastAsia="zh-CN"/>
        </w:rPr>
        <w:t>，在</w:t>
      </w:r>
      <w:r>
        <w:rPr>
          <w:rFonts w:hint="eastAsia" w:cs="Courier New" w:asciiTheme="minorEastAsia" w:hAnsiTheme="minorEastAsia" w:eastAsiaTheme="minorEastAsia"/>
          <w:color w:val="auto"/>
          <w:sz w:val="21"/>
          <w:szCs w:val="21"/>
          <w:highlight w:val="none"/>
        </w:rPr>
        <w:t>响应有效期之内撤销谈判响应的，则我方承担违背响应承诺的责任追究。</w:t>
      </w:r>
    </w:p>
    <w:p w14:paraId="3ADE1B56">
      <w:pPr>
        <w:pStyle w:val="23"/>
        <w:adjustRightInd w:val="0"/>
        <w:spacing w:line="360" w:lineRule="auto"/>
        <w:ind w:firstLine="420" w:firstLineChars="200"/>
        <w:contextualSpacing/>
        <w:rPr>
          <w:rFonts w:cs="Courier New" w:asciiTheme="minorEastAsia" w:hAnsiTheme="minorEastAsia" w:eastAsiaTheme="minorEastAsia"/>
          <w:color w:val="auto"/>
          <w:sz w:val="21"/>
          <w:szCs w:val="21"/>
          <w:highlight w:val="none"/>
        </w:rPr>
      </w:pPr>
      <w:r>
        <w:rPr>
          <w:rFonts w:hint="eastAsia" w:cs="Courier New" w:asciiTheme="minorEastAsia" w:hAnsiTheme="minorEastAsia" w:eastAsiaTheme="minorEastAsia"/>
          <w:color w:val="auto"/>
          <w:sz w:val="21"/>
          <w:szCs w:val="21"/>
          <w:highlight w:val="none"/>
        </w:rPr>
        <w:t>四、我方同意按照贵方可能提出的要求而提供与谈判响应有关的任何其他数据、信息或资料。</w:t>
      </w:r>
    </w:p>
    <w:p w14:paraId="5D4A37F4">
      <w:pPr>
        <w:pStyle w:val="23"/>
        <w:adjustRightInd w:val="0"/>
        <w:spacing w:line="360" w:lineRule="auto"/>
        <w:ind w:firstLine="420" w:firstLineChars="200"/>
        <w:contextualSpacing/>
        <w:rPr>
          <w:rFonts w:cs="Courier New" w:asciiTheme="minorEastAsia" w:hAnsiTheme="minorEastAsia" w:eastAsiaTheme="minorEastAsia"/>
          <w:color w:val="auto"/>
          <w:sz w:val="21"/>
          <w:szCs w:val="21"/>
          <w:highlight w:val="none"/>
        </w:rPr>
      </w:pPr>
      <w:r>
        <w:rPr>
          <w:rFonts w:hint="eastAsia" w:cs="Courier New" w:asciiTheme="minorEastAsia" w:hAnsiTheme="minorEastAsia" w:eastAsiaTheme="minorEastAsia"/>
          <w:color w:val="auto"/>
          <w:sz w:val="21"/>
          <w:szCs w:val="21"/>
          <w:highlight w:val="none"/>
        </w:rPr>
        <w:t>五、我方理解贵方不一定接受最低响应报价。</w:t>
      </w:r>
    </w:p>
    <w:p w14:paraId="34822A09">
      <w:pPr>
        <w:pStyle w:val="23"/>
        <w:adjustRightInd w:val="0"/>
        <w:spacing w:line="360" w:lineRule="auto"/>
        <w:ind w:firstLine="420" w:firstLineChars="200"/>
        <w:contextualSpacing/>
        <w:rPr>
          <w:rFonts w:cs="Courier New" w:asciiTheme="minorEastAsia" w:hAnsiTheme="minorEastAsia" w:eastAsiaTheme="minorEastAsia"/>
          <w:color w:val="auto"/>
          <w:sz w:val="21"/>
          <w:szCs w:val="21"/>
          <w:highlight w:val="none"/>
        </w:rPr>
      </w:pPr>
      <w:r>
        <w:rPr>
          <w:rFonts w:hint="eastAsia" w:cs="Courier New" w:asciiTheme="minorEastAsia" w:hAnsiTheme="minorEastAsia" w:eastAsiaTheme="minorEastAsia"/>
          <w:color w:val="auto"/>
          <w:sz w:val="21"/>
          <w:szCs w:val="21"/>
          <w:highlight w:val="none"/>
        </w:rPr>
        <w:t>六、我方如果成交，将保证履行谈判文件及其澄清、修改文件（如果有）中的全部责任和义务，按质、按量、按期完成《采购需求》及《合同书》中的全部任务。</w:t>
      </w:r>
    </w:p>
    <w:p w14:paraId="5C4A2B7C">
      <w:pPr>
        <w:pStyle w:val="23"/>
        <w:adjustRightInd w:val="0"/>
        <w:spacing w:line="360" w:lineRule="auto"/>
        <w:ind w:firstLine="420" w:firstLineChars="200"/>
        <w:contextualSpacing/>
        <w:rPr>
          <w:rFonts w:cs="宋体" w:asciiTheme="minorEastAsia" w:hAnsiTheme="minorEastAsia" w:eastAsiaTheme="minorEastAsia"/>
          <w:color w:val="auto"/>
          <w:sz w:val="21"/>
          <w:szCs w:val="21"/>
          <w:highlight w:val="none"/>
        </w:rPr>
      </w:pPr>
      <w:r>
        <w:rPr>
          <w:rFonts w:hint="eastAsia" w:cs="Courier New" w:asciiTheme="minorEastAsia" w:hAnsiTheme="minorEastAsia" w:eastAsiaTheme="minorEastAsia"/>
          <w:color w:val="auto"/>
          <w:sz w:val="21"/>
          <w:szCs w:val="21"/>
          <w:highlight w:val="none"/>
        </w:rPr>
        <w:t>七、我方在此保证所提交的所有文件和全部说明是真实的和正确的。</w:t>
      </w:r>
    </w:p>
    <w:p w14:paraId="437275FA">
      <w:pPr>
        <w:pStyle w:val="15"/>
        <w:adjustRightInd w:val="0"/>
        <w:spacing w:line="360" w:lineRule="auto"/>
        <w:ind w:firstLine="420" w:firstLineChars="200"/>
        <w:contextualSpacing/>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 xml:space="preserve">八、我方响应报价已包含应向知识产权所有权人支付的所有相关税费，并保证采购人在中国使用我方提供的货物时，如有第三方提出侵犯其知识产权主张的，责任由我方承担。 </w:t>
      </w:r>
    </w:p>
    <w:p w14:paraId="05AD58EB">
      <w:pPr>
        <w:pStyle w:val="15"/>
        <w:adjustRightInd w:val="0"/>
        <w:spacing w:line="360" w:lineRule="auto"/>
        <w:ind w:firstLine="420" w:firstLineChars="200"/>
        <w:contextualSpacing/>
        <w:rPr>
          <w:rFonts w:cs="Arial" w:asciiTheme="minorEastAsia" w:hAnsiTheme="minorEastAsia" w:eastAsiaTheme="minorEastAsia"/>
          <w:color w:val="auto"/>
          <w:sz w:val="21"/>
          <w:szCs w:val="21"/>
          <w:highlight w:val="none"/>
        </w:rPr>
      </w:pPr>
      <w:r>
        <w:rPr>
          <w:rFonts w:hint="eastAsia" w:cs="Arial" w:asciiTheme="minorEastAsia" w:hAnsiTheme="minorEastAsia" w:eastAsiaTheme="minorEastAsia"/>
          <w:color w:val="auto"/>
          <w:sz w:val="21"/>
          <w:szCs w:val="21"/>
          <w:highlight w:val="none"/>
        </w:rPr>
        <w:t>九、我方具备</w:t>
      </w:r>
      <w:r>
        <w:rPr>
          <w:rFonts w:ascii="Segoe UI" w:hAnsi="Segoe UI" w:eastAsia="Segoe UI" w:cs="Segoe UI"/>
          <w:color w:val="auto"/>
          <w:sz w:val="21"/>
          <w:szCs w:val="21"/>
          <w:highlight w:val="none"/>
          <w:shd w:val="clear" w:color="auto" w:fill="FFFFFF"/>
        </w:rPr>
        <w:t>满足《中华人民共和国政府采购法》第二十二条</w:t>
      </w:r>
      <w:r>
        <w:rPr>
          <w:rFonts w:hint="eastAsia" w:cs="Arial" w:asciiTheme="minorEastAsia" w:hAnsiTheme="minorEastAsia" w:eastAsiaTheme="minorEastAsia"/>
          <w:color w:val="auto"/>
          <w:sz w:val="21"/>
          <w:szCs w:val="21"/>
          <w:highlight w:val="none"/>
        </w:rPr>
        <w:t>规定的条件；承诺如下：</w:t>
      </w:r>
    </w:p>
    <w:p w14:paraId="7ED8E24C">
      <w:pPr>
        <w:pStyle w:val="15"/>
        <w:adjustRightInd w:val="0"/>
        <w:spacing w:line="360" w:lineRule="auto"/>
        <w:ind w:firstLine="420" w:firstLineChars="200"/>
        <w:contextualSpacing/>
        <w:rPr>
          <w:rFonts w:cs="Arial" w:asciiTheme="minorEastAsia" w:hAnsiTheme="minorEastAsia" w:eastAsiaTheme="minorEastAsia"/>
          <w:color w:val="auto"/>
          <w:sz w:val="21"/>
          <w:szCs w:val="21"/>
          <w:highlight w:val="none"/>
        </w:rPr>
      </w:pPr>
      <w:r>
        <w:rPr>
          <w:rFonts w:hint="eastAsia" w:cs="Arial" w:asciiTheme="minorEastAsia" w:hAnsiTheme="minorEastAsia" w:eastAsiaTheme="minorEastAsia"/>
          <w:color w:val="auto"/>
          <w:sz w:val="21"/>
          <w:szCs w:val="21"/>
          <w:highlight w:val="none"/>
        </w:rPr>
        <w:t>1. 具有独立承担民事责任能力的在中华人民共和国境内注册的法人或其他组织或自然人，有效的营业执照（或事业法人登记证或身份证等相关证明）。</w:t>
      </w:r>
    </w:p>
    <w:p w14:paraId="281D6F2F">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2. 我方已依法缴纳了各项税费及社会保险费用，如有需要，可随时向采购人提供近六个月内的相关缴费证明，以便核查。</w:t>
      </w:r>
    </w:p>
    <w:p w14:paraId="58AF6F25">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3. 我方已依法建立健全的财务会计制度，如有需要，可随时向采购人提供相关证明材料，以便核查。</w:t>
      </w:r>
    </w:p>
    <w:p w14:paraId="7FE69397">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4. 参加政府采购活动前三年内，在经营活动中没有重大违法记录。</w:t>
      </w:r>
    </w:p>
    <w:p w14:paraId="5F1EAE43">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5. 符合法律、行政法规规定的其他条件。</w:t>
      </w:r>
    </w:p>
    <w:p w14:paraId="050E88CF">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宋体" w:asciiTheme="minorEastAsia" w:hAnsiTheme="minorEastAsia"/>
          <w:color w:val="auto"/>
          <w:szCs w:val="21"/>
          <w:highlight w:val="none"/>
        </w:rPr>
        <w:t>以上内容如有虚假或与事实不符的，谈判小组可将</w:t>
      </w:r>
      <w:r>
        <w:rPr>
          <w:rFonts w:hint="eastAsia" w:cs="Arial" w:asciiTheme="minorEastAsia" w:hAnsiTheme="minorEastAsia"/>
          <w:color w:val="auto"/>
          <w:szCs w:val="21"/>
          <w:highlight w:val="none"/>
        </w:rPr>
        <w:t>我方作无效投标处理，我方愿意承担相应的法律责任。</w:t>
      </w:r>
    </w:p>
    <w:p w14:paraId="1D31DC44">
      <w:pPr>
        <w:pStyle w:val="15"/>
        <w:adjustRightInd w:val="0"/>
        <w:spacing w:line="360" w:lineRule="auto"/>
        <w:ind w:firstLine="420" w:firstLineChars="200"/>
        <w:contextualSpacing/>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十、我方具备履行合同所必需的设备和专业技术能力。</w:t>
      </w:r>
    </w:p>
    <w:p w14:paraId="6000F504">
      <w:pPr>
        <w:pStyle w:val="15"/>
        <w:adjustRightInd w:val="0"/>
        <w:spacing w:line="360" w:lineRule="auto"/>
        <w:ind w:firstLine="420" w:firstLineChars="200"/>
        <w:contextualSpacing/>
        <w:rPr>
          <w:rFonts w:asciiTheme="minorEastAsia" w:hAnsiTheme="minorEastAsia" w:eastAsiaTheme="minorEastAsia"/>
          <w:color w:val="auto"/>
          <w:sz w:val="21"/>
          <w:szCs w:val="21"/>
          <w:highlight w:val="none"/>
        </w:rPr>
      </w:pPr>
      <w:r>
        <w:rPr>
          <w:rFonts w:hint="eastAsia" w:asciiTheme="minorEastAsia" w:hAnsiTheme="minorEastAsia" w:eastAsiaTheme="minorEastAsia"/>
          <w:snapToGrid w:val="0"/>
          <w:color w:val="auto"/>
          <w:kern w:val="0"/>
          <w:sz w:val="21"/>
          <w:szCs w:val="21"/>
          <w:highlight w:val="none"/>
        </w:rPr>
        <w:t>十一、</w:t>
      </w:r>
      <w:r>
        <w:rPr>
          <w:rFonts w:hint="eastAsia" w:asciiTheme="minorEastAsia" w:hAnsiTheme="minorEastAsia" w:eastAsiaTheme="minorEastAsia"/>
          <w:color w:val="auto"/>
          <w:sz w:val="21"/>
          <w:szCs w:val="21"/>
          <w:highlight w:val="none"/>
        </w:rPr>
        <w:t>我方对在本函及响应文件中所作的所有承诺承担法律责任。</w:t>
      </w:r>
    </w:p>
    <w:p w14:paraId="2BC83CA8">
      <w:pPr>
        <w:pStyle w:val="15"/>
        <w:adjustRightInd w:val="0"/>
        <w:snapToGrid w:val="0"/>
        <w:spacing w:line="360" w:lineRule="auto"/>
        <w:ind w:firstLine="420" w:firstLineChars="20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十二、若我方中标，愿意按招标文件规定向代理机构支付招标代理服务费。</w:t>
      </w:r>
    </w:p>
    <w:p w14:paraId="68B3D5D6">
      <w:pPr>
        <w:pStyle w:val="15"/>
        <w:adjustRightInd w:val="0"/>
        <w:snapToGrid w:val="0"/>
        <w:spacing w:line="360" w:lineRule="auto"/>
        <w:rPr>
          <w:rFonts w:asciiTheme="minorEastAsia" w:hAnsiTheme="minorEastAsia" w:eastAsiaTheme="minorEastAsia"/>
          <w:color w:val="auto"/>
          <w:sz w:val="21"/>
          <w:szCs w:val="21"/>
          <w:highlight w:val="none"/>
        </w:rPr>
      </w:pPr>
    </w:p>
    <w:p w14:paraId="36B5359A">
      <w:pPr>
        <w:pStyle w:val="15"/>
        <w:adjustRightInd w:val="0"/>
        <w:snapToGrid w:val="0"/>
        <w:spacing w:line="360" w:lineRule="auto"/>
        <w:ind w:firstLine="420" w:firstLineChars="20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所有与本项目谈判有关的一切正式往来请寄：</w:t>
      </w:r>
    </w:p>
    <w:p w14:paraId="323B1214">
      <w:pPr>
        <w:adjustRightInd w:val="0"/>
        <w:snapToGrid w:val="0"/>
        <w:spacing w:line="360" w:lineRule="auto"/>
        <w:ind w:firstLine="420" w:firstLineChars="200"/>
        <w:rPr>
          <w:rFonts w:cs="宋体" w:asciiTheme="minorEastAsia" w:hAnsiTheme="minorEastAsia"/>
          <w:color w:val="auto"/>
          <w:szCs w:val="21"/>
          <w:highlight w:val="none"/>
          <w:u w:val="single"/>
        </w:rPr>
      </w:pPr>
      <w:r>
        <w:rPr>
          <w:rFonts w:hint="eastAsia" w:cs="宋体" w:asciiTheme="minorEastAsia" w:hAnsiTheme="minorEastAsia"/>
          <w:color w:val="auto"/>
          <w:szCs w:val="21"/>
          <w:highlight w:val="none"/>
        </w:rPr>
        <w:t>地    址： 邮政编码：</w:t>
      </w:r>
    </w:p>
    <w:p w14:paraId="03F95C9D">
      <w:pPr>
        <w:adjustRightInd w:val="0"/>
        <w:snapToGrid w:val="0"/>
        <w:spacing w:line="360" w:lineRule="auto"/>
        <w:ind w:firstLine="420" w:firstLineChars="200"/>
        <w:rPr>
          <w:rFonts w:cs="宋体" w:asciiTheme="minorEastAsia" w:hAnsiTheme="minorEastAsia"/>
          <w:color w:val="auto"/>
          <w:szCs w:val="21"/>
          <w:highlight w:val="none"/>
        </w:rPr>
      </w:pPr>
      <w:r>
        <w:rPr>
          <w:rFonts w:hint="eastAsia" w:cs="宋体" w:asciiTheme="minorEastAsia" w:hAnsiTheme="minorEastAsia"/>
          <w:color w:val="auto"/>
          <w:szCs w:val="21"/>
          <w:highlight w:val="none"/>
        </w:rPr>
        <w:t>电    话： 传    真：</w:t>
      </w:r>
    </w:p>
    <w:p w14:paraId="0D615FB3">
      <w:pPr>
        <w:adjustRightInd w:val="0"/>
        <w:snapToGrid w:val="0"/>
        <w:spacing w:line="360" w:lineRule="auto"/>
        <w:ind w:firstLine="420" w:firstLineChars="200"/>
        <w:rPr>
          <w:rFonts w:cs="宋体" w:asciiTheme="minorEastAsia" w:hAnsiTheme="minorEastAsia"/>
          <w:color w:val="auto"/>
          <w:szCs w:val="21"/>
          <w:highlight w:val="none"/>
          <w:u w:val="single"/>
        </w:rPr>
      </w:pPr>
      <w:r>
        <w:rPr>
          <w:rFonts w:hint="eastAsia" w:cs="宋体" w:asciiTheme="minorEastAsia" w:hAnsiTheme="minorEastAsia"/>
          <w:color w:val="auto"/>
          <w:szCs w:val="21"/>
          <w:highlight w:val="none"/>
        </w:rPr>
        <w:t>供应商代表姓名： 职    务：</w:t>
      </w:r>
    </w:p>
    <w:p w14:paraId="52A4CA9F">
      <w:pPr>
        <w:adjustRightInd w:val="0"/>
        <w:snapToGrid w:val="0"/>
        <w:spacing w:line="360" w:lineRule="auto"/>
        <w:rPr>
          <w:rFonts w:cs="宋体" w:asciiTheme="minorEastAsia" w:hAnsiTheme="minorEastAsia"/>
          <w:color w:val="auto"/>
          <w:szCs w:val="21"/>
          <w:highlight w:val="none"/>
          <w:u w:val="single"/>
        </w:rPr>
      </w:pPr>
    </w:p>
    <w:p w14:paraId="340C91A3">
      <w:pPr>
        <w:adjustRightInd w:val="0"/>
        <w:snapToGrid w:val="0"/>
        <w:spacing w:line="360" w:lineRule="auto"/>
        <w:rPr>
          <w:rFonts w:cs="宋体" w:asciiTheme="minorEastAsia" w:hAnsiTheme="minorEastAsia"/>
          <w:color w:val="auto"/>
          <w:szCs w:val="21"/>
          <w:highlight w:val="none"/>
          <w:u w:val="single"/>
        </w:rPr>
      </w:pPr>
    </w:p>
    <w:p w14:paraId="731FCB9B">
      <w:pPr>
        <w:adjustRightInd w:val="0"/>
        <w:snapToGrid w:val="0"/>
        <w:spacing w:line="360" w:lineRule="auto"/>
        <w:rPr>
          <w:rFonts w:cs="宋体" w:asciiTheme="minorEastAsia" w:hAnsiTheme="minorEastAsia"/>
          <w:color w:val="auto"/>
          <w:szCs w:val="21"/>
          <w:highlight w:val="none"/>
          <w:u w:val="single"/>
        </w:rPr>
      </w:pPr>
    </w:p>
    <w:p w14:paraId="5C332648">
      <w:pPr>
        <w:adjustRightInd w:val="0"/>
        <w:snapToGrid w:val="0"/>
        <w:spacing w:line="360" w:lineRule="auto"/>
        <w:ind w:firstLine="3885" w:firstLineChars="1850"/>
        <w:rPr>
          <w:rFonts w:cs="宋体" w:asciiTheme="minorEastAsia" w:hAnsiTheme="minorEastAsia"/>
          <w:color w:val="auto"/>
          <w:szCs w:val="21"/>
          <w:highlight w:val="none"/>
        </w:rPr>
      </w:pPr>
      <w:r>
        <w:rPr>
          <w:rFonts w:hint="eastAsia" w:cs="宋体" w:asciiTheme="minorEastAsia" w:hAnsiTheme="minorEastAsia"/>
          <w:color w:val="auto"/>
          <w:szCs w:val="21"/>
          <w:highlight w:val="none"/>
        </w:rPr>
        <w:t>供应商名称（</w:t>
      </w:r>
      <w:r>
        <w:rPr>
          <w:rFonts w:hint="eastAsia" w:cs="Arial" w:asciiTheme="minorEastAsia" w:hAnsiTheme="minorEastAsia"/>
          <w:color w:val="auto"/>
          <w:szCs w:val="21"/>
          <w:highlight w:val="none"/>
        </w:rPr>
        <w:t>并加盖公章</w:t>
      </w:r>
      <w:r>
        <w:rPr>
          <w:rFonts w:hint="eastAsia" w:cs="宋体" w:asciiTheme="minorEastAsia" w:hAnsiTheme="minorEastAsia"/>
          <w:color w:val="auto"/>
          <w:szCs w:val="21"/>
          <w:highlight w:val="none"/>
        </w:rPr>
        <w:t>）：</w:t>
      </w:r>
    </w:p>
    <w:p w14:paraId="1C747EA5">
      <w:pPr>
        <w:adjustRightInd w:val="0"/>
        <w:snapToGrid w:val="0"/>
        <w:spacing w:line="360" w:lineRule="auto"/>
        <w:ind w:firstLine="4305" w:firstLineChars="2050"/>
        <w:rPr>
          <w:rFonts w:cs="宋体" w:asciiTheme="minorEastAsia" w:hAnsiTheme="minorEastAsia"/>
          <w:color w:val="auto"/>
          <w:szCs w:val="21"/>
          <w:highlight w:val="none"/>
        </w:rPr>
      </w:pPr>
    </w:p>
    <w:p w14:paraId="6AFB2328">
      <w:pPr>
        <w:adjustRightInd w:val="0"/>
        <w:snapToGrid w:val="0"/>
        <w:spacing w:line="360" w:lineRule="auto"/>
        <w:ind w:firstLine="4305" w:firstLineChars="2050"/>
        <w:rPr>
          <w:rFonts w:cs="宋体" w:asciiTheme="minorEastAsia" w:hAnsiTheme="minorEastAsia"/>
          <w:color w:val="auto"/>
          <w:szCs w:val="21"/>
          <w:highlight w:val="none"/>
        </w:rPr>
      </w:pPr>
      <w:r>
        <w:rPr>
          <w:rFonts w:hint="eastAsia" w:cs="宋体" w:asciiTheme="minorEastAsia" w:hAnsiTheme="minorEastAsia"/>
          <w:color w:val="auto"/>
          <w:szCs w:val="21"/>
          <w:highlight w:val="none"/>
        </w:rPr>
        <w:t>日期：      年     月     日</w:t>
      </w:r>
    </w:p>
    <w:p w14:paraId="751D8277">
      <w:pPr>
        <w:adjustRightInd w:val="0"/>
        <w:snapToGrid w:val="0"/>
        <w:spacing w:line="360" w:lineRule="auto"/>
        <w:ind w:firstLine="4305" w:firstLineChars="2050"/>
        <w:rPr>
          <w:rFonts w:cs="宋体" w:asciiTheme="minorEastAsia" w:hAnsiTheme="minorEastAsia"/>
          <w:color w:val="auto"/>
          <w:szCs w:val="21"/>
          <w:highlight w:val="none"/>
        </w:rPr>
      </w:pPr>
    </w:p>
    <w:p w14:paraId="505666DA">
      <w:pPr>
        <w:adjustRightInd w:val="0"/>
        <w:snapToGrid w:val="0"/>
        <w:spacing w:line="360" w:lineRule="auto"/>
        <w:rPr>
          <w:rFonts w:cs="宋体" w:asciiTheme="minorEastAsia" w:hAnsiTheme="minorEastAsia"/>
          <w:color w:val="auto"/>
          <w:szCs w:val="21"/>
          <w:highlight w:val="none"/>
        </w:rPr>
      </w:pPr>
    </w:p>
    <w:p w14:paraId="3B0B8A9B">
      <w:pPr>
        <w:spacing w:line="480" w:lineRule="exact"/>
        <w:jc w:val="center"/>
        <w:rPr>
          <w:rFonts w:asciiTheme="majorEastAsia" w:hAnsiTheme="majorEastAsia" w:eastAsiaTheme="majorEastAsia"/>
          <w:b/>
          <w:bCs/>
          <w:color w:val="auto"/>
          <w:sz w:val="24"/>
          <w:szCs w:val="24"/>
          <w:highlight w:val="none"/>
        </w:rPr>
      </w:pPr>
    </w:p>
    <w:p w14:paraId="38C81B60">
      <w:pPr>
        <w:spacing w:line="480" w:lineRule="exact"/>
        <w:jc w:val="center"/>
        <w:rPr>
          <w:rFonts w:asciiTheme="majorEastAsia" w:hAnsiTheme="majorEastAsia" w:eastAsiaTheme="majorEastAsia"/>
          <w:b/>
          <w:bCs/>
          <w:color w:val="auto"/>
          <w:sz w:val="24"/>
          <w:szCs w:val="24"/>
          <w:highlight w:val="none"/>
        </w:rPr>
      </w:pPr>
    </w:p>
    <w:p w14:paraId="62BD141E">
      <w:pPr>
        <w:spacing w:line="480" w:lineRule="exact"/>
        <w:jc w:val="center"/>
        <w:rPr>
          <w:rFonts w:asciiTheme="majorEastAsia" w:hAnsiTheme="majorEastAsia" w:eastAsiaTheme="majorEastAsia"/>
          <w:b/>
          <w:bCs/>
          <w:color w:val="auto"/>
          <w:sz w:val="24"/>
          <w:szCs w:val="24"/>
          <w:highlight w:val="none"/>
        </w:rPr>
      </w:pPr>
    </w:p>
    <w:p w14:paraId="71D72113">
      <w:pPr>
        <w:spacing w:line="480" w:lineRule="exact"/>
        <w:jc w:val="center"/>
        <w:rPr>
          <w:rFonts w:asciiTheme="majorEastAsia" w:hAnsiTheme="majorEastAsia" w:eastAsiaTheme="majorEastAsia"/>
          <w:b/>
          <w:bCs/>
          <w:color w:val="auto"/>
          <w:sz w:val="24"/>
          <w:szCs w:val="24"/>
          <w:highlight w:val="none"/>
        </w:rPr>
      </w:pPr>
    </w:p>
    <w:p w14:paraId="3C939CCF">
      <w:pPr>
        <w:spacing w:line="480" w:lineRule="exact"/>
        <w:jc w:val="center"/>
        <w:rPr>
          <w:rFonts w:asciiTheme="majorEastAsia" w:hAnsiTheme="majorEastAsia" w:eastAsiaTheme="majorEastAsia"/>
          <w:b/>
          <w:bCs/>
          <w:color w:val="auto"/>
          <w:sz w:val="24"/>
          <w:szCs w:val="24"/>
          <w:highlight w:val="none"/>
        </w:rPr>
      </w:pPr>
    </w:p>
    <w:p w14:paraId="024D21FC">
      <w:pPr>
        <w:spacing w:line="480" w:lineRule="exact"/>
        <w:jc w:val="center"/>
        <w:rPr>
          <w:rFonts w:asciiTheme="majorEastAsia" w:hAnsiTheme="majorEastAsia" w:eastAsiaTheme="majorEastAsia"/>
          <w:b/>
          <w:bCs/>
          <w:color w:val="auto"/>
          <w:sz w:val="24"/>
          <w:szCs w:val="24"/>
          <w:highlight w:val="none"/>
        </w:rPr>
      </w:pPr>
    </w:p>
    <w:p w14:paraId="2D9025EE">
      <w:pPr>
        <w:pStyle w:val="10"/>
        <w:rPr>
          <w:color w:val="auto"/>
          <w:highlight w:val="none"/>
        </w:rPr>
      </w:pPr>
    </w:p>
    <w:p w14:paraId="3DDCBD84">
      <w:pPr>
        <w:pStyle w:val="21"/>
        <w:rPr>
          <w:color w:val="auto"/>
          <w:highlight w:val="none"/>
        </w:rPr>
      </w:pPr>
    </w:p>
    <w:p w14:paraId="3D4CCAB2">
      <w:pPr>
        <w:spacing w:line="480" w:lineRule="exact"/>
        <w:jc w:val="center"/>
        <w:rPr>
          <w:rFonts w:asciiTheme="majorEastAsia" w:hAnsiTheme="majorEastAsia" w:eastAsiaTheme="majorEastAsia"/>
          <w:b/>
          <w:bCs/>
          <w:color w:val="auto"/>
          <w:sz w:val="24"/>
          <w:szCs w:val="24"/>
          <w:highlight w:val="none"/>
        </w:rPr>
      </w:pPr>
      <w:r>
        <w:rPr>
          <w:rFonts w:hint="eastAsia" w:asciiTheme="majorEastAsia" w:hAnsiTheme="majorEastAsia" w:eastAsiaTheme="majorEastAsia"/>
          <w:b/>
          <w:bCs/>
          <w:color w:val="auto"/>
          <w:sz w:val="24"/>
          <w:szCs w:val="24"/>
          <w:highlight w:val="none"/>
        </w:rPr>
        <w:t>3.2 法定代表人（单位负责人）</w:t>
      </w:r>
      <w:r>
        <w:rPr>
          <w:rFonts w:asciiTheme="majorEastAsia" w:hAnsiTheme="majorEastAsia" w:eastAsiaTheme="majorEastAsia"/>
          <w:b/>
          <w:bCs/>
          <w:color w:val="auto"/>
          <w:sz w:val="24"/>
          <w:szCs w:val="24"/>
          <w:highlight w:val="none"/>
        </w:rPr>
        <w:t>资</w:t>
      </w:r>
      <w:r>
        <w:rPr>
          <w:rFonts w:hint="eastAsia" w:asciiTheme="majorEastAsia" w:hAnsiTheme="majorEastAsia" w:eastAsiaTheme="majorEastAsia"/>
          <w:b/>
          <w:bCs/>
          <w:color w:val="auto"/>
          <w:sz w:val="24"/>
          <w:szCs w:val="24"/>
          <w:highlight w:val="none"/>
        </w:rPr>
        <w:t>格</w:t>
      </w:r>
      <w:r>
        <w:rPr>
          <w:rFonts w:asciiTheme="majorEastAsia" w:hAnsiTheme="majorEastAsia" w:eastAsiaTheme="majorEastAsia"/>
          <w:b/>
          <w:bCs/>
          <w:color w:val="auto"/>
          <w:sz w:val="24"/>
          <w:szCs w:val="24"/>
          <w:highlight w:val="none"/>
        </w:rPr>
        <w:t>证</w:t>
      </w:r>
      <w:r>
        <w:rPr>
          <w:rFonts w:hint="eastAsia" w:asciiTheme="majorEastAsia" w:hAnsiTheme="majorEastAsia" w:eastAsiaTheme="majorEastAsia"/>
          <w:b/>
          <w:bCs/>
          <w:color w:val="auto"/>
          <w:sz w:val="24"/>
          <w:szCs w:val="24"/>
          <w:highlight w:val="none"/>
        </w:rPr>
        <w:t>明</w:t>
      </w:r>
      <w:r>
        <w:rPr>
          <w:rFonts w:asciiTheme="majorEastAsia" w:hAnsiTheme="majorEastAsia" w:eastAsiaTheme="majorEastAsia"/>
          <w:b/>
          <w:bCs/>
          <w:color w:val="auto"/>
          <w:sz w:val="24"/>
          <w:szCs w:val="24"/>
          <w:highlight w:val="none"/>
        </w:rPr>
        <w:t>书</w:t>
      </w:r>
    </w:p>
    <w:p w14:paraId="70513603">
      <w:pPr>
        <w:autoSpaceDE w:val="0"/>
        <w:autoSpaceDN w:val="0"/>
        <w:adjustRightInd w:val="0"/>
        <w:spacing w:line="480" w:lineRule="auto"/>
        <w:ind w:firstLine="616" w:firstLineChars="257"/>
        <w:rPr>
          <w:rFonts w:ascii="宋体" w:hAnsi="宋体"/>
          <w:color w:val="auto"/>
          <w:sz w:val="24"/>
          <w:szCs w:val="24"/>
          <w:highlight w:val="none"/>
        </w:rPr>
      </w:pPr>
    </w:p>
    <w:p w14:paraId="5D54A10C">
      <w:pPr>
        <w:pStyle w:val="65"/>
        <w:spacing w:line="480" w:lineRule="auto"/>
        <w:ind w:firstLine="472" w:firstLineChars="225"/>
        <w:jc w:val="left"/>
        <w:rPr>
          <w:rFonts w:asciiTheme="minorEastAsia" w:hAnsiTheme="minorEastAsia"/>
          <w:color w:val="auto"/>
          <w:sz w:val="21"/>
          <w:szCs w:val="21"/>
          <w:highlight w:val="none"/>
        </w:rPr>
      </w:pPr>
      <w:r>
        <w:rPr>
          <w:rFonts w:asciiTheme="minorEastAsia" w:hAnsiTheme="minorEastAsia"/>
          <w:color w:val="auto"/>
          <w:sz w:val="21"/>
          <w:szCs w:val="21"/>
          <w:highlight w:val="none"/>
        </w:rPr>
        <w:t>单</w:t>
      </w:r>
      <w:r>
        <w:rPr>
          <w:rFonts w:hint="eastAsia" w:asciiTheme="minorEastAsia" w:hAnsiTheme="minorEastAsia"/>
          <w:color w:val="auto"/>
          <w:sz w:val="21"/>
          <w:szCs w:val="21"/>
          <w:highlight w:val="none"/>
        </w:rPr>
        <w:t>位名</w:t>
      </w:r>
      <w:r>
        <w:rPr>
          <w:rFonts w:asciiTheme="minorEastAsia" w:hAnsiTheme="minorEastAsia"/>
          <w:color w:val="auto"/>
          <w:sz w:val="21"/>
          <w:szCs w:val="21"/>
          <w:highlight w:val="none"/>
        </w:rPr>
        <w:t>称</w:t>
      </w:r>
      <w:r>
        <w:rPr>
          <w:rFonts w:hint="eastAsia" w:asciiTheme="minorEastAsia" w:hAnsiTheme="minorEastAsia"/>
          <w:color w:val="auto"/>
          <w:sz w:val="21"/>
          <w:szCs w:val="21"/>
          <w:highlight w:val="none"/>
        </w:rPr>
        <w:t>：</w:t>
      </w:r>
    </w:p>
    <w:p w14:paraId="0CE9488F">
      <w:pPr>
        <w:pStyle w:val="65"/>
        <w:spacing w:line="480" w:lineRule="auto"/>
        <w:ind w:firstLine="472" w:firstLineChars="225"/>
        <w:jc w:val="left"/>
        <w:rPr>
          <w:rFonts w:asciiTheme="minorEastAsia" w:hAnsiTheme="minorEastAsia"/>
          <w:color w:val="auto"/>
          <w:sz w:val="21"/>
          <w:szCs w:val="21"/>
          <w:highlight w:val="none"/>
        </w:rPr>
      </w:pPr>
      <w:r>
        <w:rPr>
          <w:rFonts w:hint="eastAsia" w:asciiTheme="minorEastAsia" w:hAnsiTheme="minorEastAsia"/>
          <w:color w:val="auto"/>
          <w:sz w:val="21"/>
          <w:szCs w:val="21"/>
          <w:highlight w:val="none"/>
        </w:rPr>
        <w:t>地址：</w:t>
      </w:r>
    </w:p>
    <w:p w14:paraId="3E92D7A7">
      <w:pPr>
        <w:pStyle w:val="65"/>
        <w:spacing w:line="480" w:lineRule="auto"/>
        <w:ind w:firstLine="472" w:firstLineChars="225"/>
        <w:jc w:val="left"/>
        <w:rPr>
          <w:rFonts w:asciiTheme="minorEastAsia" w:hAnsiTheme="minorEastAsia"/>
          <w:color w:val="auto"/>
          <w:sz w:val="21"/>
          <w:szCs w:val="21"/>
          <w:highlight w:val="none"/>
        </w:rPr>
      </w:pPr>
      <w:r>
        <w:rPr>
          <w:rFonts w:hint="eastAsia" w:asciiTheme="minorEastAsia" w:hAnsiTheme="minorEastAsia"/>
          <w:color w:val="auto"/>
          <w:sz w:val="21"/>
          <w:szCs w:val="21"/>
          <w:highlight w:val="none"/>
        </w:rPr>
        <w:t>姓名：       性</w:t>
      </w:r>
      <w:r>
        <w:rPr>
          <w:rFonts w:asciiTheme="minorEastAsia" w:hAnsiTheme="minorEastAsia"/>
          <w:color w:val="auto"/>
          <w:sz w:val="21"/>
          <w:szCs w:val="21"/>
          <w:highlight w:val="none"/>
        </w:rPr>
        <w:t>别</w:t>
      </w:r>
      <w:r>
        <w:rPr>
          <w:rFonts w:hint="eastAsia" w:asciiTheme="minorEastAsia" w:hAnsiTheme="minorEastAsia"/>
          <w:color w:val="auto"/>
          <w:sz w:val="21"/>
          <w:szCs w:val="21"/>
          <w:highlight w:val="none"/>
        </w:rPr>
        <w:t>：     年</w:t>
      </w:r>
      <w:r>
        <w:rPr>
          <w:rFonts w:asciiTheme="minorEastAsia" w:hAnsiTheme="minorEastAsia"/>
          <w:color w:val="auto"/>
          <w:sz w:val="21"/>
          <w:szCs w:val="21"/>
          <w:highlight w:val="none"/>
        </w:rPr>
        <w:t>龄</w:t>
      </w:r>
      <w:r>
        <w:rPr>
          <w:rFonts w:hint="eastAsia" w:asciiTheme="minorEastAsia" w:hAnsiTheme="minorEastAsia"/>
          <w:color w:val="auto"/>
          <w:sz w:val="21"/>
          <w:szCs w:val="21"/>
          <w:highlight w:val="none"/>
        </w:rPr>
        <w:t>：</w:t>
      </w:r>
      <w:r>
        <w:rPr>
          <w:rFonts w:asciiTheme="minorEastAsia" w:hAnsiTheme="minorEastAsia"/>
          <w:color w:val="auto"/>
          <w:sz w:val="21"/>
          <w:szCs w:val="21"/>
          <w:highlight w:val="none"/>
        </w:rPr>
        <w:t xml:space="preserve">     职务</w:t>
      </w:r>
      <w:r>
        <w:rPr>
          <w:rFonts w:hint="eastAsia" w:asciiTheme="minorEastAsia" w:hAnsiTheme="minorEastAsia"/>
          <w:color w:val="auto"/>
          <w:sz w:val="21"/>
          <w:szCs w:val="21"/>
          <w:highlight w:val="none"/>
        </w:rPr>
        <w:t xml:space="preserve">：        </w:t>
      </w:r>
    </w:p>
    <w:p w14:paraId="4F355AE8">
      <w:pPr>
        <w:pStyle w:val="65"/>
        <w:spacing w:line="480" w:lineRule="auto"/>
        <w:ind w:firstLine="472" w:firstLineChars="225"/>
        <w:jc w:val="left"/>
        <w:rPr>
          <w:rFonts w:asciiTheme="minorEastAsia" w:hAnsiTheme="minorEastAsia"/>
          <w:color w:val="auto"/>
          <w:sz w:val="21"/>
          <w:szCs w:val="21"/>
          <w:highlight w:val="none"/>
        </w:rPr>
      </w:pPr>
      <w:r>
        <w:rPr>
          <w:rFonts w:hint="eastAsia" w:asciiTheme="minorEastAsia" w:hAnsiTheme="minorEastAsia"/>
          <w:color w:val="auto"/>
          <w:sz w:val="21"/>
          <w:szCs w:val="21"/>
          <w:highlight w:val="none"/>
        </w:rPr>
        <w:t>本人系</w:t>
      </w:r>
      <w:r>
        <w:rPr>
          <w:rFonts w:hint="eastAsia" w:asciiTheme="minorEastAsia" w:hAnsiTheme="minorEastAsia"/>
          <w:i/>
          <w:snapToGrid w:val="0"/>
          <w:color w:val="auto"/>
          <w:sz w:val="21"/>
          <w:szCs w:val="21"/>
          <w:highlight w:val="none"/>
          <w:u w:val="single"/>
        </w:rPr>
        <w:t>供应商名</w:t>
      </w:r>
      <w:r>
        <w:rPr>
          <w:rFonts w:asciiTheme="minorEastAsia" w:hAnsiTheme="minorEastAsia"/>
          <w:i/>
          <w:snapToGrid w:val="0"/>
          <w:color w:val="auto"/>
          <w:sz w:val="21"/>
          <w:szCs w:val="21"/>
          <w:highlight w:val="none"/>
          <w:u w:val="single"/>
        </w:rPr>
        <w:t>称</w:t>
      </w:r>
      <w:r>
        <w:rPr>
          <w:rFonts w:hint="eastAsia" w:asciiTheme="minorEastAsia" w:hAnsiTheme="minorEastAsia"/>
          <w:color w:val="auto"/>
          <w:sz w:val="21"/>
          <w:szCs w:val="21"/>
          <w:highlight w:val="none"/>
        </w:rPr>
        <w:t>的法定代表人（单位负责人）。就</w:t>
      </w:r>
      <w:r>
        <w:rPr>
          <w:rFonts w:asciiTheme="minorEastAsia" w:hAnsiTheme="minorEastAsia"/>
          <w:color w:val="auto"/>
          <w:sz w:val="21"/>
          <w:szCs w:val="21"/>
          <w:highlight w:val="none"/>
        </w:rPr>
        <w:t>参</w:t>
      </w:r>
      <w:r>
        <w:rPr>
          <w:rFonts w:hint="eastAsia" w:asciiTheme="minorEastAsia" w:hAnsiTheme="minorEastAsia"/>
          <w:color w:val="auto"/>
          <w:sz w:val="21"/>
          <w:szCs w:val="21"/>
          <w:highlight w:val="none"/>
        </w:rPr>
        <w:t>加贵方项目</w:t>
      </w:r>
      <w:r>
        <w:rPr>
          <w:rFonts w:asciiTheme="minorEastAsia" w:hAnsiTheme="minorEastAsia"/>
          <w:color w:val="auto"/>
          <w:sz w:val="21"/>
          <w:szCs w:val="21"/>
          <w:highlight w:val="none"/>
        </w:rPr>
        <w:t>编号为</w:t>
      </w:r>
      <w:r>
        <w:rPr>
          <w:rFonts w:asciiTheme="minorEastAsia" w:hAnsiTheme="minorEastAsia"/>
          <w:i/>
          <w:color w:val="auto"/>
          <w:sz w:val="21"/>
          <w:szCs w:val="21"/>
          <w:highlight w:val="none"/>
          <w:u w:val="single"/>
        </w:rPr>
        <w:t>项目编号</w:t>
      </w:r>
      <w:r>
        <w:rPr>
          <w:rFonts w:hint="eastAsia" w:asciiTheme="minorEastAsia" w:hAnsiTheme="minorEastAsia"/>
          <w:color w:val="auto"/>
          <w:sz w:val="21"/>
          <w:szCs w:val="21"/>
          <w:highlight w:val="none"/>
        </w:rPr>
        <w:t>的</w:t>
      </w:r>
      <w:r>
        <w:rPr>
          <w:rFonts w:asciiTheme="minorEastAsia" w:hAnsiTheme="minorEastAsia"/>
          <w:i/>
          <w:color w:val="auto"/>
          <w:sz w:val="21"/>
          <w:szCs w:val="21"/>
          <w:highlight w:val="none"/>
          <w:u w:val="single"/>
        </w:rPr>
        <w:t>项目</w:t>
      </w:r>
      <w:r>
        <w:rPr>
          <w:rFonts w:hint="eastAsia" w:asciiTheme="minorEastAsia" w:hAnsiTheme="minorEastAsia"/>
          <w:i/>
          <w:color w:val="auto"/>
          <w:sz w:val="21"/>
          <w:szCs w:val="21"/>
          <w:highlight w:val="none"/>
          <w:u w:val="single"/>
        </w:rPr>
        <w:t>名</w:t>
      </w:r>
      <w:r>
        <w:rPr>
          <w:rFonts w:asciiTheme="minorEastAsia" w:hAnsiTheme="minorEastAsia"/>
          <w:i/>
          <w:color w:val="auto"/>
          <w:sz w:val="21"/>
          <w:szCs w:val="21"/>
          <w:highlight w:val="none"/>
          <w:u w:val="single"/>
        </w:rPr>
        <w:t>称</w:t>
      </w:r>
      <w:r>
        <w:rPr>
          <w:rFonts w:hint="eastAsia" w:asciiTheme="minorEastAsia" w:hAnsiTheme="minorEastAsia"/>
          <w:i/>
          <w:color w:val="auto"/>
          <w:sz w:val="21"/>
          <w:szCs w:val="21"/>
          <w:highlight w:val="none"/>
          <w:u w:val="single"/>
          <w:lang w:eastAsia="zh-CN"/>
        </w:rPr>
        <w:t>、</w:t>
      </w:r>
      <w:r>
        <w:rPr>
          <w:rFonts w:hint="eastAsia" w:asciiTheme="minorEastAsia" w:hAnsiTheme="minorEastAsia"/>
          <w:i/>
          <w:color w:val="auto"/>
          <w:sz w:val="21"/>
          <w:szCs w:val="21"/>
          <w:highlight w:val="none"/>
          <w:u w:val="single"/>
          <w:lang w:val="en-US" w:eastAsia="zh-CN"/>
        </w:rPr>
        <w:t>标包</w:t>
      </w:r>
      <w:r>
        <w:rPr>
          <w:rFonts w:hint="eastAsia" w:asciiTheme="minorEastAsia" w:hAnsiTheme="minorEastAsia"/>
          <w:color w:val="auto"/>
          <w:sz w:val="21"/>
          <w:szCs w:val="21"/>
          <w:highlight w:val="none"/>
        </w:rPr>
        <w:t>竞争性谈判</w:t>
      </w:r>
      <w:r>
        <w:rPr>
          <w:rFonts w:asciiTheme="minorEastAsia" w:hAnsiTheme="minorEastAsia"/>
          <w:color w:val="auto"/>
          <w:sz w:val="21"/>
          <w:szCs w:val="21"/>
          <w:highlight w:val="none"/>
        </w:rPr>
        <w:t>项目</w:t>
      </w:r>
      <w:r>
        <w:rPr>
          <w:rFonts w:hint="eastAsia" w:asciiTheme="minorEastAsia" w:hAnsiTheme="minorEastAsia"/>
          <w:color w:val="auto"/>
          <w:sz w:val="21"/>
          <w:szCs w:val="21"/>
          <w:highlight w:val="none"/>
        </w:rPr>
        <w:t>的响应</w:t>
      </w:r>
      <w:r>
        <w:rPr>
          <w:rFonts w:asciiTheme="minorEastAsia" w:hAnsiTheme="minorEastAsia"/>
          <w:color w:val="auto"/>
          <w:sz w:val="21"/>
          <w:szCs w:val="21"/>
          <w:highlight w:val="none"/>
        </w:rPr>
        <w:t>报价</w:t>
      </w:r>
      <w:r>
        <w:rPr>
          <w:rFonts w:hint="eastAsia" w:asciiTheme="minorEastAsia" w:hAnsiTheme="minorEastAsia"/>
          <w:color w:val="auto"/>
          <w:sz w:val="21"/>
          <w:szCs w:val="21"/>
          <w:highlight w:val="none"/>
        </w:rPr>
        <w:t>，</w:t>
      </w:r>
      <w:r>
        <w:rPr>
          <w:rFonts w:asciiTheme="minorEastAsia" w:hAnsiTheme="minorEastAsia"/>
          <w:color w:val="auto"/>
          <w:sz w:val="21"/>
          <w:szCs w:val="21"/>
          <w:highlight w:val="none"/>
        </w:rPr>
        <w:t>签</w:t>
      </w:r>
      <w:r>
        <w:rPr>
          <w:rFonts w:hint="eastAsia" w:asciiTheme="minorEastAsia" w:hAnsiTheme="minorEastAsia"/>
          <w:color w:val="auto"/>
          <w:sz w:val="21"/>
          <w:szCs w:val="21"/>
          <w:highlight w:val="none"/>
        </w:rPr>
        <w:t>署上</w:t>
      </w:r>
      <w:r>
        <w:rPr>
          <w:rFonts w:asciiTheme="minorEastAsia" w:hAnsiTheme="minorEastAsia"/>
          <w:color w:val="auto"/>
          <w:sz w:val="21"/>
          <w:szCs w:val="21"/>
          <w:highlight w:val="none"/>
        </w:rPr>
        <w:t>述项目</w:t>
      </w:r>
      <w:r>
        <w:rPr>
          <w:rFonts w:hint="eastAsia" w:asciiTheme="minorEastAsia" w:hAnsiTheme="minorEastAsia"/>
          <w:color w:val="auto"/>
          <w:sz w:val="21"/>
          <w:szCs w:val="21"/>
          <w:highlight w:val="none"/>
        </w:rPr>
        <w:t>的响应文件及合同的</w:t>
      </w:r>
      <w:r>
        <w:rPr>
          <w:rFonts w:asciiTheme="minorEastAsia" w:hAnsiTheme="minorEastAsia"/>
          <w:color w:val="auto"/>
          <w:sz w:val="21"/>
          <w:szCs w:val="21"/>
          <w:highlight w:val="none"/>
        </w:rPr>
        <w:t>执</w:t>
      </w:r>
      <w:r>
        <w:rPr>
          <w:rFonts w:hint="eastAsia" w:asciiTheme="minorEastAsia" w:hAnsiTheme="minorEastAsia"/>
          <w:color w:val="auto"/>
          <w:sz w:val="21"/>
          <w:szCs w:val="21"/>
          <w:highlight w:val="none"/>
        </w:rPr>
        <w:t>行、完成、服</w:t>
      </w:r>
      <w:r>
        <w:rPr>
          <w:rFonts w:asciiTheme="minorEastAsia" w:hAnsiTheme="minorEastAsia"/>
          <w:color w:val="auto"/>
          <w:sz w:val="21"/>
          <w:szCs w:val="21"/>
          <w:highlight w:val="none"/>
        </w:rPr>
        <w:t>务</w:t>
      </w:r>
      <w:r>
        <w:rPr>
          <w:rFonts w:hint="eastAsia" w:asciiTheme="minorEastAsia" w:hAnsiTheme="minorEastAsia"/>
          <w:color w:val="auto"/>
          <w:sz w:val="21"/>
          <w:szCs w:val="21"/>
          <w:highlight w:val="none"/>
        </w:rPr>
        <w:t>和保修，</w:t>
      </w:r>
      <w:r>
        <w:rPr>
          <w:rFonts w:asciiTheme="minorEastAsia" w:hAnsiTheme="minorEastAsia"/>
          <w:color w:val="auto"/>
          <w:sz w:val="21"/>
          <w:szCs w:val="21"/>
          <w:highlight w:val="none"/>
        </w:rPr>
        <w:t>签</w:t>
      </w:r>
      <w:r>
        <w:rPr>
          <w:rFonts w:hint="eastAsia" w:asciiTheme="minorEastAsia" w:hAnsiTheme="minorEastAsia"/>
          <w:color w:val="auto"/>
          <w:sz w:val="21"/>
          <w:szCs w:val="21"/>
          <w:highlight w:val="none"/>
        </w:rPr>
        <w:t>署合同和</w:t>
      </w:r>
      <w:r>
        <w:rPr>
          <w:rFonts w:asciiTheme="minorEastAsia" w:hAnsiTheme="minorEastAsia"/>
          <w:color w:val="auto"/>
          <w:sz w:val="21"/>
          <w:szCs w:val="21"/>
          <w:highlight w:val="none"/>
        </w:rPr>
        <w:t>处</w:t>
      </w:r>
      <w:r>
        <w:rPr>
          <w:rFonts w:hint="eastAsia" w:asciiTheme="minorEastAsia" w:hAnsiTheme="minorEastAsia"/>
          <w:color w:val="auto"/>
          <w:sz w:val="21"/>
          <w:szCs w:val="21"/>
          <w:highlight w:val="none"/>
        </w:rPr>
        <w:t>理与之有</w:t>
      </w:r>
      <w:r>
        <w:rPr>
          <w:rFonts w:asciiTheme="minorEastAsia" w:hAnsiTheme="minorEastAsia"/>
          <w:color w:val="auto"/>
          <w:sz w:val="21"/>
          <w:szCs w:val="21"/>
          <w:highlight w:val="none"/>
        </w:rPr>
        <w:t>关的</w:t>
      </w:r>
      <w:r>
        <w:rPr>
          <w:rFonts w:hint="eastAsia" w:asciiTheme="minorEastAsia" w:hAnsiTheme="minorEastAsia"/>
          <w:color w:val="auto"/>
          <w:sz w:val="21"/>
          <w:szCs w:val="21"/>
          <w:highlight w:val="none"/>
        </w:rPr>
        <w:t>一切事</w:t>
      </w:r>
      <w:r>
        <w:rPr>
          <w:rFonts w:asciiTheme="minorEastAsia" w:hAnsiTheme="minorEastAsia"/>
          <w:color w:val="auto"/>
          <w:sz w:val="21"/>
          <w:szCs w:val="21"/>
          <w:highlight w:val="none"/>
        </w:rPr>
        <w:t>务</w:t>
      </w:r>
      <w:r>
        <w:rPr>
          <w:rFonts w:hint="eastAsia" w:asciiTheme="minorEastAsia" w:hAnsiTheme="minorEastAsia"/>
          <w:color w:val="auto"/>
          <w:sz w:val="21"/>
          <w:szCs w:val="21"/>
          <w:highlight w:val="none"/>
        </w:rPr>
        <w:t>。</w:t>
      </w:r>
    </w:p>
    <w:p w14:paraId="393BB12F">
      <w:pPr>
        <w:pStyle w:val="65"/>
        <w:spacing w:line="480" w:lineRule="auto"/>
        <w:ind w:firstLine="472" w:firstLineChars="225"/>
        <w:jc w:val="left"/>
        <w:rPr>
          <w:rFonts w:asciiTheme="minorEastAsia" w:hAnsiTheme="minorEastAsia"/>
          <w:color w:val="auto"/>
          <w:sz w:val="21"/>
          <w:szCs w:val="21"/>
          <w:highlight w:val="none"/>
        </w:rPr>
      </w:pPr>
      <w:r>
        <w:rPr>
          <w:rFonts w:hint="eastAsia" w:asciiTheme="minorEastAsia" w:hAnsiTheme="minorEastAsia"/>
          <w:color w:val="auto"/>
          <w:sz w:val="21"/>
          <w:szCs w:val="21"/>
          <w:highlight w:val="none"/>
        </w:rPr>
        <w:t>特此</w:t>
      </w:r>
      <w:r>
        <w:rPr>
          <w:rFonts w:asciiTheme="minorEastAsia" w:hAnsiTheme="minorEastAsia"/>
          <w:color w:val="auto"/>
          <w:sz w:val="21"/>
          <w:szCs w:val="21"/>
          <w:highlight w:val="none"/>
        </w:rPr>
        <w:t>证</w:t>
      </w:r>
      <w:r>
        <w:rPr>
          <w:rFonts w:hint="eastAsia" w:asciiTheme="minorEastAsia" w:hAnsiTheme="minorEastAsia"/>
          <w:color w:val="auto"/>
          <w:sz w:val="21"/>
          <w:szCs w:val="21"/>
          <w:highlight w:val="none"/>
        </w:rPr>
        <w:t>明。</w:t>
      </w:r>
    </w:p>
    <w:p w14:paraId="04628CAC">
      <w:pPr>
        <w:pStyle w:val="65"/>
        <w:spacing w:line="480" w:lineRule="auto"/>
        <w:ind w:firstLine="472" w:firstLineChars="225"/>
        <w:jc w:val="left"/>
        <w:rPr>
          <w:rFonts w:asciiTheme="minorEastAsia" w:hAnsiTheme="minorEastAsia"/>
          <w:color w:val="auto"/>
          <w:sz w:val="21"/>
          <w:szCs w:val="21"/>
          <w:highlight w:val="none"/>
        </w:rPr>
      </w:pPr>
      <w:r>
        <w:rPr>
          <w:rFonts w:hint="eastAsia" w:asciiTheme="minorEastAsia" w:hAnsiTheme="minorEastAsia"/>
          <w:color w:val="auto"/>
          <w:sz w:val="21"/>
          <w:szCs w:val="21"/>
          <w:highlight w:val="none"/>
        </w:rPr>
        <w:t>法定代表人（单位负责人）联系电话（手机）：</w:t>
      </w:r>
    </w:p>
    <w:p w14:paraId="1B41A8FE">
      <w:pPr>
        <w:pStyle w:val="65"/>
        <w:spacing w:line="480" w:lineRule="auto"/>
        <w:ind w:firstLine="472" w:firstLineChars="225"/>
        <w:jc w:val="left"/>
        <w:rPr>
          <w:rFonts w:asciiTheme="minorEastAsia" w:hAnsiTheme="minorEastAsia"/>
          <w:color w:val="auto"/>
          <w:sz w:val="21"/>
          <w:szCs w:val="21"/>
          <w:highlight w:val="none"/>
        </w:rPr>
      </w:pPr>
    </w:p>
    <w:p w14:paraId="2619F3ED">
      <w:pPr>
        <w:pStyle w:val="65"/>
        <w:spacing w:line="480" w:lineRule="auto"/>
        <w:ind w:firstLine="472" w:firstLineChars="225"/>
        <w:jc w:val="left"/>
        <w:rPr>
          <w:rFonts w:asciiTheme="minorEastAsia" w:hAnsiTheme="minorEastAsia"/>
          <w:color w:val="auto"/>
          <w:sz w:val="21"/>
          <w:szCs w:val="21"/>
          <w:highlight w:val="none"/>
        </w:rPr>
      </w:pPr>
    </w:p>
    <w:p w14:paraId="141F7EE3">
      <w:pPr>
        <w:pStyle w:val="65"/>
        <w:spacing w:line="480" w:lineRule="auto"/>
        <w:ind w:left="-538" w:leftChars="-256" w:firstLine="539" w:firstLineChars="257"/>
        <w:jc w:val="center"/>
        <w:rPr>
          <w:rFonts w:asciiTheme="minorEastAsia" w:hAnsiTheme="minorEastAsia"/>
          <w:bCs/>
          <w:color w:val="auto"/>
          <w:sz w:val="21"/>
          <w:szCs w:val="21"/>
          <w:highlight w:val="none"/>
        </w:rPr>
      </w:pPr>
      <w:r>
        <w:rPr>
          <w:rFonts w:hint="eastAsia" w:asciiTheme="minorEastAsia" w:hAnsiTheme="minorEastAsia"/>
          <w:bCs/>
          <w:color w:val="auto"/>
          <w:sz w:val="21"/>
          <w:szCs w:val="21"/>
          <w:highlight w:val="none"/>
        </w:rPr>
        <w:t>【此</w:t>
      </w:r>
      <w:r>
        <w:rPr>
          <w:rFonts w:asciiTheme="minorEastAsia" w:hAnsiTheme="minorEastAsia"/>
          <w:bCs/>
          <w:color w:val="auto"/>
          <w:sz w:val="21"/>
          <w:szCs w:val="21"/>
          <w:highlight w:val="none"/>
        </w:rPr>
        <w:t>处请</w:t>
      </w:r>
      <w:r>
        <w:rPr>
          <w:rFonts w:hint="eastAsia" w:asciiTheme="minorEastAsia" w:hAnsiTheme="minorEastAsia"/>
          <w:bCs/>
          <w:color w:val="auto"/>
          <w:sz w:val="21"/>
          <w:szCs w:val="21"/>
          <w:highlight w:val="none"/>
        </w:rPr>
        <w:t>粘</w:t>
      </w:r>
      <w:r>
        <w:rPr>
          <w:rFonts w:asciiTheme="minorEastAsia" w:hAnsiTheme="minorEastAsia"/>
          <w:bCs/>
          <w:color w:val="auto"/>
          <w:sz w:val="21"/>
          <w:szCs w:val="21"/>
          <w:highlight w:val="none"/>
        </w:rPr>
        <w:t>贴</w:t>
      </w:r>
      <w:r>
        <w:rPr>
          <w:rFonts w:hint="eastAsia" w:asciiTheme="minorEastAsia" w:hAnsiTheme="minorEastAsia"/>
          <w:bCs/>
          <w:color w:val="auto"/>
          <w:sz w:val="21"/>
          <w:szCs w:val="21"/>
          <w:highlight w:val="none"/>
        </w:rPr>
        <w:t>法定代表人（单位负责人）身份</w:t>
      </w:r>
      <w:r>
        <w:rPr>
          <w:rFonts w:asciiTheme="minorEastAsia" w:hAnsiTheme="minorEastAsia"/>
          <w:bCs/>
          <w:color w:val="auto"/>
          <w:sz w:val="21"/>
          <w:szCs w:val="21"/>
          <w:highlight w:val="none"/>
        </w:rPr>
        <w:t>证复</w:t>
      </w:r>
      <w:r>
        <w:rPr>
          <w:rFonts w:hint="eastAsia" w:asciiTheme="minorEastAsia" w:hAnsiTheme="minorEastAsia"/>
          <w:bCs/>
          <w:color w:val="auto"/>
          <w:sz w:val="21"/>
          <w:szCs w:val="21"/>
          <w:highlight w:val="none"/>
        </w:rPr>
        <w:t>印件，需清晰反映身份证有效期限】</w:t>
      </w:r>
    </w:p>
    <w:p w14:paraId="7C824239">
      <w:pPr>
        <w:pStyle w:val="65"/>
        <w:spacing w:line="480" w:lineRule="auto"/>
        <w:ind w:left="-538" w:leftChars="-256" w:firstLine="539" w:firstLineChars="257"/>
        <w:jc w:val="center"/>
        <w:rPr>
          <w:rFonts w:asciiTheme="minorEastAsia" w:hAnsiTheme="minorEastAsia"/>
          <w:bCs/>
          <w:color w:val="auto"/>
          <w:sz w:val="21"/>
          <w:szCs w:val="21"/>
          <w:highlight w:val="none"/>
        </w:rPr>
      </w:pPr>
    </w:p>
    <w:p w14:paraId="67ACBF8E">
      <w:pPr>
        <w:autoSpaceDE w:val="0"/>
        <w:autoSpaceDN w:val="0"/>
        <w:adjustRightInd w:val="0"/>
        <w:spacing w:line="360" w:lineRule="auto"/>
        <w:ind w:right="-11"/>
        <w:rPr>
          <w:rFonts w:cs="宋体" w:asciiTheme="minorEastAsia" w:hAnsiTheme="minorEastAsia"/>
          <w:color w:val="auto"/>
          <w:szCs w:val="21"/>
          <w:highlight w:val="none"/>
          <w:lang w:val="zh-CN"/>
        </w:rPr>
      </w:pPr>
    </w:p>
    <w:p w14:paraId="09258871">
      <w:pPr>
        <w:autoSpaceDE w:val="0"/>
        <w:autoSpaceDN w:val="0"/>
        <w:adjustRightInd w:val="0"/>
        <w:spacing w:line="360" w:lineRule="auto"/>
        <w:ind w:right="-11"/>
        <w:rPr>
          <w:rFonts w:cs="宋体" w:asciiTheme="minorEastAsia" w:hAnsiTheme="minorEastAsia"/>
          <w:color w:val="auto"/>
          <w:szCs w:val="21"/>
          <w:highlight w:val="none"/>
          <w:lang w:val="zh-CN"/>
        </w:rPr>
      </w:pPr>
    </w:p>
    <w:p w14:paraId="57021AF8">
      <w:pPr>
        <w:autoSpaceDE w:val="0"/>
        <w:autoSpaceDN w:val="0"/>
        <w:adjustRightInd w:val="0"/>
        <w:spacing w:line="360" w:lineRule="auto"/>
        <w:ind w:right="-11"/>
        <w:rPr>
          <w:rFonts w:cs="宋体" w:asciiTheme="minorEastAsia" w:hAnsiTheme="minorEastAsia"/>
          <w:color w:val="auto"/>
          <w:szCs w:val="21"/>
          <w:highlight w:val="none"/>
          <w:lang w:val="zh-CN"/>
        </w:rPr>
      </w:pPr>
    </w:p>
    <w:p w14:paraId="47AC5481">
      <w:pPr>
        <w:adjustRightInd w:val="0"/>
        <w:snapToGrid w:val="0"/>
        <w:spacing w:line="360" w:lineRule="auto"/>
        <w:ind w:firstLine="3885" w:firstLineChars="1850"/>
        <w:rPr>
          <w:rFonts w:cs="宋体" w:asciiTheme="minorEastAsia" w:hAnsiTheme="minorEastAsia"/>
          <w:color w:val="auto"/>
          <w:szCs w:val="21"/>
          <w:highlight w:val="none"/>
        </w:rPr>
      </w:pPr>
      <w:r>
        <w:rPr>
          <w:rFonts w:hint="eastAsia" w:cs="宋体" w:asciiTheme="minorEastAsia" w:hAnsiTheme="minorEastAsia"/>
          <w:color w:val="auto"/>
          <w:szCs w:val="21"/>
          <w:highlight w:val="none"/>
        </w:rPr>
        <w:t>供应商名称（</w:t>
      </w:r>
      <w:r>
        <w:rPr>
          <w:rFonts w:hint="eastAsia" w:cs="Arial" w:asciiTheme="minorEastAsia" w:hAnsiTheme="minorEastAsia"/>
          <w:color w:val="auto"/>
          <w:szCs w:val="21"/>
          <w:highlight w:val="none"/>
        </w:rPr>
        <w:t>并加盖公章</w:t>
      </w:r>
      <w:r>
        <w:rPr>
          <w:rFonts w:hint="eastAsia" w:cs="宋体" w:asciiTheme="minorEastAsia" w:hAnsiTheme="minorEastAsia"/>
          <w:color w:val="auto"/>
          <w:szCs w:val="21"/>
          <w:highlight w:val="none"/>
        </w:rPr>
        <w:t>）：</w:t>
      </w:r>
    </w:p>
    <w:p w14:paraId="2E700D5F">
      <w:pPr>
        <w:pStyle w:val="68"/>
        <w:spacing w:before="60" w:line="480" w:lineRule="auto"/>
        <w:ind w:firstLine="3937" w:firstLineChars="1875"/>
        <w:rPr>
          <w:rFonts w:cs="Arial" w:asciiTheme="minorEastAsia" w:hAnsiTheme="minorEastAsia" w:eastAsiaTheme="minorEastAsia"/>
          <w:color w:val="auto"/>
          <w:sz w:val="21"/>
          <w:szCs w:val="21"/>
          <w:highlight w:val="none"/>
        </w:rPr>
      </w:pPr>
      <w:r>
        <w:rPr>
          <w:rFonts w:hint="eastAsia" w:cs="Arial" w:asciiTheme="minorEastAsia" w:hAnsiTheme="minorEastAsia" w:eastAsiaTheme="minorEastAsia"/>
          <w:color w:val="auto"/>
          <w:sz w:val="21"/>
          <w:szCs w:val="21"/>
          <w:highlight w:val="none"/>
        </w:rPr>
        <w:t>签署日期：   年   月  日</w:t>
      </w:r>
    </w:p>
    <w:p w14:paraId="0C5EBA11">
      <w:pPr>
        <w:pStyle w:val="68"/>
        <w:spacing w:before="60" w:line="480" w:lineRule="auto"/>
        <w:ind w:firstLine="3937" w:firstLineChars="1875"/>
        <w:rPr>
          <w:rFonts w:cs="Arial" w:asciiTheme="minorEastAsia" w:hAnsiTheme="minorEastAsia" w:eastAsiaTheme="minorEastAsia"/>
          <w:color w:val="auto"/>
          <w:sz w:val="21"/>
          <w:szCs w:val="21"/>
          <w:highlight w:val="none"/>
        </w:rPr>
      </w:pPr>
    </w:p>
    <w:p w14:paraId="1C4C022D">
      <w:pPr>
        <w:rPr>
          <w:color w:val="auto"/>
          <w:szCs w:val="21"/>
          <w:highlight w:val="none"/>
        </w:rPr>
      </w:pPr>
    </w:p>
    <w:p w14:paraId="21DC3754">
      <w:pPr>
        <w:spacing w:line="320" w:lineRule="exact"/>
        <w:ind w:firstLine="420" w:firstLineChars="200"/>
        <w:rPr>
          <w:rFonts w:asciiTheme="minorEastAsia" w:hAnsiTheme="minorEastAsia"/>
          <w:bCs/>
          <w:color w:val="auto"/>
          <w:kern w:val="12"/>
          <w:szCs w:val="21"/>
          <w:highlight w:val="none"/>
        </w:rPr>
      </w:pPr>
      <w:r>
        <w:rPr>
          <w:rFonts w:hint="eastAsia" w:asciiTheme="minorEastAsia" w:hAnsiTheme="minorEastAsia"/>
          <w:bCs/>
          <w:color w:val="auto"/>
          <w:kern w:val="12"/>
          <w:szCs w:val="21"/>
          <w:highlight w:val="none"/>
        </w:rPr>
        <w:t>说明：法定代表人（单位负责人）</w:t>
      </w:r>
      <w:r>
        <w:rPr>
          <w:rFonts w:asciiTheme="minorEastAsia" w:hAnsiTheme="minorEastAsia"/>
          <w:bCs/>
          <w:color w:val="auto"/>
          <w:kern w:val="12"/>
          <w:szCs w:val="21"/>
          <w:highlight w:val="none"/>
        </w:rPr>
        <w:t>参</w:t>
      </w:r>
      <w:r>
        <w:rPr>
          <w:rFonts w:hint="eastAsia" w:asciiTheme="minorEastAsia" w:hAnsiTheme="minorEastAsia"/>
          <w:bCs/>
          <w:color w:val="auto"/>
          <w:kern w:val="12"/>
          <w:szCs w:val="21"/>
          <w:highlight w:val="none"/>
        </w:rPr>
        <w:t>加本竞争性谈判</w:t>
      </w:r>
      <w:r>
        <w:rPr>
          <w:rFonts w:asciiTheme="minorEastAsia" w:hAnsiTheme="minorEastAsia"/>
          <w:bCs/>
          <w:color w:val="auto"/>
          <w:kern w:val="12"/>
          <w:szCs w:val="21"/>
          <w:highlight w:val="none"/>
        </w:rPr>
        <w:t>项目</w:t>
      </w:r>
      <w:r>
        <w:rPr>
          <w:rFonts w:hint="eastAsia" w:asciiTheme="minorEastAsia" w:hAnsiTheme="minorEastAsia"/>
          <w:bCs/>
          <w:color w:val="auto"/>
          <w:kern w:val="12"/>
          <w:szCs w:val="21"/>
          <w:highlight w:val="none"/>
        </w:rPr>
        <w:t>响应的，</w:t>
      </w:r>
      <w:r>
        <w:rPr>
          <w:rFonts w:asciiTheme="minorEastAsia" w:hAnsiTheme="minorEastAsia"/>
          <w:bCs/>
          <w:color w:val="auto"/>
          <w:kern w:val="12"/>
          <w:szCs w:val="21"/>
          <w:highlight w:val="none"/>
        </w:rPr>
        <w:t>仅</w:t>
      </w:r>
      <w:r>
        <w:rPr>
          <w:rFonts w:hint="eastAsia" w:asciiTheme="minorEastAsia" w:hAnsiTheme="minorEastAsia"/>
          <w:bCs/>
          <w:color w:val="auto"/>
          <w:kern w:val="12"/>
          <w:szCs w:val="21"/>
          <w:highlight w:val="none"/>
        </w:rPr>
        <w:t>需出具此</w:t>
      </w:r>
      <w:r>
        <w:rPr>
          <w:rFonts w:asciiTheme="minorEastAsia" w:hAnsiTheme="minorEastAsia"/>
          <w:bCs/>
          <w:color w:val="auto"/>
          <w:kern w:val="12"/>
          <w:szCs w:val="21"/>
          <w:highlight w:val="none"/>
        </w:rPr>
        <w:t>证</w:t>
      </w:r>
      <w:r>
        <w:rPr>
          <w:rFonts w:hint="eastAsia" w:asciiTheme="minorEastAsia" w:hAnsiTheme="minorEastAsia"/>
          <w:bCs/>
          <w:color w:val="auto"/>
          <w:kern w:val="12"/>
          <w:szCs w:val="21"/>
          <w:highlight w:val="none"/>
        </w:rPr>
        <w:t>明</w:t>
      </w:r>
      <w:r>
        <w:rPr>
          <w:rFonts w:asciiTheme="minorEastAsia" w:hAnsiTheme="minorEastAsia"/>
          <w:bCs/>
          <w:color w:val="auto"/>
          <w:kern w:val="12"/>
          <w:szCs w:val="21"/>
          <w:highlight w:val="none"/>
        </w:rPr>
        <w:t>书</w:t>
      </w:r>
      <w:r>
        <w:rPr>
          <w:rFonts w:hint="eastAsia" w:asciiTheme="minorEastAsia" w:hAnsiTheme="minorEastAsia"/>
          <w:bCs/>
          <w:color w:val="auto"/>
          <w:kern w:val="12"/>
          <w:szCs w:val="21"/>
          <w:highlight w:val="none"/>
        </w:rPr>
        <w:t>。</w:t>
      </w:r>
    </w:p>
    <w:p w14:paraId="520A11AC">
      <w:pPr>
        <w:spacing w:line="320" w:lineRule="exact"/>
        <w:ind w:firstLine="420" w:firstLineChars="200"/>
        <w:rPr>
          <w:rFonts w:asciiTheme="minorEastAsia" w:hAnsiTheme="minorEastAsia"/>
          <w:bCs/>
          <w:color w:val="auto"/>
          <w:kern w:val="12"/>
          <w:szCs w:val="21"/>
          <w:highlight w:val="none"/>
        </w:rPr>
      </w:pPr>
    </w:p>
    <w:p w14:paraId="0996B031">
      <w:pPr>
        <w:spacing w:line="480" w:lineRule="exact"/>
        <w:jc w:val="center"/>
        <w:rPr>
          <w:rFonts w:ascii="宋体" w:hAnsi="宋体"/>
          <w:b/>
          <w:bCs/>
          <w:color w:val="auto"/>
          <w:sz w:val="24"/>
          <w:szCs w:val="24"/>
          <w:highlight w:val="none"/>
        </w:rPr>
      </w:pPr>
    </w:p>
    <w:p w14:paraId="35C264BC">
      <w:pPr>
        <w:spacing w:line="480" w:lineRule="exact"/>
        <w:jc w:val="center"/>
        <w:rPr>
          <w:rFonts w:ascii="宋体" w:hAnsi="宋体"/>
          <w:b/>
          <w:bCs/>
          <w:color w:val="auto"/>
          <w:sz w:val="24"/>
          <w:szCs w:val="24"/>
          <w:highlight w:val="none"/>
        </w:rPr>
      </w:pPr>
    </w:p>
    <w:p w14:paraId="4265A8B2">
      <w:pPr>
        <w:spacing w:line="480" w:lineRule="exact"/>
        <w:jc w:val="center"/>
        <w:rPr>
          <w:rFonts w:ascii="宋体" w:hAnsi="宋体"/>
          <w:b/>
          <w:bCs/>
          <w:color w:val="auto"/>
          <w:sz w:val="24"/>
          <w:szCs w:val="24"/>
          <w:highlight w:val="none"/>
        </w:rPr>
      </w:pPr>
    </w:p>
    <w:p w14:paraId="4512D357">
      <w:pPr>
        <w:spacing w:line="480" w:lineRule="exact"/>
        <w:jc w:val="center"/>
        <w:rPr>
          <w:rFonts w:ascii="宋体" w:hAnsi="宋体"/>
          <w:b/>
          <w:bCs/>
          <w:color w:val="auto"/>
          <w:sz w:val="24"/>
          <w:szCs w:val="24"/>
          <w:highlight w:val="none"/>
        </w:rPr>
      </w:pPr>
      <w:r>
        <w:rPr>
          <w:rFonts w:hint="eastAsia" w:ascii="宋体" w:hAnsi="宋体"/>
          <w:b/>
          <w:bCs/>
          <w:color w:val="auto"/>
          <w:sz w:val="24"/>
          <w:szCs w:val="24"/>
          <w:highlight w:val="none"/>
        </w:rPr>
        <w:t>3.3 法定代表人（单位负责人）授权书</w:t>
      </w:r>
    </w:p>
    <w:p w14:paraId="2BA70A6D">
      <w:pPr>
        <w:spacing w:line="480" w:lineRule="exact"/>
        <w:jc w:val="center"/>
        <w:rPr>
          <w:rFonts w:ascii="宋体" w:hAnsi="宋体"/>
          <w:b/>
          <w:bCs/>
          <w:color w:val="auto"/>
          <w:sz w:val="36"/>
          <w:szCs w:val="36"/>
          <w:highlight w:val="none"/>
        </w:rPr>
      </w:pPr>
    </w:p>
    <w:p w14:paraId="369FA460">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本人</w:t>
      </w:r>
      <w:r>
        <w:rPr>
          <w:rFonts w:hint="eastAsia" w:cs="Arial" w:asciiTheme="minorEastAsia" w:hAnsiTheme="minorEastAsia"/>
          <w:color w:val="auto"/>
          <w:szCs w:val="21"/>
          <w:highlight w:val="none"/>
          <w:u w:val="single"/>
        </w:rPr>
        <w:t xml:space="preserve">　 </w:t>
      </w:r>
      <w:r>
        <w:rPr>
          <w:rFonts w:hint="eastAsia" w:asciiTheme="minorEastAsia" w:hAnsiTheme="minorEastAsia"/>
          <w:i/>
          <w:snapToGrid w:val="0"/>
          <w:color w:val="auto"/>
          <w:szCs w:val="21"/>
          <w:highlight w:val="none"/>
          <w:u w:val="single"/>
        </w:rPr>
        <w:t>法人姓名</w:t>
      </w:r>
      <w:r>
        <w:rPr>
          <w:rFonts w:hint="eastAsia" w:cs="Arial" w:asciiTheme="minorEastAsia" w:hAnsiTheme="minorEastAsia"/>
          <w:color w:val="auto"/>
          <w:szCs w:val="21"/>
          <w:highlight w:val="none"/>
        </w:rPr>
        <w:t>系</w:t>
      </w:r>
      <w:r>
        <w:rPr>
          <w:rFonts w:hint="eastAsia" w:cs="Arial" w:asciiTheme="minorEastAsia" w:hAnsiTheme="minorEastAsia"/>
          <w:color w:val="auto"/>
          <w:szCs w:val="21"/>
          <w:highlight w:val="none"/>
          <w:u w:val="single"/>
        </w:rPr>
        <w:t>　</w:t>
      </w:r>
      <w:r>
        <w:rPr>
          <w:rFonts w:hint="eastAsia" w:asciiTheme="minorEastAsia" w:hAnsiTheme="minorEastAsia"/>
          <w:i/>
          <w:snapToGrid w:val="0"/>
          <w:color w:val="auto"/>
          <w:szCs w:val="21"/>
          <w:highlight w:val="none"/>
          <w:u w:val="single"/>
        </w:rPr>
        <w:t xml:space="preserve">供应商名称  </w:t>
      </w:r>
      <w:r>
        <w:rPr>
          <w:rFonts w:hint="eastAsia" w:cs="Arial" w:asciiTheme="minorEastAsia" w:hAnsiTheme="minorEastAsia"/>
          <w:color w:val="auto"/>
          <w:szCs w:val="21"/>
          <w:highlight w:val="none"/>
        </w:rPr>
        <w:t>的法定代表人（单位负责人），现委托</w:t>
      </w:r>
      <w:r>
        <w:rPr>
          <w:rFonts w:hint="eastAsia" w:cs="Arial" w:asciiTheme="minorEastAsia" w:hAnsiTheme="minorEastAsia"/>
          <w:color w:val="auto"/>
          <w:szCs w:val="21"/>
          <w:highlight w:val="none"/>
          <w:u w:val="single"/>
        </w:rPr>
        <w:t xml:space="preserve">　 </w:t>
      </w:r>
      <w:r>
        <w:rPr>
          <w:rFonts w:hint="eastAsia" w:asciiTheme="minorEastAsia" w:hAnsiTheme="minorEastAsia"/>
          <w:i/>
          <w:snapToGrid w:val="0"/>
          <w:color w:val="auto"/>
          <w:szCs w:val="21"/>
          <w:highlight w:val="none"/>
          <w:u w:val="single"/>
        </w:rPr>
        <w:t>姓名，职务</w:t>
      </w:r>
      <w:r>
        <w:rPr>
          <w:rFonts w:hint="eastAsia" w:cs="Arial" w:asciiTheme="minorEastAsia" w:hAnsiTheme="minorEastAsia"/>
          <w:color w:val="auto"/>
          <w:szCs w:val="21"/>
          <w:highlight w:val="none"/>
        </w:rPr>
        <w:t>以我方的名义参加贵方______________________项目的谈判响应活动，并代表我方全权办理针对上述项目的谈判、响应文件澄清、签约等一切具体事务和签署相关文件。</w:t>
      </w:r>
    </w:p>
    <w:p w14:paraId="7BB7C0BB">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我方对被授权人的签名事项负全部责任。</w:t>
      </w:r>
    </w:p>
    <w:p w14:paraId="05EF9C44">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在贵方收到我方撤销授权的书面通知以前，本授权书一直有效。被授权人在授权书有效期内签署的所有文件不因授权的撤销而失效。除我方书面撤销授权外，本授权书自投标截止之日起直至我方的响应文件有效期结束前始终有效。</w:t>
      </w:r>
    </w:p>
    <w:p w14:paraId="5590698C">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被授权人无转委托权，特此委托。</w:t>
      </w:r>
    </w:p>
    <w:p w14:paraId="5F891D4B">
      <w:pPr>
        <w:spacing w:line="480" w:lineRule="auto"/>
        <w:ind w:firstLine="420" w:firstLineChars="200"/>
        <w:rPr>
          <w:rFonts w:asciiTheme="minorEastAsia" w:hAnsiTheme="minorEastAsia"/>
          <w:color w:val="auto"/>
          <w:szCs w:val="21"/>
          <w:highlight w:val="none"/>
        </w:rPr>
      </w:pPr>
      <w:r>
        <w:rPr>
          <w:rFonts w:hint="eastAsia" w:asciiTheme="minorEastAsia" w:hAnsiTheme="minorEastAsia"/>
          <w:color w:val="auto"/>
          <w:szCs w:val="21"/>
          <w:highlight w:val="none"/>
        </w:rPr>
        <w:t xml:space="preserve">供应商名称： </w:t>
      </w:r>
      <w:r>
        <w:rPr>
          <w:rFonts w:hint="eastAsia" w:asciiTheme="minorEastAsia" w:hAnsiTheme="minorEastAsia"/>
          <w:color w:val="auto"/>
          <w:szCs w:val="21"/>
          <w:highlight w:val="none"/>
          <w:u w:val="single"/>
        </w:rPr>
        <w:t xml:space="preserve">       （全称）       </w:t>
      </w:r>
      <w:r>
        <w:rPr>
          <w:rFonts w:hint="eastAsia" w:asciiTheme="minorEastAsia" w:hAnsiTheme="minorEastAsia"/>
          <w:color w:val="auto"/>
          <w:szCs w:val="21"/>
          <w:highlight w:val="none"/>
        </w:rPr>
        <w:t xml:space="preserve"> （并加盖单位公章）</w:t>
      </w:r>
    </w:p>
    <w:p w14:paraId="34DA7947">
      <w:pPr>
        <w:spacing w:line="480" w:lineRule="auto"/>
        <w:ind w:firstLine="420" w:firstLineChars="200"/>
        <w:rPr>
          <w:rFonts w:cs="Arial" w:asciiTheme="minorEastAsia" w:hAnsiTheme="minorEastAsia"/>
          <w:color w:val="auto"/>
          <w:szCs w:val="21"/>
          <w:highlight w:val="none"/>
        </w:rPr>
      </w:pPr>
      <w:r>
        <w:rPr>
          <w:rFonts w:hint="eastAsia" w:cs="Arial" w:asciiTheme="minorEastAsia" w:hAnsiTheme="minorEastAsia"/>
          <w:color w:val="auto"/>
          <w:szCs w:val="21"/>
          <w:highlight w:val="none"/>
        </w:rPr>
        <w:t>法定代表人（单位负责人）：（签字或加盖名章）</w:t>
      </w:r>
    </w:p>
    <w:p w14:paraId="70711910">
      <w:pPr>
        <w:spacing w:line="480" w:lineRule="auto"/>
        <w:ind w:firstLine="420" w:firstLineChars="200"/>
        <w:rPr>
          <w:rFonts w:asciiTheme="minorEastAsia" w:hAnsiTheme="minorEastAsia"/>
          <w:color w:val="auto"/>
          <w:szCs w:val="21"/>
          <w:highlight w:val="none"/>
        </w:rPr>
      </w:pPr>
      <w:r>
        <w:rPr>
          <w:rFonts w:hint="eastAsia" w:cs="Arial" w:asciiTheme="minorEastAsia" w:hAnsiTheme="minorEastAsia"/>
          <w:color w:val="auto"/>
          <w:szCs w:val="21"/>
          <w:highlight w:val="none"/>
        </w:rPr>
        <w:t>法定代表人（单位负责人）</w:t>
      </w:r>
      <w:r>
        <w:rPr>
          <w:rFonts w:hint="eastAsia" w:asciiTheme="minorEastAsia" w:hAnsiTheme="minorEastAsia"/>
          <w:color w:val="auto"/>
          <w:szCs w:val="21"/>
          <w:highlight w:val="none"/>
        </w:rPr>
        <w:t>授权代表：（签字或加盖名章）</w:t>
      </w:r>
    </w:p>
    <w:p w14:paraId="2A287442">
      <w:pPr>
        <w:spacing w:line="480" w:lineRule="auto"/>
        <w:ind w:firstLine="420" w:firstLineChars="200"/>
        <w:rPr>
          <w:rFonts w:asciiTheme="minorEastAsia" w:hAnsiTheme="minorEastAsia"/>
          <w:color w:val="auto"/>
          <w:szCs w:val="21"/>
          <w:highlight w:val="none"/>
        </w:rPr>
      </w:pPr>
      <w:r>
        <w:rPr>
          <w:rFonts w:hint="eastAsia" w:cs="Arial" w:asciiTheme="minorEastAsia" w:hAnsiTheme="minorEastAsia"/>
          <w:color w:val="auto"/>
          <w:szCs w:val="21"/>
          <w:highlight w:val="none"/>
        </w:rPr>
        <w:t>法定代表人（单位负责人）</w:t>
      </w:r>
      <w:r>
        <w:rPr>
          <w:rFonts w:hint="eastAsia" w:asciiTheme="minorEastAsia" w:hAnsiTheme="minorEastAsia"/>
          <w:color w:val="auto"/>
          <w:szCs w:val="21"/>
          <w:highlight w:val="none"/>
        </w:rPr>
        <w:t>授权代表联系电话（手机）：</w:t>
      </w:r>
    </w:p>
    <w:tbl>
      <w:tblPr>
        <w:tblStyle w:val="26"/>
        <w:tblW w:w="89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4"/>
        <w:gridCol w:w="7"/>
        <w:gridCol w:w="4478"/>
        <w:gridCol w:w="14"/>
      </w:tblGrid>
      <w:tr w14:paraId="6C8C4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2636" w:hRule="atLeast"/>
          <w:jc w:val="center"/>
        </w:trPr>
        <w:tc>
          <w:tcPr>
            <w:tcW w:w="4484" w:type="dxa"/>
            <w:vAlign w:val="center"/>
          </w:tcPr>
          <w:p w14:paraId="5563DCED">
            <w:pPr>
              <w:jc w:val="center"/>
              <w:rPr>
                <w:rFonts w:asciiTheme="minorEastAsia" w:hAnsiTheme="minorEastAsia"/>
                <w:color w:val="auto"/>
                <w:szCs w:val="21"/>
                <w:highlight w:val="none"/>
              </w:rPr>
            </w:pPr>
            <w:r>
              <w:rPr>
                <w:rFonts w:hint="eastAsia" w:asciiTheme="minorEastAsia" w:hAnsiTheme="minorEastAsia"/>
                <w:color w:val="auto"/>
                <w:szCs w:val="21"/>
                <w:highlight w:val="none"/>
              </w:rPr>
              <w:t>法定代表人（单位负责人）身份证（正面）</w:t>
            </w:r>
          </w:p>
        </w:tc>
        <w:tc>
          <w:tcPr>
            <w:tcW w:w="4485" w:type="dxa"/>
            <w:gridSpan w:val="2"/>
            <w:vAlign w:val="center"/>
          </w:tcPr>
          <w:p w14:paraId="69847E88">
            <w:pPr>
              <w:jc w:val="center"/>
              <w:rPr>
                <w:rFonts w:asciiTheme="minorEastAsia" w:hAnsiTheme="minorEastAsia"/>
                <w:color w:val="auto"/>
                <w:szCs w:val="21"/>
                <w:highlight w:val="none"/>
              </w:rPr>
            </w:pPr>
            <w:r>
              <w:rPr>
                <w:rFonts w:hint="eastAsia" w:asciiTheme="minorEastAsia" w:hAnsiTheme="minorEastAsia"/>
                <w:color w:val="auto"/>
                <w:szCs w:val="21"/>
                <w:highlight w:val="none"/>
              </w:rPr>
              <w:t>法定代表人（单位负责人）身份证（反面）</w:t>
            </w:r>
          </w:p>
        </w:tc>
      </w:tr>
      <w:tr w14:paraId="172CD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1" w:hRule="atLeast"/>
          <w:jc w:val="center"/>
        </w:trPr>
        <w:tc>
          <w:tcPr>
            <w:tcW w:w="4491" w:type="dxa"/>
            <w:gridSpan w:val="2"/>
            <w:vAlign w:val="center"/>
          </w:tcPr>
          <w:p w14:paraId="302DAC5F">
            <w:pPr>
              <w:jc w:val="center"/>
              <w:rPr>
                <w:rFonts w:asciiTheme="minorEastAsia" w:hAnsiTheme="minorEastAsia"/>
                <w:color w:val="auto"/>
                <w:szCs w:val="21"/>
                <w:highlight w:val="none"/>
              </w:rPr>
            </w:pPr>
            <w:r>
              <w:rPr>
                <w:rFonts w:hint="eastAsia" w:asciiTheme="minorEastAsia" w:hAnsiTheme="minorEastAsia"/>
                <w:color w:val="auto"/>
                <w:szCs w:val="21"/>
                <w:highlight w:val="none"/>
              </w:rPr>
              <w:t>法定代表人（单位负责人）授权代表身份证</w:t>
            </w:r>
          </w:p>
          <w:p w14:paraId="069E14E3">
            <w:pPr>
              <w:jc w:val="center"/>
              <w:rPr>
                <w:rFonts w:asciiTheme="minorEastAsia" w:hAnsiTheme="minorEastAsia"/>
                <w:color w:val="auto"/>
                <w:szCs w:val="21"/>
                <w:highlight w:val="none"/>
              </w:rPr>
            </w:pPr>
            <w:r>
              <w:rPr>
                <w:rFonts w:hint="eastAsia" w:asciiTheme="minorEastAsia" w:hAnsiTheme="minorEastAsia"/>
                <w:color w:val="auto"/>
                <w:szCs w:val="21"/>
                <w:highlight w:val="none"/>
              </w:rPr>
              <w:t>（正面）</w:t>
            </w:r>
          </w:p>
        </w:tc>
        <w:tc>
          <w:tcPr>
            <w:tcW w:w="4492" w:type="dxa"/>
            <w:gridSpan w:val="2"/>
            <w:vAlign w:val="center"/>
          </w:tcPr>
          <w:p w14:paraId="61F3823B">
            <w:pPr>
              <w:jc w:val="center"/>
              <w:rPr>
                <w:rFonts w:asciiTheme="minorEastAsia" w:hAnsiTheme="minorEastAsia"/>
                <w:color w:val="auto"/>
                <w:szCs w:val="21"/>
                <w:highlight w:val="none"/>
              </w:rPr>
            </w:pPr>
            <w:r>
              <w:rPr>
                <w:rFonts w:hint="eastAsia" w:asciiTheme="minorEastAsia" w:hAnsiTheme="minorEastAsia"/>
                <w:color w:val="auto"/>
                <w:szCs w:val="21"/>
                <w:highlight w:val="none"/>
              </w:rPr>
              <w:t>法定代表人（单位负责人）授权代表身份证</w:t>
            </w:r>
          </w:p>
          <w:p w14:paraId="4F35807B">
            <w:pPr>
              <w:jc w:val="center"/>
              <w:rPr>
                <w:rFonts w:asciiTheme="minorEastAsia" w:hAnsiTheme="minorEastAsia"/>
                <w:color w:val="auto"/>
                <w:szCs w:val="21"/>
                <w:highlight w:val="none"/>
              </w:rPr>
            </w:pPr>
            <w:r>
              <w:rPr>
                <w:rFonts w:hint="eastAsia" w:asciiTheme="minorEastAsia" w:hAnsiTheme="minorEastAsia"/>
                <w:color w:val="auto"/>
                <w:szCs w:val="21"/>
                <w:highlight w:val="none"/>
              </w:rPr>
              <w:t>（反面）</w:t>
            </w:r>
          </w:p>
        </w:tc>
      </w:tr>
    </w:tbl>
    <w:p w14:paraId="68E84170">
      <w:pPr>
        <w:autoSpaceDE w:val="0"/>
        <w:autoSpaceDN w:val="0"/>
        <w:adjustRightInd w:val="0"/>
        <w:spacing w:line="360" w:lineRule="auto"/>
        <w:jc w:val="center"/>
        <w:outlineLvl w:val="0"/>
        <w:rPr>
          <w:rFonts w:ascii="宋体" w:hAnsi="宋体"/>
          <w:b/>
          <w:bCs/>
          <w:color w:val="auto"/>
          <w:sz w:val="24"/>
          <w:szCs w:val="24"/>
          <w:highlight w:val="none"/>
        </w:rPr>
      </w:pPr>
    </w:p>
    <w:p w14:paraId="06ECCF74">
      <w:pPr>
        <w:pStyle w:val="10"/>
        <w:rPr>
          <w:color w:val="auto"/>
          <w:highlight w:val="none"/>
        </w:rPr>
      </w:pPr>
    </w:p>
    <w:p w14:paraId="2C2E09B4">
      <w:pPr>
        <w:pStyle w:val="21"/>
        <w:rPr>
          <w:color w:val="auto"/>
          <w:highlight w:val="none"/>
        </w:rPr>
      </w:pPr>
    </w:p>
    <w:p w14:paraId="16E63F5A">
      <w:pPr>
        <w:autoSpaceDE w:val="0"/>
        <w:autoSpaceDN w:val="0"/>
        <w:adjustRightInd w:val="0"/>
        <w:spacing w:line="360" w:lineRule="auto"/>
        <w:jc w:val="center"/>
        <w:outlineLvl w:val="0"/>
        <w:rPr>
          <w:rFonts w:cs="Arial" w:asciiTheme="minorEastAsia" w:hAnsiTheme="minorEastAsia"/>
          <w:color w:val="auto"/>
          <w:szCs w:val="21"/>
          <w:highlight w:val="none"/>
        </w:rPr>
      </w:pPr>
      <w:r>
        <w:rPr>
          <w:rFonts w:hint="eastAsia" w:ascii="宋体" w:hAnsi="宋体"/>
          <w:b/>
          <w:bCs/>
          <w:color w:val="auto"/>
          <w:sz w:val="24"/>
          <w:szCs w:val="24"/>
          <w:highlight w:val="none"/>
        </w:rPr>
        <w:t>3.4</w:t>
      </w:r>
      <w:r>
        <w:rPr>
          <w:rFonts w:hint="eastAsia" w:ascii="宋体" w:hAnsi="宋体"/>
          <w:b/>
          <w:bCs/>
          <w:color w:val="auto"/>
          <w:sz w:val="24"/>
          <w:szCs w:val="24"/>
          <w:highlight w:val="none"/>
          <w:lang w:val="en-US" w:eastAsia="zh-CN"/>
        </w:rPr>
        <w:t xml:space="preserve"> </w:t>
      </w:r>
      <w:r>
        <w:rPr>
          <w:rFonts w:hint="eastAsia" w:ascii="宋体" w:hAnsi="宋体"/>
          <w:b/>
          <w:bCs/>
          <w:color w:val="auto"/>
          <w:sz w:val="24"/>
          <w:szCs w:val="24"/>
          <w:highlight w:val="none"/>
        </w:rPr>
        <w:t>禹州市政府采购供应商信用承诺函</w:t>
      </w:r>
    </w:p>
    <w:p w14:paraId="3D8B8573">
      <w:pPr>
        <w:rPr>
          <w:rFonts w:cs="宋体" w:asciiTheme="minorEastAsia" w:hAnsiTheme="minorEastAsia"/>
          <w:color w:val="auto"/>
          <w:szCs w:val="21"/>
          <w:highlight w:val="none"/>
          <w:lang w:val="zh-CN"/>
        </w:rPr>
      </w:pPr>
    </w:p>
    <w:p w14:paraId="528C3F2D">
      <w:pPr>
        <w:spacing w:line="600" w:lineRule="exact"/>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致（采购人或采购代理机构）：</w:t>
      </w:r>
    </w:p>
    <w:p w14:paraId="780B3064">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单位名称（自然人姓名）</w:t>
      </w:r>
      <w:r>
        <w:rPr>
          <w:rFonts w:hint="eastAsia" w:cs="宋体" w:asciiTheme="minorEastAsia" w:hAnsiTheme="minorEastAsia"/>
          <w:color w:val="auto"/>
          <w:szCs w:val="21"/>
          <w:highlight w:val="none"/>
          <w:lang w:val="zh-CN"/>
        </w:rPr>
        <w:t>：</w:t>
      </w:r>
    </w:p>
    <w:p w14:paraId="464D8A4F">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统一社会信用代码（身份证号码）</w:t>
      </w:r>
      <w:r>
        <w:rPr>
          <w:rFonts w:hint="eastAsia" w:cs="宋体" w:asciiTheme="minorEastAsia" w:hAnsiTheme="minorEastAsia"/>
          <w:color w:val="auto"/>
          <w:szCs w:val="21"/>
          <w:highlight w:val="none"/>
          <w:lang w:val="zh-CN"/>
        </w:rPr>
        <w:t>：</w:t>
      </w:r>
    </w:p>
    <w:p w14:paraId="16FA8A42">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法定代表人（负责人）</w:t>
      </w:r>
      <w:r>
        <w:rPr>
          <w:rFonts w:hint="eastAsia" w:cs="宋体" w:asciiTheme="minorEastAsia" w:hAnsiTheme="minorEastAsia"/>
          <w:color w:val="auto"/>
          <w:szCs w:val="21"/>
          <w:highlight w:val="none"/>
          <w:lang w:val="zh-CN"/>
        </w:rPr>
        <w:t>：</w:t>
      </w:r>
    </w:p>
    <w:p w14:paraId="4C8A3E25">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联系地址和电话：</w:t>
      </w:r>
    </w:p>
    <w:p w14:paraId="0E1C962D">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为维护公平、公正、公开的政府采购市场秩序，树立诚实守信的政府采购供应商形象，我单位（本人）自愿作出以下承诺：</w:t>
      </w:r>
    </w:p>
    <w:p w14:paraId="22C810DB">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一、我单位（本人）自愿参加本次政府采购活动，严格遵守《中华人民共和国政府采购法》及相关法律法规，依法诚信经营，无条件遵守本次政府采购活动的各项规定，我单位（本人）郑重承诺，我单位（本人）符合《中华人民共和国政府采购法》第二十二条规定和采购文件、本承诺书的条件：</w:t>
      </w:r>
    </w:p>
    <w:p w14:paraId="391DAA6C">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（一）具有独立承担民事责任的能力；</w:t>
      </w:r>
    </w:p>
    <w:p w14:paraId="430B8C38">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（二）具有良好的商业信誉和健全的财务会计制度；</w:t>
      </w:r>
    </w:p>
    <w:p w14:paraId="5DB83D0D">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（三）具有履行合同所必需的设备和专业技术能力；</w:t>
      </w:r>
    </w:p>
    <w:p w14:paraId="31F57D62">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（四）有依法缴纳税收和社会保障资金的良好记录；</w:t>
      </w:r>
    </w:p>
    <w:p w14:paraId="01296CDE">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（五）参加政府采购活动前三年内，在经营活动中没有重大违法记录；</w:t>
      </w:r>
    </w:p>
    <w:p w14:paraId="56EB59E3">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（六）未被列入经营异常名录或者严重违法失信名单、失信被执行人，重大税收违法案件当事人名单、政府采购严重违法失信行为记录名单；</w:t>
      </w:r>
    </w:p>
    <w:p w14:paraId="32F7A5E2">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（七）未被相关监管部门作出行政处罚且尚在处罚有效期的；</w:t>
      </w:r>
    </w:p>
    <w:p w14:paraId="1A06BE09">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（八）未曾作出虚假采购承诺；</w:t>
      </w:r>
    </w:p>
    <w:p w14:paraId="7761AD29">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（九）符合法律、行政法规规定的其他条件。</w:t>
      </w:r>
    </w:p>
    <w:p w14:paraId="15161F82">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二、我单位（本人）保证上述承诺事项的真实性。如有弄虚作假或其他违法违规行为，自愿按照规定将违背承诺行为作为失信行为记录到社会信用信息平台，并视同为“提供虚假材料谋取中标、成交”按照《</w:t>
      </w:r>
      <w:r>
        <w:rPr>
          <w:rFonts w:hint="eastAsia" w:cs="宋体" w:asciiTheme="minorEastAsia" w:hAnsiTheme="minorEastAsia"/>
          <w:color w:val="auto"/>
          <w:szCs w:val="21"/>
          <w:highlight w:val="none"/>
          <w:lang w:val="zh-CN"/>
        </w:rPr>
        <w:t>中华人民共和国政府采购法</w:t>
      </w:r>
      <w:r>
        <w:rPr>
          <w:rFonts w:cs="宋体" w:asciiTheme="minorEastAsia" w:hAnsiTheme="minorEastAsia"/>
          <w:color w:val="auto"/>
          <w:szCs w:val="21"/>
          <w:highlight w:val="none"/>
          <w:lang w:val="zh-CN"/>
        </w:rPr>
        <w:t>》第七十七、七十九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给他人造成损失的，并应依照有关民事法律规定承担民事责任。</w:t>
      </w:r>
    </w:p>
    <w:p w14:paraId="32D28B7E">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供应商（电子章）</w:t>
      </w:r>
      <w:r>
        <w:rPr>
          <w:rFonts w:hint="eastAsia" w:cs="宋体" w:asciiTheme="minorEastAsia" w:hAnsiTheme="minorEastAsia"/>
          <w:color w:val="auto"/>
          <w:szCs w:val="21"/>
          <w:highlight w:val="none"/>
          <w:lang w:val="zh-CN"/>
        </w:rPr>
        <w:t>：</w:t>
      </w:r>
    </w:p>
    <w:p w14:paraId="280153C0">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法定代表人、负责人、本人</w:t>
      </w:r>
      <w:r>
        <w:rPr>
          <w:rFonts w:hint="eastAsia" w:cs="宋体" w:asciiTheme="minorEastAsia" w:hAnsiTheme="minorEastAsia"/>
          <w:color w:val="auto"/>
          <w:szCs w:val="21"/>
          <w:highlight w:val="none"/>
          <w:lang w:val="zh-CN"/>
        </w:rPr>
        <w:t>或</w:t>
      </w:r>
      <w:r>
        <w:rPr>
          <w:rFonts w:cs="宋体" w:asciiTheme="minorEastAsia" w:hAnsiTheme="minorEastAsia"/>
          <w:color w:val="auto"/>
          <w:szCs w:val="21"/>
          <w:highlight w:val="none"/>
          <w:lang w:val="zh-CN"/>
        </w:rPr>
        <w:t>授权代表（签字或电子印章）</w:t>
      </w:r>
      <w:r>
        <w:rPr>
          <w:rFonts w:hint="eastAsia" w:cs="宋体" w:asciiTheme="minorEastAsia" w:hAnsiTheme="minorEastAsia"/>
          <w:color w:val="auto"/>
          <w:szCs w:val="21"/>
          <w:highlight w:val="none"/>
          <w:lang w:val="zh-CN"/>
        </w:rPr>
        <w:t>：</w:t>
      </w:r>
    </w:p>
    <w:p w14:paraId="7A28E00E">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日期：</w:t>
      </w:r>
      <w:r>
        <w:rPr>
          <w:rFonts w:hint="eastAsia" w:cs="宋体" w:asciiTheme="minorEastAsia" w:hAnsiTheme="minorEastAsia"/>
          <w:color w:val="auto"/>
          <w:szCs w:val="21"/>
          <w:highlight w:val="none"/>
          <w:lang w:val="zh-CN"/>
        </w:rPr>
        <w:t xml:space="preserve">  </w:t>
      </w:r>
      <w:r>
        <w:rPr>
          <w:rFonts w:cs="宋体" w:asciiTheme="minorEastAsia" w:hAnsiTheme="minorEastAsia"/>
          <w:color w:val="auto"/>
          <w:szCs w:val="21"/>
          <w:highlight w:val="none"/>
          <w:lang w:val="zh-CN"/>
        </w:rPr>
        <w:t>年</w:t>
      </w:r>
      <w:r>
        <w:rPr>
          <w:rFonts w:hint="eastAsia" w:cs="宋体" w:asciiTheme="minorEastAsia" w:hAnsiTheme="minorEastAsia"/>
          <w:color w:val="auto"/>
          <w:szCs w:val="21"/>
          <w:highlight w:val="none"/>
          <w:lang w:val="zh-CN"/>
        </w:rPr>
        <w:t xml:space="preserve">  </w:t>
      </w:r>
      <w:r>
        <w:rPr>
          <w:rFonts w:cs="宋体" w:asciiTheme="minorEastAsia" w:hAnsiTheme="minorEastAsia"/>
          <w:color w:val="auto"/>
          <w:szCs w:val="21"/>
          <w:highlight w:val="none"/>
          <w:lang w:val="zh-CN"/>
        </w:rPr>
        <w:t>月</w:t>
      </w:r>
      <w:r>
        <w:rPr>
          <w:rFonts w:hint="eastAsia" w:cs="宋体" w:asciiTheme="minorEastAsia" w:hAnsiTheme="minorEastAsia"/>
          <w:color w:val="auto"/>
          <w:szCs w:val="21"/>
          <w:highlight w:val="none"/>
          <w:lang w:val="zh-CN"/>
        </w:rPr>
        <w:t xml:space="preserve">  </w:t>
      </w:r>
      <w:r>
        <w:rPr>
          <w:rFonts w:cs="宋体" w:asciiTheme="minorEastAsia" w:hAnsiTheme="minorEastAsia"/>
          <w:color w:val="auto"/>
          <w:szCs w:val="21"/>
          <w:highlight w:val="none"/>
          <w:lang w:val="zh-CN"/>
        </w:rPr>
        <w:t>日</w:t>
      </w:r>
    </w:p>
    <w:p w14:paraId="2B23B338">
      <w:pPr>
        <w:rPr>
          <w:rFonts w:cs="宋体" w:asciiTheme="minorEastAsia" w:hAnsiTheme="minorEastAsia"/>
          <w:color w:val="auto"/>
          <w:szCs w:val="21"/>
          <w:highlight w:val="none"/>
          <w:lang w:val="zh-CN"/>
        </w:rPr>
      </w:pPr>
    </w:p>
    <w:p w14:paraId="4E9CCFD9">
      <w:pPr>
        <w:rPr>
          <w:rFonts w:ascii="仿宋" w:hAnsi="仿宋" w:eastAsia="仿宋" w:cs="华文仿宋"/>
          <w:color w:val="auto"/>
          <w:szCs w:val="21"/>
          <w:highlight w:val="none"/>
        </w:rPr>
      </w:pPr>
    </w:p>
    <w:p w14:paraId="6BB5D4C3">
      <w:pPr>
        <w:rPr>
          <w:rFonts w:ascii="仿宋" w:hAnsi="仿宋" w:eastAsia="仿宋"/>
          <w:color w:val="auto"/>
          <w:highlight w:val="none"/>
        </w:rPr>
      </w:pPr>
      <w:r>
        <w:rPr>
          <w:rFonts w:ascii="仿宋" w:hAnsi="仿宋" w:eastAsia="仿宋" w:cs="华文仿宋"/>
          <w:color w:val="auto"/>
          <w:szCs w:val="21"/>
          <w:highlight w:val="none"/>
        </w:rPr>
        <w:t>注：1.供应商须在</w:t>
      </w:r>
      <w:r>
        <w:rPr>
          <w:rFonts w:hint="eastAsia" w:ascii="仿宋" w:hAnsi="仿宋" w:eastAsia="仿宋" w:cs="华文仿宋"/>
          <w:color w:val="auto"/>
          <w:szCs w:val="21"/>
          <w:highlight w:val="none"/>
        </w:rPr>
        <w:t>谈判</w:t>
      </w:r>
      <w:r>
        <w:rPr>
          <w:rFonts w:ascii="仿宋" w:hAnsi="仿宋" w:eastAsia="仿宋" w:cs="华文仿宋"/>
          <w:color w:val="auto"/>
          <w:szCs w:val="21"/>
          <w:highlight w:val="none"/>
        </w:rPr>
        <w:t>文件中按此模板提供承诺函，未提供视为未实质性响应</w:t>
      </w:r>
      <w:r>
        <w:rPr>
          <w:rFonts w:hint="eastAsia" w:ascii="仿宋" w:hAnsi="仿宋" w:eastAsia="仿宋" w:cs="华文仿宋"/>
          <w:color w:val="auto"/>
          <w:szCs w:val="21"/>
          <w:highlight w:val="none"/>
        </w:rPr>
        <w:t>谈判</w:t>
      </w:r>
      <w:r>
        <w:rPr>
          <w:rFonts w:ascii="仿宋" w:hAnsi="仿宋" w:eastAsia="仿宋" w:cs="华文仿宋"/>
          <w:color w:val="auto"/>
          <w:szCs w:val="21"/>
          <w:highlight w:val="none"/>
        </w:rPr>
        <w:t>文件要求，按无效投标处理。</w:t>
      </w:r>
    </w:p>
    <w:p w14:paraId="563076C7">
      <w:pPr>
        <w:rPr>
          <w:rFonts w:ascii="仿宋" w:hAnsi="仿宋" w:eastAsia="仿宋"/>
          <w:color w:val="auto"/>
          <w:highlight w:val="none"/>
        </w:rPr>
      </w:pPr>
      <w:r>
        <w:rPr>
          <w:rFonts w:ascii="仿宋" w:hAnsi="仿宋" w:eastAsia="仿宋" w:cs="华文仿宋"/>
          <w:color w:val="auto"/>
          <w:szCs w:val="21"/>
          <w:highlight w:val="none"/>
        </w:rPr>
        <w:t>2.供应商的法定代表人或者授权代表的签字或盖章应真实、有效，如由授权代表签字或盖章的，应提供“法定代表人授权书”。</w:t>
      </w:r>
    </w:p>
    <w:p w14:paraId="6B6DCA26">
      <w:pPr>
        <w:ind w:firstLine="480" w:firstLineChars="200"/>
        <w:rPr>
          <w:rFonts w:cs="宋体" w:asciiTheme="minorEastAsia" w:hAnsiTheme="minorEastAsia"/>
          <w:color w:val="auto"/>
          <w:sz w:val="24"/>
          <w:szCs w:val="24"/>
          <w:highlight w:val="none"/>
        </w:rPr>
      </w:pPr>
    </w:p>
    <w:p w14:paraId="7DC156D0">
      <w:pPr>
        <w:pStyle w:val="41"/>
        <w:ind w:firstLine="0" w:firstLineChars="0"/>
        <w:rPr>
          <w:rFonts w:cs="宋体" w:asciiTheme="minorEastAsia" w:hAnsiTheme="minorEastAsia"/>
          <w:color w:val="auto"/>
          <w:sz w:val="24"/>
          <w:szCs w:val="24"/>
          <w:highlight w:val="none"/>
          <w:lang w:val="zh-CN"/>
        </w:rPr>
      </w:pPr>
    </w:p>
    <w:p w14:paraId="6BFE6E35">
      <w:pPr>
        <w:widowControl/>
        <w:jc w:val="left"/>
        <w:rPr>
          <w:rFonts w:ascii="宋体" w:hAnsi="宋体"/>
          <w:b/>
          <w:bCs/>
          <w:color w:val="auto"/>
          <w:sz w:val="24"/>
          <w:szCs w:val="24"/>
          <w:highlight w:val="none"/>
        </w:rPr>
      </w:pPr>
      <w:r>
        <w:rPr>
          <w:rFonts w:ascii="宋体" w:hAnsi="宋体"/>
          <w:b/>
          <w:bCs/>
          <w:color w:val="auto"/>
          <w:sz w:val="24"/>
          <w:szCs w:val="24"/>
          <w:highlight w:val="none"/>
        </w:rPr>
        <w:br w:type="page"/>
      </w:r>
    </w:p>
    <w:p w14:paraId="431EC83D">
      <w:pPr>
        <w:autoSpaceDE w:val="0"/>
        <w:autoSpaceDN w:val="0"/>
        <w:adjustRightInd w:val="0"/>
        <w:spacing w:line="360" w:lineRule="auto"/>
        <w:jc w:val="center"/>
        <w:outlineLvl w:val="2"/>
        <w:rPr>
          <w:rFonts w:hint="eastAsia" w:ascii="宋体" w:hAnsi="宋体" w:eastAsia="宋体" w:cs="宋体"/>
          <w:b/>
          <w:bCs/>
          <w:color w:val="auto"/>
          <w:sz w:val="24"/>
          <w:szCs w:val="24"/>
          <w:highlight w:val="none"/>
        </w:rPr>
      </w:pPr>
      <w:r>
        <w:rPr>
          <w:rFonts w:hint="eastAsia" w:ascii="宋体" w:hAnsi="宋体"/>
          <w:b/>
          <w:bCs/>
          <w:color w:val="auto"/>
          <w:sz w:val="24"/>
          <w:szCs w:val="24"/>
          <w:highlight w:val="none"/>
        </w:rPr>
        <w:t>3.5</w:t>
      </w:r>
      <w:r>
        <w:rPr>
          <w:rFonts w:hint="eastAsia" w:ascii="宋体" w:hAnsi="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中小企业声明函（货物）</w:t>
      </w:r>
    </w:p>
    <w:p w14:paraId="1EAC4D7B">
      <w:pPr>
        <w:spacing w:line="360" w:lineRule="auto"/>
        <w:jc w:val="center"/>
        <w:rPr>
          <w:rFonts w:hint="eastAsia" w:ascii="宋体" w:hAnsi="宋体" w:eastAsia="宋体" w:cs="宋体"/>
          <w:b/>
          <w:bCs/>
          <w:color w:val="auto"/>
          <w:szCs w:val="21"/>
          <w:highlight w:val="none"/>
        </w:rPr>
      </w:pPr>
    </w:p>
    <w:p w14:paraId="22E6D334">
      <w:pPr>
        <w:spacing w:line="360" w:lineRule="auto"/>
        <w:ind w:firstLine="707" w:firstLineChars="337"/>
        <w:jc w:val="left"/>
        <w:rPr>
          <w:rFonts w:hint="eastAsia" w:ascii="宋体" w:hAnsi="宋体" w:eastAsia="宋体" w:cs="宋体"/>
          <w:color w:val="auto"/>
          <w:highlight w:val="none"/>
        </w:rPr>
      </w:pPr>
      <w:r>
        <w:rPr>
          <w:rFonts w:hint="eastAsia" w:ascii="宋体" w:hAnsi="宋体" w:eastAsia="宋体" w:cs="宋体"/>
          <w:color w:val="auto"/>
          <w:highlight w:val="none"/>
        </w:rPr>
        <w:t>本公司（联合体）郑重声明，根据《政府采购促进中小企业发展管理办法》（财库﹝2020﹞46 号）的规定，本公司（联合体）参加</w:t>
      </w:r>
      <w:r>
        <w:rPr>
          <w:rFonts w:hint="eastAsia" w:ascii="宋体" w:hAnsi="宋体" w:eastAsia="宋体" w:cs="宋体"/>
          <w:i/>
          <w:color w:val="auto"/>
          <w:highlight w:val="none"/>
          <w:u w:val="single"/>
        </w:rPr>
        <w:t>（单位名称）</w:t>
      </w:r>
      <w:r>
        <w:rPr>
          <w:rFonts w:hint="eastAsia" w:ascii="宋体" w:hAnsi="宋体" w:eastAsia="宋体" w:cs="宋体"/>
          <w:color w:val="auto"/>
          <w:highlight w:val="none"/>
        </w:rPr>
        <w:t>的</w:t>
      </w:r>
      <w:r>
        <w:rPr>
          <w:rFonts w:hint="eastAsia" w:ascii="宋体" w:hAnsi="宋体" w:eastAsia="宋体" w:cs="宋体"/>
          <w:i/>
          <w:color w:val="auto"/>
          <w:highlight w:val="none"/>
          <w:u w:val="single"/>
        </w:rPr>
        <w:t>（项目名称</w:t>
      </w:r>
      <w:r>
        <w:rPr>
          <w:rFonts w:hint="eastAsia" w:ascii="宋体" w:hAnsi="宋体" w:eastAsia="宋体" w:cs="宋体"/>
          <w:i/>
          <w:color w:val="auto"/>
          <w:highlight w:val="none"/>
          <w:u w:val="single"/>
          <w:lang w:eastAsia="zh-CN"/>
        </w:rPr>
        <w:t>、</w:t>
      </w:r>
      <w:r>
        <w:rPr>
          <w:rFonts w:hint="eastAsia" w:ascii="宋体" w:hAnsi="宋体" w:eastAsia="宋体" w:cs="宋体"/>
          <w:i/>
          <w:color w:val="auto"/>
          <w:highlight w:val="none"/>
          <w:u w:val="single"/>
          <w:lang w:val="en-US" w:eastAsia="zh-CN"/>
        </w:rPr>
        <w:t>标包</w:t>
      </w:r>
      <w:r>
        <w:rPr>
          <w:rFonts w:hint="eastAsia" w:ascii="宋体" w:hAnsi="宋体" w:eastAsia="宋体" w:cs="宋体"/>
          <w:i/>
          <w:color w:val="auto"/>
          <w:highlight w:val="none"/>
          <w:u w:val="single"/>
        </w:rPr>
        <w:t>）</w:t>
      </w:r>
      <w:r>
        <w:rPr>
          <w:rFonts w:hint="eastAsia" w:ascii="宋体" w:hAnsi="宋体" w:eastAsia="宋体" w:cs="宋体"/>
          <w:color w:val="auto"/>
          <w:highlight w:val="none"/>
        </w:rPr>
        <w:t>采购活动，提供的货物全部由符合政策要求的中小企业制造。相关企业（含联合体中的中小企业、签订分包意向协议的中小企业）的具体情况如下：</w:t>
      </w:r>
    </w:p>
    <w:p w14:paraId="474DBECD">
      <w:pPr>
        <w:spacing w:line="360" w:lineRule="auto"/>
        <w:ind w:firstLine="707" w:firstLineChars="337"/>
        <w:jc w:val="left"/>
        <w:rPr>
          <w:rFonts w:hint="eastAsia" w:ascii="宋体" w:hAnsi="宋体" w:eastAsia="宋体" w:cs="宋体"/>
          <w:color w:val="auto"/>
          <w:highlight w:val="none"/>
        </w:rPr>
      </w:pPr>
      <w:r>
        <w:rPr>
          <w:rFonts w:hint="eastAsia" w:ascii="宋体" w:hAnsi="宋体" w:eastAsia="宋体" w:cs="宋体"/>
          <w:color w:val="auto"/>
          <w:highlight w:val="none"/>
        </w:rPr>
        <w:t xml:space="preserve">1. </w:t>
      </w:r>
      <w:r>
        <w:rPr>
          <w:rFonts w:hint="eastAsia" w:ascii="宋体" w:hAnsi="宋体" w:eastAsia="宋体" w:cs="宋体"/>
          <w:i/>
          <w:color w:val="auto"/>
          <w:highlight w:val="none"/>
          <w:u w:val="single"/>
        </w:rPr>
        <w:t>（标的名称）</w:t>
      </w:r>
      <w:r>
        <w:rPr>
          <w:rFonts w:hint="eastAsia" w:ascii="宋体" w:hAnsi="宋体" w:eastAsia="宋体" w:cs="宋体"/>
          <w:color w:val="auto"/>
          <w:highlight w:val="none"/>
        </w:rPr>
        <w:t>，属于</w:t>
      </w:r>
      <w:r>
        <w:rPr>
          <w:rFonts w:hint="eastAsia" w:ascii="宋体" w:hAnsi="宋体" w:eastAsia="宋体" w:cs="宋体"/>
          <w:i/>
          <w:color w:val="auto"/>
          <w:highlight w:val="none"/>
          <w:u w:val="single"/>
        </w:rPr>
        <w:t>（采购文件中明确的所属行业）</w:t>
      </w:r>
      <w:r>
        <w:rPr>
          <w:rFonts w:hint="eastAsia" w:ascii="宋体" w:hAnsi="宋体" w:eastAsia="宋体" w:cs="宋体"/>
          <w:color w:val="auto"/>
          <w:highlight w:val="none"/>
        </w:rPr>
        <w:t>行业；制造商为</w:t>
      </w:r>
      <w:r>
        <w:rPr>
          <w:rFonts w:hint="eastAsia" w:ascii="宋体" w:hAnsi="宋体" w:eastAsia="宋体" w:cs="宋体"/>
          <w:i/>
          <w:color w:val="auto"/>
          <w:highlight w:val="none"/>
          <w:u w:val="single"/>
        </w:rPr>
        <w:t>（企业名称）</w:t>
      </w:r>
      <w:r>
        <w:rPr>
          <w:rFonts w:hint="eastAsia" w:ascii="宋体" w:hAnsi="宋体" w:eastAsia="宋体" w:cs="宋体"/>
          <w:color w:val="auto"/>
          <w:highlight w:val="none"/>
        </w:rPr>
        <w:t>，从业人员人，营业收入为万元，资产总额为万元，属于</w:t>
      </w:r>
      <w:r>
        <w:rPr>
          <w:rFonts w:hint="eastAsia" w:ascii="宋体" w:hAnsi="宋体" w:eastAsia="宋体" w:cs="宋体"/>
          <w:i/>
          <w:color w:val="auto"/>
          <w:highlight w:val="none"/>
          <w:u w:val="single"/>
        </w:rPr>
        <w:t>（中型企业、小型企业、微型企业）</w:t>
      </w:r>
      <w:r>
        <w:rPr>
          <w:rFonts w:hint="eastAsia" w:ascii="宋体" w:hAnsi="宋体" w:eastAsia="宋体" w:cs="宋体"/>
          <w:color w:val="auto"/>
          <w:highlight w:val="none"/>
        </w:rPr>
        <w:t>；</w:t>
      </w:r>
    </w:p>
    <w:p w14:paraId="242A2D80">
      <w:pPr>
        <w:spacing w:line="360" w:lineRule="auto"/>
        <w:ind w:firstLine="707" w:firstLineChars="337"/>
        <w:jc w:val="left"/>
        <w:rPr>
          <w:rFonts w:hint="eastAsia" w:ascii="宋体" w:hAnsi="宋体" w:eastAsia="宋体" w:cs="宋体"/>
          <w:color w:val="auto"/>
          <w:highlight w:val="none"/>
        </w:rPr>
      </w:pPr>
      <w:r>
        <w:rPr>
          <w:rFonts w:hint="eastAsia" w:ascii="宋体" w:hAnsi="宋体" w:eastAsia="宋体" w:cs="宋体"/>
          <w:color w:val="auto"/>
          <w:highlight w:val="none"/>
        </w:rPr>
        <w:t xml:space="preserve">2. </w:t>
      </w:r>
      <w:r>
        <w:rPr>
          <w:rFonts w:hint="eastAsia" w:ascii="宋体" w:hAnsi="宋体" w:eastAsia="宋体" w:cs="宋体"/>
          <w:i/>
          <w:color w:val="auto"/>
          <w:highlight w:val="none"/>
          <w:u w:val="single"/>
        </w:rPr>
        <w:t>（标的名称）</w:t>
      </w:r>
      <w:r>
        <w:rPr>
          <w:rFonts w:hint="eastAsia" w:ascii="宋体" w:hAnsi="宋体" w:eastAsia="宋体" w:cs="宋体"/>
          <w:color w:val="auto"/>
          <w:highlight w:val="none"/>
        </w:rPr>
        <w:t>，属于</w:t>
      </w:r>
      <w:r>
        <w:rPr>
          <w:rFonts w:hint="eastAsia" w:ascii="宋体" w:hAnsi="宋体" w:eastAsia="宋体" w:cs="宋体"/>
          <w:i/>
          <w:color w:val="auto"/>
          <w:highlight w:val="none"/>
          <w:u w:val="single"/>
        </w:rPr>
        <w:t>（采购文件中明确的所属行业）</w:t>
      </w:r>
      <w:r>
        <w:rPr>
          <w:rFonts w:hint="eastAsia" w:ascii="宋体" w:hAnsi="宋体" w:eastAsia="宋体" w:cs="宋体"/>
          <w:color w:val="auto"/>
          <w:highlight w:val="none"/>
        </w:rPr>
        <w:t>行业；制造商为</w:t>
      </w:r>
      <w:r>
        <w:rPr>
          <w:rFonts w:hint="eastAsia" w:ascii="宋体" w:hAnsi="宋体" w:eastAsia="宋体" w:cs="宋体"/>
          <w:i/>
          <w:color w:val="auto"/>
          <w:highlight w:val="none"/>
          <w:u w:val="single"/>
        </w:rPr>
        <w:t>（企业名称）</w:t>
      </w:r>
      <w:r>
        <w:rPr>
          <w:rFonts w:hint="eastAsia" w:ascii="宋体" w:hAnsi="宋体" w:eastAsia="宋体" w:cs="宋体"/>
          <w:color w:val="auto"/>
          <w:highlight w:val="none"/>
        </w:rPr>
        <w:t>，从业人员人，营业收入为万元，资产总额为万元，属于</w:t>
      </w:r>
      <w:r>
        <w:rPr>
          <w:rFonts w:hint="eastAsia" w:ascii="宋体" w:hAnsi="宋体" w:eastAsia="宋体" w:cs="宋体"/>
          <w:i/>
          <w:color w:val="auto"/>
          <w:highlight w:val="none"/>
          <w:u w:val="single"/>
        </w:rPr>
        <w:t>（中型企业、小型企业、微型企业）</w:t>
      </w:r>
      <w:r>
        <w:rPr>
          <w:rFonts w:hint="eastAsia" w:ascii="宋体" w:hAnsi="宋体" w:eastAsia="宋体" w:cs="宋体"/>
          <w:color w:val="auto"/>
          <w:highlight w:val="none"/>
        </w:rPr>
        <w:t>；</w:t>
      </w:r>
    </w:p>
    <w:p w14:paraId="523A77F3">
      <w:pPr>
        <w:spacing w:line="360" w:lineRule="auto"/>
        <w:ind w:firstLine="707" w:firstLineChars="337"/>
        <w:jc w:val="left"/>
        <w:rPr>
          <w:rFonts w:hint="eastAsia" w:ascii="宋体" w:hAnsi="宋体" w:eastAsia="宋体" w:cs="宋体"/>
          <w:color w:val="auto"/>
          <w:highlight w:val="none"/>
        </w:rPr>
      </w:pPr>
      <w:r>
        <w:rPr>
          <w:rFonts w:hint="eastAsia" w:ascii="宋体" w:hAnsi="宋体" w:eastAsia="宋体" w:cs="宋体"/>
          <w:color w:val="auto"/>
          <w:highlight w:val="none"/>
        </w:rPr>
        <w:t xml:space="preserve">…… </w:t>
      </w:r>
    </w:p>
    <w:p w14:paraId="6027A038">
      <w:pPr>
        <w:spacing w:line="360" w:lineRule="auto"/>
        <w:ind w:firstLine="707" w:firstLineChars="337"/>
        <w:jc w:val="left"/>
        <w:rPr>
          <w:rFonts w:hint="eastAsia" w:ascii="宋体" w:hAnsi="宋体" w:eastAsia="宋体" w:cs="宋体"/>
          <w:color w:val="auto"/>
          <w:highlight w:val="none"/>
        </w:rPr>
      </w:pPr>
      <w:r>
        <w:rPr>
          <w:rFonts w:hint="eastAsia" w:ascii="宋体" w:hAnsi="宋体" w:eastAsia="宋体" w:cs="宋体"/>
          <w:color w:val="auto"/>
          <w:highlight w:val="none"/>
        </w:rPr>
        <w:t>以上企业，不属于大企业的分支机构，不存在控股股东为大企业的情形，也不存在与大企业的负责人为同一人的情形。</w:t>
      </w:r>
    </w:p>
    <w:p w14:paraId="72B17854">
      <w:pPr>
        <w:spacing w:line="360" w:lineRule="auto"/>
        <w:ind w:firstLine="707" w:firstLineChars="337"/>
        <w:jc w:val="left"/>
        <w:rPr>
          <w:rFonts w:hint="eastAsia" w:ascii="宋体" w:hAnsi="宋体" w:eastAsia="宋体" w:cs="宋体"/>
          <w:color w:val="auto"/>
          <w:highlight w:val="none"/>
        </w:rPr>
      </w:pPr>
      <w:r>
        <w:rPr>
          <w:rFonts w:hint="eastAsia" w:ascii="宋体" w:hAnsi="宋体" w:eastAsia="宋体" w:cs="宋体"/>
          <w:color w:val="auto"/>
          <w:highlight w:val="none"/>
        </w:rPr>
        <w:t>本企业对上述声明内容的真实性负责。如有虚假，将依法承担相应责任。</w:t>
      </w:r>
    </w:p>
    <w:p w14:paraId="554CDF55">
      <w:pPr>
        <w:spacing w:line="360" w:lineRule="auto"/>
        <w:ind w:firstLine="707" w:firstLineChars="337"/>
        <w:jc w:val="left"/>
        <w:rPr>
          <w:rFonts w:hint="eastAsia" w:ascii="宋体" w:hAnsi="宋体" w:eastAsia="宋体" w:cs="宋体"/>
          <w:color w:val="auto"/>
          <w:highlight w:val="none"/>
        </w:rPr>
      </w:pPr>
    </w:p>
    <w:p w14:paraId="2FAABDC0">
      <w:pPr>
        <w:spacing w:line="360" w:lineRule="auto"/>
        <w:ind w:firstLine="707" w:firstLineChars="337"/>
        <w:jc w:val="left"/>
        <w:rPr>
          <w:rFonts w:hint="eastAsia" w:ascii="宋体" w:hAnsi="宋体" w:eastAsia="宋体" w:cs="宋体"/>
          <w:color w:val="auto"/>
          <w:highlight w:val="none"/>
        </w:rPr>
      </w:pPr>
    </w:p>
    <w:p w14:paraId="1AF6861A">
      <w:pPr>
        <w:spacing w:line="480" w:lineRule="auto"/>
        <w:ind w:firstLine="5957" w:firstLineChars="2837"/>
        <w:jc w:val="left"/>
        <w:rPr>
          <w:rFonts w:hint="eastAsia" w:ascii="宋体" w:hAnsi="宋体" w:eastAsia="宋体" w:cs="宋体"/>
          <w:color w:val="auto"/>
          <w:highlight w:val="none"/>
        </w:rPr>
      </w:pPr>
      <w:r>
        <w:rPr>
          <w:rFonts w:hint="eastAsia" w:ascii="宋体" w:hAnsi="宋体" w:eastAsia="宋体" w:cs="宋体"/>
          <w:color w:val="auto"/>
          <w:highlight w:val="none"/>
        </w:rPr>
        <w:t>企业名称（盖章）：</w:t>
      </w:r>
    </w:p>
    <w:p w14:paraId="18D984FE">
      <w:pPr>
        <w:spacing w:line="480" w:lineRule="auto"/>
        <w:ind w:firstLine="5957" w:firstLineChars="2837"/>
        <w:jc w:val="left"/>
        <w:rPr>
          <w:rFonts w:hint="eastAsia" w:ascii="宋体" w:hAnsi="宋体" w:eastAsia="宋体" w:cs="宋体"/>
          <w:color w:val="auto"/>
          <w:szCs w:val="21"/>
          <w:highlight w:val="none"/>
        </w:rPr>
      </w:pPr>
      <w:r>
        <w:rPr>
          <w:rFonts w:hint="eastAsia" w:ascii="宋体" w:hAnsi="宋体" w:eastAsia="宋体" w:cs="宋体"/>
          <w:color w:val="auto"/>
          <w:highlight w:val="none"/>
        </w:rPr>
        <w:t>日期：</w:t>
      </w:r>
    </w:p>
    <w:p w14:paraId="3AF9F575">
      <w:pPr>
        <w:spacing w:line="480" w:lineRule="auto"/>
        <w:ind w:left="4358" w:leftChars="2075"/>
        <w:rPr>
          <w:rFonts w:hint="eastAsia" w:ascii="宋体" w:hAnsi="宋体" w:eastAsia="宋体" w:cs="宋体"/>
          <w:color w:val="auto"/>
          <w:szCs w:val="21"/>
          <w:highlight w:val="none"/>
        </w:rPr>
      </w:pPr>
    </w:p>
    <w:p w14:paraId="4094F085">
      <w:pPr>
        <w:widowControl/>
        <w:spacing w:before="100" w:beforeAutospacing="1" w:after="100" w:afterAutospacing="1" w:line="360" w:lineRule="auto"/>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说明：</w:t>
      </w:r>
    </w:p>
    <w:p w14:paraId="33F851C2">
      <w:pPr>
        <w:widowControl/>
        <w:spacing w:before="100" w:beforeAutospacing="1" w:after="100" w:afterAutospacing="1" w:line="360" w:lineRule="auto"/>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eastAsia="zh-CN"/>
        </w:rPr>
        <w:t>1.</w:t>
      </w:r>
      <w:r>
        <w:rPr>
          <w:rFonts w:hint="eastAsia" w:ascii="宋体" w:hAnsi="宋体" w:eastAsia="宋体" w:cs="宋体"/>
          <w:color w:val="auto"/>
          <w:highlight w:val="none"/>
        </w:rPr>
        <w:t>从业人员、营业收入、资产总额填报上一年度数据，无上一年度数据的新成立企业可不填报。</w:t>
      </w:r>
    </w:p>
    <w:p w14:paraId="06D0E588">
      <w:pPr>
        <w:widowControl/>
        <w:spacing w:before="100" w:beforeAutospacing="1" w:after="100" w:afterAutospacing="1" w:line="360" w:lineRule="auto"/>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eastAsia="zh-CN"/>
        </w:rPr>
        <w:t>2.</w:t>
      </w:r>
      <w:r>
        <w:rPr>
          <w:rFonts w:hint="eastAsia" w:ascii="宋体" w:hAnsi="宋体" w:eastAsia="宋体" w:cs="宋体"/>
          <w:color w:val="auto"/>
          <w:kern w:val="0"/>
          <w:szCs w:val="21"/>
          <w:highlight w:val="none"/>
        </w:rPr>
        <w:t>中小企业参加政府采购活动，应当出具</w:t>
      </w:r>
      <w:r>
        <w:rPr>
          <w:rFonts w:hint="eastAsia" w:ascii="宋体" w:hAnsi="宋体" w:eastAsia="宋体" w:cs="宋体"/>
          <w:color w:val="auto"/>
          <w:highlight w:val="none"/>
        </w:rPr>
        <w:t>《中小企业声明函》，否则不得享受相关中小企业扶持政</w:t>
      </w:r>
      <w:r>
        <w:rPr>
          <w:rFonts w:hint="eastAsia" w:ascii="宋体" w:hAnsi="宋体" w:eastAsia="宋体" w:cs="宋体"/>
          <w:color w:val="auto"/>
          <w:kern w:val="0"/>
          <w:szCs w:val="21"/>
          <w:highlight w:val="none"/>
        </w:rPr>
        <w:t>策。</w:t>
      </w:r>
    </w:p>
    <w:p w14:paraId="4E998DB6">
      <w:pPr>
        <w:widowControl/>
        <w:spacing w:before="100" w:beforeAutospacing="1" w:after="100" w:afterAutospacing="1" w:line="360" w:lineRule="auto"/>
        <w:contextualSpacing/>
        <w:jc w:val="left"/>
        <w:rPr>
          <w:rFonts w:ascii="宋体" w:hAnsi="宋体" w:cs="Arial"/>
          <w:color w:val="auto"/>
          <w:kern w:val="0"/>
          <w:szCs w:val="21"/>
          <w:highlight w:val="none"/>
        </w:rPr>
      </w:pPr>
    </w:p>
    <w:p w14:paraId="6ED861FD">
      <w:pPr>
        <w:jc w:val="center"/>
        <w:rPr>
          <w:rFonts w:ascii="宋体" w:hAnsi="宋体" w:cs="Arial"/>
          <w:color w:val="auto"/>
          <w:kern w:val="0"/>
          <w:szCs w:val="21"/>
          <w:highlight w:val="none"/>
        </w:rPr>
      </w:pPr>
    </w:p>
    <w:p w14:paraId="6FFA40E9">
      <w:pPr>
        <w:jc w:val="center"/>
        <w:rPr>
          <w:rFonts w:ascii="宋体" w:hAnsi="宋体" w:cs="Arial"/>
          <w:color w:val="auto"/>
          <w:kern w:val="0"/>
          <w:szCs w:val="21"/>
          <w:highlight w:val="none"/>
        </w:rPr>
      </w:pPr>
    </w:p>
    <w:p w14:paraId="2E1FE242">
      <w:pPr>
        <w:autoSpaceDE w:val="0"/>
        <w:autoSpaceDN w:val="0"/>
        <w:adjustRightInd w:val="0"/>
        <w:spacing w:line="360" w:lineRule="auto"/>
        <w:outlineLvl w:val="0"/>
        <w:rPr>
          <w:rFonts w:ascii="宋体" w:hAnsi="宋体"/>
          <w:b/>
          <w:bCs/>
          <w:color w:val="auto"/>
          <w:sz w:val="24"/>
          <w:szCs w:val="24"/>
          <w:highlight w:val="none"/>
        </w:rPr>
      </w:pPr>
    </w:p>
    <w:p w14:paraId="7244017A">
      <w:pPr>
        <w:pStyle w:val="24"/>
        <w:rPr>
          <w:rFonts w:ascii="宋体" w:hAnsi="宋体"/>
          <w:b/>
          <w:bCs/>
          <w:color w:val="auto"/>
          <w:sz w:val="24"/>
          <w:szCs w:val="24"/>
          <w:highlight w:val="none"/>
        </w:rPr>
      </w:pPr>
    </w:p>
    <w:p w14:paraId="07A19E86">
      <w:pPr>
        <w:pStyle w:val="25"/>
        <w:rPr>
          <w:rFonts w:ascii="宋体" w:hAnsi="宋体"/>
          <w:b/>
          <w:bCs/>
          <w:color w:val="auto"/>
          <w:sz w:val="24"/>
          <w:szCs w:val="24"/>
          <w:highlight w:val="none"/>
        </w:rPr>
      </w:pPr>
    </w:p>
    <w:p w14:paraId="7903E5A7">
      <w:pPr>
        <w:rPr>
          <w:color w:val="auto"/>
          <w:highlight w:val="none"/>
        </w:rPr>
      </w:pPr>
    </w:p>
    <w:p w14:paraId="013D6B66">
      <w:pPr>
        <w:rPr>
          <w:rFonts w:hint="default"/>
          <w:color w:val="auto"/>
          <w:highlight w:val="none"/>
          <w:lang w:val="en-US" w:eastAsia="zh-CN"/>
        </w:rPr>
      </w:pPr>
    </w:p>
    <w:p w14:paraId="76AB10A1">
      <w:pPr>
        <w:autoSpaceDE w:val="0"/>
        <w:autoSpaceDN w:val="0"/>
        <w:adjustRightInd w:val="0"/>
        <w:spacing w:line="360" w:lineRule="auto"/>
        <w:jc w:val="both"/>
        <w:outlineLvl w:val="0"/>
        <w:rPr>
          <w:rFonts w:ascii="宋体" w:hAnsi="宋体"/>
          <w:b/>
          <w:bCs/>
          <w:color w:val="auto"/>
          <w:sz w:val="24"/>
          <w:szCs w:val="24"/>
          <w:highlight w:val="none"/>
        </w:rPr>
      </w:pPr>
    </w:p>
    <w:p w14:paraId="1062DF34">
      <w:pPr>
        <w:autoSpaceDE w:val="0"/>
        <w:autoSpaceDN w:val="0"/>
        <w:adjustRightInd w:val="0"/>
        <w:spacing w:line="360" w:lineRule="auto"/>
        <w:jc w:val="center"/>
        <w:outlineLvl w:val="0"/>
        <w:rPr>
          <w:rFonts w:ascii="宋体" w:hAnsi="宋体"/>
          <w:b/>
          <w:bCs/>
          <w:color w:val="auto"/>
          <w:sz w:val="36"/>
          <w:szCs w:val="36"/>
          <w:highlight w:val="none"/>
        </w:rPr>
      </w:pPr>
      <w:r>
        <w:rPr>
          <w:rFonts w:hint="eastAsia" w:ascii="宋体" w:hAnsi="宋体"/>
          <w:b/>
          <w:bCs/>
          <w:color w:val="auto"/>
          <w:sz w:val="24"/>
          <w:szCs w:val="24"/>
          <w:highlight w:val="none"/>
        </w:rPr>
        <w:t>3.6 残疾人福利性单位声明函</w:t>
      </w:r>
    </w:p>
    <w:p w14:paraId="3219F132">
      <w:pPr>
        <w:spacing w:line="360" w:lineRule="auto"/>
        <w:ind w:firstLine="707" w:firstLineChars="337"/>
        <w:jc w:val="left"/>
        <w:rPr>
          <w:rFonts w:ascii="Calibri" w:hAnsi="Calibri" w:eastAsia="宋体" w:cs="Times New Roman"/>
          <w:color w:val="auto"/>
          <w:highlight w:val="none"/>
        </w:rPr>
      </w:pPr>
    </w:p>
    <w:p w14:paraId="4BC8113C">
      <w:pPr>
        <w:spacing w:line="360" w:lineRule="auto"/>
        <w:ind w:firstLine="707" w:firstLineChars="337"/>
        <w:jc w:val="left"/>
        <w:rPr>
          <w:rFonts w:ascii="Calibri" w:hAnsi="Calibri" w:eastAsia="宋体" w:cs="Times New Roman"/>
          <w:color w:val="auto"/>
          <w:highlight w:val="none"/>
        </w:rPr>
      </w:pPr>
      <w:r>
        <w:rPr>
          <w:rFonts w:hint="eastAsia" w:ascii="Calibri" w:hAnsi="Calibri" w:eastAsia="宋体" w:cs="Times New Roman"/>
          <w:color w:val="auto"/>
          <w:highlight w:val="none"/>
        </w:rPr>
        <w:t>本单位郑重声明，根据《财政部 民政部 中国残疾人联合会关于促进残疾人就业政府采购政策的通知》（财库〔2017〕141号）的规定，本单位为□符合□不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59BC3FA3">
      <w:pPr>
        <w:spacing w:line="360" w:lineRule="auto"/>
        <w:ind w:firstLine="707" w:firstLineChars="337"/>
        <w:jc w:val="left"/>
        <w:rPr>
          <w:rFonts w:ascii="Calibri" w:hAnsi="Calibri" w:eastAsia="宋体" w:cs="Times New Roman"/>
          <w:color w:val="auto"/>
          <w:highlight w:val="none"/>
        </w:rPr>
      </w:pPr>
      <w:r>
        <w:rPr>
          <w:rFonts w:hint="eastAsia" w:ascii="Calibri" w:hAnsi="Calibri" w:eastAsia="宋体" w:cs="Times New Roman"/>
          <w:color w:val="auto"/>
          <w:highlight w:val="none"/>
        </w:rPr>
        <w:t>本单位对上述声明的真实性负责。如有虚假，将依法承担相应责任。</w:t>
      </w:r>
    </w:p>
    <w:p w14:paraId="58151740">
      <w:pPr>
        <w:spacing w:line="360" w:lineRule="auto"/>
        <w:ind w:firstLine="707" w:firstLineChars="337"/>
        <w:jc w:val="left"/>
        <w:rPr>
          <w:rFonts w:ascii="Calibri" w:hAnsi="Calibri" w:eastAsia="宋体" w:cs="Times New Roman"/>
          <w:color w:val="auto"/>
          <w:highlight w:val="none"/>
        </w:rPr>
      </w:pPr>
    </w:p>
    <w:p w14:paraId="2D50A420">
      <w:pPr>
        <w:spacing w:line="360" w:lineRule="auto"/>
        <w:ind w:firstLine="707" w:firstLineChars="337"/>
        <w:jc w:val="left"/>
        <w:rPr>
          <w:rFonts w:ascii="Calibri" w:hAnsi="Calibri" w:eastAsia="宋体" w:cs="Times New Roman"/>
          <w:color w:val="auto"/>
          <w:highlight w:val="none"/>
        </w:rPr>
      </w:pPr>
    </w:p>
    <w:p w14:paraId="24666A3F">
      <w:pPr>
        <w:spacing w:line="360" w:lineRule="auto"/>
        <w:ind w:firstLine="707" w:firstLineChars="337"/>
        <w:jc w:val="left"/>
        <w:rPr>
          <w:rFonts w:ascii="Calibri" w:hAnsi="Calibri" w:eastAsia="宋体" w:cs="Times New Roman"/>
          <w:color w:val="auto"/>
          <w:highlight w:val="none"/>
        </w:rPr>
      </w:pPr>
    </w:p>
    <w:p w14:paraId="71D3E5AD">
      <w:pPr>
        <w:spacing w:line="360" w:lineRule="auto"/>
        <w:ind w:firstLine="4592" w:firstLineChars="2187"/>
        <w:jc w:val="left"/>
        <w:rPr>
          <w:rFonts w:ascii="Calibri" w:hAnsi="Calibri" w:eastAsia="宋体" w:cs="Times New Roman"/>
          <w:color w:val="auto"/>
          <w:highlight w:val="none"/>
        </w:rPr>
      </w:pPr>
      <w:r>
        <w:rPr>
          <w:rFonts w:hint="eastAsia" w:ascii="Calibri" w:hAnsi="Calibri" w:eastAsia="宋体" w:cs="Times New Roman"/>
          <w:color w:val="auto"/>
          <w:highlight w:val="none"/>
        </w:rPr>
        <w:t>单位名称（盖章）：</w:t>
      </w:r>
    </w:p>
    <w:p w14:paraId="3BC30079">
      <w:pPr>
        <w:spacing w:line="360" w:lineRule="auto"/>
        <w:ind w:firstLine="4907" w:firstLineChars="2337"/>
        <w:jc w:val="left"/>
        <w:rPr>
          <w:rFonts w:cs="Arial" w:asciiTheme="minorEastAsia" w:hAnsiTheme="minorEastAsia"/>
          <w:color w:val="auto"/>
          <w:szCs w:val="21"/>
          <w:highlight w:val="none"/>
        </w:rPr>
      </w:pPr>
      <w:r>
        <w:rPr>
          <w:rFonts w:hint="eastAsia" w:ascii="Calibri" w:hAnsi="Calibri" w:eastAsia="宋体" w:cs="Times New Roman"/>
          <w:color w:val="auto"/>
          <w:highlight w:val="none"/>
        </w:rPr>
        <w:t xml:space="preserve"> 日    期：      年    月    日</w:t>
      </w:r>
    </w:p>
    <w:p w14:paraId="55A5F5D0">
      <w:pPr>
        <w:autoSpaceDE w:val="0"/>
        <w:autoSpaceDN w:val="0"/>
        <w:adjustRightInd w:val="0"/>
        <w:spacing w:line="360" w:lineRule="auto"/>
        <w:jc w:val="center"/>
        <w:outlineLvl w:val="0"/>
        <w:rPr>
          <w:rFonts w:ascii="宋体" w:hAnsi="宋体"/>
          <w:b/>
          <w:bCs/>
          <w:color w:val="auto"/>
          <w:sz w:val="24"/>
          <w:szCs w:val="24"/>
          <w:highlight w:val="none"/>
        </w:rPr>
      </w:pPr>
    </w:p>
    <w:p w14:paraId="137C4F18">
      <w:pPr>
        <w:widowControl/>
        <w:jc w:val="left"/>
        <w:rPr>
          <w:rFonts w:ascii="宋体" w:hAnsi="宋体"/>
          <w:b/>
          <w:bCs/>
          <w:color w:val="auto"/>
          <w:sz w:val="24"/>
          <w:szCs w:val="24"/>
          <w:highlight w:val="none"/>
        </w:rPr>
      </w:pPr>
      <w:r>
        <w:rPr>
          <w:rFonts w:ascii="宋体" w:hAnsi="宋体"/>
          <w:b/>
          <w:bCs/>
          <w:color w:val="auto"/>
          <w:sz w:val="24"/>
          <w:szCs w:val="24"/>
          <w:highlight w:val="none"/>
        </w:rPr>
        <w:br w:type="page"/>
      </w:r>
    </w:p>
    <w:p w14:paraId="54FA2378">
      <w:pPr>
        <w:autoSpaceDE w:val="0"/>
        <w:autoSpaceDN w:val="0"/>
        <w:adjustRightInd w:val="0"/>
        <w:spacing w:line="360" w:lineRule="auto"/>
        <w:jc w:val="center"/>
        <w:outlineLvl w:val="0"/>
        <w:rPr>
          <w:rFonts w:ascii="宋体" w:hAnsi="宋体"/>
          <w:b/>
          <w:bCs/>
          <w:color w:val="auto"/>
          <w:sz w:val="24"/>
          <w:szCs w:val="24"/>
          <w:highlight w:val="none"/>
        </w:rPr>
      </w:pPr>
      <w:r>
        <w:rPr>
          <w:rFonts w:hint="eastAsia" w:ascii="宋体" w:hAnsi="宋体"/>
          <w:b/>
          <w:bCs/>
          <w:color w:val="auto"/>
          <w:sz w:val="24"/>
          <w:szCs w:val="24"/>
          <w:highlight w:val="none"/>
        </w:rPr>
        <w:t>3.7谈判承诺函</w:t>
      </w:r>
    </w:p>
    <w:p w14:paraId="285CA1D7">
      <w:pPr>
        <w:autoSpaceDE w:val="0"/>
        <w:autoSpaceDN w:val="0"/>
        <w:snapToGrid w:val="0"/>
        <w:spacing w:line="360" w:lineRule="auto"/>
        <w:jc w:val="center"/>
        <w:rPr>
          <w:rFonts w:ascii="宋体" w:hAnsi="宋体"/>
          <w:b/>
          <w:bCs/>
          <w:color w:val="auto"/>
          <w:sz w:val="24"/>
          <w:szCs w:val="24"/>
          <w:highlight w:val="none"/>
        </w:rPr>
      </w:pPr>
    </w:p>
    <w:p w14:paraId="2D34794E">
      <w:pPr>
        <w:spacing w:beforeLines="50" w:afterLines="50" w:line="360" w:lineRule="auto"/>
        <w:contextualSpacing/>
        <w:rPr>
          <w:rFonts w:ascii="宋体" w:hAnsi="宋体" w:eastAsia="宋体" w:cs="宋体"/>
          <w:color w:val="auto"/>
          <w:szCs w:val="21"/>
          <w:highlight w:val="none"/>
        </w:rPr>
      </w:pPr>
      <w:r>
        <w:rPr>
          <w:rFonts w:hint="eastAsia" w:ascii="宋体" w:hAnsi="宋体" w:eastAsia="宋体" w:cs="宋体"/>
          <w:color w:val="auto"/>
          <w:szCs w:val="21"/>
          <w:highlight w:val="none"/>
        </w:rPr>
        <w:t>致：</w:t>
      </w:r>
      <w:r>
        <w:rPr>
          <w:rFonts w:hint="eastAsia" w:ascii="宋体" w:hAnsi="宋体" w:eastAsia="宋体" w:cs="宋体"/>
          <w:color w:val="auto"/>
          <w:szCs w:val="21"/>
          <w:highlight w:val="none"/>
          <w:u w:val="single"/>
        </w:rPr>
        <w:t xml:space="preserve">（采购人）    </w:t>
      </w:r>
    </w:p>
    <w:p w14:paraId="34509902">
      <w:pPr>
        <w:spacing w:beforeLines="50" w:afterLines="50" w:line="360" w:lineRule="auto"/>
        <w:ind w:firstLine="420" w:firstLineChars="200"/>
        <w:contextualSpacing/>
        <w:rPr>
          <w:rFonts w:cs="宋体" w:asciiTheme="minorEastAsia" w:hAnsiTheme="minorEastAsia"/>
          <w:color w:val="auto"/>
          <w:szCs w:val="21"/>
          <w:highlight w:val="none"/>
          <w:lang w:val="zh-CN"/>
        </w:rPr>
      </w:pPr>
      <w:r>
        <w:rPr>
          <w:rFonts w:ascii="宋体" w:hAnsi="宋体" w:eastAsia="宋体" w:cs="宋体"/>
          <w:color w:val="auto"/>
          <w:szCs w:val="21"/>
          <w:highlight w:val="none"/>
          <w:lang w:val="zh-CN"/>
        </w:rPr>
        <w:t>经研究，我</w:t>
      </w:r>
      <w:r>
        <w:rPr>
          <w:rFonts w:hint="eastAsia" w:cs="宋体" w:asciiTheme="minorEastAsia" w:hAnsiTheme="minorEastAsia"/>
          <w:color w:val="auto"/>
          <w:szCs w:val="21"/>
          <w:highlight w:val="none"/>
          <w:lang w:val="zh-CN"/>
        </w:rPr>
        <w:t xml:space="preserve">方自愿参与贵方  </w:t>
      </w:r>
      <w:r>
        <w:rPr>
          <w:rFonts w:ascii="宋体" w:hAnsi="宋体" w:eastAsia="宋体" w:cs="宋体"/>
          <w:color w:val="auto"/>
          <w:szCs w:val="21"/>
          <w:highlight w:val="none"/>
          <w:lang w:val="zh-CN"/>
        </w:rPr>
        <w:t>年</w:t>
      </w:r>
      <w:r>
        <w:rPr>
          <w:rFonts w:hint="eastAsia" w:ascii="宋体" w:hAnsi="宋体" w:eastAsia="宋体" w:cs="宋体"/>
          <w:color w:val="auto"/>
          <w:szCs w:val="21"/>
          <w:highlight w:val="none"/>
          <w:lang w:val="zh-CN"/>
        </w:rPr>
        <w:t xml:space="preserve">   </w:t>
      </w:r>
      <w:r>
        <w:rPr>
          <w:rFonts w:ascii="宋体" w:hAnsi="宋体" w:eastAsia="宋体" w:cs="宋体"/>
          <w:color w:val="auto"/>
          <w:szCs w:val="21"/>
          <w:highlight w:val="none"/>
          <w:lang w:val="zh-CN"/>
        </w:rPr>
        <w:t>月</w:t>
      </w:r>
      <w:r>
        <w:rPr>
          <w:rFonts w:hint="eastAsia" w:ascii="宋体" w:hAnsi="宋体" w:eastAsia="宋体" w:cs="宋体"/>
          <w:color w:val="auto"/>
          <w:szCs w:val="21"/>
          <w:highlight w:val="none"/>
          <w:lang w:val="zh-CN"/>
        </w:rPr>
        <w:t xml:space="preserve">   </w:t>
      </w:r>
      <w:r>
        <w:rPr>
          <w:rFonts w:ascii="宋体" w:hAnsi="宋体" w:eastAsia="宋体" w:cs="宋体"/>
          <w:color w:val="auto"/>
          <w:szCs w:val="21"/>
          <w:highlight w:val="none"/>
          <w:lang w:val="zh-CN"/>
        </w:rPr>
        <w:t>日</w:t>
      </w:r>
      <w:r>
        <w:rPr>
          <w:rFonts w:hint="eastAsia" w:cs="宋体" w:asciiTheme="minorEastAsia" w:hAnsiTheme="minorEastAsia"/>
          <w:color w:val="auto"/>
          <w:szCs w:val="21"/>
          <w:highlight w:val="none"/>
          <w:lang w:val="zh-CN"/>
        </w:rPr>
        <w:t>（项目编号、项目名称、</w:t>
      </w:r>
      <w:r>
        <w:rPr>
          <w:rFonts w:hint="eastAsia" w:cs="宋体" w:asciiTheme="minorEastAsia" w:hAnsiTheme="minorEastAsia"/>
          <w:color w:val="auto"/>
          <w:szCs w:val="21"/>
          <w:highlight w:val="none"/>
          <w:lang w:val="en-US" w:eastAsia="zh-CN"/>
        </w:rPr>
        <w:t>标包</w:t>
      </w:r>
      <w:r>
        <w:rPr>
          <w:rFonts w:hint="eastAsia" w:cs="宋体" w:asciiTheme="minorEastAsia" w:hAnsiTheme="minorEastAsia"/>
          <w:color w:val="auto"/>
          <w:szCs w:val="21"/>
          <w:highlight w:val="none"/>
          <w:lang w:val="zh-CN"/>
        </w:rPr>
        <w:t>）的</w:t>
      </w:r>
      <w:r>
        <w:rPr>
          <w:rFonts w:ascii="宋体" w:hAnsi="宋体" w:eastAsia="宋体" w:cs="宋体"/>
          <w:color w:val="auto"/>
          <w:szCs w:val="21"/>
          <w:highlight w:val="none"/>
          <w:lang w:val="zh-CN"/>
        </w:rPr>
        <w:t>投标，</w:t>
      </w:r>
      <w:r>
        <w:rPr>
          <w:rFonts w:hint="eastAsia" w:cs="宋体" w:asciiTheme="minorEastAsia" w:hAnsiTheme="minorEastAsia"/>
          <w:color w:val="auto"/>
          <w:szCs w:val="21"/>
          <w:highlight w:val="none"/>
          <w:lang w:val="zh-CN"/>
        </w:rPr>
        <w:t>将</w:t>
      </w:r>
      <w:r>
        <w:rPr>
          <w:rFonts w:ascii="宋体" w:hAnsi="宋体" w:eastAsia="宋体" w:cs="宋体"/>
          <w:color w:val="auto"/>
          <w:szCs w:val="21"/>
          <w:highlight w:val="none"/>
          <w:lang w:val="zh-CN"/>
        </w:rPr>
        <w:t>严格</w:t>
      </w:r>
      <w:r>
        <w:rPr>
          <w:rFonts w:hint="eastAsia" w:cs="宋体" w:asciiTheme="minorEastAsia" w:hAnsiTheme="minorEastAsia"/>
          <w:color w:val="auto"/>
          <w:szCs w:val="21"/>
          <w:highlight w:val="none"/>
          <w:lang w:val="zh-CN"/>
        </w:rPr>
        <w:t>遵守</w:t>
      </w:r>
      <w:r>
        <w:rPr>
          <w:rFonts w:ascii="宋体" w:hAnsi="宋体" w:eastAsia="宋体" w:cs="宋体"/>
          <w:color w:val="auto"/>
          <w:szCs w:val="21"/>
          <w:highlight w:val="none"/>
          <w:lang w:val="zh-CN"/>
        </w:rPr>
        <w:t>《</w:t>
      </w:r>
      <w:r>
        <w:rPr>
          <w:rFonts w:hint="eastAsia" w:cs="宋体" w:asciiTheme="minorEastAsia" w:hAnsiTheme="minorEastAsia"/>
          <w:color w:val="auto"/>
          <w:szCs w:val="21"/>
          <w:highlight w:val="none"/>
          <w:lang w:val="zh-CN"/>
        </w:rPr>
        <w:t>中华人民共和国政府采购</w:t>
      </w:r>
      <w:r>
        <w:rPr>
          <w:rFonts w:ascii="宋体" w:hAnsi="宋体" w:eastAsia="宋体" w:cs="宋体"/>
          <w:color w:val="auto"/>
          <w:szCs w:val="21"/>
          <w:highlight w:val="none"/>
          <w:lang w:val="zh-CN"/>
        </w:rPr>
        <w:t>法》等</w:t>
      </w:r>
      <w:r>
        <w:rPr>
          <w:rFonts w:hint="eastAsia" w:cs="宋体" w:asciiTheme="minorEastAsia" w:hAnsiTheme="minorEastAsia"/>
          <w:color w:val="auto"/>
          <w:szCs w:val="21"/>
          <w:highlight w:val="none"/>
          <w:lang w:val="zh-CN"/>
        </w:rPr>
        <w:t>相关</w:t>
      </w:r>
      <w:r>
        <w:rPr>
          <w:rFonts w:ascii="宋体" w:hAnsi="宋体" w:eastAsia="宋体" w:cs="宋体"/>
          <w:color w:val="auto"/>
          <w:szCs w:val="21"/>
          <w:highlight w:val="none"/>
          <w:lang w:val="zh-CN"/>
        </w:rPr>
        <w:t>法律法规</w:t>
      </w:r>
      <w:r>
        <w:rPr>
          <w:rFonts w:hint="eastAsia" w:cs="宋体" w:asciiTheme="minorEastAsia" w:hAnsiTheme="minorEastAsia"/>
          <w:color w:val="auto"/>
          <w:szCs w:val="21"/>
          <w:highlight w:val="none"/>
          <w:lang w:val="zh-CN"/>
        </w:rPr>
        <w:t>规定</w:t>
      </w:r>
      <w:r>
        <w:rPr>
          <w:rFonts w:cs="宋体" w:asciiTheme="minorEastAsia" w:hAnsiTheme="minorEastAsia"/>
          <w:color w:val="auto"/>
          <w:szCs w:val="21"/>
          <w:highlight w:val="none"/>
          <w:lang w:val="zh-CN"/>
        </w:rPr>
        <w:t>，并无条件地遵守本次采购活动各项规定。我们郑重承诺：</w:t>
      </w:r>
      <w:r>
        <w:rPr>
          <w:rFonts w:hint="eastAsia" w:cs="宋体" w:asciiTheme="minorEastAsia" w:hAnsiTheme="minorEastAsia"/>
          <w:color w:val="auto"/>
          <w:szCs w:val="21"/>
          <w:highlight w:val="none"/>
          <w:lang w:val="zh-CN"/>
        </w:rPr>
        <w:t>我方</w:t>
      </w:r>
      <w:r>
        <w:rPr>
          <w:rFonts w:cs="宋体" w:asciiTheme="minorEastAsia" w:hAnsiTheme="minorEastAsia"/>
          <w:color w:val="auto"/>
          <w:szCs w:val="21"/>
          <w:highlight w:val="none"/>
          <w:lang w:val="zh-CN"/>
        </w:rPr>
        <w:t>如果在本次</w:t>
      </w:r>
      <w:r>
        <w:rPr>
          <w:rFonts w:hint="eastAsia" w:cs="宋体" w:asciiTheme="minorEastAsia" w:hAnsiTheme="minorEastAsia"/>
          <w:color w:val="auto"/>
          <w:szCs w:val="21"/>
          <w:highlight w:val="none"/>
          <w:lang w:val="zh-CN"/>
        </w:rPr>
        <w:t>响应</w:t>
      </w:r>
      <w:r>
        <w:rPr>
          <w:rFonts w:cs="宋体" w:asciiTheme="minorEastAsia" w:hAnsiTheme="minorEastAsia"/>
          <w:color w:val="auto"/>
          <w:szCs w:val="21"/>
          <w:highlight w:val="none"/>
          <w:lang w:val="zh-CN"/>
        </w:rPr>
        <w:t>活动中有</w:t>
      </w:r>
      <w:r>
        <w:rPr>
          <w:rFonts w:hint="eastAsia" w:cs="宋体" w:asciiTheme="minorEastAsia" w:hAnsiTheme="minorEastAsia"/>
          <w:color w:val="auto"/>
          <w:szCs w:val="21"/>
          <w:highlight w:val="none"/>
          <w:lang w:val="zh-CN"/>
        </w:rPr>
        <w:t>下列</w:t>
      </w:r>
      <w:r>
        <w:rPr>
          <w:rFonts w:cs="宋体" w:asciiTheme="minorEastAsia" w:hAnsiTheme="minorEastAsia"/>
          <w:color w:val="auto"/>
          <w:szCs w:val="21"/>
          <w:highlight w:val="none"/>
          <w:lang w:val="zh-CN"/>
        </w:rPr>
        <w:t>情形</w:t>
      </w:r>
      <w:r>
        <w:rPr>
          <w:rFonts w:hint="eastAsia" w:cs="宋体" w:asciiTheme="minorEastAsia" w:hAnsiTheme="minorEastAsia"/>
          <w:color w:val="auto"/>
          <w:szCs w:val="21"/>
          <w:highlight w:val="none"/>
          <w:lang w:val="zh-CN"/>
        </w:rPr>
        <w:t>之一</w:t>
      </w:r>
      <w:r>
        <w:rPr>
          <w:rFonts w:cs="宋体" w:asciiTheme="minorEastAsia" w:hAnsiTheme="minorEastAsia"/>
          <w:color w:val="auto"/>
          <w:szCs w:val="21"/>
          <w:highlight w:val="none"/>
          <w:lang w:val="zh-CN"/>
        </w:rPr>
        <w:t>的</w:t>
      </w:r>
      <w:r>
        <w:rPr>
          <w:rFonts w:hint="eastAsia" w:cs="宋体" w:asciiTheme="minorEastAsia" w:hAnsiTheme="minorEastAsia"/>
          <w:color w:val="auto"/>
          <w:szCs w:val="21"/>
          <w:highlight w:val="none"/>
          <w:lang w:val="zh-CN"/>
        </w:rPr>
        <w:t>，自</w:t>
      </w:r>
      <w:r>
        <w:rPr>
          <w:rFonts w:cs="宋体" w:asciiTheme="minorEastAsia" w:hAnsiTheme="minorEastAsia"/>
          <w:color w:val="auto"/>
          <w:szCs w:val="21"/>
          <w:highlight w:val="none"/>
          <w:lang w:val="zh-CN"/>
        </w:rPr>
        <w:t>愿接受政府采购</w:t>
      </w:r>
      <w:r>
        <w:rPr>
          <w:rFonts w:hint="eastAsia" w:cs="宋体" w:asciiTheme="minorEastAsia" w:hAnsiTheme="minorEastAsia"/>
          <w:color w:val="auto"/>
          <w:szCs w:val="21"/>
          <w:highlight w:val="none"/>
          <w:lang w:val="zh-CN"/>
        </w:rPr>
        <w:t>监督管理</w:t>
      </w:r>
      <w:r>
        <w:rPr>
          <w:rFonts w:cs="宋体" w:asciiTheme="minorEastAsia" w:hAnsiTheme="minorEastAsia"/>
          <w:color w:val="auto"/>
          <w:szCs w:val="21"/>
          <w:highlight w:val="none"/>
          <w:lang w:val="zh-CN"/>
        </w:rPr>
        <w:t>部门给予相关处罚并</w:t>
      </w:r>
      <w:r>
        <w:rPr>
          <w:rFonts w:hint="eastAsia" w:cs="宋体" w:asciiTheme="minorEastAsia" w:hAnsiTheme="minorEastAsia"/>
          <w:color w:val="auto"/>
          <w:szCs w:val="21"/>
          <w:highlight w:val="none"/>
          <w:lang w:val="zh-CN"/>
        </w:rPr>
        <w:t>承诺依法</w:t>
      </w:r>
      <w:r>
        <w:rPr>
          <w:rFonts w:cs="宋体" w:asciiTheme="minorEastAsia" w:hAnsiTheme="minorEastAsia"/>
          <w:color w:val="auto"/>
          <w:szCs w:val="21"/>
          <w:highlight w:val="none"/>
          <w:lang w:val="zh-CN"/>
        </w:rPr>
        <w:t>承担</w:t>
      </w:r>
      <w:r>
        <w:rPr>
          <w:rFonts w:hint="eastAsia" w:cs="宋体" w:asciiTheme="minorEastAsia" w:hAnsiTheme="minorEastAsia"/>
          <w:color w:val="auto"/>
          <w:szCs w:val="21"/>
          <w:highlight w:val="none"/>
          <w:lang w:val="zh-CN"/>
        </w:rPr>
        <w:t>相关的经济赔偿责任和</w:t>
      </w:r>
      <w:r>
        <w:rPr>
          <w:rFonts w:cs="宋体" w:asciiTheme="minorEastAsia" w:hAnsiTheme="minorEastAsia"/>
          <w:color w:val="auto"/>
          <w:szCs w:val="21"/>
          <w:highlight w:val="none"/>
          <w:lang w:val="zh-CN"/>
        </w:rPr>
        <w:t>法律责任。</w:t>
      </w:r>
    </w:p>
    <w:p w14:paraId="53D9DD9C">
      <w:pPr>
        <w:spacing w:beforeLines="50" w:afterLines="50" w:line="360" w:lineRule="auto"/>
        <w:ind w:firstLine="420" w:firstLineChars="200"/>
        <w:contextualSpacing/>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一、在响应有效期内撤销响应文件；</w:t>
      </w:r>
    </w:p>
    <w:p w14:paraId="5350FAED">
      <w:pPr>
        <w:spacing w:beforeLines="50" w:afterLines="50" w:line="360" w:lineRule="auto"/>
        <w:ind w:firstLine="420" w:firstLineChars="200"/>
        <w:contextualSpacing/>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二、在响应文件中提供虚假材料；</w:t>
      </w:r>
    </w:p>
    <w:p w14:paraId="04A3FE85">
      <w:pPr>
        <w:spacing w:beforeLines="50" w:afterLines="50" w:line="360" w:lineRule="auto"/>
        <w:ind w:firstLine="420" w:firstLineChars="200"/>
        <w:contextualSpacing/>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三、除因不可抗力或谈判文件认可的情形以外，成交后不与采购人签订合同；</w:t>
      </w:r>
    </w:p>
    <w:p w14:paraId="7FBC10CC">
      <w:pPr>
        <w:spacing w:beforeLines="50" w:afterLines="50" w:line="360" w:lineRule="auto"/>
        <w:ind w:firstLine="420" w:firstLineChars="200"/>
        <w:contextualSpacing/>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四、与采购人、其他供应商或者采购代理机构恶意串通；</w:t>
      </w:r>
    </w:p>
    <w:p w14:paraId="1ADC5AC2">
      <w:pPr>
        <w:spacing w:beforeLines="50" w:afterLines="50" w:line="360" w:lineRule="auto"/>
        <w:ind w:firstLine="420" w:firstLineChars="200"/>
        <w:contextualSpacing/>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五、法律法规及本谈判文件规定的其他严重违法行为。</w:t>
      </w:r>
    </w:p>
    <w:p w14:paraId="1CE81916">
      <w:pPr>
        <w:rPr>
          <w:color w:val="auto"/>
          <w:sz w:val="28"/>
          <w:szCs w:val="28"/>
          <w:highlight w:val="none"/>
          <w:u w:val="single"/>
        </w:rPr>
      </w:pPr>
    </w:p>
    <w:p w14:paraId="2D75E547">
      <w:pPr>
        <w:rPr>
          <w:color w:val="auto"/>
          <w:sz w:val="28"/>
          <w:szCs w:val="28"/>
          <w:highlight w:val="none"/>
          <w:u w:val="single"/>
        </w:rPr>
      </w:pPr>
    </w:p>
    <w:p w14:paraId="297F136E">
      <w:pPr>
        <w:spacing w:line="480" w:lineRule="auto"/>
        <w:ind w:firstLine="4357" w:firstLineChars="2075"/>
        <w:rPr>
          <w:rFonts w:cs="Arial" w:asciiTheme="minorEastAsia" w:hAnsiTheme="minorEastAsia"/>
          <w:color w:val="auto"/>
          <w:szCs w:val="21"/>
          <w:highlight w:val="none"/>
        </w:rPr>
      </w:pPr>
      <w:r>
        <w:rPr>
          <w:rFonts w:hint="eastAsia" w:cs="宋体" w:asciiTheme="minorEastAsia" w:hAnsiTheme="minorEastAsia"/>
          <w:color w:val="auto"/>
          <w:szCs w:val="21"/>
          <w:highlight w:val="none"/>
          <w:lang w:val="zh-CN"/>
        </w:rPr>
        <w:t>供应商名称（</w:t>
      </w:r>
      <w:r>
        <w:rPr>
          <w:rFonts w:hint="eastAsia" w:cs="Arial" w:asciiTheme="minorEastAsia" w:hAnsiTheme="minorEastAsia"/>
          <w:color w:val="auto"/>
          <w:szCs w:val="21"/>
          <w:highlight w:val="none"/>
        </w:rPr>
        <w:t>并加盖公章</w:t>
      </w:r>
      <w:r>
        <w:rPr>
          <w:rFonts w:hint="eastAsia" w:cs="宋体" w:asciiTheme="minorEastAsia" w:hAnsiTheme="minorEastAsia"/>
          <w:color w:val="auto"/>
          <w:szCs w:val="21"/>
          <w:highlight w:val="none"/>
          <w:lang w:val="zh-CN"/>
        </w:rPr>
        <w:t>）：</w:t>
      </w:r>
      <w:r>
        <w:rPr>
          <w:rFonts w:hint="eastAsia" w:cs="Arial" w:asciiTheme="minorEastAsia" w:hAnsiTheme="minorEastAsia"/>
          <w:color w:val="auto"/>
          <w:szCs w:val="21"/>
          <w:highlight w:val="none"/>
        </w:rPr>
        <w:t>　　　　　　　　　</w:t>
      </w:r>
    </w:p>
    <w:p w14:paraId="54D1A0B6">
      <w:pPr>
        <w:spacing w:line="480" w:lineRule="auto"/>
        <w:ind w:firstLine="4357" w:firstLineChars="2075"/>
        <w:rPr>
          <w:rFonts w:cs="Arial" w:asciiTheme="minorEastAsia" w:hAnsiTheme="minorEastAsia"/>
          <w:color w:val="auto"/>
          <w:szCs w:val="21"/>
          <w:highlight w:val="none"/>
        </w:rPr>
      </w:pPr>
      <w:r>
        <w:rPr>
          <w:rFonts w:hint="eastAsia" w:cs="Arial" w:asciiTheme="minorEastAsia" w:hAnsiTheme="minorEastAsia"/>
          <w:color w:val="auto"/>
          <w:szCs w:val="21"/>
          <w:highlight w:val="none"/>
        </w:rPr>
        <w:t>日　  期：      年    月    日</w:t>
      </w:r>
    </w:p>
    <w:p w14:paraId="093F28B5">
      <w:pPr>
        <w:autoSpaceDE w:val="0"/>
        <w:autoSpaceDN w:val="0"/>
        <w:adjustRightInd w:val="0"/>
        <w:spacing w:line="360" w:lineRule="auto"/>
        <w:jc w:val="center"/>
        <w:rPr>
          <w:rFonts w:ascii="宋体" w:cs="宋体"/>
          <w:color w:val="auto"/>
          <w:szCs w:val="21"/>
          <w:highlight w:val="none"/>
          <w:lang w:val="zh-CN"/>
        </w:rPr>
      </w:pPr>
    </w:p>
    <w:p w14:paraId="3896BB4F">
      <w:pPr>
        <w:autoSpaceDE w:val="0"/>
        <w:autoSpaceDN w:val="0"/>
        <w:adjustRightInd w:val="0"/>
        <w:spacing w:line="360" w:lineRule="auto"/>
        <w:ind w:right="-11"/>
        <w:rPr>
          <w:rFonts w:ascii="宋体" w:cs="宋体"/>
          <w:color w:val="auto"/>
          <w:szCs w:val="21"/>
          <w:highlight w:val="none"/>
          <w:lang w:val="zh-CN"/>
        </w:rPr>
      </w:pPr>
    </w:p>
    <w:p w14:paraId="1BB40433">
      <w:pPr>
        <w:widowControl/>
        <w:spacing w:before="100" w:beforeAutospacing="1" w:after="100" w:afterAutospacing="1" w:line="360" w:lineRule="auto"/>
        <w:jc w:val="center"/>
        <w:rPr>
          <w:rFonts w:ascii="宋体" w:cs="宋体"/>
          <w:color w:val="auto"/>
          <w:szCs w:val="21"/>
          <w:highlight w:val="none"/>
          <w:lang w:val="zh-CN"/>
        </w:rPr>
      </w:pPr>
    </w:p>
    <w:p w14:paraId="5F09C971">
      <w:pPr>
        <w:pStyle w:val="10"/>
        <w:rPr>
          <w:rFonts w:ascii="宋体" w:cs="宋体"/>
          <w:color w:val="auto"/>
          <w:szCs w:val="21"/>
          <w:highlight w:val="none"/>
          <w:lang w:val="zh-CN"/>
        </w:rPr>
      </w:pPr>
    </w:p>
    <w:p w14:paraId="38FC75AF">
      <w:pPr>
        <w:widowControl/>
        <w:jc w:val="left"/>
        <w:rPr>
          <w:rFonts w:ascii="宋体" w:cs="宋体"/>
          <w:color w:val="auto"/>
          <w:sz w:val="24"/>
          <w:highlight w:val="none"/>
          <w:lang w:val="zh-CN"/>
        </w:rPr>
      </w:pPr>
      <w:r>
        <w:rPr>
          <w:rFonts w:ascii="宋体" w:cs="宋体"/>
          <w:color w:val="auto"/>
          <w:sz w:val="24"/>
          <w:highlight w:val="none"/>
          <w:lang w:val="zh-CN"/>
        </w:rPr>
        <w:br w:type="page"/>
      </w:r>
    </w:p>
    <w:p w14:paraId="507E1A46">
      <w:pPr>
        <w:spacing w:line="360" w:lineRule="auto"/>
        <w:jc w:val="center"/>
        <w:rPr>
          <w:rFonts w:ascii="宋体" w:hAnsi="宋体"/>
          <w:b/>
          <w:bCs/>
          <w:color w:val="auto"/>
          <w:sz w:val="24"/>
          <w:szCs w:val="24"/>
          <w:highlight w:val="none"/>
        </w:rPr>
      </w:pPr>
    </w:p>
    <w:p w14:paraId="236B9580">
      <w:pPr>
        <w:spacing w:line="360" w:lineRule="auto"/>
        <w:jc w:val="center"/>
        <w:rPr>
          <w:rFonts w:ascii="宋体" w:hAnsi="宋体"/>
          <w:b/>
          <w:bCs/>
          <w:color w:val="auto"/>
          <w:sz w:val="24"/>
          <w:szCs w:val="24"/>
          <w:highlight w:val="none"/>
        </w:rPr>
      </w:pPr>
      <w:r>
        <w:rPr>
          <w:rFonts w:hint="eastAsia" w:ascii="宋体" w:hAnsi="宋体"/>
          <w:b/>
          <w:bCs/>
          <w:color w:val="auto"/>
          <w:sz w:val="24"/>
          <w:szCs w:val="24"/>
          <w:highlight w:val="none"/>
        </w:rPr>
        <w:t>3.8供应商提供与参加本项目投标的其他供应商之间，单位负责人不为同一人并且不存在直接控股、管理关系承诺函</w:t>
      </w:r>
    </w:p>
    <w:p w14:paraId="1FD8EBE0">
      <w:pPr>
        <w:spacing w:line="360" w:lineRule="auto"/>
        <w:jc w:val="center"/>
        <w:rPr>
          <w:rFonts w:ascii="宋体" w:hAnsi="宋体"/>
          <w:bCs/>
          <w:color w:val="auto"/>
          <w:sz w:val="24"/>
          <w:szCs w:val="24"/>
          <w:highlight w:val="none"/>
        </w:rPr>
      </w:pPr>
      <w:r>
        <w:rPr>
          <w:rFonts w:hint="eastAsia" w:ascii="宋体" w:hAnsi="宋体"/>
          <w:bCs/>
          <w:color w:val="auto"/>
          <w:sz w:val="24"/>
          <w:szCs w:val="24"/>
          <w:highlight w:val="none"/>
        </w:rPr>
        <w:t>（承诺函格式自拟）</w:t>
      </w:r>
    </w:p>
    <w:p w14:paraId="3D5EE518">
      <w:pPr>
        <w:autoSpaceDE w:val="0"/>
        <w:autoSpaceDN w:val="0"/>
        <w:adjustRightInd w:val="0"/>
        <w:spacing w:line="360" w:lineRule="auto"/>
        <w:outlineLvl w:val="0"/>
        <w:rPr>
          <w:rFonts w:ascii="宋体" w:cs="宋体"/>
          <w:color w:val="auto"/>
          <w:sz w:val="24"/>
          <w:highlight w:val="none"/>
          <w:lang w:val="zh-CN"/>
        </w:rPr>
      </w:pPr>
    </w:p>
    <w:p w14:paraId="2BB4DB57">
      <w:pPr>
        <w:pStyle w:val="6"/>
        <w:rPr>
          <w:color w:val="auto"/>
          <w:highlight w:val="none"/>
          <w:lang w:val="zh-CN"/>
        </w:rPr>
      </w:pPr>
    </w:p>
    <w:p w14:paraId="64B3DFD8">
      <w:pPr>
        <w:pStyle w:val="6"/>
        <w:rPr>
          <w:color w:val="auto"/>
          <w:highlight w:val="none"/>
          <w:lang w:val="zh-CN"/>
        </w:rPr>
      </w:pPr>
    </w:p>
    <w:p w14:paraId="51F8AEF5">
      <w:pPr>
        <w:pStyle w:val="6"/>
        <w:rPr>
          <w:color w:val="auto"/>
          <w:highlight w:val="none"/>
          <w:lang w:val="zh-CN"/>
        </w:rPr>
      </w:pPr>
    </w:p>
    <w:p w14:paraId="624255AF">
      <w:pPr>
        <w:pStyle w:val="6"/>
        <w:rPr>
          <w:color w:val="auto"/>
          <w:highlight w:val="none"/>
          <w:lang w:val="zh-CN"/>
        </w:rPr>
      </w:pPr>
    </w:p>
    <w:p w14:paraId="2A136E73">
      <w:pPr>
        <w:autoSpaceDE w:val="0"/>
        <w:autoSpaceDN w:val="0"/>
        <w:adjustRightInd w:val="0"/>
        <w:spacing w:line="360" w:lineRule="auto"/>
        <w:jc w:val="center"/>
        <w:outlineLvl w:val="0"/>
        <w:rPr>
          <w:rFonts w:ascii="宋体" w:hAnsi="宋体" w:cs="宋体"/>
          <w:b/>
          <w:bCs/>
          <w:color w:val="auto"/>
          <w:sz w:val="24"/>
          <w:szCs w:val="24"/>
          <w:highlight w:val="none"/>
        </w:rPr>
      </w:pPr>
    </w:p>
    <w:p w14:paraId="665D645F">
      <w:pPr>
        <w:pStyle w:val="41"/>
        <w:rPr>
          <w:color w:val="auto"/>
          <w:highlight w:val="none"/>
        </w:rPr>
      </w:pPr>
    </w:p>
    <w:p w14:paraId="1922BE5C">
      <w:pPr>
        <w:pStyle w:val="41"/>
        <w:rPr>
          <w:color w:val="auto"/>
          <w:highlight w:val="none"/>
        </w:rPr>
      </w:pPr>
    </w:p>
    <w:p w14:paraId="1E1B5926">
      <w:pPr>
        <w:spacing w:line="360" w:lineRule="auto"/>
        <w:jc w:val="center"/>
        <w:rPr>
          <w:rFonts w:ascii="宋体" w:hAnsi="宋体"/>
          <w:b/>
          <w:bCs/>
          <w:color w:val="auto"/>
          <w:sz w:val="24"/>
          <w:szCs w:val="24"/>
          <w:highlight w:val="none"/>
        </w:rPr>
      </w:pPr>
      <w:r>
        <w:rPr>
          <w:rFonts w:hint="eastAsia" w:ascii="宋体" w:hAnsi="宋体"/>
          <w:b/>
          <w:bCs/>
          <w:color w:val="auto"/>
          <w:sz w:val="24"/>
          <w:szCs w:val="24"/>
          <w:highlight w:val="none"/>
        </w:rPr>
        <w:t>3.9供应商提供未为本项目提供整体设计、规范编制或者项目管理、监理、检测等服务承诺函</w:t>
      </w:r>
    </w:p>
    <w:p w14:paraId="0B32D782">
      <w:pPr>
        <w:spacing w:line="360" w:lineRule="auto"/>
        <w:jc w:val="center"/>
        <w:rPr>
          <w:rFonts w:ascii="宋体" w:hAnsi="宋体"/>
          <w:bCs/>
          <w:color w:val="auto"/>
          <w:sz w:val="24"/>
          <w:szCs w:val="24"/>
          <w:highlight w:val="none"/>
        </w:rPr>
      </w:pPr>
      <w:r>
        <w:rPr>
          <w:rFonts w:hint="eastAsia" w:ascii="宋体" w:hAnsi="宋体"/>
          <w:bCs/>
          <w:color w:val="auto"/>
          <w:sz w:val="24"/>
          <w:szCs w:val="24"/>
          <w:highlight w:val="none"/>
        </w:rPr>
        <w:t>（承诺函格式自拟）</w:t>
      </w:r>
    </w:p>
    <w:p w14:paraId="1E45ADE2">
      <w:pPr>
        <w:pStyle w:val="10"/>
        <w:rPr>
          <w:rFonts w:ascii="宋体" w:cs="宋体"/>
          <w:color w:val="auto"/>
          <w:sz w:val="24"/>
          <w:highlight w:val="none"/>
        </w:rPr>
      </w:pPr>
    </w:p>
    <w:p w14:paraId="7E82FA63">
      <w:pPr>
        <w:pStyle w:val="10"/>
        <w:rPr>
          <w:rFonts w:ascii="宋体" w:cs="宋体"/>
          <w:color w:val="auto"/>
          <w:sz w:val="24"/>
          <w:highlight w:val="none"/>
        </w:rPr>
      </w:pPr>
    </w:p>
    <w:p w14:paraId="1F29B365">
      <w:pPr>
        <w:pStyle w:val="10"/>
        <w:rPr>
          <w:rFonts w:ascii="宋体" w:cs="宋体"/>
          <w:color w:val="auto"/>
          <w:sz w:val="24"/>
          <w:highlight w:val="none"/>
        </w:rPr>
      </w:pPr>
    </w:p>
    <w:p w14:paraId="4B09AE7E">
      <w:pPr>
        <w:pStyle w:val="10"/>
        <w:rPr>
          <w:rFonts w:ascii="宋体" w:cs="宋体"/>
          <w:color w:val="auto"/>
          <w:sz w:val="24"/>
          <w:highlight w:val="none"/>
        </w:rPr>
      </w:pPr>
    </w:p>
    <w:p w14:paraId="39697CAA">
      <w:pPr>
        <w:pStyle w:val="10"/>
        <w:rPr>
          <w:rFonts w:ascii="宋体" w:cs="宋体"/>
          <w:color w:val="auto"/>
          <w:sz w:val="24"/>
          <w:highlight w:val="none"/>
        </w:rPr>
      </w:pPr>
    </w:p>
    <w:p w14:paraId="6AD19745">
      <w:pPr>
        <w:pStyle w:val="10"/>
        <w:rPr>
          <w:rFonts w:ascii="宋体" w:cs="宋体"/>
          <w:color w:val="auto"/>
          <w:sz w:val="24"/>
          <w:highlight w:val="none"/>
          <w:lang w:val="zh-CN"/>
        </w:rPr>
      </w:pPr>
    </w:p>
    <w:p w14:paraId="6A09B18A">
      <w:pPr>
        <w:autoSpaceDE w:val="0"/>
        <w:autoSpaceDN w:val="0"/>
        <w:adjustRightInd w:val="0"/>
        <w:spacing w:line="360" w:lineRule="auto"/>
        <w:jc w:val="center"/>
        <w:outlineLvl w:val="0"/>
        <w:rPr>
          <w:rFonts w:ascii="宋体" w:hAnsi="宋体"/>
          <w:b/>
          <w:bCs/>
          <w:color w:val="auto"/>
          <w:sz w:val="24"/>
          <w:szCs w:val="24"/>
          <w:highlight w:val="none"/>
        </w:rPr>
      </w:pPr>
      <w:r>
        <w:rPr>
          <w:rFonts w:hint="eastAsia" w:ascii="宋体" w:hAnsi="宋体"/>
          <w:b/>
          <w:bCs/>
          <w:color w:val="auto"/>
          <w:sz w:val="24"/>
          <w:szCs w:val="24"/>
          <w:highlight w:val="none"/>
        </w:rPr>
        <w:t xml:space="preserve">3.10 其他资格证书或材料 </w:t>
      </w:r>
    </w:p>
    <w:p w14:paraId="6B23F0D4">
      <w:pPr>
        <w:autoSpaceDE w:val="0"/>
        <w:autoSpaceDN w:val="0"/>
        <w:adjustRightInd w:val="0"/>
        <w:spacing w:line="360" w:lineRule="auto"/>
        <w:jc w:val="center"/>
        <w:outlineLvl w:val="0"/>
        <w:rPr>
          <w:rFonts w:hAnsi="宋体" w:eastAsia="宋体"/>
          <w:b/>
          <w:snapToGrid w:val="0"/>
          <w:color w:val="auto"/>
          <w:kern w:val="0"/>
          <w:sz w:val="36"/>
          <w:szCs w:val="36"/>
          <w:highlight w:val="none"/>
        </w:rPr>
      </w:pPr>
    </w:p>
    <w:p w14:paraId="592CEC08">
      <w:pPr>
        <w:autoSpaceDE w:val="0"/>
        <w:autoSpaceDN w:val="0"/>
        <w:adjustRightInd w:val="0"/>
        <w:spacing w:line="360" w:lineRule="auto"/>
        <w:jc w:val="center"/>
        <w:outlineLvl w:val="0"/>
        <w:rPr>
          <w:rFonts w:hAnsi="宋体" w:eastAsia="宋体"/>
          <w:b/>
          <w:snapToGrid w:val="0"/>
          <w:color w:val="auto"/>
          <w:kern w:val="0"/>
          <w:sz w:val="36"/>
          <w:szCs w:val="36"/>
          <w:highlight w:val="none"/>
        </w:rPr>
      </w:pPr>
    </w:p>
    <w:p w14:paraId="0A14D641">
      <w:pPr>
        <w:widowControl/>
        <w:jc w:val="left"/>
        <w:rPr>
          <w:rFonts w:cs="黑体" w:asciiTheme="minorEastAsia" w:hAnsiTheme="minorEastAsia"/>
          <w:b/>
          <w:bCs/>
          <w:color w:val="auto"/>
          <w:sz w:val="28"/>
          <w:szCs w:val="28"/>
          <w:highlight w:val="none"/>
          <w:lang w:val="zh-CN"/>
        </w:rPr>
      </w:pPr>
    </w:p>
    <w:p w14:paraId="71DE1623">
      <w:pPr>
        <w:autoSpaceDE w:val="0"/>
        <w:autoSpaceDN w:val="0"/>
        <w:adjustRightInd w:val="0"/>
        <w:spacing w:line="360" w:lineRule="auto"/>
        <w:jc w:val="center"/>
        <w:rPr>
          <w:rFonts w:cs="黑体" w:asciiTheme="minorEastAsia" w:hAnsiTheme="minorEastAsia"/>
          <w:b/>
          <w:bCs/>
          <w:color w:val="auto"/>
          <w:sz w:val="28"/>
          <w:szCs w:val="28"/>
          <w:highlight w:val="none"/>
          <w:lang w:val="zh-CN"/>
        </w:rPr>
      </w:pPr>
    </w:p>
    <w:p w14:paraId="58D09440">
      <w:pPr>
        <w:widowControl/>
        <w:jc w:val="left"/>
        <w:rPr>
          <w:rFonts w:cs="黑体" w:asciiTheme="minorEastAsia" w:hAnsiTheme="minorEastAsia"/>
          <w:b/>
          <w:bCs/>
          <w:color w:val="auto"/>
          <w:sz w:val="28"/>
          <w:szCs w:val="28"/>
          <w:highlight w:val="none"/>
          <w:lang w:val="zh-CN"/>
        </w:rPr>
      </w:pPr>
      <w:r>
        <w:rPr>
          <w:rFonts w:cs="黑体" w:asciiTheme="minorEastAsia" w:hAnsiTheme="minorEastAsia"/>
          <w:b/>
          <w:bCs/>
          <w:color w:val="auto"/>
          <w:sz w:val="28"/>
          <w:szCs w:val="28"/>
          <w:highlight w:val="none"/>
          <w:lang w:val="zh-CN"/>
        </w:rPr>
        <w:br w:type="page"/>
      </w:r>
    </w:p>
    <w:p w14:paraId="62CAF93A">
      <w:pPr>
        <w:autoSpaceDE w:val="0"/>
        <w:autoSpaceDN w:val="0"/>
        <w:adjustRightInd w:val="0"/>
        <w:spacing w:line="360" w:lineRule="auto"/>
        <w:jc w:val="center"/>
        <w:rPr>
          <w:rFonts w:cs="宋体" w:asciiTheme="minorEastAsia" w:hAnsiTheme="minorEastAsia"/>
          <w:color w:val="auto"/>
          <w:szCs w:val="21"/>
          <w:highlight w:val="none"/>
          <w:lang w:val="zh-CN"/>
        </w:rPr>
      </w:pPr>
      <w:r>
        <w:rPr>
          <w:rFonts w:hint="eastAsia" w:cs="黑体" w:asciiTheme="minorEastAsia" w:hAnsiTheme="minorEastAsia"/>
          <w:b/>
          <w:bCs/>
          <w:color w:val="auto"/>
          <w:sz w:val="28"/>
          <w:szCs w:val="28"/>
          <w:highlight w:val="none"/>
          <w:lang w:val="zh-CN"/>
        </w:rPr>
        <w:t>四、符合性审查证明材料</w:t>
      </w:r>
    </w:p>
    <w:p w14:paraId="47E75550">
      <w:pPr>
        <w:spacing w:before="50" w:afterLines="50" w:line="360" w:lineRule="auto"/>
        <w:contextualSpacing/>
        <w:jc w:val="center"/>
        <w:rPr>
          <w:rFonts w:hint="eastAsia" w:ascii="宋体" w:hAnsi="宋体" w:eastAsia="宋体" w:cs="宋体"/>
          <w:b/>
          <w:bCs/>
          <w:color w:val="auto"/>
          <w:sz w:val="24"/>
          <w:szCs w:val="24"/>
          <w:highlight w:val="none"/>
        </w:rPr>
      </w:pPr>
      <w:r>
        <w:rPr>
          <w:rFonts w:hint="eastAsia" w:ascii="宋体" w:hAnsi="宋体"/>
          <w:b/>
          <w:bCs/>
          <w:color w:val="auto"/>
          <w:sz w:val="24"/>
          <w:szCs w:val="24"/>
          <w:highlight w:val="none"/>
        </w:rPr>
        <w:t>4.</w:t>
      </w:r>
      <w:r>
        <w:rPr>
          <w:rFonts w:hint="eastAsia" w:ascii="宋体" w:hAnsi="宋体"/>
          <w:b/>
          <w:bCs/>
          <w:color w:val="auto"/>
          <w:sz w:val="24"/>
          <w:szCs w:val="24"/>
          <w:highlight w:val="none"/>
          <w:lang w:val="en-US" w:eastAsia="zh-CN"/>
        </w:rPr>
        <w:t>1</w:t>
      </w:r>
      <w:r>
        <w:rPr>
          <w:rFonts w:hint="eastAsia" w:ascii="宋体" w:hAnsi="宋体" w:eastAsia="宋体" w:cs="宋体"/>
          <w:b/>
          <w:bCs/>
          <w:color w:val="auto"/>
          <w:sz w:val="24"/>
          <w:szCs w:val="24"/>
          <w:highlight w:val="none"/>
        </w:rPr>
        <w:t>投标分项报价表</w:t>
      </w:r>
    </w:p>
    <w:p w14:paraId="282C66A0">
      <w:pPr>
        <w:spacing w:before="50" w:afterLines="50" w:line="360" w:lineRule="auto"/>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采购编号：</w:t>
      </w:r>
    </w:p>
    <w:p w14:paraId="0D2300F9">
      <w:pPr>
        <w:autoSpaceDE w:val="0"/>
        <w:autoSpaceDN w:val="0"/>
        <w:adjustRightInd w:val="0"/>
        <w:spacing w:line="360" w:lineRule="auto"/>
        <w:outlineLvl w:val="3"/>
        <w:rPr>
          <w:rFonts w:hint="eastAsia" w:ascii="宋体" w:hAnsi="宋体" w:eastAsia="宋体" w:cs="宋体"/>
          <w:b/>
          <w:snapToGrid w:val="0"/>
          <w:color w:val="auto"/>
          <w:kern w:val="0"/>
          <w:szCs w:val="21"/>
          <w:highlight w:val="none"/>
        </w:rPr>
      </w:pPr>
      <w:r>
        <w:rPr>
          <w:rFonts w:hint="eastAsia" w:ascii="宋体" w:hAnsi="宋体" w:eastAsia="宋体" w:cs="宋体"/>
          <w:color w:val="auto"/>
          <w:szCs w:val="21"/>
          <w:highlight w:val="none"/>
        </w:rPr>
        <w:t xml:space="preserve">项目名称：   </w:t>
      </w:r>
    </w:p>
    <w:tbl>
      <w:tblPr>
        <w:tblStyle w:val="26"/>
        <w:tblW w:w="9400" w:type="dxa"/>
        <w:tblInd w:w="0" w:type="dxa"/>
        <w:tblLayout w:type="fixed"/>
        <w:tblCellMar>
          <w:top w:w="0" w:type="dxa"/>
          <w:left w:w="108" w:type="dxa"/>
          <w:bottom w:w="0" w:type="dxa"/>
          <w:right w:w="108" w:type="dxa"/>
        </w:tblCellMar>
      </w:tblPr>
      <w:tblGrid>
        <w:gridCol w:w="534"/>
        <w:gridCol w:w="1134"/>
        <w:gridCol w:w="1500"/>
        <w:gridCol w:w="1260"/>
        <w:gridCol w:w="642"/>
        <w:gridCol w:w="992"/>
        <w:gridCol w:w="1066"/>
        <w:gridCol w:w="1080"/>
        <w:gridCol w:w="1192"/>
      </w:tblGrid>
      <w:tr w14:paraId="4758077E">
        <w:tblPrEx>
          <w:tblCellMar>
            <w:top w:w="0" w:type="dxa"/>
            <w:left w:w="108" w:type="dxa"/>
            <w:bottom w:w="0" w:type="dxa"/>
            <w:right w:w="108" w:type="dxa"/>
          </w:tblCellMar>
        </w:tblPrEx>
        <w:trPr>
          <w:trHeight w:val="851" w:hRule="atLeast"/>
        </w:trPr>
        <w:tc>
          <w:tcPr>
            <w:tcW w:w="534"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76CA0753">
            <w:pPr>
              <w:autoSpaceDE w:val="0"/>
              <w:autoSpaceDN w:val="0"/>
              <w:adjustRightInd w:val="0"/>
              <w:spacing w:line="280" w:lineRule="exact"/>
              <w:jc w:val="center"/>
              <w:rPr>
                <w:rFonts w:hint="eastAsia"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序号</w:t>
            </w:r>
          </w:p>
        </w:tc>
        <w:tc>
          <w:tcPr>
            <w:tcW w:w="1134"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240BD5FA">
            <w:pPr>
              <w:autoSpaceDE w:val="0"/>
              <w:autoSpaceDN w:val="0"/>
              <w:adjustRightInd w:val="0"/>
              <w:spacing w:line="360" w:lineRule="auto"/>
              <w:jc w:val="center"/>
              <w:rPr>
                <w:rFonts w:hint="eastAsia"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名称</w:t>
            </w:r>
          </w:p>
        </w:tc>
        <w:tc>
          <w:tcPr>
            <w:tcW w:w="1500"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0FF4C340">
            <w:pPr>
              <w:autoSpaceDE w:val="0"/>
              <w:autoSpaceDN w:val="0"/>
              <w:adjustRightInd w:val="0"/>
              <w:spacing w:line="360" w:lineRule="auto"/>
              <w:ind w:firstLine="120"/>
              <w:jc w:val="center"/>
              <w:rPr>
                <w:rFonts w:hint="eastAsia"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品牌</w:t>
            </w:r>
          </w:p>
          <w:p w14:paraId="5A43ADCD">
            <w:pPr>
              <w:autoSpaceDE w:val="0"/>
              <w:autoSpaceDN w:val="0"/>
              <w:adjustRightInd w:val="0"/>
              <w:spacing w:line="360" w:lineRule="auto"/>
              <w:ind w:firstLine="120"/>
              <w:jc w:val="center"/>
              <w:rPr>
                <w:rFonts w:hint="eastAsia"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规格型号</w:t>
            </w:r>
          </w:p>
        </w:tc>
        <w:tc>
          <w:tcPr>
            <w:tcW w:w="1260"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506DFCAC">
            <w:pPr>
              <w:autoSpaceDE w:val="0"/>
              <w:autoSpaceDN w:val="0"/>
              <w:adjustRightInd w:val="0"/>
              <w:spacing w:line="360" w:lineRule="auto"/>
              <w:jc w:val="center"/>
              <w:rPr>
                <w:rFonts w:hint="eastAsia"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技术</w:t>
            </w:r>
          </w:p>
          <w:p w14:paraId="7E14B373">
            <w:pPr>
              <w:autoSpaceDE w:val="0"/>
              <w:autoSpaceDN w:val="0"/>
              <w:adjustRightInd w:val="0"/>
              <w:spacing w:line="360" w:lineRule="auto"/>
              <w:jc w:val="center"/>
              <w:rPr>
                <w:rFonts w:hint="eastAsia"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参数</w:t>
            </w:r>
          </w:p>
        </w:tc>
        <w:tc>
          <w:tcPr>
            <w:tcW w:w="642"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4904B0B9">
            <w:pPr>
              <w:autoSpaceDE w:val="0"/>
              <w:autoSpaceDN w:val="0"/>
              <w:adjustRightInd w:val="0"/>
              <w:spacing w:line="360" w:lineRule="auto"/>
              <w:jc w:val="center"/>
              <w:rPr>
                <w:rFonts w:hint="eastAsia"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单位</w:t>
            </w:r>
          </w:p>
        </w:tc>
        <w:tc>
          <w:tcPr>
            <w:tcW w:w="992"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120F3CF6">
            <w:pPr>
              <w:autoSpaceDE w:val="0"/>
              <w:autoSpaceDN w:val="0"/>
              <w:adjustRightInd w:val="0"/>
              <w:spacing w:line="360" w:lineRule="auto"/>
              <w:jc w:val="center"/>
              <w:rPr>
                <w:rFonts w:hint="eastAsia"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数量</w:t>
            </w:r>
          </w:p>
        </w:tc>
        <w:tc>
          <w:tcPr>
            <w:tcW w:w="1066"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0145E0F0">
            <w:pPr>
              <w:autoSpaceDE w:val="0"/>
              <w:autoSpaceDN w:val="0"/>
              <w:adjustRightInd w:val="0"/>
              <w:spacing w:line="360" w:lineRule="auto"/>
              <w:jc w:val="center"/>
              <w:rPr>
                <w:rFonts w:hint="eastAsia"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单价</w:t>
            </w:r>
          </w:p>
        </w:tc>
        <w:tc>
          <w:tcPr>
            <w:tcW w:w="1080"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38925DC4">
            <w:pPr>
              <w:autoSpaceDE w:val="0"/>
              <w:autoSpaceDN w:val="0"/>
              <w:adjustRightInd w:val="0"/>
              <w:spacing w:line="360" w:lineRule="auto"/>
              <w:ind w:firstLine="120"/>
              <w:jc w:val="center"/>
              <w:rPr>
                <w:rFonts w:hint="eastAsia"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总价</w:t>
            </w:r>
          </w:p>
        </w:tc>
        <w:tc>
          <w:tcPr>
            <w:tcW w:w="1192"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52CF6A3D">
            <w:pPr>
              <w:autoSpaceDE w:val="0"/>
              <w:autoSpaceDN w:val="0"/>
              <w:adjustRightInd w:val="0"/>
              <w:spacing w:line="360" w:lineRule="auto"/>
              <w:ind w:left="120" w:hanging="120"/>
              <w:jc w:val="center"/>
              <w:rPr>
                <w:rFonts w:hint="eastAsia"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厂家</w:t>
            </w:r>
          </w:p>
        </w:tc>
      </w:tr>
      <w:tr w14:paraId="7910C018">
        <w:tblPrEx>
          <w:tblCellMar>
            <w:top w:w="0" w:type="dxa"/>
            <w:left w:w="108" w:type="dxa"/>
            <w:bottom w:w="0" w:type="dxa"/>
            <w:right w:w="108" w:type="dxa"/>
          </w:tblCellMar>
        </w:tblPrEx>
        <w:trPr>
          <w:trHeight w:val="851" w:hRule="atLeast"/>
        </w:trPr>
        <w:tc>
          <w:tcPr>
            <w:tcW w:w="9400" w:type="dxa"/>
            <w:gridSpan w:val="9"/>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0A0A7EC7">
            <w:pPr>
              <w:autoSpaceDE w:val="0"/>
              <w:autoSpaceDN w:val="0"/>
              <w:adjustRightInd w:val="0"/>
              <w:spacing w:line="360" w:lineRule="auto"/>
              <w:ind w:left="120" w:hanging="120"/>
              <w:jc w:val="both"/>
              <w:rPr>
                <w:rFonts w:hint="eastAsia" w:ascii="宋体" w:hAnsi="宋体" w:eastAsia="宋体" w:cs="宋体"/>
                <w:b/>
                <w:color w:val="auto"/>
                <w:szCs w:val="21"/>
                <w:highlight w:val="none"/>
                <w:lang w:val="zh-CN"/>
              </w:rPr>
            </w:pPr>
            <w:r>
              <w:rPr>
                <w:rFonts w:hint="eastAsia" w:ascii="宋体" w:hAnsi="宋体" w:eastAsia="宋体" w:cs="宋体"/>
                <w:b/>
                <w:bCs w:val="0"/>
                <w:color w:val="auto"/>
                <w:highlight w:val="none"/>
                <w:shd w:val="clear" w:color="auto" w:fill="FFFFFF"/>
                <w:lang w:val="en-US" w:eastAsia="zh-CN"/>
              </w:rPr>
              <w:t>适用本国产品标准的货物</w:t>
            </w:r>
          </w:p>
        </w:tc>
      </w:tr>
      <w:tr w14:paraId="149E5360">
        <w:tblPrEx>
          <w:tblCellMar>
            <w:top w:w="0" w:type="dxa"/>
            <w:left w:w="108" w:type="dxa"/>
            <w:bottom w:w="0" w:type="dxa"/>
            <w:right w:w="108" w:type="dxa"/>
          </w:tblCellMar>
        </w:tblPrEx>
        <w:trPr>
          <w:trHeight w:val="851" w:hRule="atLeast"/>
        </w:trPr>
        <w:tc>
          <w:tcPr>
            <w:tcW w:w="534" w:type="dxa"/>
            <w:tcBorders>
              <w:top w:val="single" w:color="auto" w:sz="6" w:space="0"/>
              <w:left w:val="single" w:color="auto" w:sz="6" w:space="0"/>
              <w:bottom w:val="single" w:color="auto" w:sz="6" w:space="0"/>
              <w:right w:val="single" w:color="auto" w:sz="6" w:space="0"/>
            </w:tcBorders>
            <w:vAlign w:val="center"/>
          </w:tcPr>
          <w:p w14:paraId="6165B6C0">
            <w:pPr>
              <w:autoSpaceDE w:val="0"/>
              <w:autoSpaceDN w:val="0"/>
              <w:adjustRightInd w:val="0"/>
              <w:spacing w:line="48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1134" w:type="dxa"/>
            <w:tcBorders>
              <w:top w:val="single" w:color="auto" w:sz="6" w:space="0"/>
              <w:left w:val="single" w:color="auto" w:sz="6" w:space="0"/>
              <w:bottom w:val="single" w:color="auto" w:sz="6" w:space="0"/>
              <w:right w:val="single" w:color="auto" w:sz="6" w:space="0"/>
            </w:tcBorders>
          </w:tcPr>
          <w:p w14:paraId="18A7A9AD">
            <w:pPr>
              <w:autoSpaceDE w:val="0"/>
              <w:autoSpaceDN w:val="0"/>
              <w:adjustRightInd w:val="0"/>
              <w:spacing w:line="360" w:lineRule="auto"/>
              <w:rPr>
                <w:rFonts w:hint="eastAsia" w:ascii="宋体" w:hAnsi="宋体" w:eastAsia="宋体" w:cs="宋体"/>
                <w:color w:val="auto"/>
                <w:szCs w:val="21"/>
                <w:highlight w:val="none"/>
              </w:rPr>
            </w:pPr>
          </w:p>
        </w:tc>
        <w:tc>
          <w:tcPr>
            <w:tcW w:w="1500" w:type="dxa"/>
            <w:tcBorders>
              <w:top w:val="single" w:color="auto" w:sz="6" w:space="0"/>
              <w:left w:val="single" w:color="auto" w:sz="6" w:space="0"/>
              <w:bottom w:val="single" w:color="auto" w:sz="6" w:space="0"/>
              <w:right w:val="single" w:color="auto" w:sz="6" w:space="0"/>
            </w:tcBorders>
          </w:tcPr>
          <w:p w14:paraId="532466CC">
            <w:pPr>
              <w:autoSpaceDE w:val="0"/>
              <w:autoSpaceDN w:val="0"/>
              <w:adjustRightInd w:val="0"/>
              <w:spacing w:line="360" w:lineRule="auto"/>
              <w:rPr>
                <w:rFonts w:hint="eastAsia" w:ascii="宋体" w:hAnsi="宋体" w:eastAsia="宋体" w:cs="宋体"/>
                <w:color w:val="auto"/>
                <w:szCs w:val="21"/>
                <w:highlight w:val="none"/>
              </w:rPr>
            </w:pPr>
          </w:p>
        </w:tc>
        <w:tc>
          <w:tcPr>
            <w:tcW w:w="1260" w:type="dxa"/>
            <w:tcBorders>
              <w:top w:val="single" w:color="auto" w:sz="6" w:space="0"/>
              <w:left w:val="single" w:color="auto" w:sz="6" w:space="0"/>
              <w:bottom w:val="single" w:color="auto" w:sz="6" w:space="0"/>
              <w:right w:val="single" w:color="auto" w:sz="6" w:space="0"/>
            </w:tcBorders>
          </w:tcPr>
          <w:p w14:paraId="3ABF7336">
            <w:pPr>
              <w:autoSpaceDE w:val="0"/>
              <w:autoSpaceDN w:val="0"/>
              <w:adjustRightInd w:val="0"/>
              <w:spacing w:line="360" w:lineRule="auto"/>
              <w:rPr>
                <w:rFonts w:hint="eastAsia" w:ascii="宋体" w:hAnsi="宋体" w:eastAsia="宋体" w:cs="宋体"/>
                <w:color w:val="auto"/>
                <w:szCs w:val="21"/>
                <w:highlight w:val="none"/>
              </w:rPr>
            </w:pPr>
          </w:p>
        </w:tc>
        <w:tc>
          <w:tcPr>
            <w:tcW w:w="642" w:type="dxa"/>
            <w:tcBorders>
              <w:top w:val="single" w:color="auto" w:sz="6" w:space="0"/>
              <w:left w:val="single" w:color="auto" w:sz="6" w:space="0"/>
              <w:bottom w:val="single" w:color="auto" w:sz="6" w:space="0"/>
              <w:right w:val="single" w:color="auto" w:sz="6" w:space="0"/>
            </w:tcBorders>
          </w:tcPr>
          <w:p w14:paraId="51FAE9C9">
            <w:pPr>
              <w:autoSpaceDE w:val="0"/>
              <w:autoSpaceDN w:val="0"/>
              <w:adjustRightInd w:val="0"/>
              <w:spacing w:line="360" w:lineRule="auto"/>
              <w:rPr>
                <w:rFonts w:hint="eastAsia" w:ascii="宋体" w:hAnsi="宋体" w:eastAsia="宋体" w:cs="宋体"/>
                <w:color w:val="auto"/>
                <w:szCs w:val="21"/>
                <w:highlight w:val="none"/>
              </w:rPr>
            </w:pPr>
          </w:p>
        </w:tc>
        <w:tc>
          <w:tcPr>
            <w:tcW w:w="992" w:type="dxa"/>
            <w:tcBorders>
              <w:top w:val="single" w:color="auto" w:sz="6" w:space="0"/>
              <w:left w:val="single" w:color="auto" w:sz="6" w:space="0"/>
              <w:bottom w:val="single" w:color="auto" w:sz="6" w:space="0"/>
              <w:right w:val="single" w:color="auto" w:sz="6" w:space="0"/>
            </w:tcBorders>
          </w:tcPr>
          <w:p w14:paraId="4051ABE0">
            <w:pPr>
              <w:autoSpaceDE w:val="0"/>
              <w:autoSpaceDN w:val="0"/>
              <w:adjustRightInd w:val="0"/>
              <w:spacing w:line="360" w:lineRule="auto"/>
              <w:rPr>
                <w:rFonts w:hint="eastAsia" w:ascii="宋体" w:hAnsi="宋体" w:eastAsia="宋体" w:cs="宋体"/>
                <w:color w:val="auto"/>
                <w:szCs w:val="21"/>
                <w:highlight w:val="none"/>
              </w:rPr>
            </w:pPr>
          </w:p>
        </w:tc>
        <w:tc>
          <w:tcPr>
            <w:tcW w:w="1066" w:type="dxa"/>
            <w:tcBorders>
              <w:top w:val="single" w:color="auto" w:sz="6" w:space="0"/>
              <w:left w:val="single" w:color="auto" w:sz="6" w:space="0"/>
              <w:bottom w:val="single" w:color="auto" w:sz="6" w:space="0"/>
              <w:right w:val="single" w:color="auto" w:sz="6" w:space="0"/>
            </w:tcBorders>
          </w:tcPr>
          <w:p w14:paraId="0895520A">
            <w:pPr>
              <w:autoSpaceDE w:val="0"/>
              <w:autoSpaceDN w:val="0"/>
              <w:adjustRightInd w:val="0"/>
              <w:spacing w:line="360" w:lineRule="auto"/>
              <w:rPr>
                <w:rFonts w:hint="eastAsia" w:ascii="宋体" w:hAnsi="宋体" w:eastAsia="宋体" w:cs="宋体"/>
                <w:color w:val="auto"/>
                <w:szCs w:val="21"/>
                <w:highlight w:val="none"/>
              </w:rPr>
            </w:pPr>
          </w:p>
        </w:tc>
        <w:tc>
          <w:tcPr>
            <w:tcW w:w="1080" w:type="dxa"/>
            <w:tcBorders>
              <w:top w:val="single" w:color="auto" w:sz="6" w:space="0"/>
              <w:left w:val="single" w:color="auto" w:sz="6" w:space="0"/>
              <w:bottom w:val="single" w:color="auto" w:sz="6" w:space="0"/>
              <w:right w:val="single" w:color="auto" w:sz="6" w:space="0"/>
            </w:tcBorders>
          </w:tcPr>
          <w:p w14:paraId="3AF028A8">
            <w:pPr>
              <w:autoSpaceDE w:val="0"/>
              <w:autoSpaceDN w:val="0"/>
              <w:adjustRightInd w:val="0"/>
              <w:spacing w:line="360" w:lineRule="auto"/>
              <w:rPr>
                <w:rFonts w:hint="eastAsia" w:ascii="宋体" w:hAnsi="宋体" w:eastAsia="宋体" w:cs="宋体"/>
                <w:color w:val="auto"/>
                <w:szCs w:val="21"/>
                <w:highlight w:val="none"/>
              </w:rPr>
            </w:pPr>
          </w:p>
        </w:tc>
        <w:tc>
          <w:tcPr>
            <w:tcW w:w="1192" w:type="dxa"/>
            <w:tcBorders>
              <w:top w:val="single" w:color="auto" w:sz="6" w:space="0"/>
              <w:left w:val="single" w:color="auto" w:sz="6" w:space="0"/>
              <w:bottom w:val="single" w:color="auto" w:sz="6" w:space="0"/>
              <w:right w:val="single" w:color="auto" w:sz="6" w:space="0"/>
            </w:tcBorders>
          </w:tcPr>
          <w:p w14:paraId="66D88CBD">
            <w:pPr>
              <w:autoSpaceDE w:val="0"/>
              <w:autoSpaceDN w:val="0"/>
              <w:adjustRightInd w:val="0"/>
              <w:spacing w:line="360" w:lineRule="auto"/>
              <w:rPr>
                <w:rFonts w:hint="eastAsia" w:ascii="宋体" w:hAnsi="宋体" w:eastAsia="宋体" w:cs="宋体"/>
                <w:color w:val="auto"/>
                <w:szCs w:val="21"/>
                <w:highlight w:val="none"/>
              </w:rPr>
            </w:pPr>
          </w:p>
        </w:tc>
      </w:tr>
      <w:tr w14:paraId="7D778426">
        <w:tblPrEx>
          <w:tblCellMar>
            <w:top w:w="0" w:type="dxa"/>
            <w:left w:w="108" w:type="dxa"/>
            <w:bottom w:w="0" w:type="dxa"/>
            <w:right w:w="108" w:type="dxa"/>
          </w:tblCellMar>
        </w:tblPrEx>
        <w:trPr>
          <w:trHeight w:val="851" w:hRule="atLeast"/>
        </w:trPr>
        <w:tc>
          <w:tcPr>
            <w:tcW w:w="534" w:type="dxa"/>
            <w:tcBorders>
              <w:top w:val="single" w:color="auto" w:sz="6" w:space="0"/>
              <w:left w:val="single" w:color="auto" w:sz="6" w:space="0"/>
              <w:bottom w:val="single" w:color="auto" w:sz="6" w:space="0"/>
              <w:right w:val="single" w:color="auto" w:sz="6" w:space="0"/>
            </w:tcBorders>
            <w:vAlign w:val="center"/>
          </w:tcPr>
          <w:p w14:paraId="00D1EFAC">
            <w:pPr>
              <w:autoSpaceDE w:val="0"/>
              <w:autoSpaceDN w:val="0"/>
              <w:adjustRightInd w:val="0"/>
              <w:spacing w:line="48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1134" w:type="dxa"/>
            <w:tcBorders>
              <w:top w:val="single" w:color="auto" w:sz="6" w:space="0"/>
              <w:left w:val="single" w:color="auto" w:sz="6" w:space="0"/>
              <w:bottom w:val="single" w:color="auto" w:sz="6" w:space="0"/>
              <w:right w:val="single" w:color="auto" w:sz="6" w:space="0"/>
            </w:tcBorders>
          </w:tcPr>
          <w:p w14:paraId="1F254D24">
            <w:pPr>
              <w:autoSpaceDE w:val="0"/>
              <w:autoSpaceDN w:val="0"/>
              <w:adjustRightInd w:val="0"/>
              <w:spacing w:line="360" w:lineRule="auto"/>
              <w:rPr>
                <w:rFonts w:hint="eastAsia" w:ascii="宋体" w:hAnsi="宋体" w:eastAsia="宋体" w:cs="宋体"/>
                <w:color w:val="auto"/>
                <w:szCs w:val="21"/>
                <w:highlight w:val="none"/>
              </w:rPr>
            </w:pPr>
          </w:p>
        </w:tc>
        <w:tc>
          <w:tcPr>
            <w:tcW w:w="1500" w:type="dxa"/>
            <w:tcBorders>
              <w:top w:val="single" w:color="auto" w:sz="6" w:space="0"/>
              <w:left w:val="single" w:color="auto" w:sz="6" w:space="0"/>
              <w:bottom w:val="single" w:color="auto" w:sz="6" w:space="0"/>
              <w:right w:val="single" w:color="auto" w:sz="6" w:space="0"/>
            </w:tcBorders>
          </w:tcPr>
          <w:p w14:paraId="38DA9D53">
            <w:pPr>
              <w:autoSpaceDE w:val="0"/>
              <w:autoSpaceDN w:val="0"/>
              <w:adjustRightInd w:val="0"/>
              <w:spacing w:line="360" w:lineRule="auto"/>
              <w:rPr>
                <w:rFonts w:hint="eastAsia" w:ascii="宋体" w:hAnsi="宋体" w:eastAsia="宋体" w:cs="宋体"/>
                <w:color w:val="auto"/>
                <w:szCs w:val="21"/>
                <w:highlight w:val="none"/>
              </w:rPr>
            </w:pPr>
          </w:p>
        </w:tc>
        <w:tc>
          <w:tcPr>
            <w:tcW w:w="1260" w:type="dxa"/>
            <w:tcBorders>
              <w:top w:val="single" w:color="auto" w:sz="6" w:space="0"/>
              <w:left w:val="single" w:color="auto" w:sz="6" w:space="0"/>
              <w:bottom w:val="single" w:color="auto" w:sz="6" w:space="0"/>
              <w:right w:val="single" w:color="auto" w:sz="6" w:space="0"/>
            </w:tcBorders>
          </w:tcPr>
          <w:p w14:paraId="0FB4A140">
            <w:pPr>
              <w:autoSpaceDE w:val="0"/>
              <w:autoSpaceDN w:val="0"/>
              <w:adjustRightInd w:val="0"/>
              <w:spacing w:line="360" w:lineRule="auto"/>
              <w:rPr>
                <w:rFonts w:hint="eastAsia" w:ascii="宋体" w:hAnsi="宋体" w:eastAsia="宋体" w:cs="宋体"/>
                <w:color w:val="auto"/>
                <w:szCs w:val="21"/>
                <w:highlight w:val="none"/>
              </w:rPr>
            </w:pPr>
          </w:p>
        </w:tc>
        <w:tc>
          <w:tcPr>
            <w:tcW w:w="642" w:type="dxa"/>
            <w:tcBorders>
              <w:top w:val="single" w:color="auto" w:sz="6" w:space="0"/>
              <w:left w:val="single" w:color="auto" w:sz="6" w:space="0"/>
              <w:bottom w:val="single" w:color="auto" w:sz="6" w:space="0"/>
              <w:right w:val="single" w:color="auto" w:sz="6" w:space="0"/>
            </w:tcBorders>
          </w:tcPr>
          <w:p w14:paraId="1FFB51E5">
            <w:pPr>
              <w:autoSpaceDE w:val="0"/>
              <w:autoSpaceDN w:val="0"/>
              <w:adjustRightInd w:val="0"/>
              <w:spacing w:line="360" w:lineRule="auto"/>
              <w:rPr>
                <w:rFonts w:hint="eastAsia" w:ascii="宋体" w:hAnsi="宋体" w:eastAsia="宋体" w:cs="宋体"/>
                <w:color w:val="auto"/>
                <w:szCs w:val="21"/>
                <w:highlight w:val="none"/>
              </w:rPr>
            </w:pPr>
          </w:p>
        </w:tc>
        <w:tc>
          <w:tcPr>
            <w:tcW w:w="992" w:type="dxa"/>
            <w:tcBorders>
              <w:top w:val="single" w:color="auto" w:sz="6" w:space="0"/>
              <w:left w:val="single" w:color="auto" w:sz="6" w:space="0"/>
              <w:bottom w:val="single" w:color="auto" w:sz="6" w:space="0"/>
              <w:right w:val="single" w:color="auto" w:sz="6" w:space="0"/>
            </w:tcBorders>
          </w:tcPr>
          <w:p w14:paraId="24E67FDF">
            <w:pPr>
              <w:autoSpaceDE w:val="0"/>
              <w:autoSpaceDN w:val="0"/>
              <w:adjustRightInd w:val="0"/>
              <w:spacing w:line="360" w:lineRule="auto"/>
              <w:rPr>
                <w:rFonts w:hint="eastAsia" w:ascii="宋体" w:hAnsi="宋体" w:eastAsia="宋体" w:cs="宋体"/>
                <w:color w:val="auto"/>
                <w:szCs w:val="21"/>
                <w:highlight w:val="none"/>
              </w:rPr>
            </w:pPr>
          </w:p>
        </w:tc>
        <w:tc>
          <w:tcPr>
            <w:tcW w:w="1066" w:type="dxa"/>
            <w:tcBorders>
              <w:top w:val="single" w:color="auto" w:sz="6" w:space="0"/>
              <w:left w:val="single" w:color="auto" w:sz="6" w:space="0"/>
              <w:bottom w:val="single" w:color="auto" w:sz="6" w:space="0"/>
              <w:right w:val="single" w:color="auto" w:sz="6" w:space="0"/>
            </w:tcBorders>
          </w:tcPr>
          <w:p w14:paraId="77C38200">
            <w:pPr>
              <w:autoSpaceDE w:val="0"/>
              <w:autoSpaceDN w:val="0"/>
              <w:adjustRightInd w:val="0"/>
              <w:spacing w:line="360" w:lineRule="auto"/>
              <w:rPr>
                <w:rFonts w:hint="eastAsia" w:ascii="宋体" w:hAnsi="宋体" w:eastAsia="宋体" w:cs="宋体"/>
                <w:color w:val="auto"/>
                <w:szCs w:val="21"/>
                <w:highlight w:val="none"/>
              </w:rPr>
            </w:pPr>
          </w:p>
        </w:tc>
        <w:tc>
          <w:tcPr>
            <w:tcW w:w="1080" w:type="dxa"/>
            <w:tcBorders>
              <w:top w:val="single" w:color="auto" w:sz="6" w:space="0"/>
              <w:left w:val="single" w:color="auto" w:sz="6" w:space="0"/>
              <w:bottom w:val="single" w:color="auto" w:sz="6" w:space="0"/>
              <w:right w:val="single" w:color="auto" w:sz="6" w:space="0"/>
            </w:tcBorders>
          </w:tcPr>
          <w:p w14:paraId="0508EFD4">
            <w:pPr>
              <w:autoSpaceDE w:val="0"/>
              <w:autoSpaceDN w:val="0"/>
              <w:adjustRightInd w:val="0"/>
              <w:spacing w:line="360" w:lineRule="auto"/>
              <w:rPr>
                <w:rFonts w:hint="eastAsia" w:ascii="宋体" w:hAnsi="宋体" w:eastAsia="宋体" w:cs="宋体"/>
                <w:color w:val="auto"/>
                <w:szCs w:val="21"/>
                <w:highlight w:val="none"/>
              </w:rPr>
            </w:pPr>
          </w:p>
        </w:tc>
        <w:tc>
          <w:tcPr>
            <w:tcW w:w="1192" w:type="dxa"/>
            <w:tcBorders>
              <w:top w:val="single" w:color="auto" w:sz="6" w:space="0"/>
              <w:left w:val="single" w:color="auto" w:sz="6" w:space="0"/>
              <w:bottom w:val="single" w:color="auto" w:sz="6" w:space="0"/>
              <w:right w:val="single" w:color="auto" w:sz="6" w:space="0"/>
            </w:tcBorders>
          </w:tcPr>
          <w:p w14:paraId="264AC44C">
            <w:pPr>
              <w:autoSpaceDE w:val="0"/>
              <w:autoSpaceDN w:val="0"/>
              <w:adjustRightInd w:val="0"/>
              <w:spacing w:line="360" w:lineRule="auto"/>
              <w:rPr>
                <w:rFonts w:hint="eastAsia" w:ascii="宋体" w:hAnsi="宋体" w:eastAsia="宋体" w:cs="宋体"/>
                <w:color w:val="auto"/>
                <w:szCs w:val="21"/>
                <w:highlight w:val="none"/>
              </w:rPr>
            </w:pPr>
          </w:p>
        </w:tc>
      </w:tr>
      <w:tr w14:paraId="69936DDE">
        <w:tblPrEx>
          <w:tblCellMar>
            <w:top w:w="0" w:type="dxa"/>
            <w:left w:w="108" w:type="dxa"/>
            <w:bottom w:w="0" w:type="dxa"/>
            <w:right w:w="108" w:type="dxa"/>
          </w:tblCellMar>
        </w:tblPrEx>
        <w:trPr>
          <w:trHeight w:val="851" w:hRule="atLeast"/>
        </w:trPr>
        <w:tc>
          <w:tcPr>
            <w:tcW w:w="534" w:type="dxa"/>
            <w:tcBorders>
              <w:top w:val="single" w:color="auto" w:sz="6" w:space="0"/>
              <w:left w:val="single" w:color="auto" w:sz="6" w:space="0"/>
              <w:bottom w:val="single" w:color="auto" w:sz="6" w:space="0"/>
              <w:right w:val="single" w:color="auto" w:sz="6" w:space="0"/>
            </w:tcBorders>
            <w:vAlign w:val="center"/>
          </w:tcPr>
          <w:p w14:paraId="54ECD4D3">
            <w:pPr>
              <w:autoSpaceDE w:val="0"/>
              <w:autoSpaceDN w:val="0"/>
              <w:adjustRightInd w:val="0"/>
              <w:spacing w:line="48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134" w:type="dxa"/>
            <w:tcBorders>
              <w:top w:val="single" w:color="auto" w:sz="6" w:space="0"/>
              <w:left w:val="single" w:color="auto" w:sz="6" w:space="0"/>
              <w:bottom w:val="single" w:color="auto" w:sz="6" w:space="0"/>
              <w:right w:val="single" w:color="auto" w:sz="6" w:space="0"/>
            </w:tcBorders>
          </w:tcPr>
          <w:p w14:paraId="7B514EB1">
            <w:pPr>
              <w:autoSpaceDE w:val="0"/>
              <w:autoSpaceDN w:val="0"/>
              <w:adjustRightInd w:val="0"/>
              <w:spacing w:line="360" w:lineRule="auto"/>
              <w:rPr>
                <w:rFonts w:hint="eastAsia" w:ascii="宋体" w:hAnsi="宋体" w:eastAsia="宋体" w:cs="宋体"/>
                <w:color w:val="auto"/>
                <w:szCs w:val="21"/>
                <w:highlight w:val="none"/>
              </w:rPr>
            </w:pPr>
          </w:p>
        </w:tc>
        <w:tc>
          <w:tcPr>
            <w:tcW w:w="1500" w:type="dxa"/>
            <w:tcBorders>
              <w:top w:val="single" w:color="auto" w:sz="6" w:space="0"/>
              <w:left w:val="single" w:color="auto" w:sz="6" w:space="0"/>
              <w:bottom w:val="single" w:color="auto" w:sz="6" w:space="0"/>
              <w:right w:val="single" w:color="auto" w:sz="6" w:space="0"/>
            </w:tcBorders>
          </w:tcPr>
          <w:p w14:paraId="2B6A3B3C">
            <w:pPr>
              <w:autoSpaceDE w:val="0"/>
              <w:autoSpaceDN w:val="0"/>
              <w:adjustRightInd w:val="0"/>
              <w:spacing w:line="360" w:lineRule="auto"/>
              <w:rPr>
                <w:rFonts w:hint="eastAsia" w:ascii="宋体" w:hAnsi="宋体" w:eastAsia="宋体" w:cs="宋体"/>
                <w:color w:val="auto"/>
                <w:szCs w:val="21"/>
                <w:highlight w:val="none"/>
              </w:rPr>
            </w:pPr>
          </w:p>
        </w:tc>
        <w:tc>
          <w:tcPr>
            <w:tcW w:w="1260" w:type="dxa"/>
            <w:tcBorders>
              <w:top w:val="single" w:color="auto" w:sz="6" w:space="0"/>
              <w:left w:val="single" w:color="auto" w:sz="6" w:space="0"/>
              <w:bottom w:val="single" w:color="auto" w:sz="6" w:space="0"/>
              <w:right w:val="single" w:color="auto" w:sz="6" w:space="0"/>
            </w:tcBorders>
          </w:tcPr>
          <w:p w14:paraId="7C3A6688">
            <w:pPr>
              <w:autoSpaceDE w:val="0"/>
              <w:autoSpaceDN w:val="0"/>
              <w:adjustRightInd w:val="0"/>
              <w:spacing w:line="360" w:lineRule="auto"/>
              <w:rPr>
                <w:rFonts w:hint="eastAsia" w:ascii="宋体" w:hAnsi="宋体" w:eastAsia="宋体" w:cs="宋体"/>
                <w:color w:val="auto"/>
                <w:szCs w:val="21"/>
                <w:highlight w:val="none"/>
              </w:rPr>
            </w:pPr>
          </w:p>
        </w:tc>
        <w:tc>
          <w:tcPr>
            <w:tcW w:w="642" w:type="dxa"/>
            <w:tcBorders>
              <w:top w:val="single" w:color="auto" w:sz="6" w:space="0"/>
              <w:left w:val="single" w:color="auto" w:sz="6" w:space="0"/>
              <w:bottom w:val="single" w:color="auto" w:sz="6" w:space="0"/>
              <w:right w:val="single" w:color="auto" w:sz="6" w:space="0"/>
            </w:tcBorders>
          </w:tcPr>
          <w:p w14:paraId="08E897F8">
            <w:pPr>
              <w:autoSpaceDE w:val="0"/>
              <w:autoSpaceDN w:val="0"/>
              <w:adjustRightInd w:val="0"/>
              <w:spacing w:line="360" w:lineRule="auto"/>
              <w:rPr>
                <w:rFonts w:hint="eastAsia" w:ascii="宋体" w:hAnsi="宋体" w:eastAsia="宋体" w:cs="宋体"/>
                <w:color w:val="auto"/>
                <w:szCs w:val="21"/>
                <w:highlight w:val="none"/>
              </w:rPr>
            </w:pPr>
          </w:p>
        </w:tc>
        <w:tc>
          <w:tcPr>
            <w:tcW w:w="992" w:type="dxa"/>
            <w:tcBorders>
              <w:top w:val="single" w:color="auto" w:sz="6" w:space="0"/>
              <w:left w:val="single" w:color="auto" w:sz="6" w:space="0"/>
              <w:bottom w:val="single" w:color="auto" w:sz="6" w:space="0"/>
              <w:right w:val="single" w:color="auto" w:sz="6" w:space="0"/>
            </w:tcBorders>
          </w:tcPr>
          <w:p w14:paraId="180C16EE">
            <w:pPr>
              <w:autoSpaceDE w:val="0"/>
              <w:autoSpaceDN w:val="0"/>
              <w:adjustRightInd w:val="0"/>
              <w:spacing w:line="360" w:lineRule="auto"/>
              <w:rPr>
                <w:rFonts w:hint="eastAsia" w:ascii="宋体" w:hAnsi="宋体" w:eastAsia="宋体" w:cs="宋体"/>
                <w:color w:val="auto"/>
                <w:szCs w:val="21"/>
                <w:highlight w:val="none"/>
              </w:rPr>
            </w:pPr>
          </w:p>
        </w:tc>
        <w:tc>
          <w:tcPr>
            <w:tcW w:w="1066" w:type="dxa"/>
            <w:tcBorders>
              <w:top w:val="single" w:color="auto" w:sz="6" w:space="0"/>
              <w:left w:val="single" w:color="auto" w:sz="6" w:space="0"/>
              <w:bottom w:val="single" w:color="auto" w:sz="6" w:space="0"/>
              <w:right w:val="single" w:color="auto" w:sz="6" w:space="0"/>
            </w:tcBorders>
          </w:tcPr>
          <w:p w14:paraId="6D590D29">
            <w:pPr>
              <w:autoSpaceDE w:val="0"/>
              <w:autoSpaceDN w:val="0"/>
              <w:adjustRightInd w:val="0"/>
              <w:spacing w:line="360" w:lineRule="auto"/>
              <w:rPr>
                <w:rFonts w:hint="eastAsia" w:ascii="宋体" w:hAnsi="宋体" w:eastAsia="宋体" w:cs="宋体"/>
                <w:color w:val="auto"/>
                <w:szCs w:val="21"/>
                <w:highlight w:val="none"/>
              </w:rPr>
            </w:pPr>
          </w:p>
        </w:tc>
        <w:tc>
          <w:tcPr>
            <w:tcW w:w="1080" w:type="dxa"/>
            <w:tcBorders>
              <w:top w:val="single" w:color="auto" w:sz="6" w:space="0"/>
              <w:left w:val="single" w:color="auto" w:sz="6" w:space="0"/>
              <w:bottom w:val="single" w:color="auto" w:sz="6" w:space="0"/>
              <w:right w:val="single" w:color="auto" w:sz="6" w:space="0"/>
            </w:tcBorders>
          </w:tcPr>
          <w:p w14:paraId="0E0F9041">
            <w:pPr>
              <w:autoSpaceDE w:val="0"/>
              <w:autoSpaceDN w:val="0"/>
              <w:adjustRightInd w:val="0"/>
              <w:spacing w:line="360" w:lineRule="auto"/>
              <w:rPr>
                <w:rFonts w:hint="eastAsia" w:ascii="宋体" w:hAnsi="宋体" w:eastAsia="宋体" w:cs="宋体"/>
                <w:color w:val="auto"/>
                <w:szCs w:val="21"/>
                <w:highlight w:val="none"/>
              </w:rPr>
            </w:pPr>
          </w:p>
        </w:tc>
        <w:tc>
          <w:tcPr>
            <w:tcW w:w="1192" w:type="dxa"/>
            <w:tcBorders>
              <w:top w:val="single" w:color="auto" w:sz="6" w:space="0"/>
              <w:left w:val="single" w:color="auto" w:sz="6" w:space="0"/>
              <w:bottom w:val="single" w:color="auto" w:sz="6" w:space="0"/>
              <w:right w:val="single" w:color="auto" w:sz="6" w:space="0"/>
            </w:tcBorders>
          </w:tcPr>
          <w:p w14:paraId="3F6E2274">
            <w:pPr>
              <w:autoSpaceDE w:val="0"/>
              <w:autoSpaceDN w:val="0"/>
              <w:adjustRightInd w:val="0"/>
              <w:spacing w:line="360" w:lineRule="auto"/>
              <w:rPr>
                <w:rFonts w:hint="eastAsia" w:ascii="宋体" w:hAnsi="宋体" w:eastAsia="宋体" w:cs="宋体"/>
                <w:color w:val="auto"/>
                <w:szCs w:val="21"/>
                <w:highlight w:val="none"/>
              </w:rPr>
            </w:pPr>
          </w:p>
        </w:tc>
      </w:tr>
      <w:tr w14:paraId="253EA89D">
        <w:tblPrEx>
          <w:tblCellMar>
            <w:top w:w="0" w:type="dxa"/>
            <w:left w:w="108" w:type="dxa"/>
            <w:bottom w:w="0" w:type="dxa"/>
            <w:right w:w="108" w:type="dxa"/>
          </w:tblCellMar>
        </w:tblPrEx>
        <w:trPr>
          <w:trHeight w:val="851" w:hRule="atLeast"/>
        </w:trPr>
        <w:tc>
          <w:tcPr>
            <w:tcW w:w="1668" w:type="dxa"/>
            <w:gridSpan w:val="2"/>
            <w:tcBorders>
              <w:top w:val="single" w:color="auto" w:sz="6" w:space="0"/>
              <w:left w:val="single" w:color="auto" w:sz="6" w:space="0"/>
              <w:bottom w:val="single" w:color="auto" w:sz="6" w:space="0"/>
              <w:right w:val="single" w:color="auto" w:sz="6" w:space="0"/>
            </w:tcBorders>
            <w:vAlign w:val="center"/>
          </w:tcPr>
          <w:p w14:paraId="65715677">
            <w:pPr>
              <w:autoSpaceDE w:val="0"/>
              <w:autoSpaceDN w:val="0"/>
              <w:adjustRightIn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zh-CN"/>
              </w:rPr>
              <w:t>合计</w:t>
            </w:r>
          </w:p>
        </w:tc>
        <w:tc>
          <w:tcPr>
            <w:tcW w:w="7732" w:type="dxa"/>
            <w:gridSpan w:val="7"/>
            <w:tcBorders>
              <w:top w:val="single" w:color="auto" w:sz="6" w:space="0"/>
              <w:left w:val="single" w:color="auto" w:sz="6" w:space="0"/>
              <w:bottom w:val="single" w:color="auto" w:sz="6" w:space="0"/>
              <w:right w:val="single" w:color="auto" w:sz="6" w:space="0"/>
            </w:tcBorders>
            <w:vAlign w:val="center"/>
          </w:tcPr>
          <w:p w14:paraId="60D4F2CB">
            <w:pPr>
              <w:autoSpaceDE w:val="0"/>
              <w:autoSpaceDN w:val="0"/>
              <w:adjustRightInd w:val="0"/>
              <w:spacing w:line="360" w:lineRule="auto"/>
              <w:ind w:firstLine="105" w:firstLineChars="5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大写：　　　　　　小写：</w:t>
            </w:r>
          </w:p>
        </w:tc>
      </w:tr>
    </w:tbl>
    <w:p w14:paraId="2EECFB6C">
      <w:pPr>
        <w:autoSpaceDE w:val="0"/>
        <w:autoSpaceDN w:val="0"/>
        <w:adjustRightInd w:val="0"/>
        <w:spacing w:line="480" w:lineRule="auto"/>
        <w:rPr>
          <w:rFonts w:hint="eastAsia" w:ascii="宋体" w:hAnsi="宋体" w:eastAsia="宋体" w:cs="宋体"/>
          <w:color w:val="auto"/>
          <w:szCs w:val="21"/>
          <w:highlight w:val="none"/>
          <w:lang w:val="zh-CN"/>
        </w:rPr>
      </w:pPr>
    </w:p>
    <w:p w14:paraId="5E90E4E2">
      <w:pPr>
        <w:autoSpaceDE w:val="0"/>
        <w:autoSpaceDN w:val="0"/>
        <w:adjustRightInd w:val="0"/>
        <w:spacing w:line="480" w:lineRule="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供应商（并加盖公章）：</w:t>
      </w:r>
    </w:p>
    <w:p w14:paraId="2D1B2DC9">
      <w:pPr>
        <w:autoSpaceDE w:val="0"/>
        <w:autoSpaceDN w:val="0"/>
        <w:adjustRightInd w:val="0"/>
        <w:spacing w:line="480" w:lineRule="auto"/>
        <w:rPr>
          <w:rFonts w:hint="eastAsia" w:ascii="宋体" w:hAnsi="宋体" w:eastAsia="宋体" w:cs="宋体"/>
          <w:color w:val="auto"/>
          <w:szCs w:val="21"/>
          <w:highlight w:val="none"/>
          <w:lang w:val="zh-CN"/>
        </w:rPr>
      </w:pPr>
    </w:p>
    <w:p w14:paraId="03198C6F">
      <w:pPr>
        <w:autoSpaceDE w:val="0"/>
        <w:autoSpaceDN w:val="0"/>
        <w:adjustRightInd w:val="0"/>
        <w:spacing w:line="480" w:lineRule="auto"/>
        <w:rPr>
          <w:rFonts w:hint="eastAsia" w:ascii="宋体" w:hAnsi="宋体" w:eastAsia="宋体" w:cs="宋体"/>
          <w:color w:val="auto"/>
          <w:szCs w:val="21"/>
          <w:highlight w:val="none"/>
          <w:lang w:val="zh-CN"/>
        </w:rPr>
      </w:pPr>
    </w:p>
    <w:p w14:paraId="178C3AA3">
      <w:pPr>
        <w:autoSpaceDE w:val="0"/>
        <w:autoSpaceDN w:val="0"/>
        <w:adjustRightInd w:val="0"/>
        <w:spacing w:line="480" w:lineRule="auto"/>
        <w:rPr>
          <w:rFonts w:hint="eastAsia" w:ascii="宋体" w:hAnsi="宋体" w:eastAsia="宋体" w:cs="宋体"/>
          <w:color w:val="auto"/>
          <w:szCs w:val="21"/>
          <w:highlight w:val="none"/>
          <w:lang w:val="zh-CN"/>
        </w:rPr>
      </w:pPr>
    </w:p>
    <w:p w14:paraId="4ABD695B">
      <w:pPr>
        <w:autoSpaceDE w:val="0"/>
        <w:autoSpaceDN w:val="0"/>
        <w:adjustRightInd w:val="0"/>
        <w:spacing w:line="480" w:lineRule="auto"/>
        <w:rPr>
          <w:rFonts w:hint="eastAsia" w:ascii="宋体" w:hAnsi="宋体" w:eastAsia="宋体" w:cs="宋体"/>
          <w:color w:val="auto"/>
          <w:szCs w:val="21"/>
          <w:highlight w:val="none"/>
          <w:lang w:val="zh-CN"/>
        </w:rPr>
      </w:pPr>
    </w:p>
    <w:p w14:paraId="1C2CA5AB">
      <w:pPr>
        <w:autoSpaceDE w:val="0"/>
        <w:autoSpaceDN w:val="0"/>
        <w:adjustRightInd w:val="0"/>
        <w:spacing w:line="480" w:lineRule="auto"/>
        <w:rPr>
          <w:rFonts w:hint="eastAsia" w:ascii="宋体" w:hAnsi="宋体" w:eastAsia="宋体" w:cs="宋体"/>
          <w:color w:val="auto"/>
          <w:szCs w:val="21"/>
          <w:highlight w:val="none"/>
          <w:lang w:val="zh-CN"/>
        </w:rPr>
      </w:pPr>
    </w:p>
    <w:p w14:paraId="0064458D">
      <w:pPr>
        <w:autoSpaceDE w:val="0"/>
        <w:autoSpaceDN w:val="0"/>
        <w:adjustRightInd w:val="0"/>
        <w:spacing w:line="480" w:lineRule="auto"/>
        <w:rPr>
          <w:rFonts w:hint="eastAsia" w:ascii="宋体" w:hAnsi="宋体" w:eastAsia="宋体" w:cs="宋体"/>
          <w:color w:val="auto"/>
          <w:szCs w:val="21"/>
          <w:highlight w:val="none"/>
          <w:lang w:val="zh-CN"/>
        </w:rPr>
      </w:pPr>
    </w:p>
    <w:p w14:paraId="586D5C7F">
      <w:pPr>
        <w:autoSpaceDE w:val="0"/>
        <w:autoSpaceDN w:val="0"/>
        <w:adjustRightInd w:val="0"/>
        <w:spacing w:line="480" w:lineRule="auto"/>
        <w:rPr>
          <w:rFonts w:hint="eastAsia" w:ascii="宋体" w:hAnsi="宋体" w:eastAsia="宋体" w:cs="宋体"/>
          <w:color w:val="auto"/>
          <w:szCs w:val="21"/>
          <w:highlight w:val="none"/>
          <w:lang w:val="zh-CN"/>
        </w:rPr>
      </w:pPr>
    </w:p>
    <w:p w14:paraId="2F38132B">
      <w:pPr>
        <w:autoSpaceDE w:val="0"/>
        <w:autoSpaceDN w:val="0"/>
        <w:adjustRightInd w:val="0"/>
        <w:spacing w:line="480" w:lineRule="auto"/>
        <w:rPr>
          <w:rFonts w:hint="eastAsia" w:ascii="宋体" w:hAnsi="宋体" w:eastAsia="宋体" w:cs="宋体"/>
          <w:color w:val="auto"/>
          <w:szCs w:val="21"/>
          <w:highlight w:val="none"/>
          <w:lang w:val="zh-CN"/>
        </w:rPr>
      </w:pPr>
    </w:p>
    <w:p w14:paraId="5D0005D3">
      <w:pPr>
        <w:autoSpaceDE w:val="0"/>
        <w:autoSpaceDN w:val="0"/>
        <w:adjustRightInd w:val="0"/>
        <w:spacing w:line="480" w:lineRule="auto"/>
        <w:rPr>
          <w:rFonts w:hint="eastAsia" w:ascii="宋体" w:hAnsi="宋体" w:eastAsia="宋体" w:cs="宋体"/>
          <w:color w:val="auto"/>
          <w:szCs w:val="21"/>
          <w:highlight w:val="none"/>
          <w:lang w:val="zh-CN"/>
        </w:rPr>
      </w:pPr>
    </w:p>
    <w:p w14:paraId="0290392B">
      <w:pPr>
        <w:autoSpaceDE w:val="0"/>
        <w:autoSpaceDN w:val="0"/>
        <w:adjustRightInd w:val="0"/>
        <w:spacing w:line="360" w:lineRule="auto"/>
        <w:jc w:val="center"/>
        <w:outlineLvl w:val="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4.2 技术规格偏离表</w:t>
      </w:r>
    </w:p>
    <w:p w14:paraId="6EEBC256">
      <w:pPr>
        <w:spacing w:before="50" w:afterLines="50" w:line="360" w:lineRule="auto"/>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采购编号：</w:t>
      </w:r>
    </w:p>
    <w:p w14:paraId="1210C2F1">
      <w:pPr>
        <w:autoSpaceDE w:val="0"/>
        <w:autoSpaceDN w:val="0"/>
        <w:adjustRightInd w:val="0"/>
        <w:spacing w:line="360" w:lineRule="auto"/>
        <w:outlineLvl w:val="3"/>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项目名称：   </w:t>
      </w:r>
    </w:p>
    <w:p w14:paraId="0D9DB1DF">
      <w:pPr>
        <w:autoSpaceDE w:val="0"/>
        <w:autoSpaceDN w:val="0"/>
        <w:adjustRightInd w:val="0"/>
        <w:spacing w:line="360" w:lineRule="auto"/>
        <w:outlineLvl w:val="9"/>
        <w:rPr>
          <w:rFonts w:hint="eastAsia" w:ascii="宋体" w:hAnsi="宋体" w:eastAsia="宋体" w:cs="宋体"/>
          <w:b/>
          <w:snapToGrid w:val="0"/>
          <w:color w:val="auto"/>
          <w:kern w:val="0"/>
          <w:szCs w:val="21"/>
          <w:highlight w:val="none"/>
        </w:rPr>
      </w:pPr>
    </w:p>
    <w:tbl>
      <w:tblPr>
        <w:tblStyle w:val="26"/>
        <w:tblW w:w="9322" w:type="dxa"/>
        <w:tblInd w:w="0" w:type="dxa"/>
        <w:tblLayout w:type="fixed"/>
        <w:tblCellMar>
          <w:top w:w="0" w:type="dxa"/>
          <w:left w:w="108" w:type="dxa"/>
          <w:bottom w:w="0" w:type="dxa"/>
          <w:right w:w="108" w:type="dxa"/>
        </w:tblCellMar>
      </w:tblPr>
      <w:tblGrid>
        <w:gridCol w:w="675"/>
        <w:gridCol w:w="1418"/>
        <w:gridCol w:w="1276"/>
        <w:gridCol w:w="1559"/>
        <w:gridCol w:w="1417"/>
        <w:gridCol w:w="1560"/>
        <w:gridCol w:w="1417"/>
      </w:tblGrid>
      <w:tr w14:paraId="6A102BD2">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3F6648E4">
            <w:pPr>
              <w:pStyle w:val="8"/>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序号</w:t>
            </w:r>
          </w:p>
        </w:tc>
        <w:tc>
          <w:tcPr>
            <w:tcW w:w="1418"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4560EC6E">
            <w:pPr>
              <w:pStyle w:val="8"/>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货物服务</w:t>
            </w:r>
          </w:p>
          <w:p w14:paraId="2CC3CFE3">
            <w:pPr>
              <w:pStyle w:val="8"/>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名称</w:t>
            </w:r>
          </w:p>
        </w:tc>
        <w:tc>
          <w:tcPr>
            <w:tcW w:w="1276"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0C8A3F82">
            <w:pPr>
              <w:pStyle w:val="8"/>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规格型号</w:t>
            </w:r>
          </w:p>
        </w:tc>
        <w:tc>
          <w:tcPr>
            <w:tcW w:w="1559"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3D076F95">
            <w:pPr>
              <w:pStyle w:val="8"/>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招标文件</w:t>
            </w:r>
          </w:p>
          <w:p w14:paraId="514B4503">
            <w:pPr>
              <w:pStyle w:val="8"/>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技术参数</w:t>
            </w:r>
          </w:p>
        </w:tc>
        <w:tc>
          <w:tcPr>
            <w:tcW w:w="1417"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1388AF13">
            <w:pPr>
              <w:pStyle w:val="8"/>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投标技术</w:t>
            </w:r>
          </w:p>
          <w:p w14:paraId="5C9460A2">
            <w:pPr>
              <w:pStyle w:val="8"/>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参数</w:t>
            </w:r>
          </w:p>
        </w:tc>
        <w:tc>
          <w:tcPr>
            <w:tcW w:w="1560"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5C094EDD">
            <w:pPr>
              <w:pStyle w:val="8"/>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偏离</w:t>
            </w:r>
          </w:p>
          <w:p w14:paraId="3EFDA704">
            <w:pPr>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（无偏离/正偏离/负偏离）</w:t>
            </w:r>
          </w:p>
        </w:tc>
        <w:tc>
          <w:tcPr>
            <w:tcW w:w="1417"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6053B811">
            <w:pPr>
              <w:pStyle w:val="8"/>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偏离内容</w:t>
            </w:r>
          </w:p>
          <w:p w14:paraId="1BC80BEA">
            <w:pPr>
              <w:pStyle w:val="8"/>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说明</w:t>
            </w:r>
          </w:p>
        </w:tc>
      </w:tr>
      <w:tr w14:paraId="2A6EA2E5">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vAlign w:val="center"/>
          </w:tcPr>
          <w:p w14:paraId="0491CA7E">
            <w:pPr>
              <w:autoSpaceDE w:val="0"/>
              <w:autoSpaceDN w:val="0"/>
              <w:adjustRightInd w:val="0"/>
              <w:spacing w:line="480" w:lineRule="exact"/>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w:t>
            </w:r>
          </w:p>
        </w:tc>
        <w:tc>
          <w:tcPr>
            <w:tcW w:w="1418" w:type="dxa"/>
            <w:tcBorders>
              <w:top w:val="single" w:color="auto" w:sz="6" w:space="0"/>
              <w:left w:val="single" w:color="auto" w:sz="6" w:space="0"/>
              <w:bottom w:val="single" w:color="auto" w:sz="6" w:space="0"/>
              <w:right w:val="single" w:color="auto" w:sz="6" w:space="0"/>
            </w:tcBorders>
          </w:tcPr>
          <w:p w14:paraId="74DC4D8E">
            <w:pPr>
              <w:autoSpaceDE w:val="0"/>
              <w:autoSpaceDN w:val="0"/>
              <w:adjustRightInd w:val="0"/>
              <w:spacing w:line="480" w:lineRule="exact"/>
              <w:rPr>
                <w:rFonts w:hint="eastAsia" w:ascii="宋体" w:hAnsi="宋体" w:eastAsia="宋体" w:cs="宋体"/>
                <w:b/>
                <w:bCs/>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tcPr>
          <w:p w14:paraId="14B7D7C7">
            <w:pPr>
              <w:autoSpaceDE w:val="0"/>
              <w:autoSpaceDN w:val="0"/>
              <w:adjustRightInd w:val="0"/>
              <w:spacing w:line="480" w:lineRule="exact"/>
              <w:rPr>
                <w:rFonts w:hint="eastAsia" w:ascii="宋体" w:hAnsi="宋体" w:eastAsia="宋体" w:cs="宋体"/>
                <w:b/>
                <w:bCs/>
                <w:color w:val="auto"/>
                <w:szCs w:val="21"/>
                <w:highlight w:val="none"/>
              </w:rPr>
            </w:pPr>
          </w:p>
        </w:tc>
        <w:tc>
          <w:tcPr>
            <w:tcW w:w="1559" w:type="dxa"/>
            <w:tcBorders>
              <w:top w:val="single" w:color="auto" w:sz="6" w:space="0"/>
              <w:left w:val="single" w:color="auto" w:sz="6" w:space="0"/>
              <w:bottom w:val="single" w:color="auto" w:sz="6" w:space="0"/>
              <w:right w:val="single" w:color="auto" w:sz="6" w:space="0"/>
            </w:tcBorders>
          </w:tcPr>
          <w:p w14:paraId="4D60EADF">
            <w:pPr>
              <w:autoSpaceDE w:val="0"/>
              <w:autoSpaceDN w:val="0"/>
              <w:adjustRightInd w:val="0"/>
              <w:spacing w:line="480" w:lineRule="exact"/>
              <w:rPr>
                <w:rFonts w:hint="eastAsia" w:ascii="宋体" w:hAnsi="宋体" w:eastAsia="宋体" w:cs="宋体"/>
                <w:b/>
                <w:bCs/>
                <w:color w:val="auto"/>
                <w:szCs w:val="21"/>
                <w:highlight w:val="none"/>
              </w:rPr>
            </w:pPr>
          </w:p>
        </w:tc>
        <w:tc>
          <w:tcPr>
            <w:tcW w:w="1417" w:type="dxa"/>
            <w:tcBorders>
              <w:top w:val="single" w:color="auto" w:sz="6" w:space="0"/>
              <w:left w:val="single" w:color="auto" w:sz="6" w:space="0"/>
              <w:bottom w:val="single" w:color="auto" w:sz="6" w:space="0"/>
              <w:right w:val="single" w:color="auto" w:sz="6" w:space="0"/>
            </w:tcBorders>
          </w:tcPr>
          <w:p w14:paraId="0929F8FC">
            <w:pPr>
              <w:autoSpaceDE w:val="0"/>
              <w:autoSpaceDN w:val="0"/>
              <w:adjustRightInd w:val="0"/>
              <w:spacing w:line="480" w:lineRule="exact"/>
              <w:rPr>
                <w:rFonts w:hint="eastAsia" w:ascii="宋体" w:hAnsi="宋体" w:eastAsia="宋体" w:cs="宋体"/>
                <w:b/>
                <w:bCs/>
                <w:color w:val="auto"/>
                <w:szCs w:val="21"/>
                <w:highlight w:val="none"/>
              </w:rPr>
            </w:pPr>
          </w:p>
        </w:tc>
        <w:tc>
          <w:tcPr>
            <w:tcW w:w="1560" w:type="dxa"/>
            <w:tcBorders>
              <w:top w:val="single" w:color="auto" w:sz="6" w:space="0"/>
              <w:left w:val="single" w:color="auto" w:sz="6" w:space="0"/>
              <w:bottom w:val="single" w:color="auto" w:sz="6" w:space="0"/>
              <w:right w:val="single" w:color="auto" w:sz="6" w:space="0"/>
            </w:tcBorders>
          </w:tcPr>
          <w:p w14:paraId="423EB4C2">
            <w:pPr>
              <w:autoSpaceDE w:val="0"/>
              <w:autoSpaceDN w:val="0"/>
              <w:adjustRightInd w:val="0"/>
              <w:spacing w:line="480" w:lineRule="exact"/>
              <w:rPr>
                <w:rFonts w:hint="eastAsia" w:ascii="宋体" w:hAnsi="宋体" w:eastAsia="宋体" w:cs="宋体"/>
                <w:b/>
                <w:bCs/>
                <w:color w:val="auto"/>
                <w:szCs w:val="21"/>
                <w:highlight w:val="none"/>
              </w:rPr>
            </w:pPr>
          </w:p>
        </w:tc>
        <w:tc>
          <w:tcPr>
            <w:tcW w:w="1417" w:type="dxa"/>
            <w:tcBorders>
              <w:top w:val="single" w:color="auto" w:sz="6" w:space="0"/>
              <w:left w:val="single" w:color="auto" w:sz="6" w:space="0"/>
              <w:bottom w:val="single" w:color="auto" w:sz="6" w:space="0"/>
              <w:right w:val="single" w:color="auto" w:sz="6" w:space="0"/>
            </w:tcBorders>
            <w:vAlign w:val="center"/>
          </w:tcPr>
          <w:p w14:paraId="6CAAFFD9">
            <w:pPr>
              <w:autoSpaceDE w:val="0"/>
              <w:autoSpaceDN w:val="0"/>
              <w:adjustRightInd w:val="0"/>
              <w:spacing w:line="480" w:lineRule="exact"/>
              <w:jc w:val="center"/>
              <w:rPr>
                <w:rFonts w:hint="eastAsia" w:ascii="宋体" w:hAnsi="宋体" w:eastAsia="宋体" w:cs="宋体"/>
                <w:b/>
                <w:bCs/>
                <w:color w:val="auto"/>
                <w:szCs w:val="21"/>
                <w:highlight w:val="none"/>
              </w:rPr>
            </w:pPr>
          </w:p>
        </w:tc>
      </w:tr>
      <w:tr w14:paraId="703C627C">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vAlign w:val="center"/>
          </w:tcPr>
          <w:p w14:paraId="24E48E4F">
            <w:pPr>
              <w:autoSpaceDE w:val="0"/>
              <w:autoSpaceDN w:val="0"/>
              <w:adjustRightInd w:val="0"/>
              <w:spacing w:line="480" w:lineRule="exact"/>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w:t>
            </w:r>
          </w:p>
        </w:tc>
        <w:tc>
          <w:tcPr>
            <w:tcW w:w="1418" w:type="dxa"/>
            <w:tcBorders>
              <w:top w:val="single" w:color="auto" w:sz="6" w:space="0"/>
              <w:left w:val="single" w:color="auto" w:sz="6" w:space="0"/>
              <w:bottom w:val="single" w:color="auto" w:sz="6" w:space="0"/>
              <w:right w:val="single" w:color="auto" w:sz="6" w:space="0"/>
            </w:tcBorders>
          </w:tcPr>
          <w:p w14:paraId="7AFD065D">
            <w:pPr>
              <w:autoSpaceDE w:val="0"/>
              <w:autoSpaceDN w:val="0"/>
              <w:adjustRightInd w:val="0"/>
              <w:spacing w:line="480" w:lineRule="exact"/>
              <w:rPr>
                <w:rFonts w:hint="eastAsia" w:ascii="宋体" w:hAnsi="宋体" w:eastAsia="宋体" w:cs="宋体"/>
                <w:b/>
                <w:bCs/>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tcPr>
          <w:p w14:paraId="1C392E9D">
            <w:pPr>
              <w:autoSpaceDE w:val="0"/>
              <w:autoSpaceDN w:val="0"/>
              <w:adjustRightInd w:val="0"/>
              <w:spacing w:line="480" w:lineRule="exact"/>
              <w:rPr>
                <w:rFonts w:hint="eastAsia" w:ascii="宋体" w:hAnsi="宋体" w:eastAsia="宋体" w:cs="宋体"/>
                <w:b/>
                <w:bCs/>
                <w:color w:val="auto"/>
                <w:szCs w:val="21"/>
                <w:highlight w:val="none"/>
              </w:rPr>
            </w:pPr>
          </w:p>
        </w:tc>
        <w:tc>
          <w:tcPr>
            <w:tcW w:w="1559" w:type="dxa"/>
            <w:tcBorders>
              <w:top w:val="single" w:color="auto" w:sz="6" w:space="0"/>
              <w:left w:val="single" w:color="auto" w:sz="6" w:space="0"/>
              <w:bottom w:val="single" w:color="auto" w:sz="6" w:space="0"/>
              <w:right w:val="single" w:color="auto" w:sz="6" w:space="0"/>
            </w:tcBorders>
          </w:tcPr>
          <w:p w14:paraId="3F15E2A6">
            <w:pPr>
              <w:autoSpaceDE w:val="0"/>
              <w:autoSpaceDN w:val="0"/>
              <w:adjustRightInd w:val="0"/>
              <w:spacing w:line="480" w:lineRule="exact"/>
              <w:rPr>
                <w:rFonts w:hint="eastAsia" w:ascii="宋体" w:hAnsi="宋体" w:eastAsia="宋体" w:cs="宋体"/>
                <w:b/>
                <w:bCs/>
                <w:color w:val="auto"/>
                <w:szCs w:val="21"/>
                <w:highlight w:val="none"/>
              </w:rPr>
            </w:pPr>
          </w:p>
        </w:tc>
        <w:tc>
          <w:tcPr>
            <w:tcW w:w="1417" w:type="dxa"/>
            <w:tcBorders>
              <w:top w:val="single" w:color="auto" w:sz="6" w:space="0"/>
              <w:left w:val="single" w:color="auto" w:sz="6" w:space="0"/>
              <w:bottom w:val="single" w:color="auto" w:sz="6" w:space="0"/>
              <w:right w:val="single" w:color="auto" w:sz="6" w:space="0"/>
            </w:tcBorders>
          </w:tcPr>
          <w:p w14:paraId="2FA51338">
            <w:pPr>
              <w:autoSpaceDE w:val="0"/>
              <w:autoSpaceDN w:val="0"/>
              <w:adjustRightInd w:val="0"/>
              <w:spacing w:line="480" w:lineRule="exact"/>
              <w:rPr>
                <w:rFonts w:hint="eastAsia" w:ascii="宋体" w:hAnsi="宋体" w:eastAsia="宋体" w:cs="宋体"/>
                <w:b/>
                <w:bCs/>
                <w:color w:val="auto"/>
                <w:szCs w:val="21"/>
                <w:highlight w:val="none"/>
              </w:rPr>
            </w:pPr>
          </w:p>
        </w:tc>
        <w:tc>
          <w:tcPr>
            <w:tcW w:w="1560" w:type="dxa"/>
            <w:tcBorders>
              <w:top w:val="single" w:color="auto" w:sz="6" w:space="0"/>
              <w:left w:val="single" w:color="auto" w:sz="6" w:space="0"/>
              <w:bottom w:val="single" w:color="auto" w:sz="6" w:space="0"/>
              <w:right w:val="single" w:color="auto" w:sz="6" w:space="0"/>
            </w:tcBorders>
          </w:tcPr>
          <w:p w14:paraId="63003D4B">
            <w:pPr>
              <w:autoSpaceDE w:val="0"/>
              <w:autoSpaceDN w:val="0"/>
              <w:adjustRightInd w:val="0"/>
              <w:spacing w:line="480" w:lineRule="exact"/>
              <w:rPr>
                <w:rFonts w:hint="eastAsia" w:ascii="宋体" w:hAnsi="宋体" w:eastAsia="宋体" w:cs="宋体"/>
                <w:b/>
                <w:bCs/>
                <w:color w:val="auto"/>
                <w:szCs w:val="21"/>
                <w:highlight w:val="none"/>
              </w:rPr>
            </w:pPr>
          </w:p>
        </w:tc>
        <w:tc>
          <w:tcPr>
            <w:tcW w:w="1417" w:type="dxa"/>
            <w:tcBorders>
              <w:top w:val="single" w:color="auto" w:sz="6" w:space="0"/>
              <w:left w:val="single" w:color="auto" w:sz="6" w:space="0"/>
              <w:bottom w:val="single" w:color="auto" w:sz="6" w:space="0"/>
              <w:right w:val="single" w:color="auto" w:sz="6" w:space="0"/>
            </w:tcBorders>
            <w:vAlign w:val="center"/>
          </w:tcPr>
          <w:p w14:paraId="5922EED8">
            <w:pPr>
              <w:autoSpaceDE w:val="0"/>
              <w:autoSpaceDN w:val="0"/>
              <w:adjustRightInd w:val="0"/>
              <w:spacing w:line="480" w:lineRule="exact"/>
              <w:jc w:val="center"/>
              <w:rPr>
                <w:rFonts w:hint="eastAsia" w:ascii="宋体" w:hAnsi="宋体" w:eastAsia="宋体" w:cs="宋体"/>
                <w:b/>
                <w:bCs/>
                <w:color w:val="auto"/>
                <w:szCs w:val="21"/>
                <w:highlight w:val="none"/>
              </w:rPr>
            </w:pPr>
          </w:p>
        </w:tc>
      </w:tr>
      <w:tr w14:paraId="4BC8A058">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vAlign w:val="center"/>
          </w:tcPr>
          <w:p w14:paraId="648216F1">
            <w:pPr>
              <w:autoSpaceDE w:val="0"/>
              <w:autoSpaceDN w:val="0"/>
              <w:adjustRightInd w:val="0"/>
              <w:spacing w:line="480" w:lineRule="exact"/>
              <w:jc w:val="center"/>
              <w:rPr>
                <w:rFonts w:hint="eastAsia" w:ascii="宋体" w:hAnsi="宋体" w:eastAsia="宋体" w:cs="宋体"/>
                <w:bCs/>
                <w:color w:val="auto"/>
                <w:szCs w:val="21"/>
                <w:highlight w:val="none"/>
              </w:rPr>
            </w:pPr>
            <w:r>
              <w:rPr>
                <w:rFonts w:hint="eastAsia" w:ascii="宋体" w:hAnsi="宋体" w:eastAsia="宋体" w:cs="宋体"/>
                <w:color w:val="auto"/>
                <w:szCs w:val="21"/>
                <w:highlight w:val="none"/>
              </w:rPr>
              <w:t>…</w:t>
            </w:r>
          </w:p>
        </w:tc>
        <w:tc>
          <w:tcPr>
            <w:tcW w:w="1418" w:type="dxa"/>
            <w:tcBorders>
              <w:top w:val="single" w:color="auto" w:sz="6" w:space="0"/>
              <w:left w:val="single" w:color="auto" w:sz="6" w:space="0"/>
              <w:bottom w:val="single" w:color="auto" w:sz="6" w:space="0"/>
              <w:right w:val="single" w:color="auto" w:sz="6" w:space="0"/>
            </w:tcBorders>
          </w:tcPr>
          <w:p w14:paraId="4D1A1DD3">
            <w:pPr>
              <w:autoSpaceDE w:val="0"/>
              <w:autoSpaceDN w:val="0"/>
              <w:adjustRightInd w:val="0"/>
              <w:spacing w:line="480" w:lineRule="exact"/>
              <w:rPr>
                <w:rFonts w:hint="eastAsia" w:ascii="宋体" w:hAnsi="宋体" w:eastAsia="宋体" w:cs="宋体"/>
                <w:b/>
                <w:bCs/>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tcPr>
          <w:p w14:paraId="732FC11B">
            <w:pPr>
              <w:autoSpaceDE w:val="0"/>
              <w:autoSpaceDN w:val="0"/>
              <w:adjustRightInd w:val="0"/>
              <w:spacing w:line="480" w:lineRule="exact"/>
              <w:rPr>
                <w:rFonts w:hint="eastAsia" w:ascii="宋体" w:hAnsi="宋体" w:eastAsia="宋体" w:cs="宋体"/>
                <w:b/>
                <w:bCs/>
                <w:color w:val="auto"/>
                <w:szCs w:val="21"/>
                <w:highlight w:val="none"/>
              </w:rPr>
            </w:pPr>
          </w:p>
        </w:tc>
        <w:tc>
          <w:tcPr>
            <w:tcW w:w="1559" w:type="dxa"/>
            <w:tcBorders>
              <w:top w:val="single" w:color="auto" w:sz="6" w:space="0"/>
              <w:left w:val="single" w:color="auto" w:sz="6" w:space="0"/>
              <w:bottom w:val="single" w:color="auto" w:sz="6" w:space="0"/>
              <w:right w:val="single" w:color="auto" w:sz="6" w:space="0"/>
            </w:tcBorders>
          </w:tcPr>
          <w:p w14:paraId="356DD9D9">
            <w:pPr>
              <w:autoSpaceDE w:val="0"/>
              <w:autoSpaceDN w:val="0"/>
              <w:adjustRightInd w:val="0"/>
              <w:spacing w:line="480" w:lineRule="exact"/>
              <w:rPr>
                <w:rFonts w:hint="eastAsia" w:ascii="宋体" w:hAnsi="宋体" w:eastAsia="宋体" w:cs="宋体"/>
                <w:b/>
                <w:bCs/>
                <w:color w:val="auto"/>
                <w:szCs w:val="21"/>
                <w:highlight w:val="none"/>
              </w:rPr>
            </w:pPr>
          </w:p>
        </w:tc>
        <w:tc>
          <w:tcPr>
            <w:tcW w:w="1417" w:type="dxa"/>
            <w:tcBorders>
              <w:top w:val="single" w:color="auto" w:sz="6" w:space="0"/>
              <w:left w:val="single" w:color="auto" w:sz="6" w:space="0"/>
              <w:bottom w:val="single" w:color="auto" w:sz="6" w:space="0"/>
              <w:right w:val="single" w:color="auto" w:sz="6" w:space="0"/>
            </w:tcBorders>
          </w:tcPr>
          <w:p w14:paraId="0EE392B9">
            <w:pPr>
              <w:autoSpaceDE w:val="0"/>
              <w:autoSpaceDN w:val="0"/>
              <w:adjustRightInd w:val="0"/>
              <w:spacing w:line="480" w:lineRule="exact"/>
              <w:rPr>
                <w:rFonts w:hint="eastAsia" w:ascii="宋体" w:hAnsi="宋体" w:eastAsia="宋体" w:cs="宋体"/>
                <w:b/>
                <w:bCs/>
                <w:color w:val="auto"/>
                <w:szCs w:val="21"/>
                <w:highlight w:val="none"/>
              </w:rPr>
            </w:pPr>
          </w:p>
        </w:tc>
        <w:tc>
          <w:tcPr>
            <w:tcW w:w="1560" w:type="dxa"/>
            <w:tcBorders>
              <w:top w:val="single" w:color="auto" w:sz="6" w:space="0"/>
              <w:left w:val="single" w:color="auto" w:sz="6" w:space="0"/>
              <w:bottom w:val="single" w:color="auto" w:sz="6" w:space="0"/>
              <w:right w:val="single" w:color="auto" w:sz="6" w:space="0"/>
            </w:tcBorders>
          </w:tcPr>
          <w:p w14:paraId="4E94CB5D">
            <w:pPr>
              <w:autoSpaceDE w:val="0"/>
              <w:autoSpaceDN w:val="0"/>
              <w:adjustRightInd w:val="0"/>
              <w:spacing w:line="480" w:lineRule="exact"/>
              <w:rPr>
                <w:rFonts w:hint="eastAsia" w:ascii="宋体" w:hAnsi="宋体" w:eastAsia="宋体" w:cs="宋体"/>
                <w:b/>
                <w:bCs/>
                <w:color w:val="auto"/>
                <w:szCs w:val="21"/>
                <w:highlight w:val="none"/>
              </w:rPr>
            </w:pPr>
          </w:p>
        </w:tc>
        <w:tc>
          <w:tcPr>
            <w:tcW w:w="1417" w:type="dxa"/>
            <w:tcBorders>
              <w:top w:val="single" w:color="auto" w:sz="6" w:space="0"/>
              <w:left w:val="single" w:color="auto" w:sz="6" w:space="0"/>
              <w:bottom w:val="single" w:color="auto" w:sz="6" w:space="0"/>
              <w:right w:val="single" w:color="auto" w:sz="6" w:space="0"/>
            </w:tcBorders>
            <w:vAlign w:val="center"/>
          </w:tcPr>
          <w:p w14:paraId="72BC924E">
            <w:pPr>
              <w:autoSpaceDE w:val="0"/>
              <w:autoSpaceDN w:val="0"/>
              <w:adjustRightInd w:val="0"/>
              <w:spacing w:line="480" w:lineRule="exact"/>
              <w:jc w:val="center"/>
              <w:rPr>
                <w:rFonts w:hint="eastAsia" w:ascii="宋体" w:hAnsi="宋体" w:eastAsia="宋体" w:cs="宋体"/>
                <w:b/>
                <w:bCs/>
                <w:color w:val="auto"/>
                <w:szCs w:val="21"/>
                <w:highlight w:val="none"/>
              </w:rPr>
            </w:pPr>
          </w:p>
        </w:tc>
      </w:tr>
    </w:tbl>
    <w:p w14:paraId="355428C7">
      <w:pPr>
        <w:autoSpaceDE w:val="0"/>
        <w:autoSpaceDN w:val="0"/>
        <w:adjustRightInd w:val="0"/>
        <w:spacing w:line="480" w:lineRule="auto"/>
        <w:rPr>
          <w:rFonts w:hint="eastAsia" w:ascii="宋体" w:hAnsi="宋体" w:eastAsia="宋体" w:cs="宋体"/>
          <w:color w:val="auto"/>
          <w:szCs w:val="21"/>
          <w:highlight w:val="none"/>
          <w:lang w:val="zh-CN"/>
        </w:rPr>
      </w:pPr>
    </w:p>
    <w:p w14:paraId="264685DD">
      <w:pPr>
        <w:autoSpaceDE w:val="0"/>
        <w:autoSpaceDN w:val="0"/>
        <w:adjustRightInd w:val="0"/>
        <w:spacing w:line="480" w:lineRule="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供应商（并加盖公章）：</w:t>
      </w:r>
    </w:p>
    <w:p w14:paraId="25898C91">
      <w:pPr>
        <w:autoSpaceDE w:val="0"/>
        <w:autoSpaceDN w:val="0"/>
        <w:adjustRightInd w:val="0"/>
        <w:spacing w:line="480" w:lineRule="auto"/>
        <w:rPr>
          <w:rFonts w:hint="eastAsia" w:ascii="宋体" w:hAnsi="宋体" w:eastAsia="宋体" w:cs="宋体"/>
          <w:color w:val="auto"/>
          <w:szCs w:val="21"/>
          <w:highlight w:val="none"/>
          <w:lang w:val="zh-CN"/>
        </w:rPr>
      </w:pPr>
    </w:p>
    <w:p w14:paraId="46CF614A">
      <w:pPr>
        <w:autoSpaceDE w:val="0"/>
        <w:autoSpaceDN w:val="0"/>
        <w:adjustRightInd w:val="0"/>
        <w:spacing w:line="360" w:lineRule="auto"/>
        <w:jc w:val="center"/>
        <w:outlineLvl w:val="0"/>
        <w:rPr>
          <w:rFonts w:ascii="宋体" w:hAnsi="宋体"/>
          <w:b/>
          <w:bCs/>
          <w:color w:val="auto"/>
          <w:sz w:val="24"/>
          <w:szCs w:val="24"/>
          <w:highlight w:val="none"/>
        </w:rPr>
      </w:pPr>
      <w:r>
        <w:rPr>
          <w:rFonts w:hint="eastAsia" w:ascii="宋体" w:hAnsi="宋体"/>
          <w:b/>
          <w:bCs/>
          <w:color w:val="auto"/>
          <w:sz w:val="24"/>
          <w:szCs w:val="24"/>
          <w:highlight w:val="none"/>
          <w:lang w:val="en-US" w:eastAsia="zh-CN"/>
        </w:rPr>
        <w:t>4.3</w:t>
      </w:r>
      <w:r>
        <w:rPr>
          <w:rFonts w:hint="eastAsia" w:ascii="宋体" w:hAnsi="宋体"/>
          <w:b/>
          <w:bCs/>
          <w:color w:val="auto"/>
          <w:sz w:val="24"/>
          <w:szCs w:val="24"/>
          <w:highlight w:val="none"/>
        </w:rPr>
        <w:t>技术方案（</w:t>
      </w:r>
      <w:r>
        <w:rPr>
          <w:rFonts w:hint="eastAsia" w:ascii="宋体" w:hAnsi="宋体"/>
          <w:b/>
          <w:bCs/>
          <w:color w:val="auto"/>
          <w:sz w:val="24"/>
          <w:szCs w:val="24"/>
          <w:highlight w:val="none"/>
          <w:lang w:val="en-US" w:eastAsia="zh-CN"/>
        </w:rPr>
        <w:t>实施</w:t>
      </w:r>
      <w:r>
        <w:rPr>
          <w:rFonts w:hint="eastAsia" w:ascii="宋体" w:hAnsi="宋体"/>
          <w:b/>
          <w:bCs/>
          <w:color w:val="auto"/>
          <w:sz w:val="24"/>
          <w:szCs w:val="24"/>
          <w:highlight w:val="none"/>
        </w:rPr>
        <w:t>方案）</w:t>
      </w:r>
    </w:p>
    <w:p w14:paraId="7383CAAA">
      <w:pPr>
        <w:snapToGrid w:val="0"/>
        <w:spacing w:line="360" w:lineRule="auto"/>
        <w:jc w:val="center"/>
        <w:rPr>
          <w:rFonts w:hAnsi="宋体" w:eastAsia="宋体"/>
          <w:b/>
          <w:snapToGrid w:val="0"/>
          <w:color w:val="auto"/>
          <w:kern w:val="0"/>
          <w:sz w:val="36"/>
          <w:szCs w:val="36"/>
          <w:highlight w:val="none"/>
        </w:rPr>
      </w:pPr>
    </w:p>
    <w:p w14:paraId="11DE08A0">
      <w:pPr>
        <w:autoSpaceDE w:val="0"/>
        <w:autoSpaceDN w:val="0"/>
        <w:adjustRightInd w:val="0"/>
        <w:spacing w:line="360" w:lineRule="auto"/>
        <w:jc w:val="center"/>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（根据谈判文件规定及供应商自身条件编制）</w:t>
      </w:r>
    </w:p>
    <w:p w14:paraId="2557B27A">
      <w:pPr>
        <w:snapToGrid w:val="0"/>
        <w:spacing w:line="360" w:lineRule="auto"/>
        <w:jc w:val="center"/>
        <w:rPr>
          <w:rFonts w:hAnsi="宋体" w:eastAsia="宋体"/>
          <w:b/>
          <w:snapToGrid w:val="0"/>
          <w:color w:val="auto"/>
          <w:kern w:val="0"/>
          <w:sz w:val="36"/>
          <w:szCs w:val="36"/>
          <w:highlight w:val="none"/>
        </w:rPr>
      </w:pPr>
    </w:p>
    <w:p w14:paraId="068B0DEB">
      <w:pPr>
        <w:snapToGrid w:val="0"/>
        <w:spacing w:line="360" w:lineRule="auto"/>
        <w:rPr>
          <w:rFonts w:hAnsi="宋体" w:eastAsia="宋体"/>
          <w:b/>
          <w:snapToGrid w:val="0"/>
          <w:color w:val="auto"/>
          <w:kern w:val="0"/>
          <w:sz w:val="36"/>
          <w:szCs w:val="36"/>
          <w:highlight w:val="none"/>
        </w:rPr>
      </w:pPr>
    </w:p>
    <w:p w14:paraId="3F5E07D7">
      <w:pPr>
        <w:autoSpaceDE w:val="0"/>
        <w:autoSpaceDN w:val="0"/>
        <w:adjustRightInd w:val="0"/>
        <w:spacing w:line="360" w:lineRule="auto"/>
        <w:jc w:val="center"/>
        <w:outlineLvl w:val="0"/>
        <w:rPr>
          <w:rFonts w:ascii="宋体" w:hAnsi="宋体"/>
          <w:b/>
          <w:bCs/>
          <w:color w:val="auto"/>
          <w:sz w:val="24"/>
          <w:szCs w:val="24"/>
          <w:highlight w:val="none"/>
        </w:rPr>
      </w:pPr>
      <w:r>
        <w:rPr>
          <w:rFonts w:hint="eastAsia" w:ascii="宋体" w:hAnsi="宋体"/>
          <w:b/>
          <w:bCs/>
          <w:color w:val="auto"/>
          <w:sz w:val="24"/>
          <w:szCs w:val="24"/>
          <w:highlight w:val="none"/>
        </w:rPr>
        <w:t>4.</w:t>
      </w:r>
      <w:r>
        <w:rPr>
          <w:rFonts w:hint="eastAsia" w:ascii="宋体" w:hAnsi="宋体"/>
          <w:b/>
          <w:bCs/>
          <w:color w:val="auto"/>
          <w:sz w:val="24"/>
          <w:szCs w:val="24"/>
          <w:highlight w:val="none"/>
          <w:lang w:val="en-US" w:eastAsia="zh-CN"/>
        </w:rPr>
        <w:t>4</w:t>
      </w:r>
      <w:r>
        <w:rPr>
          <w:rFonts w:hint="eastAsia" w:ascii="宋体" w:hAnsi="宋体"/>
          <w:b/>
          <w:bCs/>
          <w:color w:val="auto"/>
          <w:sz w:val="24"/>
          <w:szCs w:val="24"/>
          <w:highlight w:val="none"/>
        </w:rPr>
        <w:t>售后服务方案</w:t>
      </w:r>
    </w:p>
    <w:p w14:paraId="7726C734">
      <w:pPr>
        <w:pStyle w:val="41"/>
        <w:rPr>
          <w:color w:val="auto"/>
          <w:highlight w:val="none"/>
        </w:rPr>
      </w:pPr>
    </w:p>
    <w:p w14:paraId="67D56EF0">
      <w:pPr>
        <w:autoSpaceDE w:val="0"/>
        <w:autoSpaceDN w:val="0"/>
        <w:adjustRightInd w:val="0"/>
        <w:spacing w:line="360" w:lineRule="auto"/>
        <w:jc w:val="center"/>
        <w:rPr>
          <w:rFonts w:hAnsi="宋体" w:eastAsia="宋体"/>
          <w:b/>
          <w:snapToGrid w:val="0"/>
          <w:color w:val="auto"/>
          <w:kern w:val="0"/>
          <w:sz w:val="36"/>
          <w:szCs w:val="36"/>
          <w:highlight w:val="none"/>
        </w:rPr>
      </w:pPr>
      <w:r>
        <w:rPr>
          <w:rFonts w:hint="eastAsia" w:cs="宋体" w:asciiTheme="minorEastAsia" w:hAnsiTheme="minorEastAsia"/>
          <w:color w:val="auto"/>
          <w:szCs w:val="21"/>
          <w:highlight w:val="none"/>
          <w:lang w:val="zh-CN"/>
        </w:rPr>
        <w:t>（根据谈判文件规定及供应商自身条件编制）</w:t>
      </w:r>
    </w:p>
    <w:p w14:paraId="0C8F0FE3">
      <w:pPr>
        <w:autoSpaceDE w:val="0"/>
        <w:autoSpaceDN w:val="0"/>
        <w:adjustRightInd w:val="0"/>
        <w:spacing w:line="360" w:lineRule="auto"/>
        <w:jc w:val="center"/>
        <w:outlineLvl w:val="0"/>
        <w:rPr>
          <w:rFonts w:ascii="宋体" w:hAnsi="宋体"/>
          <w:b/>
          <w:bCs/>
          <w:color w:val="auto"/>
          <w:sz w:val="24"/>
          <w:szCs w:val="24"/>
          <w:highlight w:val="none"/>
        </w:rPr>
      </w:pPr>
    </w:p>
    <w:p w14:paraId="365E5EF0">
      <w:pPr>
        <w:autoSpaceDE w:val="0"/>
        <w:autoSpaceDN w:val="0"/>
        <w:adjustRightInd w:val="0"/>
        <w:spacing w:line="360" w:lineRule="auto"/>
        <w:jc w:val="both"/>
        <w:outlineLvl w:val="0"/>
        <w:rPr>
          <w:rFonts w:ascii="宋体" w:hAnsi="宋体"/>
          <w:b/>
          <w:bCs/>
          <w:color w:val="auto"/>
          <w:sz w:val="24"/>
          <w:szCs w:val="24"/>
          <w:highlight w:val="none"/>
        </w:rPr>
      </w:pPr>
    </w:p>
    <w:p w14:paraId="0ACBCE85">
      <w:pPr>
        <w:autoSpaceDE w:val="0"/>
        <w:autoSpaceDN w:val="0"/>
        <w:adjustRightInd w:val="0"/>
        <w:spacing w:line="360" w:lineRule="auto"/>
        <w:jc w:val="both"/>
        <w:outlineLvl w:val="0"/>
        <w:rPr>
          <w:rFonts w:ascii="宋体" w:hAnsi="宋体"/>
          <w:b/>
          <w:bCs/>
          <w:color w:val="auto"/>
          <w:sz w:val="24"/>
          <w:szCs w:val="24"/>
          <w:highlight w:val="none"/>
        </w:rPr>
      </w:pPr>
    </w:p>
    <w:p w14:paraId="43979918">
      <w:pPr>
        <w:autoSpaceDE w:val="0"/>
        <w:autoSpaceDN w:val="0"/>
        <w:adjustRightInd w:val="0"/>
        <w:spacing w:line="360" w:lineRule="auto"/>
        <w:jc w:val="both"/>
        <w:outlineLvl w:val="0"/>
        <w:rPr>
          <w:rFonts w:ascii="宋体" w:hAnsi="宋体"/>
          <w:b/>
          <w:bCs/>
          <w:color w:val="auto"/>
          <w:sz w:val="24"/>
          <w:szCs w:val="24"/>
          <w:highlight w:val="none"/>
        </w:rPr>
      </w:pPr>
    </w:p>
    <w:p w14:paraId="3BF880E9">
      <w:pPr>
        <w:autoSpaceDE w:val="0"/>
        <w:autoSpaceDN w:val="0"/>
        <w:adjustRightInd w:val="0"/>
        <w:spacing w:line="360" w:lineRule="auto"/>
        <w:jc w:val="both"/>
        <w:outlineLvl w:val="0"/>
        <w:rPr>
          <w:rFonts w:ascii="宋体" w:hAnsi="宋体"/>
          <w:b/>
          <w:bCs/>
          <w:color w:val="auto"/>
          <w:sz w:val="24"/>
          <w:szCs w:val="24"/>
          <w:highlight w:val="none"/>
        </w:rPr>
      </w:pPr>
    </w:p>
    <w:p w14:paraId="103A44CC">
      <w:pPr>
        <w:autoSpaceDE w:val="0"/>
        <w:autoSpaceDN w:val="0"/>
        <w:adjustRightInd w:val="0"/>
        <w:spacing w:line="360" w:lineRule="auto"/>
        <w:jc w:val="both"/>
        <w:outlineLvl w:val="0"/>
        <w:rPr>
          <w:rFonts w:ascii="宋体" w:hAnsi="宋体"/>
          <w:b/>
          <w:bCs/>
          <w:color w:val="auto"/>
          <w:sz w:val="24"/>
          <w:szCs w:val="24"/>
          <w:highlight w:val="none"/>
        </w:rPr>
      </w:pPr>
    </w:p>
    <w:p w14:paraId="7A24C54D">
      <w:pPr>
        <w:autoSpaceDE w:val="0"/>
        <w:autoSpaceDN w:val="0"/>
        <w:adjustRightInd w:val="0"/>
        <w:spacing w:line="360" w:lineRule="auto"/>
        <w:jc w:val="center"/>
        <w:outlineLvl w:val="0"/>
        <w:rPr>
          <w:rFonts w:ascii="宋体" w:hAnsi="宋体"/>
          <w:b/>
          <w:bCs/>
          <w:color w:val="auto"/>
          <w:sz w:val="24"/>
          <w:szCs w:val="24"/>
          <w:highlight w:val="none"/>
        </w:rPr>
      </w:pPr>
      <w:r>
        <w:rPr>
          <w:rFonts w:hint="eastAsia" w:ascii="宋体" w:hAnsi="宋体"/>
          <w:b/>
          <w:bCs/>
          <w:color w:val="auto"/>
          <w:sz w:val="24"/>
          <w:szCs w:val="24"/>
          <w:highlight w:val="none"/>
        </w:rPr>
        <w:t>4.</w:t>
      </w:r>
      <w:r>
        <w:rPr>
          <w:rFonts w:hint="eastAsia" w:ascii="宋体" w:hAnsi="宋体"/>
          <w:b/>
          <w:bCs/>
          <w:color w:val="auto"/>
          <w:sz w:val="24"/>
          <w:szCs w:val="24"/>
          <w:highlight w:val="none"/>
          <w:lang w:val="en-US" w:eastAsia="zh-CN"/>
        </w:rPr>
        <w:t>5</w:t>
      </w:r>
      <w:r>
        <w:rPr>
          <w:rFonts w:hint="eastAsia" w:ascii="宋体" w:hAnsi="宋体"/>
          <w:b/>
          <w:bCs/>
          <w:color w:val="auto"/>
          <w:sz w:val="24"/>
          <w:szCs w:val="24"/>
          <w:highlight w:val="none"/>
        </w:rPr>
        <w:t>业绩情况表</w:t>
      </w:r>
    </w:p>
    <w:p w14:paraId="14EE5BDE">
      <w:pPr>
        <w:autoSpaceDE w:val="0"/>
        <w:autoSpaceDN w:val="0"/>
        <w:adjustRightInd w:val="0"/>
        <w:spacing w:line="360" w:lineRule="auto"/>
        <w:jc w:val="center"/>
        <w:outlineLvl w:val="0"/>
        <w:rPr>
          <w:rFonts w:ascii="宋体" w:hAnsi="宋体"/>
          <w:b/>
          <w:bCs/>
          <w:color w:val="auto"/>
          <w:sz w:val="28"/>
          <w:szCs w:val="28"/>
          <w:highlight w:val="none"/>
        </w:rPr>
      </w:pPr>
    </w:p>
    <w:p w14:paraId="1BBD5AA4">
      <w:pPr>
        <w:spacing w:before="50" w:afterLines="50" w:line="360" w:lineRule="auto"/>
        <w:contextualSpacing/>
        <w:jc w:val="left"/>
        <w:rPr>
          <w:rFonts w:asciiTheme="minorEastAsia" w:hAnsiTheme="minorEastAsia"/>
          <w:color w:val="auto"/>
          <w:szCs w:val="21"/>
          <w:highlight w:val="none"/>
        </w:rPr>
      </w:pPr>
      <w:r>
        <w:rPr>
          <w:rFonts w:hint="eastAsia" w:asciiTheme="minorEastAsia" w:hAnsiTheme="minorEastAsia"/>
          <w:color w:val="auto"/>
          <w:szCs w:val="21"/>
          <w:highlight w:val="none"/>
        </w:rPr>
        <w:t>项目编号：</w:t>
      </w:r>
    </w:p>
    <w:p w14:paraId="513CA907">
      <w:pPr>
        <w:snapToGrid w:val="0"/>
        <w:spacing w:line="360" w:lineRule="auto"/>
        <w:rPr>
          <w:rFonts w:hAnsi="宋体" w:eastAsia="宋体"/>
          <w:b/>
          <w:snapToGrid w:val="0"/>
          <w:color w:val="auto"/>
          <w:kern w:val="0"/>
          <w:szCs w:val="21"/>
          <w:highlight w:val="none"/>
        </w:rPr>
      </w:pPr>
      <w:r>
        <w:rPr>
          <w:rFonts w:hint="eastAsia" w:asciiTheme="minorEastAsia" w:hAnsiTheme="minorEastAsia"/>
          <w:color w:val="auto"/>
          <w:szCs w:val="21"/>
          <w:highlight w:val="none"/>
        </w:rPr>
        <w:t xml:space="preserve">项目名称：   </w:t>
      </w:r>
    </w:p>
    <w:tbl>
      <w:tblPr>
        <w:tblStyle w:val="26"/>
        <w:tblW w:w="92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1808"/>
        <w:gridCol w:w="3579"/>
        <w:gridCol w:w="1440"/>
        <w:gridCol w:w="1706"/>
      </w:tblGrid>
      <w:tr w14:paraId="47F29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712" w:type="dxa"/>
            <w:shd w:val="clear" w:color="auto" w:fill="F3F3F3"/>
            <w:vAlign w:val="center"/>
          </w:tcPr>
          <w:p w14:paraId="62EF6C4F">
            <w:pPr>
              <w:pStyle w:val="8"/>
              <w:jc w:val="center"/>
              <w:rPr>
                <w:rFonts w:ascii="宋体" w:hAnsi="宋体" w:eastAsia="宋体" w:cs="Times New Roman"/>
                <w:b/>
                <w:bCs/>
                <w:color w:val="auto"/>
                <w:sz w:val="21"/>
                <w:szCs w:val="21"/>
                <w:highlight w:val="none"/>
              </w:rPr>
            </w:pPr>
            <w:r>
              <w:rPr>
                <w:rFonts w:hint="eastAsia" w:ascii="宋体" w:hAnsi="宋体" w:eastAsia="宋体" w:cs="宋体"/>
                <w:b/>
                <w:bCs/>
                <w:color w:val="auto"/>
                <w:sz w:val="21"/>
                <w:szCs w:val="21"/>
                <w:highlight w:val="none"/>
              </w:rPr>
              <w:t>序号</w:t>
            </w:r>
          </w:p>
        </w:tc>
        <w:tc>
          <w:tcPr>
            <w:tcW w:w="1808" w:type="dxa"/>
            <w:shd w:val="clear" w:color="auto" w:fill="F3F3F3"/>
            <w:vAlign w:val="center"/>
          </w:tcPr>
          <w:p w14:paraId="34B29293">
            <w:pPr>
              <w:pStyle w:val="8"/>
              <w:jc w:val="center"/>
              <w:rPr>
                <w:rFonts w:ascii="宋体" w:hAnsi="宋体" w:eastAsia="宋体" w:cs="Times New Roman"/>
                <w:b/>
                <w:bCs/>
                <w:color w:val="auto"/>
                <w:sz w:val="21"/>
                <w:szCs w:val="21"/>
                <w:highlight w:val="none"/>
              </w:rPr>
            </w:pPr>
            <w:r>
              <w:rPr>
                <w:rFonts w:hint="eastAsia" w:ascii="宋体" w:hAnsi="宋体" w:eastAsia="宋体" w:cs="宋体"/>
                <w:b/>
                <w:bCs/>
                <w:color w:val="auto"/>
                <w:sz w:val="21"/>
                <w:szCs w:val="21"/>
                <w:highlight w:val="none"/>
              </w:rPr>
              <w:t>客户单位名称</w:t>
            </w:r>
          </w:p>
        </w:tc>
        <w:tc>
          <w:tcPr>
            <w:tcW w:w="3579" w:type="dxa"/>
            <w:shd w:val="clear" w:color="auto" w:fill="F3F3F3"/>
            <w:vAlign w:val="center"/>
          </w:tcPr>
          <w:p w14:paraId="42DB2189">
            <w:pPr>
              <w:pStyle w:val="8"/>
              <w:jc w:val="center"/>
              <w:rPr>
                <w:rFonts w:ascii="宋体" w:hAnsi="宋体" w:eastAsia="宋体" w:cs="Times New Roman"/>
                <w:b/>
                <w:bCs/>
                <w:color w:val="auto"/>
                <w:sz w:val="21"/>
                <w:szCs w:val="21"/>
                <w:highlight w:val="none"/>
              </w:rPr>
            </w:pPr>
            <w:r>
              <w:rPr>
                <w:rFonts w:hint="eastAsia" w:ascii="宋体" w:hAnsi="宋体" w:eastAsia="宋体" w:cs="宋体"/>
                <w:b/>
                <w:bCs/>
                <w:color w:val="auto"/>
                <w:sz w:val="21"/>
                <w:szCs w:val="21"/>
                <w:highlight w:val="none"/>
              </w:rPr>
              <w:t>项目名称及主要内容</w:t>
            </w:r>
          </w:p>
        </w:tc>
        <w:tc>
          <w:tcPr>
            <w:tcW w:w="1440" w:type="dxa"/>
            <w:shd w:val="clear" w:color="auto" w:fill="F3F3F3"/>
            <w:vAlign w:val="center"/>
          </w:tcPr>
          <w:p w14:paraId="0A3E029F">
            <w:pPr>
              <w:pStyle w:val="8"/>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合同金额</w:t>
            </w:r>
          </w:p>
          <w:p w14:paraId="08D49DF0">
            <w:pPr>
              <w:pStyle w:val="8"/>
              <w:jc w:val="center"/>
              <w:rPr>
                <w:rFonts w:ascii="宋体" w:hAnsi="宋体" w:eastAsia="宋体" w:cs="Times New Roman"/>
                <w:b/>
                <w:bCs/>
                <w:color w:val="auto"/>
                <w:sz w:val="21"/>
                <w:szCs w:val="21"/>
                <w:highlight w:val="none"/>
              </w:rPr>
            </w:pPr>
            <w:r>
              <w:rPr>
                <w:rFonts w:hint="eastAsia" w:ascii="宋体" w:hAnsi="宋体" w:eastAsia="宋体" w:cs="宋体"/>
                <w:b/>
                <w:bCs/>
                <w:color w:val="auto"/>
                <w:sz w:val="21"/>
                <w:szCs w:val="21"/>
                <w:highlight w:val="none"/>
              </w:rPr>
              <w:t>（万元）</w:t>
            </w:r>
          </w:p>
        </w:tc>
        <w:tc>
          <w:tcPr>
            <w:tcW w:w="1706" w:type="dxa"/>
            <w:shd w:val="clear" w:color="auto" w:fill="F3F3F3"/>
            <w:vAlign w:val="center"/>
          </w:tcPr>
          <w:p w14:paraId="57F282B0">
            <w:pPr>
              <w:pStyle w:val="8"/>
              <w:jc w:val="center"/>
              <w:rPr>
                <w:rFonts w:ascii="宋体" w:hAnsi="宋体" w:eastAsia="宋体" w:cs="Times New Roman"/>
                <w:b/>
                <w:bCs/>
                <w:color w:val="auto"/>
                <w:sz w:val="21"/>
                <w:szCs w:val="21"/>
                <w:highlight w:val="none"/>
              </w:rPr>
            </w:pPr>
            <w:r>
              <w:rPr>
                <w:rFonts w:hint="eastAsia" w:ascii="宋体" w:hAnsi="宋体" w:eastAsia="宋体" w:cs="宋体"/>
                <w:b/>
                <w:bCs/>
                <w:color w:val="auto"/>
                <w:sz w:val="21"/>
                <w:szCs w:val="21"/>
                <w:highlight w:val="none"/>
              </w:rPr>
              <w:t>联系人及电话</w:t>
            </w:r>
          </w:p>
        </w:tc>
      </w:tr>
      <w:tr w14:paraId="726A3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2FA70502">
            <w:pPr>
              <w:pStyle w:val="8"/>
              <w:spacing w:line="360" w:lineRule="auto"/>
              <w:jc w:val="center"/>
              <w:rPr>
                <w:rFonts w:ascii="宋体" w:hAnsi="宋体" w:eastAsia="宋体" w:cs="宋体"/>
                <w:color w:val="auto"/>
                <w:sz w:val="21"/>
                <w:szCs w:val="21"/>
                <w:highlight w:val="none"/>
              </w:rPr>
            </w:pPr>
            <w:r>
              <w:rPr>
                <w:rFonts w:ascii="宋体" w:hAnsi="宋体" w:eastAsia="宋体" w:cs="宋体"/>
                <w:color w:val="auto"/>
                <w:sz w:val="21"/>
                <w:szCs w:val="21"/>
                <w:highlight w:val="none"/>
              </w:rPr>
              <w:t>1</w:t>
            </w:r>
          </w:p>
        </w:tc>
        <w:tc>
          <w:tcPr>
            <w:tcW w:w="1808" w:type="dxa"/>
            <w:vAlign w:val="center"/>
          </w:tcPr>
          <w:p w14:paraId="258704F8">
            <w:pPr>
              <w:pStyle w:val="8"/>
              <w:spacing w:line="360" w:lineRule="auto"/>
              <w:rPr>
                <w:rFonts w:ascii="宋体" w:hAnsi="宋体" w:eastAsia="宋体" w:cs="Times New Roman"/>
                <w:color w:val="auto"/>
                <w:sz w:val="21"/>
                <w:szCs w:val="21"/>
                <w:highlight w:val="none"/>
              </w:rPr>
            </w:pPr>
          </w:p>
        </w:tc>
        <w:tc>
          <w:tcPr>
            <w:tcW w:w="3579" w:type="dxa"/>
            <w:vAlign w:val="center"/>
          </w:tcPr>
          <w:p w14:paraId="4B605EC5">
            <w:pPr>
              <w:pStyle w:val="8"/>
              <w:spacing w:line="360" w:lineRule="auto"/>
              <w:rPr>
                <w:rFonts w:ascii="宋体" w:hAnsi="宋体" w:eastAsia="宋体" w:cs="Times New Roman"/>
                <w:color w:val="auto"/>
                <w:sz w:val="21"/>
                <w:szCs w:val="21"/>
                <w:highlight w:val="none"/>
              </w:rPr>
            </w:pPr>
          </w:p>
        </w:tc>
        <w:tc>
          <w:tcPr>
            <w:tcW w:w="1440" w:type="dxa"/>
            <w:vAlign w:val="center"/>
          </w:tcPr>
          <w:p w14:paraId="49C41B10">
            <w:pPr>
              <w:pStyle w:val="8"/>
              <w:spacing w:line="360" w:lineRule="auto"/>
              <w:rPr>
                <w:rFonts w:ascii="宋体" w:hAnsi="宋体" w:eastAsia="宋体" w:cs="Times New Roman"/>
                <w:color w:val="auto"/>
                <w:sz w:val="21"/>
                <w:szCs w:val="21"/>
                <w:highlight w:val="none"/>
              </w:rPr>
            </w:pPr>
          </w:p>
        </w:tc>
        <w:tc>
          <w:tcPr>
            <w:tcW w:w="1706" w:type="dxa"/>
            <w:vAlign w:val="center"/>
          </w:tcPr>
          <w:p w14:paraId="4E70E907">
            <w:pPr>
              <w:pStyle w:val="8"/>
              <w:spacing w:line="360" w:lineRule="auto"/>
              <w:rPr>
                <w:rFonts w:ascii="宋体" w:hAnsi="宋体" w:eastAsia="宋体" w:cs="Times New Roman"/>
                <w:color w:val="auto"/>
                <w:sz w:val="21"/>
                <w:szCs w:val="21"/>
                <w:highlight w:val="none"/>
              </w:rPr>
            </w:pPr>
          </w:p>
        </w:tc>
      </w:tr>
      <w:tr w14:paraId="189AD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2CCF234B">
            <w:pPr>
              <w:pStyle w:val="8"/>
              <w:spacing w:line="360" w:lineRule="auto"/>
              <w:jc w:val="center"/>
              <w:rPr>
                <w:rFonts w:ascii="宋体" w:hAnsi="宋体" w:eastAsia="宋体" w:cs="宋体"/>
                <w:color w:val="auto"/>
                <w:sz w:val="21"/>
                <w:szCs w:val="21"/>
                <w:highlight w:val="none"/>
              </w:rPr>
            </w:pPr>
            <w:r>
              <w:rPr>
                <w:rFonts w:ascii="宋体" w:hAnsi="宋体" w:eastAsia="宋体" w:cs="宋体"/>
                <w:color w:val="auto"/>
                <w:sz w:val="21"/>
                <w:szCs w:val="21"/>
                <w:highlight w:val="none"/>
              </w:rPr>
              <w:t>2</w:t>
            </w:r>
          </w:p>
        </w:tc>
        <w:tc>
          <w:tcPr>
            <w:tcW w:w="1808" w:type="dxa"/>
            <w:vAlign w:val="center"/>
          </w:tcPr>
          <w:p w14:paraId="5FA76F41">
            <w:pPr>
              <w:pStyle w:val="8"/>
              <w:spacing w:line="360" w:lineRule="auto"/>
              <w:rPr>
                <w:rFonts w:ascii="宋体" w:hAnsi="宋体" w:eastAsia="宋体" w:cs="Times New Roman"/>
                <w:color w:val="auto"/>
                <w:sz w:val="21"/>
                <w:szCs w:val="21"/>
                <w:highlight w:val="none"/>
              </w:rPr>
            </w:pPr>
          </w:p>
        </w:tc>
        <w:tc>
          <w:tcPr>
            <w:tcW w:w="3579" w:type="dxa"/>
            <w:vAlign w:val="center"/>
          </w:tcPr>
          <w:p w14:paraId="6B9BC5EA">
            <w:pPr>
              <w:pStyle w:val="8"/>
              <w:spacing w:line="360" w:lineRule="auto"/>
              <w:rPr>
                <w:rFonts w:ascii="宋体" w:hAnsi="宋体" w:eastAsia="宋体" w:cs="Times New Roman"/>
                <w:color w:val="auto"/>
                <w:sz w:val="21"/>
                <w:szCs w:val="21"/>
                <w:highlight w:val="none"/>
              </w:rPr>
            </w:pPr>
          </w:p>
        </w:tc>
        <w:tc>
          <w:tcPr>
            <w:tcW w:w="1440" w:type="dxa"/>
            <w:vAlign w:val="center"/>
          </w:tcPr>
          <w:p w14:paraId="2A655F2C">
            <w:pPr>
              <w:pStyle w:val="8"/>
              <w:spacing w:line="360" w:lineRule="auto"/>
              <w:rPr>
                <w:rFonts w:ascii="宋体" w:hAnsi="宋体" w:eastAsia="宋体" w:cs="Times New Roman"/>
                <w:color w:val="auto"/>
                <w:sz w:val="21"/>
                <w:szCs w:val="21"/>
                <w:highlight w:val="none"/>
              </w:rPr>
            </w:pPr>
          </w:p>
        </w:tc>
        <w:tc>
          <w:tcPr>
            <w:tcW w:w="1706" w:type="dxa"/>
            <w:vAlign w:val="center"/>
          </w:tcPr>
          <w:p w14:paraId="2D9333ED">
            <w:pPr>
              <w:pStyle w:val="8"/>
              <w:spacing w:line="360" w:lineRule="auto"/>
              <w:rPr>
                <w:rFonts w:ascii="宋体" w:hAnsi="宋体" w:eastAsia="宋体" w:cs="Times New Roman"/>
                <w:color w:val="auto"/>
                <w:sz w:val="21"/>
                <w:szCs w:val="21"/>
                <w:highlight w:val="none"/>
              </w:rPr>
            </w:pPr>
          </w:p>
        </w:tc>
      </w:tr>
      <w:tr w14:paraId="4193D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506CC8E2">
            <w:pPr>
              <w:pStyle w:val="8"/>
              <w:spacing w:line="360" w:lineRule="auto"/>
              <w:jc w:val="center"/>
              <w:rPr>
                <w:rFonts w:ascii="宋体" w:hAnsi="宋体" w:eastAsia="宋体" w:cs="宋体"/>
                <w:color w:val="auto"/>
                <w:sz w:val="21"/>
                <w:szCs w:val="21"/>
                <w:highlight w:val="none"/>
              </w:rPr>
            </w:pPr>
            <w:r>
              <w:rPr>
                <w:rFonts w:ascii="宋体" w:hAnsi="宋体" w:eastAsia="宋体" w:cs="宋体"/>
                <w:color w:val="auto"/>
                <w:sz w:val="21"/>
                <w:szCs w:val="21"/>
                <w:highlight w:val="none"/>
              </w:rPr>
              <w:t>3</w:t>
            </w:r>
          </w:p>
        </w:tc>
        <w:tc>
          <w:tcPr>
            <w:tcW w:w="1808" w:type="dxa"/>
            <w:vAlign w:val="center"/>
          </w:tcPr>
          <w:p w14:paraId="7F92A0EB">
            <w:pPr>
              <w:pStyle w:val="8"/>
              <w:spacing w:line="360" w:lineRule="auto"/>
              <w:rPr>
                <w:rFonts w:ascii="宋体" w:hAnsi="宋体" w:eastAsia="宋体" w:cs="Times New Roman"/>
                <w:color w:val="auto"/>
                <w:sz w:val="21"/>
                <w:szCs w:val="21"/>
                <w:highlight w:val="none"/>
              </w:rPr>
            </w:pPr>
          </w:p>
        </w:tc>
        <w:tc>
          <w:tcPr>
            <w:tcW w:w="3579" w:type="dxa"/>
            <w:vAlign w:val="center"/>
          </w:tcPr>
          <w:p w14:paraId="0AFFBD4F">
            <w:pPr>
              <w:pStyle w:val="8"/>
              <w:spacing w:line="360" w:lineRule="auto"/>
              <w:rPr>
                <w:rFonts w:ascii="宋体" w:hAnsi="宋体" w:eastAsia="宋体" w:cs="Times New Roman"/>
                <w:color w:val="auto"/>
                <w:sz w:val="21"/>
                <w:szCs w:val="21"/>
                <w:highlight w:val="none"/>
              </w:rPr>
            </w:pPr>
          </w:p>
        </w:tc>
        <w:tc>
          <w:tcPr>
            <w:tcW w:w="1440" w:type="dxa"/>
            <w:vAlign w:val="center"/>
          </w:tcPr>
          <w:p w14:paraId="4B30A03B">
            <w:pPr>
              <w:pStyle w:val="8"/>
              <w:spacing w:line="360" w:lineRule="auto"/>
              <w:rPr>
                <w:rFonts w:ascii="宋体" w:hAnsi="宋体" w:eastAsia="宋体" w:cs="Times New Roman"/>
                <w:color w:val="auto"/>
                <w:sz w:val="21"/>
                <w:szCs w:val="21"/>
                <w:highlight w:val="none"/>
              </w:rPr>
            </w:pPr>
          </w:p>
        </w:tc>
        <w:tc>
          <w:tcPr>
            <w:tcW w:w="1706" w:type="dxa"/>
            <w:vAlign w:val="center"/>
          </w:tcPr>
          <w:p w14:paraId="12A705D4">
            <w:pPr>
              <w:pStyle w:val="8"/>
              <w:spacing w:line="360" w:lineRule="auto"/>
              <w:rPr>
                <w:rFonts w:ascii="宋体" w:hAnsi="宋体" w:eastAsia="宋体" w:cs="Times New Roman"/>
                <w:color w:val="auto"/>
                <w:sz w:val="21"/>
                <w:szCs w:val="21"/>
                <w:highlight w:val="none"/>
              </w:rPr>
            </w:pPr>
          </w:p>
        </w:tc>
      </w:tr>
      <w:tr w14:paraId="68C37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0AE3C2D7">
            <w:pPr>
              <w:pStyle w:val="8"/>
              <w:spacing w:line="360" w:lineRule="auto"/>
              <w:jc w:val="center"/>
              <w:rPr>
                <w:rFonts w:ascii="宋体" w:hAnsi="宋体" w:eastAsia="宋体" w:cs="宋体"/>
                <w:color w:val="auto"/>
                <w:sz w:val="21"/>
                <w:szCs w:val="21"/>
                <w:highlight w:val="none"/>
              </w:rPr>
            </w:pPr>
            <w:r>
              <w:rPr>
                <w:rFonts w:ascii="宋体" w:hAnsi="宋体" w:eastAsia="宋体" w:cs="宋体"/>
                <w:color w:val="auto"/>
                <w:sz w:val="21"/>
                <w:szCs w:val="21"/>
                <w:highlight w:val="none"/>
              </w:rPr>
              <w:t>4</w:t>
            </w:r>
          </w:p>
        </w:tc>
        <w:tc>
          <w:tcPr>
            <w:tcW w:w="1808" w:type="dxa"/>
            <w:vAlign w:val="center"/>
          </w:tcPr>
          <w:p w14:paraId="4BA2E9CA">
            <w:pPr>
              <w:rPr>
                <w:rFonts w:ascii="宋体"/>
                <w:color w:val="auto"/>
                <w:szCs w:val="21"/>
                <w:highlight w:val="none"/>
              </w:rPr>
            </w:pPr>
          </w:p>
        </w:tc>
        <w:tc>
          <w:tcPr>
            <w:tcW w:w="3579" w:type="dxa"/>
            <w:vAlign w:val="center"/>
          </w:tcPr>
          <w:p w14:paraId="05E942F9">
            <w:pPr>
              <w:rPr>
                <w:rFonts w:ascii="宋体"/>
                <w:color w:val="auto"/>
                <w:szCs w:val="21"/>
                <w:highlight w:val="none"/>
              </w:rPr>
            </w:pPr>
          </w:p>
        </w:tc>
        <w:tc>
          <w:tcPr>
            <w:tcW w:w="1440" w:type="dxa"/>
            <w:vAlign w:val="center"/>
          </w:tcPr>
          <w:p w14:paraId="1F0910A3">
            <w:pPr>
              <w:rPr>
                <w:rFonts w:ascii="宋体"/>
                <w:color w:val="auto"/>
                <w:szCs w:val="21"/>
                <w:highlight w:val="none"/>
              </w:rPr>
            </w:pPr>
          </w:p>
        </w:tc>
        <w:tc>
          <w:tcPr>
            <w:tcW w:w="1706" w:type="dxa"/>
            <w:vAlign w:val="center"/>
          </w:tcPr>
          <w:p w14:paraId="2FD632A4">
            <w:pPr>
              <w:rPr>
                <w:rFonts w:ascii="宋体"/>
                <w:color w:val="auto"/>
                <w:szCs w:val="21"/>
                <w:highlight w:val="none"/>
              </w:rPr>
            </w:pPr>
          </w:p>
        </w:tc>
      </w:tr>
      <w:tr w14:paraId="33FB7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7C857C5A">
            <w:pPr>
              <w:pStyle w:val="8"/>
              <w:spacing w:line="360" w:lineRule="auto"/>
              <w:jc w:val="center"/>
              <w:rPr>
                <w:rFonts w:ascii="宋体" w:hAnsi="宋体" w:eastAsia="宋体" w:cs="Times New Roman"/>
                <w:color w:val="auto"/>
                <w:sz w:val="21"/>
                <w:szCs w:val="21"/>
                <w:highlight w:val="none"/>
              </w:rPr>
            </w:pPr>
            <w:r>
              <w:rPr>
                <w:rFonts w:hint="eastAsia" w:ascii="宋体" w:hAnsi="宋体" w:eastAsia="宋体" w:cs="宋体"/>
                <w:color w:val="auto"/>
                <w:sz w:val="21"/>
                <w:szCs w:val="21"/>
                <w:highlight w:val="none"/>
              </w:rPr>
              <w:t>……</w:t>
            </w:r>
          </w:p>
        </w:tc>
        <w:tc>
          <w:tcPr>
            <w:tcW w:w="1808" w:type="dxa"/>
            <w:vAlign w:val="center"/>
          </w:tcPr>
          <w:p w14:paraId="218E7A85">
            <w:pPr>
              <w:rPr>
                <w:rFonts w:ascii="宋体"/>
                <w:color w:val="auto"/>
                <w:szCs w:val="21"/>
                <w:highlight w:val="none"/>
              </w:rPr>
            </w:pPr>
          </w:p>
        </w:tc>
        <w:tc>
          <w:tcPr>
            <w:tcW w:w="3579" w:type="dxa"/>
            <w:vAlign w:val="center"/>
          </w:tcPr>
          <w:p w14:paraId="1BF55D5F">
            <w:pPr>
              <w:rPr>
                <w:rFonts w:ascii="宋体"/>
                <w:color w:val="auto"/>
                <w:szCs w:val="21"/>
                <w:highlight w:val="none"/>
              </w:rPr>
            </w:pPr>
          </w:p>
        </w:tc>
        <w:tc>
          <w:tcPr>
            <w:tcW w:w="1440" w:type="dxa"/>
            <w:vAlign w:val="center"/>
          </w:tcPr>
          <w:p w14:paraId="0C7446A0">
            <w:pPr>
              <w:rPr>
                <w:rFonts w:ascii="宋体"/>
                <w:color w:val="auto"/>
                <w:szCs w:val="21"/>
                <w:highlight w:val="none"/>
              </w:rPr>
            </w:pPr>
          </w:p>
        </w:tc>
        <w:tc>
          <w:tcPr>
            <w:tcW w:w="1706" w:type="dxa"/>
            <w:vAlign w:val="center"/>
          </w:tcPr>
          <w:p w14:paraId="18378387">
            <w:pPr>
              <w:rPr>
                <w:rFonts w:ascii="宋体"/>
                <w:color w:val="auto"/>
                <w:szCs w:val="21"/>
                <w:highlight w:val="none"/>
              </w:rPr>
            </w:pPr>
          </w:p>
        </w:tc>
      </w:tr>
    </w:tbl>
    <w:p w14:paraId="3DC300AC">
      <w:pPr>
        <w:autoSpaceDE w:val="0"/>
        <w:autoSpaceDN w:val="0"/>
        <w:adjustRightInd w:val="0"/>
        <w:spacing w:line="480" w:lineRule="auto"/>
        <w:rPr>
          <w:rFonts w:cs="宋体" w:asciiTheme="minorEastAsia" w:hAnsiTheme="minorEastAsia"/>
          <w:color w:val="auto"/>
          <w:szCs w:val="21"/>
          <w:highlight w:val="none"/>
          <w:lang w:val="zh-CN"/>
        </w:rPr>
      </w:pPr>
    </w:p>
    <w:p w14:paraId="4AF8A29D">
      <w:pPr>
        <w:autoSpaceDE w:val="0"/>
        <w:autoSpaceDN w:val="0"/>
        <w:adjustRightInd w:val="0"/>
        <w:spacing w:line="480" w:lineRule="auto"/>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供应商名称（</w:t>
      </w:r>
      <w:r>
        <w:rPr>
          <w:rFonts w:hint="eastAsia" w:cs="Arial" w:asciiTheme="minorEastAsia" w:hAnsiTheme="minorEastAsia"/>
          <w:color w:val="auto"/>
          <w:szCs w:val="21"/>
          <w:highlight w:val="none"/>
        </w:rPr>
        <w:t>并加盖公章</w:t>
      </w:r>
      <w:r>
        <w:rPr>
          <w:rFonts w:hint="eastAsia" w:cs="宋体" w:asciiTheme="minorEastAsia" w:hAnsiTheme="minorEastAsia"/>
          <w:color w:val="auto"/>
          <w:szCs w:val="21"/>
          <w:highlight w:val="none"/>
          <w:lang w:val="zh-CN"/>
        </w:rPr>
        <w:t>）：</w:t>
      </w:r>
    </w:p>
    <w:p w14:paraId="6D0E94D6">
      <w:pPr>
        <w:autoSpaceDE w:val="0"/>
        <w:autoSpaceDN w:val="0"/>
        <w:adjustRightInd w:val="0"/>
        <w:spacing w:line="480" w:lineRule="auto"/>
        <w:rPr>
          <w:rFonts w:cs="宋体" w:asciiTheme="minorEastAsia" w:hAnsiTheme="minorEastAsia"/>
          <w:color w:val="auto"/>
          <w:szCs w:val="21"/>
          <w:highlight w:val="none"/>
          <w:lang w:val="zh-CN"/>
        </w:rPr>
      </w:pPr>
      <w:r>
        <w:rPr>
          <w:rFonts w:hint="eastAsia"/>
          <w:color w:val="auto"/>
          <w:highlight w:val="none"/>
        </w:rPr>
        <w:t>日期：  年  月  日</w:t>
      </w:r>
    </w:p>
    <w:p w14:paraId="0719AD3E">
      <w:pPr>
        <w:autoSpaceDE w:val="0"/>
        <w:autoSpaceDN w:val="0"/>
        <w:adjustRightInd w:val="0"/>
        <w:spacing w:line="480" w:lineRule="auto"/>
        <w:rPr>
          <w:rFonts w:cs="宋体" w:asciiTheme="minorEastAsia" w:hAnsiTheme="minorEastAsia"/>
          <w:color w:val="auto"/>
          <w:sz w:val="24"/>
          <w:szCs w:val="24"/>
          <w:highlight w:val="none"/>
          <w:lang w:val="zh-CN"/>
        </w:rPr>
      </w:pPr>
    </w:p>
    <w:p w14:paraId="6DA00A62">
      <w:pPr>
        <w:autoSpaceDE w:val="0"/>
        <w:autoSpaceDN w:val="0"/>
        <w:adjustRightInd w:val="0"/>
        <w:spacing w:line="480" w:lineRule="auto"/>
        <w:rPr>
          <w:rFonts w:cs="宋体" w:asciiTheme="minorEastAsia" w:hAnsiTheme="minorEastAsia"/>
          <w:color w:val="auto"/>
          <w:sz w:val="24"/>
          <w:szCs w:val="24"/>
          <w:highlight w:val="none"/>
          <w:lang w:val="zh-CN"/>
        </w:rPr>
      </w:pPr>
    </w:p>
    <w:p w14:paraId="22534F57">
      <w:pPr>
        <w:autoSpaceDE w:val="0"/>
        <w:autoSpaceDN w:val="0"/>
        <w:adjustRightInd w:val="0"/>
        <w:spacing w:line="480" w:lineRule="auto"/>
        <w:rPr>
          <w:rFonts w:cs="宋体" w:asciiTheme="minorEastAsia" w:hAnsiTheme="minorEastAsia"/>
          <w:color w:val="auto"/>
          <w:sz w:val="24"/>
          <w:szCs w:val="24"/>
          <w:highlight w:val="none"/>
          <w:lang w:val="zh-CN"/>
        </w:rPr>
      </w:pPr>
    </w:p>
    <w:p w14:paraId="4DA68059">
      <w:pPr>
        <w:autoSpaceDE w:val="0"/>
        <w:autoSpaceDN w:val="0"/>
        <w:adjustRightInd w:val="0"/>
        <w:spacing w:line="480" w:lineRule="auto"/>
        <w:rPr>
          <w:rFonts w:cs="宋体" w:asciiTheme="minorEastAsia" w:hAnsiTheme="minorEastAsia"/>
          <w:color w:val="auto"/>
          <w:sz w:val="24"/>
          <w:szCs w:val="24"/>
          <w:highlight w:val="none"/>
          <w:lang w:val="zh-CN"/>
        </w:rPr>
      </w:pPr>
    </w:p>
    <w:p w14:paraId="52349115">
      <w:pPr>
        <w:autoSpaceDE w:val="0"/>
        <w:autoSpaceDN w:val="0"/>
        <w:adjustRightInd w:val="0"/>
        <w:spacing w:line="480" w:lineRule="auto"/>
        <w:rPr>
          <w:rFonts w:cs="宋体" w:asciiTheme="minorEastAsia" w:hAnsiTheme="minorEastAsia"/>
          <w:color w:val="auto"/>
          <w:sz w:val="24"/>
          <w:szCs w:val="24"/>
          <w:highlight w:val="none"/>
          <w:lang w:val="zh-CN"/>
        </w:rPr>
      </w:pPr>
    </w:p>
    <w:p w14:paraId="126DE634">
      <w:pPr>
        <w:autoSpaceDE w:val="0"/>
        <w:autoSpaceDN w:val="0"/>
        <w:adjustRightInd w:val="0"/>
        <w:spacing w:line="480" w:lineRule="auto"/>
        <w:rPr>
          <w:rFonts w:cs="宋体" w:asciiTheme="minorEastAsia" w:hAnsiTheme="minorEastAsia"/>
          <w:color w:val="auto"/>
          <w:sz w:val="24"/>
          <w:szCs w:val="24"/>
          <w:highlight w:val="none"/>
          <w:lang w:val="zh-CN"/>
        </w:rPr>
      </w:pPr>
    </w:p>
    <w:p w14:paraId="0336DBE8">
      <w:pPr>
        <w:autoSpaceDE w:val="0"/>
        <w:autoSpaceDN w:val="0"/>
        <w:adjustRightInd w:val="0"/>
        <w:spacing w:line="480" w:lineRule="auto"/>
        <w:rPr>
          <w:rFonts w:cs="宋体" w:asciiTheme="minorEastAsia" w:hAnsiTheme="minorEastAsia"/>
          <w:color w:val="auto"/>
          <w:sz w:val="24"/>
          <w:szCs w:val="24"/>
          <w:highlight w:val="none"/>
          <w:lang w:val="zh-CN"/>
        </w:rPr>
      </w:pPr>
    </w:p>
    <w:p w14:paraId="235D9B2D">
      <w:pPr>
        <w:autoSpaceDE w:val="0"/>
        <w:autoSpaceDN w:val="0"/>
        <w:adjustRightInd w:val="0"/>
        <w:spacing w:line="480" w:lineRule="auto"/>
        <w:rPr>
          <w:rFonts w:cs="宋体" w:asciiTheme="minorEastAsia" w:hAnsiTheme="minorEastAsia"/>
          <w:color w:val="auto"/>
          <w:sz w:val="24"/>
          <w:szCs w:val="24"/>
          <w:highlight w:val="none"/>
          <w:lang w:val="zh-CN"/>
        </w:rPr>
      </w:pPr>
    </w:p>
    <w:p w14:paraId="6FF98488">
      <w:pPr>
        <w:autoSpaceDE w:val="0"/>
        <w:autoSpaceDN w:val="0"/>
        <w:adjustRightInd w:val="0"/>
        <w:spacing w:line="480" w:lineRule="auto"/>
        <w:rPr>
          <w:rFonts w:cs="宋体" w:asciiTheme="minorEastAsia" w:hAnsiTheme="minorEastAsia"/>
          <w:color w:val="auto"/>
          <w:sz w:val="24"/>
          <w:szCs w:val="24"/>
          <w:highlight w:val="none"/>
          <w:lang w:val="zh-CN"/>
        </w:rPr>
      </w:pPr>
    </w:p>
    <w:p w14:paraId="7A683AFE">
      <w:pPr>
        <w:autoSpaceDE w:val="0"/>
        <w:autoSpaceDN w:val="0"/>
        <w:adjustRightInd w:val="0"/>
        <w:spacing w:line="480" w:lineRule="auto"/>
        <w:rPr>
          <w:rFonts w:cs="宋体" w:asciiTheme="minorEastAsia" w:hAnsiTheme="minorEastAsia"/>
          <w:color w:val="auto"/>
          <w:sz w:val="24"/>
          <w:szCs w:val="24"/>
          <w:highlight w:val="none"/>
          <w:lang w:val="zh-CN"/>
        </w:rPr>
      </w:pPr>
    </w:p>
    <w:p w14:paraId="533A308B">
      <w:pPr>
        <w:autoSpaceDE w:val="0"/>
        <w:autoSpaceDN w:val="0"/>
        <w:adjustRightInd w:val="0"/>
        <w:spacing w:line="360" w:lineRule="auto"/>
        <w:jc w:val="center"/>
        <w:outlineLvl w:val="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4.6“节能产品政府采购品目清单”强制节能产品情况</w:t>
      </w:r>
    </w:p>
    <w:p w14:paraId="72CB7248">
      <w:pPr>
        <w:autoSpaceDE w:val="0"/>
        <w:autoSpaceDN w:val="0"/>
        <w:adjustRightInd w:val="0"/>
        <w:spacing w:line="360" w:lineRule="auto"/>
        <w:jc w:val="center"/>
        <w:outlineLvl w:val="9"/>
        <w:rPr>
          <w:rFonts w:hint="eastAsia" w:ascii="宋体" w:hAnsi="宋体" w:eastAsia="宋体" w:cs="宋体"/>
          <w:b/>
          <w:bCs/>
          <w:color w:val="auto"/>
          <w:sz w:val="28"/>
          <w:szCs w:val="28"/>
          <w:highlight w:val="none"/>
        </w:rPr>
      </w:pPr>
    </w:p>
    <w:p w14:paraId="1BC5D389">
      <w:pPr>
        <w:spacing w:before="50" w:afterLines="50" w:line="360" w:lineRule="auto"/>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采购编号：</w:t>
      </w:r>
    </w:p>
    <w:p w14:paraId="4F1DBFE2">
      <w:pPr>
        <w:tabs>
          <w:tab w:val="left" w:pos="1800"/>
          <w:tab w:val="left" w:pos="5580"/>
        </w:tabs>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项目名称：</w:t>
      </w:r>
    </w:p>
    <w:p w14:paraId="163D8F9A">
      <w:pPr>
        <w:tabs>
          <w:tab w:val="left" w:pos="1800"/>
          <w:tab w:val="left" w:pos="5580"/>
        </w:tabs>
        <w:spacing w:line="360" w:lineRule="auto"/>
        <w:rPr>
          <w:rFonts w:hint="eastAsia" w:ascii="宋体" w:hAnsi="宋体" w:eastAsia="宋体" w:cs="宋体"/>
          <w:color w:val="auto"/>
          <w:szCs w:val="21"/>
          <w:highlight w:val="none"/>
        </w:rPr>
      </w:pPr>
    </w:p>
    <w:tbl>
      <w:tblPr>
        <w:tblStyle w:val="26"/>
        <w:tblW w:w="514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8"/>
        <w:gridCol w:w="1459"/>
        <w:gridCol w:w="1611"/>
        <w:gridCol w:w="1316"/>
        <w:gridCol w:w="1749"/>
        <w:gridCol w:w="1698"/>
        <w:gridCol w:w="1504"/>
      </w:tblGrid>
      <w:tr w14:paraId="757D9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blHeader/>
        </w:trPr>
        <w:tc>
          <w:tcPr>
            <w:tcW w:w="282" w:type="pct"/>
            <w:shd w:val="clear" w:color="auto" w:fill="F1F1F1" w:themeFill="background1" w:themeFillShade="F2"/>
            <w:vAlign w:val="center"/>
          </w:tcPr>
          <w:p w14:paraId="2C085F91">
            <w:pPr>
              <w:pStyle w:val="8"/>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序号</w:t>
            </w:r>
          </w:p>
        </w:tc>
        <w:tc>
          <w:tcPr>
            <w:tcW w:w="737" w:type="pct"/>
            <w:shd w:val="clear" w:color="auto" w:fill="F1F1F1" w:themeFill="background1" w:themeFillShade="F2"/>
            <w:vAlign w:val="center"/>
          </w:tcPr>
          <w:p w14:paraId="73EEDE41">
            <w:pPr>
              <w:pStyle w:val="8"/>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产品名称</w:t>
            </w:r>
          </w:p>
        </w:tc>
        <w:tc>
          <w:tcPr>
            <w:tcW w:w="814" w:type="pct"/>
            <w:shd w:val="clear" w:color="auto" w:fill="F1F1F1" w:themeFill="background1" w:themeFillShade="F2"/>
            <w:vAlign w:val="center"/>
          </w:tcPr>
          <w:p w14:paraId="4044ACAE">
            <w:pPr>
              <w:pStyle w:val="8"/>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品牌</w:t>
            </w:r>
          </w:p>
        </w:tc>
        <w:tc>
          <w:tcPr>
            <w:tcW w:w="665" w:type="pct"/>
            <w:shd w:val="clear" w:color="auto" w:fill="F1F1F1" w:themeFill="background1" w:themeFillShade="F2"/>
            <w:vAlign w:val="center"/>
          </w:tcPr>
          <w:p w14:paraId="760C5DD9">
            <w:pPr>
              <w:pStyle w:val="8"/>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产品型号</w:t>
            </w:r>
          </w:p>
        </w:tc>
        <w:tc>
          <w:tcPr>
            <w:tcW w:w="884" w:type="pct"/>
            <w:shd w:val="clear" w:color="auto" w:fill="F1F1F1" w:themeFill="background1" w:themeFillShade="F2"/>
            <w:vAlign w:val="center"/>
          </w:tcPr>
          <w:p w14:paraId="60BCE60C">
            <w:pPr>
              <w:pStyle w:val="8"/>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认证证书编号</w:t>
            </w:r>
          </w:p>
        </w:tc>
        <w:tc>
          <w:tcPr>
            <w:tcW w:w="858" w:type="pct"/>
            <w:shd w:val="clear" w:color="auto" w:fill="F1F1F1" w:themeFill="background1" w:themeFillShade="F2"/>
            <w:vAlign w:val="center"/>
          </w:tcPr>
          <w:p w14:paraId="65526563">
            <w:pPr>
              <w:pStyle w:val="8"/>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证书有效期</w:t>
            </w:r>
          </w:p>
        </w:tc>
        <w:tc>
          <w:tcPr>
            <w:tcW w:w="760" w:type="pct"/>
            <w:shd w:val="clear" w:color="auto" w:fill="F1F1F1" w:themeFill="background1" w:themeFillShade="F2"/>
            <w:vAlign w:val="center"/>
          </w:tcPr>
          <w:p w14:paraId="4FBFCA3E">
            <w:pPr>
              <w:pStyle w:val="8"/>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认证机构</w:t>
            </w:r>
          </w:p>
        </w:tc>
      </w:tr>
      <w:tr w14:paraId="0A23F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14:paraId="650E8649">
            <w:pPr>
              <w:pStyle w:val="8"/>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737" w:type="pct"/>
            <w:vAlign w:val="center"/>
          </w:tcPr>
          <w:p w14:paraId="4877E66A">
            <w:pPr>
              <w:pStyle w:val="8"/>
              <w:spacing w:line="360" w:lineRule="auto"/>
              <w:rPr>
                <w:rFonts w:hint="eastAsia" w:ascii="宋体" w:hAnsi="宋体" w:eastAsia="宋体" w:cs="宋体"/>
                <w:color w:val="auto"/>
                <w:sz w:val="21"/>
                <w:szCs w:val="21"/>
                <w:highlight w:val="none"/>
              </w:rPr>
            </w:pPr>
          </w:p>
        </w:tc>
        <w:tc>
          <w:tcPr>
            <w:tcW w:w="814" w:type="pct"/>
            <w:vAlign w:val="center"/>
          </w:tcPr>
          <w:p w14:paraId="51DC7484">
            <w:pPr>
              <w:pStyle w:val="8"/>
              <w:spacing w:line="360" w:lineRule="auto"/>
              <w:rPr>
                <w:rFonts w:hint="eastAsia" w:ascii="宋体" w:hAnsi="宋体" w:eastAsia="宋体" w:cs="宋体"/>
                <w:color w:val="auto"/>
                <w:sz w:val="21"/>
                <w:szCs w:val="21"/>
                <w:highlight w:val="none"/>
              </w:rPr>
            </w:pPr>
          </w:p>
        </w:tc>
        <w:tc>
          <w:tcPr>
            <w:tcW w:w="665" w:type="pct"/>
          </w:tcPr>
          <w:p w14:paraId="62A1160F">
            <w:pPr>
              <w:pStyle w:val="8"/>
              <w:spacing w:line="360" w:lineRule="auto"/>
              <w:rPr>
                <w:rFonts w:hint="eastAsia" w:ascii="宋体" w:hAnsi="宋体" w:eastAsia="宋体" w:cs="宋体"/>
                <w:color w:val="auto"/>
                <w:sz w:val="21"/>
                <w:szCs w:val="21"/>
                <w:highlight w:val="none"/>
              </w:rPr>
            </w:pPr>
          </w:p>
        </w:tc>
        <w:tc>
          <w:tcPr>
            <w:tcW w:w="884" w:type="pct"/>
          </w:tcPr>
          <w:p w14:paraId="621A2FA7">
            <w:pPr>
              <w:pStyle w:val="8"/>
              <w:spacing w:line="360" w:lineRule="auto"/>
              <w:rPr>
                <w:rFonts w:hint="eastAsia" w:ascii="宋体" w:hAnsi="宋体" w:eastAsia="宋体" w:cs="宋体"/>
                <w:color w:val="auto"/>
                <w:sz w:val="21"/>
                <w:szCs w:val="21"/>
                <w:highlight w:val="none"/>
              </w:rPr>
            </w:pPr>
          </w:p>
        </w:tc>
        <w:tc>
          <w:tcPr>
            <w:tcW w:w="858" w:type="pct"/>
          </w:tcPr>
          <w:p w14:paraId="30F1839F">
            <w:pPr>
              <w:pStyle w:val="8"/>
              <w:spacing w:line="360" w:lineRule="auto"/>
              <w:rPr>
                <w:rFonts w:hint="eastAsia" w:ascii="宋体" w:hAnsi="宋体" w:eastAsia="宋体" w:cs="宋体"/>
                <w:color w:val="auto"/>
                <w:sz w:val="21"/>
                <w:szCs w:val="21"/>
                <w:highlight w:val="none"/>
              </w:rPr>
            </w:pPr>
          </w:p>
        </w:tc>
        <w:tc>
          <w:tcPr>
            <w:tcW w:w="760" w:type="pct"/>
          </w:tcPr>
          <w:p w14:paraId="1F59D518">
            <w:pPr>
              <w:pStyle w:val="8"/>
              <w:spacing w:line="360" w:lineRule="auto"/>
              <w:rPr>
                <w:rFonts w:hint="eastAsia" w:ascii="宋体" w:hAnsi="宋体" w:eastAsia="宋体" w:cs="宋体"/>
                <w:color w:val="auto"/>
                <w:sz w:val="21"/>
                <w:szCs w:val="21"/>
                <w:highlight w:val="none"/>
              </w:rPr>
            </w:pPr>
          </w:p>
        </w:tc>
      </w:tr>
      <w:tr w14:paraId="675D9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51" w:hRule="atLeast"/>
        </w:trPr>
        <w:tc>
          <w:tcPr>
            <w:tcW w:w="282" w:type="pct"/>
            <w:vAlign w:val="center"/>
          </w:tcPr>
          <w:p w14:paraId="5933948B">
            <w:pPr>
              <w:pStyle w:val="8"/>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737" w:type="pct"/>
            <w:vAlign w:val="center"/>
          </w:tcPr>
          <w:p w14:paraId="6513BCCA">
            <w:pPr>
              <w:pStyle w:val="8"/>
              <w:spacing w:line="360" w:lineRule="auto"/>
              <w:rPr>
                <w:rFonts w:hint="eastAsia" w:ascii="宋体" w:hAnsi="宋体" w:eastAsia="宋体" w:cs="宋体"/>
                <w:color w:val="auto"/>
                <w:sz w:val="21"/>
                <w:szCs w:val="21"/>
                <w:highlight w:val="none"/>
              </w:rPr>
            </w:pPr>
          </w:p>
        </w:tc>
        <w:tc>
          <w:tcPr>
            <w:tcW w:w="814" w:type="pct"/>
            <w:vAlign w:val="center"/>
          </w:tcPr>
          <w:p w14:paraId="6DCDD4C5">
            <w:pPr>
              <w:pStyle w:val="8"/>
              <w:spacing w:line="360" w:lineRule="auto"/>
              <w:rPr>
                <w:rFonts w:hint="eastAsia" w:ascii="宋体" w:hAnsi="宋体" w:eastAsia="宋体" w:cs="宋体"/>
                <w:color w:val="auto"/>
                <w:sz w:val="21"/>
                <w:szCs w:val="21"/>
                <w:highlight w:val="none"/>
              </w:rPr>
            </w:pPr>
          </w:p>
        </w:tc>
        <w:tc>
          <w:tcPr>
            <w:tcW w:w="665" w:type="pct"/>
          </w:tcPr>
          <w:p w14:paraId="7DB7A326">
            <w:pPr>
              <w:pStyle w:val="8"/>
              <w:spacing w:line="360" w:lineRule="auto"/>
              <w:rPr>
                <w:rFonts w:hint="eastAsia" w:ascii="宋体" w:hAnsi="宋体" w:eastAsia="宋体" w:cs="宋体"/>
                <w:color w:val="auto"/>
                <w:sz w:val="21"/>
                <w:szCs w:val="21"/>
                <w:highlight w:val="none"/>
              </w:rPr>
            </w:pPr>
          </w:p>
        </w:tc>
        <w:tc>
          <w:tcPr>
            <w:tcW w:w="884" w:type="pct"/>
          </w:tcPr>
          <w:p w14:paraId="2F998864">
            <w:pPr>
              <w:pStyle w:val="8"/>
              <w:spacing w:line="360" w:lineRule="auto"/>
              <w:rPr>
                <w:rFonts w:hint="eastAsia" w:ascii="宋体" w:hAnsi="宋体" w:eastAsia="宋体" w:cs="宋体"/>
                <w:color w:val="auto"/>
                <w:sz w:val="21"/>
                <w:szCs w:val="21"/>
                <w:highlight w:val="none"/>
              </w:rPr>
            </w:pPr>
          </w:p>
        </w:tc>
        <w:tc>
          <w:tcPr>
            <w:tcW w:w="858" w:type="pct"/>
          </w:tcPr>
          <w:p w14:paraId="0E071A88">
            <w:pPr>
              <w:pStyle w:val="8"/>
              <w:spacing w:line="360" w:lineRule="auto"/>
              <w:rPr>
                <w:rFonts w:hint="eastAsia" w:ascii="宋体" w:hAnsi="宋体" w:eastAsia="宋体" w:cs="宋体"/>
                <w:color w:val="auto"/>
                <w:sz w:val="21"/>
                <w:szCs w:val="21"/>
                <w:highlight w:val="none"/>
              </w:rPr>
            </w:pPr>
          </w:p>
        </w:tc>
        <w:tc>
          <w:tcPr>
            <w:tcW w:w="760" w:type="pct"/>
          </w:tcPr>
          <w:p w14:paraId="779FC184">
            <w:pPr>
              <w:pStyle w:val="8"/>
              <w:spacing w:line="360" w:lineRule="auto"/>
              <w:rPr>
                <w:rFonts w:hint="eastAsia" w:ascii="宋体" w:hAnsi="宋体" w:eastAsia="宋体" w:cs="宋体"/>
                <w:color w:val="auto"/>
                <w:sz w:val="21"/>
                <w:szCs w:val="21"/>
                <w:highlight w:val="none"/>
              </w:rPr>
            </w:pPr>
          </w:p>
        </w:tc>
      </w:tr>
      <w:tr w14:paraId="1A7D8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14:paraId="5BF31236">
            <w:pPr>
              <w:pStyle w:val="8"/>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737" w:type="pct"/>
            <w:vAlign w:val="center"/>
          </w:tcPr>
          <w:p w14:paraId="64EE469F">
            <w:pPr>
              <w:pStyle w:val="8"/>
              <w:spacing w:line="360" w:lineRule="auto"/>
              <w:rPr>
                <w:rFonts w:hint="eastAsia" w:ascii="宋体" w:hAnsi="宋体" w:eastAsia="宋体" w:cs="宋体"/>
                <w:color w:val="auto"/>
                <w:sz w:val="21"/>
                <w:szCs w:val="21"/>
                <w:highlight w:val="none"/>
              </w:rPr>
            </w:pPr>
          </w:p>
        </w:tc>
        <w:tc>
          <w:tcPr>
            <w:tcW w:w="814" w:type="pct"/>
            <w:vAlign w:val="center"/>
          </w:tcPr>
          <w:p w14:paraId="3D5E031F">
            <w:pPr>
              <w:pStyle w:val="8"/>
              <w:spacing w:line="360" w:lineRule="auto"/>
              <w:rPr>
                <w:rFonts w:hint="eastAsia" w:ascii="宋体" w:hAnsi="宋体" w:eastAsia="宋体" w:cs="宋体"/>
                <w:color w:val="auto"/>
                <w:sz w:val="21"/>
                <w:szCs w:val="21"/>
                <w:highlight w:val="none"/>
              </w:rPr>
            </w:pPr>
          </w:p>
        </w:tc>
        <w:tc>
          <w:tcPr>
            <w:tcW w:w="665" w:type="pct"/>
          </w:tcPr>
          <w:p w14:paraId="1571D391">
            <w:pPr>
              <w:pStyle w:val="8"/>
              <w:spacing w:line="360" w:lineRule="auto"/>
              <w:rPr>
                <w:rFonts w:hint="eastAsia" w:ascii="宋体" w:hAnsi="宋体" w:eastAsia="宋体" w:cs="宋体"/>
                <w:color w:val="auto"/>
                <w:sz w:val="21"/>
                <w:szCs w:val="21"/>
                <w:highlight w:val="none"/>
              </w:rPr>
            </w:pPr>
          </w:p>
        </w:tc>
        <w:tc>
          <w:tcPr>
            <w:tcW w:w="884" w:type="pct"/>
          </w:tcPr>
          <w:p w14:paraId="13C3F957">
            <w:pPr>
              <w:pStyle w:val="8"/>
              <w:spacing w:line="360" w:lineRule="auto"/>
              <w:rPr>
                <w:rFonts w:hint="eastAsia" w:ascii="宋体" w:hAnsi="宋体" w:eastAsia="宋体" w:cs="宋体"/>
                <w:color w:val="auto"/>
                <w:sz w:val="21"/>
                <w:szCs w:val="21"/>
                <w:highlight w:val="none"/>
              </w:rPr>
            </w:pPr>
          </w:p>
        </w:tc>
        <w:tc>
          <w:tcPr>
            <w:tcW w:w="858" w:type="pct"/>
          </w:tcPr>
          <w:p w14:paraId="6D5EC009">
            <w:pPr>
              <w:pStyle w:val="8"/>
              <w:spacing w:line="360" w:lineRule="auto"/>
              <w:rPr>
                <w:rFonts w:hint="eastAsia" w:ascii="宋体" w:hAnsi="宋体" w:eastAsia="宋体" w:cs="宋体"/>
                <w:color w:val="auto"/>
                <w:sz w:val="21"/>
                <w:szCs w:val="21"/>
                <w:highlight w:val="none"/>
              </w:rPr>
            </w:pPr>
          </w:p>
        </w:tc>
        <w:tc>
          <w:tcPr>
            <w:tcW w:w="760" w:type="pct"/>
          </w:tcPr>
          <w:p w14:paraId="27F805C0">
            <w:pPr>
              <w:pStyle w:val="8"/>
              <w:spacing w:line="360" w:lineRule="auto"/>
              <w:rPr>
                <w:rFonts w:hint="eastAsia" w:ascii="宋体" w:hAnsi="宋体" w:eastAsia="宋体" w:cs="宋体"/>
                <w:color w:val="auto"/>
                <w:sz w:val="21"/>
                <w:szCs w:val="21"/>
                <w:highlight w:val="none"/>
              </w:rPr>
            </w:pPr>
          </w:p>
        </w:tc>
      </w:tr>
    </w:tbl>
    <w:p w14:paraId="49B11FF3">
      <w:pPr>
        <w:autoSpaceDE w:val="0"/>
        <w:autoSpaceDN w:val="0"/>
        <w:adjustRightInd w:val="0"/>
        <w:spacing w:line="480" w:lineRule="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供应商（并加盖公章）：</w:t>
      </w:r>
    </w:p>
    <w:p w14:paraId="3A3D55F5">
      <w:pPr>
        <w:autoSpaceDE w:val="0"/>
        <w:autoSpaceDN w:val="0"/>
        <w:adjustRightInd w:val="0"/>
        <w:spacing w:line="480" w:lineRule="auto"/>
        <w:rPr>
          <w:rFonts w:hint="eastAsia" w:ascii="宋体" w:hAnsi="宋体" w:eastAsia="宋体" w:cs="宋体"/>
          <w:color w:val="auto"/>
          <w:szCs w:val="21"/>
          <w:highlight w:val="none"/>
          <w:lang w:val="zh-CN"/>
        </w:rPr>
      </w:pPr>
    </w:p>
    <w:p w14:paraId="0E2F9B84">
      <w:pPr>
        <w:snapToGrid w:val="0"/>
        <w:spacing w:line="500" w:lineRule="exact"/>
        <w:rPr>
          <w:rFonts w:hint="eastAsia" w:ascii="宋体" w:hAnsi="宋体" w:eastAsia="宋体" w:cs="宋体"/>
          <w:color w:val="auto"/>
          <w:szCs w:val="21"/>
          <w:highlight w:val="none"/>
          <w:lang w:val="zh-CN"/>
        </w:rPr>
      </w:pPr>
    </w:p>
    <w:p w14:paraId="52504990">
      <w:pPr>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说明：所投产品节能认证证书须附后。</w:t>
      </w:r>
    </w:p>
    <w:p w14:paraId="7ACE9C8F">
      <w:pPr>
        <w:autoSpaceDE w:val="0"/>
        <w:autoSpaceDN w:val="0"/>
        <w:adjustRightInd w:val="0"/>
        <w:spacing w:line="360" w:lineRule="auto"/>
        <w:jc w:val="center"/>
        <w:outlineLvl w:val="9"/>
        <w:rPr>
          <w:rFonts w:hint="eastAsia" w:ascii="宋体" w:hAnsi="宋体" w:eastAsia="宋体" w:cs="宋体"/>
          <w:b/>
          <w:bCs/>
          <w:color w:val="auto"/>
          <w:sz w:val="24"/>
          <w:szCs w:val="24"/>
          <w:highlight w:val="none"/>
        </w:rPr>
      </w:pPr>
    </w:p>
    <w:p w14:paraId="4CA15A4E">
      <w:pPr>
        <w:autoSpaceDE w:val="0"/>
        <w:autoSpaceDN w:val="0"/>
        <w:adjustRightInd w:val="0"/>
        <w:spacing w:line="360" w:lineRule="auto"/>
        <w:jc w:val="center"/>
        <w:outlineLvl w:val="9"/>
        <w:rPr>
          <w:rFonts w:hint="eastAsia" w:ascii="宋体" w:hAnsi="宋体" w:eastAsia="宋体" w:cs="宋体"/>
          <w:b/>
          <w:bCs/>
          <w:color w:val="auto"/>
          <w:sz w:val="24"/>
          <w:szCs w:val="24"/>
          <w:highlight w:val="none"/>
        </w:rPr>
      </w:pPr>
    </w:p>
    <w:p w14:paraId="3D2B7C27">
      <w:pPr>
        <w:autoSpaceDE w:val="0"/>
        <w:autoSpaceDN w:val="0"/>
        <w:adjustRightInd w:val="0"/>
        <w:spacing w:line="360" w:lineRule="auto"/>
        <w:jc w:val="center"/>
        <w:outlineLvl w:val="9"/>
        <w:rPr>
          <w:rFonts w:hint="eastAsia" w:ascii="宋体" w:hAnsi="宋体" w:eastAsia="宋体" w:cs="宋体"/>
          <w:b/>
          <w:bCs/>
          <w:color w:val="auto"/>
          <w:sz w:val="24"/>
          <w:szCs w:val="24"/>
          <w:highlight w:val="none"/>
        </w:rPr>
      </w:pPr>
    </w:p>
    <w:p w14:paraId="5F9254CB">
      <w:pPr>
        <w:autoSpaceDE w:val="0"/>
        <w:autoSpaceDN w:val="0"/>
        <w:adjustRightInd w:val="0"/>
        <w:spacing w:line="360" w:lineRule="auto"/>
        <w:jc w:val="center"/>
        <w:outlineLvl w:val="9"/>
        <w:rPr>
          <w:rFonts w:hint="eastAsia" w:ascii="宋体" w:hAnsi="宋体" w:eastAsia="宋体" w:cs="宋体"/>
          <w:b/>
          <w:bCs/>
          <w:color w:val="auto"/>
          <w:sz w:val="24"/>
          <w:szCs w:val="24"/>
          <w:highlight w:val="none"/>
        </w:rPr>
      </w:pPr>
    </w:p>
    <w:p w14:paraId="69CDCC70">
      <w:pPr>
        <w:autoSpaceDE w:val="0"/>
        <w:autoSpaceDN w:val="0"/>
        <w:adjustRightInd w:val="0"/>
        <w:spacing w:line="360" w:lineRule="auto"/>
        <w:jc w:val="center"/>
        <w:outlineLvl w:val="9"/>
        <w:rPr>
          <w:rFonts w:hint="eastAsia" w:ascii="宋体" w:hAnsi="宋体" w:eastAsia="宋体" w:cs="宋体"/>
          <w:b/>
          <w:bCs/>
          <w:color w:val="auto"/>
          <w:sz w:val="24"/>
          <w:szCs w:val="24"/>
          <w:highlight w:val="none"/>
        </w:rPr>
      </w:pPr>
    </w:p>
    <w:p w14:paraId="5170D362">
      <w:pPr>
        <w:autoSpaceDE w:val="0"/>
        <w:autoSpaceDN w:val="0"/>
        <w:adjustRightInd w:val="0"/>
        <w:spacing w:line="360" w:lineRule="auto"/>
        <w:jc w:val="center"/>
        <w:outlineLvl w:val="9"/>
        <w:rPr>
          <w:rFonts w:hint="eastAsia" w:ascii="宋体" w:hAnsi="宋体" w:eastAsia="宋体" w:cs="宋体"/>
          <w:b/>
          <w:bCs/>
          <w:color w:val="auto"/>
          <w:sz w:val="24"/>
          <w:szCs w:val="24"/>
          <w:highlight w:val="none"/>
        </w:rPr>
      </w:pPr>
    </w:p>
    <w:p w14:paraId="1EFCBF6C">
      <w:pPr>
        <w:autoSpaceDE w:val="0"/>
        <w:autoSpaceDN w:val="0"/>
        <w:adjustRightInd w:val="0"/>
        <w:spacing w:line="360" w:lineRule="auto"/>
        <w:jc w:val="center"/>
        <w:outlineLvl w:val="9"/>
        <w:rPr>
          <w:rFonts w:hint="eastAsia" w:ascii="宋体" w:hAnsi="宋体" w:eastAsia="宋体" w:cs="宋体"/>
          <w:b/>
          <w:bCs/>
          <w:color w:val="auto"/>
          <w:sz w:val="24"/>
          <w:szCs w:val="24"/>
          <w:highlight w:val="none"/>
        </w:rPr>
      </w:pPr>
    </w:p>
    <w:p w14:paraId="5939B6C2">
      <w:pPr>
        <w:autoSpaceDE w:val="0"/>
        <w:autoSpaceDN w:val="0"/>
        <w:adjustRightInd w:val="0"/>
        <w:spacing w:line="360" w:lineRule="auto"/>
        <w:jc w:val="center"/>
        <w:outlineLvl w:val="9"/>
        <w:rPr>
          <w:rFonts w:hint="eastAsia" w:ascii="宋体" w:hAnsi="宋体" w:eastAsia="宋体" w:cs="宋体"/>
          <w:b/>
          <w:bCs/>
          <w:color w:val="auto"/>
          <w:sz w:val="24"/>
          <w:szCs w:val="24"/>
          <w:highlight w:val="none"/>
        </w:rPr>
      </w:pPr>
    </w:p>
    <w:p w14:paraId="76A37259">
      <w:pPr>
        <w:autoSpaceDE w:val="0"/>
        <w:autoSpaceDN w:val="0"/>
        <w:adjustRightInd w:val="0"/>
        <w:spacing w:line="360" w:lineRule="auto"/>
        <w:jc w:val="center"/>
        <w:outlineLvl w:val="9"/>
        <w:rPr>
          <w:rFonts w:hint="eastAsia" w:ascii="宋体" w:hAnsi="宋体" w:eastAsia="宋体" w:cs="宋体"/>
          <w:b/>
          <w:bCs/>
          <w:color w:val="auto"/>
          <w:sz w:val="24"/>
          <w:szCs w:val="24"/>
          <w:highlight w:val="none"/>
        </w:rPr>
      </w:pPr>
    </w:p>
    <w:p w14:paraId="02D45BF2">
      <w:pPr>
        <w:autoSpaceDE w:val="0"/>
        <w:autoSpaceDN w:val="0"/>
        <w:adjustRightInd w:val="0"/>
        <w:spacing w:line="360" w:lineRule="auto"/>
        <w:jc w:val="center"/>
        <w:outlineLvl w:val="9"/>
        <w:rPr>
          <w:rFonts w:hint="eastAsia" w:ascii="宋体" w:hAnsi="宋体" w:eastAsia="宋体" w:cs="宋体"/>
          <w:b/>
          <w:bCs/>
          <w:color w:val="auto"/>
          <w:sz w:val="24"/>
          <w:szCs w:val="24"/>
          <w:highlight w:val="none"/>
        </w:rPr>
      </w:pPr>
    </w:p>
    <w:p w14:paraId="36D9543C">
      <w:pPr>
        <w:autoSpaceDE w:val="0"/>
        <w:autoSpaceDN w:val="0"/>
        <w:adjustRightInd w:val="0"/>
        <w:spacing w:line="360" w:lineRule="auto"/>
        <w:jc w:val="center"/>
        <w:outlineLvl w:val="9"/>
        <w:rPr>
          <w:rFonts w:hint="eastAsia" w:ascii="宋体" w:hAnsi="宋体" w:eastAsia="宋体" w:cs="宋体"/>
          <w:b/>
          <w:bCs/>
          <w:color w:val="auto"/>
          <w:sz w:val="24"/>
          <w:szCs w:val="24"/>
          <w:highlight w:val="none"/>
        </w:rPr>
      </w:pPr>
    </w:p>
    <w:p w14:paraId="411EB8EF">
      <w:pPr>
        <w:autoSpaceDE w:val="0"/>
        <w:autoSpaceDN w:val="0"/>
        <w:adjustRightInd w:val="0"/>
        <w:spacing w:line="360" w:lineRule="auto"/>
        <w:jc w:val="center"/>
        <w:outlineLvl w:val="9"/>
        <w:rPr>
          <w:rFonts w:hint="eastAsia" w:ascii="宋体" w:hAnsi="宋体" w:eastAsia="宋体" w:cs="宋体"/>
          <w:b/>
          <w:bCs/>
          <w:color w:val="auto"/>
          <w:sz w:val="24"/>
          <w:szCs w:val="24"/>
          <w:highlight w:val="none"/>
        </w:rPr>
      </w:pPr>
    </w:p>
    <w:p w14:paraId="4EF5CEEC">
      <w:pPr>
        <w:autoSpaceDE w:val="0"/>
        <w:autoSpaceDN w:val="0"/>
        <w:adjustRightInd w:val="0"/>
        <w:spacing w:line="360" w:lineRule="auto"/>
        <w:jc w:val="center"/>
        <w:outlineLvl w:val="9"/>
        <w:rPr>
          <w:rFonts w:hint="eastAsia" w:ascii="宋体" w:hAnsi="宋体" w:eastAsia="宋体" w:cs="宋体"/>
          <w:b/>
          <w:bCs/>
          <w:color w:val="auto"/>
          <w:sz w:val="24"/>
          <w:szCs w:val="24"/>
          <w:highlight w:val="none"/>
        </w:rPr>
      </w:pPr>
    </w:p>
    <w:p w14:paraId="25351703">
      <w:pPr>
        <w:autoSpaceDE w:val="0"/>
        <w:autoSpaceDN w:val="0"/>
        <w:adjustRightInd w:val="0"/>
        <w:spacing w:line="360" w:lineRule="auto"/>
        <w:jc w:val="center"/>
        <w:outlineLvl w:val="9"/>
        <w:rPr>
          <w:rFonts w:hint="eastAsia" w:ascii="宋体" w:hAnsi="宋体" w:eastAsia="宋体" w:cs="宋体"/>
          <w:b/>
          <w:bCs/>
          <w:color w:val="auto"/>
          <w:sz w:val="24"/>
          <w:szCs w:val="24"/>
          <w:highlight w:val="none"/>
        </w:rPr>
      </w:pPr>
    </w:p>
    <w:p w14:paraId="172C62FD">
      <w:pPr>
        <w:autoSpaceDE w:val="0"/>
        <w:autoSpaceDN w:val="0"/>
        <w:adjustRightInd w:val="0"/>
        <w:spacing w:line="360" w:lineRule="auto"/>
        <w:jc w:val="center"/>
        <w:outlineLvl w:val="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4.7“节能产品政府采购品目清单”优先采购节能产品情况</w:t>
      </w:r>
    </w:p>
    <w:p w14:paraId="33AA57F1">
      <w:pPr>
        <w:autoSpaceDE w:val="0"/>
        <w:autoSpaceDN w:val="0"/>
        <w:adjustRightInd w:val="0"/>
        <w:spacing w:line="360" w:lineRule="auto"/>
        <w:jc w:val="center"/>
        <w:outlineLvl w:val="9"/>
        <w:rPr>
          <w:rFonts w:hint="eastAsia" w:ascii="宋体" w:hAnsi="宋体" w:eastAsia="宋体" w:cs="宋体"/>
          <w:b/>
          <w:bCs/>
          <w:color w:val="auto"/>
          <w:sz w:val="28"/>
          <w:szCs w:val="28"/>
          <w:highlight w:val="none"/>
        </w:rPr>
      </w:pPr>
    </w:p>
    <w:p w14:paraId="48C57236">
      <w:pPr>
        <w:spacing w:before="50" w:afterLines="50" w:line="360" w:lineRule="auto"/>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采购编号：</w:t>
      </w:r>
    </w:p>
    <w:p w14:paraId="716A59F1">
      <w:pPr>
        <w:tabs>
          <w:tab w:val="left" w:pos="1800"/>
          <w:tab w:val="left" w:pos="5580"/>
        </w:tabs>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项目名称：</w:t>
      </w:r>
    </w:p>
    <w:p w14:paraId="03925DD5">
      <w:pPr>
        <w:tabs>
          <w:tab w:val="left" w:pos="1800"/>
          <w:tab w:val="left" w:pos="5580"/>
        </w:tabs>
        <w:spacing w:line="360" w:lineRule="auto"/>
        <w:rPr>
          <w:rFonts w:hint="eastAsia" w:ascii="宋体" w:hAnsi="宋体" w:eastAsia="宋体" w:cs="宋体"/>
          <w:color w:val="auto"/>
          <w:szCs w:val="21"/>
          <w:highlight w:val="none"/>
        </w:rPr>
      </w:pPr>
    </w:p>
    <w:tbl>
      <w:tblPr>
        <w:tblStyle w:val="26"/>
        <w:tblW w:w="514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8"/>
        <w:gridCol w:w="1459"/>
        <w:gridCol w:w="1611"/>
        <w:gridCol w:w="1316"/>
        <w:gridCol w:w="1749"/>
        <w:gridCol w:w="1698"/>
        <w:gridCol w:w="1504"/>
      </w:tblGrid>
      <w:tr w14:paraId="21EFA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blHeader/>
        </w:trPr>
        <w:tc>
          <w:tcPr>
            <w:tcW w:w="282" w:type="pct"/>
            <w:shd w:val="clear" w:color="auto" w:fill="F1F1F1" w:themeFill="background1" w:themeFillShade="F2"/>
            <w:vAlign w:val="center"/>
          </w:tcPr>
          <w:p w14:paraId="131A9881">
            <w:pPr>
              <w:pStyle w:val="8"/>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序号</w:t>
            </w:r>
          </w:p>
        </w:tc>
        <w:tc>
          <w:tcPr>
            <w:tcW w:w="737" w:type="pct"/>
            <w:shd w:val="clear" w:color="auto" w:fill="F1F1F1" w:themeFill="background1" w:themeFillShade="F2"/>
            <w:vAlign w:val="center"/>
          </w:tcPr>
          <w:p w14:paraId="2B518405">
            <w:pPr>
              <w:pStyle w:val="8"/>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产品名称</w:t>
            </w:r>
          </w:p>
        </w:tc>
        <w:tc>
          <w:tcPr>
            <w:tcW w:w="814" w:type="pct"/>
            <w:shd w:val="clear" w:color="auto" w:fill="F1F1F1" w:themeFill="background1" w:themeFillShade="F2"/>
            <w:vAlign w:val="center"/>
          </w:tcPr>
          <w:p w14:paraId="1C1C5DC7">
            <w:pPr>
              <w:pStyle w:val="8"/>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品牌</w:t>
            </w:r>
          </w:p>
        </w:tc>
        <w:tc>
          <w:tcPr>
            <w:tcW w:w="665" w:type="pct"/>
            <w:shd w:val="clear" w:color="auto" w:fill="F1F1F1" w:themeFill="background1" w:themeFillShade="F2"/>
            <w:vAlign w:val="center"/>
          </w:tcPr>
          <w:p w14:paraId="0CC5D3E0">
            <w:pPr>
              <w:pStyle w:val="8"/>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产品型号</w:t>
            </w:r>
          </w:p>
        </w:tc>
        <w:tc>
          <w:tcPr>
            <w:tcW w:w="884" w:type="pct"/>
            <w:shd w:val="clear" w:color="auto" w:fill="F1F1F1" w:themeFill="background1" w:themeFillShade="F2"/>
            <w:vAlign w:val="center"/>
          </w:tcPr>
          <w:p w14:paraId="225E1419">
            <w:pPr>
              <w:pStyle w:val="8"/>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认证证书编号</w:t>
            </w:r>
          </w:p>
        </w:tc>
        <w:tc>
          <w:tcPr>
            <w:tcW w:w="858" w:type="pct"/>
            <w:shd w:val="clear" w:color="auto" w:fill="F1F1F1" w:themeFill="background1" w:themeFillShade="F2"/>
            <w:vAlign w:val="center"/>
          </w:tcPr>
          <w:p w14:paraId="36AD992E">
            <w:pPr>
              <w:pStyle w:val="8"/>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证书有效期</w:t>
            </w:r>
          </w:p>
        </w:tc>
        <w:tc>
          <w:tcPr>
            <w:tcW w:w="760" w:type="pct"/>
            <w:shd w:val="clear" w:color="auto" w:fill="F1F1F1" w:themeFill="background1" w:themeFillShade="F2"/>
            <w:vAlign w:val="center"/>
          </w:tcPr>
          <w:p w14:paraId="279A8356">
            <w:pPr>
              <w:pStyle w:val="8"/>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认证机构</w:t>
            </w:r>
          </w:p>
        </w:tc>
      </w:tr>
      <w:tr w14:paraId="5EACD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14:paraId="1BC202E4">
            <w:pPr>
              <w:pStyle w:val="8"/>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737" w:type="pct"/>
            <w:vAlign w:val="center"/>
          </w:tcPr>
          <w:p w14:paraId="4A4CF95F">
            <w:pPr>
              <w:pStyle w:val="8"/>
              <w:spacing w:line="360" w:lineRule="auto"/>
              <w:rPr>
                <w:rFonts w:hint="eastAsia" w:ascii="宋体" w:hAnsi="宋体" w:eastAsia="宋体" w:cs="宋体"/>
                <w:color w:val="auto"/>
                <w:sz w:val="21"/>
                <w:szCs w:val="21"/>
                <w:highlight w:val="none"/>
              </w:rPr>
            </w:pPr>
          </w:p>
        </w:tc>
        <w:tc>
          <w:tcPr>
            <w:tcW w:w="814" w:type="pct"/>
            <w:vAlign w:val="center"/>
          </w:tcPr>
          <w:p w14:paraId="02C32D16">
            <w:pPr>
              <w:pStyle w:val="8"/>
              <w:spacing w:line="360" w:lineRule="auto"/>
              <w:rPr>
                <w:rFonts w:hint="eastAsia" w:ascii="宋体" w:hAnsi="宋体" w:eastAsia="宋体" w:cs="宋体"/>
                <w:color w:val="auto"/>
                <w:sz w:val="21"/>
                <w:szCs w:val="21"/>
                <w:highlight w:val="none"/>
              </w:rPr>
            </w:pPr>
          </w:p>
        </w:tc>
        <w:tc>
          <w:tcPr>
            <w:tcW w:w="665" w:type="pct"/>
          </w:tcPr>
          <w:p w14:paraId="6EEEC2EE">
            <w:pPr>
              <w:pStyle w:val="8"/>
              <w:spacing w:line="360" w:lineRule="auto"/>
              <w:rPr>
                <w:rFonts w:hint="eastAsia" w:ascii="宋体" w:hAnsi="宋体" w:eastAsia="宋体" w:cs="宋体"/>
                <w:color w:val="auto"/>
                <w:sz w:val="21"/>
                <w:szCs w:val="21"/>
                <w:highlight w:val="none"/>
              </w:rPr>
            </w:pPr>
          </w:p>
        </w:tc>
        <w:tc>
          <w:tcPr>
            <w:tcW w:w="884" w:type="pct"/>
          </w:tcPr>
          <w:p w14:paraId="458AEE36">
            <w:pPr>
              <w:pStyle w:val="8"/>
              <w:spacing w:line="360" w:lineRule="auto"/>
              <w:rPr>
                <w:rFonts w:hint="eastAsia" w:ascii="宋体" w:hAnsi="宋体" w:eastAsia="宋体" w:cs="宋体"/>
                <w:color w:val="auto"/>
                <w:sz w:val="21"/>
                <w:szCs w:val="21"/>
                <w:highlight w:val="none"/>
              </w:rPr>
            </w:pPr>
          </w:p>
        </w:tc>
        <w:tc>
          <w:tcPr>
            <w:tcW w:w="858" w:type="pct"/>
          </w:tcPr>
          <w:p w14:paraId="5F919222">
            <w:pPr>
              <w:pStyle w:val="8"/>
              <w:spacing w:line="360" w:lineRule="auto"/>
              <w:rPr>
                <w:rFonts w:hint="eastAsia" w:ascii="宋体" w:hAnsi="宋体" w:eastAsia="宋体" w:cs="宋体"/>
                <w:color w:val="auto"/>
                <w:sz w:val="21"/>
                <w:szCs w:val="21"/>
                <w:highlight w:val="none"/>
              </w:rPr>
            </w:pPr>
          </w:p>
        </w:tc>
        <w:tc>
          <w:tcPr>
            <w:tcW w:w="760" w:type="pct"/>
          </w:tcPr>
          <w:p w14:paraId="0691C10A">
            <w:pPr>
              <w:pStyle w:val="8"/>
              <w:spacing w:line="360" w:lineRule="auto"/>
              <w:rPr>
                <w:rFonts w:hint="eastAsia" w:ascii="宋体" w:hAnsi="宋体" w:eastAsia="宋体" w:cs="宋体"/>
                <w:color w:val="auto"/>
                <w:sz w:val="21"/>
                <w:szCs w:val="21"/>
                <w:highlight w:val="none"/>
              </w:rPr>
            </w:pPr>
          </w:p>
        </w:tc>
      </w:tr>
      <w:tr w14:paraId="50BCE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14:paraId="36F01C78">
            <w:pPr>
              <w:pStyle w:val="8"/>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737" w:type="pct"/>
            <w:vAlign w:val="center"/>
          </w:tcPr>
          <w:p w14:paraId="37FE2DD4">
            <w:pPr>
              <w:pStyle w:val="8"/>
              <w:spacing w:line="360" w:lineRule="auto"/>
              <w:rPr>
                <w:rFonts w:hint="eastAsia" w:ascii="宋体" w:hAnsi="宋体" w:eastAsia="宋体" w:cs="宋体"/>
                <w:color w:val="auto"/>
                <w:sz w:val="21"/>
                <w:szCs w:val="21"/>
                <w:highlight w:val="none"/>
              </w:rPr>
            </w:pPr>
          </w:p>
        </w:tc>
        <w:tc>
          <w:tcPr>
            <w:tcW w:w="814" w:type="pct"/>
            <w:vAlign w:val="center"/>
          </w:tcPr>
          <w:p w14:paraId="723FDDF8">
            <w:pPr>
              <w:pStyle w:val="8"/>
              <w:spacing w:line="360" w:lineRule="auto"/>
              <w:rPr>
                <w:rFonts w:hint="eastAsia" w:ascii="宋体" w:hAnsi="宋体" w:eastAsia="宋体" w:cs="宋体"/>
                <w:color w:val="auto"/>
                <w:sz w:val="21"/>
                <w:szCs w:val="21"/>
                <w:highlight w:val="none"/>
              </w:rPr>
            </w:pPr>
          </w:p>
        </w:tc>
        <w:tc>
          <w:tcPr>
            <w:tcW w:w="665" w:type="pct"/>
          </w:tcPr>
          <w:p w14:paraId="422145C6">
            <w:pPr>
              <w:pStyle w:val="8"/>
              <w:spacing w:line="360" w:lineRule="auto"/>
              <w:rPr>
                <w:rFonts w:hint="eastAsia" w:ascii="宋体" w:hAnsi="宋体" w:eastAsia="宋体" w:cs="宋体"/>
                <w:color w:val="auto"/>
                <w:sz w:val="21"/>
                <w:szCs w:val="21"/>
                <w:highlight w:val="none"/>
              </w:rPr>
            </w:pPr>
          </w:p>
        </w:tc>
        <w:tc>
          <w:tcPr>
            <w:tcW w:w="884" w:type="pct"/>
          </w:tcPr>
          <w:p w14:paraId="256302B1">
            <w:pPr>
              <w:pStyle w:val="8"/>
              <w:spacing w:line="360" w:lineRule="auto"/>
              <w:rPr>
                <w:rFonts w:hint="eastAsia" w:ascii="宋体" w:hAnsi="宋体" w:eastAsia="宋体" w:cs="宋体"/>
                <w:color w:val="auto"/>
                <w:sz w:val="21"/>
                <w:szCs w:val="21"/>
                <w:highlight w:val="none"/>
              </w:rPr>
            </w:pPr>
          </w:p>
        </w:tc>
        <w:tc>
          <w:tcPr>
            <w:tcW w:w="858" w:type="pct"/>
          </w:tcPr>
          <w:p w14:paraId="477793E6">
            <w:pPr>
              <w:pStyle w:val="8"/>
              <w:spacing w:line="360" w:lineRule="auto"/>
              <w:rPr>
                <w:rFonts w:hint="eastAsia" w:ascii="宋体" w:hAnsi="宋体" w:eastAsia="宋体" w:cs="宋体"/>
                <w:color w:val="auto"/>
                <w:sz w:val="21"/>
                <w:szCs w:val="21"/>
                <w:highlight w:val="none"/>
              </w:rPr>
            </w:pPr>
          </w:p>
        </w:tc>
        <w:tc>
          <w:tcPr>
            <w:tcW w:w="760" w:type="pct"/>
          </w:tcPr>
          <w:p w14:paraId="0B8493E5">
            <w:pPr>
              <w:pStyle w:val="8"/>
              <w:spacing w:line="360" w:lineRule="auto"/>
              <w:rPr>
                <w:rFonts w:hint="eastAsia" w:ascii="宋体" w:hAnsi="宋体" w:eastAsia="宋体" w:cs="宋体"/>
                <w:color w:val="auto"/>
                <w:sz w:val="21"/>
                <w:szCs w:val="21"/>
                <w:highlight w:val="none"/>
              </w:rPr>
            </w:pPr>
          </w:p>
        </w:tc>
      </w:tr>
      <w:tr w14:paraId="60F62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14:paraId="5F1C864A">
            <w:pPr>
              <w:pStyle w:val="8"/>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737" w:type="pct"/>
            <w:vAlign w:val="center"/>
          </w:tcPr>
          <w:p w14:paraId="78416A40">
            <w:pPr>
              <w:pStyle w:val="8"/>
              <w:spacing w:line="360" w:lineRule="auto"/>
              <w:rPr>
                <w:rFonts w:hint="eastAsia" w:ascii="宋体" w:hAnsi="宋体" w:eastAsia="宋体" w:cs="宋体"/>
                <w:color w:val="auto"/>
                <w:sz w:val="21"/>
                <w:szCs w:val="21"/>
                <w:highlight w:val="none"/>
              </w:rPr>
            </w:pPr>
          </w:p>
        </w:tc>
        <w:tc>
          <w:tcPr>
            <w:tcW w:w="814" w:type="pct"/>
            <w:vAlign w:val="center"/>
          </w:tcPr>
          <w:p w14:paraId="74C13E84">
            <w:pPr>
              <w:pStyle w:val="8"/>
              <w:spacing w:line="360" w:lineRule="auto"/>
              <w:rPr>
                <w:rFonts w:hint="eastAsia" w:ascii="宋体" w:hAnsi="宋体" w:eastAsia="宋体" w:cs="宋体"/>
                <w:color w:val="auto"/>
                <w:sz w:val="21"/>
                <w:szCs w:val="21"/>
                <w:highlight w:val="none"/>
              </w:rPr>
            </w:pPr>
          </w:p>
        </w:tc>
        <w:tc>
          <w:tcPr>
            <w:tcW w:w="665" w:type="pct"/>
          </w:tcPr>
          <w:p w14:paraId="0EE31D6C">
            <w:pPr>
              <w:pStyle w:val="8"/>
              <w:spacing w:line="360" w:lineRule="auto"/>
              <w:rPr>
                <w:rFonts w:hint="eastAsia" w:ascii="宋体" w:hAnsi="宋体" w:eastAsia="宋体" w:cs="宋体"/>
                <w:color w:val="auto"/>
                <w:sz w:val="21"/>
                <w:szCs w:val="21"/>
                <w:highlight w:val="none"/>
              </w:rPr>
            </w:pPr>
          </w:p>
        </w:tc>
        <w:tc>
          <w:tcPr>
            <w:tcW w:w="884" w:type="pct"/>
          </w:tcPr>
          <w:p w14:paraId="119F68FA">
            <w:pPr>
              <w:pStyle w:val="8"/>
              <w:spacing w:line="360" w:lineRule="auto"/>
              <w:rPr>
                <w:rFonts w:hint="eastAsia" w:ascii="宋体" w:hAnsi="宋体" w:eastAsia="宋体" w:cs="宋体"/>
                <w:color w:val="auto"/>
                <w:sz w:val="21"/>
                <w:szCs w:val="21"/>
                <w:highlight w:val="none"/>
              </w:rPr>
            </w:pPr>
          </w:p>
        </w:tc>
        <w:tc>
          <w:tcPr>
            <w:tcW w:w="858" w:type="pct"/>
          </w:tcPr>
          <w:p w14:paraId="679D98E0">
            <w:pPr>
              <w:pStyle w:val="8"/>
              <w:spacing w:line="360" w:lineRule="auto"/>
              <w:rPr>
                <w:rFonts w:hint="eastAsia" w:ascii="宋体" w:hAnsi="宋体" w:eastAsia="宋体" w:cs="宋体"/>
                <w:color w:val="auto"/>
                <w:sz w:val="21"/>
                <w:szCs w:val="21"/>
                <w:highlight w:val="none"/>
              </w:rPr>
            </w:pPr>
          </w:p>
        </w:tc>
        <w:tc>
          <w:tcPr>
            <w:tcW w:w="760" w:type="pct"/>
          </w:tcPr>
          <w:p w14:paraId="3B16CC48">
            <w:pPr>
              <w:pStyle w:val="8"/>
              <w:spacing w:line="360" w:lineRule="auto"/>
              <w:rPr>
                <w:rFonts w:hint="eastAsia" w:ascii="宋体" w:hAnsi="宋体" w:eastAsia="宋体" w:cs="宋体"/>
                <w:color w:val="auto"/>
                <w:sz w:val="21"/>
                <w:szCs w:val="21"/>
                <w:highlight w:val="none"/>
              </w:rPr>
            </w:pPr>
          </w:p>
        </w:tc>
      </w:tr>
    </w:tbl>
    <w:p w14:paraId="2ACA22DC">
      <w:pPr>
        <w:autoSpaceDE w:val="0"/>
        <w:autoSpaceDN w:val="0"/>
        <w:adjustRightInd w:val="0"/>
        <w:spacing w:line="480" w:lineRule="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供应商（并加盖公章）：</w:t>
      </w:r>
    </w:p>
    <w:p w14:paraId="27D0EDC3">
      <w:pPr>
        <w:autoSpaceDE w:val="0"/>
        <w:autoSpaceDN w:val="0"/>
        <w:adjustRightInd w:val="0"/>
        <w:spacing w:line="480" w:lineRule="auto"/>
        <w:rPr>
          <w:rFonts w:hint="eastAsia" w:ascii="宋体" w:hAnsi="宋体" w:eastAsia="宋体" w:cs="宋体"/>
          <w:color w:val="auto"/>
          <w:szCs w:val="21"/>
          <w:highlight w:val="none"/>
          <w:lang w:val="zh-CN"/>
        </w:rPr>
      </w:pPr>
    </w:p>
    <w:p w14:paraId="5D2B4213">
      <w:pPr>
        <w:snapToGrid w:val="0"/>
        <w:spacing w:line="500" w:lineRule="exact"/>
        <w:rPr>
          <w:rFonts w:hint="eastAsia" w:ascii="宋体" w:hAnsi="宋体" w:eastAsia="宋体" w:cs="宋体"/>
          <w:color w:val="auto"/>
          <w:szCs w:val="21"/>
          <w:highlight w:val="none"/>
          <w:lang w:val="zh-CN"/>
        </w:rPr>
      </w:pPr>
    </w:p>
    <w:p w14:paraId="2E2A70CA">
      <w:pPr>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说明：所投产品节能认证证书须附后。</w:t>
      </w:r>
    </w:p>
    <w:p w14:paraId="76B39F52">
      <w:pPr>
        <w:rPr>
          <w:rFonts w:hint="eastAsia" w:ascii="宋体" w:hAnsi="宋体" w:eastAsia="宋体" w:cs="宋体"/>
          <w:color w:val="auto"/>
          <w:szCs w:val="21"/>
          <w:highlight w:val="none"/>
          <w:lang w:val="zh-CN"/>
        </w:rPr>
      </w:pPr>
    </w:p>
    <w:p w14:paraId="3782311F">
      <w:pPr>
        <w:rPr>
          <w:rFonts w:hint="eastAsia" w:ascii="宋体" w:hAnsi="宋体" w:eastAsia="宋体" w:cs="宋体"/>
          <w:color w:val="auto"/>
          <w:szCs w:val="21"/>
          <w:highlight w:val="none"/>
          <w:lang w:val="zh-CN"/>
        </w:rPr>
      </w:pPr>
    </w:p>
    <w:p w14:paraId="0ABA8C4C">
      <w:pPr>
        <w:rPr>
          <w:rFonts w:hint="eastAsia" w:ascii="宋体" w:hAnsi="宋体" w:eastAsia="宋体" w:cs="宋体"/>
          <w:color w:val="auto"/>
          <w:szCs w:val="21"/>
          <w:highlight w:val="none"/>
          <w:lang w:val="zh-CN"/>
        </w:rPr>
      </w:pPr>
    </w:p>
    <w:p w14:paraId="2663785D">
      <w:pPr>
        <w:rPr>
          <w:rFonts w:hint="eastAsia" w:ascii="宋体" w:hAnsi="宋体" w:eastAsia="宋体" w:cs="宋体"/>
          <w:color w:val="auto"/>
          <w:szCs w:val="21"/>
          <w:highlight w:val="none"/>
          <w:lang w:val="zh-CN"/>
        </w:rPr>
      </w:pPr>
    </w:p>
    <w:p w14:paraId="332DA654">
      <w:pPr>
        <w:rPr>
          <w:rFonts w:hint="eastAsia" w:ascii="宋体" w:hAnsi="宋体" w:eastAsia="宋体" w:cs="宋体"/>
          <w:color w:val="auto"/>
          <w:szCs w:val="21"/>
          <w:highlight w:val="none"/>
          <w:lang w:val="zh-CN"/>
        </w:rPr>
      </w:pPr>
    </w:p>
    <w:p w14:paraId="6D821E8A">
      <w:pPr>
        <w:rPr>
          <w:rFonts w:hint="eastAsia" w:ascii="宋体" w:hAnsi="宋体" w:eastAsia="宋体" w:cs="宋体"/>
          <w:color w:val="auto"/>
          <w:szCs w:val="21"/>
          <w:highlight w:val="none"/>
          <w:lang w:val="zh-CN"/>
        </w:rPr>
      </w:pPr>
    </w:p>
    <w:p w14:paraId="2A705E4C">
      <w:pPr>
        <w:rPr>
          <w:rFonts w:hint="eastAsia" w:ascii="宋体" w:hAnsi="宋体" w:eastAsia="宋体" w:cs="宋体"/>
          <w:color w:val="auto"/>
          <w:szCs w:val="21"/>
          <w:highlight w:val="none"/>
          <w:lang w:val="zh-CN"/>
        </w:rPr>
      </w:pPr>
    </w:p>
    <w:p w14:paraId="6563F122">
      <w:pPr>
        <w:rPr>
          <w:rFonts w:hint="eastAsia" w:ascii="宋体" w:hAnsi="宋体" w:eastAsia="宋体" w:cs="宋体"/>
          <w:color w:val="auto"/>
          <w:szCs w:val="21"/>
          <w:highlight w:val="none"/>
          <w:lang w:val="zh-CN"/>
        </w:rPr>
      </w:pPr>
    </w:p>
    <w:p w14:paraId="72C07B0C">
      <w:pPr>
        <w:rPr>
          <w:rFonts w:hint="eastAsia" w:ascii="宋体" w:hAnsi="宋体" w:eastAsia="宋体" w:cs="宋体"/>
          <w:color w:val="auto"/>
          <w:szCs w:val="21"/>
          <w:highlight w:val="none"/>
          <w:lang w:val="zh-CN"/>
        </w:rPr>
      </w:pPr>
    </w:p>
    <w:p w14:paraId="3EC1A7EC">
      <w:pPr>
        <w:rPr>
          <w:rFonts w:hint="eastAsia" w:ascii="宋体" w:hAnsi="宋体" w:eastAsia="宋体" w:cs="宋体"/>
          <w:color w:val="auto"/>
          <w:szCs w:val="21"/>
          <w:highlight w:val="none"/>
          <w:lang w:val="zh-CN"/>
        </w:rPr>
      </w:pPr>
    </w:p>
    <w:p w14:paraId="0B91A290">
      <w:pPr>
        <w:rPr>
          <w:rFonts w:hint="eastAsia" w:ascii="宋体" w:hAnsi="宋体" w:eastAsia="宋体" w:cs="宋体"/>
          <w:color w:val="auto"/>
          <w:szCs w:val="21"/>
          <w:highlight w:val="none"/>
          <w:lang w:val="zh-CN"/>
        </w:rPr>
      </w:pPr>
    </w:p>
    <w:p w14:paraId="24127657">
      <w:pPr>
        <w:rPr>
          <w:rFonts w:hint="eastAsia" w:ascii="宋体" w:hAnsi="宋体" w:eastAsia="宋体" w:cs="宋体"/>
          <w:color w:val="auto"/>
          <w:szCs w:val="21"/>
          <w:highlight w:val="none"/>
          <w:lang w:val="zh-CN"/>
        </w:rPr>
      </w:pPr>
    </w:p>
    <w:p w14:paraId="2B5E8AF7">
      <w:pPr>
        <w:rPr>
          <w:rFonts w:hint="eastAsia" w:ascii="宋体" w:hAnsi="宋体" w:eastAsia="宋体" w:cs="宋体"/>
          <w:color w:val="auto"/>
          <w:szCs w:val="21"/>
          <w:highlight w:val="none"/>
          <w:lang w:val="zh-CN"/>
        </w:rPr>
      </w:pPr>
    </w:p>
    <w:p w14:paraId="5AAD289F">
      <w:pPr>
        <w:rPr>
          <w:rFonts w:hint="eastAsia" w:ascii="宋体" w:hAnsi="宋体" w:eastAsia="宋体" w:cs="宋体"/>
          <w:color w:val="auto"/>
          <w:szCs w:val="21"/>
          <w:highlight w:val="none"/>
          <w:lang w:val="zh-CN"/>
        </w:rPr>
      </w:pPr>
    </w:p>
    <w:p w14:paraId="7CFCF8AF">
      <w:pPr>
        <w:rPr>
          <w:rFonts w:hint="eastAsia" w:ascii="宋体" w:hAnsi="宋体" w:eastAsia="宋体" w:cs="宋体"/>
          <w:color w:val="auto"/>
          <w:szCs w:val="21"/>
          <w:highlight w:val="none"/>
          <w:lang w:val="zh-CN"/>
        </w:rPr>
      </w:pPr>
    </w:p>
    <w:p w14:paraId="4C758001">
      <w:pPr>
        <w:rPr>
          <w:rFonts w:hint="eastAsia" w:ascii="宋体" w:hAnsi="宋体" w:eastAsia="宋体" w:cs="宋体"/>
          <w:color w:val="auto"/>
          <w:szCs w:val="21"/>
          <w:highlight w:val="none"/>
          <w:lang w:val="zh-CN"/>
        </w:rPr>
      </w:pPr>
    </w:p>
    <w:p w14:paraId="26C63B32">
      <w:pPr>
        <w:rPr>
          <w:rFonts w:hint="eastAsia" w:ascii="宋体" w:hAnsi="宋体" w:eastAsia="宋体" w:cs="宋体"/>
          <w:color w:val="auto"/>
          <w:szCs w:val="21"/>
          <w:highlight w:val="none"/>
          <w:lang w:val="zh-CN"/>
        </w:rPr>
      </w:pPr>
    </w:p>
    <w:p w14:paraId="2CF83D32">
      <w:pPr>
        <w:rPr>
          <w:rFonts w:hint="eastAsia" w:ascii="宋体" w:hAnsi="宋体" w:eastAsia="宋体" w:cs="宋体"/>
          <w:color w:val="auto"/>
          <w:szCs w:val="21"/>
          <w:highlight w:val="none"/>
          <w:lang w:val="zh-CN"/>
        </w:rPr>
      </w:pPr>
    </w:p>
    <w:p w14:paraId="6F6B4D0B">
      <w:pPr>
        <w:rPr>
          <w:rFonts w:hint="eastAsia" w:ascii="宋体" w:hAnsi="宋体" w:eastAsia="宋体" w:cs="宋体"/>
          <w:color w:val="auto"/>
          <w:szCs w:val="21"/>
          <w:highlight w:val="none"/>
          <w:lang w:val="zh-CN"/>
        </w:rPr>
      </w:pPr>
    </w:p>
    <w:p w14:paraId="61D0B3A4">
      <w:pPr>
        <w:rPr>
          <w:rFonts w:hint="eastAsia" w:ascii="宋体" w:hAnsi="宋体" w:eastAsia="宋体" w:cs="宋体"/>
          <w:color w:val="auto"/>
          <w:szCs w:val="21"/>
          <w:highlight w:val="none"/>
          <w:lang w:val="zh-CN"/>
        </w:rPr>
      </w:pPr>
    </w:p>
    <w:p w14:paraId="3444B349">
      <w:pPr>
        <w:autoSpaceDE w:val="0"/>
        <w:autoSpaceDN w:val="0"/>
        <w:adjustRightInd w:val="0"/>
        <w:spacing w:line="360" w:lineRule="auto"/>
        <w:jc w:val="center"/>
        <w:outlineLvl w:val="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4.8 “环境标志产品政府采购品目清单”优先采购产品情况</w:t>
      </w:r>
    </w:p>
    <w:p w14:paraId="293BAE36">
      <w:pPr>
        <w:autoSpaceDE w:val="0"/>
        <w:autoSpaceDN w:val="0"/>
        <w:adjustRightInd w:val="0"/>
        <w:spacing w:line="360" w:lineRule="auto"/>
        <w:jc w:val="center"/>
        <w:outlineLvl w:val="9"/>
        <w:rPr>
          <w:rFonts w:hint="eastAsia" w:ascii="宋体" w:hAnsi="宋体" w:eastAsia="宋体" w:cs="宋体"/>
          <w:b/>
          <w:bCs/>
          <w:color w:val="auto"/>
          <w:sz w:val="28"/>
          <w:szCs w:val="28"/>
          <w:highlight w:val="none"/>
        </w:rPr>
      </w:pPr>
    </w:p>
    <w:p w14:paraId="2F228C5C">
      <w:pPr>
        <w:spacing w:before="50" w:afterLines="50" w:line="360" w:lineRule="auto"/>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采购编号：</w:t>
      </w:r>
    </w:p>
    <w:p w14:paraId="025C81D6">
      <w:pPr>
        <w:tabs>
          <w:tab w:val="left" w:pos="1800"/>
          <w:tab w:val="left" w:pos="5580"/>
        </w:tabs>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项目名称：</w:t>
      </w:r>
    </w:p>
    <w:p w14:paraId="53485CB9">
      <w:pPr>
        <w:tabs>
          <w:tab w:val="left" w:pos="1800"/>
          <w:tab w:val="left" w:pos="5580"/>
        </w:tabs>
        <w:spacing w:line="360" w:lineRule="auto"/>
        <w:rPr>
          <w:rFonts w:hint="eastAsia" w:ascii="宋体" w:hAnsi="宋体" w:eastAsia="宋体" w:cs="宋体"/>
          <w:color w:val="auto"/>
          <w:szCs w:val="21"/>
          <w:highlight w:val="none"/>
        </w:rPr>
      </w:pPr>
    </w:p>
    <w:tbl>
      <w:tblPr>
        <w:tblStyle w:val="26"/>
        <w:tblW w:w="514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8"/>
        <w:gridCol w:w="1459"/>
        <w:gridCol w:w="1611"/>
        <w:gridCol w:w="1316"/>
        <w:gridCol w:w="1749"/>
        <w:gridCol w:w="1698"/>
        <w:gridCol w:w="1504"/>
      </w:tblGrid>
      <w:tr w14:paraId="21593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blHeader/>
        </w:trPr>
        <w:tc>
          <w:tcPr>
            <w:tcW w:w="282" w:type="pct"/>
            <w:shd w:val="clear" w:color="auto" w:fill="F1F1F1" w:themeFill="background1" w:themeFillShade="F2"/>
            <w:vAlign w:val="center"/>
          </w:tcPr>
          <w:p w14:paraId="18C85C97">
            <w:pPr>
              <w:pStyle w:val="8"/>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序号</w:t>
            </w:r>
          </w:p>
        </w:tc>
        <w:tc>
          <w:tcPr>
            <w:tcW w:w="737" w:type="pct"/>
            <w:shd w:val="clear" w:color="auto" w:fill="F1F1F1" w:themeFill="background1" w:themeFillShade="F2"/>
            <w:vAlign w:val="center"/>
          </w:tcPr>
          <w:p w14:paraId="45150350">
            <w:pPr>
              <w:pStyle w:val="8"/>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产品名称</w:t>
            </w:r>
          </w:p>
        </w:tc>
        <w:tc>
          <w:tcPr>
            <w:tcW w:w="814" w:type="pct"/>
            <w:shd w:val="clear" w:color="auto" w:fill="F1F1F1" w:themeFill="background1" w:themeFillShade="F2"/>
            <w:vAlign w:val="center"/>
          </w:tcPr>
          <w:p w14:paraId="39CC29CE">
            <w:pPr>
              <w:pStyle w:val="8"/>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品牌</w:t>
            </w:r>
          </w:p>
        </w:tc>
        <w:tc>
          <w:tcPr>
            <w:tcW w:w="665" w:type="pct"/>
            <w:shd w:val="clear" w:color="auto" w:fill="F1F1F1" w:themeFill="background1" w:themeFillShade="F2"/>
            <w:vAlign w:val="center"/>
          </w:tcPr>
          <w:p w14:paraId="4D621D82">
            <w:pPr>
              <w:pStyle w:val="8"/>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产品型号</w:t>
            </w:r>
          </w:p>
        </w:tc>
        <w:tc>
          <w:tcPr>
            <w:tcW w:w="884" w:type="pct"/>
            <w:shd w:val="clear" w:color="auto" w:fill="F1F1F1" w:themeFill="background1" w:themeFillShade="F2"/>
            <w:vAlign w:val="center"/>
          </w:tcPr>
          <w:p w14:paraId="2E40F0EC">
            <w:pPr>
              <w:pStyle w:val="8"/>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认证证书编号</w:t>
            </w:r>
          </w:p>
        </w:tc>
        <w:tc>
          <w:tcPr>
            <w:tcW w:w="858" w:type="pct"/>
            <w:shd w:val="clear" w:color="auto" w:fill="F1F1F1" w:themeFill="background1" w:themeFillShade="F2"/>
            <w:vAlign w:val="center"/>
          </w:tcPr>
          <w:p w14:paraId="0868EFD3">
            <w:pPr>
              <w:pStyle w:val="8"/>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证书有效期</w:t>
            </w:r>
          </w:p>
        </w:tc>
        <w:tc>
          <w:tcPr>
            <w:tcW w:w="760" w:type="pct"/>
            <w:shd w:val="clear" w:color="auto" w:fill="F1F1F1" w:themeFill="background1" w:themeFillShade="F2"/>
            <w:vAlign w:val="center"/>
          </w:tcPr>
          <w:p w14:paraId="75A5E5A0">
            <w:pPr>
              <w:pStyle w:val="8"/>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认证机构</w:t>
            </w:r>
          </w:p>
        </w:tc>
      </w:tr>
      <w:tr w14:paraId="36E88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14:paraId="1B863268">
            <w:pPr>
              <w:pStyle w:val="8"/>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737" w:type="pct"/>
            <w:vAlign w:val="center"/>
          </w:tcPr>
          <w:p w14:paraId="6F69E3A3">
            <w:pPr>
              <w:pStyle w:val="8"/>
              <w:spacing w:line="360" w:lineRule="auto"/>
              <w:rPr>
                <w:rFonts w:hint="eastAsia" w:ascii="宋体" w:hAnsi="宋体" w:eastAsia="宋体" w:cs="宋体"/>
                <w:color w:val="auto"/>
                <w:sz w:val="21"/>
                <w:szCs w:val="21"/>
                <w:highlight w:val="none"/>
              </w:rPr>
            </w:pPr>
          </w:p>
        </w:tc>
        <w:tc>
          <w:tcPr>
            <w:tcW w:w="814" w:type="pct"/>
            <w:vAlign w:val="center"/>
          </w:tcPr>
          <w:p w14:paraId="3F1D3D64">
            <w:pPr>
              <w:pStyle w:val="8"/>
              <w:spacing w:line="360" w:lineRule="auto"/>
              <w:rPr>
                <w:rFonts w:hint="eastAsia" w:ascii="宋体" w:hAnsi="宋体" w:eastAsia="宋体" w:cs="宋体"/>
                <w:color w:val="auto"/>
                <w:sz w:val="21"/>
                <w:szCs w:val="21"/>
                <w:highlight w:val="none"/>
              </w:rPr>
            </w:pPr>
          </w:p>
        </w:tc>
        <w:tc>
          <w:tcPr>
            <w:tcW w:w="665" w:type="pct"/>
          </w:tcPr>
          <w:p w14:paraId="4A3550F0">
            <w:pPr>
              <w:pStyle w:val="8"/>
              <w:spacing w:line="360" w:lineRule="auto"/>
              <w:rPr>
                <w:rFonts w:hint="eastAsia" w:ascii="宋体" w:hAnsi="宋体" w:eastAsia="宋体" w:cs="宋体"/>
                <w:color w:val="auto"/>
                <w:sz w:val="21"/>
                <w:szCs w:val="21"/>
                <w:highlight w:val="none"/>
              </w:rPr>
            </w:pPr>
          </w:p>
        </w:tc>
        <w:tc>
          <w:tcPr>
            <w:tcW w:w="884" w:type="pct"/>
          </w:tcPr>
          <w:p w14:paraId="1E6A429C">
            <w:pPr>
              <w:pStyle w:val="8"/>
              <w:spacing w:line="360" w:lineRule="auto"/>
              <w:rPr>
                <w:rFonts w:hint="eastAsia" w:ascii="宋体" w:hAnsi="宋体" w:eastAsia="宋体" w:cs="宋体"/>
                <w:color w:val="auto"/>
                <w:sz w:val="21"/>
                <w:szCs w:val="21"/>
                <w:highlight w:val="none"/>
              </w:rPr>
            </w:pPr>
          </w:p>
        </w:tc>
        <w:tc>
          <w:tcPr>
            <w:tcW w:w="858" w:type="pct"/>
          </w:tcPr>
          <w:p w14:paraId="605B6D65">
            <w:pPr>
              <w:pStyle w:val="8"/>
              <w:spacing w:line="360" w:lineRule="auto"/>
              <w:rPr>
                <w:rFonts w:hint="eastAsia" w:ascii="宋体" w:hAnsi="宋体" w:eastAsia="宋体" w:cs="宋体"/>
                <w:color w:val="auto"/>
                <w:sz w:val="21"/>
                <w:szCs w:val="21"/>
                <w:highlight w:val="none"/>
              </w:rPr>
            </w:pPr>
          </w:p>
        </w:tc>
        <w:tc>
          <w:tcPr>
            <w:tcW w:w="760" w:type="pct"/>
          </w:tcPr>
          <w:p w14:paraId="6F1F61DC">
            <w:pPr>
              <w:pStyle w:val="8"/>
              <w:spacing w:line="360" w:lineRule="auto"/>
              <w:rPr>
                <w:rFonts w:hint="eastAsia" w:ascii="宋体" w:hAnsi="宋体" w:eastAsia="宋体" w:cs="宋体"/>
                <w:color w:val="auto"/>
                <w:sz w:val="21"/>
                <w:szCs w:val="21"/>
                <w:highlight w:val="none"/>
              </w:rPr>
            </w:pPr>
          </w:p>
        </w:tc>
      </w:tr>
      <w:tr w14:paraId="661E2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14:paraId="6368CC9A">
            <w:pPr>
              <w:pStyle w:val="8"/>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737" w:type="pct"/>
            <w:vAlign w:val="center"/>
          </w:tcPr>
          <w:p w14:paraId="79BAE82A">
            <w:pPr>
              <w:pStyle w:val="8"/>
              <w:spacing w:line="360" w:lineRule="auto"/>
              <w:rPr>
                <w:rFonts w:hint="eastAsia" w:ascii="宋体" w:hAnsi="宋体" w:eastAsia="宋体" w:cs="宋体"/>
                <w:color w:val="auto"/>
                <w:sz w:val="21"/>
                <w:szCs w:val="21"/>
                <w:highlight w:val="none"/>
              </w:rPr>
            </w:pPr>
          </w:p>
        </w:tc>
        <w:tc>
          <w:tcPr>
            <w:tcW w:w="814" w:type="pct"/>
            <w:vAlign w:val="center"/>
          </w:tcPr>
          <w:p w14:paraId="016A9A5B">
            <w:pPr>
              <w:pStyle w:val="8"/>
              <w:spacing w:line="360" w:lineRule="auto"/>
              <w:rPr>
                <w:rFonts w:hint="eastAsia" w:ascii="宋体" w:hAnsi="宋体" w:eastAsia="宋体" w:cs="宋体"/>
                <w:color w:val="auto"/>
                <w:sz w:val="21"/>
                <w:szCs w:val="21"/>
                <w:highlight w:val="none"/>
              </w:rPr>
            </w:pPr>
          </w:p>
        </w:tc>
        <w:tc>
          <w:tcPr>
            <w:tcW w:w="665" w:type="pct"/>
          </w:tcPr>
          <w:p w14:paraId="05004B4F">
            <w:pPr>
              <w:pStyle w:val="8"/>
              <w:spacing w:line="360" w:lineRule="auto"/>
              <w:rPr>
                <w:rFonts w:hint="eastAsia" w:ascii="宋体" w:hAnsi="宋体" w:eastAsia="宋体" w:cs="宋体"/>
                <w:color w:val="auto"/>
                <w:sz w:val="21"/>
                <w:szCs w:val="21"/>
                <w:highlight w:val="none"/>
              </w:rPr>
            </w:pPr>
          </w:p>
        </w:tc>
        <w:tc>
          <w:tcPr>
            <w:tcW w:w="884" w:type="pct"/>
          </w:tcPr>
          <w:p w14:paraId="1B64F57E">
            <w:pPr>
              <w:pStyle w:val="8"/>
              <w:spacing w:line="360" w:lineRule="auto"/>
              <w:rPr>
                <w:rFonts w:hint="eastAsia" w:ascii="宋体" w:hAnsi="宋体" w:eastAsia="宋体" w:cs="宋体"/>
                <w:color w:val="auto"/>
                <w:sz w:val="21"/>
                <w:szCs w:val="21"/>
                <w:highlight w:val="none"/>
              </w:rPr>
            </w:pPr>
          </w:p>
        </w:tc>
        <w:tc>
          <w:tcPr>
            <w:tcW w:w="858" w:type="pct"/>
          </w:tcPr>
          <w:p w14:paraId="1DAF397A">
            <w:pPr>
              <w:pStyle w:val="8"/>
              <w:spacing w:line="360" w:lineRule="auto"/>
              <w:rPr>
                <w:rFonts w:hint="eastAsia" w:ascii="宋体" w:hAnsi="宋体" w:eastAsia="宋体" w:cs="宋体"/>
                <w:color w:val="auto"/>
                <w:sz w:val="21"/>
                <w:szCs w:val="21"/>
                <w:highlight w:val="none"/>
              </w:rPr>
            </w:pPr>
          </w:p>
        </w:tc>
        <w:tc>
          <w:tcPr>
            <w:tcW w:w="760" w:type="pct"/>
          </w:tcPr>
          <w:p w14:paraId="05168403">
            <w:pPr>
              <w:pStyle w:val="8"/>
              <w:spacing w:line="360" w:lineRule="auto"/>
              <w:rPr>
                <w:rFonts w:hint="eastAsia" w:ascii="宋体" w:hAnsi="宋体" w:eastAsia="宋体" w:cs="宋体"/>
                <w:color w:val="auto"/>
                <w:sz w:val="21"/>
                <w:szCs w:val="21"/>
                <w:highlight w:val="none"/>
              </w:rPr>
            </w:pPr>
          </w:p>
        </w:tc>
      </w:tr>
      <w:tr w14:paraId="1A60B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14:paraId="65241BC1">
            <w:pPr>
              <w:pStyle w:val="8"/>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737" w:type="pct"/>
            <w:vAlign w:val="center"/>
          </w:tcPr>
          <w:p w14:paraId="5E6EE3A9">
            <w:pPr>
              <w:pStyle w:val="8"/>
              <w:spacing w:line="360" w:lineRule="auto"/>
              <w:rPr>
                <w:rFonts w:hint="eastAsia" w:ascii="宋体" w:hAnsi="宋体" w:eastAsia="宋体" w:cs="宋体"/>
                <w:color w:val="auto"/>
                <w:sz w:val="21"/>
                <w:szCs w:val="21"/>
                <w:highlight w:val="none"/>
              </w:rPr>
            </w:pPr>
          </w:p>
        </w:tc>
        <w:tc>
          <w:tcPr>
            <w:tcW w:w="814" w:type="pct"/>
            <w:vAlign w:val="center"/>
          </w:tcPr>
          <w:p w14:paraId="0E4A8A62">
            <w:pPr>
              <w:pStyle w:val="8"/>
              <w:spacing w:line="360" w:lineRule="auto"/>
              <w:rPr>
                <w:rFonts w:hint="eastAsia" w:ascii="宋体" w:hAnsi="宋体" w:eastAsia="宋体" w:cs="宋体"/>
                <w:color w:val="auto"/>
                <w:sz w:val="21"/>
                <w:szCs w:val="21"/>
                <w:highlight w:val="none"/>
              </w:rPr>
            </w:pPr>
          </w:p>
        </w:tc>
        <w:tc>
          <w:tcPr>
            <w:tcW w:w="665" w:type="pct"/>
          </w:tcPr>
          <w:p w14:paraId="2221091E">
            <w:pPr>
              <w:pStyle w:val="8"/>
              <w:spacing w:line="360" w:lineRule="auto"/>
              <w:rPr>
                <w:rFonts w:hint="eastAsia" w:ascii="宋体" w:hAnsi="宋体" w:eastAsia="宋体" w:cs="宋体"/>
                <w:color w:val="auto"/>
                <w:sz w:val="21"/>
                <w:szCs w:val="21"/>
                <w:highlight w:val="none"/>
              </w:rPr>
            </w:pPr>
          </w:p>
        </w:tc>
        <w:tc>
          <w:tcPr>
            <w:tcW w:w="884" w:type="pct"/>
          </w:tcPr>
          <w:p w14:paraId="3FDA271B">
            <w:pPr>
              <w:pStyle w:val="8"/>
              <w:spacing w:line="360" w:lineRule="auto"/>
              <w:rPr>
                <w:rFonts w:hint="eastAsia" w:ascii="宋体" w:hAnsi="宋体" w:eastAsia="宋体" w:cs="宋体"/>
                <w:color w:val="auto"/>
                <w:sz w:val="21"/>
                <w:szCs w:val="21"/>
                <w:highlight w:val="none"/>
              </w:rPr>
            </w:pPr>
          </w:p>
        </w:tc>
        <w:tc>
          <w:tcPr>
            <w:tcW w:w="858" w:type="pct"/>
          </w:tcPr>
          <w:p w14:paraId="5EE86661">
            <w:pPr>
              <w:pStyle w:val="8"/>
              <w:spacing w:line="360" w:lineRule="auto"/>
              <w:rPr>
                <w:rFonts w:hint="eastAsia" w:ascii="宋体" w:hAnsi="宋体" w:eastAsia="宋体" w:cs="宋体"/>
                <w:color w:val="auto"/>
                <w:sz w:val="21"/>
                <w:szCs w:val="21"/>
                <w:highlight w:val="none"/>
              </w:rPr>
            </w:pPr>
          </w:p>
        </w:tc>
        <w:tc>
          <w:tcPr>
            <w:tcW w:w="760" w:type="pct"/>
          </w:tcPr>
          <w:p w14:paraId="2A6A54E6">
            <w:pPr>
              <w:pStyle w:val="8"/>
              <w:spacing w:line="360" w:lineRule="auto"/>
              <w:rPr>
                <w:rFonts w:hint="eastAsia" w:ascii="宋体" w:hAnsi="宋体" w:eastAsia="宋体" w:cs="宋体"/>
                <w:color w:val="auto"/>
                <w:sz w:val="21"/>
                <w:szCs w:val="21"/>
                <w:highlight w:val="none"/>
              </w:rPr>
            </w:pPr>
          </w:p>
        </w:tc>
      </w:tr>
    </w:tbl>
    <w:p w14:paraId="145B5E2D">
      <w:pPr>
        <w:autoSpaceDE w:val="0"/>
        <w:autoSpaceDN w:val="0"/>
        <w:adjustRightInd w:val="0"/>
        <w:spacing w:line="480" w:lineRule="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供应商（并加盖公章）：</w:t>
      </w:r>
    </w:p>
    <w:p w14:paraId="44D55835">
      <w:pPr>
        <w:autoSpaceDE w:val="0"/>
        <w:autoSpaceDN w:val="0"/>
        <w:adjustRightInd w:val="0"/>
        <w:spacing w:line="480" w:lineRule="auto"/>
        <w:rPr>
          <w:rFonts w:hint="eastAsia" w:ascii="宋体" w:hAnsi="宋体" w:eastAsia="宋体" w:cs="宋体"/>
          <w:color w:val="auto"/>
          <w:szCs w:val="21"/>
          <w:highlight w:val="none"/>
          <w:lang w:val="zh-CN"/>
        </w:rPr>
      </w:pPr>
    </w:p>
    <w:p w14:paraId="5D6213BE">
      <w:pPr>
        <w:snapToGrid w:val="0"/>
        <w:spacing w:line="500" w:lineRule="exact"/>
        <w:rPr>
          <w:rFonts w:hint="eastAsia" w:ascii="宋体" w:hAnsi="宋体" w:eastAsia="宋体" w:cs="宋体"/>
          <w:color w:val="auto"/>
          <w:szCs w:val="21"/>
          <w:highlight w:val="none"/>
          <w:lang w:val="zh-CN"/>
        </w:rPr>
      </w:pPr>
    </w:p>
    <w:p w14:paraId="3BDBAF73">
      <w:pPr>
        <w:spacing w:line="360" w:lineRule="auto"/>
        <w:rPr>
          <w:rFonts w:hint="eastAsia" w:ascii="宋体" w:hAnsi="宋体" w:eastAsia="宋体" w:cs="宋体"/>
          <w:b/>
          <w:bCs/>
          <w:color w:val="auto"/>
          <w:sz w:val="36"/>
          <w:szCs w:val="36"/>
          <w:highlight w:val="none"/>
        </w:rPr>
      </w:pPr>
      <w:r>
        <w:rPr>
          <w:rFonts w:hint="eastAsia" w:ascii="宋体" w:hAnsi="宋体" w:eastAsia="宋体" w:cs="宋体"/>
          <w:color w:val="auto"/>
          <w:szCs w:val="21"/>
          <w:highlight w:val="none"/>
          <w:lang w:val="zh-CN"/>
        </w:rPr>
        <w:t>说明：所投产品环境标志产品认证证书须附后。</w:t>
      </w:r>
    </w:p>
    <w:p w14:paraId="182CC765">
      <w:pPr>
        <w:spacing w:line="360" w:lineRule="auto"/>
        <w:jc w:val="center"/>
        <w:rPr>
          <w:rFonts w:hint="eastAsia" w:ascii="宋体" w:hAnsi="宋体" w:eastAsia="宋体" w:cs="宋体"/>
          <w:color w:val="auto"/>
          <w:szCs w:val="21"/>
          <w:highlight w:val="none"/>
          <w:lang w:val="zh-CN"/>
        </w:rPr>
      </w:pPr>
    </w:p>
    <w:p w14:paraId="22CF8B43">
      <w:pPr>
        <w:spacing w:line="360" w:lineRule="auto"/>
        <w:jc w:val="center"/>
        <w:rPr>
          <w:rFonts w:hint="eastAsia" w:ascii="宋体" w:hAnsi="宋体" w:eastAsia="宋体" w:cs="宋体"/>
          <w:color w:val="auto"/>
          <w:szCs w:val="21"/>
          <w:highlight w:val="none"/>
          <w:lang w:val="zh-CN"/>
        </w:rPr>
      </w:pPr>
    </w:p>
    <w:p w14:paraId="688CFAEC">
      <w:pPr>
        <w:spacing w:line="360" w:lineRule="auto"/>
        <w:jc w:val="center"/>
        <w:rPr>
          <w:rFonts w:hint="eastAsia" w:ascii="宋体" w:hAnsi="宋体" w:eastAsia="宋体" w:cs="宋体"/>
          <w:color w:val="auto"/>
          <w:szCs w:val="21"/>
          <w:highlight w:val="none"/>
          <w:lang w:val="zh-CN"/>
        </w:rPr>
      </w:pPr>
    </w:p>
    <w:p w14:paraId="70D35245">
      <w:pPr>
        <w:spacing w:line="360" w:lineRule="auto"/>
        <w:jc w:val="center"/>
        <w:rPr>
          <w:rFonts w:hint="eastAsia" w:ascii="宋体" w:hAnsi="宋体" w:eastAsia="宋体" w:cs="宋体"/>
          <w:color w:val="auto"/>
          <w:szCs w:val="21"/>
          <w:highlight w:val="none"/>
          <w:lang w:val="zh-CN"/>
        </w:rPr>
      </w:pPr>
    </w:p>
    <w:p w14:paraId="4BEF48B0">
      <w:pPr>
        <w:spacing w:line="360" w:lineRule="auto"/>
        <w:jc w:val="center"/>
        <w:rPr>
          <w:rFonts w:hint="eastAsia" w:ascii="宋体" w:hAnsi="宋体" w:eastAsia="宋体" w:cs="宋体"/>
          <w:color w:val="auto"/>
          <w:szCs w:val="21"/>
          <w:highlight w:val="none"/>
          <w:lang w:val="zh-CN"/>
        </w:rPr>
      </w:pPr>
    </w:p>
    <w:p w14:paraId="46A08B18">
      <w:pPr>
        <w:spacing w:line="360" w:lineRule="auto"/>
        <w:jc w:val="center"/>
        <w:rPr>
          <w:rFonts w:hint="eastAsia" w:ascii="宋体" w:hAnsi="宋体" w:eastAsia="宋体" w:cs="宋体"/>
          <w:color w:val="auto"/>
          <w:szCs w:val="21"/>
          <w:highlight w:val="none"/>
          <w:lang w:val="zh-CN"/>
        </w:rPr>
      </w:pPr>
    </w:p>
    <w:p w14:paraId="214F2AF5">
      <w:pPr>
        <w:spacing w:line="360" w:lineRule="auto"/>
        <w:jc w:val="center"/>
        <w:rPr>
          <w:rFonts w:hint="eastAsia" w:ascii="宋体" w:hAnsi="宋体" w:eastAsia="宋体" w:cs="宋体"/>
          <w:color w:val="auto"/>
          <w:szCs w:val="21"/>
          <w:highlight w:val="none"/>
          <w:lang w:val="zh-CN"/>
        </w:rPr>
      </w:pPr>
    </w:p>
    <w:p w14:paraId="6931DA1C">
      <w:pPr>
        <w:spacing w:line="360" w:lineRule="auto"/>
        <w:jc w:val="center"/>
        <w:rPr>
          <w:rFonts w:hint="eastAsia" w:ascii="宋体" w:hAnsi="宋体" w:eastAsia="宋体" w:cs="宋体"/>
          <w:color w:val="auto"/>
          <w:szCs w:val="21"/>
          <w:highlight w:val="none"/>
          <w:lang w:val="zh-CN"/>
        </w:rPr>
      </w:pPr>
    </w:p>
    <w:p w14:paraId="789E79CC">
      <w:pPr>
        <w:spacing w:line="360" w:lineRule="auto"/>
        <w:jc w:val="center"/>
        <w:rPr>
          <w:rFonts w:hint="eastAsia" w:ascii="宋体" w:hAnsi="宋体" w:eastAsia="宋体" w:cs="宋体"/>
          <w:color w:val="auto"/>
          <w:szCs w:val="21"/>
          <w:highlight w:val="none"/>
          <w:lang w:val="zh-CN"/>
        </w:rPr>
      </w:pPr>
    </w:p>
    <w:p w14:paraId="3D65DEB2">
      <w:pPr>
        <w:autoSpaceDE w:val="0"/>
        <w:autoSpaceDN w:val="0"/>
        <w:adjustRightInd w:val="0"/>
        <w:spacing w:line="360" w:lineRule="auto"/>
        <w:rPr>
          <w:rFonts w:hint="eastAsia" w:ascii="宋体" w:hAnsi="宋体" w:eastAsia="宋体" w:cs="宋体"/>
          <w:b/>
          <w:bCs/>
          <w:color w:val="auto"/>
          <w:sz w:val="15"/>
          <w:szCs w:val="15"/>
          <w:highlight w:val="none"/>
          <w:lang w:val="zh-CN"/>
        </w:rPr>
      </w:pPr>
    </w:p>
    <w:p w14:paraId="1692C464">
      <w:pPr>
        <w:autoSpaceDE w:val="0"/>
        <w:autoSpaceDN w:val="0"/>
        <w:adjustRightInd w:val="0"/>
        <w:spacing w:line="360" w:lineRule="auto"/>
        <w:rPr>
          <w:rFonts w:hint="eastAsia" w:ascii="宋体" w:hAnsi="宋体" w:eastAsia="宋体" w:cs="宋体"/>
          <w:b/>
          <w:bCs/>
          <w:color w:val="auto"/>
          <w:sz w:val="15"/>
          <w:szCs w:val="15"/>
          <w:highlight w:val="none"/>
          <w:lang w:val="zh-CN"/>
        </w:rPr>
      </w:pPr>
    </w:p>
    <w:p w14:paraId="74C0E2F9">
      <w:pPr>
        <w:autoSpaceDE w:val="0"/>
        <w:autoSpaceDN w:val="0"/>
        <w:adjustRightInd w:val="0"/>
        <w:spacing w:line="360" w:lineRule="auto"/>
        <w:rPr>
          <w:rFonts w:hint="eastAsia" w:ascii="宋体" w:hAnsi="宋体" w:eastAsia="宋体" w:cs="宋体"/>
          <w:b/>
          <w:bCs/>
          <w:color w:val="auto"/>
          <w:sz w:val="15"/>
          <w:szCs w:val="15"/>
          <w:highlight w:val="none"/>
          <w:lang w:val="zh-CN"/>
        </w:rPr>
      </w:pPr>
    </w:p>
    <w:p w14:paraId="3DB95956">
      <w:pPr>
        <w:autoSpaceDE w:val="0"/>
        <w:autoSpaceDN w:val="0"/>
        <w:adjustRightInd w:val="0"/>
        <w:spacing w:line="360" w:lineRule="auto"/>
        <w:rPr>
          <w:rFonts w:hint="eastAsia" w:ascii="宋体" w:hAnsi="宋体" w:eastAsia="宋体" w:cs="宋体"/>
          <w:b/>
          <w:bCs/>
          <w:color w:val="auto"/>
          <w:sz w:val="15"/>
          <w:szCs w:val="15"/>
          <w:highlight w:val="none"/>
          <w:lang w:val="zh-CN"/>
        </w:rPr>
      </w:pPr>
    </w:p>
    <w:p w14:paraId="059DC28F">
      <w:pPr>
        <w:autoSpaceDE w:val="0"/>
        <w:autoSpaceDN w:val="0"/>
        <w:adjustRightInd w:val="0"/>
        <w:spacing w:line="360" w:lineRule="auto"/>
        <w:jc w:val="center"/>
        <w:outlineLvl w:val="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4.9 关于符合本国产品标准的声明函</w:t>
      </w:r>
    </w:p>
    <w:p w14:paraId="00F26F10">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right="0" w:firstLine="420" w:firstLineChars="200"/>
        <w:textAlignment w:val="baseline"/>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本公司（单位）郑重声明，根据《国务院办公厅关于在政府采购中实施本国产品标准及相关政策的通知》（国办发〔2025〕34号）的规定，本公司（单位）提供的以下产品属于本国产品。具体情况如下：</w:t>
      </w:r>
    </w:p>
    <w:p w14:paraId="5C367AC7">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left="0" w:right="0" w:firstLine="420"/>
        <w:textAlignment w:val="baseline"/>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产品名称1）1，生产厂为（厂名）2，厂址为（生产厂址）。（产品名称1）的中国境内生产的组件成本占比≥（规定比例）3。（产品名称1）的（关键组件）4在中国境内生产。（产品名称1）的（关键工序）5在中国境内完成。</w:t>
      </w:r>
    </w:p>
    <w:p w14:paraId="6838B332">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left="0" w:right="0" w:firstLine="420"/>
        <w:textAlignment w:val="baseline"/>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产品名称2），生产厂为（厂名），厂址为（生产厂址）。（产品名称2）的中国境内生产的组件成本占比≥（规定比例）。（产品名称2）的（关键组件）在中国境内生产。（产品名称2）的（关键工序）在中国境内完成。</w:t>
      </w:r>
    </w:p>
    <w:p w14:paraId="12EDF733">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left="0" w:right="0" w:firstLine="420"/>
        <w:textAlignment w:val="baseline"/>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w:t>
      </w:r>
    </w:p>
    <w:p w14:paraId="4DE15EF7">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left="0" w:right="0" w:firstLine="420"/>
        <w:textAlignment w:val="baseline"/>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本公司（单位）对上述声明内容的真实性负责。如有虚假，愿承担相应法律责任。</w:t>
      </w:r>
    </w:p>
    <w:p w14:paraId="37437B64">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left="0" w:right="0" w:firstLine="0"/>
        <w:jc w:val="right"/>
        <w:textAlignment w:val="baseline"/>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公司（单位）名称（盖章）：　        </w:t>
      </w:r>
    </w:p>
    <w:p w14:paraId="5177E4A1">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left="0" w:right="0" w:firstLine="0"/>
        <w:jc w:val="right"/>
        <w:textAlignment w:val="baseline"/>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日期：　     年　  月　  日         </w:t>
      </w:r>
    </w:p>
    <w:p w14:paraId="5EB3F3F5">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left="0" w:right="0" w:firstLine="420"/>
        <w:textAlignment w:val="baseline"/>
        <w:rPr>
          <w:rFonts w:hint="eastAsia" w:ascii="宋体" w:hAnsi="宋体" w:eastAsia="宋体" w:cs="宋体"/>
          <w:color w:val="auto"/>
          <w:kern w:val="2"/>
          <w:sz w:val="21"/>
          <w:szCs w:val="21"/>
          <w:highlight w:val="none"/>
          <w:lang w:val="en-US" w:eastAsia="zh-CN" w:bidi="ar-SA"/>
        </w:rPr>
      </w:pPr>
    </w:p>
    <w:p w14:paraId="0E84AFC7">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left="0" w:right="0" w:firstLine="420"/>
        <w:textAlignment w:val="baseline"/>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1.产品如有型号，请在“产品名称”栏一并填写。</w:t>
      </w:r>
    </w:p>
    <w:p w14:paraId="2FA89656">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left="0" w:right="0" w:firstLine="420"/>
        <w:textAlignment w:val="baseline"/>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2.生产厂名与厂址应与生产厂营业执照载明的相关信息保持一致。</w:t>
      </w:r>
    </w:p>
    <w:p w14:paraId="3B2CF4D0">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left="0" w:right="0" w:firstLine="420"/>
        <w:textAlignment w:val="baseline"/>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3.该产品的中国境内生产的组件成本占比相关要求实施前，“规定比例”栏可不填，下同。</w:t>
      </w:r>
    </w:p>
    <w:p w14:paraId="4B815C18">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left="0" w:right="0" w:firstLine="420"/>
        <w:textAlignment w:val="baseline"/>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4.该产品的关键组件要求实施前，“关键组件”栏可不填，下同。</w:t>
      </w:r>
    </w:p>
    <w:p w14:paraId="124AEF61">
      <w:pPr>
        <w:autoSpaceDE w:val="0"/>
        <w:autoSpaceDN w:val="0"/>
        <w:adjustRightInd w:val="0"/>
        <w:spacing w:line="360" w:lineRule="auto"/>
        <w:rPr>
          <w:rFonts w:hint="eastAsia" w:ascii="宋体" w:hAnsi="宋体" w:eastAsia="宋体" w:cs="宋体"/>
          <w:color w:val="auto"/>
          <w:kern w:val="2"/>
          <w:sz w:val="21"/>
          <w:szCs w:val="21"/>
          <w:highlight w:val="none"/>
          <w:lang w:val="zh-CN" w:eastAsia="zh-CN" w:bidi="ar-SA"/>
        </w:rPr>
      </w:pPr>
      <w:r>
        <w:rPr>
          <w:rFonts w:hint="eastAsia" w:ascii="宋体" w:hAnsi="宋体" w:eastAsia="宋体" w:cs="宋体"/>
          <w:color w:val="auto"/>
          <w:kern w:val="2"/>
          <w:sz w:val="21"/>
          <w:szCs w:val="21"/>
          <w:highlight w:val="none"/>
          <w:lang w:val="en-US" w:eastAsia="zh-CN" w:bidi="ar-SA"/>
        </w:rPr>
        <w:t>5.该产品的关键工序要求实施前，“关键工序”栏可不填，下同。</w:t>
      </w:r>
    </w:p>
    <w:p w14:paraId="0FD6B752">
      <w:pPr>
        <w:autoSpaceDE w:val="0"/>
        <w:autoSpaceDN w:val="0"/>
        <w:adjustRightInd w:val="0"/>
        <w:spacing w:line="360" w:lineRule="auto"/>
        <w:rPr>
          <w:rFonts w:hint="eastAsia" w:ascii="宋体" w:hAnsi="宋体" w:eastAsia="宋体" w:cs="宋体"/>
          <w:color w:val="auto"/>
          <w:kern w:val="2"/>
          <w:sz w:val="21"/>
          <w:szCs w:val="21"/>
          <w:highlight w:val="none"/>
          <w:lang w:val="zh-CN" w:eastAsia="zh-CN" w:bidi="ar-SA"/>
        </w:rPr>
      </w:pPr>
    </w:p>
    <w:p w14:paraId="05315ED5">
      <w:pPr>
        <w:autoSpaceDE w:val="0"/>
        <w:autoSpaceDN w:val="0"/>
        <w:adjustRightInd w:val="0"/>
        <w:spacing w:line="360" w:lineRule="auto"/>
        <w:rPr>
          <w:rFonts w:hint="eastAsia" w:ascii="宋体" w:hAnsi="宋体" w:eastAsia="宋体" w:cs="宋体"/>
          <w:b/>
          <w:bCs/>
          <w:color w:val="auto"/>
          <w:sz w:val="15"/>
          <w:szCs w:val="15"/>
          <w:highlight w:val="none"/>
          <w:lang w:val="zh-CN"/>
        </w:rPr>
      </w:pPr>
    </w:p>
    <w:p w14:paraId="554F0595">
      <w:pPr>
        <w:autoSpaceDE w:val="0"/>
        <w:autoSpaceDN w:val="0"/>
        <w:adjustRightInd w:val="0"/>
        <w:spacing w:line="360" w:lineRule="auto"/>
        <w:rPr>
          <w:rFonts w:hint="eastAsia" w:ascii="宋体" w:hAnsi="宋体" w:eastAsia="宋体" w:cs="宋体"/>
          <w:b/>
          <w:bCs/>
          <w:color w:val="auto"/>
          <w:sz w:val="15"/>
          <w:szCs w:val="15"/>
          <w:highlight w:val="none"/>
          <w:lang w:val="zh-CN"/>
        </w:rPr>
      </w:pPr>
    </w:p>
    <w:p w14:paraId="47F9A10D">
      <w:pPr>
        <w:autoSpaceDE w:val="0"/>
        <w:autoSpaceDN w:val="0"/>
        <w:adjustRightInd w:val="0"/>
        <w:spacing w:line="360" w:lineRule="auto"/>
        <w:rPr>
          <w:rFonts w:hint="eastAsia" w:ascii="宋体" w:hAnsi="宋体" w:eastAsia="宋体" w:cs="宋体"/>
          <w:b/>
          <w:bCs/>
          <w:color w:val="auto"/>
          <w:sz w:val="15"/>
          <w:szCs w:val="15"/>
          <w:highlight w:val="none"/>
          <w:lang w:val="zh-CN"/>
        </w:rPr>
      </w:pPr>
    </w:p>
    <w:p w14:paraId="223A3A76">
      <w:pPr>
        <w:autoSpaceDE w:val="0"/>
        <w:autoSpaceDN w:val="0"/>
        <w:adjustRightInd w:val="0"/>
        <w:spacing w:line="360" w:lineRule="auto"/>
        <w:rPr>
          <w:rFonts w:hint="eastAsia" w:ascii="宋体" w:hAnsi="宋体" w:eastAsia="宋体" w:cs="宋体"/>
          <w:b/>
          <w:bCs/>
          <w:color w:val="auto"/>
          <w:sz w:val="15"/>
          <w:szCs w:val="15"/>
          <w:highlight w:val="none"/>
          <w:lang w:val="zh-CN"/>
        </w:rPr>
      </w:pPr>
    </w:p>
    <w:p w14:paraId="3A28B88A">
      <w:pPr>
        <w:autoSpaceDE w:val="0"/>
        <w:autoSpaceDN w:val="0"/>
        <w:adjustRightInd w:val="0"/>
        <w:spacing w:line="360" w:lineRule="auto"/>
        <w:rPr>
          <w:rFonts w:hint="eastAsia" w:ascii="宋体" w:hAnsi="宋体" w:eastAsia="宋体" w:cs="宋体"/>
          <w:b/>
          <w:bCs/>
          <w:color w:val="auto"/>
          <w:sz w:val="15"/>
          <w:szCs w:val="15"/>
          <w:highlight w:val="none"/>
          <w:lang w:val="zh-CN"/>
        </w:rPr>
      </w:pPr>
    </w:p>
    <w:p w14:paraId="4F406775">
      <w:pPr>
        <w:autoSpaceDE w:val="0"/>
        <w:autoSpaceDN w:val="0"/>
        <w:adjustRightInd w:val="0"/>
        <w:spacing w:line="360" w:lineRule="auto"/>
        <w:rPr>
          <w:rFonts w:hint="eastAsia" w:ascii="宋体" w:hAnsi="宋体" w:eastAsia="宋体" w:cs="宋体"/>
          <w:b/>
          <w:bCs/>
          <w:color w:val="auto"/>
          <w:sz w:val="15"/>
          <w:szCs w:val="15"/>
          <w:highlight w:val="none"/>
          <w:lang w:val="zh-CN"/>
        </w:rPr>
      </w:pPr>
    </w:p>
    <w:p w14:paraId="51234229">
      <w:pPr>
        <w:autoSpaceDE w:val="0"/>
        <w:autoSpaceDN w:val="0"/>
        <w:adjustRightInd w:val="0"/>
        <w:spacing w:line="360" w:lineRule="auto"/>
        <w:rPr>
          <w:rFonts w:hint="eastAsia" w:ascii="宋体" w:hAnsi="宋体" w:eastAsia="宋体" w:cs="宋体"/>
          <w:b/>
          <w:bCs/>
          <w:color w:val="auto"/>
          <w:sz w:val="15"/>
          <w:szCs w:val="15"/>
          <w:highlight w:val="none"/>
          <w:lang w:val="zh-CN"/>
        </w:rPr>
      </w:pPr>
    </w:p>
    <w:p w14:paraId="77DD38FF">
      <w:pPr>
        <w:autoSpaceDE w:val="0"/>
        <w:autoSpaceDN w:val="0"/>
        <w:adjustRightInd w:val="0"/>
        <w:spacing w:line="360" w:lineRule="auto"/>
        <w:rPr>
          <w:rFonts w:hint="eastAsia" w:ascii="宋体" w:hAnsi="宋体" w:eastAsia="宋体" w:cs="宋体"/>
          <w:b/>
          <w:bCs/>
          <w:color w:val="auto"/>
          <w:sz w:val="15"/>
          <w:szCs w:val="15"/>
          <w:highlight w:val="none"/>
          <w:lang w:val="zh-CN"/>
        </w:rPr>
      </w:pPr>
    </w:p>
    <w:p w14:paraId="55625756">
      <w:pPr>
        <w:autoSpaceDE w:val="0"/>
        <w:autoSpaceDN w:val="0"/>
        <w:adjustRightInd w:val="0"/>
        <w:spacing w:line="360" w:lineRule="auto"/>
        <w:rPr>
          <w:rFonts w:hint="eastAsia" w:ascii="宋体" w:hAnsi="宋体" w:eastAsia="宋体" w:cs="宋体"/>
          <w:b/>
          <w:bCs/>
          <w:color w:val="auto"/>
          <w:sz w:val="15"/>
          <w:szCs w:val="15"/>
          <w:highlight w:val="none"/>
          <w:lang w:val="zh-CN"/>
        </w:rPr>
      </w:pPr>
    </w:p>
    <w:p w14:paraId="533F3031">
      <w:pPr>
        <w:autoSpaceDE w:val="0"/>
        <w:autoSpaceDN w:val="0"/>
        <w:adjustRightInd w:val="0"/>
        <w:spacing w:line="360" w:lineRule="auto"/>
        <w:jc w:val="center"/>
        <w:outlineLvl w:val="2"/>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4.10 关于产品成本的声明函</w:t>
      </w:r>
    </w:p>
    <w:p w14:paraId="33D2A871">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right="0" w:firstLine="420" w:firstLineChars="200"/>
        <w:textAlignment w:val="baseline"/>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本公司（单位）郑重声明，根据《国务院办公厅关于在政府采购中实施本国产品标准及相关政策的通知》（国办发〔2025〕34 号）的规定，本公司参加（单位名称）的（项目名称</w:t>
      </w:r>
      <w:r>
        <w:rPr>
          <w:rFonts w:hint="eastAsia" w:ascii="宋体" w:hAnsi="宋体" w:cs="宋体"/>
          <w:color w:val="auto"/>
          <w:kern w:val="2"/>
          <w:sz w:val="21"/>
          <w:szCs w:val="21"/>
          <w:highlight w:val="none"/>
          <w:lang w:val="en-US" w:eastAsia="zh-CN" w:bidi="ar-SA"/>
        </w:rPr>
        <w:t>、标包</w:t>
      </w:r>
      <w:r>
        <w:rPr>
          <w:rFonts w:hint="eastAsia" w:ascii="宋体" w:hAnsi="宋体" w:eastAsia="宋体" w:cs="宋体"/>
          <w:color w:val="auto"/>
          <w:kern w:val="2"/>
          <w:sz w:val="21"/>
          <w:szCs w:val="21"/>
          <w:highlight w:val="none"/>
          <w:lang w:val="en-US" w:eastAsia="zh-CN" w:bidi="ar-SA"/>
        </w:rPr>
        <w:t>）采购活动，为本项目（采购包或标段）提供的全部产品（采购清单中的货物）总报价为（大写）：       万元。其中：符合本国产品标准的产品成本之和为（大写）：      万元，全部产品成本之和为（大写）：    万元。</w:t>
      </w:r>
    </w:p>
    <w:p w14:paraId="115C625D">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right="0" w:firstLine="420" w:firstLineChars="200"/>
        <w:textAlignment w:val="baseline"/>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符合本国产品标准的产品成本之和占全部产品成本之和的比例为       %。</w:t>
      </w:r>
    </w:p>
    <w:p w14:paraId="3042CAF2">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right="0" w:firstLine="420" w:firstLineChars="200"/>
        <w:textAlignment w:val="baseline"/>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本公司（单位）对上述声明内容的真实性负责。如有虚假，愿承担相应法律责任。</w:t>
      </w:r>
    </w:p>
    <w:p w14:paraId="26D1AA56">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right="0" w:firstLine="420" w:firstLineChars="200"/>
        <w:textAlignment w:val="baseline"/>
        <w:rPr>
          <w:rFonts w:hint="eastAsia" w:ascii="宋体" w:hAnsi="宋体" w:eastAsia="宋体" w:cs="宋体"/>
          <w:color w:val="auto"/>
          <w:kern w:val="2"/>
          <w:sz w:val="21"/>
          <w:szCs w:val="21"/>
          <w:highlight w:val="none"/>
          <w:lang w:val="en-US" w:eastAsia="zh-CN" w:bidi="ar-SA"/>
        </w:rPr>
      </w:pPr>
    </w:p>
    <w:p w14:paraId="7A524830">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right="0" w:firstLine="420" w:firstLineChars="200"/>
        <w:textAlignment w:val="baseline"/>
        <w:rPr>
          <w:rFonts w:hint="eastAsia" w:ascii="宋体" w:hAnsi="宋体" w:eastAsia="宋体" w:cs="宋体"/>
          <w:color w:val="auto"/>
          <w:kern w:val="2"/>
          <w:sz w:val="21"/>
          <w:szCs w:val="21"/>
          <w:highlight w:val="none"/>
          <w:lang w:val="en-US" w:eastAsia="zh-CN" w:bidi="ar-SA"/>
        </w:rPr>
      </w:pPr>
    </w:p>
    <w:p w14:paraId="52819956">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right="0" w:firstLine="420" w:firstLineChars="200"/>
        <w:textAlignment w:val="baseline"/>
        <w:rPr>
          <w:rFonts w:hint="eastAsia" w:ascii="宋体" w:hAnsi="宋体" w:eastAsia="宋体" w:cs="宋体"/>
          <w:color w:val="auto"/>
          <w:kern w:val="2"/>
          <w:sz w:val="21"/>
          <w:szCs w:val="21"/>
          <w:highlight w:val="none"/>
          <w:lang w:val="en-US" w:eastAsia="zh-CN" w:bidi="ar-SA"/>
        </w:rPr>
      </w:pPr>
    </w:p>
    <w:p w14:paraId="56B9BBAB">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right="0" w:firstLine="420" w:firstLineChars="200"/>
        <w:textAlignment w:val="baseline"/>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 xml:space="preserve">                             公司（单位）名称（盖章）：</w:t>
      </w:r>
    </w:p>
    <w:p w14:paraId="625562BF">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right="0" w:firstLine="420" w:firstLineChars="200"/>
        <w:textAlignment w:val="baseline"/>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 xml:space="preserve">                         日期：    年   月   日</w:t>
      </w:r>
    </w:p>
    <w:p w14:paraId="1D04716E">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right="0" w:firstLine="420" w:firstLineChars="200"/>
        <w:textAlignment w:val="baseline"/>
        <w:rPr>
          <w:rFonts w:hint="eastAsia" w:ascii="宋体" w:hAnsi="宋体" w:eastAsia="宋体" w:cs="宋体"/>
          <w:color w:val="auto"/>
          <w:kern w:val="2"/>
          <w:sz w:val="21"/>
          <w:szCs w:val="21"/>
          <w:highlight w:val="none"/>
          <w:lang w:val="en-US" w:eastAsia="zh-CN" w:bidi="ar-SA"/>
        </w:rPr>
      </w:pPr>
    </w:p>
    <w:p w14:paraId="06647329">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right="0" w:firstLine="420" w:firstLineChars="200"/>
        <w:textAlignment w:val="baseline"/>
        <w:rPr>
          <w:rFonts w:hint="eastAsia" w:ascii="宋体" w:hAnsi="宋体" w:eastAsia="宋体" w:cs="宋体"/>
          <w:color w:val="auto"/>
          <w:kern w:val="2"/>
          <w:sz w:val="21"/>
          <w:szCs w:val="21"/>
          <w:highlight w:val="none"/>
          <w:lang w:val="en-US" w:eastAsia="zh-CN" w:bidi="ar-SA"/>
        </w:rPr>
      </w:pPr>
    </w:p>
    <w:p w14:paraId="327ADA9F">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right="0" w:firstLine="420" w:firstLineChars="200"/>
        <w:textAlignment w:val="baseline"/>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符合本国产品标准的产品成本之和占全部产品成本之和的比例= 符合本国产品标准的产品成本之和÷全部产品成本之和×100</w:t>
      </w:r>
    </w:p>
    <w:p w14:paraId="1AAC21B9">
      <w:pPr>
        <w:autoSpaceDE w:val="0"/>
        <w:autoSpaceDN w:val="0"/>
        <w:adjustRightInd w:val="0"/>
        <w:spacing w:line="480" w:lineRule="auto"/>
        <w:rPr>
          <w:rFonts w:cs="宋体" w:asciiTheme="minorEastAsia" w:hAnsiTheme="minorEastAsia"/>
          <w:color w:val="auto"/>
          <w:sz w:val="24"/>
          <w:szCs w:val="24"/>
          <w:highlight w:val="none"/>
          <w:lang w:val="zh-CN"/>
        </w:rPr>
      </w:pPr>
    </w:p>
    <w:p w14:paraId="4ECA7D89">
      <w:pPr>
        <w:autoSpaceDE w:val="0"/>
        <w:autoSpaceDN w:val="0"/>
        <w:adjustRightInd w:val="0"/>
        <w:spacing w:line="480" w:lineRule="auto"/>
        <w:rPr>
          <w:rFonts w:cs="宋体" w:asciiTheme="minorEastAsia" w:hAnsiTheme="minorEastAsia"/>
          <w:color w:val="auto"/>
          <w:sz w:val="24"/>
          <w:szCs w:val="24"/>
          <w:highlight w:val="none"/>
          <w:lang w:val="zh-CN"/>
        </w:rPr>
      </w:pPr>
    </w:p>
    <w:p w14:paraId="2EEA711B">
      <w:pPr>
        <w:autoSpaceDE w:val="0"/>
        <w:autoSpaceDN w:val="0"/>
        <w:adjustRightInd w:val="0"/>
        <w:spacing w:line="480" w:lineRule="auto"/>
        <w:rPr>
          <w:rFonts w:cs="宋体" w:asciiTheme="minorEastAsia" w:hAnsiTheme="minorEastAsia"/>
          <w:color w:val="auto"/>
          <w:sz w:val="24"/>
          <w:szCs w:val="24"/>
          <w:highlight w:val="none"/>
          <w:lang w:val="zh-CN"/>
        </w:rPr>
      </w:pPr>
    </w:p>
    <w:p w14:paraId="79AFF3BA">
      <w:pPr>
        <w:autoSpaceDE w:val="0"/>
        <w:autoSpaceDN w:val="0"/>
        <w:adjustRightInd w:val="0"/>
        <w:spacing w:line="480" w:lineRule="auto"/>
        <w:rPr>
          <w:rFonts w:cs="宋体" w:asciiTheme="minorEastAsia" w:hAnsiTheme="minorEastAsia"/>
          <w:color w:val="auto"/>
          <w:sz w:val="24"/>
          <w:szCs w:val="24"/>
          <w:highlight w:val="none"/>
          <w:lang w:val="zh-CN"/>
        </w:rPr>
      </w:pPr>
    </w:p>
    <w:p w14:paraId="6CC7F020">
      <w:pPr>
        <w:autoSpaceDE w:val="0"/>
        <w:autoSpaceDN w:val="0"/>
        <w:adjustRightInd w:val="0"/>
        <w:spacing w:line="360" w:lineRule="auto"/>
        <w:outlineLvl w:val="0"/>
        <w:rPr>
          <w:rFonts w:cs="宋体" w:asciiTheme="minorEastAsia" w:hAnsiTheme="minorEastAsia"/>
          <w:color w:val="auto"/>
          <w:sz w:val="24"/>
          <w:szCs w:val="24"/>
          <w:highlight w:val="none"/>
          <w:lang w:val="zh-CN"/>
        </w:rPr>
      </w:pPr>
    </w:p>
    <w:p w14:paraId="30D0A3AB">
      <w:pPr>
        <w:pStyle w:val="24"/>
        <w:ind w:firstLine="240"/>
        <w:rPr>
          <w:rFonts w:cs="宋体" w:asciiTheme="minorEastAsia" w:hAnsiTheme="minorEastAsia"/>
          <w:color w:val="auto"/>
          <w:sz w:val="24"/>
          <w:szCs w:val="24"/>
          <w:highlight w:val="none"/>
          <w:lang w:val="zh-CN"/>
        </w:rPr>
      </w:pPr>
    </w:p>
    <w:p w14:paraId="76A0D484">
      <w:pPr>
        <w:pStyle w:val="25"/>
        <w:ind w:left="420" w:firstLine="480"/>
        <w:rPr>
          <w:rFonts w:hint="default"/>
          <w:color w:val="auto"/>
          <w:highlight w:val="none"/>
          <w:lang w:val="zh-CN" w:eastAsia="zh-CN"/>
        </w:rPr>
      </w:pPr>
    </w:p>
    <w:p w14:paraId="66DA3F38">
      <w:pPr>
        <w:pStyle w:val="41"/>
        <w:rPr>
          <w:color w:val="auto"/>
          <w:highlight w:val="none"/>
          <w:lang w:val="zh-CN"/>
        </w:rPr>
      </w:pPr>
    </w:p>
    <w:p w14:paraId="090A6B4A">
      <w:pPr>
        <w:pStyle w:val="41"/>
        <w:rPr>
          <w:color w:val="auto"/>
          <w:highlight w:val="none"/>
          <w:lang w:val="zh-CN"/>
        </w:rPr>
      </w:pPr>
    </w:p>
    <w:p w14:paraId="21C1AA51">
      <w:pPr>
        <w:pStyle w:val="41"/>
        <w:rPr>
          <w:color w:val="auto"/>
          <w:highlight w:val="none"/>
          <w:lang w:val="zh-CN"/>
        </w:rPr>
      </w:pPr>
    </w:p>
    <w:p w14:paraId="20532B09">
      <w:pPr>
        <w:rPr>
          <w:color w:val="auto"/>
          <w:highlight w:val="none"/>
        </w:rPr>
      </w:pPr>
    </w:p>
    <w:p w14:paraId="192C1819">
      <w:pPr>
        <w:autoSpaceDE w:val="0"/>
        <w:autoSpaceDN w:val="0"/>
        <w:adjustRightInd w:val="0"/>
        <w:spacing w:line="360" w:lineRule="auto"/>
        <w:jc w:val="center"/>
        <w:rPr>
          <w:rFonts w:cs="黑体" w:asciiTheme="minorEastAsia" w:hAnsiTheme="minorEastAsia"/>
          <w:b/>
          <w:bCs/>
          <w:color w:val="auto"/>
          <w:sz w:val="44"/>
          <w:szCs w:val="44"/>
          <w:highlight w:val="none"/>
          <w:lang w:val="zh-CN"/>
        </w:rPr>
      </w:pPr>
    </w:p>
    <w:p w14:paraId="2B5B9D14">
      <w:pPr>
        <w:autoSpaceDE w:val="0"/>
        <w:autoSpaceDN w:val="0"/>
        <w:adjustRightInd w:val="0"/>
        <w:spacing w:line="360" w:lineRule="auto"/>
        <w:jc w:val="center"/>
        <w:rPr>
          <w:rFonts w:cs="黑体" w:asciiTheme="minorEastAsia" w:hAnsiTheme="minorEastAsia"/>
          <w:b/>
          <w:bCs/>
          <w:color w:val="auto"/>
          <w:sz w:val="28"/>
          <w:szCs w:val="28"/>
          <w:highlight w:val="none"/>
          <w:lang w:val="zh-CN"/>
        </w:rPr>
      </w:pPr>
      <w:r>
        <w:rPr>
          <w:rFonts w:hint="eastAsia" w:cs="黑体" w:asciiTheme="minorEastAsia" w:hAnsiTheme="minorEastAsia"/>
          <w:b/>
          <w:bCs/>
          <w:color w:val="auto"/>
          <w:sz w:val="28"/>
          <w:szCs w:val="28"/>
          <w:highlight w:val="none"/>
          <w:lang w:val="zh-CN"/>
        </w:rPr>
        <w:t>五、</w:t>
      </w:r>
      <w:r>
        <w:rPr>
          <w:rFonts w:cs="黑体" w:asciiTheme="minorEastAsia" w:hAnsiTheme="minorEastAsia"/>
          <w:b/>
          <w:bCs/>
          <w:color w:val="auto"/>
          <w:sz w:val="28"/>
          <w:szCs w:val="28"/>
          <w:highlight w:val="none"/>
          <w:lang w:val="zh-CN"/>
        </w:rPr>
        <w:t>其他资料（若有）</w:t>
      </w:r>
    </w:p>
    <w:p w14:paraId="5A5A9701">
      <w:pPr>
        <w:rPr>
          <w:color w:val="auto"/>
          <w:highlight w:val="none"/>
        </w:rPr>
      </w:pPr>
    </w:p>
    <w:p w14:paraId="01A01682">
      <w:pPr>
        <w:rPr>
          <w:color w:val="auto"/>
          <w:highlight w:val="none"/>
        </w:rPr>
      </w:pPr>
    </w:p>
    <w:p w14:paraId="6C105966">
      <w:pPr>
        <w:rPr>
          <w:color w:val="auto"/>
          <w:highlight w:val="none"/>
        </w:rPr>
      </w:pPr>
    </w:p>
    <w:p w14:paraId="591C708F">
      <w:pPr>
        <w:spacing w:line="360" w:lineRule="auto"/>
        <w:jc w:val="center"/>
        <w:rPr>
          <w:rFonts w:ascii="宋体" w:hAnsi="宋体"/>
          <w:b/>
          <w:bCs/>
          <w:color w:val="auto"/>
          <w:sz w:val="28"/>
          <w:szCs w:val="28"/>
          <w:highlight w:val="none"/>
        </w:rPr>
      </w:pPr>
      <w:r>
        <w:rPr>
          <w:rFonts w:ascii="宋体" w:hAnsi="宋体"/>
          <w:b/>
          <w:bCs/>
          <w:color w:val="auto"/>
          <w:sz w:val="28"/>
          <w:szCs w:val="28"/>
          <w:highlight w:val="none"/>
        </w:rPr>
        <w:t>除</w:t>
      </w:r>
      <w:r>
        <w:rPr>
          <w:rFonts w:hint="eastAsia" w:ascii="宋体" w:hAnsi="宋体"/>
          <w:b/>
          <w:bCs/>
          <w:color w:val="auto"/>
          <w:sz w:val="28"/>
          <w:szCs w:val="28"/>
          <w:highlight w:val="none"/>
        </w:rPr>
        <w:t>谈判</w:t>
      </w:r>
      <w:r>
        <w:rPr>
          <w:rFonts w:ascii="宋体" w:hAnsi="宋体"/>
          <w:b/>
          <w:bCs/>
          <w:color w:val="auto"/>
          <w:sz w:val="28"/>
          <w:szCs w:val="28"/>
          <w:highlight w:val="none"/>
        </w:rPr>
        <w:t>文件另有规定外，</w:t>
      </w:r>
      <w:r>
        <w:rPr>
          <w:rFonts w:hint="eastAsia" w:ascii="宋体" w:hAnsi="宋体"/>
          <w:b/>
          <w:bCs/>
          <w:color w:val="auto"/>
          <w:sz w:val="28"/>
          <w:szCs w:val="28"/>
          <w:highlight w:val="none"/>
        </w:rPr>
        <w:t>供应商</w:t>
      </w:r>
      <w:r>
        <w:rPr>
          <w:rFonts w:ascii="宋体" w:hAnsi="宋体"/>
          <w:b/>
          <w:bCs/>
          <w:color w:val="auto"/>
          <w:sz w:val="28"/>
          <w:szCs w:val="28"/>
          <w:highlight w:val="none"/>
        </w:rPr>
        <w:t>认为需要提交的其他证明材料或资料加盖</w:t>
      </w:r>
      <w:r>
        <w:rPr>
          <w:rFonts w:hint="eastAsia" w:ascii="宋体" w:hAnsi="宋体"/>
          <w:b/>
          <w:bCs/>
          <w:color w:val="auto"/>
          <w:sz w:val="28"/>
          <w:szCs w:val="28"/>
          <w:highlight w:val="none"/>
        </w:rPr>
        <w:t>供应商</w:t>
      </w:r>
      <w:r>
        <w:rPr>
          <w:rFonts w:ascii="宋体" w:hAnsi="宋体"/>
          <w:b/>
          <w:bCs/>
          <w:color w:val="auto"/>
          <w:sz w:val="28"/>
          <w:szCs w:val="28"/>
          <w:highlight w:val="none"/>
        </w:rPr>
        <w:t>公章后应在此项下提交。</w:t>
      </w:r>
    </w:p>
    <w:p w14:paraId="04137EA2">
      <w:pPr>
        <w:rPr>
          <w:color w:val="auto"/>
          <w:highlight w:val="none"/>
        </w:rPr>
      </w:pPr>
    </w:p>
    <w:sectPr>
      <w:footerReference r:id="rId3" w:type="default"/>
      <w:pgSz w:w="11906" w:h="16838"/>
      <w:pgMar w:top="1270" w:right="1253" w:bottom="1270" w:left="1253" w:header="851" w:footer="765" w:gutter="0"/>
      <w:pgNumType w:start="1"/>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简隶书">
    <w:altName w:val="黑体"/>
    <w:panose1 w:val="00000000000000000000"/>
    <w:charset w:val="86"/>
    <w:family w:val="auto"/>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TimesNewRomanPSMT">
    <w:altName w:val="Times New Roman"/>
    <w:panose1 w:val="00000000000000000000"/>
    <w:charset w:val="00"/>
    <w:family w:val="roman"/>
    <w:pitch w:val="default"/>
    <w:sig w:usb0="00000000" w:usb1="00000000" w:usb2="00000000" w:usb3="00000000" w:csb0="00000001" w:csb1="00000000"/>
  </w:font>
  <w:font w:name="ˎ̥">
    <w:altName w:val="Times New Roman"/>
    <w:panose1 w:val="00000000000000000000"/>
    <w:charset w:val="00"/>
    <w:family w:val="roman"/>
    <w:pitch w:val="default"/>
    <w:sig w:usb0="00000000" w:usb1="00000000" w:usb2="00000000" w:usb3="00000000" w:csb0="00040001" w:csb1="00000000"/>
  </w:font>
  <w:font w:name="Segoe UI Emoji">
    <w:panose1 w:val="020B0502040204020203"/>
    <w:charset w:val="00"/>
    <w:family w:val="swiss"/>
    <w:pitch w:val="default"/>
    <w:sig w:usb0="00000001" w:usb1="02000000" w:usb2="00000000" w:usb3="00000000" w:csb0="00000001" w:csb1="00000000"/>
  </w:font>
  <w:font w:name="MS Mincho">
    <w:altName w:val="Yu Gothic UI"/>
    <w:panose1 w:val="02020609040205080304"/>
    <w:charset w:val="80"/>
    <w:family w:val="modern"/>
    <w:pitch w:val="default"/>
    <w:sig w:usb0="00000000" w:usb1="00000000" w:usb2="00000010" w:usb3="00000000" w:csb0="4002009F" w:csb1="DFD70000"/>
  </w:font>
  <w:font w:name="Yu Gothic UI">
    <w:panose1 w:val="020B0500000000000000"/>
    <w:charset w:val="80"/>
    <w:family w:val="auto"/>
    <w:pitch w:val="default"/>
    <w:sig w:usb0="E00002FF" w:usb1="2AC7FDFF" w:usb2="00000016" w:usb3="00000000" w:csb0="2002009F" w:csb1="00000000"/>
  </w:font>
  <w:font w:name="Segoe UI">
    <w:panose1 w:val="020B0502040204020203"/>
    <w:charset w:val="00"/>
    <w:family w:val="swiss"/>
    <w:pitch w:val="default"/>
    <w:sig w:usb0="E4002EFF" w:usb1="C000E47F" w:usb2="00000009" w:usb3="00000000" w:csb0="200001FF" w:csb1="00000000"/>
  </w:font>
  <w:font w:name="华文仿宋">
    <w:altName w:val="仿宋"/>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352A58">
    <w:pPr>
      <w:pStyle w:val="1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8420" cy="139700"/>
              <wp:effectExtent l="0" t="0" r="0" b="0"/>
              <wp:wrapNone/>
              <wp:docPr id="4" name="文本框 1"/>
              <wp:cNvGraphicFramePr/>
              <a:graphic xmlns:a="http://schemas.openxmlformats.org/drawingml/2006/main">
                <a:graphicData uri="http://schemas.microsoft.com/office/word/2010/wordprocessingShape">
                  <wps:wsp>
                    <wps:cNvSpPr txBox="1"/>
                    <wps:spPr>
                      <a:xfrm>
                        <a:off x="0" y="0"/>
                        <a:ext cx="58420" cy="139700"/>
                      </a:xfrm>
                      <a:prstGeom prst="rect">
                        <a:avLst/>
                      </a:prstGeom>
                      <a:noFill/>
                      <a:ln w="9525">
                        <a:noFill/>
                      </a:ln>
                      <a:effectLst/>
                    </wps:spPr>
                    <wps:txbx>
                      <w:txbxContent>
                        <w:p w14:paraId="6B00E8D0">
                          <w:pPr>
                            <w:pStyle w:val="18"/>
                          </w:pPr>
                          <w:r>
                            <w:fldChar w:fldCharType="begin"/>
                          </w:r>
                          <w:r>
                            <w:instrText xml:space="preserve"> PAGE  \* MERGEFORMAT </w:instrText>
                          </w:r>
                          <w:r>
                            <w:fldChar w:fldCharType="separate"/>
                          </w:r>
                          <w:r>
                            <w:t>61</w:t>
                          </w:r>
                          <w:r>
                            <w:fldChar w:fldCharType="end"/>
                          </w:r>
                        </w:p>
                      </w:txbxContent>
                    </wps:txbx>
                    <wps:bodyPr wrap="none" lIns="0" tIns="0" rIns="0" bIns="0" upright="1">
                      <a:spAutoFit/>
                    </wps:bodyPr>
                  </wps:wsp>
                </a:graphicData>
              </a:graphic>
            </wp:anchor>
          </w:drawing>
        </mc:Choice>
        <mc:Fallback>
          <w:pict>
            <v:shape id="文本框 1" o:spid="_x0000_s1026" o:spt="202" type="#_x0000_t202" style="position:absolute;left:0pt;margin-top:0pt;height:11pt;width:4.6pt;mso-position-horizontal:center;mso-position-horizontal-relative:margin;mso-wrap-style:none;z-index:251659264;mso-width-relative:page;mso-height-relative:page;" filled="f" stroked="f" coordsize="21600,21600" o:gfxdata="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y1u5d9AAAAACAQAADwAAAAAAAAABACAA&#10;AAAiAAAAZHJzL2Rvd25yZXYueG1sUEsBAhQAFAAAAAgAh07iQK4/jjjcAQAArQMAAA4AAAAAAAAA&#10;AQAgAAAAHwEAAGRycy9lMm9Eb2MueG1sUEsFBgAAAAAGAAYAWQEAAG0FAAAAAA==&#10;">
              <v:fill on="f" focussize="0,0"/>
              <v:stroke on="f"/>
              <v:imagedata o:title=""/>
              <o:lock v:ext="edit" aspectratio="f"/>
              <v:textbox inset="0mm,0mm,0mm,0mm" style="mso-fit-shape-to-text:t;">
                <w:txbxContent>
                  <w:p w14:paraId="6B00E8D0">
                    <w:pPr>
                      <w:pStyle w:val="18"/>
                    </w:pPr>
                    <w:r>
                      <w:fldChar w:fldCharType="begin"/>
                    </w:r>
                    <w:r>
                      <w:instrText xml:space="preserve"> PAGE  \* MERGEFORMAT </w:instrText>
                    </w:r>
                    <w:r>
                      <w:fldChar w:fldCharType="separate"/>
                    </w:r>
                    <w:r>
                      <w:t>61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133E12"/>
    <w:multiLevelType w:val="multilevel"/>
    <w:tmpl w:val="9E133E12"/>
    <w:lvl w:ilvl="0" w:tentative="0">
      <w:start w:val="1"/>
      <w:numFmt w:val="decimal"/>
      <w:lvlText w:val="%1."/>
      <w:lvlJc w:val="left"/>
      <w:pPr>
        <w:ind w:left="720"/>
      </w:pPr>
      <w:rPr>
        <w:rFonts w:hint="default" w:ascii="Times New Roman" w:hAnsi="Times New Roman" w:cs="Times New Roman"/>
      </w:rPr>
    </w:lvl>
    <w:lvl w:ilvl="1" w:tentative="0">
      <w:start w:val="1"/>
      <w:numFmt w:val="decimal"/>
      <w:lvlText w:val="%1.%2"/>
      <w:lvlJc w:val="left"/>
      <w:pPr>
        <w:ind w:left="1440"/>
      </w:pPr>
      <w:rPr>
        <w:rFonts w:hint="default" w:ascii="Times New Roman" w:hAnsi="Times New Roman" w:cs="Times New Roman"/>
      </w:rPr>
    </w:lvl>
    <w:lvl w:ilvl="2" w:tentative="0">
      <w:start w:val="1"/>
      <w:numFmt w:val="decimal"/>
      <w:lvlText w:val="%1.%2.%3"/>
      <w:lvlJc w:val="left"/>
      <w:pPr>
        <w:ind w:left="2160"/>
      </w:pPr>
      <w:rPr>
        <w:rFonts w:hint="default" w:ascii="Times New Roman" w:hAnsi="Times New Roman" w:cs="Times New Roman"/>
      </w:rPr>
    </w:lvl>
    <w:lvl w:ilvl="3" w:tentative="0">
      <w:start w:val="1"/>
      <w:numFmt w:val="decimal"/>
      <w:lvlText w:val="%1.%2.%3.%4"/>
      <w:lvlJc w:val="left"/>
      <w:pPr>
        <w:ind w:left="2880"/>
      </w:pPr>
      <w:rPr>
        <w:rFonts w:hint="default" w:ascii="Times New Roman" w:hAnsi="Times New Roman" w:cs="Times New Roman"/>
      </w:rPr>
    </w:lvl>
    <w:lvl w:ilvl="4" w:tentative="0">
      <w:start w:val="1"/>
      <w:numFmt w:val="decimal"/>
      <w:lvlText w:val="%1.%2.%3.%4.%5"/>
      <w:lvlJc w:val="left"/>
      <w:pPr>
        <w:ind w:left="3600"/>
      </w:pPr>
      <w:rPr>
        <w:rFonts w:hint="default" w:ascii="Times New Roman" w:hAnsi="Times New Roman" w:cs="Times New Roman"/>
      </w:rPr>
    </w:lvl>
    <w:lvl w:ilvl="5" w:tentative="0">
      <w:start w:val="1"/>
      <w:numFmt w:val="decimal"/>
      <w:lvlText w:val="%1.%2.%3.%4.%5.%6"/>
      <w:lvlJc w:val="left"/>
      <w:pPr>
        <w:ind w:left="4320"/>
      </w:pPr>
      <w:rPr>
        <w:rFonts w:hint="default" w:ascii="Times New Roman" w:hAnsi="Times New Roman" w:cs="Times New Roman"/>
      </w:rPr>
    </w:lvl>
    <w:lvl w:ilvl="6" w:tentative="0">
      <w:start w:val="1"/>
      <w:numFmt w:val="decimal"/>
      <w:lvlText w:val="%1.%2.%3.%4.%5.%6.%7"/>
      <w:lvlJc w:val="left"/>
      <w:pPr>
        <w:ind w:left="5040"/>
      </w:pPr>
      <w:rPr>
        <w:rFonts w:hint="default" w:ascii="Times New Roman" w:hAnsi="Times New Roman" w:cs="Times New Roman"/>
      </w:rPr>
    </w:lvl>
    <w:lvl w:ilvl="7" w:tentative="0">
      <w:start w:val="1"/>
      <w:numFmt w:val="decimal"/>
      <w:lvlText w:val="%1.%2.%3.%4.%5.%6.%7.%8"/>
      <w:lvlJc w:val="left"/>
      <w:pPr>
        <w:ind w:left="5760"/>
      </w:pPr>
      <w:rPr>
        <w:rFonts w:hint="default" w:ascii="Times New Roman" w:hAnsi="Times New Roman" w:cs="Times New Roman"/>
      </w:rPr>
    </w:lvl>
    <w:lvl w:ilvl="8" w:tentative="0">
      <w:start w:val="1"/>
      <w:numFmt w:val="decimal"/>
      <w:lvlText w:val="%1.%2.%3.%4.%5.%6.%7.%8.%9"/>
      <w:lvlJc w:val="left"/>
      <w:pPr>
        <w:ind w:left="6480"/>
      </w:pPr>
      <w:rPr>
        <w:rFonts w:hint="default" w:ascii="Times New Roman" w:hAnsi="Times New Roman" w:cs="Times New Roman"/>
      </w:rPr>
    </w:lvl>
  </w:abstractNum>
  <w:abstractNum w:abstractNumId="1">
    <w:nsid w:val="E624E364"/>
    <w:multiLevelType w:val="singleLevel"/>
    <w:tmpl w:val="E624E364"/>
    <w:lvl w:ilvl="0" w:tentative="0">
      <w:start w:val="7"/>
      <w:numFmt w:val="chineseCounting"/>
      <w:suff w:val="nothing"/>
      <w:lvlText w:val="%1、"/>
      <w:lvlJc w:val="left"/>
      <w:rPr>
        <w:rFonts w:hint="eastAsia"/>
      </w:rPr>
    </w:lvl>
  </w:abstractNum>
  <w:abstractNum w:abstractNumId="2">
    <w:nsid w:val="EAA5ECB5"/>
    <w:multiLevelType w:val="multilevel"/>
    <w:tmpl w:val="EAA5ECB5"/>
    <w:lvl w:ilvl="0" w:tentative="0">
      <w:start w:val="1"/>
      <w:numFmt w:val="decimal"/>
      <w:lvlText w:val="%1.1"/>
      <w:lvlJc w:val="left"/>
      <w:pPr>
        <w:ind w:left="720"/>
      </w:pPr>
      <w:rPr>
        <w:rFonts w:hint="default" w:ascii="Times New Roman" w:hAnsi="Times New Roman" w:cs="Times New Roman"/>
      </w:rPr>
    </w:lvl>
    <w:lvl w:ilvl="1" w:tentative="0">
      <w:start w:val="1"/>
      <w:numFmt w:val="decimal"/>
      <w:lvlText w:val="%2.1 "/>
      <w:lvlJc w:val="left"/>
      <w:pPr>
        <w:ind w:left="1440"/>
      </w:pPr>
      <w:rPr>
        <w:rFonts w:hint="default" w:ascii="Times New Roman" w:hAnsi="Times New Roman" w:cs="Times New Roman"/>
      </w:rPr>
    </w:lvl>
    <w:lvl w:ilvl="2" w:tentative="0">
      <w:start w:val="1"/>
      <w:numFmt w:val="lowerRoman"/>
      <w:lvlText w:val="%3."/>
      <w:lvlJc w:val="left"/>
      <w:pPr>
        <w:ind w:left="2160"/>
      </w:pPr>
      <w:rPr>
        <w:rFonts w:hint="default" w:ascii="Times New Roman" w:hAnsi="Times New Roman" w:cs="Times New Roman"/>
      </w:rPr>
    </w:lvl>
    <w:lvl w:ilvl="3" w:tentative="0">
      <w:start w:val="1"/>
      <w:numFmt w:val="decimal"/>
      <w:lvlText w:val="%4."/>
      <w:lvlJc w:val="left"/>
      <w:pPr>
        <w:ind w:left="2880"/>
      </w:pPr>
      <w:rPr>
        <w:rFonts w:hint="default" w:ascii="Times New Roman" w:hAnsi="Times New Roman" w:cs="Times New Roman"/>
      </w:rPr>
    </w:lvl>
    <w:lvl w:ilvl="4" w:tentative="0">
      <w:start w:val="1"/>
      <w:numFmt w:val="lowerLetter"/>
      <w:lvlText w:val="%5)"/>
      <w:lvlJc w:val="left"/>
      <w:pPr>
        <w:ind w:left="3600"/>
      </w:pPr>
      <w:rPr>
        <w:rFonts w:hint="default" w:ascii="Times New Roman" w:hAnsi="Times New Roman" w:cs="Times New Roman"/>
      </w:rPr>
    </w:lvl>
    <w:lvl w:ilvl="5" w:tentative="0">
      <w:start w:val="1"/>
      <w:numFmt w:val="lowerRoman"/>
      <w:lvlText w:val="%6."/>
      <w:lvlJc w:val="left"/>
      <w:pPr>
        <w:ind w:left="4320"/>
      </w:pPr>
      <w:rPr>
        <w:rFonts w:hint="default" w:ascii="Times New Roman" w:hAnsi="Times New Roman" w:cs="Times New Roman"/>
      </w:rPr>
    </w:lvl>
    <w:lvl w:ilvl="6" w:tentative="0">
      <w:start w:val="1"/>
      <w:numFmt w:val="decimal"/>
      <w:lvlText w:val="%7."/>
      <w:lvlJc w:val="left"/>
      <w:pPr>
        <w:ind w:left="5040"/>
      </w:pPr>
      <w:rPr>
        <w:rFonts w:hint="default" w:ascii="Times New Roman" w:hAnsi="Times New Roman" w:cs="Times New Roman"/>
      </w:rPr>
    </w:lvl>
    <w:lvl w:ilvl="7" w:tentative="0">
      <w:start w:val="1"/>
      <w:numFmt w:val="lowerLetter"/>
      <w:lvlText w:val="%8)"/>
      <w:lvlJc w:val="left"/>
      <w:pPr>
        <w:ind w:left="5760"/>
      </w:pPr>
      <w:rPr>
        <w:rFonts w:hint="default" w:ascii="Times New Roman" w:hAnsi="Times New Roman" w:cs="Times New Roman"/>
      </w:rPr>
    </w:lvl>
    <w:lvl w:ilvl="8" w:tentative="0">
      <w:start w:val="1"/>
      <w:numFmt w:val="lowerRoman"/>
      <w:lvlText w:val="%9."/>
      <w:lvlJc w:val="left"/>
      <w:pPr>
        <w:ind w:left="6480"/>
      </w:pPr>
      <w:rPr>
        <w:rFonts w:hint="default" w:ascii="Times New Roman" w:hAnsi="Times New Roman" w:cs="Times New Roman"/>
      </w:rPr>
    </w:lvl>
  </w:abstractNum>
  <w:abstractNum w:abstractNumId="3">
    <w:nsid w:val="00000006"/>
    <w:multiLevelType w:val="multilevel"/>
    <w:tmpl w:val="00000006"/>
    <w:lvl w:ilvl="0" w:tentative="0">
      <w:start w:val="1"/>
      <w:numFmt w:val="chineseCountingThousand"/>
      <w:pStyle w:val="2"/>
      <w:suff w:val="nothing"/>
      <w:lvlText w:val="第%1部分"/>
      <w:lvlJc w:val="center"/>
      <w:pPr>
        <w:ind w:left="-288" w:firstLine="288"/>
      </w:pPr>
      <w:rPr>
        <w:rFonts w:hint="eastAsia"/>
        <w:sz w:val="28"/>
        <w:szCs w:val="28"/>
      </w:rPr>
    </w:lvl>
    <w:lvl w:ilvl="1" w:tentative="0">
      <w:start w:val="1"/>
      <w:numFmt w:val="chineseCountingThousand"/>
      <w:pStyle w:val="3"/>
      <w:suff w:val="nothing"/>
      <w:lvlText w:val="%2、"/>
      <w:lvlJc w:val="left"/>
      <w:pPr>
        <w:ind w:left="254" w:firstLine="0"/>
      </w:pPr>
      <w:rPr>
        <w:rFonts w:hint="eastAsia" w:ascii="宋体" w:hAnsi="宋体" w:eastAsia="宋体"/>
        <w:sz w:val="21"/>
        <w:szCs w:val="24"/>
      </w:rPr>
    </w:lvl>
    <w:lvl w:ilvl="2" w:tentative="0">
      <w:start w:val="1"/>
      <w:numFmt w:val="chineseCountingThousand"/>
      <w:suff w:val="nothing"/>
      <w:lvlText w:val="(%3)"/>
      <w:lvlJc w:val="left"/>
      <w:pPr>
        <w:ind w:left="0" w:firstLine="0"/>
      </w:pPr>
      <w:rPr>
        <w:rFonts w:hint="default" w:ascii="Times New Roman" w:hAnsi="Times New Roman" w:eastAsia="宋体"/>
        <w:b/>
        <w:i w:val="0"/>
        <w:spacing w:val="0"/>
        <w:w w:val="100"/>
        <w:position w:val="0"/>
        <w:sz w:val="21"/>
        <w:szCs w:val="21"/>
      </w:rPr>
    </w:lvl>
    <w:lvl w:ilvl="3" w:tentative="0">
      <w:start w:val="1"/>
      <w:numFmt w:val="decimal"/>
      <w:pStyle w:val="5"/>
      <w:suff w:val="nothing"/>
      <w:lvlText w:val="%4、"/>
      <w:lvlJc w:val="left"/>
      <w:pPr>
        <w:ind w:left="0" w:firstLine="0"/>
      </w:pPr>
      <w:rPr>
        <w:rFonts w:hint="eastAsia"/>
      </w:rPr>
    </w:lvl>
    <w:lvl w:ilvl="4" w:tentative="0">
      <w:start w:val="1"/>
      <w:numFmt w:val="upperLetter"/>
      <w:suff w:val="nothing"/>
      <w:lvlText w:val="%5、"/>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4">
    <w:nsid w:val="00000014"/>
    <w:multiLevelType w:val="multilevel"/>
    <w:tmpl w:val="00000014"/>
    <w:lvl w:ilvl="0" w:tentative="0">
      <w:start w:val="1"/>
      <w:numFmt w:val="decimal"/>
      <w:pStyle w:val="69"/>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ascii="宋体" w:hAnsi="宋体" w:eastAsia="宋体"/>
        <w:b w:val="0"/>
        <w:color w:val="auto"/>
        <w:sz w:val="21"/>
        <w:szCs w:val="21"/>
      </w:rPr>
    </w:lvl>
    <w:lvl w:ilvl="2" w:tentative="0">
      <w:start w:val="1"/>
      <w:numFmt w:val="decimal"/>
      <w:lvlText w:val="%1.%2.%3."/>
      <w:lvlJc w:val="left"/>
      <w:pPr>
        <w:tabs>
          <w:tab w:val="left" w:pos="425"/>
        </w:tabs>
        <w:ind w:left="425" w:hanging="425"/>
      </w:pPr>
      <w:rPr>
        <w:rFonts w:hint="eastAsia"/>
        <w:sz w:val="21"/>
        <w:szCs w:val="21"/>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5">
    <w:nsid w:val="05EFCDC2"/>
    <w:multiLevelType w:val="singleLevel"/>
    <w:tmpl w:val="05EFCDC2"/>
    <w:lvl w:ilvl="0" w:tentative="0">
      <w:start w:val="6"/>
      <w:numFmt w:val="chineseCounting"/>
      <w:suff w:val="nothing"/>
      <w:lvlText w:val="%1、"/>
      <w:lvlJc w:val="left"/>
      <w:pPr>
        <w:ind w:left="0" w:firstLine="0"/>
      </w:pPr>
    </w:lvl>
  </w:abstractNum>
  <w:abstractNum w:abstractNumId="6">
    <w:nsid w:val="245B7142"/>
    <w:multiLevelType w:val="multilevel"/>
    <w:tmpl w:val="245B7142"/>
    <w:lvl w:ilvl="0" w:tentative="0">
      <w:start w:val="23"/>
      <w:numFmt w:val="decimal"/>
      <w:lvlText w:val="%1."/>
      <w:lvlJc w:val="left"/>
      <w:pPr>
        <w:ind w:left="420" w:hanging="420"/>
      </w:pPr>
    </w:lvl>
    <w:lvl w:ilvl="1" w:tentative="0">
      <w:start w:val="1"/>
      <w:numFmt w:val="decimal"/>
      <w:lvlText w:val="22. %2 "/>
      <w:lvlJc w:val="left"/>
      <w:pPr>
        <w:ind w:left="964" w:hanging="544"/>
      </w:pPr>
    </w:lvl>
    <w:lvl w:ilvl="2" w:tentative="0">
      <w:start w:val="1"/>
      <w:numFmt w:val="decimal"/>
      <w:isLgl/>
      <w:lvlText w:val="%1.%2.%3"/>
      <w:lvlJc w:val="left"/>
      <w:pPr>
        <w:ind w:left="1560" w:hanging="720"/>
      </w:pPr>
    </w:lvl>
    <w:lvl w:ilvl="3" w:tentative="0">
      <w:start w:val="1"/>
      <w:numFmt w:val="decimal"/>
      <w:isLgl/>
      <w:lvlText w:val="%1.%2.%3.%4"/>
      <w:lvlJc w:val="left"/>
      <w:pPr>
        <w:ind w:left="2340" w:hanging="1080"/>
      </w:pPr>
    </w:lvl>
    <w:lvl w:ilvl="4" w:tentative="0">
      <w:start w:val="1"/>
      <w:numFmt w:val="decimal"/>
      <w:isLgl/>
      <w:lvlText w:val="%1.%2.%3.%4.%5"/>
      <w:lvlJc w:val="left"/>
      <w:pPr>
        <w:ind w:left="2760" w:hanging="1080"/>
      </w:pPr>
    </w:lvl>
    <w:lvl w:ilvl="5" w:tentative="0">
      <w:start w:val="1"/>
      <w:numFmt w:val="decimal"/>
      <w:isLgl/>
      <w:lvlText w:val="%1.%2.%3.%4.%5.%6"/>
      <w:lvlJc w:val="left"/>
      <w:pPr>
        <w:ind w:left="3540" w:hanging="1440"/>
      </w:pPr>
    </w:lvl>
    <w:lvl w:ilvl="6" w:tentative="0">
      <w:start w:val="1"/>
      <w:numFmt w:val="decimal"/>
      <w:isLgl/>
      <w:lvlText w:val="%1.%2.%3.%4.%5.%6.%7"/>
      <w:lvlJc w:val="left"/>
      <w:pPr>
        <w:ind w:left="3960" w:hanging="1440"/>
      </w:pPr>
    </w:lvl>
    <w:lvl w:ilvl="7" w:tentative="0">
      <w:start w:val="1"/>
      <w:numFmt w:val="decimal"/>
      <w:isLgl/>
      <w:lvlText w:val="%1.%2.%3.%4.%5.%6.%7.%8"/>
      <w:lvlJc w:val="left"/>
      <w:pPr>
        <w:ind w:left="4740" w:hanging="1800"/>
      </w:pPr>
    </w:lvl>
    <w:lvl w:ilvl="8" w:tentative="0">
      <w:start w:val="1"/>
      <w:numFmt w:val="decimal"/>
      <w:isLgl/>
      <w:lvlText w:val="%1.%2.%3.%4.%5.%6.%7.%8.%9"/>
      <w:lvlJc w:val="left"/>
      <w:pPr>
        <w:ind w:left="5160" w:hanging="1800"/>
      </w:pPr>
    </w:lvl>
  </w:abstractNum>
  <w:abstractNum w:abstractNumId="7">
    <w:nsid w:val="2C7A7622"/>
    <w:multiLevelType w:val="singleLevel"/>
    <w:tmpl w:val="2C7A7622"/>
    <w:lvl w:ilvl="0" w:tentative="0">
      <w:start w:val="1"/>
      <w:numFmt w:val="chineseCounting"/>
      <w:suff w:val="space"/>
      <w:lvlText w:val="第%1章"/>
      <w:lvlJc w:val="left"/>
      <w:rPr>
        <w:rFonts w:hint="eastAsia"/>
      </w:rPr>
    </w:lvl>
  </w:abstractNum>
  <w:abstractNum w:abstractNumId="8">
    <w:nsid w:val="59F817E8"/>
    <w:multiLevelType w:val="singleLevel"/>
    <w:tmpl w:val="59F817E8"/>
    <w:lvl w:ilvl="0" w:tentative="0">
      <w:start w:val="1"/>
      <w:numFmt w:val="chineseCounting"/>
      <w:pStyle w:val="73"/>
      <w:suff w:val="nothing"/>
      <w:lvlText w:val="%1、"/>
      <w:lvlJc w:val="left"/>
    </w:lvl>
  </w:abstractNum>
  <w:abstractNum w:abstractNumId="9">
    <w:nsid w:val="6A103D04"/>
    <w:multiLevelType w:val="multilevel"/>
    <w:tmpl w:val="6A103D04"/>
    <w:lvl w:ilvl="0" w:tentative="0">
      <w:start w:val="3"/>
      <w:numFmt w:val="decimal"/>
      <w:lvlText w:val="%1."/>
      <w:lvlJc w:val="left"/>
      <w:pPr>
        <w:ind w:left="420" w:hanging="420"/>
      </w:pPr>
      <w:rPr>
        <w:rFonts w:hint="eastAsia"/>
      </w:rPr>
    </w:lvl>
    <w:lvl w:ilvl="1" w:tentative="0">
      <w:start w:val="2"/>
      <w:numFmt w:val="decimal"/>
      <w:lvlText w:val="3. %2 "/>
      <w:lvlJc w:val="left"/>
      <w:pPr>
        <w:ind w:left="964" w:hanging="544"/>
      </w:pPr>
      <w:rPr>
        <w:rFonts w:hint="eastAsia"/>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10">
    <w:nsid w:val="6CF40EE7"/>
    <w:multiLevelType w:val="multilevel"/>
    <w:tmpl w:val="6CF40EE7"/>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1">
    <w:nsid w:val="754E4703"/>
    <w:multiLevelType w:val="singleLevel"/>
    <w:tmpl w:val="754E4703"/>
    <w:lvl w:ilvl="0" w:tentative="0">
      <w:start w:val="1"/>
      <w:numFmt w:val="chineseCounting"/>
      <w:suff w:val="nothing"/>
      <w:lvlText w:val="%1、"/>
      <w:lvlJc w:val="left"/>
      <w:rPr>
        <w:rFonts w:hint="eastAsia"/>
      </w:rPr>
    </w:lvl>
  </w:abstractNum>
  <w:num w:numId="1">
    <w:abstractNumId w:val="3"/>
  </w:num>
  <w:num w:numId="2">
    <w:abstractNumId w:val="4"/>
  </w:num>
  <w:num w:numId="3">
    <w:abstractNumId w:val="8"/>
  </w:num>
  <w:num w:numId="4">
    <w:abstractNumId w:val="7"/>
  </w:num>
  <w:num w:numId="5">
    <w:abstractNumId w:val="1"/>
  </w:num>
  <w:num w:numId="6">
    <w:abstractNumId w:val="0"/>
  </w:num>
  <w:num w:numId="7">
    <w:abstractNumId w:val="2"/>
  </w:num>
  <w:num w:numId="8">
    <w:abstractNumId w:val="11"/>
  </w:num>
  <w:num w:numId="9">
    <w:abstractNumId w:val="10"/>
  </w:num>
  <w:num w:numId="10">
    <w:abstractNumId w:val="9"/>
  </w:num>
  <w:num w:numId="11">
    <w:abstractNumId w:val="6"/>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6"/>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g3NDYyYzgxYTI3ZWIwZjQzZTA0MWQ1MmQ0OTEyNzAifQ=="/>
    <w:docVar w:name="KSO_WPS_MARK_KEY" w:val="3cc1fadc-25b7-4955-8a92-f84f4b5cdee3"/>
  </w:docVars>
  <w:rsids>
    <w:rsidRoot w:val="00A57CA4"/>
    <w:rsid w:val="00002CA9"/>
    <w:rsid w:val="00051E7D"/>
    <w:rsid w:val="000D3A6D"/>
    <w:rsid w:val="000D590A"/>
    <w:rsid w:val="00102E6D"/>
    <w:rsid w:val="0013070A"/>
    <w:rsid w:val="00134E20"/>
    <w:rsid w:val="001364F2"/>
    <w:rsid w:val="00145EAD"/>
    <w:rsid w:val="00152F93"/>
    <w:rsid w:val="00162A1A"/>
    <w:rsid w:val="001746FA"/>
    <w:rsid w:val="0017502B"/>
    <w:rsid w:val="00191199"/>
    <w:rsid w:val="00194663"/>
    <w:rsid w:val="001A43AE"/>
    <w:rsid w:val="001A5C76"/>
    <w:rsid w:val="001B5C77"/>
    <w:rsid w:val="001C2E8D"/>
    <w:rsid w:val="001D1AF2"/>
    <w:rsid w:val="001D719C"/>
    <w:rsid w:val="001E038C"/>
    <w:rsid w:val="001F07D4"/>
    <w:rsid w:val="002265E2"/>
    <w:rsid w:val="00234BDA"/>
    <w:rsid w:val="00250D03"/>
    <w:rsid w:val="002779B2"/>
    <w:rsid w:val="00283685"/>
    <w:rsid w:val="00297A22"/>
    <w:rsid w:val="002C5556"/>
    <w:rsid w:val="003025E2"/>
    <w:rsid w:val="00316EFA"/>
    <w:rsid w:val="00324954"/>
    <w:rsid w:val="0032527A"/>
    <w:rsid w:val="00335298"/>
    <w:rsid w:val="00346A4C"/>
    <w:rsid w:val="0037149E"/>
    <w:rsid w:val="00373298"/>
    <w:rsid w:val="00374888"/>
    <w:rsid w:val="00397A0C"/>
    <w:rsid w:val="003B1A6F"/>
    <w:rsid w:val="003D091C"/>
    <w:rsid w:val="003D6AC5"/>
    <w:rsid w:val="003E3CB4"/>
    <w:rsid w:val="003E7B79"/>
    <w:rsid w:val="004071D5"/>
    <w:rsid w:val="0046073B"/>
    <w:rsid w:val="00461B87"/>
    <w:rsid w:val="00473ABB"/>
    <w:rsid w:val="00491FA9"/>
    <w:rsid w:val="00493461"/>
    <w:rsid w:val="00495D0F"/>
    <w:rsid w:val="00496BBE"/>
    <w:rsid w:val="004B37AE"/>
    <w:rsid w:val="0050326F"/>
    <w:rsid w:val="00527874"/>
    <w:rsid w:val="00533F92"/>
    <w:rsid w:val="00552A04"/>
    <w:rsid w:val="00557502"/>
    <w:rsid w:val="00557DAF"/>
    <w:rsid w:val="00571ED4"/>
    <w:rsid w:val="005727CE"/>
    <w:rsid w:val="005B6DC4"/>
    <w:rsid w:val="005D3DDE"/>
    <w:rsid w:val="005D7E3D"/>
    <w:rsid w:val="005E5924"/>
    <w:rsid w:val="005F748B"/>
    <w:rsid w:val="0060055E"/>
    <w:rsid w:val="00610D73"/>
    <w:rsid w:val="006111F6"/>
    <w:rsid w:val="00612F61"/>
    <w:rsid w:val="00613BFB"/>
    <w:rsid w:val="0062407E"/>
    <w:rsid w:val="0062738F"/>
    <w:rsid w:val="00633C6F"/>
    <w:rsid w:val="0064378C"/>
    <w:rsid w:val="00647A7D"/>
    <w:rsid w:val="00654C56"/>
    <w:rsid w:val="006708F5"/>
    <w:rsid w:val="0069330C"/>
    <w:rsid w:val="006A2357"/>
    <w:rsid w:val="006A60C6"/>
    <w:rsid w:val="006E03DB"/>
    <w:rsid w:val="006E4185"/>
    <w:rsid w:val="007029B2"/>
    <w:rsid w:val="00707651"/>
    <w:rsid w:val="00727D28"/>
    <w:rsid w:val="00747907"/>
    <w:rsid w:val="00756323"/>
    <w:rsid w:val="007A1FD9"/>
    <w:rsid w:val="007B5001"/>
    <w:rsid w:val="007C69BD"/>
    <w:rsid w:val="007D1DAB"/>
    <w:rsid w:val="007F3FA2"/>
    <w:rsid w:val="00807490"/>
    <w:rsid w:val="00820854"/>
    <w:rsid w:val="00835998"/>
    <w:rsid w:val="00891766"/>
    <w:rsid w:val="008A1A0D"/>
    <w:rsid w:val="008A6A3D"/>
    <w:rsid w:val="008E4804"/>
    <w:rsid w:val="008E618E"/>
    <w:rsid w:val="008F02E3"/>
    <w:rsid w:val="008F4766"/>
    <w:rsid w:val="009070A3"/>
    <w:rsid w:val="00910201"/>
    <w:rsid w:val="00910946"/>
    <w:rsid w:val="009252E6"/>
    <w:rsid w:val="00925C33"/>
    <w:rsid w:val="00930D0D"/>
    <w:rsid w:val="00996A3F"/>
    <w:rsid w:val="009C1AE9"/>
    <w:rsid w:val="009D20AA"/>
    <w:rsid w:val="009F5679"/>
    <w:rsid w:val="00A23FED"/>
    <w:rsid w:val="00A57CA4"/>
    <w:rsid w:val="00A63222"/>
    <w:rsid w:val="00A80C8B"/>
    <w:rsid w:val="00A83C33"/>
    <w:rsid w:val="00A855C8"/>
    <w:rsid w:val="00A971B3"/>
    <w:rsid w:val="00AB701C"/>
    <w:rsid w:val="00AC33EC"/>
    <w:rsid w:val="00AC3AB9"/>
    <w:rsid w:val="00AD09C1"/>
    <w:rsid w:val="00AD5F0D"/>
    <w:rsid w:val="00AF7AB6"/>
    <w:rsid w:val="00B07A97"/>
    <w:rsid w:val="00B35798"/>
    <w:rsid w:val="00B36CF3"/>
    <w:rsid w:val="00B71F65"/>
    <w:rsid w:val="00BD04FB"/>
    <w:rsid w:val="00BD5138"/>
    <w:rsid w:val="00BD7635"/>
    <w:rsid w:val="00BE455C"/>
    <w:rsid w:val="00BF759C"/>
    <w:rsid w:val="00C20FB0"/>
    <w:rsid w:val="00C25321"/>
    <w:rsid w:val="00C84558"/>
    <w:rsid w:val="00CC412E"/>
    <w:rsid w:val="00CD4860"/>
    <w:rsid w:val="00CE4F94"/>
    <w:rsid w:val="00CF5116"/>
    <w:rsid w:val="00CF655F"/>
    <w:rsid w:val="00D0721A"/>
    <w:rsid w:val="00D219E9"/>
    <w:rsid w:val="00D220A0"/>
    <w:rsid w:val="00D57839"/>
    <w:rsid w:val="00D71FDA"/>
    <w:rsid w:val="00D74BF8"/>
    <w:rsid w:val="00D90459"/>
    <w:rsid w:val="00D918A5"/>
    <w:rsid w:val="00DB0CD8"/>
    <w:rsid w:val="00DC1CBE"/>
    <w:rsid w:val="00DD64AD"/>
    <w:rsid w:val="00DF5053"/>
    <w:rsid w:val="00E0157A"/>
    <w:rsid w:val="00E045E9"/>
    <w:rsid w:val="00E3155C"/>
    <w:rsid w:val="00E41AB8"/>
    <w:rsid w:val="00E47326"/>
    <w:rsid w:val="00E51A36"/>
    <w:rsid w:val="00E60679"/>
    <w:rsid w:val="00EC2B41"/>
    <w:rsid w:val="00EC7966"/>
    <w:rsid w:val="00EE7653"/>
    <w:rsid w:val="00EF3984"/>
    <w:rsid w:val="00F01431"/>
    <w:rsid w:val="00F03850"/>
    <w:rsid w:val="00F0460F"/>
    <w:rsid w:val="00F170BD"/>
    <w:rsid w:val="00F44850"/>
    <w:rsid w:val="00F53A66"/>
    <w:rsid w:val="00F64AE6"/>
    <w:rsid w:val="00F65A02"/>
    <w:rsid w:val="00F65F95"/>
    <w:rsid w:val="00FA19DF"/>
    <w:rsid w:val="00FA47F5"/>
    <w:rsid w:val="00FD75D3"/>
    <w:rsid w:val="00FE78CF"/>
    <w:rsid w:val="01DB2E0E"/>
    <w:rsid w:val="01F56D89"/>
    <w:rsid w:val="02007362"/>
    <w:rsid w:val="02150A22"/>
    <w:rsid w:val="0229788C"/>
    <w:rsid w:val="02691984"/>
    <w:rsid w:val="02BD45F7"/>
    <w:rsid w:val="02C1329E"/>
    <w:rsid w:val="02C32B75"/>
    <w:rsid w:val="02CD1F13"/>
    <w:rsid w:val="02ED1096"/>
    <w:rsid w:val="033E4BBF"/>
    <w:rsid w:val="0351547A"/>
    <w:rsid w:val="03921859"/>
    <w:rsid w:val="040D62FF"/>
    <w:rsid w:val="04247C5E"/>
    <w:rsid w:val="04BE3375"/>
    <w:rsid w:val="04E9760B"/>
    <w:rsid w:val="04F33787"/>
    <w:rsid w:val="05010D98"/>
    <w:rsid w:val="05987807"/>
    <w:rsid w:val="05EE467B"/>
    <w:rsid w:val="05FB3B2E"/>
    <w:rsid w:val="0612472E"/>
    <w:rsid w:val="065068FD"/>
    <w:rsid w:val="065B7727"/>
    <w:rsid w:val="066418E1"/>
    <w:rsid w:val="068B5CE3"/>
    <w:rsid w:val="06C420A4"/>
    <w:rsid w:val="07177C01"/>
    <w:rsid w:val="071829BA"/>
    <w:rsid w:val="07366C2D"/>
    <w:rsid w:val="074127B0"/>
    <w:rsid w:val="07976F20"/>
    <w:rsid w:val="08DE787C"/>
    <w:rsid w:val="094233C9"/>
    <w:rsid w:val="095D6B60"/>
    <w:rsid w:val="09677BB0"/>
    <w:rsid w:val="098F1BAA"/>
    <w:rsid w:val="09AD7032"/>
    <w:rsid w:val="09D51682"/>
    <w:rsid w:val="09EE4F27"/>
    <w:rsid w:val="0A33448D"/>
    <w:rsid w:val="0A597BE4"/>
    <w:rsid w:val="0AB209D7"/>
    <w:rsid w:val="0AB3379D"/>
    <w:rsid w:val="0ABB4D47"/>
    <w:rsid w:val="0AC83563"/>
    <w:rsid w:val="0AED0AA7"/>
    <w:rsid w:val="0B416FFB"/>
    <w:rsid w:val="0B4C51A5"/>
    <w:rsid w:val="0B582596"/>
    <w:rsid w:val="0B7E50D5"/>
    <w:rsid w:val="0BB33278"/>
    <w:rsid w:val="0C0B0B63"/>
    <w:rsid w:val="0C17615D"/>
    <w:rsid w:val="0C607954"/>
    <w:rsid w:val="0C811679"/>
    <w:rsid w:val="0C844E27"/>
    <w:rsid w:val="0CB8153E"/>
    <w:rsid w:val="0CF703B5"/>
    <w:rsid w:val="0D3012BD"/>
    <w:rsid w:val="0D6D52EE"/>
    <w:rsid w:val="0E124C7E"/>
    <w:rsid w:val="0E3E5A73"/>
    <w:rsid w:val="0EB75826"/>
    <w:rsid w:val="0F05765B"/>
    <w:rsid w:val="0F39617A"/>
    <w:rsid w:val="0F4921AB"/>
    <w:rsid w:val="0FA5577C"/>
    <w:rsid w:val="0FFF74D0"/>
    <w:rsid w:val="10215D6D"/>
    <w:rsid w:val="109B7D33"/>
    <w:rsid w:val="10AE4129"/>
    <w:rsid w:val="11160F29"/>
    <w:rsid w:val="11785740"/>
    <w:rsid w:val="1182454F"/>
    <w:rsid w:val="11B36778"/>
    <w:rsid w:val="12E3308D"/>
    <w:rsid w:val="131F2F44"/>
    <w:rsid w:val="13233D76"/>
    <w:rsid w:val="13C01D58"/>
    <w:rsid w:val="13EA5A86"/>
    <w:rsid w:val="13F32811"/>
    <w:rsid w:val="146401FE"/>
    <w:rsid w:val="14A430C2"/>
    <w:rsid w:val="1516608A"/>
    <w:rsid w:val="15186EFF"/>
    <w:rsid w:val="15571ABE"/>
    <w:rsid w:val="156274C0"/>
    <w:rsid w:val="15694931"/>
    <w:rsid w:val="158F0F85"/>
    <w:rsid w:val="15AC6FF2"/>
    <w:rsid w:val="15C13983"/>
    <w:rsid w:val="160E6673"/>
    <w:rsid w:val="16227A29"/>
    <w:rsid w:val="162D27B7"/>
    <w:rsid w:val="16362068"/>
    <w:rsid w:val="168D57EA"/>
    <w:rsid w:val="16A341F9"/>
    <w:rsid w:val="16C005E1"/>
    <w:rsid w:val="170B0D59"/>
    <w:rsid w:val="1760668E"/>
    <w:rsid w:val="178963E1"/>
    <w:rsid w:val="17B63461"/>
    <w:rsid w:val="17FE35F2"/>
    <w:rsid w:val="18C02D78"/>
    <w:rsid w:val="1941040C"/>
    <w:rsid w:val="19592FCA"/>
    <w:rsid w:val="198621D8"/>
    <w:rsid w:val="19A769EE"/>
    <w:rsid w:val="19AF1AB2"/>
    <w:rsid w:val="19C53BAE"/>
    <w:rsid w:val="1A77487F"/>
    <w:rsid w:val="1A7C542C"/>
    <w:rsid w:val="1A902CB8"/>
    <w:rsid w:val="1AB844B7"/>
    <w:rsid w:val="1B105B90"/>
    <w:rsid w:val="1B341875"/>
    <w:rsid w:val="1B3A5814"/>
    <w:rsid w:val="1B3C17AB"/>
    <w:rsid w:val="1B717AD2"/>
    <w:rsid w:val="1B8612A9"/>
    <w:rsid w:val="1B86722C"/>
    <w:rsid w:val="1BB84AA8"/>
    <w:rsid w:val="1C36515C"/>
    <w:rsid w:val="1C38017E"/>
    <w:rsid w:val="1C9D4B3C"/>
    <w:rsid w:val="1CC52C06"/>
    <w:rsid w:val="1CFA525B"/>
    <w:rsid w:val="1CFB1B40"/>
    <w:rsid w:val="1D0F3B8F"/>
    <w:rsid w:val="1D2E1BE7"/>
    <w:rsid w:val="1D3D48A7"/>
    <w:rsid w:val="1D4E55A7"/>
    <w:rsid w:val="1D4F19AA"/>
    <w:rsid w:val="1D514139"/>
    <w:rsid w:val="1D6F0793"/>
    <w:rsid w:val="1D8C6677"/>
    <w:rsid w:val="1D8E3BF5"/>
    <w:rsid w:val="1DA91D5A"/>
    <w:rsid w:val="1DC835AB"/>
    <w:rsid w:val="1DE97560"/>
    <w:rsid w:val="1E6757C2"/>
    <w:rsid w:val="1ED80607"/>
    <w:rsid w:val="1F0B2B54"/>
    <w:rsid w:val="1F173FB0"/>
    <w:rsid w:val="1F4E25CE"/>
    <w:rsid w:val="20104D96"/>
    <w:rsid w:val="203C2E30"/>
    <w:rsid w:val="204C06B1"/>
    <w:rsid w:val="20D300A8"/>
    <w:rsid w:val="20EC630A"/>
    <w:rsid w:val="210A4734"/>
    <w:rsid w:val="21E62252"/>
    <w:rsid w:val="225C42C2"/>
    <w:rsid w:val="22943557"/>
    <w:rsid w:val="22CE51C0"/>
    <w:rsid w:val="23013D14"/>
    <w:rsid w:val="23050C59"/>
    <w:rsid w:val="231B23CF"/>
    <w:rsid w:val="234B13D4"/>
    <w:rsid w:val="2369313B"/>
    <w:rsid w:val="23736DCC"/>
    <w:rsid w:val="239408CF"/>
    <w:rsid w:val="23D762F6"/>
    <w:rsid w:val="23DE0F28"/>
    <w:rsid w:val="24BD38CC"/>
    <w:rsid w:val="25036FC4"/>
    <w:rsid w:val="253C71A3"/>
    <w:rsid w:val="268E5B2D"/>
    <w:rsid w:val="27167136"/>
    <w:rsid w:val="27B5597D"/>
    <w:rsid w:val="27BA21B7"/>
    <w:rsid w:val="27D03E77"/>
    <w:rsid w:val="27D67C12"/>
    <w:rsid w:val="27E41E3B"/>
    <w:rsid w:val="28924EE2"/>
    <w:rsid w:val="28986434"/>
    <w:rsid w:val="293B67DD"/>
    <w:rsid w:val="2966250A"/>
    <w:rsid w:val="29C25C3D"/>
    <w:rsid w:val="2A00446B"/>
    <w:rsid w:val="2A1E0EA6"/>
    <w:rsid w:val="2A1E39B1"/>
    <w:rsid w:val="2A426494"/>
    <w:rsid w:val="2A9036A3"/>
    <w:rsid w:val="2AC33130"/>
    <w:rsid w:val="2AEA4748"/>
    <w:rsid w:val="2AFD6BA6"/>
    <w:rsid w:val="2B092F16"/>
    <w:rsid w:val="2B5B4633"/>
    <w:rsid w:val="2B872D8F"/>
    <w:rsid w:val="2BD06042"/>
    <w:rsid w:val="2C250C73"/>
    <w:rsid w:val="2C4604BD"/>
    <w:rsid w:val="2CEB196B"/>
    <w:rsid w:val="2D53647D"/>
    <w:rsid w:val="2DB6340A"/>
    <w:rsid w:val="2E0578A2"/>
    <w:rsid w:val="2E2B2D7C"/>
    <w:rsid w:val="2E7B0916"/>
    <w:rsid w:val="2E90270F"/>
    <w:rsid w:val="2EA37D8C"/>
    <w:rsid w:val="2FAE299B"/>
    <w:rsid w:val="2FE57FED"/>
    <w:rsid w:val="3014746B"/>
    <w:rsid w:val="30395C43"/>
    <w:rsid w:val="30977539"/>
    <w:rsid w:val="310C50EA"/>
    <w:rsid w:val="31244B45"/>
    <w:rsid w:val="31304599"/>
    <w:rsid w:val="3229169D"/>
    <w:rsid w:val="32807B59"/>
    <w:rsid w:val="3296737C"/>
    <w:rsid w:val="32A5596C"/>
    <w:rsid w:val="32B31CDC"/>
    <w:rsid w:val="32C4213C"/>
    <w:rsid w:val="32E45C0F"/>
    <w:rsid w:val="32F817CE"/>
    <w:rsid w:val="33260700"/>
    <w:rsid w:val="332F2CAD"/>
    <w:rsid w:val="3352264A"/>
    <w:rsid w:val="33914702"/>
    <w:rsid w:val="339C09C3"/>
    <w:rsid w:val="33E12D32"/>
    <w:rsid w:val="34164C45"/>
    <w:rsid w:val="344F7D19"/>
    <w:rsid w:val="347D0BDF"/>
    <w:rsid w:val="34836273"/>
    <w:rsid w:val="34841A7A"/>
    <w:rsid w:val="349B7928"/>
    <w:rsid w:val="34CB4BCB"/>
    <w:rsid w:val="356961AA"/>
    <w:rsid w:val="35AB13AA"/>
    <w:rsid w:val="35E0728C"/>
    <w:rsid w:val="35FD3A62"/>
    <w:rsid w:val="36707F7D"/>
    <w:rsid w:val="36914998"/>
    <w:rsid w:val="369F154C"/>
    <w:rsid w:val="36EB34FD"/>
    <w:rsid w:val="37B94507"/>
    <w:rsid w:val="37CB1876"/>
    <w:rsid w:val="37CD4981"/>
    <w:rsid w:val="37D740F6"/>
    <w:rsid w:val="38092EE7"/>
    <w:rsid w:val="382F068D"/>
    <w:rsid w:val="38304735"/>
    <w:rsid w:val="38443C47"/>
    <w:rsid w:val="3858329B"/>
    <w:rsid w:val="38673C95"/>
    <w:rsid w:val="3874040C"/>
    <w:rsid w:val="38B467AE"/>
    <w:rsid w:val="38C95352"/>
    <w:rsid w:val="390C7982"/>
    <w:rsid w:val="39102AA0"/>
    <w:rsid w:val="3968645D"/>
    <w:rsid w:val="3AD82AB0"/>
    <w:rsid w:val="3B1C0AF2"/>
    <w:rsid w:val="3B4E0552"/>
    <w:rsid w:val="3BA645C2"/>
    <w:rsid w:val="3BBD1927"/>
    <w:rsid w:val="3BC72345"/>
    <w:rsid w:val="3BD5243D"/>
    <w:rsid w:val="3C0D7CB7"/>
    <w:rsid w:val="3C0F6D5B"/>
    <w:rsid w:val="3C443376"/>
    <w:rsid w:val="3C4D41CF"/>
    <w:rsid w:val="3CA26B5E"/>
    <w:rsid w:val="3D480AE2"/>
    <w:rsid w:val="3DCE3E6E"/>
    <w:rsid w:val="3E0E7BD8"/>
    <w:rsid w:val="3E80103B"/>
    <w:rsid w:val="3E8B1AC7"/>
    <w:rsid w:val="3EE0122E"/>
    <w:rsid w:val="3EE35316"/>
    <w:rsid w:val="3EE452E4"/>
    <w:rsid w:val="3EF0564E"/>
    <w:rsid w:val="3EF618CF"/>
    <w:rsid w:val="3F010273"/>
    <w:rsid w:val="3F44662E"/>
    <w:rsid w:val="3F8932DC"/>
    <w:rsid w:val="400910E1"/>
    <w:rsid w:val="403919FB"/>
    <w:rsid w:val="40520D87"/>
    <w:rsid w:val="40694AB6"/>
    <w:rsid w:val="406E3033"/>
    <w:rsid w:val="40AE2CD8"/>
    <w:rsid w:val="40D02864"/>
    <w:rsid w:val="413E57AF"/>
    <w:rsid w:val="414D77A0"/>
    <w:rsid w:val="41985FFD"/>
    <w:rsid w:val="41A27AEC"/>
    <w:rsid w:val="41DC5B0C"/>
    <w:rsid w:val="42482ED2"/>
    <w:rsid w:val="42AB0C22"/>
    <w:rsid w:val="42EA41FA"/>
    <w:rsid w:val="432F78E0"/>
    <w:rsid w:val="43302ED5"/>
    <w:rsid w:val="4396542E"/>
    <w:rsid w:val="440C56F0"/>
    <w:rsid w:val="446948B9"/>
    <w:rsid w:val="44923CB7"/>
    <w:rsid w:val="44944F45"/>
    <w:rsid w:val="44B74D3D"/>
    <w:rsid w:val="44D22496"/>
    <w:rsid w:val="45022C90"/>
    <w:rsid w:val="451C7579"/>
    <w:rsid w:val="455E3D2A"/>
    <w:rsid w:val="456F4713"/>
    <w:rsid w:val="46394F03"/>
    <w:rsid w:val="4665733A"/>
    <w:rsid w:val="46981333"/>
    <w:rsid w:val="471168E0"/>
    <w:rsid w:val="474C2B28"/>
    <w:rsid w:val="480C1846"/>
    <w:rsid w:val="481E3EA4"/>
    <w:rsid w:val="486C312C"/>
    <w:rsid w:val="4871195C"/>
    <w:rsid w:val="48D93187"/>
    <w:rsid w:val="49402FC0"/>
    <w:rsid w:val="498521CD"/>
    <w:rsid w:val="49D863F6"/>
    <w:rsid w:val="4A372D9B"/>
    <w:rsid w:val="4A430580"/>
    <w:rsid w:val="4A7D6231"/>
    <w:rsid w:val="4AB75BD6"/>
    <w:rsid w:val="4AE051E1"/>
    <w:rsid w:val="4AE46210"/>
    <w:rsid w:val="4BBD5522"/>
    <w:rsid w:val="4C081CA4"/>
    <w:rsid w:val="4C106FFF"/>
    <w:rsid w:val="4C58602B"/>
    <w:rsid w:val="4CB919EE"/>
    <w:rsid w:val="4D0349F6"/>
    <w:rsid w:val="4D275349"/>
    <w:rsid w:val="4DA266A7"/>
    <w:rsid w:val="4DE345BA"/>
    <w:rsid w:val="4DF46FDA"/>
    <w:rsid w:val="4E1C620B"/>
    <w:rsid w:val="4E2776C4"/>
    <w:rsid w:val="4F095E89"/>
    <w:rsid w:val="4F2723A2"/>
    <w:rsid w:val="4F581683"/>
    <w:rsid w:val="4F942D46"/>
    <w:rsid w:val="4FDD43E5"/>
    <w:rsid w:val="4FDF63AF"/>
    <w:rsid w:val="4FF359B6"/>
    <w:rsid w:val="4FF652DA"/>
    <w:rsid w:val="500C0071"/>
    <w:rsid w:val="50195818"/>
    <w:rsid w:val="50755FE1"/>
    <w:rsid w:val="50D5753F"/>
    <w:rsid w:val="51407334"/>
    <w:rsid w:val="51611D81"/>
    <w:rsid w:val="51703763"/>
    <w:rsid w:val="517F37AD"/>
    <w:rsid w:val="520F24EE"/>
    <w:rsid w:val="523D5137"/>
    <w:rsid w:val="52C60B43"/>
    <w:rsid w:val="52CC4FE7"/>
    <w:rsid w:val="53254EE5"/>
    <w:rsid w:val="53532477"/>
    <w:rsid w:val="53863DC5"/>
    <w:rsid w:val="53B740A0"/>
    <w:rsid w:val="54294154"/>
    <w:rsid w:val="544F75F1"/>
    <w:rsid w:val="5461663C"/>
    <w:rsid w:val="54773849"/>
    <w:rsid w:val="54D264E2"/>
    <w:rsid w:val="55180399"/>
    <w:rsid w:val="555320CF"/>
    <w:rsid w:val="555927B5"/>
    <w:rsid w:val="558833E1"/>
    <w:rsid w:val="55A537B1"/>
    <w:rsid w:val="55BD2BA6"/>
    <w:rsid w:val="55E0043E"/>
    <w:rsid w:val="56460406"/>
    <w:rsid w:val="570434C9"/>
    <w:rsid w:val="572B451F"/>
    <w:rsid w:val="5791592F"/>
    <w:rsid w:val="579D4F00"/>
    <w:rsid w:val="57AD0283"/>
    <w:rsid w:val="57AF0E9E"/>
    <w:rsid w:val="57CC2F54"/>
    <w:rsid w:val="5813309A"/>
    <w:rsid w:val="5856139C"/>
    <w:rsid w:val="587B7568"/>
    <w:rsid w:val="587F280E"/>
    <w:rsid w:val="58B810A8"/>
    <w:rsid w:val="58E62BC3"/>
    <w:rsid w:val="59022BED"/>
    <w:rsid w:val="590B03C5"/>
    <w:rsid w:val="5999137D"/>
    <w:rsid w:val="59AE24E7"/>
    <w:rsid w:val="59B6793C"/>
    <w:rsid w:val="59DD731B"/>
    <w:rsid w:val="5A33240F"/>
    <w:rsid w:val="5A3C696A"/>
    <w:rsid w:val="5A8327B0"/>
    <w:rsid w:val="5ABD35BE"/>
    <w:rsid w:val="5AD15B34"/>
    <w:rsid w:val="5B0171D9"/>
    <w:rsid w:val="5B162D7D"/>
    <w:rsid w:val="5BCE62B1"/>
    <w:rsid w:val="5BDF1604"/>
    <w:rsid w:val="5C6B350E"/>
    <w:rsid w:val="5C7B0D56"/>
    <w:rsid w:val="5C861130"/>
    <w:rsid w:val="5C9F6BCD"/>
    <w:rsid w:val="5CA47F1B"/>
    <w:rsid w:val="5D2E6280"/>
    <w:rsid w:val="5D2F321C"/>
    <w:rsid w:val="5D494E68"/>
    <w:rsid w:val="5D5D2EC7"/>
    <w:rsid w:val="5DE856F2"/>
    <w:rsid w:val="5E0E2A89"/>
    <w:rsid w:val="5E1D7836"/>
    <w:rsid w:val="5E4341C8"/>
    <w:rsid w:val="5E6829AE"/>
    <w:rsid w:val="5E725821"/>
    <w:rsid w:val="5F094B10"/>
    <w:rsid w:val="5F3A53B0"/>
    <w:rsid w:val="5F5C4552"/>
    <w:rsid w:val="5F785962"/>
    <w:rsid w:val="5FB76A00"/>
    <w:rsid w:val="5FD41CEA"/>
    <w:rsid w:val="5FEA360C"/>
    <w:rsid w:val="602B44B7"/>
    <w:rsid w:val="60803296"/>
    <w:rsid w:val="60934D5F"/>
    <w:rsid w:val="60F459C0"/>
    <w:rsid w:val="60F8107F"/>
    <w:rsid w:val="6142354D"/>
    <w:rsid w:val="6170330B"/>
    <w:rsid w:val="618E553F"/>
    <w:rsid w:val="61A656CD"/>
    <w:rsid w:val="623C4B18"/>
    <w:rsid w:val="62645721"/>
    <w:rsid w:val="626C0B12"/>
    <w:rsid w:val="626F647D"/>
    <w:rsid w:val="628030DA"/>
    <w:rsid w:val="628430EB"/>
    <w:rsid w:val="62B17750"/>
    <w:rsid w:val="62CE0B28"/>
    <w:rsid w:val="635105AD"/>
    <w:rsid w:val="63676257"/>
    <w:rsid w:val="63C4349A"/>
    <w:rsid w:val="64AF5DE8"/>
    <w:rsid w:val="64DD0CB7"/>
    <w:rsid w:val="65547A1D"/>
    <w:rsid w:val="65984BDE"/>
    <w:rsid w:val="65A00B16"/>
    <w:rsid w:val="668F2364"/>
    <w:rsid w:val="66BF5C89"/>
    <w:rsid w:val="66F53DAB"/>
    <w:rsid w:val="672C55DE"/>
    <w:rsid w:val="6753700F"/>
    <w:rsid w:val="675C4C28"/>
    <w:rsid w:val="676A1B7F"/>
    <w:rsid w:val="67A018D0"/>
    <w:rsid w:val="67BA514F"/>
    <w:rsid w:val="681F4568"/>
    <w:rsid w:val="683340D2"/>
    <w:rsid w:val="6878475E"/>
    <w:rsid w:val="689E04E4"/>
    <w:rsid w:val="68B066E9"/>
    <w:rsid w:val="68EC14C9"/>
    <w:rsid w:val="68FD0198"/>
    <w:rsid w:val="692769A5"/>
    <w:rsid w:val="69C9126A"/>
    <w:rsid w:val="6AED32D6"/>
    <w:rsid w:val="6B21102D"/>
    <w:rsid w:val="6B2314FC"/>
    <w:rsid w:val="6B356149"/>
    <w:rsid w:val="6B4942B9"/>
    <w:rsid w:val="6B757AC3"/>
    <w:rsid w:val="6B7F6664"/>
    <w:rsid w:val="6B8C7FF7"/>
    <w:rsid w:val="6B9D6AAA"/>
    <w:rsid w:val="6BB90FAB"/>
    <w:rsid w:val="6C4D6C9E"/>
    <w:rsid w:val="6C5850C7"/>
    <w:rsid w:val="6CE757D2"/>
    <w:rsid w:val="6CF7043C"/>
    <w:rsid w:val="6D9640F9"/>
    <w:rsid w:val="6DA06F88"/>
    <w:rsid w:val="6DC82AD8"/>
    <w:rsid w:val="6DFB0400"/>
    <w:rsid w:val="6E3E62A8"/>
    <w:rsid w:val="6E82698E"/>
    <w:rsid w:val="6E8F697C"/>
    <w:rsid w:val="6EAA1FFD"/>
    <w:rsid w:val="6F2C5C8B"/>
    <w:rsid w:val="6F461169"/>
    <w:rsid w:val="6F6E4E04"/>
    <w:rsid w:val="6F9A32CF"/>
    <w:rsid w:val="6FBF12FB"/>
    <w:rsid w:val="6FF873E2"/>
    <w:rsid w:val="700F0193"/>
    <w:rsid w:val="714257AE"/>
    <w:rsid w:val="715A30A1"/>
    <w:rsid w:val="719170B1"/>
    <w:rsid w:val="719B5A9E"/>
    <w:rsid w:val="72EA41B7"/>
    <w:rsid w:val="732809E2"/>
    <w:rsid w:val="733F2D51"/>
    <w:rsid w:val="73666701"/>
    <w:rsid w:val="736A65B5"/>
    <w:rsid w:val="73784EB8"/>
    <w:rsid w:val="738844E4"/>
    <w:rsid w:val="73D718B6"/>
    <w:rsid w:val="73EB3D99"/>
    <w:rsid w:val="740704ED"/>
    <w:rsid w:val="7452064E"/>
    <w:rsid w:val="7480258F"/>
    <w:rsid w:val="748C2B39"/>
    <w:rsid w:val="74D47444"/>
    <w:rsid w:val="75A650F5"/>
    <w:rsid w:val="75F763EB"/>
    <w:rsid w:val="76430A86"/>
    <w:rsid w:val="76465ABE"/>
    <w:rsid w:val="769B452E"/>
    <w:rsid w:val="773226E3"/>
    <w:rsid w:val="774B2316"/>
    <w:rsid w:val="778D3F3B"/>
    <w:rsid w:val="779C230C"/>
    <w:rsid w:val="77CD76B1"/>
    <w:rsid w:val="77CE4490"/>
    <w:rsid w:val="77F64F8C"/>
    <w:rsid w:val="780E2ADE"/>
    <w:rsid w:val="7870676D"/>
    <w:rsid w:val="787A79F7"/>
    <w:rsid w:val="78F67B13"/>
    <w:rsid w:val="795E72F1"/>
    <w:rsid w:val="79691527"/>
    <w:rsid w:val="79743231"/>
    <w:rsid w:val="799539AD"/>
    <w:rsid w:val="79D7355B"/>
    <w:rsid w:val="79DF0BD6"/>
    <w:rsid w:val="79E27A58"/>
    <w:rsid w:val="79FE404F"/>
    <w:rsid w:val="7A053F07"/>
    <w:rsid w:val="7A290C7B"/>
    <w:rsid w:val="7AD30342"/>
    <w:rsid w:val="7ADC2AE9"/>
    <w:rsid w:val="7B1E128A"/>
    <w:rsid w:val="7B5C1871"/>
    <w:rsid w:val="7B630A59"/>
    <w:rsid w:val="7B762E74"/>
    <w:rsid w:val="7B9C1010"/>
    <w:rsid w:val="7BA767DA"/>
    <w:rsid w:val="7BAF3726"/>
    <w:rsid w:val="7BFE5C73"/>
    <w:rsid w:val="7C4435A4"/>
    <w:rsid w:val="7CE04DDC"/>
    <w:rsid w:val="7D1714C6"/>
    <w:rsid w:val="7D405219"/>
    <w:rsid w:val="7DA57A41"/>
    <w:rsid w:val="7DC34CD8"/>
    <w:rsid w:val="7DDA1DE0"/>
    <w:rsid w:val="7E0D002C"/>
    <w:rsid w:val="7E24305B"/>
    <w:rsid w:val="7EA556AC"/>
    <w:rsid w:val="7EFB0260"/>
    <w:rsid w:val="7F254A96"/>
    <w:rsid w:val="7F351F11"/>
    <w:rsid w:val="7F635377"/>
    <w:rsid w:val="7F8D67B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qFormat="1" w:unhideWhenUsed="0" w:uiPriority="39" w:semiHidden="0" w:name="toc 3"/>
    <w:lsdException w:uiPriority="39" w:name="toc 4"/>
    <w:lsdException w:qFormat="1" w:unhideWhenUsed="0" w:uiPriority="39" w:semiHidden="0"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qFormat="1" w:uiPriority="99"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nhideWhenUsed="0" w:uiPriority="0"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qFormat="1"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44"/>
    <w:qFormat/>
    <w:uiPriority w:val="0"/>
    <w:pPr>
      <w:keepNext/>
      <w:keepLines/>
      <w:numPr>
        <w:ilvl w:val="0"/>
        <w:numId w:val="1"/>
      </w:numPr>
      <w:adjustRightInd w:val="0"/>
      <w:spacing w:before="340" w:after="330" w:line="578" w:lineRule="atLeast"/>
      <w:ind w:left="0"/>
      <w:jc w:val="left"/>
      <w:textAlignment w:val="baseline"/>
      <w:outlineLvl w:val="0"/>
    </w:pPr>
    <w:rPr>
      <w:rFonts w:ascii="Calibri" w:hAnsi="Calibri" w:eastAsia="宋体" w:cs="Times New Roman"/>
      <w:b/>
      <w:bCs/>
      <w:kern w:val="44"/>
      <w:sz w:val="44"/>
      <w:szCs w:val="44"/>
    </w:rPr>
  </w:style>
  <w:style w:type="paragraph" w:styleId="3">
    <w:name w:val="heading 2"/>
    <w:basedOn w:val="1"/>
    <w:next w:val="1"/>
    <w:link w:val="45"/>
    <w:qFormat/>
    <w:uiPriority w:val="0"/>
    <w:pPr>
      <w:keepNext/>
      <w:keepLines/>
      <w:numPr>
        <w:ilvl w:val="1"/>
        <w:numId w:val="1"/>
      </w:numPr>
      <w:adjustRightInd w:val="0"/>
      <w:spacing w:before="260" w:after="260" w:line="416" w:lineRule="atLeast"/>
      <w:jc w:val="left"/>
      <w:textAlignment w:val="baseline"/>
      <w:outlineLvl w:val="1"/>
    </w:pPr>
    <w:rPr>
      <w:rFonts w:ascii="Arial" w:hAnsi="Arial" w:eastAsia="黑体" w:cs="Times New Roman"/>
      <w:b/>
      <w:bCs/>
      <w:kern w:val="0"/>
      <w:sz w:val="32"/>
      <w:szCs w:val="32"/>
    </w:rPr>
  </w:style>
  <w:style w:type="paragraph" w:styleId="4">
    <w:name w:val="heading 3"/>
    <w:basedOn w:val="1"/>
    <w:next w:val="1"/>
    <w:link w:val="46"/>
    <w:qFormat/>
    <w:uiPriority w:val="0"/>
    <w:pPr>
      <w:autoSpaceDE w:val="0"/>
      <w:autoSpaceDN w:val="0"/>
      <w:adjustRightInd w:val="0"/>
      <w:spacing w:afterLines="50" w:line="360" w:lineRule="auto"/>
      <w:ind w:left="-4"/>
      <w:jc w:val="center"/>
      <w:outlineLvl w:val="2"/>
    </w:pPr>
    <w:rPr>
      <w:rFonts w:ascii="宋体" w:hAnsi="宋体" w:eastAsia="宋体" w:cs="Times New Roman"/>
      <w:b/>
      <w:color w:val="000000"/>
      <w:kern w:val="0"/>
      <w:sz w:val="24"/>
      <w:szCs w:val="20"/>
      <w:lang w:val="en-GB"/>
    </w:rPr>
  </w:style>
  <w:style w:type="paragraph" w:styleId="5">
    <w:name w:val="heading 4"/>
    <w:basedOn w:val="1"/>
    <w:next w:val="1"/>
    <w:link w:val="47"/>
    <w:qFormat/>
    <w:uiPriority w:val="0"/>
    <w:pPr>
      <w:keepNext/>
      <w:keepLines/>
      <w:numPr>
        <w:ilvl w:val="3"/>
        <w:numId w:val="1"/>
      </w:numPr>
      <w:adjustRightInd w:val="0"/>
      <w:spacing w:before="280" w:after="290" w:line="376" w:lineRule="atLeast"/>
      <w:jc w:val="left"/>
      <w:textAlignment w:val="baseline"/>
      <w:outlineLvl w:val="3"/>
    </w:pPr>
    <w:rPr>
      <w:rFonts w:ascii="Arial" w:hAnsi="Arial" w:eastAsia="黑体" w:cs="Times New Roman"/>
      <w:b/>
      <w:bCs/>
      <w:kern w:val="0"/>
      <w:sz w:val="28"/>
      <w:szCs w:val="28"/>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6">
    <w:name w:val="Normal Indent"/>
    <w:basedOn w:val="1"/>
    <w:next w:val="7"/>
    <w:qFormat/>
    <w:uiPriority w:val="0"/>
    <w:pPr>
      <w:ind w:firstLine="425"/>
    </w:pPr>
    <w:rPr>
      <w:rFonts w:ascii="Times New Roman" w:hAnsi="Times New Roman" w:eastAsia="宋体" w:cs="Times New Roman"/>
      <w:szCs w:val="20"/>
    </w:rPr>
  </w:style>
  <w:style w:type="paragraph" w:customStyle="1" w:styleId="7">
    <w:name w:val="toc 2"/>
    <w:next w:val="1"/>
    <w:qFormat/>
    <w:uiPriority w:val="0"/>
    <w:pPr>
      <w:wordWrap w:val="0"/>
      <w:ind w:left="425"/>
      <w:jc w:val="both"/>
    </w:pPr>
    <w:rPr>
      <w:rFonts w:ascii="Times New Roman" w:hAnsi="Times New Roman" w:eastAsia="宋体" w:cs="Times New Roman"/>
      <w:sz w:val="21"/>
      <w:lang w:val="en-US" w:eastAsia="zh-CN" w:bidi="ar-SA"/>
    </w:rPr>
  </w:style>
  <w:style w:type="paragraph" w:styleId="8">
    <w:name w:val="caption"/>
    <w:basedOn w:val="1"/>
    <w:next w:val="1"/>
    <w:qFormat/>
    <w:uiPriority w:val="0"/>
    <w:rPr>
      <w:rFonts w:ascii="Arial" w:hAnsi="Arial" w:eastAsia="黑体" w:cs="Arial"/>
      <w:sz w:val="20"/>
      <w:szCs w:val="20"/>
    </w:rPr>
  </w:style>
  <w:style w:type="paragraph" w:styleId="9">
    <w:name w:val="Body Text 3"/>
    <w:basedOn w:val="1"/>
    <w:link w:val="50"/>
    <w:qFormat/>
    <w:uiPriority w:val="0"/>
    <w:rPr>
      <w:rFonts w:ascii="Times New Roman" w:hAnsi="Times New Roman" w:eastAsia="宋体" w:cs="Times New Roman"/>
      <w:color w:val="FF0000"/>
      <w:sz w:val="24"/>
      <w:szCs w:val="24"/>
    </w:rPr>
  </w:style>
  <w:style w:type="paragraph" w:styleId="10">
    <w:name w:val="Body Text"/>
    <w:basedOn w:val="1"/>
    <w:link w:val="51"/>
    <w:unhideWhenUsed/>
    <w:qFormat/>
    <w:uiPriority w:val="99"/>
    <w:pPr>
      <w:spacing w:after="120"/>
    </w:pPr>
  </w:style>
  <w:style w:type="paragraph" w:styleId="11">
    <w:name w:val="Body Text Indent"/>
    <w:basedOn w:val="1"/>
    <w:next w:val="12"/>
    <w:link w:val="53"/>
    <w:qFormat/>
    <w:uiPriority w:val="0"/>
    <w:pPr>
      <w:adjustRightInd w:val="0"/>
      <w:spacing w:after="120" w:line="360" w:lineRule="atLeast"/>
      <w:ind w:left="420" w:leftChars="200"/>
      <w:jc w:val="left"/>
      <w:textAlignment w:val="baseline"/>
    </w:pPr>
    <w:rPr>
      <w:kern w:val="0"/>
      <w:sz w:val="24"/>
      <w:szCs w:val="20"/>
    </w:rPr>
  </w:style>
  <w:style w:type="paragraph" w:styleId="12">
    <w:name w:val="envelope return"/>
    <w:basedOn w:val="1"/>
    <w:unhideWhenUsed/>
    <w:qFormat/>
    <w:uiPriority w:val="99"/>
    <w:pPr>
      <w:snapToGrid w:val="0"/>
    </w:pPr>
    <w:rPr>
      <w:rFonts w:ascii="Arial" w:hAnsi="Arial"/>
    </w:rPr>
  </w:style>
  <w:style w:type="paragraph" w:styleId="13">
    <w:name w:val="toc 5"/>
    <w:basedOn w:val="1"/>
    <w:next w:val="1"/>
    <w:qFormat/>
    <w:uiPriority w:val="39"/>
    <w:pPr>
      <w:spacing w:line="276" w:lineRule="auto"/>
      <w:ind w:left="960"/>
      <w:jc w:val="center"/>
    </w:pPr>
    <w:rPr>
      <w:rFonts w:ascii="Times New Roman" w:hAnsi="Times New Roman" w:eastAsia="宋体" w:cs="Times New Roman"/>
      <w:b/>
      <w:color w:val="000000"/>
      <w:sz w:val="36"/>
      <w:szCs w:val="36"/>
    </w:rPr>
  </w:style>
  <w:style w:type="paragraph" w:styleId="14">
    <w:name w:val="toc 3"/>
    <w:basedOn w:val="1"/>
    <w:next w:val="1"/>
    <w:qFormat/>
    <w:uiPriority w:val="39"/>
    <w:pPr>
      <w:ind w:left="480"/>
      <w:jc w:val="left"/>
    </w:pPr>
    <w:rPr>
      <w:rFonts w:ascii="Times New Roman" w:hAnsi="Times New Roman" w:eastAsia="宋体" w:cs="Times New Roman"/>
      <w:i/>
      <w:iCs/>
      <w:color w:val="0000FF"/>
      <w:sz w:val="20"/>
      <w:szCs w:val="20"/>
    </w:rPr>
  </w:style>
  <w:style w:type="paragraph" w:styleId="15">
    <w:name w:val="Plain Text"/>
    <w:basedOn w:val="1"/>
    <w:link w:val="54"/>
    <w:qFormat/>
    <w:uiPriority w:val="99"/>
    <w:rPr>
      <w:rFonts w:eastAsia="宋体"/>
      <w:sz w:val="24"/>
    </w:rPr>
  </w:style>
  <w:style w:type="paragraph" w:styleId="16">
    <w:name w:val="Date"/>
    <w:basedOn w:val="1"/>
    <w:next w:val="1"/>
    <w:link w:val="55"/>
    <w:unhideWhenUsed/>
    <w:qFormat/>
    <w:uiPriority w:val="99"/>
    <w:pPr>
      <w:ind w:left="100" w:leftChars="2500"/>
    </w:pPr>
  </w:style>
  <w:style w:type="paragraph" w:styleId="17">
    <w:name w:val="Balloon Text"/>
    <w:basedOn w:val="1"/>
    <w:link w:val="57"/>
    <w:semiHidden/>
    <w:unhideWhenUsed/>
    <w:qFormat/>
    <w:uiPriority w:val="99"/>
    <w:rPr>
      <w:sz w:val="18"/>
      <w:szCs w:val="18"/>
    </w:rPr>
  </w:style>
  <w:style w:type="paragraph" w:styleId="18">
    <w:name w:val="footer"/>
    <w:basedOn w:val="1"/>
    <w:link w:val="49"/>
    <w:autoRedefine/>
    <w:unhideWhenUsed/>
    <w:qFormat/>
    <w:uiPriority w:val="99"/>
    <w:pPr>
      <w:tabs>
        <w:tab w:val="center" w:pos="4153"/>
        <w:tab w:val="right" w:pos="8306"/>
      </w:tabs>
      <w:snapToGrid w:val="0"/>
      <w:jc w:val="left"/>
    </w:pPr>
    <w:rPr>
      <w:sz w:val="18"/>
      <w:szCs w:val="18"/>
    </w:rPr>
  </w:style>
  <w:style w:type="paragraph" w:styleId="19">
    <w:name w:val="header"/>
    <w:basedOn w:val="1"/>
    <w:link w:val="48"/>
    <w:unhideWhenUsed/>
    <w:qFormat/>
    <w:uiPriority w:val="99"/>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39"/>
    <w:pPr>
      <w:spacing w:before="120" w:after="120"/>
      <w:jc w:val="left"/>
    </w:pPr>
    <w:rPr>
      <w:rFonts w:ascii="Times New Roman" w:hAnsi="Times New Roman" w:eastAsia="宋体" w:cs="Times New Roman"/>
      <w:b/>
      <w:bCs/>
      <w:caps/>
      <w:color w:val="0000FF"/>
      <w:sz w:val="20"/>
      <w:szCs w:val="20"/>
    </w:rPr>
  </w:style>
  <w:style w:type="paragraph" w:styleId="21">
    <w:name w:val="Body Text 2"/>
    <w:basedOn w:val="1"/>
    <w:qFormat/>
    <w:uiPriority w:val="0"/>
    <w:pPr>
      <w:spacing w:after="120" w:line="480" w:lineRule="auto"/>
    </w:pPr>
  </w:style>
  <w:style w:type="paragraph" w:styleId="22">
    <w:name w:val="HTML Preformatted"/>
    <w:basedOn w:val="1"/>
    <w:link w:val="59"/>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23">
    <w:name w:val="Normal (Web)"/>
    <w:basedOn w:val="1"/>
    <w:autoRedefine/>
    <w:qFormat/>
    <w:uiPriority w:val="0"/>
    <w:rPr>
      <w:rFonts w:ascii="Calibri" w:hAnsi="Calibri" w:eastAsia="宋体" w:cs="Times New Roman"/>
      <w:sz w:val="24"/>
      <w:szCs w:val="24"/>
    </w:rPr>
  </w:style>
  <w:style w:type="paragraph" w:styleId="24">
    <w:name w:val="Body Text First Indent"/>
    <w:basedOn w:val="10"/>
    <w:next w:val="25"/>
    <w:link w:val="60"/>
    <w:autoRedefine/>
    <w:qFormat/>
    <w:uiPriority w:val="0"/>
    <w:pPr>
      <w:ind w:firstLine="420" w:firstLineChars="100"/>
    </w:pPr>
    <w:rPr>
      <w:rFonts w:ascii="宋体" w:hAnsi="Times New Roman" w:eastAsia="宋体" w:cs="Times New Roman"/>
      <w:kern w:val="0"/>
      <w:sz w:val="34"/>
      <w:szCs w:val="20"/>
    </w:rPr>
  </w:style>
  <w:style w:type="paragraph" w:styleId="25">
    <w:name w:val="Body Text First Indent 2"/>
    <w:basedOn w:val="11"/>
    <w:next w:val="1"/>
    <w:qFormat/>
    <w:uiPriority w:val="0"/>
    <w:pPr>
      <w:snapToGrid w:val="0"/>
      <w:spacing w:beforeAutospacing="1" w:afterAutospacing="1" w:line="360" w:lineRule="auto"/>
      <w:ind w:left="480" w:firstLine="562" w:firstLineChars="200"/>
    </w:pPr>
    <w:rPr>
      <w:rFonts w:hint="eastAsia" w:ascii="仿宋_GB2312" w:hAnsi="仿宋_GB2312" w:cs="Times New Roman"/>
      <w:szCs w:val="30"/>
      <w:lang w:eastAsia="en-US"/>
    </w:rPr>
  </w:style>
  <w:style w:type="table" w:styleId="27">
    <w:name w:val="Table Grid"/>
    <w:basedOn w:val="26"/>
    <w:qFormat/>
    <w:uiPriority w:val="59"/>
    <w:rPr>
      <w:kern w:val="2"/>
      <w:sz w:val="21"/>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29">
    <w:name w:val="Strong"/>
    <w:basedOn w:val="28"/>
    <w:autoRedefine/>
    <w:qFormat/>
    <w:uiPriority w:val="22"/>
    <w:rPr>
      <w:b/>
      <w:bCs/>
    </w:rPr>
  </w:style>
  <w:style w:type="character" w:styleId="30">
    <w:name w:val="FollowedHyperlink"/>
    <w:basedOn w:val="28"/>
    <w:autoRedefine/>
    <w:semiHidden/>
    <w:unhideWhenUsed/>
    <w:qFormat/>
    <w:uiPriority w:val="99"/>
    <w:rPr>
      <w:color w:val="000000"/>
      <w:u w:val="none"/>
    </w:rPr>
  </w:style>
  <w:style w:type="character" w:styleId="31">
    <w:name w:val="Emphasis"/>
    <w:basedOn w:val="28"/>
    <w:autoRedefine/>
    <w:qFormat/>
    <w:uiPriority w:val="20"/>
    <w:rPr>
      <w:i/>
      <w:iCs/>
    </w:rPr>
  </w:style>
  <w:style w:type="character" w:styleId="32">
    <w:name w:val="HTML Definition"/>
    <w:basedOn w:val="28"/>
    <w:semiHidden/>
    <w:unhideWhenUsed/>
    <w:qFormat/>
    <w:uiPriority w:val="99"/>
  </w:style>
  <w:style w:type="character" w:styleId="33">
    <w:name w:val="HTML Typewriter"/>
    <w:basedOn w:val="28"/>
    <w:semiHidden/>
    <w:unhideWhenUsed/>
    <w:qFormat/>
    <w:uiPriority w:val="99"/>
    <w:rPr>
      <w:rFonts w:hint="default" w:ascii="monospace" w:hAnsi="monospace" w:eastAsia="monospace" w:cs="monospace"/>
      <w:sz w:val="20"/>
    </w:rPr>
  </w:style>
  <w:style w:type="character" w:styleId="34">
    <w:name w:val="HTML Acronym"/>
    <w:basedOn w:val="28"/>
    <w:semiHidden/>
    <w:unhideWhenUsed/>
    <w:qFormat/>
    <w:uiPriority w:val="99"/>
  </w:style>
  <w:style w:type="character" w:styleId="35">
    <w:name w:val="HTML Variable"/>
    <w:basedOn w:val="28"/>
    <w:semiHidden/>
    <w:unhideWhenUsed/>
    <w:qFormat/>
    <w:uiPriority w:val="99"/>
  </w:style>
  <w:style w:type="character" w:styleId="36">
    <w:name w:val="Hyperlink"/>
    <w:basedOn w:val="28"/>
    <w:autoRedefine/>
    <w:unhideWhenUsed/>
    <w:qFormat/>
    <w:uiPriority w:val="99"/>
    <w:rPr>
      <w:color w:val="000000"/>
      <w:u w:val="none"/>
    </w:rPr>
  </w:style>
  <w:style w:type="character" w:styleId="37">
    <w:name w:val="HTML Code"/>
    <w:basedOn w:val="28"/>
    <w:semiHidden/>
    <w:unhideWhenUsed/>
    <w:qFormat/>
    <w:uiPriority w:val="99"/>
    <w:rPr>
      <w:rFonts w:ascii="monospace" w:hAnsi="monospace" w:eastAsia="monospace" w:cs="monospace"/>
      <w:sz w:val="20"/>
    </w:rPr>
  </w:style>
  <w:style w:type="character" w:styleId="38">
    <w:name w:val="HTML Cite"/>
    <w:basedOn w:val="28"/>
    <w:semiHidden/>
    <w:unhideWhenUsed/>
    <w:qFormat/>
    <w:uiPriority w:val="99"/>
  </w:style>
  <w:style w:type="character" w:styleId="39">
    <w:name w:val="HTML Keyboard"/>
    <w:basedOn w:val="28"/>
    <w:semiHidden/>
    <w:unhideWhenUsed/>
    <w:qFormat/>
    <w:uiPriority w:val="99"/>
    <w:rPr>
      <w:rFonts w:hint="default" w:ascii="monospace" w:hAnsi="monospace" w:eastAsia="monospace" w:cs="monospace"/>
      <w:sz w:val="20"/>
    </w:rPr>
  </w:style>
  <w:style w:type="character" w:styleId="40">
    <w:name w:val="HTML Sample"/>
    <w:basedOn w:val="28"/>
    <w:semiHidden/>
    <w:unhideWhenUsed/>
    <w:qFormat/>
    <w:uiPriority w:val="99"/>
    <w:rPr>
      <w:rFonts w:hint="default" w:ascii="monospace" w:hAnsi="monospace" w:eastAsia="monospace" w:cs="monospace"/>
    </w:rPr>
  </w:style>
  <w:style w:type="paragraph" w:customStyle="1" w:styleId="41">
    <w:name w:val="列出段落1"/>
    <w:basedOn w:val="1"/>
    <w:autoRedefine/>
    <w:qFormat/>
    <w:uiPriority w:val="99"/>
    <w:pPr>
      <w:ind w:firstLine="420" w:firstLineChars="200"/>
    </w:pPr>
  </w:style>
  <w:style w:type="paragraph" w:customStyle="1" w:styleId="42">
    <w:name w:val="style4"/>
    <w:basedOn w:val="1"/>
    <w:next w:val="43"/>
    <w:autoRedefine/>
    <w:qFormat/>
    <w:uiPriority w:val="0"/>
    <w:pPr>
      <w:widowControl/>
      <w:spacing w:before="280" w:after="280"/>
    </w:pPr>
    <w:rPr>
      <w:rFonts w:ascii="宋体" w:hAnsi="Times New Roman" w:eastAsia="宋体" w:cs="Times New Roman"/>
      <w:sz w:val="18"/>
    </w:rPr>
  </w:style>
  <w:style w:type="paragraph" w:customStyle="1" w:styleId="43">
    <w:name w:val="2"/>
    <w:next w:val="1"/>
    <w:autoRedefine/>
    <w:qFormat/>
    <w:uiPriority w:val="0"/>
    <w:pPr>
      <w:widowControl w:val="0"/>
      <w:jc w:val="both"/>
    </w:pPr>
    <w:rPr>
      <w:rFonts w:ascii="Times New Roman" w:hAnsi="Times New Roman" w:eastAsia="宋体" w:cs="Times New Roman"/>
      <w:sz w:val="21"/>
      <w:szCs w:val="22"/>
      <w:lang w:val="en-US" w:eastAsia="zh-CN" w:bidi="ar-SA"/>
    </w:rPr>
  </w:style>
  <w:style w:type="character" w:customStyle="1" w:styleId="44">
    <w:name w:val="标题 1 Char"/>
    <w:basedOn w:val="28"/>
    <w:link w:val="2"/>
    <w:autoRedefine/>
    <w:qFormat/>
    <w:uiPriority w:val="0"/>
    <w:rPr>
      <w:rFonts w:ascii="Calibri" w:hAnsi="Calibri" w:eastAsia="宋体" w:cs="Times New Roman"/>
      <w:b/>
      <w:bCs/>
      <w:kern w:val="44"/>
      <w:sz w:val="44"/>
      <w:szCs w:val="44"/>
    </w:rPr>
  </w:style>
  <w:style w:type="character" w:customStyle="1" w:styleId="45">
    <w:name w:val="标题 2 Char"/>
    <w:basedOn w:val="28"/>
    <w:link w:val="3"/>
    <w:autoRedefine/>
    <w:qFormat/>
    <w:uiPriority w:val="0"/>
    <w:rPr>
      <w:rFonts w:ascii="Arial" w:hAnsi="Arial" w:eastAsia="黑体" w:cs="Times New Roman"/>
      <w:b/>
      <w:bCs/>
      <w:kern w:val="0"/>
      <w:sz w:val="32"/>
      <w:szCs w:val="32"/>
    </w:rPr>
  </w:style>
  <w:style w:type="character" w:customStyle="1" w:styleId="46">
    <w:name w:val="标题 3 Char"/>
    <w:basedOn w:val="28"/>
    <w:link w:val="4"/>
    <w:autoRedefine/>
    <w:qFormat/>
    <w:uiPriority w:val="0"/>
    <w:rPr>
      <w:rFonts w:ascii="宋体" w:hAnsi="宋体" w:eastAsia="宋体" w:cs="Times New Roman"/>
      <w:b/>
      <w:color w:val="000000"/>
      <w:kern w:val="0"/>
      <w:sz w:val="24"/>
      <w:szCs w:val="20"/>
      <w:lang w:val="en-GB"/>
    </w:rPr>
  </w:style>
  <w:style w:type="character" w:customStyle="1" w:styleId="47">
    <w:name w:val="标题 4 Char"/>
    <w:basedOn w:val="28"/>
    <w:link w:val="5"/>
    <w:autoRedefine/>
    <w:qFormat/>
    <w:uiPriority w:val="0"/>
    <w:rPr>
      <w:rFonts w:ascii="Arial" w:hAnsi="Arial" w:eastAsia="黑体" w:cs="Times New Roman"/>
      <w:b/>
      <w:bCs/>
      <w:kern w:val="0"/>
      <w:sz w:val="28"/>
      <w:szCs w:val="28"/>
    </w:rPr>
  </w:style>
  <w:style w:type="character" w:customStyle="1" w:styleId="48">
    <w:name w:val="页眉 Char"/>
    <w:basedOn w:val="28"/>
    <w:link w:val="19"/>
    <w:autoRedefine/>
    <w:qFormat/>
    <w:uiPriority w:val="99"/>
    <w:rPr>
      <w:sz w:val="18"/>
      <w:szCs w:val="18"/>
    </w:rPr>
  </w:style>
  <w:style w:type="character" w:customStyle="1" w:styleId="49">
    <w:name w:val="页脚 Char"/>
    <w:basedOn w:val="28"/>
    <w:link w:val="18"/>
    <w:autoRedefine/>
    <w:qFormat/>
    <w:uiPriority w:val="99"/>
    <w:rPr>
      <w:sz w:val="18"/>
      <w:szCs w:val="18"/>
    </w:rPr>
  </w:style>
  <w:style w:type="character" w:customStyle="1" w:styleId="50">
    <w:name w:val="正文文本 3 Char"/>
    <w:basedOn w:val="28"/>
    <w:link w:val="9"/>
    <w:autoRedefine/>
    <w:qFormat/>
    <w:uiPriority w:val="0"/>
    <w:rPr>
      <w:rFonts w:ascii="Times New Roman" w:hAnsi="Times New Roman" w:eastAsia="宋体" w:cs="Times New Roman"/>
      <w:color w:val="FF0000"/>
      <w:sz w:val="24"/>
      <w:szCs w:val="24"/>
    </w:rPr>
  </w:style>
  <w:style w:type="character" w:customStyle="1" w:styleId="51">
    <w:name w:val="正文文本 Char"/>
    <w:basedOn w:val="28"/>
    <w:link w:val="10"/>
    <w:qFormat/>
    <w:uiPriority w:val="99"/>
  </w:style>
  <w:style w:type="character" w:customStyle="1" w:styleId="52">
    <w:name w:val="正文文本缩进 Char1"/>
    <w:basedOn w:val="28"/>
    <w:link w:val="11"/>
    <w:autoRedefine/>
    <w:qFormat/>
    <w:uiPriority w:val="0"/>
    <w:rPr>
      <w:kern w:val="0"/>
      <w:sz w:val="24"/>
      <w:szCs w:val="20"/>
    </w:rPr>
  </w:style>
  <w:style w:type="character" w:customStyle="1" w:styleId="53">
    <w:name w:val="正文文本缩进 Char"/>
    <w:basedOn w:val="28"/>
    <w:link w:val="11"/>
    <w:autoRedefine/>
    <w:qFormat/>
    <w:uiPriority w:val="0"/>
  </w:style>
  <w:style w:type="character" w:customStyle="1" w:styleId="54">
    <w:name w:val="纯文本 Char"/>
    <w:basedOn w:val="28"/>
    <w:link w:val="15"/>
    <w:autoRedefine/>
    <w:qFormat/>
    <w:uiPriority w:val="0"/>
    <w:rPr>
      <w:rFonts w:eastAsia="宋体"/>
      <w:sz w:val="24"/>
    </w:rPr>
  </w:style>
  <w:style w:type="character" w:customStyle="1" w:styleId="55">
    <w:name w:val="日期 Char"/>
    <w:basedOn w:val="28"/>
    <w:link w:val="16"/>
    <w:autoRedefine/>
    <w:qFormat/>
    <w:uiPriority w:val="99"/>
  </w:style>
  <w:style w:type="character" w:customStyle="1" w:styleId="56">
    <w:name w:val="批注框文本 Char1"/>
    <w:basedOn w:val="28"/>
    <w:link w:val="17"/>
    <w:autoRedefine/>
    <w:semiHidden/>
    <w:qFormat/>
    <w:uiPriority w:val="99"/>
    <w:rPr>
      <w:sz w:val="18"/>
      <w:szCs w:val="18"/>
    </w:rPr>
  </w:style>
  <w:style w:type="character" w:customStyle="1" w:styleId="57">
    <w:name w:val="批注框文本 Char"/>
    <w:basedOn w:val="28"/>
    <w:link w:val="17"/>
    <w:autoRedefine/>
    <w:semiHidden/>
    <w:qFormat/>
    <w:uiPriority w:val="99"/>
    <w:rPr>
      <w:sz w:val="18"/>
      <w:szCs w:val="18"/>
    </w:rPr>
  </w:style>
  <w:style w:type="character" w:customStyle="1" w:styleId="58">
    <w:name w:val="HTML 预设格式 Char1"/>
    <w:basedOn w:val="28"/>
    <w:link w:val="22"/>
    <w:autoRedefine/>
    <w:semiHidden/>
    <w:qFormat/>
    <w:uiPriority w:val="99"/>
    <w:rPr>
      <w:rFonts w:ascii="宋体" w:hAnsi="宋体" w:eastAsia="宋体" w:cs="宋体"/>
      <w:kern w:val="0"/>
      <w:sz w:val="24"/>
      <w:szCs w:val="24"/>
    </w:rPr>
  </w:style>
  <w:style w:type="character" w:customStyle="1" w:styleId="59">
    <w:name w:val="HTML 预设格式 Char"/>
    <w:basedOn w:val="28"/>
    <w:link w:val="22"/>
    <w:autoRedefine/>
    <w:semiHidden/>
    <w:qFormat/>
    <w:uiPriority w:val="99"/>
    <w:rPr>
      <w:rFonts w:ascii="Courier New" w:hAnsi="Courier New" w:cs="Courier New"/>
      <w:sz w:val="20"/>
      <w:szCs w:val="20"/>
    </w:rPr>
  </w:style>
  <w:style w:type="character" w:customStyle="1" w:styleId="60">
    <w:name w:val="正文首行缩进 Char"/>
    <w:basedOn w:val="51"/>
    <w:link w:val="24"/>
    <w:autoRedefine/>
    <w:qFormat/>
    <w:uiPriority w:val="0"/>
    <w:rPr>
      <w:rFonts w:ascii="宋体" w:hAnsi="Times New Roman" w:eastAsia="宋体" w:cs="Times New Roman"/>
      <w:kern w:val="0"/>
      <w:sz w:val="34"/>
      <w:szCs w:val="20"/>
    </w:rPr>
  </w:style>
  <w:style w:type="character" w:customStyle="1" w:styleId="61">
    <w:name w:val="纯文本 Char1"/>
    <w:autoRedefine/>
    <w:qFormat/>
    <w:uiPriority w:val="0"/>
    <w:rPr>
      <w:rFonts w:eastAsia="宋体"/>
      <w:sz w:val="24"/>
    </w:rPr>
  </w:style>
  <w:style w:type="paragraph" w:customStyle="1" w:styleId="62">
    <w:name w:val="Default"/>
    <w:autoRedefine/>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paragraph" w:styleId="63">
    <w:name w:val="List Paragraph"/>
    <w:basedOn w:val="1"/>
    <w:autoRedefine/>
    <w:unhideWhenUsed/>
    <w:qFormat/>
    <w:uiPriority w:val="34"/>
    <w:pPr>
      <w:ind w:firstLine="420" w:firstLineChars="200"/>
    </w:pPr>
  </w:style>
  <w:style w:type="character" w:customStyle="1" w:styleId="64">
    <w:name w:val="正文文本缩进 Char Char"/>
    <w:link w:val="65"/>
    <w:qFormat/>
    <w:uiPriority w:val="0"/>
    <w:rPr>
      <w:rFonts w:ascii="宋体"/>
      <w:sz w:val="24"/>
    </w:rPr>
  </w:style>
  <w:style w:type="paragraph" w:customStyle="1" w:styleId="65">
    <w:name w:val="正文文本缩进1"/>
    <w:basedOn w:val="1"/>
    <w:link w:val="64"/>
    <w:autoRedefine/>
    <w:qFormat/>
    <w:uiPriority w:val="0"/>
    <w:pPr>
      <w:spacing w:line="360" w:lineRule="auto"/>
      <w:ind w:firstLine="480" w:firstLineChars="200"/>
    </w:pPr>
    <w:rPr>
      <w:rFonts w:ascii="宋体"/>
      <w:sz w:val="24"/>
    </w:rPr>
  </w:style>
  <w:style w:type="character" w:customStyle="1" w:styleId="66">
    <w:name w:val="日期 Char Char"/>
    <w:link w:val="67"/>
    <w:autoRedefine/>
    <w:qFormat/>
    <w:uiPriority w:val="0"/>
    <w:rPr>
      <w:sz w:val="24"/>
    </w:rPr>
  </w:style>
  <w:style w:type="paragraph" w:customStyle="1" w:styleId="67">
    <w:name w:val="日期1"/>
    <w:basedOn w:val="1"/>
    <w:next w:val="1"/>
    <w:link w:val="66"/>
    <w:autoRedefine/>
    <w:qFormat/>
    <w:uiPriority w:val="0"/>
    <w:rPr>
      <w:sz w:val="24"/>
    </w:rPr>
  </w:style>
  <w:style w:type="paragraph" w:customStyle="1" w:styleId="68">
    <w:name w:val="正文缩进1"/>
    <w:basedOn w:val="1"/>
    <w:qFormat/>
    <w:uiPriority w:val="0"/>
    <w:pPr>
      <w:adjustRightInd w:val="0"/>
      <w:spacing w:line="360" w:lineRule="atLeast"/>
      <w:ind w:firstLine="420" w:firstLineChars="200"/>
      <w:jc w:val="left"/>
      <w:textAlignment w:val="baseline"/>
    </w:pPr>
    <w:rPr>
      <w:rFonts w:ascii="Times New Roman" w:hAnsi="Times New Roman" w:eastAsia="宋体" w:cs="Times New Roman"/>
      <w:kern w:val="0"/>
      <w:sz w:val="24"/>
      <w:szCs w:val="20"/>
    </w:rPr>
  </w:style>
  <w:style w:type="paragraph" w:customStyle="1" w:styleId="69">
    <w:name w:val="样式1"/>
    <w:basedOn w:val="1"/>
    <w:qFormat/>
    <w:uiPriority w:val="0"/>
    <w:pPr>
      <w:numPr>
        <w:ilvl w:val="0"/>
        <w:numId w:val="2"/>
      </w:numPr>
      <w:adjustRightInd w:val="0"/>
      <w:textAlignment w:val="baseline"/>
    </w:pPr>
    <w:rPr>
      <w:rFonts w:ascii="宋体" w:hAnsi="宋体" w:eastAsia="宋体" w:cs="Times New Roman"/>
      <w:kern w:val="0"/>
      <w:szCs w:val="21"/>
    </w:rPr>
  </w:style>
  <w:style w:type="paragraph" w:customStyle="1" w:styleId="70">
    <w:name w:val="图"/>
    <w:basedOn w:val="1"/>
    <w:autoRedefine/>
    <w:qFormat/>
    <w:uiPriority w:val="0"/>
    <w:pPr>
      <w:keepNext/>
      <w:adjustRightInd w:val="0"/>
      <w:spacing w:before="60" w:after="60" w:line="300" w:lineRule="auto"/>
      <w:jc w:val="center"/>
      <w:textAlignment w:val="center"/>
    </w:pPr>
    <w:rPr>
      <w:rFonts w:ascii="Times New Roman" w:hAnsi="Times New Roman" w:eastAsia="宋体" w:cs="Times New Roman"/>
      <w:snapToGrid w:val="0"/>
      <w:color w:val="0000FF"/>
      <w:spacing w:val="20"/>
      <w:kern w:val="0"/>
      <w:sz w:val="24"/>
      <w:szCs w:val="20"/>
    </w:rPr>
  </w:style>
  <w:style w:type="character" w:customStyle="1" w:styleId="71">
    <w:name w:val="edittexttarea"/>
    <w:basedOn w:val="28"/>
    <w:autoRedefine/>
    <w:qFormat/>
    <w:uiPriority w:val="0"/>
  </w:style>
  <w:style w:type="paragraph" w:customStyle="1" w:styleId="72">
    <w:name w:val="样式 标题 1 + 四号 居中 段前: 12 磅 段后: 12 磅 行距: 单倍行距"/>
    <w:basedOn w:val="2"/>
    <w:autoRedefine/>
    <w:qFormat/>
    <w:uiPriority w:val="0"/>
    <w:pPr>
      <w:spacing w:before="240" w:after="240" w:line="240" w:lineRule="auto"/>
      <w:ind w:left="-288"/>
      <w:jc w:val="center"/>
    </w:pPr>
    <w:rPr>
      <w:rFonts w:cs="宋体"/>
      <w:sz w:val="28"/>
      <w:szCs w:val="20"/>
    </w:rPr>
  </w:style>
  <w:style w:type="paragraph" w:customStyle="1" w:styleId="73">
    <w:name w:val="样式 样式 样式 样式 标题 2 + 宋体 五号 非加粗 黑色 + 段前: 6 磅 段后: 0 磅 行距: 单倍行距 + 段前:..."/>
    <w:basedOn w:val="1"/>
    <w:qFormat/>
    <w:uiPriority w:val="0"/>
    <w:pPr>
      <w:keepNext/>
      <w:keepLines/>
      <w:numPr>
        <w:ilvl w:val="0"/>
        <w:numId w:val="3"/>
      </w:numPr>
      <w:adjustRightInd w:val="0"/>
      <w:spacing w:before="240"/>
      <w:jc w:val="left"/>
      <w:textAlignment w:val="baseline"/>
      <w:outlineLvl w:val="1"/>
    </w:pPr>
    <w:rPr>
      <w:rFonts w:ascii="宋体" w:hAnsi="宋体" w:eastAsia="宋体" w:cs="宋体"/>
      <w:b/>
      <w:bCs/>
      <w:color w:val="000000"/>
      <w:kern w:val="0"/>
      <w:szCs w:val="20"/>
    </w:rPr>
  </w:style>
  <w:style w:type="character" w:customStyle="1" w:styleId="74">
    <w:name w:val="hover25"/>
    <w:basedOn w:val="28"/>
    <w:autoRedefine/>
    <w:qFormat/>
    <w:uiPriority w:val="0"/>
  </w:style>
  <w:style w:type="character" w:customStyle="1" w:styleId="75">
    <w:name w:val="active"/>
    <w:basedOn w:val="28"/>
    <w:autoRedefine/>
    <w:qFormat/>
    <w:uiPriority w:val="0"/>
    <w:rPr>
      <w:color w:val="FFFFFF"/>
      <w:shd w:val="clear" w:color="auto" w:fill="2B7AFC"/>
    </w:rPr>
  </w:style>
  <w:style w:type="character" w:customStyle="1" w:styleId="76">
    <w:name w:val="red"/>
    <w:basedOn w:val="28"/>
    <w:autoRedefine/>
    <w:qFormat/>
    <w:uiPriority w:val="0"/>
    <w:rPr>
      <w:color w:val="FF0000"/>
      <w:sz w:val="18"/>
      <w:szCs w:val="18"/>
    </w:rPr>
  </w:style>
  <w:style w:type="character" w:customStyle="1" w:styleId="77">
    <w:name w:val="red1"/>
    <w:basedOn w:val="28"/>
    <w:qFormat/>
    <w:uiPriority w:val="0"/>
    <w:rPr>
      <w:color w:val="FF0000"/>
      <w:sz w:val="18"/>
      <w:szCs w:val="18"/>
    </w:rPr>
  </w:style>
  <w:style w:type="character" w:customStyle="1" w:styleId="78">
    <w:name w:val="red2"/>
    <w:basedOn w:val="28"/>
    <w:autoRedefine/>
    <w:qFormat/>
    <w:uiPriority w:val="0"/>
    <w:rPr>
      <w:color w:val="CC0000"/>
    </w:rPr>
  </w:style>
  <w:style w:type="character" w:customStyle="1" w:styleId="79">
    <w:name w:val="red3"/>
    <w:basedOn w:val="28"/>
    <w:autoRedefine/>
    <w:qFormat/>
    <w:uiPriority w:val="0"/>
    <w:rPr>
      <w:color w:val="FF0000"/>
    </w:rPr>
  </w:style>
  <w:style w:type="character" w:customStyle="1" w:styleId="80">
    <w:name w:val="green"/>
    <w:basedOn w:val="28"/>
    <w:qFormat/>
    <w:uiPriority w:val="0"/>
    <w:rPr>
      <w:color w:val="66AE00"/>
      <w:sz w:val="18"/>
      <w:szCs w:val="18"/>
    </w:rPr>
  </w:style>
  <w:style w:type="character" w:customStyle="1" w:styleId="81">
    <w:name w:val="green1"/>
    <w:basedOn w:val="28"/>
    <w:autoRedefine/>
    <w:qFormat/>
    <w:uiPriority w:val="0"/>
    <w:rPr>
      <w:color w:val="66AE00"/>
      <w:sz w:val="18"/>
      <w:szCs w:val="18"/>
    </w:rPr>
  </w:style>
  <w:style w:type="character" w:customStyle="1" w:styleId="82">
    <w:name w:val="gb-jt"/>
    <w:basedOn w:val="28"/>
    <w:autoRedefine/>
    <w:qFormat/>
    <w:uiPriority w:val="0"/>
  </w:style>
  <w:style w:type="character" w:customStyle="1" w:styleId="83">
    <w:name w:val="blue"/>
    <w:basedOn w:val="28"/>
    <w:autoRedefine/>
    <w:qFormat/>
    <w:uiPriority w:val="0"/>
    <w:rPr>
      <w:color w:val="0371C6"/>
      <w:sz w:val="21"/>
      <w:szCs w:val="21"/>
    </w:rPr>
  </w:style>
  <w:style w:type="character" w:customStyle="1" w:styleId="84">
    <w:name w:val="right"/>
    <w:basedOn w:val="28"/>
    <w:autoRedefine/>
    <w:qFormat/>
    <w:uiPriority w:val="0"/>
    <w:rPr>
      <w:color w:val="999999"/>
      <w:sz w:val="18"/>
      <w:szCs w:val="18"/>
    </w:rPr>
  </w:style>
  <w:style w:type="character" w:customStyle="1" w:styleId="85">
    <w:name w:val="active4"/>
    <w:basedOn w:val="28"/>
    <w:autoRedefine/>
    <w:qFormat/>
    <w:uiPriority w:val="0"/>
    <w:rPr>
      <w:color w:val="FFFFFF"/>
      <w:shd w:val="clear" w:color="auto" w:fill="2B7AFC"/>
    </w:rPr>
  </w:style>
  <w:style w:type="character" w:customStyle="1" w:styleId="86">
    <w:name w:val="hover"/>
    <w:basedOn w:val="28"/>
    <w:autoRedefine/>
    <w:qFormat/>
    <w:uiPriority w:val="0"/>
  </w:style>
  <w:style w:type="character" w:customStyle="1" w:styleId="87">
    <w:name w:val="hover24"/>
    <w:basedOn w:val="28"/>
    <w:autoRedefine/>
    <w:qFormat/>
    <w:uiPriority w:val="0"/>
  </w:style>
  <w:style w:type="character" w:customStyle="1" w:styleId="88">
    <w:name w:val="hover23"/>
    <w:basedOn w:val="28"/>
    <w:autoRedefine/>
    <w:qFormat/>
    <w:uiPriority w:val="0"/>
  </w:style>
  <w:style w:type="character" w:customStyle="1" w:styleId="89">
    <w:name w:val="first-child"/>
    <w:basedOn w:val="28"/>
    <w:qFormat/>
    <w:uiPriority w:val="0"/>
  </w:style>
  <w:style w:type="character" w:customStyle="1" w:styleId="90">
    <w:name w:val="nth-child(n+2)"/>
    <w:basedOn w:val="28"/>
    <w:qFormat/>
    <w:uiPriority w:val="0"/>
  </w:style>
  <w:style w:type="character" w:customStyle="1" w:styleId="91">
    <w:name w:val="layui-this"/>
    <w:basedOn w:val="28"/>
    <w:qFormat/>
    <w:uiPriority w:val="0"/>
    <w:rPr>
      <w:bdr w:val="single" w:color="EEEEEE" w:sz="4" w:space="0"/>
      <w:shd w:val="clear" w:fill="FFFFFF"/>
    </w:rPr>
  </w:style>
  <w:style w:type="character" w:customStyle="1" w:styleId="92">
    <w:name w:val="hover5"/>
    <w:basedOn w:val="28"/>
    <w:qFormat/>
    <w:uiPriority w:val="0"/>
    <w:rPr>
      <w:color w:val="0282FF"/>
    </w:rPr>
  </w:style>
  <w:style w:type="paragraph" w:customStyle="1" w:styleId="93">
    <w:name w:val="Table Text"/>
    <w:basedOn w:val="1"/>
    <w:semiHidden/>
    <w:qFormat/>
    <w:uiPriority w:val="0"/>
    <w:rPr>
      <w:rFonts w:ascii="宋体" w:hAnsi="宋体" w:eastAsia="宋体" w:cs="宋体"/>
      <w:sz w:val="21"/>
      <w:szCs w:val="21"/>
      <w:lang w:val="en-US" w:eastAsia="en-US" w:bidi="ar-SA"/>
    </w:rPr>
  </w:style>
  <w:style w:type="table" w:customStyle="1" w:styleId="94">
    <w:name w:val="Table Normal"/>
    <w:semiHidden/>
    <w:unhideWhenUsed/>
    <w:qFormat/>
    <w:uiPriority w:val="0"/>
    <w:tblPr>
      <w:tblCellMar>
        <w:top w:w="0" w:type="dxa"/>
        <w:left w:w="0" w:type="dxa"/>
        <w:bottom w:w="0" w:type="dxa"/>
        <w:right w:w="0" w:type="dxa"/>
      </w:tblCellMar>
    </w:tblPr>
  </w:style>
  <w:style w:type="paragraph" w:customStyle="1" w:styleId="95">
    <w:name w:val="Body text|3"/>
    <w:basedOn w:val="1"/>
    <w:autoRedefine/>
    <w:qFormat/>
    <w:uiPriority w:val="0"/>
    <w:pPr>
      <w:widowControl w:val="0"/>
      <w:shd w:val="clear" w:color="auto" w:fill="auto"/>
      <w:ind w:hanging="1660"/>
    </w:pPr>
    <w:rPr>
      <w:sz w:val="20"/>
      <w:szCs w:val="20"/>
      <w:u w:val="none"/>
      <w:shd w:val="clear" w:color="auto" w:fill="auto"/>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contractReview xmlns="http://schemas.wps.cn/vas-ai-hub/contract-review">
  <reviewItems>
    <reviewItem>
      <errorID>530d37b3-b3b1-472f-9949-b557a448c2b9</errorID>
      <errorWord>购置</errorWord>
      <group>L1_Word</group>
      <groupName>字词问题</groupName>
      <ability>L2_Typo</ability>
      <abilityName>字词错误</abilityName>
      <candidateList>
        <item>，进行</item>
      </candidateList>
      <explain/>
      <paraID>61202E15</paraID>
      <start>17</start>
      <end>19</end>
      <status>ignored</status>
      <modifiedWord/>
      <trackRevisions>false</trackRevisions>
    </reviewItem>
    <reviewItem>
      <errorID>a95914d6-199b-47a2-b8ca-be560f68d6b6</errorID>
      <errorWord>上午00:00</errorWord>
      <group>L1_Knowledge</group>
      <groupName>知识性问题</groupName>
      <ability>L2_Time</ability>
      <abilityName>日期时间</abilityName>
      <candidateList/>
      <explain>时间与前缀不匹配，可能的时间前缀有“下午、晚上、凌晨、午夜”。</explain>
      <paraID>7EC3144E</paraID>
      <start>28</start>
      <end>35</end>
      <status>ignored</status>
      <modifiedWord/>
      <trackRevisions>false</trackRevisions>
    </reviewItem>
    <reviewItem>
      <errorID>21b85bfa-61a5-4dc2-b0f8-e66ae813c34c</errorID>
      <errorWord>.</errorWord>
      <group>L1_Format</group>
      <groupName>格式问题</groupName>
      <ability>L2_HalfPunc_CN</ability>
      <abilityName>全半角问题</abilityName>
      <candidateList>
        <item>。</item>
      </candidateList>
      <explain>文本全半角错误。</explain>
      <paraID>23A89965</paraID>
      <start>76</start>
      <end>77</end>
      <status>ignored</status>
      <modifiedWord/>
      <trackRevisions>false</trackRevisions>
    </reviewItem>
    <reviewItem>
      <errorID>bf5461ed-d303-476e-9542-aec5cae1a0fb</errorID>
      <errorWord>.</errorWord>
      <group>L1_Format</group>
      <groupName>格式问题</groupName>
      <ability>L2_HalfPunc_CN</ability>
      <abilityName>全半角问题</abilityName>
      <candidateList>
        <item>。</item>
      </candidateList>
      <explain>文本全半角错误。</explain>
      <paraID>1606147B</paraID>
      <start>68</start>
      <end>69</end>
      <status>ignored</status>
      <modifiedWord/>
      <trackRevisions>false</trackRevisions>
    </reviewItem>
    <reviewItem>
      <errorID>93823693-6b83-4bf3-9cde-744c74c9602f</errorID>
      <errorWord>.</errorWord>
      <group>L1_Format</group>
      <groupName>格式问题</groupName>
      <ability>L2_HalfPunc_CN</ability>
      <abilityName>全半角问题</abilityName>
      <candidateList>
        <item>。</item>
      </candidateList>
      <explain>文本全半角错误。</explain>
      <paraID>1606147B</paraID>
      <start>75</start>
      <end>76</end>
      <status>ignored</status>
      <modifiedWord/>
      <trackRevisions>false</trackRevisions>
    </reviewItem>
    <reviewItem>
      <errorID>d561be6a-43a7-4a5b-88c4-3bfc268b0ada</errorID>
      <errorWord>“.</errorWord>
      <group>L1_Punc</group>
      <groupName>标点问题</groupName>
      <ability>L2_Punc_CN</ability>
      <abilityName>标点符号问题</abilityName>
      <candidateList>
        <item>“</item>
      </candidateList>
      <explain/>
      <paraID>1606147B</paraID>
      <start>91</start>
      <end>93</end>
      <status>ignored</status>
      <modifiedWord/>
      <trackRevisions>false</trackRevisions>
    </reviewItem>
    <reviewItem>
      <errorID>e3296203-7479-4c88-9d06-adf454c0a264</errorID>
      <errorWord>，</errorWord>
      <group>L1_Punc</group>
      <groupName>标点问题</groupName>
      <ability>L2_Punc_CN</ability>
      <abilityName>标点符号问题</abilityName>
      <candidateList>
        <item>。</item>
      </candidateList>
      <explain/>
      <paraID>37B1B9DF</paraID>
      <start>44</start>
      <end>45</end>
      <status>ignored</status>
      <modifiedWord/>
      <trackRevisions>false</trackRevisions>
    </reviewItem>
    <reviewItem>
      <errorID>49c513c9-58d1-4c90-ae3d-fafef2cadb97</errorID>
      <errorWord>不小于</errorWord>
      <group>L1_Grammar</group>
      <groupName>语法问题</groupName>
      <ability>L2_Grammar</ability>
      <abilityName>语法错误</abilityName>
      <candidateList>
        <item>≥</item>
      </candidateList>
      <explain/>
      <paraID>2DD150E9</paraID>
      <start>16</start>
      <end>19</end>
      <status>ignored</status>
      <modifiedWord/>
      <trackRevisions>false</trackRevisions>
    </reviewItem>
    <reviewItem>
      <errorID>78982c3b-bfa8-48d2-a617-c69a2b5b7b8f</errorID>
      <errorWord>—</errorWord>
      <group>L1_Punc</group>
      <groupName>标点问题</groupName>
      <ability>L2_Punc_CN</ability>
      <abilityName>标点符号问题</abilityName>
      <candidateList>
        <item>～</item>
      </candidateList>
      <explain/>
      <paraID>77BB3663</paraID>
      <start>4</start>
      <end>5</end>
      <status>ignored</status>
      <modifiedWord/>
      <trackRevisions>false</trackRevisions>
    </reviewItem>
    <reviewItem>
      <errorID>1af8e877-1fcb-438c-9ef4-3cf4ab5fd2ba</errorID>
      <errorWord>不接受□</errorWord>
      <group>L1_Word</group>
      <groupName>字词问题</groupName>
      <ability>L2_Typo</ability>
      <abilityName>字词错误</abilityName>
      <candidateList>
        <item>□不接受</item>
      </candidateList>
      <explain/>
      <paraID>5386B95F</paraID>
      <start>18</start>
      <end>22</end>
      <status>ignored</status>
      <modifiedWord/>
      <trackRevisions>false</trackRevisions>
    </reviewItem>
    <reviewItem>
      <errorID>1e7e1b51-7f21-4cf6-963e-cb5f80e17db6</errorID>
      <errorWord>成交</errorWord>
      <group>L1_Grammar</group>
      <groupName>语法问题</groupName>
      <ability>L2_Grammar</ability>
      <abilityName>语法错误</abilityName>
      <candidateList>
        <item>自合同签订之日起至成交</item>
      </candidateList>
      <explain/>
      <paraID>67A5F419</paraID>
      <start>19</start>
      <end>21</end>
      <status>ignored</status>
      <modifiedWord/>
      <trackRevisions>false</trackRevisions>
    </reviewItem>
    <reviewItem>
      <errorID>22b05645-16e1-4c4a-a3a7-367f8e414eb9</errorID>
      <errorWord>《</errorWord>
      <group>L1_Punc</group>
      <groupName>标点问题</groupName>
      <ability>L2_Punc_CN</ability>
      <abilityName>标点符号问题</abilityName>
      <candidateList>
        <item/>
      </candidateList>
      <explain/>
      <paraID>48E735C6</paraID>
      <start>40</start>
      <end>41</end>
      <status>ignored</status>
      <modifiedWord/>
      <trackRevisions>false</trackRevisions>
    </reviewItem>
    <reviewItem>
      <errorID>bbc06ee2-130f-4dd4-b894-954233b6d7b2</errorID>
      <errorWord>》《</errorWord>
      <group>L1_Punc</group>
      <groupName>标点问题</groupName>
      <ability>L2_Punc_CN</ability>
      <abilityName>标点符号问题</abilityName>
      <candidateList>
        <item>、</item>
      </candidateList>
      <explain/>
      <paraID>48E735C6</paraID>
      <start>49</start>
      <end>51</end>
      <status>ignored</status>
      <modifiedWord/>
      <trackRevisions>false</trackRevisions>
    </reviewItem>
    <reviewItem>
      <errorID>2a15a9e6-6a72-402f-9ab7-492032d8da97</errorID>
      <errorWord>》《</errorWord>
      <group>L1_Punc</group>
      <groupName>标点问题</groupName>
      <ability>L2_Punc_CN</ability>
      <abilityName>标点符号问题</abilityName>
      <candidateList>
        <item>、</item>
      </candidateList>
      <explain/>
      <paraID>48E735C6</paraID>
      <start>59</start>
      <end>61</end>
      <status>ignored</status>
      <modifiedWord/>
      <trackRevisions>false</trackRevisions>
    </reviewItem>
    <reviewItem>
      <errorID>c9eb5c36-33e4-4219-939f-9b9f7a91d2dc</errorID>
      <errorWord>》</errorWord>
      <group>L1_Punc</group>
      <groupName>标点问题</groupName>
      <ability>L2_Punc_CN</ability>
      <abilityName>标点符号问题</abilityName>
      <candidateList>
        <item/>
      </candidateList>
      <explain/>
      <paraID>48E735C6</paraID>
      <start>80</start>
      <end>81</end>
      <status>ignored</status>
      <modifiedWord/>
      <trackRevisions>false</trackRevisions>
    </reviewItem>
    <reviewItem>
      <errorID>9bd015e3-991e-4b78-9ffb-62822113fdbd</errorID>
      <errorWord>.</errorWord>
      <group>L1_Format</group>
      <groupName>格式问题</groupName>
      <ability>L2_HalfPunc_CN</ability>
      <abilityName>全半角问题</abilityName>
      <candidateList>
        <item>。</item>
      </candidateList>
      <explain>文本全半角错误。</explain>
      <paraID>79E9D6AE</paraID>
      <start>72</start>
      <end>73</end>
      <status>ignored</status>
      <modifiedWord/>
      <trackRevisions>false</trackRevisions>
    </reviewItem>
    <reviewItem>
      <errorID>b821c97f-2a2b-4c2c-8b40-2ac3b7b8e675</errorID>
      <errorWord>.</errorWord>
      <group>L1_Format</group>
      <groupName>格式问题</groupName>
      <ability>L2_HalfPunc_CN</ability>
      <abilityName>全半角问题</abilityName>
      <candidateList>
        <item>。</item>
      </candidateList>
      <explain>文本全半角错误。</explain>
      <paraID> CCD5271</paraID>
      <start>65</start>
      <end>66</end>
      <status>ignored</status>
      <modifiedWord/>
      <trackRevisions>false</trackRevisions>
    </reviewItem>
    <reviewItem>
      <errorID>22b8c13c-612a-43de-97f8-9e7ced44b604</errorID>
      <errorWord>.</errorWord>
      <group>L1_Format</group>
      <groupName>格式问题</groupName>
      <ability>L2_HalfPunc_CN</ability>
      <abilityName>全半角问题</abilityName>
      <candidateList>
        <item>。</item>
      </candidateList>
      <explain>文本全半角错误。</explain>
      <paraID> CCD5271</paraID>
      <start>72</start>
      <end>73</end>
      <status>ignored</status>
      <modifiedWord/>
      <trackRevisions>false</trackRevisions>
    </reviewItem>
    <reviewItem>
      <errorID>33c8e6f4-5acd-4545-a12e-89bdeda12b1a</errorID>
      <errorWord>“.</errorWord>
      <group>L1_Punc</group>
      <groupName>标点问题</groupName>
      <ability>L2_Punc_CN</ability>
      <abilityName>标点符号问题</abilityName>
      <candidateList>
        <item>“</item>
      </candidateList>
      <explain/>
      <paraID> CCD5271</paraID>
      <start>88</start>
      <end>90</end>
      <status>ignored</status>
      <modifiedWord/>
      <trackRevisions>false</trackRevisions>
    </reviewItem>
    <reviewItem>
      <errorID>4cf865ad-7419-4dfd-a024-51879bb1e1d2</errorID>
      <errorWord>.</errorWord>
      <group>L1_Format</group>
      <groupName>格式问题</groupName>
      <ability>L2_HalfPunc_CN</ability>
      <abilityName>全半角问题</abilityName>
      <candidateList>
        <item>。</item>
      </candidateList>
      <explain>文本全半角错误。</explain>
      <paraID>21BECA4F</paraID>
      <start>33</start>
      <end>34</end>
      <status>ignored</status>
      <modifiedWord/>
      <trackRevisions>false</trackRevisions>
    </reviewItem>
    <reviewItem>
      <errorID>a4af2cbc-37d7-4693-8da8-f6b3707a58dc</errorID>
      <errorWord>“.</errorWord>
      <group>L1_Punc</group>
      <groupName>标点问题</groupName>
      <ability>L2_Punc_CN</ability>
      <abilityName>标点符号问题</abilityName>
      <candidateList>
        <item>“</item>
      </candidateList>
      <explain/>
      <paraID>5D23719C</paraID>
      <start>49</start>
      <end>51</end>
      <status>ignored</status>
      <modifiedWord/>
      <trackRevisions>false</trackRevisions>
    </reviewItem>
    <reviewItem>
      <errorID>6d6379be-6744-44cb-9cf0-08d2ace1bdd4</errorID>
      <errorWord>%</errorWord>
      <group>L1_Grammar</group>
      <groupName>语法问题</groupName>
      <ability>L2_Grammar</ability>
      <abilityName>语法错误</abilityName>
      <candidateList>
        <item>[X]%</item>
      </candidateList>
      <explain/>
      <paraID>24650F7E</paraID>
      <start>20</start>
      <end>21</end>
      <status>ignored</status>
      <modifiedWord/>
      <trackRevisions>false</trackRevisions>
    </reviewItem>
    <reviewItem>
      <errorID>c178842b-3bc7-4a70-b16d-583f7d62d11d</errorID>
      <errorWord>《</errorWord>
      <group>L1_Punc</group>
      <groupName>标点问题</groupName>
      <ability>L2_Punc_CN</ability>
      <abilityName>标点符号问题</abilityName>
      <candidateList>
        <item/>
      </candidateList>
      <explain/>
      <paraID> 28E531C</paraID>
      <start>23</start>
      <end>24</end>
      <status>ignored</status>
      <modifiedWord/>
      <trackRevisions>false</trackRevisions>
    </reviewItem>
    <reviewItem>
      <errorID>8746542c-6866-4fc8-8f20-4bcbeabd9410</errorID>
      <errorWord>▪</errorWord>
      <group>L1_Word</group>
      <groupName>字词问题</groupName>
      <ability>L2_Typo</ability>
      <abilityName>字词错误</abilityName>
      <candidateList>
        <item>·</item>
      </candidateList>
      <explain/>
      <paraID> 28E531C</paraID>
      <start>38</start>
      <end>39</end>
      <status>ignored</status>
      <modifiedWord/>
      <trackRevisions>false</trackRevisions>
    </reviewItem>
    <reviewItem>
      <errorID>523525b1-3590-475d-80e7-6ec116232d4f</errorID>
      <errorWord>》</errorWord>
      <group>L1_Punc</group>
      <groupName>标点问题</groupName>
      <ability>L2_Punc_CN</ability>
      <abilityName>标点符号问题</abilityName>
      <candidateList>
        <item/>
      </candidateList>
      <explain/>
      <paraID> 28E531C</paraID>
      <start>43</start>
      <end>44</end>
      <status>ignored</status>
      <modifiedWord/>
      <trackRevisions>false</trackRevisions>
    </reviewItem>
    <reviewItem>
      <errorID>467cf7ba-a0f4-4d8e-90b5-1039dddc8a83</errorID>
      <errorWord>‘不同投标人的投标文件由同一单位或者个人编制’</errorWord>
      <group>L1_Punc</group>
      <groupName>标点问题</groupName>
      <ability>L2_Punc_CN</ability>
      <abilityName>标点符号问题</abilityName>
      <candidateList>
        <item>“不同投标人的投标文件由同一单位或者个人编制”</item>
      </candidateList>
      <explain/>
      <paraID>47E103DE</paraID>
      <start>46</start>
      <end>69</end>
      <status>ignored</status>
      <modifiedWord/>
      <trackRevisions>false</trackRevisions>
    </reviewItem>
    <reviewItem>
      <errorID>09ba28cc-42d1-47fc-b7b6-e804d8d85319</errorID>
      <errorWord>‘不同投标人委托同一单位或者个人办理响应事宜’</errorWord>
      <group>L1_Punc</group>
      <groupName>标点问题</groupName>
      <ability>L2_Punc_CN</ability>
      <abilityName>标点符号问题</abilityName>
      <candidateList>
        <item>“不同投标人委托同一单位或者个人办理响应事宜”</item>
      </candidateList>
      <explain/>
      <paraID>47E103DE</paraID>
      <start>70</start>
      <end>93</end>
      <status>ignored</status>
      <modifiedWord/>
      <trackRevisions>false</trackRevisions>
    </reviewItem>
    <reviewItem>
      <errorID>91907a8f-015f-4e33-bc32-3452476af68e</errorID>
      <errorWord>《</errorWord>
      <group>L1_Punc</group>
      <groupName>标点问题</groupName>
      <ability>L2_Punc_CN</ability>
      <abilityName>标点符号问题</abilityName>
      <candidateList>
        <item/>
      </candidateList>
      <explain/>
      <paraID>148E161D</paraID>
      <start>237</start>
      <end>238</end>
      <status>ignored</status>
      <modifiedWord/>
      <trackRevisions>false</trackRevisions>
    </reviewItem>
    <reviewItem>
      <errorID>4cb41210-2248-4879-ac8e-8e349c518734</errorID>
      <errorWord>•</errorWord>
      <group>L1_Word</group>
      <groupName>字词问题</groupName>
      <ability>L2_Typo</ability>
      <abilityName>字词错误</abilityName>
      <candidateList>
        <item>·</item>
      </candidateList>
      <explain/>
      <paraID>148E161D</paraID>
      <start>252</start>
      <end>253</end>
      <status>ignored</status>
      <modifiedWord/>
      <trackRevisions>false</trackRevisions>
    </reviewItem>
    <reviewItem>
      <errorID>5e5fa6fc-b394-4f64-a30b-29658833bfa4</errorID>
      <errorWord>》</errorWord>
      <group>L1_Punc</group>
      <groupName>标点问题</groupName>
      <ability>L2_Punc_CN</ability>
      <abilityName>标点符号问题</abilityName>
      <candidateList>
        <item/>
      </candidateList>
      <explain/>
      <paraID>148E161D</paraID>
      <start>257</start>
      <end>258</end>
      <status>ignored</status>
      <modifiedWord/>
      <trackRevisions>false</trackRevisions>
    </reviewItem>
    <reviewItem>
      <errorID>82f8429b-65b8-42f0-902d-4df2b0d4a7c7</errorID>
      <errorWord>•</errorWord>
      <group>L1_Word</group>
      <groupName>字词问题</groupName>
      <ability>L2_Typo</ability>
      <abilityName>字词错误</abilityName>
      <candidateList>
        <item>·</item>
      </candidateList>
      <explain/>
      <paraID>148E161D</paraID>
      <start>270</start>
      <end>271</end>
      <status>ignored</status>
      <modifiedWord/>
      <trackRevisions>false</trackRevisions>
    </reviewItem>
    <reviewItem>
      <errorID>a84e92a9-3d7d-4349-bed4-a4a83dd8eea8</errorID>
      <errorWord>采购</errorWord>
      <group>L1_Word</group>
      <groupName>字词问题</groupName>
      <ability>L2_Typo</ability>
      <abilityName>字词错误</abilityName>
      <candidateList>
        <item>给采购</item>
      </candidateList>
      <explain/>
      <paraID>19C14B22</paraID>
      <start>37</start>
      <end>39</end>
      <status>ignored</status>
      <modifiedWord/>
      <trackRevisions>false</trackRevisions>
    </reviewItem>
    <reviewItem>
      <errorID>723cb368-0fce-495e-977e-d3d68315696a</errorID>
      <errorWord>企业法人营业执照或</errorWord>
      <group>L1_Grammar</group>
      <groupName>语法问题</groupName>
      <ability>L2_Grammar</ability>
      <abilityName>语法错误</abilityName>
      <candidateList>
        <item>企业法人</item>
      </candidateList>
      <explain/>
      <paraID>4F243121</paraID>
      <start>2</start>
      <end>11</end>
      <status>ignored</status>
      <modifiedWord/>
      <trackRevisions>false</trackRevisions>
    </reviewItem>
    <reviewItem>
      <errorID>d6f04917-72f6-44ad-ba11-b099f326789b</errorID>
      <errorWord>“</errorWord>
      <group>L1_Grammar</group>
      <groupName>语法问题</groupName>
      <ability>L2_Grammar</ability>
      <abilityName>语法错误</abilityName>
      <candidateList>
        <item>提供“</item>
      </candidateList>
      <explain/>
      <paraID> B0ACF1C</paraID>
      <start>3</start>
      <end>4</end>
      <status>ignored</status>
      <modifiedWord/>
      <trackRevisions>false</trackRevisions>
    </reviewItem>
    <reviewItem>
      <errorID>9cdc117d-b333-473e-b4c5-33b17ae43c8c</errorID>
      <errorWord>保 证</errorWord>
      <group>L1_Word</group>
      <groupName>字词问题</groupName>
      <ability>L2_Typo</ability>
      <abilityName>字词错误</abilityName>
      <candidateList>
        <item>保证</item>
      </candidateList>
      <explain/>
      <paraID>66FD5979</paraID>
      <start>75</start>
      <end>78</end>
      <status>ignored</status>
      <modifiedWord/>
      <trackRevisions>false</trackRevisions>
    </reviewItem>
    <reviewItem>
      <errorID>5f9b6355-bbfa-4cd1-ac70-f7cbb4db2a84</errorID>
      <errorWord> 实 质 性响 应 </errorWord>
      <group>L1_Grammar</group>
      <groupName>语法问题</groupName>
      <ability>L2_Grammar</ability>
      <abilityName>语法错误</abilityName>
      <candidateList>
        <item>实质性响应</item>
      </candidateList>
      <explain/>
      <paraID>66FD5979</paraID>
      <start>84</start>
      <end>94</end>
      <status>ignored</status>
      <modifiedWord/>
      <trackRevisions>false</trackRevisions>
    </reviewItem>
    <reviewItem>
      <errorID>3d442d91-6b24-46f0-b8fe-dd210f6a9f0c</errorID>
      <errorWord>、</errorWord>
      <group>L1_Punc</group>
      <groupName>标点问题</groupName>
      <ability>L2_Punc_CN</ability>
      <abilityName>标点符号问题</abilityName>
      <candidateList>
        <item/>
      </candidateList>
      <explain/>
      <paraID>6610DD44</paraID>
      <start>11</start>
      <end>12</end>
      <status>ignored</status>
      <modifiedWord/>
      <trackRevisions>false</trackRevisions>
    </reviewItem>
    <reviewItem>
      <errorID>e05f3197-32ed-4ef3-a300-fc7cb2b8d1e6</errorID>
      <errorWord>《全国公共资源交易平台（河南省 许昌市）》</errorWord>
      <group>L1_Punc</group>
      <groupName>标点问题</groupName>
      <ability>L2_Punc_CN</ability>
      <abilityName>标点符号问题</abilityName>
      <candidateList>
        <item>“全国公共资源交易平台（河南省 许昌市）”</item>
      </candidateList>
      <explain/>
      <paraID>31D806C5</paraID>
      <start>99</start>
      <end>120</end>
      <status>ignored</status>
      <modifiedWord/>
      <trackRevisions>false</trackRevisions>
    </reviewItem>
    <reviewItem>
      <errorID>493bc4b8-99d3-4d1f-abda-5712c631fe1b</errorID>
      <errorWord> 商 业贿 赂 承 诺 书</errorWord>
      <group>L1_Grammar</group>
      <groupName>语法问题</groupName>
      <ability>L2_Grammar</ability>
      <abilityName>语法错误</abilityName>
      <candidateList>
        <item>商业贿赂承诺书</item>
      </candidateList>
      <explain/>
      <paraID>4928146A</paraID>
      <start>57</start>
      <end>70</end>
      <status>ignored</status>
      <modifiedWord/>
      <trackRevisions>false</trackRevisions>
    </reviewItem>
    <reviewItem>
      <errorID>112ff52d-7106-4614-85a6-12cf60be442c</errorID>
      <errorWord>法 定 代表 </errorWord>
      <group>L1_Grammar</group>
      <groupName>语法问题</groupName>
      <ability>L2_Grammar</ability>
      <abilityName>语法错误</abilityName>
      <candidateList>
        <item>法定代表</item>
      </candidateList>
      <explain/>
      <paraID>4928146A</paraID>
      <start>75</start>
      <end>82</end>
      <status>ignored</status>
      <modifiedWord/>
      <trackRevisions>false</trackRevisions>
    </reviewItem>
    <reviewItem>
      <errorID>bd65f90b-c326-4cdd-8e31-6c7ee751cd40</errorID>
      <errorWord>单 位 负 责  人</errorWord>
      <group>L1_Grammar</group>
      <groupName>语法问题</groupName>
      <ability>L2_Grammar</ability>
      <abilityName>语法错误</abilityName>
      <candidateList>
        <item>单位负责人</item>
      </candidateList>
      <explain/>
      <paraID>4928146A</paraID>
      <start>84</start>
      <end>94</end>
      <status>ignored</status>
      <modifiedWord/>
      <trackRevisions>false</trackRevisions>
    </reviewItem>
    <reviewItem>
      <errorID>922c77dc-4a1c-49c3-9949-7e5683f24019</errorID>
      <errorWord>签 字</errorWord>
      <group>L1_Word</group>
      <groupName>字词问题</groupName>
      <ability>L2_Typo</ability>
      <abilityName>字词错误</abilityName>
      <candidateList>
        <item>签字</item>
      </candidateList>
      <explain/>
      <paraID>4928146A</paraID>
      <start>95</start>
      <end>98</end>
      <status>ignored</status>
      <modifiedWord/>
      <trackRevisions>false</trackRevisions>
    </reviewItem>
    <reviewItem>
      <errorID>521fa532-abfa-4311-a226-b51a67f6ec78</errorID>
      <errorWord>否  决</errorWord>
      <group>L1_Grammar</group>
      <groupName>语法问题</groupName>
      <ability>L2_Grammar</ability>
      <abilityName>语法错误</abilityName>
      <candidateList>
        <item>否决</item>
      </candidateList>
      <explain/>
      <paraID>4928146A</paraID>
      <start>102</start>
      <end>106</end>
      <status>ignored</status>
      <modifiedWord/>
      <trackRevisions>false</trackRevisions>
    </reviewItem>
    <reviewItem>
      <errorID>fd34ae0a-fd6b-4528-81f6-c5e317eb11af</errorID>
      <errorWord>响 应</errorWord>
      <group>L1_Word</group>
      <groupName>字词问题</groupName>
      <ability>L2_Typo</ability>
      <abilityName>字词错误</abilityName>
      <candidateList>
        <item>响应</item>
      </candidateList>
      <explain/>
      <paraID>4928146A</paraID>
      <start>107</start>
      <end>110</end>
      <status>ignored</status>
      <modifiedWord/>
      <trackRevisions>false</trackRevisions>
    </reviewItem>
    <reviewItem>
      <errorID>4a0d8945-93c5-48c8-9a24-83e68181706e</errorID>
      <errorWord>响应</errorWord>
      <group>L1_Word</group>
      <groupName>字词问题</groupName>
      <ability>L2_Typo</ability>
      <abilityName>字词错误</abilityName>
      <candidateList>
        <item>对响应</item>
      </candidateList>
      <explain/>
      <paraID>58A4CB77</paraID>
      <start>51</start>
      <end>53</end>
      <status>ignored</status>
      <modifiedWord/>
      <trackRevisions>false</trackRevisions>
    </reviewItem>
    <reviewItem>
      <errorID>dae6301b-c1bd-4e56-8338-1fed299632c7</errorID>
      <errorWord>在</errorWord>
      <group>L1_Word</group>
      <groupName>字词问题</groupName>
      <ability>L2_Typo</ability>
      <abilityName>字词错误</abilityName>
      <candidateList>
        <item>对在</item>
      </candidateList>
      <explain/>
      <paraID>58A4CB77</paraID>
      <start>73</start>
      <end>74</end>
      <status>ignored</status>
      <modifiedWord/>
      <trackRevisions>false</trackRevisions>
    </reviewItem>
    <reviewItem>
      <errorID>30537cd4-5daf-45f3-84d0-8fe97d742f83</errorID>
      <errorWord>全部</errorWord>
      <group>L1_Grammar</group>
      <groupName>语法问题</groupName>
      <ability>L2_Grammar</ability>
      <abilityName>语法错误</abilityName>
      <candidateList>
        <item>低于全部</item>
      </candidateList>
      <explain/>
      <paraID> E702717</paraID>
      <start>38</start>
      <end>40</end>
      <status>ignored</status>
      <modifiedWord/>
      <trackRevisions>false</trackRevisions>
    </reviewItem>
    <reviewItem>
      <errorID>92d23c74-4b30-431b-9637-2d1ce873aa4d</errorID>
      <errorWord>通过</errorWord>
      <group>L1_Grammar</group>
      <groupName>语法问题</groupName>
      <ability>L2_Grammar</ability>
      <abilityName>语法错误</abilityName>
      <candidateList>
        <item>低于通过</item>
      </candidateList>
      <explain/>
      <paraID>48EBCE78</paraID>
      <start>42</start>
      <end>44</end>
      <status>ignored</status>
      <modifiedWord/>
      <trackRevisions>false</trackRevisions>
    </reviewItem>
    <reviewItem>
      <errorID>52d04a89-9bf6-412b-9491-ece44b8c0e45</errorID>
      <errorWord>采购</errorWord>
      <group>L1_Grammar</group>
      <groupName>语法问题</groupName>
      <ability>L2_Grammar</ability>
      <abilityName>语法错误</abilityName>
      <candidateList>
        <item>低于采购</item>
      </candidateList>
      <explain/>
      <paraID>156EF4F7</paraID>
      <start>29</start>
      <end>31</end>
      <status>ignored</status>
      <modifiedWord/>
      <trackRevisions>false</trackRevisions>
    </reviewItem>
    <reviewItem>
      <errorID>f80cf269-591b-425f-ba4e-5e12a37bb9cd</errorID>
      <errorWord> </errorWord>
      <group>L1_Punc</group>
      <groupName>标点问题</groupName>
      <ability>L2_Punc_CN</ability>
      <abilityName>标点符号问题</abilityName>
      <candidateList>
        <item>·</item>
      </candidateList>
      <explain/>
      <paraID>31EC60E6</paraID>
      <start>24</start>
      <end>25</end>
      <status>ignored</status>
      <modifiedWord/>
      <trackRevisions>false</trackRevisions>
    </reviewItem>
    <reviewItem>
      <errorID>ba049d91-b70f-4c09-8995-974d7130c23e</errorID>
      <errorWord>.</errorWord>
      <group>L1_Format</group>
      <groupName>格式问题</groupName>
      <ability>L2_HalfPunc_CN</ability>
      <abilityName>全半角问题</abilityName>
      <candidateList>
        <item>。</item>
      </candidateList>
      <explain>文本全半角错误。</explain>
      <paraID>31EC60E6</paraID>
      <start>100</start>
      <end>101</end>
      <status>ignored</status>
      <modifiedWord/>
      <trackRevisions>false</trackRevisions>
    </reviewItem>
    <reviewItem>
      <errorID>579c1475-6a9c-4902-b556-adf311175635</errorID>
      <errorWord>.</errorWord>
      <group>L1_Format</group>
      <groupName>格式问题</groupName>
      <ability>L2_HalfPunc_CN</ability>
      <abilityName>全半角问题</abilityName>
      <candidateList>
        <item>。</item>
      </candidateList>
      <explain>文本全半角错误。</explain>
      <paraID>31EC60E6</paraID>
      <start>107</start>
      <end>108</end>
      <status>ignored</status>
      <modifiedWord/>
      <trackRevisions>false</trackRevisions>
    </reviewItem>
    <reviewItem>
      <errorID>a306321a-a5a5-45d5-9967-93947c4cb3ca</errorID>
      <errorWord>“.</errorWord>
      <group>L1_Punc</group>
      <groupName>标点问题</groupName>
      <ability>L2_Punc_CN</ability>
      <abilityName>标点符号问题</abilityName>
      <candidateList>
        <item>“</item>
      </candidateList>
      <explain/>
      <paraID>31EC60E6</paraID>
      <start>123</start>
      <end>125</end>
      <status>ignored</status>
      <modifiedWord/>
      <trackRevisions>false</trackRevisions>
    </reviewItem>
    <reviewItem>
      <errorID>b108c103-77a6-4fdd-9a63-6a912af89cb2</errorID>
      <errorWord>交易系统中</errorWord>
      <group>L1_Word</group>
      <groupName>字词问题</groupName>
      <ability>L2_Typo</ability>
      <abilityName>字词错误</abilityName>
      <candidateList>
        <item>交易系统</item>
      </candidateList>
      <explain/>
      <paraID>31EC60E6</paraID>
      <start>145</start>
      <end>150</end>
      <status>ignored</status>
      <modifiedWord/>
      <trackRevisions>false</trackRevisions>
    </reviewItem>
    <reviewItem>
      <errorID>7c4c4239-a9e5-4475-bdb9-45ac5485686d</errorID>
      <errorWord>.</errorWord>
      <group>L1_Format</group>
      <groupName>格式问题</groupName>
      <ability>L2_HalfPunc_CN</ability>
      <abilityName>全半角问题</abilityName>
      <candidateList>
        <item>。</item>
      </candidateList>
      <explain>文本全半角错误。</explain>
      <paraID>3B73914F</paraID>
      <start>54</start>
      <end>55</end>
      <status>ignored</status>
      <modifiedWord/>
      <trackRevisions>false</trackRevisions>
    </reviewItem>
    <reviewItem>
      <errorID>eedadbe8-4f9d-441e-a6a5-a26ec20f8f41</errorID>
      <errorWord>《</errorWord>
      <group>L1_Punc</group>
      <groupName>标点问题</groupName>
      <ability>L2_Punc_CN</ability>
      <abilityName>标点符号问题</abilityName>
      <candidateList>
        <item>“</item>
      </candidateList>
      <explain/>
      <paraID>3B73914F</paraID>
      <start>63</start>
      <end>64</end>
      <status>ignored</status>
      <modifiedWord/>
      <trackRevisions>false</trackRevisions>
    </reviewItem>
    <reviewItem>
      <errorID>4e663022-d59b-4c4f-8b86-bdd41aec6b4b</errorID>
      <errorWord>▪</errorWord>
      <group>L1_Word</group>
      <groupName>字词问题</groupName>
      <ability>L2_Typo</ability>
      <abilityName>字词错误</abilityName>
      <candidateList>
        <item>·</item>
      </candidateList>
      <explain/>
      <paraID>3B73914F</paraID>
      <start>78</start>
      <end>79</end>
      <status>ignored</status>
      <modifiedWord/>
      <trackRevisions>false</trackRevisions>
    </reviewItem>
    <reviewItem>
      <errorID>681ca03f-343c-4680-bb00-bc33734d7b30</errorID>
      <errorWord>》</errorWord>
      <group>L1_Punc</group>
      <groupName>标点问题</groupName>
      <ability>L2_Punc_CN</ability>
      <abilityName>标点符号问题</abilityName>
      <candidateList>
        <item>”</item>
      </candidateList>
      <explain/>
      <paraID>3B73914F</paraID>
      <start>83</start>
      <end>84</end>
      <status>ignored</status>
      <modifiedWord/>
      <trackRevisions>false</trackRevisions>
    </reviewItem>
    <reviewItem>
      <errorID>9c0ceac7-f78c-48f7-920a-f511eb81d156</errorID>
      <errorWord> </errorWord>
      <group>L1_Punc</group>
      <groupName>标点问题</groupName>
      <ability>L2_Punc_CN</ability>
      <abilityName>标点符号问题</abilityName>
      <candidateList>
        <item>·</item>
      </candidateList>
      <explain/>
      <paraID>6549E2BC</paraID>
      <start>81</start>
      <end>82</end>
      <status>ignored</status>
      <modifiedWord/>
      <trackRevisions>false</trackRevisions>
    </reviewItem>
    <reviewItem>
      <errorID>0012833c-c36b-412c-807a-89810fab6300</errorID>
      <errorWord>并</errorWord>
      <group>L1_Word</group>
      <groupName>字词问题</groupName>
      <ability>L2_Typo</ability>
      <abilityName>字词错误</abilityName>
      <candidateList>
        <item>应</item>
      </candidateList>
      <explain/>
      <paraID>26F238A1</paraID>
      <start>15</start>
      <end>16</end>
      <status>ignored</status>
      <modifiedWord/>
      <trackRevisions>false</trackRevisions>
    </reviewItem>
    <reviewItem>
      <errorID>01cb3882-aa58-40f3-bbaa-5900536f7968</errorID>
      <errorWord>否则供应商</errorWord>
      <group>L1_Grammar</group>
      <groupName>语法问题</groupName>
      <ability>L2_Grammar</ability>
      <abilityName>语法错误</abilityName>
      <candidateList>
        <item>否则</item>
      </candidateList>
      <explain/>
      <paraID>6B919D9E</paraID>
      <start>23</start>
      <end>28</end>
      <status>ignored</status>
      <modifiedWord/>
      <trackRevisions>false</trackRevisions>
    </reviewItem>
    <reviewItem>
      <errorID>b2978935-a38c-4f4e-9087-838475084c01</errorID>
      <errorWord>责任追究</errorWord>
      <group>L1_Grammar</group>
      <groupName>语法问题</groupName>
      <ability>L2_Grammar</ability>
      <abilityName>语法错误</abilityName>
      <candidateList>
        <item>责任</item>
      </candidateList>
      <explain/>
      <paraID>6B919D9E</paraID>
      <start>39</start>
      <end>43</end>
      <status>ignored</status>
      <modifiedWord/>
      <trackRevisions>false</trackRevisions>
    </reviewItem>
    <reviewItem>
      <errorID>593cc678-32c1-40e8-94d8-b5b057f08071</errorID>
      <errorWord>单数组成</errorWord>
      <group>L1_Grammar</group>
      <groupName>语法问题</groupName>
      <ability>L2_Grammar</ability>
      <abilityName>语法错误</abilityName>
      <candidateList>
        <item>单数</item>
      </candidateList>
      <explain/>
      <paraID>2B4B9B02</paraID>
      <start>42</start>
      <end>46</end>
      <status>ignored</status>
      <modifiedWord/>
      <trackRevisions>false</trackRevisions>
    </reviewItem>
    <reviewItem>
      <errorID>9a61fde5-cedb-4d8b-9cd2-7dcb77b4d2bb</errorID>
      <errorWord>（</errorWord>
      <group>L1_Punc</group>
      <groupName>标点问题</groupName>
      <ability>L2_Punc_CN</ability>
      <abilityName>标点符号问题</abilityName>
      <candidateList>
        <item/>
      </candidateList>
      <explain/>
      <paraID>22BFEF6C</paraID>
      <start>11</start>
      <end>12</end>
      <status>ignored</status>
      <modifiedWord/>
      <trackRevisions>false</trackRevisions>
    </reviewItem>
    <reviewItem>
      <errorID>1c582cbb-c203-440c-8e61-cf8145e3c7fb</errorID>
      <errorWord>）</errorWord>
      <group>L1_Punc</group>
      <groupName>标点问题</groupName>
      <ability>L2_Punc_CN</ability>
      <abilityName>标点符号问题</abilityName>
      <candidateList>
        <item/>
      </candidateList>
      <explain/>
      <paraID>22BFEF6C</paraID>
      <start>23</start>
      <end>24</end>
      <status>ignored</status>
      <modifiedWord/>
      <trackRevisions>false</trackRevisions>
    </reviewItem>
    <reviewItem>
      <errorID>0d5d8233-c070-416a-a297-d8ae25cbbd6f</errorID>
      <errorWord>‘不同供应商的响应文件由同一单位或者个人编制’</errorWord>
      <group>L1_Punc</group>
      <groupName>标点问题</groupName>
      <ability>L2_Punc_CN</ability>
      <abilityName>标点符号问题</abilityName>
      <candidateList>
        <item>“不同供应商的响应文件由同一单位或者个人编制”</item>
      </candidateList>
      <explain/>
      <paraID>2E0A37FE</paraID>
      <start>97</start>
      <end>120</end>
      <status>ignored</status>
      <modifiedWord/>
      <trackRevisions>false</trackRevisions>
    </reviewItem>
    <reviewItem>
      <errorID>6b806c97-3e51-4d79-b131-ab1539fcd697</errorID>
      <errorWord>‘不同供应商委托同一单位或者个人办理响应事宜’</errorWord>
      <group>L1_Punc</group>
      <groupName>标点问题</groupName>
      <ability>L2_Punc_CN</ability>
      <abilityName>标点符号问题</abilityName>
      <candidateList>
        <item>“不同供应商委托同一单位或者个人办理响应事宜”</item>
      </candidateList>
      <explain/>
      <paraID>2E0A37FE</paraID>
      <start>121</start>
      <end>144</end>
      <status>ignored</status>
      <modifiedWord/>
      <trackRevisions>false</trackRevisions>
    </reviewItem>
    <reviewItem>
      <errorID>b5301eff-788b-457f-b741-4bfdefa26d81</errorID>
      <errorWord>34.1</errorWord>
      <group>L1_Grammar</group>
      <groupName>语法问题</groupName>
      <ability>L2_Grammar</ability>
      <abilityName>语法错误</abilityName>
      <candidateList>
        <item>33</item>
      </candidateList>
      <explain/>
      <paraID>3E2B17F6</paraID>
      <start>0</start>
      <end>4</end>
      <status>ignored</status>
      <modifiedWord/>
      <trackRevisions>false</trackRevisions>
    </reviewItem>
    <reviewItem>
      <errorID>e2d4623f-b56c-4fb8-a5c8-88ea0c35c1da</errorID>
      <errorWord>链接</errorWord>
      <group>L1_Punc</group>
      <groupName>标点问题</groupName>
      <ability>L2_Punc_CN</ability>
      <abilityName>标点符号问题</abilityName>
      <candidateList>
        <item>链接：</item>
      </candidateList>
      <explain/>
      <paraID>1C320D49</paraID>
      <start>26</start>
      <end>28</end>
      <status>ignored</status>
      <modifiedWord/>
      <trackRevisions>false</trackRevisions>
    </reviewItem>
    <reviewItem>
      <errorID>922510df-c901-477e-b7e9-035c05932dc8</errorID>
      <errorWord>用</errorWord>
      <group>L1_Punc</group>
      <groupName>标点问题</groupName>
      <ability>L2_Punc_CN</ability>
      <abilityName>标点符号问题</abilityName>
      <candidateList>
        <item>，用</item>
      </candidateList>
      <explain/>
      <paraID>40451EB3</paraID>
      <start>187</start>
      <end>188</end>
      <status>ignored</status>
      <modifiedWord/>
      <trackRevisions>false</trackRevisions>
    </reviewItem>
    <reviewItem>
      <errorID>68a84845-3c29-43e2-b8ae-dba4ff026190</errorID>
      <errorWord>对</errorWord>
      <group>L1_Word</group>
      <groupName>字词问题</groupName>
      <ability>L2_Typo</ability>
      <abilityName>字词错误</abilityName>
      <candidateList>
        <item> 对</item>
      </candidateList>
      <explain/>
      <paraID>248EC0E6</paraID>
      <start>3</start>
      <end>4</end>
      <status>ignored</status>
      <modifiedWord/>
      <trackRevisions>false</trackRevisions>
    </reviewItem>
    <reviewItem>
      <errorID>a11992ed-1b4d-4288-b6d5-7aa7409922dc</errorID>
      <errorWord>，</errorWord>
      <group>L1_Punc</group>
      <groupName>标点问题</groupName>
      <ability>L2_Punc_CN</ability>
      <abilityName>标点符号问题</abilityName>
      <candidateList>
        <item/>
      </candidateList>
      <explain/>
      <paraID>1BC38194</paraID>
      <start>21</start>
      <end>22</end>
      <status>ignored</status>
      <modifiedWord/>
      <trackRevisions>false</trackRevisions>
    </reviewItem>
    <reviewItem>
      <errorID>fac34194-4547-4f4e-9233-47bb0b9d667b</errorID>
      <errorWord>承诺函</errorWord>
      <group>L1_Word</group>
      <groupName>字词问题</groupName>
      <ability>L2_Typo</ability>
      <abilityName>字词错误</abilityName>
      <candidateList>
        <item>的承诺函</item>
      </candidateList>
      <explain/>
      <paraID>1BC38194</paraID>
      <start>46</start>
      <end>49</end>
      <status>ignored</status>
      <modifiedWord/>
      <trackRevisions>false</trackRevisions>
    </reviewItem>
    <reviewItem>
      <errorID>2666f988-63fb-41c2-8608-e81146bf4eb5</errorID>
      <errorWord>应当</errorWord>
      <group>L1_Grammar</group>
      <groupName>语法问题</groupName>
      <ability>L2_Grammar</ability>
      <abilityName>语法错误</abilityName>
      <candidateList>
        <item>小组应当</item>
      </candidateList>
      <explain/>
      <paraID>558A1254</paraID>
      <start>105</start>
      <end>107</end>
      <status>ignored</status>
      <modifiedWord/>
      <trackRevisions>false</trackRevisions>
    </reviewItem>
    <reviewItem>
      <errorID>4292da28-226d-4742-bdac-e177d29544d3</errorID>
      <errorWord>。</errorWord>
      <group>L1_Punc</group>
      <groupName>标点问题</groupName>
      <ability>L2_Punc_CN</ability>
      <abilityName>标点符号问题</abilityName>
      <candidateList>
        <item>，</item>
      </candidateList>
      <explain/>
      <paraID>1544D5BE</paraID>
      <start>47</start>
      <end>48</end>
      <status>ignored</status>
      <modifiedWord/>
      <trackRevisions>false</trackRevisions>
    </reviewItem>
    <reviewItem>
      <errorID>3a986c14-47d2-44fb-b5c0-6dc45c1e306f</errorID>
      <errorWord>，</errorWord>
      <group>L1_Punc</group>
      <groupName>标点问题</groupName>
      <ability>L2_Punc_CN</ability>
      <abilityName>标点符号问题</abilityName>
      <candidateList>
        <item>。</item>
      </candidateList>
      <explain/>
      <paraID>1D704180</paraID>
      <start>32</start>
      <end>33</end>
      <status>ignored</status>
      <modifiedWord/>
      <trackRevisions>false</trackRevisions>
    </reviewItem>
    <reviewItem>
      <errorID>b9ac1870-de1a-4ba1-9a51-d1b77e9d3587</errorID>
      <errorWord>&lt;</errorWord>
      <group>L1_Format</group>
      <groupName>格式问题</groupName>
      <ability>L2_HalfPunc_CN</ability>
      <abilityName>全半角问题</abilityName>
      <candidateList>
        <item>〈</item>
      </candidateList>
      <explain>文本全半角错误。</explain>
      <paraID>375D7202</paraID>
      <start>16</start>
      <end>17</end>
      <status>ignored</status>
      <modifiedWord/>
      <trackRevisions>false</trackRevisions>
    </reviewItem>
    <reviewItem>
      <errorID>36a2abab-3199-436b-85ad-736bc0b52c07</errorID>
      <errorWord>&gt;、</errorWord>
      <group>L1_Punc</group>
      <groupName>标点问题</groupName>
      <ability>L2_Punc_CN</ability>
      <abilityName>标点符号问题</abilityName>
      <candidateList>
        <item>&gt;</item>
      </candidateList>
      <explain/>
      <paraID>375D7202</paraID>
      <start>33</start>
      <end>35</end>
      <status>ignored</status>
      <modifiedWord/>
      <trackRevisions>false</trackRevisions>
    </reviewItem>
    <reviewItem>
      <errorID>08c8795e-df90-44bd-9f3c-b7e4d9ab4fc1</errorID>
      <errorWord>&lt;</errorWord>
      <group>L1_Format</group>
      <groupName>格式问题</groupName>
      <ability>L2_HalfPunc_CN</ability>
      <abilityName>全半角问题</abilityName>
      <candidateList>
        <item>〈</item>
      </candidateList>
      <explain>文本全半角错误。</explain>
      <paraID>375D7202</paraID>
      <start>35</start>
      <end>36</end>
      <status>ignored</status>
      <modifiedWord/>
      <trackRevisions>false</trackRevisions>
    </reviewItem>
    <reviewItem>
      <errorID>ac6d1380-bede-4233-a8f7-bba9d2e7da91</errorID>
      <errorWord>&gt;的通知》</errorWord>
      <group>L1_Punc</group>
      <groupName>标点问题</groupName>
      <ability>L2_Punc_CN</ability>
      <abilityName>标点符号问题</abilityName>
      <candidateList>
        <item>〉的通知》</item>
      </candidateList>
      <explain/>
      <paraID>375D7202</paraID>
      <start>52</start>
      <end>57</end>
      <status>ignored</status>
      <modifiedWord/>
      <trackRevisions>false</trackRevisions>
    </reviewItem>
    <reviewItem>
      <errorID>261f2441-9044-4f22-9923-0976539a7546</errorID>
      <errorWord>&lt;</errorWord>
      <group>L1_Format</group>
      <groupName>格式问题</groupName>
      <ability>L2_HalfPunc_CN</ability>
      <abilityName>全半角问题</abilityName>
      <candidateList>
        <item>〈</item>
      </candidateList>
      <explain>文本全半角错误。</explain>
      <paraID>3ECE1FCE</paraID>
      <start>16</start>
      <end>17</end>
      <status>ignored</status>
      <modifiedWord/>
      <trackRevisions>false</trackRevisions>
    </reviewItem>
    <reviewItem>
      <errorID>cf9073ee-7822-4538-94fb-044b5942ef18</errorID>
      <errorWord>&gt;、</errorWord>
      <group>L1_Punc</group>
      <groupName>标点问题</groupName>
      <ability>L2_Punc_CN</ability>
      <abilityName>标点符号问题</abilityName>
      <candidateList>
        <item>&gt;</item>
      </candidateList>
      <explain/>
      <paraID>3ECE1FCE</paraID>
      <start>33</start>
      <end>35</end>
      <status>ignored</status>
      <modifiedWord/>
      <trackRevisions>false</trackRevisions>
    </reviewItem>
    <reviewItem>
      <errorID>293826fc-7f9b-44fc-badd-97c963561839</errorID>
      <errorWord>&lt;</errorWord>
      <group>L1_Format</group>
      <groupName>格式问题</groupName>
      <ability>L2_HalfPunc_CN</ability>
      <abilityName>全半角问题</abilityName>
      <candidateList>
        <item>〈</item>
      </candidateList>
      <explain>文本全半角错误。</explain>
      <paraID>3ECE1FCE</paraID>
      <start>35</start>
      <end>36</end>
      <status>ignored</status>
      <modifiedWord/>
      <trackRevisions>false</trackRevisions>
    </reviewItem>
    <reviewItem>
      <errorID>7b735435-80db-4463-af15-576589bb63f3</errorID>
      <errorWord>&gt;的通知》</errorWord>
      <group>L1_Punc</group>
      <groupName>标点问题</groupName>
      <ability>L2_Punc_CN</ability>
      <abilityName>标点符号问题</abilityName>
      <candidateList>
        <item>〉的通知》</item>
      </candidateList>
      <explain/>
      <paraID>3ECE1FCE</paraID>
      <start>52</start>
      <end>57</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e1e352a-1422-4cbd-b375-2f89efe2b2af}">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64</Pages>
  <Words>35395</Words>
  <Characters>37369</Characters>
  <Lines>302</Lines>
  <Paragraphs>85</Paragraphs>
  <TotalTime>11</TotalTime>
  <ScaleCrop>false</ScaleCrop>
  <LinksUpToDate>false</LinksUpToDate>
  <CharactersWithSpaces>38361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2020-11-26T00:49:00Z</dcterms:created>
  <dc:creator>NTKO</dc:creator>
  <cp:lastModifiedBy>郭帅</cp:lastModifiedBy>
  <cp:lastPrinted>2026-08-20T02:11:00Z</cp:lastPrinted>
  <dcterms:modified xsi:type="dcterms:W3CDTF">2026-09-14T08:11:04Z</dcterms:modified>
  <cp:revision>75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45DD5CB3C2A7447BB4CA5376C007A44C_13</vt:lpwstr>
  </property>
  <property fmtid="{D5CDD505-2E9C-101B-9397-08002B2CF9AE}" pid="4" name="KSOTemplateDocerSaveRecord">
    <vt:lpwstr>eyJoZGlkIjoiMmRiOTkwODVlMDkwMTk1MDNhNThiMjI0NWY2OTkzYzEiLCJ1c2VySWQiOiI5OTU3MDk0ODkifQ==</vt:lpwstr>
  </property>
</Properties>
</file>