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p>
    <w:p w14:paraId="215968F7">
      <w:pPr>
        <w:jc w:val="center"/>
        <w:rPr>
          <w:rFonts w:ascii="黑体" w:hAnsi="黑体" w:eastAsia="黑体" w:cs="黑体"/>
          <w:bCs/>
          <w:color w:val="auto"/>
          <w:w w:val="90"/>
          <w:sz w:val="56"/>
          <w:szCs w:val="72"/>
          <w:highlight w:val="none"/>
        </w:rPr>
      </w:pPr>
      <w:r>
        <w:rPr>
          <w:rFonts w:hint="eastAsia" w:ascii="黑体" w:hAnsi="黑体" w:eastAsia="黑体" w:cs="黑体"/>
          <w:bCs/>
          <w:color w:val="auto"/>
          <w:sz w:val="48"/>
          <w:szCs w:val="48"/>
          <w:highlight w:val="none"/>
          <w:lang w:val="en-US" w:eastAsia="zh-CN"/>
        </w:rPr>
        <w:t>禹州市公路事业发展中心国道234线禹州市南袁庄至任坡东段安全设施精细化提升工程项目</w:t>
      </w:r>
    </w:p>
    <w:p w14:paraId="69E8453B">
      <w:pPr>
        <w:pStyle w:val="2"/>
        <w:ind w:firstLine="340"/>
        <w:rPr>
          <w:color w:val="auto"/>
          <w:highlight w:val="none"/>
        </w:rPr>
      </w:pPr>
    </w:p>
    <w:p w14:paraId="02B412D8">
      <w:pPr>
        <w:pStyle w:val="4"/>
        <w:rPr>
          <w:color w:val="auto"/>
          <w:highlight w:val="none"/>
        </w:rPr>
      </w:pPr>
    </w:p>
    <w:p w14:paraId="1B62D821">
      <w:pPr>
        <w:pStyle w:val="4"/>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013D7D36">
      <w:pPr>
        <w:pStyle w:val="2"/>
        <w:rPr>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YZCG-DLT2026086</w:t>
      </w:r>
      <w:r>
        <w:rPr>
          <w:rFonts w:hint="eastAsia" w:asciiTheme="majorEastAsia" w:hAnsiTheme="majorEastAsia" w:eastAsiaTheme="majorEastAsia" w:cstheme="majorEastAsia"/>
          <w:b/>
          <w:bCs/>
          <w:color w:val="auto"/>
          <w:sz w:val="36"/>
          <w:szCs w:val="36"/>
          <w:highlight w:val="none"/>
          <w:lang w:val="en-US" w:eastAsia="zh-CN"/>
        </w:rPr>
        <w:t xml:space="preserve"> </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w:t>
      </w:r>
      <w:r>
        <w:rPr>
          <w:rFonts w:hint="eastAsia" w:asciiTheme="majorEastAsia" w:hAnsiTheme="majorEastAsia" w:eastAsiaTheme="majorEastAsia" w:cstheme="majorEastAsia"/>
          <w:b/>
          <w:bCs/>
          <w:color w:val="auto"/>
          <w:sz w:val="36"/>
          <w:szCs w:val="36"/>
          <w:highlight w:val="none"/>
          <w:lang w:eastAsia="zh-CN"/>
        </w:rPr>
        <w:t>禹州市公路事业发展中心</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eastAsiaTheme="majorEastAsia"/>
          <w:color w:val="auto"/>
          <w:highlight w:val="none"/>
          <w:lang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eastAsia="zh-CN"/>
        </w:rPr>
        <w:t>建友工程服务有限公司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lang w:val="en-US" w:eastAsia="zh-CN"/>
        </w:rPr>
        <w:t>禹州市公路事业发展中心国道234线禹州市南袁庄至任坡东段安全设施精细化提升工程项目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16</w:t>
      </w:r>
      <w:r>
        <w:rPr>
          <w:rFonts w:hint="eastAsia" w:ascii="宋体" w:hAnsi="宋体" w:eastAsia="宋体" w:cstheme="majorEastAsia"/>
          <w:color w:val="auto"/>
          <w:szCs w:val="21"/>
          <w:highlight w:val="none"/>
        </w:rPr>
        <w:t>日08时30分（北京时间）前递交响应文件。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eastAsia="zh-CN"/>
        </w:rPr>
        <w:t>YZCG-DLT2026086</w:t>
      </w:r>
      <w:r>
        <w:rPr>
          <w:rFonts w:hint="eastAsia" w:ascii="宋体" w:hAnsi="宋体" w:eastAsia="宋体" w:cstheme="majorEastAsia"/>
          <w:color w:val="auto"/>
          <w:szCs w:val="21"/>
          <w:highlight w:val="none"/>
          <w:lang w:val="en-US" w:eastAsia="zh-CN"/>
        </w:rPr>
        <w:t xml:space="preserve"> </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lang w:val="en-US" w:eastAsia="zh-CN"/>
        </w:rPr>
        <w:t>禹州市公路事业发展中心国道234线禹州市南袁庄至任坡东段安全设施精细化提升工程项目</w:t>
      </w:r>
      <w:r>
        <w:rPr>
          <w:rFonts w:hint="eastAsia" w:ascii="宋体" w:hAnsi="宋体" w:eastAsia="宋体" w:cstheme="majorEastAsia"/>
          <w:color w:val="auto"/>
          <w:szCs w:val="21"/>
          <w:highlight w:val="none"/>
        </w:rPr>
        <w:t xml:space="preserve">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2608070.26</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2608070.26</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eastAsia" w:ascii="宋体" w:hAnsi="宋体" w:eastAsia="宋体" w:cstheme="majorEastAsia"/>
                <w:color w:val="auto"/>
                <w:szCs w:val="21"/>
                <w:highlight w:val="none"/>
                <w:lang w:eastAsia="zh-CN"/>
              </w:rPr>
              <w:t>YZCG-DLT2026086</w:t>
            </w:r>
            <w:r>
              <w:rPr>
                <w:rFonts w:hint="eastAsia" w:ascii="宋体" w:hAnsi="宋体" w:eastAsia="宋体" w:cstheme="majorEastAsia"/>
                <w:color w:val="auto"/>
                <w:szCs w:val="21"/>
                <w:highlight w:val="none"/>
                <w:lang w:val="en-US" w:eastAsia="zh-CN"/>
              </w:rPr>
              <w:t xml:space="preserve">  </w:t>
            </w:r>
          </w:p>
        </w:tc>
        <w:tc>
          <w:tcPr>
            <w:tcW w:w="1328" w:type="dxa"/>
            <w:shd w:val="clear" w:color="auto" w:fill="auto"/>
            <w:vAlign w:val="center"/>
          </w:tcPr>
          <w:p w14:paraId="1454F8E6">
            <w:pPr>
              <w:tabs>
                <w:tab w:val="left" w:pos="7095"/>
              </w:tabs>
              <w:spacing w:line="384" w:lineRule="auto"/>
              <w:contextualSpacing/>
              <w:jc w:val="center"/>
              <w:rPr>
                <w:rFonts w:ascii="宋体" w:hAnsi="宋体" w:eastAsia="宋体"/>
                <w:color w:val="auto"/>
                <w:szCs w:val="21"/>
                <w:highlight w:val="none"/>
              </w:rPr>
            </w:pPr>
            <w:r>
              <w:rPr>
                <w:rFonts w:hint="eastAsia" w:ascii="宋体" w:hAnsi="宋体" w:eastAsia="宋体" w:cstheme="majorEastAsia"/>
                <w:color w:val="auto"/>
                <w:szCs w:val="21"/>
                <w:highlight w:val="none"/>
                <w:lang w:val="en-US" w:eastAsia="zh-CN"/>
              </w:rPr>
              <w:t>禹州市公路事业发展中心国道234线禹州市南袁庄至任坡东段安全设施精细化提升工程项目</w:t>
            </w:r>
          </w:p>
        </w:tc>
        <w:tc>
          <w:tcPr>
            <w:tcW w:w="2063" w:type="dxa"/>
            <w:shd w:val="clear" w:color="auto" w:fill="auto"/>
            <w:vAlign w:val="center"/>
          </w:tcPr>
          <w:p w14:paraId="4EC67289">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theme="majorEastAsia"/>
                <w:color w:val="auto"/>
                <w:szCs w:val="21"/>
                <w:highlight w:val="none"/>
                <w:lang w:val="en-US" w:eastAsia="zh-CN"/>
              </w:rPr>
              <w:t>2608070.26</w:t>
            </w:r>
          </w:p>
        </w:tc>
        <w:tc>
          <w:tcPr>
            <w:tcW w:w="1202" w:type="dxa"/>
            <w:shd w:val="clear" w:color="auto" w:fill="auto"/>
            <w:vAlign w:val="center"/>
          </w:tcPr>
          <w:p w14:paraId="6E234254">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theme="majorEastAsia"/>
                <w:color w:val="auto"/>
                <w:szCs w:val="21"/>
                <w:highlight w:val="none"/>
                <w:lang w:val="en-US" w:eastAsia="zh-CN"/>
              </w:rPr>
              <w:t>2608070.26</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theme="majorEastAsia"/>
                <w:color w:val="auto"/>
                <w:szCs w:val="21"/>
                <w:highlight w:val="none"/>
                <w:lang w:val="en-US" w:eastAsia="zh-CN"/>
              </w:rPr>
              <w:t>2608070.26</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禹州市公路事业发展中心国道234线禹州市南袁庄至任坡东段安全设施精细化提升工程项目</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项目起点位于禹州市G234与银星大道交叉口，起点桩号为K1325+714，终点为G234线与腾飞路处，终点桩号为K1337+751，路线全长约12.037km。</w:t>
      </w:r>
      <w:r>
        <w:rPr>
          <w:rFonts w:hint="eastAsia" w:ascii="宋体" w:hAnsi="宋体" w:eastAsia="宋体" w:cstheme="majorEastAsia"/>
          <w:color w:val="auto"/>
          <w:szCs w:val="21"/>
          <w:highlight w:val="none"/>
          <w:lang w:eastAsia="zh-CN"/>
        </w:rPr>
        <w:t>（详见谈判文件）</w:t>
      </w:r>
    </w:p>
    <w:p w14:paraId="600032C7">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6.合同履行期限：签订合同后</w:t>
      </w:r>
      <w:r>
        <w:rPr>
          <w:rFonts w:hint="eastAsia" w:ascii="宋体" w:hAnsi="宋体" w:eastAsia="宋体" w:cstheme="majorEastAsia"/>
          <w:color w:val="auto"/>
          <w:szCs w:val="21"/>
          <w:highlight w:val="none"/>
          <w:lang w:val="en-US" w:eastAsia="zh-CN"/>
        </w:rPr>
        <w:t>60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22117AFB">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theme="majorEastAsia"/>
          <w:color w:val="auto"/>
          <w:szCs w:val="21"/>
          <w:highlight w:val="none"/>
          <w:lang w:eastAsia="zh-CN"/>
        </w:rPr>
        <w:t>：</w:t>
      </w:r>
    </w:p>
    <w:p w14:paraId="17B46759">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3.1投标人须</w:t>
      </w:r>
      <w:r>
        <w:rPr>
          <w:rFonts w:hint="eastAsia" w:hAnsi="宋体"/>
          <w:color w:val="auto"/>
          <w:szCs w:val="21"/>
        </w:rPr>
        <w:t>具有公路工程施工总承包</w:t>
      </w:r>
      <w:r>
        <w:rPr>
          <w:rFonts w:hint="eastAsia" w:hAnsi="宋体"/>
          <w:color w:val="auto"/>
          <w:szCs w:val="21"/>
          <w:lang w:val="en-US" w:eastAsia="zh-CN"/>
        </w:rPr>
        <w:t>贰</w:t>
      </w:r>
      <w:r>
        <w:rPr>
          <w:rFonts w:hint="eastAsia" w:hAnsi="宋体"/>
          <w:color w:val="auto"/>
          <w:szCs w:val="21"/>
        </w:rPr>
        <w:t>级及以上</w:t>
      </w:r>
      <w:r>
        <w:rPr>
          <w:rFonts w:hint="eastAsia" w:hAnsi="宋体"/>
          <w:color w:val="auto"/>
          <w:szCs w:val="21"/>
          <w:lang w:val="en-US" w:eastAsia="zh-CN"/>
        </w:rPr>
        <w:t>资质</w:t>
      </w:r>
      <w:r>
        <w:rPr>
          <w:rFonts w:hint="eastAsia" w:hAnsi="宋体"/>
          <w:color w:val="auto"/>
          <w:szCs w:val="21"/>
        </w:rPr>
        <w:t>的施工企业</w:t>
      </w:r>
      <w:r>
        <w:rPr>
          <w:rFonts w:hint="eastAsia" w:hAnsi="宋体"/>
          <w:color w:val="auto"/>
          <w:szCs w:val="21"/>
          <w:lang w:eastAsia="zh-CN"/>
        </w:rPr>
        <w:t>，具有有效的安全生产许可证</w:t>
      </w:r>
      <w:r>
        <w:rPr>
          <w:rFonts w:hint="eastAsia" w:ascii="宋体" w:hAnsi="宋体" w:eastAsia="宋体" w:cstheme="majorEastAsia"/>
          <w:color w:val="auto"/>
          <w:szCs w:val="21"/>
          <w:highlight w:val="none"/>
          <w:lang w:val="en-US" w:eastAsia="zh-CN"/>
        </w:rPr>
        <w:t>，且在人员、设备、资金等方面具备相应的施工能力；</w:t>
      </w:r>
    </w:p>
    <w:p w14:paraId="06B12A29">
      <w:pPr>
        <w:spacing w:line="440" w:lineRule="exact"/>
        <w:ind w:firstLine="420" w:firstLineChars="200"/>
        <w:jc w:val="left"/>
        <w:rPr>
          <w:rFonts w:hint="eastAsia" w:hAnsi="宋体"/>
          <w:color w:val="auto"/>
          <w:szCs w:val="21"/>
          <w:lang w:val="en-US" w:eastAsia="zh-CN"/>
        </w:rPr>
      </w:pPr>
      <w:r>
        <w:rPr>
          <w:rFonts w:hint="eastAsia" w:hAnsi="宋体"/>
          <w:color w:val="auto"/>
          <w:szCs w:val="21"/>
          <w:lang w:val="en-US" w:eastAsia="zh-CN"/>
        </w:rPr>
        <w:t>3.2拟派项目负责人具有</w:t>
      </w:r>
      <w:r>
        <w:rPr>
          <w:rFonts w:hint="eastAsia" w:hAnsi="宋体"/>
          <w:color w:val="auto"/>
          <w:szCs w:val="21"/>
          <w:lang w:eastAsia="zh-CN"/>
        </w:rPr>
        <w:t>公路工程专业贰级及以上注册建造师资格，并具有有效的B类《安全生产考核合格证书》</w:t>
      </w:r>
      <w:r>
        <w:rPr>
          <w:rFonts w:hint="eastAsia" w:hAnsi="宋体"/>
          <w:color w:val="auto"/>
          <w:szCs w:val="21"/>
          <w:lang w:val="en-US" w:eastAsia="zh-CN"/>
        </w:rPr>
        <w:t>，且未担任其他在施建设工程的项目负责人。</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日至202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16</w:t>
      </w:r>
      <w:r>
        <w:rPr>
          <w:rFonts w:hint="eastAsia" w:ascii="宋体" w:hAnsi="宋体" w:eastAsia="宋体"/>
          <w:color w:val="auto"/>
          <w:szCs w:val="21"/>
          <w:highlight w:val="none"/>
        </w:rPr>
        <w:t>日，每天上午00:00至12:00，下午12:01至23:59（北京时间，法定节假日除外）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16</w:t>
      </w:r>
      <w:r>
        <w:rPr>
          <w:rFonts w:hint="eastAsia" w:ascii="宋体" w:hAnsi="宋体" w:eastAsia="宋体" w:cstheme="majorEastAsia"/>
          <w:color w:val="auto"/>
          <w:szCs w:val="21"/>
          <w:highlight w:val="none"/>
        </w:rPr>
        <w:t>日08时30分（北京时间）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16</w:t>
      </w:r>
      <w:r>
        <w:rPr>
          <w:rFonts w:hint="eastAsia" w:ascii="宋体" w:hAnsi="宋体" w:eastAsia="宋体" w:cstheme="majorEastAsia"/>
          <w:color w:val="auto"/>
          <w:szCs w:val="21"/>
          <w:highlight w:val="none"/>
        </w:rPr>
        <w:t>日08时30分（北京时间）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420" w:leftChars="200" w:firstLine="0" w:firstLineChars="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w:t>
      </w:r>
      <w:r>
        <w:rPr>
          <w:rFonts w:hint="eastAsia" w:ascii="宋体" w:hAnsi="宋体" w:eastAsia="宋体" w:cstheme="majorEastAsia"/>
          <w:color w:val="auto"/>
          <w:szCs w:val="21"/>
          <w:highlight w:val="none"/>
          <w:lang w:eastAsia="zh-CN"/>
        </w:rPr>
        <w:t>YZCG-DLT2026086</w:t>
      </w:r>
      <w:r>
        <w:rPr>
          <w:rFonts w:hint="eastAsia" w:ascii="宋体" w:hAnsi="宋体" w:eastAsia="宋体" w:cstheme="majorEastAsia"/>
          <w:color w:val="auto"/>
          <w:szCs w:val="21"/>
          <w:highlight w:val="none"/>
          <w:lang w:val="en-US" w:eastAsia="zh-CN"/>
        </w:rPr>
        <w:t xml:space="preserve"> </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6DFB86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bookmarkStart w:id="0" w:name="OLE_LINK7"/>
      <w:r>
        <w:rPr>
          <w:rFonts w:hint="eastAsia" w:ascii="宋体" w:hAnsi="宋体" w:eastAsia="宋体" w:cs="宋体"/>
          <w:color w:val="auto"/>
          <w:sz w:val="21"/>
          <w:szCs w:val="21"/>
          <w:highlight w:val="none"/>
          <w:lang w:val="en-US" w:eastAsia="zh-CN"/>
        </w:rPr>
        <w:t>名称：禹州市公路事业发展中心</w:t>
      </w:r>
    </w:p>
    <w:p w14:paraId="7FA8D58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地址：禹王大道东段15号</w:t>
      </w:r>
    </w:p>
    <w:p w14:paraId="74ABC52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联系人：张先生</w:t>
      </w:r>
    </w:p>
    <w:p w14:paraId="299585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w:t>
      </w:r>
      <w:bookmarkStart w:id="1" w:name="OLE_LINK14"/>
      <w:bookmarkStart w:id="2" w:name="OLE_LINK11"/>
      <w:r>
        <w:rPr>
          <w:rFonts w:hint="eastAsia" w:ascii="宋体" w:hAnsi="宋体" w:eastAsia="宋体" w:cs="宋体"/>
          <w:color w:val="auto"/>
          <w:sz w:val="21"/>
          <w:szCs w:val="21"/>
          <w:highlight w:val="none"/>
          <w:lang w:val="en-US" w:eastAsia="zh-CN"/>
        </w:rPr>
        <w:t>0374-8288617</w:t>
      </w:r>
      <w:bookmarkEnd w:id="1"/>
    </w:p>
    <w:bookmarkEnd w:id="0"/>
    <w:bookmarkEnd w:id="2"/>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5986515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名称：建友工程服务有限公司</w:t>
      </w:r>
    </w:p>
    <w:p w14:paraId="0D62F04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地址：河南省郑州市高新技术产业开发区翠竹街1号23幢3层03号</w:t>
      </w:r>
    </w:p>
    <w:p w14:paraId="762A9EA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联系人：郝女士</w:t>
      </w:r>
    </w:p>
    <w:p w14:paraId="33C4547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联系方式：18337407768</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5D005E4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联系人：郝女士</w:t>
      </w:r>
    </w:p>
    <w:p w14:paraId="13B0C8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联系方式：18337407768</w:t>
      </w:r>
    </w:p>
    <w:p w14:paraId="5AFC3D3D">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3.2</w:t>
      </w:r>
      <w:r>
        <w:rPr>
          <w:rFonts w:hint="eastAsia" w:asciiTheme="minorEastAsia" w:hAnsiTheme="minorEastAsia" w:eastAsiaTheme="minorEastAsia" w:cstheme="minorEastAsia"/>
          <w:color w:val="auto"/>
          <w:sz w:val="21"/>
          <w:szCs w:val="21"/>
          <w:highlight w:val="none"/>
        </w:rPr>
        <w:t>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63BEB0A">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6"/>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numPr>
          <w:ilvl w:val="0"/>
          <w:numId w:val="0"/>
        </w:numPr>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ascii="宋体" w:hAnsi="宋体" w:eastAsia="宋体" w:cs="宋体"/>
          <w:b w:val="0"/>
          <w:bCs w:val="0"/>
          <w:color w:val="auto"/>
          <w:szCs w:val="21"/>
          <w:highlight w:val="none"/>
          <w:lang w:val="en-US" w:eastAsia="zh-CN"/>
        </w:rPr>
        <w:t>禹州市公路事业发展中心国道234线禹州市南袁庄至任坡东段安全设施精细化提升工程项目</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项目起点位于禹州市G234与银星大道交叉口，起点桩号为K1325+714，终点为G234线与腾飞路处，终点桩号为K1337+751，路线全长约12.037km</w:t>
      </w:r>
      <w:r>
        <w:rPr>
          <w:rFonts w:hint="eastAsia" w:cs="黑体" w:asciiTheme="minorEastAsia" w:hAnsiTheme="minorEastAsia"/>
          <w:b w:val="0"/>
          <w:bCs w:val="0"/>
          <w:color w:val="auto"/>
          <w:szCs w:val="21"/>
          <w:highlight w:val="none"/>
          <w:shd w:val="clear" w:color="auto" w:fill="FFFFFF"/>
          <w:lang w:val="en-US" w:eastAsia="zh-CN"/>
        </w:rPr>
        <w:t>。</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60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投标商必须由法定代表人或其授权代表在网络端参加开标会议，随时接受谈判小组询问，并作出相应解答。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10102B81">
            <w:pPr>
              <w:widowControl/>
              <w:spacing w:line="360" w:lineRule="auto"/>
              <w:contextualSpacing/>
              <w:jc w:val="left"/>
              <w:rPr>
                <w:rFonts w:hint="eastAsia" w:eastAsiaTheme="minorEastAsia"/>
                <w:color w:val="auto"/>
                <w:highlight w:val="none"/>
                <w:lang w:eastAsia="zh-CN"/>
              </w:rPr>
            </w:pPr>
            <w:r>
              <w:rPr>
                <w:rFonts w:hint="eastAsia" w:ascii="宋体" w:hAnsi="宋体" w:eastAsia="宋体" w:cs="宋体"/>
                <w:color w:val="auto"/>
                <w:szCs w:val="21"/>
                <w:highlight w:val="none"/>
                <w:lang w:val="en-US" w:eastAsia="zh-CN"/>
              </w:rPr>
              <w:t>项目名称：禹州市公路事业发展中心国道234线禹州市南袁庄至任坡东段安全设施精细化提升工程项目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4762E2BB">
            <w:pPr>
              <w:spacing w:line="440" w:lineRule="exact"/>
              <w:jc w:val="left"/>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en-US" w:eastAsia="zh-CN"/>
              </w:rPr>
              <w:t>名称</w:t>
            </w: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禹州市公路事业发展中心</w:t>
            </w:r>
          </w:p>
          <w:p w14:paraId="6AD6A384">
            <w:pPr>
              <w:spacing w:line="440" w:lineRule="exact"/>
              <w:jc w:val="left"/>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地址：禹王大道东段15号</w:t>
            </w:r>
          </w:p>
          <w:p w14:paraId="211D0EC4">
            <w:pPr>
              <w:spacing w:line="440" w:lineRule="exact"/>
              <w:jc w:val="left"/>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联系人：</w:t>
            </w:r>
            <w:r>
              <w:rPr>
                <w:rFonts w:hint="eastAsia" w:cs="仿宋_GB2312" w:asciiTheme="minorEastAsia" w:hAnsiTheme="minorEastAsia"/>
                <w:color w:val="auto"/>
                <w:szCs w:val="21"/>
                <w:highlight w:val="none"/>
              </w:rPr>
              <w:t>张</w:t>
            </w:r>
            <w:r>
              <w:rPr>
                <w:rFonts w:hint="eastAsia" w:cs="仿宋_GB2312" w:asciiTheme="minorEastAsia" w:hAnsiTheme="minorEastAsia"/>
                <w:color w:val="auto"/>
                <w:szCs w:val="21"/>
                <w:highlight w:val="none"/>
                <w:lang w:val="zh-CN"/>
              </w:rPr>
              <w:t>先生</w:t>
            </w:r>
          </w:p>
          <w:p w14:paraId="5AE27733">
            <w:pPr>
              <w:spacing w:line="440" w:lineRule="exact"/>
              <w:jc w:val="left"/>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联系方式：</w:t>
            </w:r>
            <w:r>
              <w:rPr>
                <w:rFonts w:hint="eastAsia" w:cs="仿宋_GB2312" w:asciiTheme="minorEastAsia" w:hAnsiTheme="minorEastAsia"/>
                <w:color w:val="auto"/>
                <w:szCs w:val="21"/>
                <w:highlight w:val="none"/>
              </w:rPr>
              <w:t>0374-8288617</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4F7F1064">
            <w:pPr>
              <w:spacing w:line="440" w:lineRule="exact"/>
              <w:jc w:val="left"/>
              <w:rPr>
                <w:rFonts w:hint="eastAsia" w:eastAsia="宋体" w:cs="仿宋_GB2312" w:asciiTheme="minorEastAsia" w:hAnsiTheme="minorEastAsia"/>
                <w:color w:val="auto"/>
                <w:szCs w:val="21"/>
                <w:highlight w:val="none"/>
                <w:lang w:val="zh-CN" w:eastAsia="zh-CN"/>
              </w:rPr>
            </w:pPr>
            <w:r>
              <w:rPr>
                <w:rFonts w:hint="eastAsia" w:eastAsia="宋体" w:cs="仿宋_GB2312" w:asciiTheme="minorEastAsia" w:hAnsiTheme="minorEastAsia"/>
                <w:color w:val="auto"/>
                <w:szCs w:val="21"/>
                <w:highlight w:val="none"/>
                <w:lang w:val="zh-CN" w:eastAsia="zh-CN"/>
              </w:rPr>
              <w:t>名称：建友工程服务有限公司</w:t>
            </w:r>
          </w:p>
          <w:p w14:paraId="3B971441">
            <w:pPr>
              <w:spacing w:line="440" w:lineRule="exact"/>
              <w:jc w:val="left"/>
              <w:rPr>
                <w:rFonts w:hint="eastAsia" w:eastAsia="宋体" w:cs="仿宋_GB2312" w:asciiTheme="minorEastAsia" w:hAnsiTheme="minorEastAsia"/>
                <w:color w:val="auto"/>
                <w:szCs w:val="21"/>
                <w:highlight w:val="none"/>
                <w:lang w:val="zh-CN" w:eastAsia="zh-CN"/>
              </w:rPr>
            </w:pPr>
            <w:r>
              <w:rPr>
                <w:rFonts w:hint="eastAsia" w:eastAsia="宋体" w:cs="仿宋_GB2312" w:asciiTheme="minorEastAsia" w:hAnsiTheme="minorEastAsia"/>
                <w:color w:val="auto"/>
                <w:szCs w:val="21"/>
                <w:highlight w:val="none"/>
                <w:lang w:val="zh-CN" w:eastAsia="zh-CN"/>
              </w:rPr>
              <w:t>地址：河南省郑州市高新技术产业开发区翠竹街1号23幢3层03号</w:t>
            </w:r>
          </w:p>
          <w:p w14:paraId="34F9C043">
            <w:pPr>
              <w:spacing w:line="440" w:lineRule="exact"/>
              <w:jc w:val="left"/>
              <w:rPr>
                <w:rFonts w:hint="eastAsia" w:eastAsia="宋体" w:cs="仿宋_GB2312" w:asciiTheme="minorEastAsia" w:hAnsiTheme="minorEastAsia"/>
                <w:color w:val="auto"/>
                <w:szCs w:val="21"/>
                <w:highlight w:val="none"/>
                <w:lang w:val="en-US" w:eastAsia="zh-CN"/>
              </w:rPr>
            </w:pPr>
            <w:r>
              <w:rPr>
                <w:rFonts w:hint="eastAsia" w:eastAsia="宋体" w:cs="仿宋_GB2312" w:asciiTheme="minorEastAsia" w:hAnsiTheme="minorEastAsia"/>
                <w:color w:val="auto"/>
                <w:szCs w:val="21"/>
                <w:highlight w:val="none"/>
                <w:lang w:val="zh-CN" w:eastAsia="zh-CN"/>
              </w:rPr>
              <w:t>联系人：</w:t>
            </w:r>
            <w:r>
              <w:rPr>
                <w:rFonts w:hint="eastAsia" w:eastAsia="宋体" w:cs="仿宋_GB2312" w:asciiTheme="minorEastAsia" w:hAnsiTheme="minorEastAsia"/>
                <w:color w:val="auto"/>
                <w:szCs w:val="21"/>
                <w:highlight w:val="none"/>
                <w:lang w:val="en-US" w:eastAsia="zh-CN"/>
              </w:rPr>
              <w:t>郝女士</w:t>
            </w:r>
          </w:p>
          <w:p w14:paraId="0279B083">
            <w:pPr>
              <w:spacing w:line="440" w:lineRule="exact"/>
              <w:jc w:val="left"/>
              <w:rPr>
                <w:rFonts w:hint="eastAsia" w:eastAsia="宋体" w:cs="仿宋_GB2312" w:asciiTheme="minorEastAsia" w:hAnsiTheme="minorEastAsia"/>
                <w:color w:val="auto"/>
                <w:szCs w:val="21"/>
                <w:highlight w:val="none"/>
                <w:lang w:eastAsia="zh-CN"/>
              </w:rPr>
            </w:pPr>
            <w:r>
              <w:rPr>
                <w:rFonts w:hint="eastAsia" w:eastAsia="宋体" w:cs="仿宋_GB2312" w:asciiTheme="minorEastAsia" w:hAnsiTheme="minorEastAsia"/>
                <w:color w:val="auto"/>
                <w:szCs w:val="21"/>
                <w:highlight w:val="none"/>
                <w:lang w:val="zh-CN" w:eastAsia="zh-CN"/>
              </w:rPr>
              <w:t>联系方式：</w:t>
            </w:r>
            <w:r>
              <w:rPr>
                <w:rFonts w:hint="eastAsia" w:eastAsia="宋体" w:cs="仿宋_GB2312" w:asciiTheme="minorEastAsia" w:hAnsiTheme="minorEastAsia"/>
                <w:color w:val="auto"/>
                <w:szCs w:val="21"/>
                <w:highlight w:val="none"/>
                <w:lang w:val="en-US" w:eastAsia="zh-CN"/>
              </w:rPr>
              <w:t>18337407768</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eastAsia="zh-CN"/>
              </w:rPr>
              <w:t>2608070.26</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16</w:t>
            </w:r>
            <w:r>
              <w:rPr>
                <w:rFonts w:hint="eastAsia" w:cs="仿宋_GB2312" w:asciiTheme="minorEastAsia" w:hAnsiTheme="minorEastAsia"/>
                <w:color w:val="auto"/>
                <w:szCs w:val="21"/>
                <w:highlight w:val="none"/>
                <w:shd w:val="clear" w:color="auto" w:fill="FFFFFF"/>
              </w:rPr>
              <w:t>日08时30分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rPr>
              <w:t>禹州市公共资源交易中心九楼不见面开标二室。（</w:t>
            </w:r>
            <w:r>
              <w:rPr>
                <w:rFonts w:hint="eastAsia" w:ascii="宋体" w:hAnsi="宋体" w:eastAsia="宋体" w:cs="宋体"/>
                <w:b/>
                <w:color w:val="auto"/>
                <w:szCs w:val="21"/>
                <w:highlight w:val="none"/>
              </w:rPr>
              <w:t>本项目采用远程不见面</w:t>
            </w:r>
            <w:r>
              <w:rPr>
                <w:rFonts w:hint="eastAsia" w:ascii="宋体" w:hAnsi="宋体" w:eastAsia="宋体" w:cs="宋体"/>
                <w:b/>
                <w:color w:val="auto"/>
                <w:szCs w:val="21"/>
                <w:highlight w:val="none"/>
                <w:lang w:val="en-US" w:eastAsia="zh-CN"/>
              </w:rPr>
              <w:t>开标</w:t>
            </w:r>
            <w:r>
              <w:rPr>
                <w:rFonts w:hint="eastAsia" w:ascii="宋体" w:hAnsi="宋体" w:eastAsia="宋体" w:cs="宋体"/>
                <w:b/>
                <w:color w:val="auto"/>
                <w:szCs w:val="21"/>
                <w:highlight w:val="none"/>
              </w:rPr>
              <w:t>，供应商无须到达现场</w:t>
            </w:r>
            <w:r>
              <w:rPr>
                <w:rFonts w:hint="eastAsia" w:ascii="宋体" w:hAnsi="宋体" w:eastAsia="宋体" w:cs="宋体"/>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lang w:val="zh-CN"/>
              </w:rPr>
              <w:t>采购单位委派代表参加</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lang w:val="zh-CN"/>
              </w:rPr>
              <w:t>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lang w:val="zh-CN"/>
              </w:rPr>
              <w:t>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hint="eastAsia" w:ascii="宋体" w:hAnsi="宋体" w:eastAsia="宋体"/>
                <w:color w:val="auto"/>
                <w:szCs w:val="21"/>
                <w:highlight w:val="none"/>
                <w:lang w:val="en-US" w:eastAsia="zh-CN"/>
              </w:rPr>
              <w:t>https://ggzy.xuchang.gov.cn/</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18337407768</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1278753850@qq</w:t>
            </w:r>
            <w:r>
              <w:rPr>
                <w:rFonts w:hint="eastAsia" w:ascii="宋体" w:hAnsi="宋体" w:eastAsia="宋体" w:cs="宋体"/>
                <w:color w:val="auto"/>
                <w:szCs w:val="21"/>
                <w:highlight w:val="none"/>
                <w:lang w:eastAsia="zh-CN"/>
              </w:rPr>
              <w:t>.com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361746C2">
      <w:pPr>
        <w:rPr>
          <w:rFonts w:hint="default" w:cs="宋体" w:asciiTheme="majorEastAsia" w:hAnsiTheme="majorEastAsia" w:eastAsiaTheme="majorEastAsia"/>
          <w:b/>
          <w:color w:val="auto"/>
          <w:kern w:val="0"/>
          <w:sz w:val="32"/>
          <w:szCs w:val="32"/>
          <w:highlight w:val="none"/>
          <w:lang w:val="en-US" w:eastAsia="zh-CN"/>
        </w:rPr>
      </w:pP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bookmarkStart w:id="10" w:name="_GoBack"/>
      <w:bookmarkEnd w:id="10"/>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本项目采用远程“不见面”开标方式，投标前请详细阅读“全国公共资源交易平台（河南省·许昌市）”的“服务指南”栏目下《必看！新交易平台使用手册》中的相关内容。</w:t>
      </w:r>
    </w:p>
    <w:p w14:paraId="7A8F54C1">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9"/>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0"/>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9"/>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7"/>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7"/>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7"/>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7"/>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w:t>
      </w:r>
      <w:r>
        <w:rPr>
          <w:rFonts w:hint="eastAsia" w:ascii="宋体" w:hAnsi="宋体" w:eastAsia="宋体" w:cs="仿宋_GB2312"/>
          <w:color w:val="auto"/>
          <w:szCs w:val="21"/>
          <w:highlight w:val="none"/>
          <w:lang w:val="en-US" w:eastAsia="zh-CN"/>
        </w:rPr>
        <w:t>5</w:t>
      </w:r>
      <w:r>
        <w:rPr>
          <w:rFonts w:hint="eastAsia" w:ascii="宋体" w:hAnsi="宋体" w:eastAsia="宋体" w:cs="仿宋_GB2312"/>
          <w:color w:val="auto"/>
          <w:szCs w:val="21"/>
          <w:highlight w:val="none"/>
          <w:lang w:val="zh-CN"/>
        </w:rPr>
        <w:t>%的扣除，用扣除后的价格参与评审。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lang w:val="en-US" w:eastAsia="zh-CN"/>
        </w:rPr>
        <w:t>2</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3" w:name="OLE_LINK6"/>
      <w:r>
        <w:rPr>
          <w:rFonts w:hint="eastAsia" w:ascii="宋体" w:hAnsi="宋体" w:eastAsia="宋体" w:cs="仿宋_GB2312"/>
          <w:color w:val="auto"/>
          <w:szCs w:val="21"/>
          <w:highlight w:val="none"/>
          <w:lang w:val="zh-CN"/>
        </w:rPr>
        <w:t>财库〔2014〕68号</w:t>
      </w:r>
      <w:bookmarkEnd w:id="3"/>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7"/>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7"/>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w:t>
      </w:r>
      <w:r>
        <w:rPr>
          <w:rFonts w:hint="eastAsia" w:cs="宋体" w:asciiTheme="majorEastAsia" w:hAnsiTheme="majorEastAsia" w:eastAsiaTheme="majorEastAsia"/>
          <w:b/>
          <w:color w:val="auto"/>
          <w:kern w:val="0"/>
          <w:sz w:val="32"/>
          <w:szCs w:val="32"/>
          <w:highlight w:val="none"/>
          <w:lang w:val="en-US" w:eastAsia="zh-CN"/>
        </w:rPr>
        <w:t xml:space="preserve"> </w:t>
      </w:r>
      <w:r>
        <w:rPr>
          <w:rFonts w:hint="eastAsia" w:cs="宋体" w:asciiTheme="majorEastAsia" w:hAnsiTheme="majorEastAsia" w:eastAsiaTheme="majorEastAsia"/>
          <w:b/>
          <w:color w:val="auto"/>
          <w:kern w:val="0"/>
          <w:sz w:val="32"/>
          <w:szCs w:val="32"/>
          <w:highlight w:val="none"/>
        </w:rPr>
        <w:t>响应文件审查与评审</w:t>
      </w:r>
    </w:p>
    <w:p w14:paraId="7B55DD24">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信用信息查询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7"/>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7"/>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7"/>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7"/>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7"/>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7"/>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080D3D9A">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5）法律法规</w:t>
      </w:r>
      <w:r>
        <w:rPr>
          <w:rFonts w:ascii="Arial" w:hAnsi="Arial" w:cs="Arial"/>
          <w:color w:val="auto"/>
          <w:sz w:val="21"/>
          <w:szCs w:val="21"/>
          <w:highlight w:val="none"/>
          <w:shd w:val="clear" w:color="auto" w:fill="FFFFFF"/>
        </w:rPr>
        <w:t>和招标文件规定的其他无效情形。</w:t>
      </w:r>
    </w:p>
    <w:p w14:paraId="1C7D8519">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7"/>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7"/>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
        <w:ind w:firstLine="340"/>
        <w:rPr>
          <w:rFonts w:hint="eastAsia"/>
          <w:color w:val="auto"/>
          <w:highlight w:val="none"/>
        </w:rPr>
      </w:pPr>
    </w:p>
    <w:p w14:paraId="515050A6">
      <w:pPr>
        <w:pStyle w:val="4"/>
        <w:ind w:left="420" w:firstLine="480"/>
        <w:rPr>
          <w:color w:val="auto"/>
          <w:highlight w:val="none"/>
          <w:lang w:eastAsia="zh-CN"/>
        </w:rPr>
      </w:pPr>
    </w:p>
    <w:p w14:paraId="4018D8D6">
      <w:pPr>
        <w:rPr>
          <w:color w:val="auto"/>
          <w:highlight w:val="none"/>
          <w:lang w:eastAsia="zh-CN"/>
        </w:rPr>
      </w:pPr>
    </w:p>
    <w:p w14:paraId="2C20A787">
      <w:pPr>
        <w:pStyle w:val="2"/>
        <w:rPr>
          <w:color w:val="auto"/>
          <w:highlight w:val="none"/>
          <w:lang w:eastAsia="zh-CN"/>
        </w:rPr>
      </w:pPr>
    </w:p>
    <w:p w14:paraId="31CF0357">
      <w:pPr>
        <w:pStyle w:val="4"/>
        <w:rPr>
          <w:color w:val="auto"/>
          <w:highlight w:val="none"/>
          <w:lang w:eastAsia="zh-CN"/>
        </w:rPr>
      </w:pPr>
    </w:p>
    <w:p w14:paraId="149C2E60">
      <w:pPr>
        <w:rPr>
          <w:color w:val="auto"/>
          <w:highlight w:val="none"/>
          <w:lang w:eastAsia="zh-CN"/>
        </w:rPr>
      </w:pPr>
    </w:p>
    <w:p w14:paraId="272F00DA">
      <w:pPr>
        <w:pStyle w:val="2"/>
        <w:rPr>
          <w:color w:val="auto"/>
          <w:highlight w:val="none"/>
          <w:lang w:eastAsia="zh-CN"/>
        </w:rPr>
      </w:pPr>
    </w:p>
    <w:p w14:paraId="53028E59">
      <w:pPr>
        <w:pStyle w:val="4"/>
        <w:rPr>
          <w:color w:val="auto"/>
          <w:highlight w:val="none"/>
          <w:lang w:eastAsia="zh-CN"/>
        </w:rPr>
      </w:pPr>
    </w:p>
    <w:p w14:paraId="633C6C7C">
      <w:pPr>
        <w:rPr>
          <w:color w:val="auto"/>
          <w:highlight w:val="none"/>
          <w:lang w:eastAsia="zh-CN"/>
        </w:rPr>
      </w:pPr>
    </w:p>
    <w:p w14:paraId="79BEEAB5">
      <w:pPr>
        <w:pStyle w:val="2"/>
        <w:rPr>
          <w:color w:val="auto"/>
          <w:highlight w:val="none"/>
          <w:lang w:eastAsia="zh-CN"/>
        </w:rPr>
      </w:pPr>
    </w:p>
    <w:p w14:paraId="20EAEC1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727EF8F">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5"/>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w:t>
      </w:r>
      <w:r>
        <w:rPr>
          <w:rFonts w:hint="eastAsia" w:ascii="宋体" w:hAnsi="宋体" w:eastAsia="宋体"/>
          <w:color w:val="auto"/>
          <w:szCs w:val="21"/>
          <w:highlight w:val="none"/>
          <w:lang w:eastAsia="zh-CN"/>
        </w:rPr>
        <w:t>昌市</w:t>
      </w:r>
      <w:r>
        <w:rPr>
          <w:rFonts w:hint="eastAsia" w:ascii="宋体" w:hAnsi="宋体" w:eastAsia="宋体"/>
          <w:color w:val="auto"/>
          <w:szCs w:val="21"/>
          <w:highlight w:val="none"/>
        </w:rPr>
        <w:t>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3237E23E">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7"/>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7696CE7A">
      <w:pPr>
        <w:spacing w:line="480" w:lineRule="exact"/>
        <w:ind w:firstLine="463" w:firstLineChars="192"/>
        <w:rPr>
          <w:rFonts w:hint="eastAsia"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6E5B1979">
      <w:pPr>
        <w:rPr>
          <w:color w:val="auto"/>
          <w:highlight w:val="none"/>
        </w:rPr>
      </w:pPr>
      <w:r>
        <w:rPr>
          <w:rFonts w:hint="eastAsia" w:ascii="宋体" w:hAnsi="宋体" w:eastAsia="宋体" w:cs="黑体"/>
          <w:b/>
          <w:color w:val="auto"/>
          <w:kern w:val="0"/>
          <w:sz w:val="24"/>
          <w:szCs w:val="24"/>
          <w:highlight w:val="none"/>
        </w:rPr>
        <w:br w:type="page"/>
      </w:r>
    </w:p>
    <w:p w14:paraId="41A60D96">
      <w:pPr>
        <w:rPr>
          <w:rFonts w:hint="eastAsia" w:ascii="宋体" w:hAnsi="宋体" w:cs="宋体"/>
          <w:color w:val="auto"/>
          <w:sz w:val="36"/>
          <w:szCs w:val="36"/>
          <w:highlight w:val="none"/>
          <w:u w:val="single"/>
        </w:rPr>
      </w:pP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w:t>
      </w:r>
      <w:r>
        <w:rPr>
          <w:rFonts w:hint="eastAsia" w:ascii="宋体" w:hAnsi="宋体" w:cs="宋体"/>
          <w:color w:val="auto"/>
          <w:sz w:val="36"/>
          <w:szCs w:val="36"/>
          <w:highlight w:val="none"/>
          <w:u w:val="single"/>
          <w:lang w:val="en-US" w:eastAsia="zh-CN"/>
        </w:rPr>
        <w:t xml:space="preserve">      </w:t>
      </w: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01F78F3D">
      <w:pPr>
        <w:rPr>
          <w:rFonts w:hint="default"/>
          <w:color w:val="auto"/>
          <w:highlight w:val="none"/>
          <w:lang w:eastAsia="zh-CN"/>
        </w:rPr>
      </w:pPr>
    </w:p>
    <w:p w14:paraId="26943F84">
      <w:pPr>
        <w:pStyle w:val="7"/>
        <w:numPr>
          <w:ilvl w:val="0"/>
          <w:numId w:val="0"/>
        </w:numPr>
        <w:ind w:left="288" w:left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27413C27">
      <w:pPr>
        <w:pStyle w:val="4"/>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4" w:name="_Toc27760_WPSOffice_Level1"/>
      <w:bookmarkStart w:id="5" w:name="_Toc7428_WPSOffice_Level1"/>
      <w:r>
        <w:rPr>
          <w:rFonts w:hint="eastAsia" w:ascii="宋体" w:hAnsi="宋体" w:cs="宋体"/>
          <w:color w:val="auto"/>
          <w:sz w:val="28"/>
          <w:szCs w:val="28"/>
          <w:highlight w:val="none"/>
        </w:rPr>
        <w:t>投 标 人：（全称并加盖公章）</w:t>
      </w:r>
      <w:bookmarkEnd w:id="4"/>
      <w:bookmarkEnd w:id="5"/>
    </w:p>
    <w:p w14:paraId="3A059A00">
      <w:pPr>
        <w:spacing w:line="480" w:lineRule="auto"/>
        <w:ind w:firstLine="1820" w:firstLineChars="650"/>
        <w:rPr>
          <w:rFonts w:ascii="宋体" w:hAnsi="宋体" w:cs="宋体"/>
          <w:b/>
          <w:bCs/>
          <w:color w:val="auto"/>
          <w:sz w:val="28"/>
          <w:szCs w:val="28"/>
          <w:highlight w:val="none"/>
        </w:rPr>
      </w:pPr>
      <w:bookmarkStart w:id="6" w:name="_Toc28157_WPSOffice_Level1"/>
      <w:bookmarkStart w:id="7" w:name="_Toc4840_WPSOffice_Level1"/>
      <w:r>
        <w:rPr>
          <w:rFonts w:hint="eastAsia" w:ascii="宋体" w:hAnsi="宋体" w:cs="宋体"/>
          <w:color w:val="auto"/>
          <w:sz w:val="28"/>
          <w:szCs w:val="28"/>
          <w:highlight w:val="none"/>
        </w:rPr>
        <w:t>法定代表人或委托代理人（签字）：</w:t>
      </w:r>
      <w:bookmarkEnd w:id="6"/>
      <w:bookmarkEnd w:id="7"/>
    </w:p>
    <w:p w14:paraId="069F9ADB">
      <w:pPr>
        <w:spacing w:line="480" w:lineRule="auto"/>
        <w:ind w:firstLine="2100" w:firstLineChars="750"/>
        <w:rPr>
          <w:rFonts w:hint="eastAsia" w:ascii="宋体" w:hAnsi="宋体" w:cs="宋体"/>
          <w:color w:val="auto"/>
          <w:sz w:val="28"/>
          <w:szCs w:val="28"/>
          <w:highlight w:val="none"/>
        </w:rPr>
      </w:pPr>
      <w:bookmarkStart w:id="8" w:name="_Toc15640_WPSOffice_Level1"/>
      <w:bookmarkStart w:id="9" w:name="_Toc2311_WPSOffice_Level1"/>
      <w:r>
        <w:rPr>
          <w:rFonts w:hint="eastAsia" w:ascii="宋体" w:hAnsi="宋体" w:cs="宋体"/>
          <w:color w:val="auto"/>
          <w:sz w:val="28"/>
          <w:szCs w:val="28"/>
          <w:highlight w:val="none"/>
        </w:rPr>
        <w:t>日    期：年 月 日</w:t>
      </w:r>
      <w:bookmarkEnd w:id="8"/>
      <w:bookmarkEnd w:id="9"/>
    </w:p>
    <w:p w14:paraId="35024D02">
      <w:pPr>
        <w:pStyle w:val="2"/>
        <w:ind w:firstLine="340"/>
        <w:rPr>
          <w:color w:val="auto"/>
          <w:highlight w:val="none"/>
        </w:rPr>
      </w:pPr>
    </w:p>
    <w:p w14:paraId="4565F96C">
      <w:pPr>
        <w:pStyle w:val="4"/>
        <w:ind w:left="420" w:firstLine="480"/>
        <w:rPr>
          <w:rFonts w:hint="default"/>
          <w:color w:val="auto"/>
          <w:highlight w:val="none"/>
          <w:lang w:eastAsia="zh-CN"/>
        </w:rPr>
      </w:pPr>
    </w:p>
    <w:p w14:paraId="702A31A3">
      <w:pPr>
        <w:pStyle w:val="4"/>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7"/>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7"/>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7"/>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7"/>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7"/>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7"/>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7"/>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7"/>
        <w:adjustRightInd w:val="0"/>
        <w:snapToGrid w:val="0"/>
        <w:spacing w:line="360" w:lineRule="auto"/>
        <w:rPr>
          <w:rFonts w:asciiTheme="minorEastAsia" w:hAnsiTheme="minorEastAsia" w:eastAsiaTheme="minorEastAsia"/>
          <w:color w:val="auto"/>
          <w:sz w:val="21"/>
          <w:szCs w:val="21"/>
          <w:highlight w:val="none"/>
        </w:rPr>
      </w:pPr>
    </w:p>
    <w:p w14:paraId="36B5359A">
      <w:pPr>
        <w:pStyle w:val="17"/>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11"/>
        <w:rPr>
          <w:color w:val="auto"/>
          <w:highlight w:val="none"/>
          <w:lang w:val="zh-CN"/>
        </w:rPr>
      </w:pPr>
    </w:p>
    <w:p w14:paraId="64B3DFD8">
      <w:pPr>
        <w:pStyle w:val="11"/>
        <w:rPr>
          <w:color w:val="auto"/>
          <w:highlight w:val="none"/>
          <w:lang w:val="zh-CN"/>
        </w:rPr>
      </w:pPr>
    </w:p>
    <w:p w14:paraId="51F8AEF5">
      <w:pPr>
        <w:pStyle w:val="11"/>
        <w:rPr>
          <w:color w:val="auto"/>
          <w:highlight w:val="none"/>
          <w:lang w:val="zh-CN"/>
        </w:rPr>
      </w:pPr>
    </w:p>
    <w:p w14:paraId="624255AF">
      <w:pPr>
        <w:pStyle w:val="11"/>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3"/>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3"/>
              <w:spacing w:line="360" w:lineRule="auto"/>
              <w:rPr>
                <w:rFonts w:ascii="宋体" w:hAnsi="宋体" w:eastAsia="宋体" w:cs="Times New Roman"/>
                <w:color w:val="auto"/>
                <w:sz w:val="21"/>
                <w:szCs w:val="21"/>
                <w:highlight w:val="none"/>
              </w:rPr>
            </w:pPr>
          </w:p>
        </w:tc>
        <w:tc>
          <w:tcPr>
            <w:tcW w:w="3579" w:type="dxa"/>
            <w:vAlign w:val="center"/>
          </w:tcPr>
          <w:p w14:paraId="4B605EC5">
            <w:pPr>
              <w:pStyle w:val="13"/>
              <w:spacing w:line="360" w:lineRule="auto"/>
              <w:rPr>
                <w:rFonts w:ascii="宋体" w:hAnsi="宋体" w:eastAsia="宋体" w:cs="Times New Roman"/>
                <w:color w:val="auto"/>
                <w:sz w:val="21"/>
                <w:szCs w:val="21"/>
                <w:highlight w:val="none"/>
              </w:rPr>
            </w:pPr>
          </w:p>
        </w:tc>
        <w:tc>
          <w:tcPr>
            <w:tcW w:w="1440" w:type="dxa"/>
            <w:vAlign w:val="center"/>
          </w:tcPr>
          <w:p w14:paraId="49C41B10">
            <w:pPr>
              <w:pStyle w:val="13"/>
              <w:spacing w:line="360" w:lineRule="auto"/>
              <w:rPr>
                <w:rFonts w:ascii="宋体" w:hAnsi="宋体" w:eastAsia="宋体" w:cs="Times New Roman"/>
                <w:color w:val="auto"/>
                <w:sz w:val="21"/>
                <w:szCs w:val="21"/>
                <w:highlight w:val="none"/>
              </w:rPr>
            </w:pPr>
          </w:p>
        </w:tc>
        <w:tc>
          <w:tcPr>
            <w:tcW w:w="1706" w:type="dxa"/>
            <w:vAlign w:val="center"/>
          </w:tcPr>
          <w:p w14:paraId="4E70E907">
            <w:pPr>
              <w:pStyle w:val="13"/>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3"/>
              <w:spacing w:line="360" w:lineRule="auto"/>
              <w:rPr>
                <w:rFonts w:ascii="宋体" w:hAnsi="宋体" w:eastAsia="宋体" w:cs="Times New Roman"/>
                <w:color w:val="auto"/>
                <w:sz w:val="21"/>
                <w:szCs w:val="21"/>
                <w:highlight w:val="none"/>
              </w:rPr>
            </w:pPr>
          </w:p>
        </w:tc>
        <w:tc>
          <w:tcPr>
            <w:tcW w:w="3579" w:type="dxa"/>
            <w:vAlign w:val="center"/>
          </w:tcPr>
          <w:p w14:paraId="6B9BC5EA">
            <w:pPr>
              <w:pStyle w:val="13"/>
              <w:spacing w:line="360" w:lineRule="auto"/>
              <w:rPr>
                <w:rFonts w:ascii="宋体" w:hAnsi="宋体" w:eastAsia="宋体" w:cs="Times New Roman"/>
                <w:color w:val="auto"/>
                <w:sz w:val="21"/>
                <w:szCs w:val="21"/>
                <w:highlight w:val="none"/>
              </w:rPr>
            </w:pPr>
          </w:p>
        </w:tc>
        <w:tc>
          <w:tcPr>
            <w:tcW w:w="1440" w:type="dxa"/>
            <w:vAlign w:val="center"/>
          </w:tcPr>
          <w:p w14:paraId="2A655F2C">
            <w:pPr>
              <w:pStyle w:val="13"/>
              <w:spacing w:line="360" w:lineRule="auto"/>
              <w:rPr>
                <w:rFonts w:ascii="宋体" w:hAnsi="宋体" w:eastAsia="宋体" w:cs="Times New Roman"/>
                <w:color w:val="auto"/>
                <w:sz w:val="21"/>
                <w:szCs w:val="21"/>
                <w:highlight w:val="none"/>
              </w:rPr>
            </w:pPr>
          </w:p>
        </w:tc>
        <w:tc>
          <w:tcPr>
            <w:tcW w:w="1706" w:type="dxa"/>
            <w:vAlign w:val="center"/>
          </w:tcPr>
          <w:p w14:paraId="2D9333ED">
            <w:pPr>
              <w:pStyle w:val="13"/>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3"/>
              <w:spacing w:line="360" w:lineRule="auto"/>
              <w:rPr>
                <w:rFonts w:ascii="宋体" w:hAnsi="宋体" w:eastAsia="宋体" w:cs="Times New Roman"/>
                <w:color w:val="auto"/>
                <w:sz w:val="21"/>
                <w:szCs w:val="21"/>
                <w:highlight w:val="none"/>
              </w:rPr>
            </w:pPr>
          </w:p>
        </w:tc>
        <w:tc>
          <w:tcPr>
            <w:tcW w:w="3579" w:type="dxa"/>
            <w:vAlign w:val="center"/>
          </w:tcPr>
          <w:p w14:paraId="0AFFBD4F">
            <w:pPr>
              <w:pStyle w:val="13"/>
              <w:spacing w:line="360" w:lineRule="auto"/>
              <w:rPr>
                <w:rFonts w:ascii="宋体" w:hAnsi="宋体" w:eastAsia="宋体" w:cs="Times New Roman"/>
                <w:color w:val="auto"/>
                <w:sz w:val="21"/>
                <w:szCs w:val="21"/>
                <w:highlight w:val="none"/>
              </w:rPr>
            </w:pPr>
          </w:p>
        </w:tc>
        <w:tc>
          <w:tcPr>
            <w:tcW w:w="1440" w:type="dxa"/>
            <w:vAlign w:val="center"/>
          </w:tcPr>
          <w:p w14:paraId="4B30A03B">
            <w:pPr>
              <w:pStyle w:val="13"/>
              <w:spacing w:line="360" w:lineRule="auto"/>
              <w:rPr>
                <w:rFonts w:ascii="宋体" w:hAnsi="宋体" w:eastAsia="宋体" w:cs="Times New Roman"/>
                <w:color w:val="auto"/>
                <w:sz w:val="21"/>
                <w:szCs w:val="21"/>
                <w:highlight w:val="none"/>
              </w:rPr>
            </w:pPr>
          </w:p>
        </w:tc>
        <w:tc>
          <w:tcPr>
            <w:tcW w:w="1706" w:type="dxa"/>
            <w:vAlign w:val="center"/>
          </w:tcPr>
          <w:p w14:paraId="12A705D4">
            <w:pPr>
              <w:pStyle w:val="13"/>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3"/>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3B6D59E3">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20"/>
    </w:pPr>
    <w:r>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path/>
          <v:fill on="f" focussize="0,0"/>
          <v:stroke on="f" joinstyle="miter"/>
          <v:imagedata o:title=""/>
          <o:lock v:ext="edit"/>
          <v:textbox inset="0mm,0mm,0mm,0mm" style="mso-fit-shape-to-text:t;">
            <w:txbxContent>
              <w:p w14:paraId="6B00E8D0">
                <w:pPr>
                  <w:pStyle w:val="20"/>
                </w:pPr>
                <w:r>
                  <w:fldChar w:fldCharType="begin"/>
                </w:r>
                <w:r>
                  <w:instrText xml:space="preserve"> PAGE  \* MERGEFORMAT </w:instrText>
                </w:r>
                <w:r>
                  <w:fldChar w:fldCharType="separate"/>
                </w:r>
                <w:r>
                  <w:t>61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4E364"/>
    <w:multiLevelType w:val="singleLevel"/>
    <w:tmpl w:val="E624E364"/>
    <w:lvl w:ilvl="0" w:tentative="0">
      <w:start w:val="7"/>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7"/>
      <w:suff w:val="nothing"/>
      <w:lvlText w:val="第%1部分"/>
      <w:lvlJc w:val="center"/>
      <w:pPr>
        <w:ind w:left="-288" w:firstLine="288"/>
      </w:pPr>
      <w:rPr>
        <w:rFonts w:hint="eastAsia"/>
        <w:sz w:val="28"/>
        <w:szCs w:val="28"/>
      </w:rPr>
    </w:lvl>
    <w:lvl w:ilvl="1" w:tentative="0">
      <w:start w:val="1"/>
      <w:numFmt w:val="chineseCountingThousand"/>
      <w:pStyle w:val="8"/>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0"/>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EFCDC2"/>
    <w:multiLevelType w:val="singleLevel"/>
    <w:tmpl w:val="05EFCDC2"/>
    <w:lvl w:ilvl="0" w:tentative="0">
      <w:start w:val="6"/>
      <w:numFmt w:val="chineseCounting"/>
      <w:suff w:val="nothing"/>
      <w:lvlText w:val="%1、"/>
      <w:lvlJc w:val="left"/>
      <w:pPr>
        <w:ind w:left="0" w:firstLine="0"/>
      </w:pPr>
    </w:lvl>
  </w:abstractNum>
  <w:abstractNum w:abstractNumId="4">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5">
    <w:nsid w:val="2C7A7622"/>
    <w:multiLevelType w:val="singleLevel"/>
    <w:tmpl w:val="2C7A7622"/>
    <w:lvl w:ilvl="0" w:tentative="0">
      <w:start w:val="1"/>
      <w:numFmt w:val="chineseCounting"/>
      <w:suff w:val="space"/>
      <w:lvlText w:val="第%1章"/>
      <w:lvlJc w:val="left"/>
      <w:rPr>
        <w:rFonts w:hint="eastAsia"/>
      </w:rPr>
    </w:lvl>
  </w:abstractNum>
  <w:abstractNum w:abstractNumId="6">
    <w:nsid w:val="59F817E8"/>
    <w:multiLevelType w:val="singleLevel"/>
    <w:tmpl w:val="59F817E8"/>
    <w:lvl w:ilvl="0" w:tentative="0">
      <w:start w:val="1"/>
      <w:numFmt w:val="chineseCounting"/>
      <w:pStyle w:val="73"/>
      <w:suff w:val="nothing"/>
      <w:lvlText w:val="%1、"/>
      <w:lvlJc w:val="left"/>
    </w:lvl>
  </w:abstractNum>
  <w:abstractNum w:abstractNumId="7">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754E4703"/>
    <w:multiLevelType w:val="singleLevel"/>
    <w:tmpl w:val="754E4703"/>
    <w:lvl w:ilvl="0" w:tentative="0">
      <w:start w:val="1"/>
      <w:numFmt w:val="chineseCounting"/>
      <w:suff w:val="nothing"/>
      <w:lvlText w:val="%1、"/>
      <w:lvlJc w:val="left"/>
      <w:rPr>
        <w:rFonts w:hint="eastAsia"/>
      </w:rPr>
    </w:lvl>
  </w:abstractNum>
  <w:num w:numId="1">
    <w:abstractNumId w:val="1"/>
  </w:num>
  <w:num w:numId="2">
    <w:abstractNumId w:val="2"/>
  </w:num>
  <w:num w:numId="3">
    <w:abstractNumId w:val="6"/>
  </w:num>
  <w:num w:numId="4">
    <w:abstractNumId w:val="5"/>
  </w:num>
  <w:num w:numId="5">
    <w:abstractNumId w:val="0"/>
  </w:num>
  <w:num w:numId="6">
    <w:abstractNumId w:val="9"/>
  </w:num>
  <w:num w:numId="7">
    <w:abstractNumId w:val="8"/>
  </w:num>
  <w:num w:numId="8">
    <w:abstractNumId w:val="7"/>
  </w:num>
  <w:num w:numId="9">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82DDE"/>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2FC6355"/>
    <w:rsid w:val="033E4BBF"/>
    <w:rsid w:val="0351547A"/>
    <w:rsid w:val="035B751F"/>
    <w:rsid w:val="03610FBC"/>
    <w:rsid w:val="03921859"/>
    <w:rsid w:val="03EA2651"/>
    <w:rsid w:val="048711A7"/>
    <w:rsid w:val="04BE3375"/>
    <w:rsid w:val="04E9760B"/>
    <w:rsid w:val="04F33787"/>
    <w:rsid w:val="05010D98"/>
    <w:rsid w:val="05987807"/>
    <w:rsid w:val="05EE467B"/>
    <w:rsid w:val="05FB3B2E"/>
    <w:rsid w:val="065B7727"/>
    <w:rsid w:val="066418E1"/>
    <w:rsid w:val="0667558F"/>
    <w:rsid w:val="068B5CE3"/>
    <w:rsid w:val="06C420A4"/>
    <w:rsid w:val="071829BA"/>
    <w:rsid w:val="071B1E1C"/>
    <w:rsid w:val="07366C2D"/>
    <w:rsid w:val="074127B0"/>
    <w:rsid w:val="07976F20"/>
    <w:rsid w:val="08DE787C"/>
    <w:rsid w:val="094233C9"/>
    <w:rsid w:val="095D6B60"/>
    <w:rsid w:val="09677BB0"/>
    <w:rsid w:val="098F1BAA"/>
    <w:rsid w:val="09AD06A3"/>
    <w:rsid w:val="09AD7032"/>
    <w:rsid w:val="09EE4F27"/>
    <w:rsid w:val="0A33448D"/>
    <w:rsid w:val="0A597BE4"/>
    <w:rsid w:val="0AB3379D"/>
    <w:rsid w:val="0ABB4D47"/>
    <w:rsid w:val="0AED0AA7"/>
    <w:rsid w:val="0B3C5994"/>
    <w:rsid w:val="0B416FFB"/>
    <w:rsid w:val="0B4C51A5"/>
    <w:rsid w:val="0B582596"/>
    <w:rsid w:val="0B7E50D5"/>
    <w:rsid w:val="0BB33278"/>
    <w:rsid w:val="0C17615D"/>
    <w:rsid w:val="0C607954"/>
    <w:rsid w:val="0C811679"/>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571ABE"/>
    <w:rsid w:val="156274C0"/>
    <w:rsid w:val="15694931"/>
    <w:rsid w:val="15AC6FF2"/>
    <w:rsid w:val="15C13983"/>
    <w:rsid w:val="15FF100D"/>
    <w:rsid w:val="160E6673"/>
    <w:rsid w:val="162D27B7"/>
    <w:rsid w:val="16362068"/>
    <w:rsid w:val="168D57EA"/>
    <w:rsid w:val="16A341F9"/>
    <w:rsid w:val="16C005E1"/>
    <w:rsid w:val="170B0D59"/>
    <w:rsid w:val="1760668E"/>
    <w:rsid w:val="178963E1"/>
    <w:rsid w:val="17B63461"/>
    <w:rsid w:val="17FE35F2"/>
    <w:rsid w:val="184C3483"/>
    <w:rsid w:val="18C02D78"/>
    <w:rsid w:val="1941040C"/>
    <w:rsid w:val="19592FCA"/>
    <w:rsid w:val="198621D8"/>
    <w:rsid w:val="19A769EE"/>
    <w:rsid w:val="19AF1AB2"/>
    <w:rsid w:val="1A77487F"/>
    <w:rsid w:val="1A7C542C"/>
    <w:rsid w:val="1A902CB8"/>
    <w:rsid w:val="1AB844B7"/>
    <w:rsid w:val="1B105B90"/>
    <w:rsid w:val="1B341875"/>
    <w:rsid w:val="1B3A5814"/>
    <w:rsid w:val="1B3C17AB"/>
    <w:rsid w:val="1B717AD2"/>
    <w:rsid w:val="1B86722C"/>
    <w:rsid w:val="1BB84AA8"/>
    <w:rsid w:val="1C36515C"/>
    <w:rsid w:val="1C9D4B3C"/>
    <w:rsid w:val="1CC52C06"/>
    <w:rsid w:val="1CFA525B"/>
    <w:rsid w:val="1D0F3B8F"/>
    <w:rsid w:val="1D3D48A7"/>
    <w:rsid w:val="1D4E55A7"/>
    <w:rsid w:val="1D514139"/>
    <w:rsid w:val="1D5A4DD5"/>
    <w:rsid w:val="1D6F0793"/>
    <w:rsid w:val="1D8E3BF5"/>
    <w:rsid w:val="1DC835AB"/>
    <w:rsid w:val="1DE97560"/>
    <w:rsid w:val="1E6757C2"/>
    <w:rsid w:val="1ED80607"/>
    <w:rsid w:val="1F0B2B54"/>
    <w:rsid w:val="1F173FB0"/>
    <w:rsid w:val="1F4E25CE"/>
    <w:rsid w:val="203C2E30"/>
    <w:rsid w:val="20495DA5"/>
    <w:rsid w:val="20D300A8"/>
    <w:rsid w:val="20EC630A"/>
    <w:rsid w:val="210A4734"/>
    <w:rsid w:val="210A7A37"/>
    <w:rsid w:val="21E62252"/>
    <w:rsid w:val="225C42C2"/>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9C52042"/>
    <w:rsid w:val="2A00446B"/>
    <w:rsid w:val="2A1E0EA6"/>
    <w:rsid w:val="2A1E39B1"/>
    <w:rsid w:val="2A426494"/>
    <w:rsid w:val="2A9036A3"/>
    <w:rsid w:val="2AC33130"/>
    <w:rsid w:val="2AEA4748"/>
    <w:rsid w:val="2AFD71FE"/>
    <w:rsid w:val="2B5B4633"/>
    <w:rsid w:val="2B872D8F"/>
    <w:rsid w:val="2BD06042"/>
    <w:rsid w:val="2C250C73"/>
    <w:rsid w:val="2C4604BD"/>
    <w:rsid w:val="2CEB196B"/>
    <w:rsid w:val="2D1623D7"/>
    <w:rsid w:val="2DAD0E3F"/>
    <w:rsid w:val="2DB6340A"/>
    <w:rsid w:val="2E0578A2"/>
    <w:rsid w:val="2E2B2D7C"/>
    <w:rsid w:val="2E7B0916"/>
    <w:rsid w:val="2E90270F"/>
    <w:rsid w:val="2EA37D8C"/>
    <w:rsid w:val="2FAE299B"/>
    <w:rsid w:val="2FE57FED"/>
    <w:rsid w:val="30395C43"/>
    <w:rsid w:val="310C50EA"/>
    <w:rsid w:val="31244B45"/>
    <w:rsid w:val="31304599"/>
    <w:rsid w:val="32072A82"/>
    <w:rsid w:val="3229169D"/>
    <w:rsid w:val="32807B59"/>
    <w:rsid w:val="3296737C"/>
    <w:rsid w:val="32B31CDC"/>
    <w:rsid w:val="32E45C0F"/>
    <w:rsid w:val="32F817CE"/>
    <w:rsid w:val="33260700"/>
    <w:rsid w:val="332F2CAD"/>
    <w:rsid w:val="3352264A"/>
    <w:rsid w:val="33914702"/>
    <w:rsid w:val="339C09C3"/>
    <w:rsid w:val="33E12D32"/>
    <w:rsid w:val="34164C45"/>
    <w:rsid w:val="34264730"/>
    <w:rsid w:val="344F7D19"/>
    <w:rsid w:val="34692F9B"/>
    <w:rsid w:val="347D0BDF"/>
    <w:rsid w:val="34836273"/>
    <w:rsid w:val="34841A7A"/>
    <w:rsid w:val="349B7928"/>
    <w:rsid w:val="34CB4BCB"/>
    <w:rsid w:val="356961AA"/>
    <w:rsid w:val="35AB13AA"/>
    <w:rsid w:val="35E0728C"/>
    <w:rsid w:val="35FD3A62"/>
    <w:rsid w:val="36707F7D"/>
    <w:rsid w:val="36914998"/>
    <w:rsid w:val="36EB34FD"/>
    <w:rsid w:val="37335AE2"/>
    <w:rsid w:val="37B94507"/>
    <w:rsid w:val="37CB1876"/>
    <w:rsid w:val="37D740F6"/>
    <w:rsid w:val="38092EE7"/>
    <w:rsid w:val="382F068D"/>
    <w:rsid w:val="38304735"/>
    <w:rsid w:val="3858329B"/>
    <w:rsid w:val="38673C95"/>
    <w:rsid w:val="3874040C"/>
    <w:rsid w:val="38C95352"/>
    <w:rsid w:val="38D44F2D"/>
    <w:rsid w:val="390C7982"/>
    <w:rsid w:val="39102AA0"/>
    <w:rsid w:val="3968645D"/>
    <w:rsid w:val="3ABC29E9"/>
    <w:rsid w:val="3ACF7CAC"/>
    <w:rsid w:val="3AD82AB0"/>
    <w:rsid w:val="3B1C0AF2"/>
    <w:rsid w:val="3B4E0552"/>
    <w:rsid w:val="3BA645C2"/>
    <w:rsid w:val="3BBD1927"/>
    <w:rsid w:val="3BC72345"/>
    <w:rsid w:val="3BD5243D"/>
    <w:rsid w:val="3C0D7CB7"/>
    <w:rsid w:val="3C0F6D5B"/>
    <w:rsid w:val="3C443376"/>
    <w:rsid w:val="3CA26B5E"/>
    <w:rsid w:val="3D480AE2"/>
    <w:rsid w:val="3DAE7C70"/>
    <w:rsid w:val="3DCE3E6E"/>
    <w:rsid w:val="3E0E7BD8"/>
    <w:rsid w:val="3E80103B"/>
    <w:rsid w:val="3E8B1AC7"/>
    <w:rsid w:val="3EE0122E"/>
    <w:rsid w:val="3EE452E4"/>
    <w:rsid w:val="3EF0564E"/>
    <w:rsid w:val="3EF618CF"/>
    <w:rsid w:val="3F44662E"/>
    <w:rsid w:val="3F8932DC"/>
    <w:rsid w:val="40125CCB"/>
    <w:rsid w:val="403919FB"/>
    <w:rsid w:val="40520D87"/>
    <w:rsid w:val="40694AB6"/>
    <w:rsid w:val="406E3033"/>
    <w:rsid w:val="40AE2CD8"/>
    <w:rsid w:val="40D02864"/>
    <w:rsid w:val="4163398F"/>
    <w:rsid w:val="41985FFD"/>
    <w:rsid w:val="41A27AEC"/>
    <w:rsid w:val="41D92E44"/>
    <w:rsid w:val="42482ED2"/>
    <w:rsid w:val="42AB0C22"/>
    <w:rsid w:val="42EA41FA"/>
    <w:rsid w:val="432F78E0"/>
    <w:rsid w:val="43302ED5"/>
    <w:rsid w:val="4396542E"/>
    <w:rsid w:val="43A86F10"/>
    <w:rsid w:val="440C56F0"/>
    <w:rsid w:val="446948B9"/>
    <w:rsid w:val="44923CB7"/>
    <w:rsid w:val="44944F45"/>
    <w:rsid w:val="44B17233"/>
    <w:rsid w:val="44B74D3D"/>
    <w:rsid w:val="44D22496"/>
    <w:rsid w:val="45022C90"/>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430580"/>
    <w:rsid w:val="4A7D6231"/>
    <w:rsid w:val="4AB75BD6"/>
    <w:rsid w:val="4AE051E1"/>
    <w:rsid w:val="4AE46210"/>
    <w:rsid w:val="4BBD5522"/>
    <w:rsid w:val="4BE96317"/>
    <w:rsid w:val="4C081CA4"/>
    <w:rsid w:val="4C106FFF"/>
    <w:rsid w:val="4C58602B"/>
    <w:rsid w:val="4CB919EE"/>
    <w:rsid w:val="4D0349F6"/>
    <w:rsid w:val="4D275349"/>
    <w:rsid w:val="4DA266A7"/>
    <w:rsid w:val="4DE345BA"/>
    <w:rsid w:val="4DF46FDA"/>
    <w:rsid w:val="4E1C620B"/>
    <w:rsid w:val="4E2776C4"/>
    <w:rsid w:val="4F095E89"/>
    <w:rsid w:val="4F2723A2"/>
    <w:rsid w:val="4F581683"/>
    <w:rsid w:val="4FDD43E5"/>
    <w:rsid w:val="4FDF63AF"/>
    <w:rsid w:val="4FF359B6"/>
    <w:rsid w:val="4FF652DA"/>
    <w:rsid w:val="500C0071"/>
    <w:rsid w:val="50195818"/>
    <w:rsid w:val="50D5753F"/>
    <w:rsid w:val="51407334"/>
    <w:rsid w:val="51611D81"/>
    <w:rsid w:val="51703763"/>
    <w:rsid w:val="517F37AD"/>
    <w:rsid w:val="520F24EE"/>
    <w:rsid w:val="523D5137"/>
    <w:rsid w:val="52C60B43"/>
    <w:rsid w:val="52CC4FE7"/>
    <w:rsid w:val="52D65847"/>
    <w:rsid w:val="52D779A6"/>
    <w:rsid w:val="53254EE5"/>
    <w:rsid w:val="53532477"/>
    <w:rsid w:val="53863DC5"/>
    <w:rsid w:val="53B740A0"/>
    <w:rsid w:val="54294154"/>
    <w:rsid w:val="5461663C"/>
    <w:rsid w:val="54773849"/>
    <w:rsid w:val="54D264E2"/>
    <w:rsid w:val="55180399"/>
    <w:rsid w:val="555320CF"/>
    <w:rsid w:val="555927B5"/>
    <w:rsid w:val="558833E1"/>
    <w:rsid w:val="55A537B1"/>
    <w:rsid w:val="55BD2BA6"/>
    <w:rsid w:val="55E0043E"/>
    <w:rsid w:val="55EF1BED"/>
    <w:rsid w:val="56460406"/>
    <w:rsid w:val="570434C9"/>
    <w:rsid w:val="57120E18"/>
    <w:rsid w:val="572B451F"/>
    <w:rsid w:val="5791592F"/>
    <w:rsid w:val="579D4F00"/>
    <w:rsid w:val="57AD0283"/>
    <w:rsid w:val="57AF0E9E"/>
    <w:rsid w:val="57C2639A"/>
    <w:rsid w:val="57CC2F54"/>
    <w:rsid w:val="5813309A"/>
    <w:rsid w:val="5856139C"/>
    <w:rsid w:val="5875165E"/>
    <w:rsid w:val="587B7568"/>
    <w:rsid w:val="587F280E"/>
    <w:rsid w:val="58B810A8"/>
    <w:rsid w:val="58E62BC3"/>
    <w:rsid w:val="59022BED"/>
    <w:rsid w:val="590B03C5"/>
    <w:rsid w:val="5999137D"/>
    <w:rsid w:val="59AE24E7"/>
    <w:rsid w:val="59DD731B"/>
    <w:rsid w:val="5A33240F"/>
    <w:rsid w:val="5A3C696A"/>
    <w:rsid w:val="5A8327B0"/>
    <w:rsid w:val="5AD15B34"/>
    <w:rsid w:val="5B0171D9"/>
    <w:rsid w:val="5B162D7D"/>
    <w:rsid w:val="5BD122B1"/>
    <w:rsid w:val="5BDF1604"/>
    <w:rsid w:val="5C6B350E"/>
    <w:rsid w:val="5C7B0D56"/>
    <w:rsid w:val="5C861130"/>
    <w:rsid w:val="5C9F6BCD"/>
    <w:rsid w:val="5CA47F1B"/>
    <w:rsid w:val="5CB639C4"/>
    <w:rsid w:val="5D2E6280"/>
    <w:rsid w:val="5D2F321C"/>
    <w:rsid w:val="5D494E68"/>
    <w:rsid w:val="5D5D2EC7"/>
    <w:rsid w:val="5DE856F2"/>
    <w:rsid w:val="5E0E2A89"/>
    <w:rsid w:val="5E1D7836"/>
    <w:rsid w:val="5E413D91"/>
    <w:rsid w:val="5E4341C8"/>
    <w:rsid w:val="5E6829AE"/>
    <w:rsid w:val="5E725821"/>
    <w:rsid w:val="5EB91099"/>
    <w:rsid w:val="5EE6550D"/>
    <w:rsid w:val="5F094B10"/>
    <w:rsid w:val="5F3A53B0"/>
    <w:rsid w:val="5F5C4552"/>
    <w:rsid w:val="5F6076DB"/>
    <w:rsid w:val="5F785962"/>
    <w:rsid w:val="5FB76A00"/>
    <w:rsid w:val="5FD41CEA"/>
    <w:rsid w:val="5FEA360C"/>
    <w:rsid w:val="60803296"/>
    <w:rsid w:val="60934D5F"/>
    <w:rsid w:val="60F459C0"/>
    <w:rsid w:val="60F8107F"/>
    <w:rsid w:val="6116350B"/>
    <w:rsid w:val="6142354D"/>
    <w:rsid w:val="6170330B"/>
    <w:rsid w:val="618E553F"/>
    <w:rsid w:val="61A656CD"/>
    <w:rsid w:val="623C4B18"/>
    <w:rsid w:val="62645721"/>
    <w:rsid w:val="626C0B12"/>
    <w:rsid w:val="626F647D"/>
    <w:rsid w:val="628430EB"/>
    <w:rsid w:val="62B114E5"/>
    <w:rsid w:val="62B72874"/>
    <w:rsid w:val="62CE0B28"/>
    <w:rsid w:val="63220635"/>
    <w:rsid w:val="635105AD"/>
    <w:rsid w:val="63676257"/>
    <w:rsid w:val="63C4349A"/>
    <w:rsid w:val="6470441E"/>
    <w:rsid w:val="64AF5DE8"/>
    <w:rsid w:val="64DD0CB7"/>
    <w:rsid w:val="64F1206D"/>
    <w:rsid w:val="65547A1D"/>
    <w:rsid w:val="65984BDE"/>
    <w:rsid w:val="65A6554D"/>
    <w:rsid w:val="661A3845"/>
    <w:rsid w:val="668F2364"/>
    <w:rsid w:val="66BF5C89"/>
    <w:rsid w:val="66F53DAB"/>
    <w:rsid w:val="672C55DE"/>
    <w:rsid w:val="673426E5"/>
    <w:rsid w:val="675C4C28"/>
    <w:rsid w:val="676A1B7F"/>
    <w:rsid w:val="67A018D0"/>
    <w:rsid w:val="67BA514F"/>
    <w:rsid w:val="683340D2"/>
    <w:rsid w:val="6878475E"/>
    <w:rsid w:val="68B066E9"/>
    <w:rsid w:val="68EC14C9"/>
    <w:rsid w:val="68FD0198"/>
    <w:rsid w:val="692769A5"/>
    <w:rsid w:val="694E4127"/>
    <w:rsid w:val="69C9126A"/>
    <w:rsid w:val="6A110A25"/>
    <w:rsid w:val="6AED32D6"/>
    <w:rsid w:val="6B21102D"/>
    <w:rsid w:val="6B2314FC"/>
    <w:rsid w:val="6B4942B9"/>
    <w:rsid w:val="6B757AC3"/>
    <w:rsid w:val="6B7F6664"/>
    <w:rsid w:val="6B9C53EF"/>
    <w:rsid w:val="6BB90FAB"/>
    <w:rsid w:val="6C5850C7"/>
    <w:rsid w:val="6CD9040C"/>
    <w:rsid w:val="6CE757D2"/>
    <w:rsid w:val="6D9640F9"/>
    <w:rsid w:val="6DA06F88"/>
    <w:rsid w:val="6DC82AD8"/>
    <w:rsid w:val="6DFB0400"/>
    <w:rsid w:val="6E3E62A8"/>
    <w:rsid w:val="6E82698E"/>
    <w:rsid w:val="6E8F697C"/>
    <w:rsid w:val="6EAA1FFD"/>
    <w:rsid w:val="6F2C5C8B"/>
    <w:rsid w:val="6F461169"/>
    <w:rsid w:val="6F6E4E04"/>
    <w:rsid w:val="6F9949F8"/>
    <w:rsid w:val="6F9A32CF"/>
    <w:rsid w:val="6FBF12FB"/>
    <w:rsid w:val="6FF873E2"/>
    <w:rsid w:val="700F0193"/>
    <w:rsid w:val="714257AE"/>
    <w:rsid w:val="7148395C"/>
    <w:rsid w:val="715A30A1"/>
    <w:rsid w:val="719170B1"/>
    <w:rsid w:val="719B5A9E"/>
    <w:rsid w:val="71BE777B"/>
    <w:rsid w:val="7216033A"/>
    <w:rsid w:val="722D255E"/>
    <w:rsid w:val="72536115"/>
    <w:rsid w:val="72EA41B7"/>
    <w:rsid w:val="733F2D51"/>
    <w:rsid w:val="73666701"/>
    <w:rsid w:val="736A65B5"/>
    <w:rsid w:val="73784EB8"/>
    <w:rsid w:val="73D718B6"/>
    <w:rsid w:val="73EB3D99"/>
    <w:rsid w:val="740704ED"/>
    <w:rsid w:val="7480258F"/>
    <w:rsid w:val="748C2B39"/>
    <w:rsid w:val="74D47444"/>
    <w:rsid w:val="753D4E5A"/>
    <w:rsid w:val="75A650F5"/>
    <w:rsid w:val="75F763EB"/>
    <w:rsid w:val="76185E8C"/>
    <w:rsid w:val="76430A86"/>
    <w:rsid w:val="76465ABE"/>
    <w:rsid w:val="769B452E"/>
    <w:rsid w:val="773226E3"/>
    <w:rsid w:val="774B2316"/>
    <w:rsid w:val="778D3F3B"/>
    <w:rsid w:val="779C230C"/>
    <w:rsid w:val="77CD76B1"/>
    <w:rsid w:val="77CE4490"/>
    <w:rsid w:val="77D31AA6"/>
    <w:rsid w:val="77D7628B"/>
    <w:rsid w:val="77F64F8C"/>
    <w:rsid w:val="7870676D"/>
    <w:rsid w:val="787A79F7"/>
    <w:rsid w:val="78A0290C"/>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A767DA"/>
    <w:rsid w:val="7BAF3726"/>
    <w:rsid w:val="7BDA3403"/>
    <w:rsid w:val="7BFE5C73"/>
    <w:rsid w:val="7C0E57A2"/>
    <w:rsid w:val="7C4435A4"/>
    <w:rsid w:val="7CE04DDC"/>
    <w:rsid w:val="7D1714C6"/>
    <w:rsid w:val="7D405219"/>
    <w:rsid w:val="7DA57A41"/>
    <w:rsid w:val="7DC34CD8"/>
    <w:rsid w:val="7DDA1DE0"/>
    <w:rsid w:val="7E0D002C"/>
    <w:rsid w:val="7E24305B"/>
    <w:rsid w:val="7E2766A8"/>
    <w:rsid w:val="7E7030B9"/>
    <w:rsid w:val="7EA556AC"/>
    <w:rsid w:val="7EFB0260"/>
    <w:rsid w:val="7F254A96"/>
    <w:rsid w:val="7F351F11"/>
    <w:rsid w:val="7F635377"/>
    <w:rsid w:val="7F8D67B6"/>
    <w:rsid w:val="7FC16CCF"/>
    <w:rsid w:val="7FE900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8">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9">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0">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unhideWhenUsed/>
    <w:qFormat/>
    <w:uiPriority w:val="99"/>
    <w:pPr>
      <w:snapToGrid w:val="0"/>
    </w:pPr>
    <w:rPr>
      <w:rFonts w:ascii="Arial" w:hAnsi="Arial"/>
    </w:rPr>
  </w:style>
  <w:style w:type="paragraph" w:styleId="11">
    <w:name w:val="Normal Indent"/>
    <w:basedOn w:val="1"/>
    <w:next w:val="12"/>
    <w:qFormat/>
    <w:uiPriority w:val="0"/>
    <w:pPr>
      <w:ind w:firstLine="425"/>
    </w:pPr>
    <w:rPr>
      <w:rFonts w:ascii="Times New Roman" w:hAnsi="Times New Roman" w:eastAsia="宋体" w:cs="Times New Roman"/>
      <w:szCs w:val="20"/>
    </w:rPr>
  </w:style>
  <w:style w:type="paragraph" w:customStyle="1" w:styleId="12">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3">
    <w:name w:val="caption"/>
    <w:basedOn w:val="1"/>
    <w:next w:val="1"/>
    <w:qFormat/>
    <w:uiPriority w:val="0"/>
    <w:rPr>
      <w:rFonts w:ascii="Arial" w:hAnsi="Arial" w:eastAsia="黑体" w:cs="Arial"/>
      <w:sz w:val="20"/>
      <w:szCs w:val="20"/>
    </w:rPr>
  </w:style>
  <w:style w:type="paragraph" w:styleId="14">
    <w:name w:val="Body Text 3"/>
    <w:basedOn w:val="1"/>
    <w:link w:val="50"/>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4"/>
    <w:qFormat/>
    <w:uiPriority w:val="99"/>
    <w:rPr>
      <w:rFonts w:eastAsia="宋体"/>
      <w:sz w:val="24"/>
    </w:rPr>
  </w:style>
  <w:style w:type="paragraph" w:styleId="18">
    <w:name w:val="Date"/>
    <w:basedOn w:val="1"/>
    <w:next w:val="1"/>
    <w:link w:val="55"/>
    <w:unhideWhenUsed/>
    <w:qFormat/>
    <w:uiPriority w:val="99"/>
    <w:pPr>
      <w:ind w:left="100" w:leftChars="2500"/>
    </w:pPr>
  </w:style>
  <w:style w:type="paragraph" w:styleId="19">
    <w:name w:val="Balloon Text"/>
    <w:basedOn w:val="1"/>
    <w:link w:val="57"/>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7"/>
    <w:autoRedefine/>
    <w:qFormat/>
    <w:uiPriority w:val="0"/>
    <w:rPr>
      <w:rFonts w:ascii="Calibri" w:hAnsi="Calibri" w:eastAsia="宋体" w:cs="Times New Roman"/>
      <w:b/>
      <w:bCs/>
      <w:kern w:val="44"/>
      <w:sz w:val="44"/>
      <w:szCs w:val="44"/>
    </w:rPr>
  </w:style>
  <w:style w:type="character" w:customStyle="1" w:styleId="45">
    <w:name w:val="标题 2 Char"/>
    <w:basedOn w:val="28"/>
    <w:link w:val="8"/>
    <w:autoRedefine/>
    <w:qFormat/>
    <w:uiPriority w:val="0"/>
    <w:rPr>
      <w:rFonts w:ascii="Arial" w:hAnsi="Arial" w:eastAsia="黑体" w:cs="Times New Roman"/>
      <w:b/>
      <w:bCs/>
      <w:kern w:val="0"/>
      <w:sz w:val="32"/>
      <w:szCs w:val="32"/>
    </w:rPr>
  </w:style>
  <w:style w:type="character" w:customStyle="1" w:styleId="46">
    <w:name w:val="标题 3 Char"/>
    <w:basedOn w:val="28"/>
    <w:link w:val="9"/>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0"/>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20"/>
    <w:autoRedefine/>
    <w:qFormat/>
    <w:uiPriority w:val="99"/>
    <w:rPr>
      <w:sz w:val="18"/>
      <w:szCs w:val="18"/>
    </w:rPr>
  </w:style>
  <w:style w:type="character" w:customStyle="1" w:styleId="50">
    <w:name w:val="正文文本 3 Char"/>
    <w:basedOn w:val="28"/>
    <w:link w:val="14"/>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7"/>
    <w:autoRedefine/>
    <w:qFormat/>
    <w:uiPriority w:val="0"/>
    <w:rPr>
      <w:rFonts w:eastAsia="宋体"/>
      <w:sz w:val="24"/>
    </w:rPr>
  </w:style>
  <w:style w:type="character" w:customStyle="1" w:styleId="55">
    <w:name w:val="日期 Char"/>
    <w:basedOn w:val="28"/>
    <w:link w:val="18"/>
    <w:autoRedefine/>
    <w:qFormat/>
    <w:uiPriority w:val="99"/>
  </w:style>
  <w:style w:type="character" w:customStyle="1" w:styleId="56">
    <w:name w:val="批注框文本 Char1"/>
    <w:basedOn w:val="28"/>
    <w:link w:val="19"/>
    <w:autoRedefine/>
    <w:semiHidden/>
    <w:qFormat/>
    <w:uiPriority w:val="99"/>
    <w:rPr>
      <w:sz w:val="18"/>
      <w:szCs w:val="18"/>
    </w:rPr>
  </w:style>
  <w:style w:type="character" w:customStyle="1" w:styleId="57">
    <w:name w:val="批注框文本 Char"/>
    <w:basedOn w:val="28"/>
    <w:link w:val="19"/>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7"/>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58c78-cc3b-4f87-af79-eb91794886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24835</Words>
  <Characters>26568</Characters>
  <Lines>302</Lines>
  <Paragraphs>85</Paragraphs>
  <TotalTime>14</TotalTime>
  <ScaleCrop>false</ScaleCrop>
  <LinksUpToDate>false</LinksUpToDate>
  <CharactersWithSpaces>26712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XYDN</cp:lastModifiedBy>
  <cp:lastPrinted>2026-09-08T07:31:08Z</cp:lastPrinted>
  <dcterms:modified xsi:type="dcterms:W3CDTF">2026-09-08T09:09:13Z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F94F00C3D5614AA1B2502F67D326CD3C_13</vt:lpwstr>
  </property>
  <property fmtid="{D5CDD505-2E9C-101B-9397-08002B2CF9AE}" pid="4" name="KSOTemplateDocerSaveRecord">
    <vt:lpwstr>eyJoZGlkIjoiNjNmZGMxNDQ2ZTYwNDJiNTEzZWNkNDg3MjhmN2RmZGUiLCJ1c2VySWQiOiI1MTI0NzQzMDUifQ==</vt:lpwstr>
  </property>
</Properties>
</file>