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8D7E3">
      <w:pPr>
        <w:keepNext w:val="0"/>
        <w:keepLines w:val="0"/>
        <w:pageBreakBefore w:val="0"/>
        <w:widowControl/>
        <w:kinsoku/>
        <w:wordWrap/>
        <w:overflowPunct/>
        <w:topLinePunct w:val="0"/>
        <w:autoSpaceDE/>
        <w:autoSpaceDN/>
        <w:bidi w:val="0"/>
        <w:adjustRightInd w:val="0"/>
        <w:spacing w:line="520" w:lineRule="exact"/>
        <w:jc w:val="center"/>
        <w:textAlignment w:val="auto"/>
        <w:outlineLvl w:val="0"/>
        <w:rPr>
          <w:rFonts w:hint="eastAsia" w:ascii="宋体" w:hAnsi="宋体" w:eastAsia="宋体" w:cs="宋体"/>
          <w:b/>
          <w:kern w:val="0"/>
          <w:sz w:val="30"/>
          <w:szCs w:val="30"/>
          <w:highlight w:val="none"/>
          <w:lang w:val="en-US" w:eastAsia="zh-CN"/>
        </w:rPr>
      </w:pPr>
      <w:bookmarkStart w:id="0" w:name="_GoBack"/>
      <w:bookmarkEnd w:id="0"/>
      <w:r>
        <w:rPr>
          <w:rFonts w:hint="eastAsia" w:ascii="宋体" w:hAnsi="宋体" w:eastAsia="宋体" w:cs="宋体"/>
          <w:b/>
          <w:kern w:val="0"/>
          <w:sz w:val="30"/>
          <w:szCs w:val="30"/>
          <w:highlight w:val="none"/>
          <w:lang w:val="en-US" w:eastAsia="zh-CN"/>
        </w:rPr>
        <w:t>YZCG-DLC20260093  禹州市水利局颍河橡胶坝工程事务中心劳务服务项目费竞争性磋商公告</w:t>
      </w:r>
    </w:p>
    <w:p w14:paraId="6B5B9E45">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val="0"/>
        <w:spacing w:line="520" w:lineRule="exact"/>
        <w:textAlignment w:val="auto"/>
        <w:rPr>
          <w:rFonts w:hint="eastAsia" w:ascii="宋体" w:hAnsi="宋体" w:eastAsia="宋体" w:cs="宋体"/>
          <w:sz w:val="24"/>
          <w:szCs w:val="28"/>
        </w:rPr>
      </w:pPr>
      <w:r>
        <w:rPr>
          <w:rFonts w:hint="eastAsia" w:ascii="宋体" w:hAnsi="宋体" w:eastAsia="宋体" w:cs="宋体"/>
          <w:sz w:val="24"/>
          <w:szCs w:val="28"/>
        </w:rPr>
        <w:t>项目概况</w:t>
      </w:r>
    </w:p>
    <w:p w14:paraId="5F5C3F0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u w:val="single"/>
          <w:lang w:val="en-US" w:eastAsia="zh-CN"/>
        </w:rPr>
        <w:t xml:space="preserve">禹州市水利局颍河橡胶坝工程事务中心劳务服务项目费 </w:t>
      </w:r>
      <w:r>
        <w:rPr>
          <w:rFonts w:hint="eastAsia" w:ascii="宋体" w:hAnsi="宋体" w:eastAsia="宋体" w:cs="宋体"/>
          <w:color w:val="000000"/>
          <w:sz w:val="24"/>
          <w:szCs w:val="24"/>
        </w:rPr>
        <w:t>招标项目的潜在供应商应在</w:t>
      </w:r>
      <w:r>
        <w:rPr>
          <w:rFonts w:hint="eastAsia" w:ascii="宋体" w:hAnsi="宋体" w:eastAsia="宋体" w:cs="宋体"/>
          <w:color w:val="000000"/>
          <w:sz w:val="24"/>
          <w:szCs w:val="24"/>
          <w:u w:val="single"/>
        </w:rPr>
        <w:t>《全国公共资源交易平台（河南省·许昌市）》（</w:t>
      </w:r>
      <w:r>
        <w:rPr>
          <w:rFonts w:hint="eastAsia" w:ascii="宋体" w:hAnsi="宋体" w:eastAsia="宋体" w:cs="宋体"/>
          <w:color w:val="000000"/>
          <w:sz w:val="24"/>
          <w:szCs w:val="24"/>
          <w:u w:val="single"/>
          <w:lang w:eastAsia="zh-CN"/>
        </w:rPr>
        <w:t>https://ggzy.xuchang.gov.cn</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获取磋商文件，并于</w:t>
      </w:r>
      <w:r>
        <w:rPr>
          <w:rFonts w:hint="eastAsia" w:ascii="宋体" w:hAnsi="宋体" w:eastAsia="宋体" w:cs="宋体"/>
          <w:color w:val="000000"/>
          <w:sz w:val="24"/>
          <w:szCs w:val="24"/>
          <w:highlight w:val="none"/>
          <w:u w:val="single"/>
          <w:lang w:val="en-US" w:eastAsia="zh-CN"/>
        </w:rPr>
        <w:t>2026</w:t>
      </w:r>
      <w:r>
        <w:rPr>
          <w:rFonts w:hint="eastAsia" w:ascii="宋体" w:hAnsi="宋体" w:eastAsia="宋体" w:cs="宋体"/>
          <w:color w:val="000000"/>
          <w:sz w:val="24"/>
          <w:szCs w:val="24"/>
          <w:highlight w:val="none"/>
          <w:u w:val="single"/>
        </w:rPr>
        <w:t>年</w:t>
      </w:r>
      <w:r>
        <w:rPr>
          <w:rFonts w:hint="eastAsia" w:ascii="宋体" w:hAnsi="宋体" w:eastAsia="宋体" w:cs="宋体"/>
          <w:color w:val="000000"/>
          <w:sz w:val="24"/>
          <w:szCs w:val="24"/>
          <w:highlight w:val="none"/>
          <w:u w:val="single"/>
          <w:lang w:val="en-US" w:eastAsia="zh-CN"/>
        </w:rPr>
        <w:t>9</w:t>
      </w:r>
      <w:r>
        <w:rPr>
          <w:rFonts w:hint="eastAsia" w:ascii="宋体" w:hAnsi="宋体" w:eastAsia="宋体" w:cs="宋体"/>
          <w:color w:val="000000"/>
          <w:sz w:val="24"/>
          <w:szCs w:val="24"/>
          <w:highlight w:val="none"/>
          <w:u w:val="single"/>
        </w:rPr>
        <w:t>月</w:t>
      </w:r>
      <w:r>
        <w:rPr>
          <w:rFonts w:hint="eastAsia" w:ascii="宋体" w:hAnsi="宋体" w:eastAsia="宋体" w:cs="宋体"/>
          <w:color w:val="000000"/>
          <w:sz w:val="24"/>
          <w:szCs w:val="24"/>
          <w:highlight w:val="none"/>
          <w:u w:val="single"/>
          <w:lang w:val="en-US" w:eastAsia="zh-CN"/>
        </w:rPr>
        <w:t>29</w:t>
      </w:r>
      <w:r>
        <w:rPr>
          <w:rFonts w:hint="eastAsia" w:ascii="宋体" w:hAnsi="宋体" w:eastAsia="宋体" w:cs="宋体"/>
          <w:color w:val="000000"/>
          <w:sz w:val="24"/>
          <w:szCs w:val="24"/>
          <w:highlight w:val="none"/>
          <w:u w:val="single"/>
        </w:rPr>
        <w:t>日08时30分（北京时间）</w:t>
      </w:r>
      <w:r>
        <w:rPr>
          <w:rFonts w:hint="eastAsia" w:ascii="宋体" w:hAnsi="宋体" w:eastAsia="宋体" w:cs="宋体"/>
          <w:color w:val="000000"/>
          <w:sz w:val="24"/>
          <w:szCs w:val="24"/>
          <w:highlight w:val="none"/>
        </w:rPr>
        <w:t>前提交响应文件。</w:t>
      </w:r>
    </w:p>
    <w:p w14:paraId="682ED9D5">
      <w:pPr>
        <w:keepNext w:val="0"/>
        <w:keepLines w:val="0"/>
        <w:pageBreakBefore w:val="0"/>
        <w:widowControl/>
        <w:kinsoku/>
        <w:wordWrap/>
        <w:overflowPunct/>
        <w:topLinePunct w:val="0"/>
        <w:autoSpaceDE/>
        <w:autoSpaceDN/>
        <w:bidi w:val="0"/>
        <w:spacing w:line="520" w:lineRule="exact"/>
        <w:ind w:firstLine="0"/>
        <w:jc w:val="left"/>
        <w:textAlignment w:val="auto"/>
        <w:rPr>
          <w:rFonts w:hint="eastAsia" w:ascii="宋体" w:hAnsi="宋体" w:eastAsia="宋体" w:cs="宋体"/>
          <w:b/>
          <w:color w:val="000000"/>
          <w:sz w:val="28"/>
          <w:szCs w:val="28"/>
        </w:rPr>
      </w:pPr>
      <w:r>
        <w:rPr>
          <w:rFonts w:hint="eastAsia" w:ascii="宋体" w:hAnsi="宋体" w:eastAsia="宋体" w:cs="宋体"/>
          <w:b/>
          <w:color w:val="000000"/>
          <w:sz w:val="28"/>
          <w:szCs w:val="28"/>
        </w:rPr>
        <w:t>一、项目基本情况</w:t>
      </w:r>
    </w:p>
    <w:p w14:paraId="7A53AC9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项目编号：禹财磋商-2026-</w:t>
      </w:r>
      <w:r>
        <w:rPr>
          <w:rFonts w:hint="eastAsia" w:ascii="宋体" w:hAnsi="宋体" w:eastAsia="宋体" w:cs="宋体"/>
          <w:color w:val="000000"/>
          <w:sz w:val="24"/>
          <w:szCs w:val="24"/>
          <w:lang w:val="en-US" w:eastAsia="zh-CN"/>
        </w:rPr>
        <w:t>31</w:t>
      </w:r>
    </w:p>
    <w:p w14:paraId="28B4034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项目名称：禹州市水利局颍河橡胶坝工程事务中心劳务服务项目费</w:t>
      </w:r>
    </w:p>
    <w:p w14:paraId="5069927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采购方式：竞争性磋商</w:t>
      </w:r>
    </w:p>
    <w:p w14:paraId="79EB65B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FF0000"/>
          <w:sz w:val="24"/>
          <w:szCs w:val="24"/>
          <w:highlight w:val="none"/>
        </w:rPr>
      </w:pPr>
      <w:r>
        <w:rPr>
          <w:rFonts w:hint="eastAsia" w:ascii="宋体" w:hAnsi="宋体" w:eastAsia="宋体" w:cs="宋体"/>
          <w:color w:val="000000"/>
          <w:sz w:val="24"/>
          <w:szCs w:val="24"/>
          <w:lang w:eastAsia="zh-CN"/>
        </w:rPr>
        <w:t>4.</w:t>
      </w:r>
      <w:r>
        <w:rPr>
          <w:rFonts w:hint="eastAsia" w:ascii="宋体" w:hAnsi="宋体" w:eastAsia="宋体" w:cs="宋体"/>
          <w:color w:val="000000"/>
          <w:sz w:val="24"/>
          <w:szCs w:val="24"/>
          <w:highlight w:val="none"/>
        </w:rPr>
        <w:t>预算金额：</w:t>
      </w:r>
      <w:r>
        <w:rPr>
          <w:rFonts w:hint="eastAsia" w:ascii="宋体" w:hAnsi="宋体" w:eastAsia="宋体" w:cs="宋体"/>
          <w:bCs/>
          <w:kern w:val="0"/>
          <w:sz w:val="24"/>
          <w:szCs w:val="24"/>
          <w:highlight w:val="none"/>
          <w:lang w:val="en-US" w:eastAsia="zh-CN"/>
        </w:rPr>
        <w:t>678300.00元</w:t>
      </w:r>
    </w:p>
    <w:p w14:paraId="22AE178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最高限价：</w:t>
      </w:r>
      <w:r>
        <w:rPr>
          <w:rFonts w:hint="eastAsia" w:ascii="宋体" w:hAnsi="宋体" w:eastAsia="宋体" w:cs="宋体"/>
          <w:bCs/>
          <w:kern w:val="0"/>
          <w:sz w:val="24"/>
          <w:szCs w:val="24"/>
          <w:highlight w:val="none"/>
          <w:lang w:val="en-US" w:eastAsia="zh-CN"/>
        </w:rPr>
        <w:t>678300.00</w:t>
      </w:r>
      <w:r>
        <w:rPr>
          <w:rFonts w:hint="eastAsia" w:ascii="宋体" w:hAnsi="宋体" w:eastAsia="宋体" w:cs="宋体"/>
          <w:color w:val="000000"/>
          <w:sz w:val="24"/>
          <w:szCs w:val="24"/>
          <w:highlight w:val="none"/>
        </w:rPr>
        <w:t>元</w:t>
      </w:r>
    </w:p>
    <w:tbl>
      <w:tblPr>
        <w:tblStyle w:val="12"/>
        <w:tblW w:w="101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9"/>
        <w:gridCol w:w="2280"/>
        <w:gridCol w:w="1208"/>
        <w:gridCol w:w="1383"/>
        <w:gridCol w:w="1417"/>
        <w:gridCol w:w="1415"/>
        <w:gridCol w:w="1696"/>
      </w:tblGrid>
      <w:tr w14:paraId="00937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Align w:val="center"/>
          </w:tcPr>
          <w:p w14:paraId="0824EE2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序号</w:t>
            </w:r>
          </w:p>
        </w:tc>
        <w:tc>
          <w:tcPr>
            <w:tcW w:w="2280" w:type="dxa"/>
            <w:vAlign w:val="center"/>
          </w:tcPr>
          <w:p w14:paraId="3080AA9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包号</w:t>
            </w:r>
          </w:p>
        </w:tc>
        <w:tc>
          <w:tcPr>
            <w:tcW w:w="1208" w:type="dxa"/>
            <w:vAlign w:val="center"/>
          </w:tcPr>
          <w:p w14:paraId="4013107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包名称</w:t>
            </w:r>
          </w:p>
        </w:tc>
        <w:tc>
          <w:tcPr>
            <w:tcW w:w="1383" w:type="dxa"/>
            <w:vAlign w:val="center"/>
          </w:tcPr>
          <w:p w14:paraId="7DCF5E39">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包预算（元）</w:t>
            </w:r>
          </w:p>
        </w:tc>
        <w:tc>
          <w:tcPr>
            <w:tcW w:w="1417" w:type="dxa"/>
            <w:vAlign w:val="center"/>
          </w:tcPr>
          <w:p w14:paraId="6F6B374C">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包最高限价（元）</w:t>
            </w:r>
          </w:p>
        </w:tc>
        <w:tc>
          <w:tcPr>
            <w:tcW w:w="1415" w:type="dxa"/>
            <w:vAlign w:val="center"/>
          </w:tcPr>
          <w:p w14:paraId="37D029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4"/>
                <w:szCs w:val="24"/>
              </w:rPr>
            </w:pPr>
            <w:r>
              <w:rPr>
                <w:rFonts w:hint="eastAsia" w:ascii="宋体" w:hAnsi="宋体" w:eastAsia="宋体" w:cs="宋体"/>
                <w:sz w:val="24"/>
                <w:szCs w:val="24"/>
                <w:highlight w:val="none"/>
              </w:rPr>
              <w:t>是否专门面向中小企业</w:t>
            </w:r>
          </w:p>
        </w:tc>
        <w:tc>
          <w:tcPr>
            <w:tcW w:w="1696" w:type="dxa"/>
            <w:vAlign w:val="center"/>
          </w:tcPr>
          <w:p w14:paraId="7134CE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4"/>
                <w:szCs w:val="24"/>
              </w:rPr>
            </w:pPr>
            <w:r>
              <w:rPr>
                <w:rFonts w:hint="eastAsia" w:ascii="宋体" w:hAnsi="宋体" w:eastAsia="宋体" w:cs="宋体"/>
                <w:sz w:val="24"/>
                <w:szCs w:val="24"/>
                <w:highlight w:val="none"/>
              </w:rPr>
              <w:t>采购预留金额（元）</w:t>
            </w:r>
          </w:p>
        </w:tc>
      </w:tr>
      <w:tr w14:paraId="276CB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Align w:val="center"/>
          </w:tcPr>
          <w:p w14:paraId="2D9A5740">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1</w:t>
            </w:r>
          </w:p>
        </w:tc>
        <w:tc>
          <w:tcPr>
            <w:tcW w:w="2280" w:type="dxa"/>
            <w:vAlign w:val="center"/>
          </w:tcPr>
          <w:p w14:paraId="1159CD4D">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宋体" w:hAnsi="宋体" w:eastAsia="宋体" w:cs="宋体"/>
                <w:kern w:val="2"/>
                <w:sz w:val="24"/>
                <w:szCs w:val="24"/>
                <w:lang w:val="en-US" w:eastAsia="zh-CN"/>
              </w:rPr>
            </w:pPr>
            <w:r>
              <w:rPr>
                <w:rFonts w:hint="eastAsia" w:ascii="宋体" w:hAnsi="宋体" w:eastAsia="宋体" w:cs="宋体"/>
                <w:kern w:val="2"/>
                <w:sz w:val="24"/>
                <w:szCs w:val="24"/>
                <w:highlight w:val="none"/>
              </w:rPr>
              <w:t>YZCG-DLC202</w:t>
            </w:r>
            <w:r>
              <w:rPr>
                <w:rFonts w:hint="eastAsia" w:ascii="宋体" w:hAnsi="宋体" w:eastAsia="宋体" w:cs="宋体"/>
                <w:kern w:val="2"/>
                <w:sz w:val="24"/>
                <w:szCs w:val="24"/>
                <w:highlight w:val="none"/>
                <w:lang w:val="en-US" w:eastAsia="zh-CN"/>
              </w:rPr>
              <w:t>60093</w:t>
            </w:r>
          </w:p>
        </w:tc>
        <w:tc>
          <w:tcPr>
            <w:tcW w:w="1208" w:type="dxa"/>
            <w:vAlign w:val="center"/>
          </w:tcPr>
          <w:p w14:paraId="266BEDE1">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第一标段</w:t>
            </w:r>
          </w:p>
        </w:tc>
        <w:tc>
          <w:tcPr>
            <w:tcW w:w="1383" w:type="dxa"/>
            <w:vAlign w:val="center"/>
          </w:tcPr>
          <w:p w14:paraId="1F812C11">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bCs/>
                <w:kern w:val="0"/>
                <w:sz w:val="24"/>
                <w:szCs w:val="24"/>
                <w:highlight w:val="none"/>
                <w:lang w:val="en-US" w:eastAsia="zh-CN"/>
              </w:rPr>
              <w:t>678300.00</w:t>
            </w:r>
          </w:p>
        </w:tc>
        <w:tc>
          <w:tcPr>
            <w:tcW w:w="1417" w:type="dxa"/>
            <w:vAlign w:val="center"/>
          </w:tcPr>
          <w:p w14:paraId="2E8EB7BA">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bCs/>
                <w:kern w:val="0"/>
                <w:sz w:val="24"/>
                <w:szCs w:val="24"/>
                <w:highlight w:val="none"/>
                <w:lang w:val="en-US" w:eastAsia="zh-CN"/>
              </w:rPr>
              <w:t>678300.00</w:t>
            </w:r>
          </w:p>
        </w:tc>
        <w:tc>
          <w:tcPr>
            <w:tcW w:w="1415" w:type="dxa"/>
            <w:vAlign w:val="center"/>
          </w:tcPr>
          <w:p w14:paraId="07ECA6E9">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是</w:t>
            </w:r>
          </w:p>
        </w:tc>
        <w:tc>
          <w:tcPr>
            <w:tcW w:w="1696" w:type="dxa"/>
            <w:vAlign w:val="center"/>
          </w:tcPr>
          <w:p w14:paraId="7E9CC46D">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bCs/>
                <w:kern w:val="0"/>
                <w:sz w:val="24"/>
                <w:szCs w:val="24"/>
                <w:highlight w:val="none"/>
                <w:lang w:val="en-US" w:eastAsia="zh-CN"/>
              </w:rPr>
              <w:t>678300.00</w:t>
            </w:r>
          </w:p>
        </w:tc>
      </w:tr>
    </w:tbl>
    <w:p w14:paraId="43E3FE0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采购需求（包括但不限于标的的名称、数量、简要技术需求或服务要求等）</w:t>
      </w:r>
      <w:r>
        <w:rPr>
          <w:rFonts w:hint="eastAsia" w:ascii="宋体" w:hAnsi="宋体" w:eastAsia="宋体" w:cs="宋体"/>
          <w:color w:val="000000"/>
          <w:sz w:val="24"/>
          <w:szCs w:val="24"/>
          <w:lang w:val="en-US" w:eastAsia="zh-CN"/>
        </w:rPr>
        <w:t>禹州市水利局颍河橡胶坝工程事务中心劳务服务项目费，项目涉及颍河刘亮桥至第三橡胶坝河道水面保洁；区间人行步道及附属工程保洁；橡胶坝工程事务中心与第二橡胶坝管理所门卫服务。</w:t>
      </w:r>
    </w:p>
    <w:p w14:paraId="50B11EC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6.合同履行期限：自合同生效之日起一年</w:t>
      </w:r>
    </w:p>
    <w:p w14:paraId="76FE1D9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7.履行地点：禹州市。</w:t>
      </w:r>
    </w:p>
    <w:p w14:paraId="644F2CE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8.本项目是否接受联合体投标：否</w:t>
      </w:r>
    </w:p>
    <w:p w14:paraId="30274D8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9.是否接受进口产品：否</w:t>
      </w:r>
    </w:p>
    <w:p w14:paraId="4FA0CA4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10.是否专门面向中小企业：是</w:t>
      </w:r>
    </w:p>
    <w:p w14:paraId="6F43DDE0">
      <w:pPr>
        <w:keepNext w:val="0"/>
        <w:keepLines w:val="0"/>
        <w:pageBreakBefore w:val="0"/>
        <w:widowControl w:val="0"/>
        <w:kinsoku/>
        <w:wordWrap/>
        <w:overflowPunct/>
        <w:topLinePunct w:val="0"/>
        <w:autoSpaceDE/>
        <w:autoSpaceDN/>
        <w:bidi w:val="0"/>
        <w:adjustRightInd w:val="0"/>
        <w:snapToGrid w:val="0"/>
        <w:spacing w:line="520" w:lineRule="exact"/>
        <w:ind w:firstLine="0"/>
        <w:jc w:val="left"/>
        <w:textAlignment w:val="auto"/>
        <w:rPr>
          <w:rFonts w:hint="eastAsia" w:ascii="宋体" w:hAnsi="宋体" w:eastAsia="宋体" w:cs="宋体"/>
          <w:b/>
          <w:color w:val="000000"/>
          <w:sz w:val="28"/>
          <w:szCs w:val="28"/>
        </w:rPr>
      </w:pPr>
      <w:r>
        <w:rPr>
          <w:rFonts w:hint="eastAsia" w:ascii="宋体" w:hAnsi="宋体" w:eastAsia="宋体" w:cs="宋体"/>
          <w:b/>
          <w:color w:val="000000"/>
          <w:sz w:val="28"/>
          <w:szCs w:val="28"/>
        </w:rPr>
        <w:t>二、申请人资格要求：</w:t>
      </w:r>
    </w:p>
    <w:p w14:paraId="44F5026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rPr>
        <w:t>满足《中华人民共和国政府采购法》第二十二条规定；</w:t>
      </w:r>
    </w:p>
    <w:p w14:paraId="0222A3F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2.</w:t>
      </w:r>
      <w:r>
        <w:rPr>
          <w:rFonts w:hint="eastAsia" w:ascii="宋体" w:hAnsi="宋体" w:eastAsia="宋体" w:cs="宋体"/>
          <w:color w:val="000000"/>
          <w:sz w:val="24"/>
          <w:szCs w:val="24"/>
          <w:highlight w:val="none"/>
        </w:rPr>
        <w:t>落实政府采购政策满足的资格要求：本项目</w:t>
      </w:r>
      <w:r>
        <w:rPr>
          <w:rFonts w:hint="eastAsia" w:ascii="宋体" w:hAnsi="宋体" w:eastAsia="宋体" w:cs="宋体"/>
          <w:color w:val="000000"/>
          <w:sz w:val="24"/>
          <w:szCs w:val="24"/>
          <w:highlight w:val="none"/>
          <w:lang w:eastAsia="zh-CN"/>
        </w:rPr>
        <w:t>专门</w:t>
      </w:r>
      <w:r>
        <w:rPr>
          <w:rFonts w:hint="eastAsia" w:ascii="宋体" w:hAnsi="宋体" w:eastAsia="宋体" w:cs="宋体"/>
          <w:color w:val="000000"/>
          <w:sz w:val="24"/>
          <w:szCs w:val="24"/>
          <w:highlight w:val="none"/>
        </w:rPr>
        <w:t>面向中、小、微型供应商采购</w:t>
      </w:r>
      <w:r>
        <w:rPr>
          <w:rFonts w:hint="eastAsia" w:ascii="宋体" w:hAnsi="宋体" w:eastAsia="宋体" w:cs="宋体"/>
          <w:color w:val="000000"/>
          <w:sz w:val="24"/>
          <w:szCs w:val="24"/>
          <w:highlight w:val="none"/>
          <w:lang w:eastAsia="zh-CN"/>
        </w:rPr>
        <w:t>。</w:t>
      </w:r>
    </w:p>
    <w:p w14:paraId="779A79C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rPr>
        <w:t>本项目的特定资格要求：</w:t>
      </w:r>
      <w:r>
        <w:rPr>
          <w:rFonts w:hint="eastAsia" w:ascii="宋体" w:hAnsi="宋体" w:eastAsia="宋体" w:cs="宋体"/>
          <w:color w:val="000000"/>
          <w:sz w:val="24"/>
          <w:szCs w:val="24"/>
          <w:highlight w:val="none"/>
          <w:lang w:eastAsia="zh-CN"/>
        </w:rPr>
        <w:t>无</w:t>
      </w:r>
      <w:r>
        <w:rPr>
          <w:rFonts w:hint="eastAsia" w:ascii="宋体" w:hAnsi="宋体" w:eastAsia="宋体" w:cs="宋体"/>
          <w:color w:val="000000"/>
          <w:sz w:val="24"/>
          <w:szCs w:val="24"/>
          <w:highlight w:val="none"/>
        </w:rPr>
        <w:t>。</w:t>
      </w:r>
    </w:p>
    <w:p w14:paraId="2919A5C0">
      <w:pPr>
        <w:keepNext w:val="0"/>
        <w:keepLines w:val="0"/>
        <w:pageBreakBefore w:val="0"/>
        <w:widowControl w:val="0"/>
        <w:kinsoku/>
        <w:wordWrap/>
        <w:overflowPunct/>
        <w:topLinePunct w:val="0"/>
        <w:autoSpaceDE/>
        <w:autoSpaceDN/>
        <w:bidi w:val="0"/>
        <w:adjustRightInd w:val="0"/>
        <w:snapToGrid w:val="0"/>
        <w:spacing w:line="520" w:lineRule="exact"/>
        <w:ind w:firstLine="0"/>
        <w:jc w:val="left"/>
        <w:textAlignment w:val="auto"/>
        <w:rPr>
          <w:rFonts w:hint="eastAsia" w:ascii="宋体" w:hAnsi="宋体" w:eastAsia="宋体" w:cs="宋体"/>
          <w:b/>
          <w:color w:val="000000"/>
          <w:sz w:val="28"/>
          <w:szCs w:val="28"/>
        </w:rPr>
      </w:pPr>
      <w:r>
        <w:rPr>
          <w:rFonts w:hint="eastAsia" w:ascii="宋体" w:hAnsi="宋体" w:eastAsia="宋体" w:cs="宋体"/>
          <w:b/>
          <w:color w:val="000000"/>
          <w:sz w:val="28"/>
          <w:szCs w:val="28"/>
        </w:rPr>
        <w:t>三、获取采购文件</w:t>
      </w:r>
    </w:p>
    <w:p w14:paraId="7829B41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时间：</w:t>
      </w:r>
      <w:r>
        <w:rPr>
          <w:rFonts w:hint="eastAsia" w:ascii="宋体" w:hAnsi="宋体" w:eastAsia="宋体" w:cs="宋体"/>
          <w:color w:val="000000"/>
          <w:sz w:val="24"/>
          <w:szCs w:val="24"/>
          <w:lang w:val="en-US" w:eastAsia="zh-CN"/>
        </w:rPr>
        <w:t>20</w:t>
      </w:r>
      <w:r>
        <w:rPr>
          <w:rFonts w:hint="eastAsia" w:ascii="宋体" w:hAnsi="宋体" w:eastAsia="宋体" w:cs="宋体"/>
          <w:color w:val="000000"/>
          <w:sz w:val="24"/>
          <w:szCs w:val="24"/>
          <w:highlight w:val="none"/>
          <w:lang w:val="en-US" w:eastAsia="zh-CN"/>
        </w:rPr>
        <w:t>26</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16</w:t>
      </w:r>
      <w:r>
        <w:rPr>
          <w:rFonts w:hint="eastAsia" w:ascii="宋体" w:hAnsi="宋体" w:eastAsia="宋体" w:cs="宋体"/>
          <w:color w:val="000000"/>
          <w:sz w:val="24"/>
          <w:szCs w:val="24"/>
          <w:highlight w:val="none"/>
        </w:rPr>
        <w:t>日至202</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29</w:t>
      </w:r>
      <w:r>
        <w:rPr>
          <w:rFonts w:hint="eastAsia" w:ascii="宋体" w:hAnsi="宋体" w:eastAsia="宋体" w:cs="宋体"/>
          <w:color w:val="000000"/>
          <w:sz w:val="24"/>
          <w:szCs w:val="24"/>
          <w:highlight w:val="none"/>
        </w:rPr>
        <w:t>日，每天上午0</w:t>
      </w:r>
      <w:r>
        <w:rPr>
          <w:rFonts w:hint="eastAsia" w:ascii="宋体" w:hAnsi="宋体" w:eastAsia="宋体" w:cs="宋体"/>
          <w:color w:val="000000"/>
          <w:sz w:val="24"/>
          <w:szCs w:val="24"/>
        </w:rPr>
        <w:t>0:00至12:00，下午12:00至23:59（北京时间，法定节假日除外</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1A87960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地点：即日起至响应截止时间前供应商均可使用CA数字证书或CA移动数字证书登录《全国公共资源交易平台（河南省·许昌市）》—“投标人”—“许昌市公共资源电子交易系统”（</w:t>
      </w:r>
      <w:r>
        <w:rPr>
          <w:rFonts w:hint="eastAsia" w:ascii="宋体" w:hAnsi="宋体" w:eastAsia="宋体" w:cs="宋体"/>
          <w:color w:val="000000"/>
          <w:sz w:val="24"/>
          <w:szCs w:val="24"/>
          <w:lang w:eastAsia="zh-CN"/>
        </w:rPr>
        <w:t>https://ggzy.xuchang.gov.cn</w:t>
      </w:r>
      <w:r>
        <w:rPr>
          <w:rFonts w:hint="eastAsia" w:ascii="宋体" w:hAnsi="宋体" w:eastAsia="宋体" w:cs="宋体"/>
          <w:color w:val="000000"/>
          <w:sz w:val="24"/>
          <w:szCs w:val="24"/>
        </w:rPr>
        <w:t>/tpbidder）自行下载</w:t>
      </w:r>
    </w:p>
    <w:p w14:paraId="5EAA9A5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方式：免费下载获取</w:t>
      </w:r>
    </w:p>
    <w:p w14:paraId="00CACBB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4.</w:t>
      </w:r>
      <w:r>
        <w:rPr>
          <w:rFonts w:hint="eastAsia" w:ascii="宋体" w:hAnsi="宋体" w:eastAsia="宋体" w:cs="宋体"/>
          <w:color w:val="000000"/>
          <w:sz w:val="24"/>
          <w:szCs w:val="24"/>
        </w:rPr>
        <w:t>售价：0元</w:t>
      </w:r>
    </w:p>
    <w:p w14:paraId="06C6948F">
      <w:pPr>
        <w:keepNext w:val="0"/>
        <w:keepLines w:val="0"/>
        <w:pageBreakBefore w:val="0"/>
        <w:widowControl w:val="0"/>
        <w:kinsoku/>
        <w:wordWrap/>
        <w:overflowPunct/>
        <w:topLinePunct w:val="0"/>
        <w:autoSpaceDE/>
        <w:autoSpaceDN/>
        <w:bidi w:val="0"/>
        <w:adjustRightInd w:val="0"/>
        <w:snapToGrid w:val="0"/>
        <w:spacing w:line="520" w:lineRule="exact"/>
        <w:ind w:firstLine="0"/>
        <w:jc w:val="left"/>
        <w:textAlignment w:val="auto"/>
        <w:rPr>
          <w:rFonts w:hint="eastAsia" w:ascii="宋体" w:hAnsi="宋体" w:eastAsia="宋体" w:cs="宋体"/>
          <w:b/>
          <w:color w:val="000000"/>
          <w:sz w:val="28"/>
          <w:szCs w:val="28"/>
        </w:rPr>
      </w:pPr>
      <w:r>
        <w:rPr>
          <w:rFonts w:hint="eastAsia" w:ascii="宋体" w:hAnsi="宋体" w:eastAsia="宋体" w:cs="宋体"/>
          <w:b/>
          <w:color w:val="000000"/>
          <w:sz w:val="28"/>
          <w:szCs w:val="28"/>
        </w:rPr>
        <w:t>四、响应文件提交</w:t>
      </w:r>
    </w:p>
    <w:p w14:paraId="6015978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1.截止</w:t>
      </w:r>
      <w:r>
        <w:rPr>
          <w:rFonts w:hint="eastAsia" w:ascii="宋体" w:hAnsi="宋体" w:eastAsia="宋体" w:cs="宋体"/>
          <w:color w:val="000000"/>
          <w:sz w:val="24"/>
          <w:szCs w:val="24"/>
        </w:rPr>
        <w:t>时间：</w:t>
      </w:r>
      <w:r>
        <w:rPr>
          <w:rFonts w:hint="eastAsia" w:ascii="宋体" w:hAnsi="宋体" w:eastAsia="宋体" w:cs="宋体"/>
          <w:color w:val="000000"/>
          <w:sz w:val="24"/>
          <w:szCs w:val="24"/>
          <w:highlight w:val="none"/>
          <w:lang w:val="en-US" w:eastAsia="zh-CN"/>
        </w:rPr>
        <w:t>2026</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29</w:t>
      </w:r>
      <w:r>
        <w:rPr>
          <w:rFonts w:hint="eastAsia" w:ascii="宋体" w:hAnsi="宋体" w:eastAsia="宋体" w:cs="宋体"/>
          <w:color w:val="000000"/>
          <w:sz w:val="24"/>
          <w:szCs w:val="24"/>
          <w:highlight w:val="none"/>
        </w:rPr>
        <w:t>日08时30分（北京时间）</w:t>
      </w:r>
    </w:p>
    <w:p w14:paraId="613FBAF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地点：本项目为全流程电子化交易项目，</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必须通过许昌公共资源交易系统下载“新点投标文件制作软件（河南省版）”的最新版本制作并上传加密电子响应文件（后缀格式为.XCSTF）。截至</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截止时间，交易系统投标通道将关闭，</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未完成电子响应文件上传的，</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将被拒绝。</w:t>
      </w:r>
    </w:p>
    <w:p w14:paraId="2AC26826">
      <w:pPr>
        <w:keepNext w:val="0"/>
        <w:keepLines w:val="0"/>
        <w:pageBreakBefore w:val="0"/>
        <w:widowControl w:val="0"/>
        <w:kinsoku/>
        <w:wordWrap/>
        <w:overflowPunct/>
        <w:topLinePunct w:val="0"/>
        <w:autoSpaceDE/>
        <w:autoSpaceDN/>
        <w:bidi w:val="0"/>
        <w:adjustRightInd w:val="0"/>
        <w:snapToGrid w:val="0"/>
        <w:spacing w:line="520" w:lineRule="exact"/>
        <w:ind w:firstLine="0"/>
        <w:jc w:val="left"/>
        <w:textAlignment w:val="auto"/>
        <w:rPr>
          <w:rFonts w:hint="eastAsia" w:ascii="宋体" w:hAnsi="宋体" w:eastAsia="宋体" w:cs="宋体"/>
          <w:b/>
          <w:color w:val="000000"/>
          <w:sz w:val="28"/>
          <w:szCs w:val="28"/>
        </w:rPr>
      </w:pPr>
      <w:r>
        <w:rPr>
          <w:rFonts w:hint="eastAsia" w:ascii="宋体" w:hAnsi="宋体" w:eastAsia="宋体" w:cs="宋体"/>
          <w:b/>
          <w:color w:val="000000"/>
          <w:sz w:val="28"/>
          <w:szCs w:val="28"/>
        </w:rPr>
        <w:t>五、响应文件开启</w:t>
      </w:r>
    </w:p>
    <w:p w14:paraId="08A07FA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时间</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2026</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29</w:t>
      </w:r>
      <w:r>
        <w:rPr>
          <w:rFonts w:hint="eastAsia" w:ascii="宋体" w:hAnsi="宋体" w:eastAsia="宋体" w:cs="宋体"/>
          <w:color w:val="000000"/>
          <w:sz w:val="24"/>
          <w:szCs w:val="24"/>
          <w:highlight w:val="none"/>
        </w:rPr>
        <w:t>日08时30分（北京时间</w:t>
      </w:r>
      <w:r>
        <w:rPr>
          <w:rFonts w:hint="eastAsia" w:ascii="宋体" w:hAnsi="宋体" w:eastAsia="宋体" w:cs="宋体"/>
          <w:color w:val="000000"/>
          <w:sz w:val="24"/>
          <w:szCs w:val="24"/>
        </w:rPr>
        <w:t>）</w:t>
      </w:r>
    </w:p>
    <w:p w14:paraId="065F49F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地点：本项目采用“不见面”网上开标方式，请</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使用CA数字证书或</w:t>
      </w:r>
      <w:r>
        <w:rPr>
          <w:rFonts w:hint="eastAsia" w:ascii="宋体" w:hAnsi="宋体" w:eastAsia="宋体" w:cs="宋体"/>
          <w:color w:val="000000"/>
          <w:sz w:val="24"/>
          <w:szCs w:val="24"/>
          <w:lang w:val="en-US" w:eastAsia="zh-CN"/>
        </w:rPr>
        <w:t>CA</w:t>
      </w:r>
      <w:r>
        <w:rPr>
          <w:rFonts w:hint="eastAsia" w:ascii="宋体" w:hAnsi="宋体" w:eastAsia="宋体" w:cs="宋体"/>
          <w:color w:val="000000"/>
          <w:sz w:val="24"/>
          <w:szCs w:val="24"/>
        </w:rPr>
        <w:t>移动数字证书登录《全国公共资源交易平台（河南省·许昌市）》——点击“平台导航”下方左侧的“网上开标大厅”进入不见面大厅登录页面——选择“投标人”身份，使用CA数字证书或</w:t>
      </w:r>
      <w:r>
        <w:rPr>
          <w:rFonts w:hint="eastAsia" w:ascii="宋体" w:hAnsi="宋体" w:eastAsia="宋体" w:cs="宋体"/>
          <w:color w:val="000000"/>
          <w:sz w:val="24"/>
          <w:szCs w:val="24"/>
          <w:lang w:val="en-US" w:eastAsia="zh-CN"/>
        </w:rPr>
        <w:t>CA</w:t>
      </w:r>
      <w:r>
        <w:rPr>
          <w:rFonts w:hint="eastAsia" w:ascii="宋体" w:hAnsi="宋体" w:eastAsia="宋体" w:cs="宋体"/>
          <w:color w:val="000000"/>
          <w:sz w:val="24"/>
          <w:szCs w:val="24"/>
        </w:rPr>
        <w:t>移动数字证书登录——在“今日开标项目”中找到已投标的项目——鼠标点击该项目即可进入开标操作界面，在规定的开标时间内进行解密开标。</w:t>
      </w:r>
    </w:p>
    <w:p w14:paraId="7BDE18C0">
      <w:pPr>
        <w:keepNext w:val="0"/>
        <w:keepLines w:val="0"/>
        <w:pageBreakBefore w:val="0"/>
        <w:widowControl w:val="0"/>
        <w:kinsoku/>
        <w:wordWrap/>
        <w:overflowPunct/>
        <w:topLinePunct w:val="0"/>
        <w:autoSpaceDE/>
        <w:autoSpaceDN/>
        <w:bidi w:val="0"/>
        <w:adjustRightInd w:val="0"/>
        <w:snapToGrid w:val="0"/>
        <w:spacing w:line="520" w:lineRule="exact"/>
        <w:ind w:firstLine="0"/>
        <w:jc w:val="left"/>
        <w:textAlignment w:val="auto"/>
        <w:rPr>
          <w:rFonts w:hint="eastAsia" w:ascii="宋体" w:hAnsi="宋体" w:eastAsia="宋体" w:cs="宋体"/>
          <w:b/>
          <w:color w:val="000000"/>
          <w:sz w:val="28"/>
          <w:szCs w:val="28"/>
        </w:rPr>
      </w:pPr>
      <w:r>
        <w:rPr>
          <w:rFonts w:hint="eastAsia" w:ascii="宋体" w:hAnsi="宋体" w:eastAsia="宋体" w:cs="宋体"/>
          <w:b/>
          <w:color w:val="000000"/>
          <w:sz w:val="28"/>
          <w:szCs w:val="28"/>
        </w:rPr>
        <w:t>六、发布公告的媒介及公告期限</w:t>
      </w:r>
    </w:p>
    <w:p w14:paraId="65DC4F5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本次公告在《河南省政府采购网》《中国政府采购网》《许昌市政府采购网》《全国公共资源交易平台（河南省·许昌市）》上发布，公告期限为三个工作日。</w:t>
      </w:r>
    </w:p>
    <w:p w14:paraId="5F354011">
      <w:pPr>
        <w:keepNext w:val="0"/>
        <w:keepLines w:val="0"/>
        <w:pageBreakBefore w:val="0"/>
        <w:widowControl w:val="0"/>
        <w:kinsoku/>
        <w:wordWrap/>
        <w:overflowPunct/>
        <w:topLinePunct w:val="0"/>
        <w:autoSpaceDE/>
        <w:autoSpaceDN/>
        <w:bidi w:val="0"/>
        <w:adjustRightInd w:val="0"/>
        <w:snapToGrid w:val="0"/>
        <w:spacing w:line="520" w:lineRule="exact"/>
        <w:ind w:firstLine="0"/>
        <w:jc w:val="left"/>
        <w:textAlignment w:val="auto"/>
        <w:rPr>
          <w:rFonts w:hint="eastAsia" w:ascii="宋体" w:hAnsi="宋体" w:eastAsia="宋体" w:cs="宋体"/>
          <w:b/>
          <w:color w:val="000000"/>
          <w:sz w:val="28"/>
          <w:szCs w:val="28"/>
        </w:rPr>
      </w:pPr>
      <w:r>
        <w:rPr>
          <w:rFonts w:hint="eastAsia" w:ascii="宋体" w:hAnsi="宋体" w:eastAsia="宋体" w:cs="宋体"/>
          <w:b/>
          <w:color w:val="000000"/>
          <w:sz w:val="28"/>
          <w:szCs w:val="28"/>
        </w:rPr>
        <w:t>七、其他补充事宜</w:t>
      </w:r>
    </w:p>
    <w:p w14:paraId="0376FDD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本项目采用电子交易系统进行招投标，请在投标前详细阅读《全国公共资源交易平台（河南省·许昌市）》首页“服务指南”栏目下的《新交易平台使用手册》中的相关内容。</w:t>
      </w:r>
    </w:p>
    <w:p w14:paraId="347F989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投标供应商在电子交易系统使用过程中遇到涉及系统使用的问题，可致电0512-58188538、0374-2961598进行咨询。</w:t>
      </w:r>
    </w:p>
    <w:p w14:paraId="13F6C44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供应商对磋商文件提出质疑的，应在获取磋商文件或者磋商文件公告期限届满之日起7个工作日内提出（具体解释详见</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文件第一章“温馨提示”7.1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60DEF534">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4.</w:t>
      </w:r>
      <w:r>
        <w:rPr>
          <w:rFonts w:hint="eastAsia" w:ascii="宋体" w:hAnsi="宋体" w:eastAsia="宋体" w:cs="宋体"/>
          <w:color w:val="000000"/>
          <w:sz w:val="24"/>
          <w:szCs w:val="24"/>
        </w:rPr>
        <w:t>磋商文件的质疑、投诉</w:t>
      </w:r>
    </w:p>
    <w:p w14:paraId="3307944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4.1供应商认为磋商文件使自己的权益受到损害的，可在法定时间通过许昌市公共资源电子交易系统在线提出或以其他书面形式向采购人、采购代理机构提出质疑。</w:t>
      </w:r>
    </w:p>
    <w:p w14:paraId="093E231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4.2质疑供应商对采购人、采购代理机构的答复不满意，或者采购人、采购代理机构未在规定时间内作出答复的，可在法定时间以书面形式向监督部门提起投诉。</w:t>
      </w:r>
    </w:p>
    <w:p w14:paraId="4780461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4.3受理质疑的联系人和联系方式见磋商公告：“八、联系方式1和2”。投诉受理</w:t>
      </w:r>
      <w:r>
        <w:rPr>
          <w:rFonts w:hint="eastAsia" w:ascii="宋体" w:hAnsi="宋体" w:eastAsia="宋体" w:cs="宋体"/>
          <w:color w:val="000000"/>
          <w:sz w:val="24"/>
          <w:szCs w:val="24"/>
          <w:lang w:eastAsia="zh-CN"/>
        </w:rPr>
        <w:t>部门</w:t>
      </w:r>
      <w:r>
        <w:rPr>
          <w:rFonts w:hint="eastAsia" w:ascii="宋体" w:hAnsi="宋体" w:eastAsia="宋体" w:cs="宋体"/>
          <w:color w:val="000000"/>
          <w:sz w:val="24"/>
          <w:szCs w:val="24"/>
        </w:rPr>
        <w:t>：禹州市政府采购监督管理办公室，联系方式：0374-8112523。</w:t>
      </w:r>
    </w:p>
    <w:p w14:paraId="54F6F85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lang w:val="en-US" w:eastAsia="zh-CN"/>
        </w:rPr>
        <w:t>5.项目编号以本磋商文件中</w:t>
      </w:r>
      <w:r>
        <w:rPr>
          <w:rFonts w:hint="eastAsia" w:ascii="宋体" w:hAnsi="宋体" w:eastAsia="宋体" w:cs="宋体"/>
          <w:color w:val="000000"/>
          <w:sz w:val="24"/>
          <w:szCs w:val="24"/>
          <w:highlight w:val="none"/>
          <w:lang w:val="en-US" w:eastAsia="zh-CN"/>
        </w:rPr>
        <w:t>的采购编号为准，采购编号：YZCG-DLC2026093</w:t>
      </w:r>
    </w:p>
    <w:p w14:paraId="12BB885B">
      <w:pPr>
        <w:keepNext w:val="0"/>
        <w:keepLines w:val="0"/>
        <w:pageBreakBefore w:val="0"/>
        <w:widowControl w:val="0"/>
        <w:kinsoku/>
        <w:wordWrap/>
        <w:overflowPunct/>
        <w:topLinePunct w:val="0"/>
        <w:autoSpaceDE/>
        <w:autoSpaceDN/>
        <w:bidi w:val="0"/>
        <w:adjustRightInd w:val="0"/>
        <w:snapToGrid w:val="0"/>
        <w:spacing w:line="520" w:lineRule="exact"/>
        <w:ind w:firstLine="0"/>
        <w:jc w:val="left"/>
        <w:textAlignment w:val="auto"/>
        <w:rPr>
          <w:rFonts w:hint="eastAsia" w:ascii="宋体" w:hAnsi="宋体" w:eastAsia="宋体" w:cs="宋体"/>
          <w:b/>
          <w:color w:val="000000"/>
          <w:sz w:val="28"/>
          <w:szCs w:val="28"/>
          <w:lang w:eastAsia="zh-CN"/>
        </w:rPr>
      </w:pPr>
      <w:r>
        <w:rPr>
          <w:rFonts w:hint="eastAsia" w:ascii="宋体" w:hAnsi="宋体" w:eastAsia="宋体" w:cs="宋体"/>
          <w:b/>
          <w:color w:val="000000"/>
          <w:sz w:val="28"/>
          <w:szCs w:val="28"/>
        </w:rPr>
        <w:t>八、凡对本次</w:t>
      </w:r>
      <w:r>
        <w:rPr>
          <w:rFonts w:hint="eastAsia" w:ascii="宋体" w:hAnsi="宋体" w:eastAsia="宋体" w:cs="宋体"/>
          <w:b/>
          <w:color w:val="000000"/>
          <w:sz w:val="28"/>
          <w:szCs w:val="28"/>
          <w:lang w:eastAsia="zh-CN"/>
        </w:rPr>
        <w:t>招标</w:t>
      </w:r>
      <w:r>
        <w:rPr>
          <w:rFonts w:hint="eastAsia" w:ascii="宋体" w:hAnsi="宋体" w:eastAsia="宋体" w:cs="宋体"/>
          <w:b/>
          <w:color w:val="000000"/>
          <w:sz w:val="28"/>
          <w:szCs w:val="28"/>
        </w:rPr>
        <w:t>提出询问，请按以下方式联系</w:t>
      </w:r>
      <w:r>
        <w:rPr>
          <w:rFonts w:hint="eastAsia" w:ascii="宋体" w:hAnsi="宋体" w:eastAsia="宋体" w:cs="宋体"/>
          <w:b/>
          <w:color w:val="000000"/>
          <w:sz w:val="28"/>
          <w:szCs w:val="28"/>
          <w:lang w:eastAsia="zh-CN"/>
        </w:rPr>
        <w:t>。</w:t>
      </w:r>
    </w:p>
    <w:p w14:paraId="6BA9CE3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采购人信息</w:t>
      </w:r>
    </w:p>
    <w:p w14:paraId="3DF06C9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名    称：禹州市水利局</w:t>
      </w:r>
    </w:p>
    <w:p w14:paraId="2BB97DD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址：禹州市禹王大道中段</w:t>
      </w:r>
    </w:p>
    <w:p w14:paraId="248FD31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联 系 人：</w:t>
      </w:r>
      <w:r>
        <w:rPr>
          <w:rFonts w:hint="eastAsia" w:ascii="宋体" w:hAnsi="宋体" w:eastAsia="宋体" w:cs="宋体"/>
          <w:color w:val="000000"/>
          <w:sz w:val="24"/>
          <w:szCs w:val="24"/>
          <w:highlight w:val="none"/>
          <w:lang w:eastAsia="zh-CN"/>
        </w:rPr>
        <w:t>郭小旭</w:t>
      </w:r>
    </w:p>
    <w:p w14:paraId="00E3BE9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联系方式：18697362977</w:t>
      </w:r>
    </w:p>
    <w:p w14:paraId="314D6B0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采购代理机构信息</w:t>
      </w:r>
    </w:p>
    <w:p w14:paraId="1767416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名    称：河南融丰工程咨询有限公司</w:t>
      </w:r>
    </w:p>
    <w:p w14:paraId="4E1B712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地    址：河南省郑州市金水区经三路北85号3号楼14层08号</w:t>
      </w:r>
    </w:p>
    <w:p w14:paraId="53C7E92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联 系 人：</w:t>
      </w:r>
      <w:r>
        <w:rPr>
          <w:rFonts w:hint="eastAsia" w:ascii="宋体" w:hAnsi="宋体" w:eastAsia="宋体" w:cs="宋体"/>
          <w:color w:val="000000"/>
          <w:sz w:val="24"/>
          <w:szCs w:val="24"/>
          <w:lang w:val="en-US" w:eastAsia="zh-CN"/>
        </w:rPr>
        <w:t>孟</w:t>
      </w:r>
      <w:r>
        <w:rPr>
          <w:rFonts w:hint="eastAsia" w:ascii="宋体" w:hAnsi="宋体" w:eastAsia="宋体" w:cs="宋体"/>
          <w:color w:val="000000"/>
          <w:sz w:val="24"/>
          <w:szCs w:val="24"/>
        </w:rPr>
        <w:t>先生</w:t>
      </w:r>
    </w:p>
    <w:p w14:paraId="470A990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联系方式：</w:t>
      </w:r>
      <w:r>
        <w:rPr>
          <w:rFonts w:hint="eastAsia" w:ascii="宋体" w:hAnsi="宋体" w:eastAsia="宋体" w:cs="宋体"/>
          <w:color w:val="000000"/>
          <w:sz w:val="24"/>
          <w:szCs w:val="24"/>
          <w:lang w:val="en-US" w:eastAsia="zh-CN"/>
        </w:rPr>
        <w:t>18236998399</w:t>
      </w:r>
    </w:p>
    <w:p w14:paraId="2FBABAF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项目联系方式</w:t>
      </w:r>
    </w:p>
    <w:p w14:paraId="608A33B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项目联系人：</w:t>
      </w:r>
      <w:r>
        <w:rPr>
          <w:rFonts w:hint="eastAsia" w:ascii="宋体" w:hAnsi="宋体" w:eastAsia="宋体" w:cs="宋体"/>
          <w:color w:val="000000"/>
          <w:sz w:val="24"/>
          <w:szCs w:val="24"/>
          <w:lang w:val="en-US" w:eastAsia="zh-CN"/>
        </w:rPr>
        <w:t>孟</w:t>
      </w:r>
      <w:r>
        <w:rPr>
          <w:rFonts w:hint="eastAsia" w:ascii="宋体" w:hAnsi="宋体" w:eastAsia="宋体" w:cs="宋体"/>
          <w:color w:val="000000"/>
          <w:sz w:val="24"/>
          <w:szCs w:val="24"/>
        </w:rPr>
        <w:t>先生</w:t>
      </w:r>
    </w:p>
    <w:p w14:paraId="34955E0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Style w:val="18"/>
          <w:rFonts w:hint="eastAsia" w:ascii="宋体" w:hAnsi="宋体" w:eastAsia="宋体" w:cs="宋体"/>
          <w:b w:val="0"/>
          <w:bCs/>
          <w:sz w:val="24"/>
          <w:szCs w:val="24"/>
          <w:lang w:val="en-US" w:eastAsia="zh-CN"/>
        </w:rPr>
      </w:pPr>
      <w:r>
        <w:rPr>
          <w:rFonts w:hint="eastAsia" w:ascii="宋体" w:hAnsi="宋体" w:eastAsia="宋体" w:cs="宋体"/>
          <w:color w:val="000000"/>
          <w:sz w:val="24"/>
          <w:szCs w:val="24"/>
        </w:rPr>
        <w:t>联系方式：</w:t>
      </w:r>
      <w:r>
        <w:rPr>
          <w:rFonts w:hint="eastAsia" w:ascii="宋体" w:hAnsi="宋体" w:eastAsia="宋体" w:cs="宋体"/>
          <w:color w:val="000000"/>
          <w:sz w:val="24"/>
          <w:szCs w:val="24"/>
          <w:lang w:val="en-US" w:eastAsia="zh-CN"/>
        </w:rPr>
        <w:t>18236998399</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743AC">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77E577">
                          <w:pPr>
                            <w:pStyle w:val="7"/>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6377E57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731E7A"/>
    <w:rsid w:val="00035AF2"/>
    <w:rsid w:val="00036F13"/>
    <w:rsid w:val="000954B6"/>
    <w:rsid w:val="000976D8"/>
    <w:rsid w:val="000C5724"/>
    <w:rsid w:val="000E69D4"/>
    <w:rsid w:val="00100253"/>
    <w:rsid w:val="00160D3F"/>
    <w:rsid w:val="00182129"/>
    <w:rsid w:val="001F1A54"/>
    <w:rsid w:val="0023303A"/>
    <w:rsid w:val="00292D7C"/>
    <w:rsid w:val="002A390C"/>
    <w:rsid w:val="002B206E"/>
    <w:rsid w:val="002D32F0"/>
    <w:rsid w:val="003435AF"/>
    <w:rsid w:val="003A377F"/>
    <w:rsid w:val="003F3074"/>
    <w:rsid w:val="00422361"/>
    <w:rsid w:val="004433C6"/>
    <w:rsid w:val="004A08A1"/>
    <w:rsid w:val="004F5E3D"/>
    <w:rsid w:val="005125D3"/>
    <w:rsid w:val="00514CE6"/>
    <w:rsid w:val="00547EA2"/>
    <w:rsid w:val="005757AB"/>
    <w:rsid w:val="00580688"/>
    <w:rsid w:val="005A04EC"/>
    <w:rsid w:val="005A715F"/>
    <w:rsid w:val="005D297B"/>
    <w:rsid w:val="00605541"/>
    <w:rsid w:val="0065092B"/>
    <w:rsid w:val="00651620"/>
    <w:rsid w:val="0066167C"/>
    <w:rsid w:val="00664428"/>
    <w:rsid w:val="006D582F"/>
    <w:rsid w:val="006D78D6"/>
    <w:rsid w:val="006E0D55"/>
    <w:rsid w:val="00731E7A"/>
    <w:rsid w:val="00764247"/>
    <w:rsid w:val="007741F1"/>
    <w:rsid w:val="00794EDA"/>
    <w:rsid w:val="0081180E"/>
    <w:rsid w:val="008C3F58"/>
    <w:rsid w:val="008C409F"/>
    <w:rsid w:val="008F576A"/>
    <w:rsid w:val="00911B47"/>
    <w:rsid w:val="009649D8"/>
    <w:rsid w:val="009813E9"/>
    <w:rsid w:val="009F31DE"/>
    <w:rsid w:val="00A23E56"/>
    <w:rsid w:val="00A42153"/>
    <w:rsid w:val="00A44BF7"/>
    <w:rsid w:val="00A5202F"/>
    <w:rsid w:val="00A77348"/>
    <w:rsid w:val="00AD365B"/>
    <w:rsid w:val="00AD3B92"/>
    <w:rsid w:val="00B5743E"/>
    <w:rsid w:val="00B705DB"/>
    <w:rsid w:val="00B77834"/>
    <w:rsid w:val="00B85A86"/>
    <w:rsid w:val="00BC0DC5"/>
    <w:rsid w:val="00BF7B9F"/>
    <w:rsid w:val="00C40499"/>
    <w:rsid w:val="00C52E0E"/>
    <w:rsid w:val="00CB2D85"/>
    <w:rsid w:val="00CB7CB7"/>
    <w:rsid w:val="00CC3A27"/>
    <w:rsid w:val="00D3470D"/>
    <w:rsid w:val="00D7468B"/>
    <w:rsid w:val="00D8082F"/>
    <w:rsid w:val="00D93ED3"/>
    <w:rsid w:val="00DA743D"/>
    <w:rsid w:val="00DB337A"/>
    <w:rsid w:val="00DD30B7"/>
    <w:rsid w:val="00DE16D0"/>
    <w:rsid w:val="00DE626A"/>
    <w:rsid w:val="00E378EC"/>
    <w:rsid w:val="00E76E0A"/>
    <w:rsid w:val="00EF6554"/>
    <w:rsid w:val="00F17BF2"/>
    <w:rsid w:val="00F34664"/>
    <w:rsid w:val="00F81F25"/>
    <w:rsid w:val="00F86EA3"/>
    <w:rsid w:val="012515C4"/>
    <w:rsid w:val="0156177E"/>
    <w:rsid w:val="05223642"/>
    <w:rsid w:val="056049D7"/>
    <w:rsid w:val="05782B51"/>
    <w:rsid w:val="075E33E6"/>
    <w:rsid w:val="099153F6"/>
    <w:rsid w:val="0A73102A"/>
    <w:rsid w:val="0BC62A6D"/>
    <w:rsid w:val="0CCF0636"/>
    <w:rsid w:val="0E19600D"/>
    <w:rsid w:val="0E8543AF"/>
    <w:rsid w:val="12640A7F"/>
    <w:rsid w:val="136844F9"/>
    <w:rsid w:val="13B93D97"/>
    <w:rsid w:val="146736A8"/>
    <w:rsid w:val="14F54CBF"/>
    <w:rsid w:val="166E3B3C"/>
    <w:rsid w:val="18642670"/>
    <w:rsid w:val="18A01635"/>
    <w:rsid w:val="1B9B2AAB"/>
    <w:rsid w:val="1D8D3687"/>
    <w:rsid w:val="1D9444D2"/>
    <w:rsid w:val="23080298"/>
    <w:rsid w:val="23454A86"/>
    <w:rsid w:val="23A4643B"/>
    <w:rsid w:val="23BC094E"/>
    <w:rsid w:val="245B30C4"/>
    <w:rsid w:val="249706A9"/>
    <w:rsid w:val="2536529E"/>
    <w:rsid w:val="25465650"/>
    <w:rsid w:val="25BD37CA"/>
    <w:rsid w:val="26005380"/>
    <w:rsid w:val="26914A61"/>
    <w:rsid w:val="276227C7"/>
    <w:rsid w:val="288344AB"/>
    <w:rsid w:val="28DF7DF7"/>
    <w:rsid w:val="29202D73"/>
    <w:rsid w:val="2A421596"/>
    <w:rsid w:val="2AE7610A"/>
    <w:rsid w:val="2B00171D"/>
    <w:rsid w:val="2B7D753B"/>
    <w:rsid w:val="309D3BE4"/>
    <w:rsid w:val="32C1089D"/>
    <w:rsid w:val="342F0576"/>
    <w:rsid w:val="369E3317"/>
    <w:rsid w:val="36FB1EA4"/>
    <w:rsid w:val="372E4027"/>
    <w:rsid w:val="374E47B4"/>
    <w:rsid w:val="378563EF"/>
    <w:rsid w:val="390B5D70"/>
    <w:rsid w:val="395B30CE"/>
    <w:rsid w:val="39925543"/>
    <w:rsid w:val="3B5369C1"/>
    <w:rsid w:val="3BB23479"/>
    <w:rsid w:val="3C354BF6"/>
    <w:rsid w:val="3CEE59B8"/>
    <w:rsid w:val="3E300253"/>
    <w:rsid w:val="3E8B1AC7"/>
    <w:rsid w:val="3E922D7F"/>
    <w:rsid w:val="41DD6D76"/>
    <w:rsid w:val="42DC527F"/>
    <w:rsid w:val="44D3620E"/>
    <w:rsid w:val="450C6A8D"/>
    <w:rsid w:val="48377FFF"/>
    <w:rsid w:val="497329ED"/>
    <w:rsid w:val="4B307A5B"/>
    <w:rsid w:val="4C5E3255"/>
    <w:rsid w:val="4C963C02"/>
    <w:rsid w:val="4CDC65DC"/>
    <w:rsid w:val="4F3867B8"/>
    <w:rsid w:val="514F2219"/>
    <w:rsid w:val="5388436D"/>
    <w:rsid w:val="56264D41"/>
    <w:rsid w:val="58150BC0"/>
    <w:rsid w:val="5875340D"/>
    <w:rsid w:val="5AD066CB"/>
    <w:rsid w:val="5AD735B2"/>
    <w:rsid w:val="5B877CA6"/>
    <w:rsid w:val="5C9C5654"/>
    <w:rsid w:val="5EF32F55"/>
    <w:rsid w:val="60B62F9B"/>
    <w:rsid w:val="613B2EFF"/>
    <w:rsid w:val="614C2B76"/>
    <w:rsid w:val="638766EA"/>
    <w:rsid w:val="63EA73A4"/>
    <w:rsid w:val="64657402"/>
    <w:rsid w:val="64CA50B2"/>
    <w:rsid w:val="656D7C49"/>
    <w:rsid w:val="65DF280D"/>
    <w:rsid w:val="66106344"/>
    <w:rsid w:val="66A754C7"/>
    <w:rsid w:val="6BD51BC2"/>
    <w:rsid w:val="6DEE4DA6"/>
    <w:rsid w:val="6EBE2657"/>
    <w:rsid w:val="6F6B3458"/>
    <w:rsid w:val="73722F12"/>
    <w:rsid w:val="757C1E26"/>
    <w:rsid w:val="763D3B4D"/>
    <w:rsid w:val="7A8D2027"/>
    <w:rsid w:val="7BE349AD"/>
    <w:rsid w:val="7CDE58D5"/>
    <w:rsid w:val="7D0168DD"/>
    <w:rsid w:val="7E1A5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left="425" w:firstLine="3753"/>
    </w:pPr>
  </w:style>
  <w:style w:type="paragraph" w:styleId="3">
    <w:name w:val="Plain Text"/>
    <w:basedOn w:val="1"/>
    <w:qFormat/>
    <w:uiPriority w:val="0"/>
  </w:style>
  <w:style w:type="paragraph" w:styleId="4">
    <w:name w:val="Body Text"/>
    <w:basedOn w:val="1"/>
    <w:link w:val="19"/>
    <w:semiHidden/>
    <w:unhideWhenUsed/>
    <w:qFormat/>
    <w:uiPriority w:val="99"/>
    <w:pPr>
      <w:spacing w:after="120"/>
    </w:pPr>
  </w:style>
  <w:style w:type="paragraph" w:styleId="5">
    <w:name w:val="Body Text Indent"/>
    <w:basedOn w:val="1"/>
    <w:qFormat/>
    <w:uiPriority w:val="0"/>
    <w:pPr>
      <w:spacing w:after="120"/>
      <w:ind w:left="420"/>
    </w:pPr>
  </w:style>
  <w:style w:type="paragraph" w:styleId="6">
    <w:name w:val="toc 3"/>
    <w:basedOn w:val="1"/>
    <w:next w:val="1"/>
    <w:qFormat/>
    <w:uiPriority w:val="0"/>
    <w:pPr>
      <w:ind w:left="480" w:firstLine="6144"/>
    </w:pPr>
  </w:style>
  <w:style w:type="paragraph" w:styleId="7">
    <w:name w:val="footer"/>
    <w:basedOn w:val="1"/>
    <w:next w:val="6"/>
    <w:link w:val="17"/>
    <w:semiHidden/>
    <w:unhideWhenUsed/>
    <w:qFormat/>
    <w:uiPriority w:val="99"/>
    <w:pPr>
      <w:tabs>
        <w:tab w:val="center" w:pos="4153"/>
        <w:tab w:val="right" w:pos="8306"/>
      </w:tabs>
      <w:snapToGrid w:val="0"/>
      <w:jc w:val="left"/>
    </w:pPr>
    <w:rPr>
      <w:sz w:val="18"/>
      <w:szCs w:val="18"/>
    </w:rPr>
  </w:style>
  <w:style w:type="paragraph" w:styleId="8">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rPr>
      <w:rFonts w:ascii="Calibri" w:hAnsi="Calibri" w:eastAsia="宋体" w:cs="Times New Roman"/>
      <w:sz w:val="24"/>
      <w:szCs w:val="24"/>
    </w:rPr>
  </w:style>
  <w:style w:type="paragraph" w:styleId="10">
    <w:name w:val="Body Text First Indent"/>
    <w:basedOn w:val="4"/>
    <w:next w:val="11"/>
    <w:link w:val="20"/>
    <w:semiHidden/>
    <w:unhideWhenUsed/>
    <w:qFormat/>
    <w:uiPriority w:val="99"/>
    <w:pPr>
      <w:ind w:firstLine="420" w:firstLineChars="100"/>
    </w:pPr>
  </w:style>
  <w:style w:type="paragraph" w:styleId="11">
    <w:name w:val="Body Text First Indent 2"/>
    <w:basedOn w:val="5"/>
    <w:next w:val="1"/>
    <w:qFormat/>
    <w:uiPriority w:val="0"/>
    <w:pPr>
      <w:widowControl w:val="0"/>
      <w:spacing w:after="120"/>
      <w:ind w:left="840" w:firstLine="3748"/>
      <w:jc w:val="both"/>
    </w:pPr>
    <w:rPr>
      <w:rFonts w:ascii="Calibri" w:hAnsi="Calibri" w:eastAsia="宋体" w:cs="Times New Roman"/>
      <w:lang w:val="en-US" w:eastAsia="zh-CN" w:bidi="ar-SA"/>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Hyperlink"/>
    <w:basedOn w:val="14"/>
    <w:unhideWhenUsed/>
    <w:qFormat/>
    <w:uiPriority w:val="99"/>
    <w:rPr>
      <w:color w:val="000000"/>
      <w:u w:val="none"/>
    </w:rPr>
  </w:style>
  <w:style w:type="character" w:customStyle="1" w:styleId="16">
    <w:name w:val="页眉 字符"/>
    <w:basedOn w:val="14"/>
    <w:link w:val="8"/>
    <w:semiHidden/>
    <w:qFormat/>
    <w:uiPriority w:val="99"/>
    <w:rPr>
      <w:sz w:val="18"/>
      <w:szCs w:val="18"/>
    </w:rPr>
  </w:style>
  <w:style w:type="character" w:customStyle="1" w:styleId="17">
    <w:name w:val="页脚 字符"/>
    <w:basedOn w:val="14"/>
    <w:link w:val="7"/>
    <w:semiHidden/>
    <w:qFormat/>
    <w:uiPriority w:val="99"/>
    <w:rPr>
      <w:sz w:val="18"/>
      <w:szCs w:val="18"/>
    </w:rPr>
  </w:style>
  <w:style w:type="character" w:customStyle="1" w:styleId="18">
    <w:name w:val="NormalCharacter"/>
    <w:qFormat/>
    <w:uiPriority w:val="0"/>
  </w:style>
  <w:style w:type="character" w:customStyle="1" w:styleId="19">
    <w:name w:val="正文文本 字符"/>
    <w:basedOn w:val="14"/>
    <w:link w:val="4"/>
    <w:semiHidden/>
    <w:qFormat/>
    <w:uiPriority w:val="99"/>
  </w:style>
  <w:style w:type="character" w:customStyle="1" w:styleId="20">
    <w:name w:val="正文文本首行缩进 字符"/>
    <w:basedOn w:val="19"/>
    <w:link w:val="10"/>
    <w:semiHidden/>
    <w:qFormat/>
    <w:uiPriority w:val="99"/>
  </w:style>
  <w:style w:type="paragraph" w:customStyle="1" w:styleId="21">
    <w:name w:val="BodyText1I"/>
    <w:basedOn w:val="1"/>
    <w:qFormat/>
    <w:uiPriority w:val="0"/>
    <w:pPr>
      <w:widowControl/>
      <w:spacing w:after="120"/>
      <w:ind w:firstLine="420" w:firstLineChars="100"/>
    </w:pPr>
    <w:rPr>
      <w:rFonts w:ascii="宋体" w:eastAsia="宋体"/>
      <w:sz w:val="34"/>
      <w:szCs w:val="34"/>
    </w:rPr>
  </w:style>
  <w:style w:type="paragraph" w:customStyle="1" w:styleId="22">
    <w:name w:val="正文一"/>
    <w:basedOn w:val="23"/>
    <w:qFormat/>
    <w:uiPriority w:val="0"/>
    <w:pPr>
      <w:spacing w:line="600" w:lineRule="exact"/>
      <w:ind w:firstLine="200"/>
    </w:pPr>
    <w:rPr>
      <w:rFonts w:ascii="宋体" w:hAnsi="宋体"/>
      <w:sz w:val="28"/>
      <w:szCs w:val="28"/>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4a6d8d93-cfa4-4400-96e3-8ceb6f1b460f</errorID>
      <errorWord>/）</errorWord>
      <group>L1_Punc</group>
      <groupName>标点问题</groupName>
      <ability>L2_Punc_CN</ability>
      <abilityName>标点符号检查</abilityName>
      <candidateList>
        <item>）</item>
      </candidateList>
      <explain/>
      <paraID>5F5C3F06</paraID>
      <start>86</start>
      <end>88</end>
      <status>ignored</status>
      <modifiedWord/>
      <trackRevisions>false</trackRevisions>
    </reviewItem>
    <reviewItem>
      <errorID>f99682e8-89af-4994-99b6-230d1497048b</errorID>
      <errorWord>日至2026年</errorWord>
      <group>L1_Word</group>
      <groupName>字词问题</groupName>
      <ability>L2_Typo</ability>
      <abilityName>字词错误</abilityName>
      <candidateList>
        <item>日起至2026年</item>
      </candidateList>
      <explain/>
      <paraID>7829B415</paraID>
      <start>14</start>
      <end>21</end>
      <status>ignored</status>
      <modifiedWord/>
      <trackRevisions>false</trackRevisions>
    </reviewItem>
    <reviewItem>
      <errorID>beca18a9-2cfe-4606-a8a6-adbe934632f0</errorID>
      <errorWord>上午00:00</errorWord>
      <group>L1_Knowledge</group>
      <groupName>知识性问题</groupName>
      <ability>L2_Time</ability>
      <abilityName>日期时间</abilityName>
      <candidateList/>
      <explain>时间与前缀不匹配，可能的时间前缀有“下午、晚上、凌晨、午夜”。</explain>
      <paraID>7829B415</paraID>
      <start>29</start>
      <end>36</end>
      <status>ignored</status>
      <modifiedWord/>
      <trackRevisions>false</trackRevisions>
    </reviewItem>
    <reviewItem>
      <errorID>8448be59-aaa2-49f9-977e-32d3c2fdfe02</errorID>
      <errorWord>.</errorWord>
      <group>L1_Format</group>
      <groupName>格式问题</groupName>
      <ability>L2_HalfPunc_CN</ability>
      <abilityName>全半角检查</abilityName>
      <candidateList>
        <item>。</item>
      </candidateList>
      <explain>文本全半角错误。</explain>
      <paraID>613FBAF2</paraID>
      <start>81</start>
      <end>82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3f32ee-9e14-48d8-b80e-a60759102807}">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Pages>
  <Words>1713</Words>
  <Characters>2024</Characters>
  <Lines>25</Lines>
  <Paragraphs>7</Paragraphs>
  <TotalTime>79</TotalTime>
  <ScaleCrop>false</ScaleCrop>
  <LinksUpToDate>false</LinksUpToDate>
  <CharactersWithSpaces>2047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2023-07-24T03:36:00Z</dcterms:created>
  <dc:creator>Administrator</dc:creator>
  <cp:lastModifiedBy>Administrator</cp:lastModifiedBy>
  <cp:lastPrinted>2026-02-03T03:52:00Z</cp:lastPrinted>
  <dcterms:modified xsi:type="dcterms:W3CDTF">2026-09-15T09:31:50Z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D3216F652DC8436A9403316B2EC6968C_13</vt:lpwstr>
  </property>
  <property fmtid="{D5CDD505-2E9C-101B-9397-08002B2CF9AE}" pid="4" name="KSOTemplateDocerSaveRecord">
    <vt:lpwstr>eyJoZGlkIjoiMmYzYTM4NTU0YmRmMDU2Zjk5ZmEwYTA0NTMwZGQ3MTEiLCJ1c2VySWQiOiIzODUwNzE3NzQifQ==</vt:lpwstr>
  </property>
</Properties>
</file>