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1709F8">
      <w:pPr>
        <w:spacing w:line="360" w:lineRule="auto"/>
        <w:ind w:left="-1" w:leftChars="-100" w:right="-126" w:rightChars="-63" w:hanging="199" w:hangingChars="45"/>
        <w:jc w:val="center"/>
        <w:rPr>
          <w:rFonts w:hint="eastAsia" w:ascii="宋体" w:hAnsi="宋体" w:eastAsia="宋体" w:cs="宋体"/>
          <w:b/>
          <w:bCs/>
          <w:kern w:val="2"/>
          <w:sz w:val="44"/>
          <w:szCs w:val="72"/>
        </w:rPr>
      </w:pPr>
    </w:p>
    <w:p w14:paraId="0CBB20E2">
      <w:pPr>
        <w:spacing w:line="360" w:lineRule="auto"/>
        <w:ind w:left="-1" w:leftChars="-100" w:right="-126" w:rightChars="-63" w:hanging="199" w:hangingChars="45"/>
        <w:jc w:val="center"/>
        <w:rPr>
          <w:rFonts w:hint="eastAsia" w:ascii="宋体" w:hAnsi="宋体" w:eastAsia="宋体" w:cs="宋体"/>
          <w:b/>
          <w:bCs/>
          <w:kern w:val="2"/>
          <w:sz w:val="44"/>
          <w:szCs w:val="72"/>
        </w:rPr>
      </w:pPr>
    </w:p>
    <w:p w14:paraId="5AAAB84C">
      <w:pPr>
        <w:spacing w:line="360" w:lineRule="auto"/>
        <w:ind w:left="-37" w:leftChars="-100" w:right="-126" w:rightChars="-63" w:hanging="163" w:hangingChars="45"/>
        <w:jc w:val="center"/>
        <w:rPr>
          <w:rFonts w:hint="eastAsia" w:ascii="宋体" w:hAnsi="宋体" w:eastAsia="宋体" w:cs="宋体"/>
          <w:b/>
          <w:bCs/>
          <w:kern w:val="2"/>
          <w:sz w:val="36"/>
          <w:szCs w:val="56"/>
        </w:rPr>
      </w:pPr>
      <w:r>
        <w:rPr>
          <w:rFonts w:hint="eastAsia" w:ascii="宋体" w:hAnsi="宋体" w:eastAsia="宋体" w:cs="宋体"/>
          <w:b/>
          <w:bCs/>
          <w:kern w:val="2"/>
          <w:sz w:val="36"/>
          <w:szCs w:val="56"/>
        </w:rPr>
        <w:t>禹州市水利局颍河橡胶坝工程事务中心劳务服务项目费</w:t>
      </w:r>
    </w:p>
    <w:p w14:paraId="4423B2BE">
      <w:pPr>
        <w:spacing w:line="360" w:lineRule="auto"/>
        <w:ind w:left="-1" w:leftChars="-100" w:right="-126" w:rightChars="-63" w:hanging="199" w:hangingChars="45"/>
        <w:jc w:val="center"/>
        <w:rPr>
          <w:rFonts w:hint="eastAsia" w:ascii="宋体" w:hAnsi="宋体" w:eastAsia="宋体" w:cs="宋体"/>
          <w:b/>
          <w:bCs/>
          <w:kern w:val="2"/>
          <w:sz w:val="44"/>
          <w:szCs w:val="72"/>
        </w:rPr>
      </w:pPr>
    </w:p>
    <w:p w14:paraId="2CBB128B">
      <w:pPr>
        <w:spacing w:line="360" w:lineRule="auto"/>
        <w:ind w:left="-1" w:leftChars="-100" w:right="-126" w:rightChars="-63" w:hanging="199" w:hangingChars="45"/>
        <w:jc w:val="center"/>
        <w:rPr>
          <w:rFonts w:hint="eastAsia" w:ascii="宋体" w:hAnsi="宋体" w:eastAsia="宋体" w:cs="宋体"/>
          <w:b/>
          <w:bCs/>
          <w:kern w:val="2"/>
          <w:sz w:val="44"/>
          <w:szCs w:val="72"/>
        </w:rPr>
      </w:pPr>
    </w:p>
    <w:p w14:paraId="4A20B2DD">
      <w:pPr>
        <w:spacing w:line="360" w:lineRule="auto"/>
        <w:ind w:left="-1" w:leftChars="-100" w:right="-126" w:rightChars="-63" w:hanging="199" w:hangingChars="45"/>
        <w:jc w:val="center"/>
        <w:rPr>
          <w:rFonts w:hint="eastAsia" w:ascii="宋体" w:hAnsi="宋体" w:eastAsia="宋体" w:cs="宋体"/>
          <w:b/>
          <w:bCs/>
          <w:kern w:val="2"/>
          <w:sz w:val="44"/>
          <w:szCs w:val="72"/>
        </w:rPr>
      </w:pPr>
    </w:p>
    <w:p w14:paraId="40DD3FDB">
      <w:pPr>
        <w:spacing w:line="360" w:lineRule="auto"/>
        <w:ind w:left="-1" w:leftChars="-100" w:right="-126" w:rightChars="-63" w:hanging="199" w:hangingChars="45"/>
        <w:jc w:val="center"/>
        <w:rPr>
          <w:rFonts w:hint="eastAsia" w:ascii="宋体" w:hAnsi="宋体" w:eastAsia="宋体" w:cs="宋体"/>
          <w:b/>
          <w:bCs/>
          <w:kern w:val="2"/>
          <w:sz w:val="44"/>
          <w:szCs w:val="72"/>
        </w:rPr>
      </w:pPr>
    </w:p>
    <w:p w14:paraId="67169F58">
      <w:pPr>
        <w:spacing w:line="360" w:lineRule="auto"/>
        <w:ind w:left="-1" w:leftChars="-100" w:right="-126" w:rightChars="-63" w:hanging="199" w:hangingChars="45"/>
        <w:jc w:val="center"/>
        <w:rPr>
          <w:rFonts w:hint="eastAsia" w:ascii="宋体" w:hAnsi="宋体" w:eastAsia="宋体" w:cs="宋体"/>
          <w:b/>
          <w:bCs/>
          <w:kern w:val="2"/>
          <w:sz w:val="44"/>
          <w:szCs w:val="72"/>
        </w:rPr>
      </w:pPr>
    </w:p>
    <w:p w14:paraId="5740429E">
      <w:pPr>
        <w:spacing w:line="360" w:lineRule="auto"/>
        <w:ind w:firstLine="0"/>
        <w:jc w:val="center"/>
        <w:rPr>
          <w:rFonts w:hint="eastAsia" w:ascii="宋体" w:hAnsi="宋体" w:eastAsia="宋体" w:cs="宋体"/>
          <w:b/>
          <w:bCs/>
          <w:kern w:val="2"/>
          <w:sz w:val="72"/>
          <w:szCs w:val="72"/>
        </w:rPr>
      </w:pPr>
      <w:r>
        <w:rPr>
          <w:rFonts w:hint="eastAsia" w:ascii="宋体" w:hAnsi="宋体" w:eastAsia="宋体" w:cs="宋体"/>
          <w:b/>
          <w:bCs/>
          <w:kern w:val="2"/>
          <w:sz w:val="72"/>
          <w:szCs w:val="72"/>
        </w:rPr>
        <w:t>竞争性磋商文件</w:t>
      </w:r>
    </w:p>
    <w:p w14:paraId="3FF95400">
      <w:pPr>
        <w:spacing w:line="360" w:lineRule="auto"/>
        <w:ind w:firstLine="2409" w:firstLineChars="750"/>
        <w:rPr>
          <w:rFonts w:hint="eastAsia" w:ascii="宋体" w:hAnsi="宋体" w:eastAsia="宋体" w:cs="宋体"/>
          <w:b/>
          <w:sz w:val="32"/>
          <w:szCs w:val="32"/>
        </w:rPr>
      </w:pPr>
      <w:r>
        <w:rPr>
          <w:rFonts w:hint="eastAsia" w:ascii="宋体" w:hAnsi="宋体" w:eastAsia="宋体" w:cs="宋体"/>
          <w:b/>
          <w:sz w:val="32"/>
          <w:szCs w:val="32"/>
        </w:rPr>
        <w:drawing>
          <wp:inline distT="0" distB="0" distL="114300" distR="114300">
            <wp:extent cx="2832100" cy="1141730"/>
            <wp:effectExtent l="0" t="0" r="6350" b="1270"/>
            <wp:docPr id="2" name="图片 2" descr="C:\Users\Administrator\Desktop\融丰证件2021\融丰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融丰证件2021\融丰LoGo.jpg"/>
                    <pic:cNvPicPr>
                      <a:picLocks noChangeAspect="1"/>
                    </pic:cNvPicPr>
                  </pic:nvPicPr>
                  <pic:blipFill>
                    <a:blip r:embed="rId14"/>
                    <a:stretch>
                      <a:fillRect/>
                    </a:stretch>
                  </pic:blipFill>
                  <pic:spPr>
                    <a:xfrm>
                      <a:off x="0" y="0"/>
                      <a:ext cx="2832100" cy="1141730"/>
                    </a:xfrm>
                    <a:prstGeom prst="rect">
                      <a:avLst/>
                    </a:prstGeom>
                    <a:noFill/>
                    <a:ln>
                      <a:noFill/>
                    </a:ln>
                  </pic:spPr>
                </pic:pic>
              </a:graphicData>
            </a:graphic>
          </wp:inline>
        </w:drawing>
      </w:r>
    </w:p>
    <w:p w14:paraId="1635C694">
      <w:pPr>
        <w:spacing w:line="360" w:lineRule="auto"/>
        <w:ind w:left="-1" w:leftChars="-100" w:right="-126" w:rightChars="-63" w:hanging="199" w:hangingChars="45"/>
        <w:jc w:val="center"/>
        <w:rPr>
          <w:rFonts w:hint="eastAsia" w:ascii="宋体" w:hAnsi="宋体" w:eastAsia="宋体" w:cs="宋体"/>
          <w:b/>
          <w:bCs/>
          <w:kern w:val="2"/>
          <w:sz w:val="44"/>
          <w:szCs w:val="72"/>
        </w:rPr>
      </w:pPr>
    </w:p>
    <w:p w14:paraId="7515919D">
      <w:pPr>
        <w:spacing w:line="360" w:lineRule="auto"/>
        <w:ind w:left="-1" w:leftChars="-100" w:right="-126" w:rightChars="-63" w:hanging="199" w:hangingChars="45"/>
        <w:jc w:val="center"/>
        <w:rPr>
          <w:rFonts w:hint="eastAsia" w:ascii="宋体" w:hAnsi="宋体" w:eastAsia="宋体" w:cs="宋体"/>
          <w:b/>
          <w:bCs/>
          <w:kern w:val="2"/>
          <w:sz w:val="44"/>
          <w:szCs w:val="72"/>
        </w:rPr>
      </w:pPr>
    </w:p>
    <w:p w14:paraId="694ACDF2">
      <w:pPr>
        <w:spacing w:line="360" w:lineRule="auto"/>
        <w:ind w:left="-1" w:leftChars="-100" w:right="-126" w:rightChars="-63" w:hanging="199" w:hangingChars="45"/>
        <w:jc w:val="center"/>
        <w:rPr>
          <w:rFonts w:hint="eastAsia" w:ascii="宋体" w:hAnsi="宋体" w:eastAsia="宋体" w:cs="宋体"/>
          <w:b/>
          <w:bCs/>
          <w:kern w:val="2"/>
          <w:sz w:val="44"/>
          <w:szCs w:val="72"/>
        </w:rPr>
      </w:pPr>
    </w:p>
    <w:p w14:paraId="1C4B9247">
      <w:pPr>
        <w:spacing w:line="360" w:lineRule="auto"/>
        <w:ind w:left="-1" w:leftChars="-100" w:right="-126" w:rightChars="-63" w:hanging="199" w:hangingChars="45"/>
        <w:jc w:val="center"/>
        <w:rPr>
          <w:rFonts w:hint="eastAsia" w:ascii="宋体" w:hAnsi="宋体" w:eastAsia="宋体" w:cs="宋体"/>
          <w:b/>
          <w:bCs/>
          <w:kern w:val="2"/>
          <w:sz w:val="44"/>
          <w:szCs w:val="72"/>
        </w:rPr>
      </w:pPr>
    </w:p>
    <w:p w14:paraId="027A69EA">
      <w:pPr>
        <w:spacing w:line="360" w:lineRule="auto"/>
        <w:ind w:left="-1" w:leftChars="-100" w:right="-126" w:rightChars="-63" w:hanging="199" w:hangingChars="45"/>
        <w:jc w:val="center"/>
        <w:rPr>
          <w:rFonts w:hint="eastAsia" w:ascii="宋体" w:hAnsi="宋体" w:eastAsia="宋体" w:cs="宋体"/>
          <w:b/>
          <w:bCs/>
          <w:kern w:val="2"/>
          <w:sz w:val="44"/>
          <w:szCs w:val="72"/>
        </w:rPr>
      </w:pPr>
    </w:p>
    <w:p w14:paraId="40F092C0">
      <w:pPr>
        <w:spacing w:line="360" w:lineRule="auto"/>
        <w:ind w:firstLine="1285" w:firstLineChars="400"/>
        <w:rPr>
          <w:rFonts w:hint="default" w:ascii="宋体" w:hAnsi="宋体" w:eastAsia="宋体" w:cs="宋体"/>
          <w:b/>
          <w:sz w:val="32"/>
          <w:lang w:val="en-US" w:eastAsia="zh-CN"/>
        </w:rPr>
      </w:pPr>
      <w:r>
        <w:rPr>
          <w:rFonts w:hint="eastAsia" w:ascii="宋体" w:hAnsi="宋体" w:eastAsia="宋体" w:cs="宋体"/>
          <w:b/>
          <w:sz w:val="32"/>
        </w:rPr>
        <w:t>项目编号：YZCG-DLC202</w:t>
      </w:r>
      <w:r>
        <w:rPr>
          <w:rFonts w:hint="eastAsia" w:ascii="宋体" w:hAnsi="宋体" w:eastAsia="宋体" w:cs="宋体"/>
          <w:b/>
          <w:sz w:val="32"/>
          <w:lang w:val="en-US" w:eastAsia="zh-CN"/>
        </w:rPr>
        <w:t>6093</w:t>
      </w:r>
    </w:p>
    <w:p w14:paraId="72F472A0">
      <w:pPr>
        <w:spacing w:line="360" w:lineRule="auto"/>
        <w:ind w:firstLine="1285" w:firstLineChars="400"/>
        <w:rPr>
          <w:rFonts w:hint="eastAsia" w:ascii="宋体" w:hAnsi="宋体" w:eastAsia="宋体" w:cs="宋体"/>
          <w:b/>
          <w:sz w:val="32"/>
        </w:rPr>
      </w:pPr>
      <w:r>
        <w:rPr>
          <w:rFonts w:hint="eastAsia" w:ascii="宋体" w:hAnsi="宋体" w:eastAsia="宋体" w:cs="宋体"/>
          <w:b/>
          <w:sz w:val="32"/>
        </w:rPr>
        <w:t>采购单位：禹州市水利局</w:t>
      </w:r>
    </w:p>
    <w:p w14:paraId="7B1E17E3">
      <w:pPr>
        <w:spacing w:line="360" w:lineRule="auto"/>
        <w:ind w:firstLine="1285" w:firstLineChars="400"/>
        <w:rPr>
          <w:rFonts w:hint="eastAsia" w:ascii="宋体" w:hAnsi="宋体" w:eastAsia="宋体" w:cs="宋体"/>
          <w:b/>
          <w:sz w:val="32"/>
        </w:rPr>
      </w:pPr>
      <w:r>
        <w:rPr>
          <w:rFonts w:hint="eastAsia" w:ascii="宋体" w:hAnsi="宋体" w:eastAsia="宋体" w:cs="宋体"/>
          <w:b/>
          <w:sz w:val="32"/>
        </w:rPr>
        <w:t>采购代理机构：河南融丰工程咨询有限公司</w:t>
      </w:r>
    </w:p>
    <w:p w14:paraId="3E4D5AE0">
      <w:pPr>
        <w:spacing w:line="360" w:lineRule="auto"/>
        <w:ind w:firstLine="0"/>
        <w:jc w:val="center"/>
        <w:rPr>
          <w:rFonts w:hint="eastAsia" w:ascii="宋体" w:hAnsi="宋体" w:eastAsia="宋体" w:cs="宋体"/>
          <w:b/>
          <w:sz w:val="32"/>
        </w:rPr>
        <w:sectPr>
          <w:pgSz w:w="11906" w:h="16838"/>
          <w:pgMar w:top="1440" w:right="1417" w:bottom="1440" w:left="1417" w:header="851" w:footer="992" w:gutter="0"/>
          <w:pgBorders>
            <w:top w:val="none" w:sz="0" w:space="0"/>
            <w:left w:val="none" w:sz="0" w:space="0"/>
            <w:bottom w:val="none" w:sz="0" w:space="0"/>
            <w:right w:val="none" w:sz="0" w:space="0"/>
          </w:pgBorders>
          <w:pgNumType w:start="0"/>
          <w:cols w:space="720" w:num="1"/>
          <w:docGrid w:type="lines" w:linePitch="312" w:charSpace="0"/>
        </w:sectPr>
      </w:pPr>
      <w:r>
        <w:rPr>
          <w:rFonts w:hint="eastAsia" w:ascii="宋体" w:hAnsi="宋体" w:eastAsia="宋体" w:cs="宋体"/>
          <w:b/>
          <w:sz w:val="32"/>
        </w:rPr>
        <w:t>二〇二</w:t>
      </w:r>
      <w:r>
        <w:rPr>
          <w:rFonts w:hint="eastAsia" w:ascii="宋体" w:hAnsi="宋体" w:eastAsia="宋体" w:cs="宋体"/>
          <w:b/>
          <w:sz w:val="32"/>
          <w:lang w:eastAsia="zh-CN"/>
        </w:rPr>
        <w:t>六</w:t>
      </w:r>
      <w:r>
        <w:rPr>
          <w:rFonts w:hint="eastAsia" w:ascii="宋体" w:hAnsi="宋体" w:eastAsia="宋体" w:cs="宋体"/>
          <w:b/>
          <w:sz w:val="32"/>
        </w:rPr>
        <w:t>年</w:t>
      </w:r>
      <w:r>
        <w:rPr>
          <w:rFonts w:hint="eastAsia" w:ascii="宋体" w:hAnsi="宋体" w:eastAsia="宋体" w:cs="宋体"/>
          <w:b/>
          <w:sz w:val="32"/>
          <w:lang w:val="en-US" w:eastAsia="zh-CN"/>
        </w:rPr>
        <w:t>九</w:t>
      </w:r>
      <w:r>
        <w:rPr>
          <w:rFonts w:hint="eastAsia" w:ascii="宋体" w:hAnsi="宋体" w:eastAsia="宋体" w:cs="宋体"/>
          <w:b/>
          <w:sz w:val="32"/>
        </w:rPr>
        <w:t>月</w:t>
      </w:r>
    </w:p>
    <w:p w14:paraId="23E479F3">
      <w:pPr>
        <w:autoSpaceDE w:val="0"/>
        <w:autoSpaceDN w:val="0"/>
        <w:spacing w:line="700" w:lineRule="exact"/>
        <w:ind w:firstLine="0"/>
        <w:jc w:val="center"/>
        <w:rPr>
          <w:rFonts w:hint="eastAsia" w:ascii="宋体" w:hAnsi="宋体" w:eastAsia="宋体" w:cs="宋体"/>
          <w:b/>
          <w:sz w:val="44"/>
          <w:szCs w:val="44"/>
        </w:rPr>
      </w:pPr>
      <w:r>
        <w:rPr>
          <w:rFonts w:hint="eastAsia" w:ascii="宋体" w:hAnsi="宋体" w:eastAsia="宋体" w:cs="宋体"/>
          <w:b/>
          <w:sz w:val="44"/>
          <w:szCs w:val="44"/>
        </w:rPr>
        <w:t>磋商文件目录</w:t>
      </w:r>
    </w:p>
    <w:p w14:paraId="180EE28B">
      <w:pPr>
        <w:autoSpaceDE w:val="0"/>
        <w:autoSpaceDN w:val="0"/>
        <w:spacing w:line="700" w:lineRule="exact"/>
        <w:ind w:firstLine="0"/>
        <w:jc w:val="center"/>
        <w:rPr>
          <w:rFonts w:hint="eastAsia" w:ascii="宋体" w:hAnsi="宋体" w:eastAsia="宋体" w:cs="宋体"/>
          <w:b/>
          <w:sz w:val="32"/>
        </w:rPr>
      </w:pPr>
    </w:p>
    <w:p w14:paraId="6819BD57">
      <w:pPr>
        <w:autoSpaceDE w:val="0"/>
        <w:autoSpaceDN w:val="0"/>
        <w:spacing w:line="700" w:lineRule="exact"/>
        <w:ind w:left="551" w:firstLine="551"/>
        <w:rPr>
          <w:rFonts w:hint="eastAsia" w:ascii="宋体" w:hAnsi="宋体" w:eastAsia="宋体" w:cs="宋体"/>
          <w:b/>
          <w:sz w:val="32"/>
        </w:rPr>
      </w:pPr>
      <w:r>
        <w:rPr>
          <w:rFonts w:hint="eastAsia" w:ascii="宋体" w:hAnsi="宋体" w:eastAsia="宋体" w:cs="宋体"/>
          <w:b/>
          <w:sz w:val="32"/>
        </w:rPr>
        <w:t>第一章 磋商邀请</w:t>
      </w:r>
    </w:p>
    <w:p w14:paraId="74B306EC">
      <w:pPr>
        <w:autoSpaceDE w:val="0"/>
        <w:autoSpaceDN w:val="0"/>
        <w:spacing w:line="700" w:lineRule="exact"/>
        <w:ind w:left="560" w:firstLine="560"/>
        <w:rPr>
          <w:rFonts w:hint="eastAsia" w:ascii="宋体" w:hAnsi="宋体" w:eastAsia="宋体" w:cs="宋体"/>
          <w:b/>
          <w:sz w:val="32"/>
        </w:rPr>
      </w:pPr>
      <w:r>
        <w:rPr>
          <w:rFonts w:hint="eastAsia" w:ascii="宋体" w:hAnsi="宋体" w:eastAsia="宋体" w:cs="宋体"/>
          <w:b/>
          <w:sz w:val="32"/>
        </w:rPr>
        <w:t xml:space="preserve">第二章 </w:t>
      </w:r>
      <w:r>
        <w:rPr>
          <w:rFonts w:hint="eastAsia" w:ascii="宋体" w:hAnsi="宋体" w:eastAsia="宋体" w:cs="宋体"/>
          <w:b/>
          <w:sz w:val="32"/>
          <w:lang w:eastAsia="zh-CN"/>
        </w:rPr>
        <w:t>采购</w:t>
      </w:r>
      <w:r>
        <w:rPr>
          <w:rFonts w:hint="eastAsia" w:ascii="宋体" w:hAnsi="宋体" w:eastAsia="宋体" w:cs="宋体"/>
          <w:b/>
          <w:sz w:val="32"/>
        </w:rPr>
        <w:t>需求</w:t>
      </w:r>
    </w:p>
    <w:p w14:paraId="1A88362E">
      <w:pPr>
        <w:autoSpaceDE w:val="0"/>
        <w:autoSpaceDN w:val="0"/>
        <w:spacing w:line="700" w:lineRule="exact"/>
        <w:ind w:left="551" w:firstLine="551"/>
        <w:rPr>
          <w:rFonts w:hint="eastAsia" w:ascii="宋体" w:hAnsi="宋体" w:eastAsia="宋体" w:cs="宋体"/>
          <w:b/>
          <w:sz w:val="32"/>
        </w:rPr>
      </w:pPr>
      <w:r>
        <w:rPr>
          <w:rFonts w:hint="eastAsia" w:ascii="宋体" w:hAnsi="宋体" w:eastAsia="宋体" w:cs="宋体"/>
          <w:b/>
          <w:sz w:val="32"/>
        </w:rPr>
        <w:t>第三章 供应商须知前附表</w:t>
      </w:r>
    </w:p>
    <w:p w14:paraId="21FD312F">
      <w:pPr>
        <w:autoSpaceDE w:val="0"/>
        <w:autoSpaceDN w:val="0"/>
        <w:spacing w:line="700" w:lineRule="exact"/>
        <w:ind w:left="560" w:firstLine="560"/>
        <w:rPr>
          <w:rFonts w:hint="eastAsia" w:ascii="宋体" w:hAnsi="宋体" w:eastAsia="宋体" w:cs="宋体"/>
          <w:b/>
          <w:sz w:val="32"/>
        </w:rPr>
      </w:pPr>
      <w:r>
        <w:rPr>
          <w:rFonts w:hint="eastAsia" w:ascii="宋体" w:hAnsi="宋体" w:eastAsia="宋体" w:cs="宋体"/>
          <w:b/>
          <w:sz w:val="32"/>
        </w:rPr>
        <w:t>第四章 供应商须知</w:t>
      </w:r>
    </w:p>
    <w:p w14:paraId="4B99D151">
      <w:pPr>
        <w:autoSpaceDE w:val="0"/>
        <w:autoSpaceDN w:val="0"/>
        <w:spacing w:line="700" w:lineRule="exact"/>
        <w:ind w:left="560" w:firstLine="1120" w:firstLineChars="350"/>
        <w:jc w:val="left"/>
        <w:rPr>
          <w:rFonts w:hint="eastAsia" w:ascii="宋体" w:hAnsi="宋体" w:eastAsia="宋体" w:cs="宋体"/>
          <w:sz w:val="32"/>
        </w:rPr>
      </w:pPr>
      <w:r>
        <w:rPr>
          <w:rFonts w:hint="eastAsia" w:ascii="宋体" w:hAnsi="宋体" w:eastAsia="宋体" w:cs="宋体"/>
          <w:sz w:val="32"/>
        </w:rPr>
        <w:t>一、概念释义</w:t>
      </w:r>
    </w:p>
    <w:p w14:paraId="2094B851">
      <w:pPr>
        <w:autoSpaceDE w:val="0"/>
        <w:autoSpaceDN w:val="0"/>
        <w:spacing w:line="700" w:lineRule="exact"/>
        <w:ind w:left="560" w:firstLine="1120" w:firstLineChars="350"/>
        <w:jc w:val="left"/>
        <w:rPr>
          <w:rFonts w:hint="eastAsia" w:ascii="宋体" w:hAnsi="宋体" w:eastAsia="宋体" w:cs="宋体"/>
          <w:sz w:val="32"/>
        </w:rPr>
      </w:pPr>
      <w:r>
        <w:rPr>
          <w:rFonts w:hint="eastAsia" w:ascii="宋体" w:hAnsi="宋体" w:eastAsia="宋体" w:cs="宋体"/>
          <w:sz w:val="32"/>
        </w:rPr>
        <w:t>二、磋商文件说明</w:t>
      </w:r>
    </w:p>
    <w:p w14:paraId="63B8B159">
      <w:pPr>
        <w:autoSpaceDE w:val="0"/>
        <w:autoSpaceDN w:val="0"/>
        <w:spacing w:line="700" w:lineRule="exact"/>
        <w:ind w:left="560" w:firstLine="1120" w:firstLineChars="350"/>
        <w:jc w:val="left"/>
        <w:rPr>
          <w:rFonts w:hint="eastAsia" w:ascii="宋体" w:hAnsi="宋体" w:eastAsia="宋体" w:cs="宋体"/>
          <w:sz w:val="32"/>
        </w:rPr>
      </w:pPr>
      <w:r>
        <w:rPr>
          <w:rFonts w:hint="eastAsia" w:ascii="宋体" w:hAnsi="宋体" w:eastAsia="宋体" w:cs="宋体"/>
          <w:sz w:val="32"/>
        </w:rPr>
        <w:t>三、响应文件的编制</w:t>
      </w:r>
    </w:p>
    <w:p w14:paraId="2E69FFC5">
      <w:pPr>
        <w:autoSpaceDE w:val="0"/>
        <w:autoSpaceDN w:val="0"/>
        <w:spacing w:line="700" w:lineRule="exact"/>
        <w:ind w:left="560" w:firstLine="1120" w:firstLineChars="350"/>
        <w:jc w:val="left"/>
        <w:rPr>
          <w:rFonts w:hint="eastAsia" w:ascii="宋体" w:hAnsi="宋体" w:eastAsia="宋体" w:cs="宋体"/>
          <w:sz w:val="32"/>
        </w:rPr>
      </w:pPr>
      <w:r>
        <w:rPr>
          <w:rFonts w:hint="eastAsia" w:ascii="宋体" w:hAnsi="宋体" w:eastAsia="宋体" w:cs="宋体"/>
          <w:sz w:val="32"/>
        </w:rPr>
        <w:t>四、响应文件的递交</w:t>
      </w:r>
    </w:p>
    <w:p w14:paraId="1A7AA096">
      <w:pPr>
        <w:autoSpaceDE w:val="0"/>
        <w:autoSpaceDN w:val="0"/>
        <w:spacing w:line="700" w:lineRule="exact"/>
        <w:ind w:left="560" w:firstLine="1120" w:firstLineChars="350"/>
        <w:jc w:val="left"/>
        <w:rPr>
          <w:rFonts w:hint="eastAsia" w:ascii="宋体" w:hAnsi="宋体" w:eastAsia="宋体" w:cs="宋体"/>
          <w:sz w:val="32"/>
        </w:rPr>
      </w:pPr>
      <w:r>
        <w:rPr>
          <w:rFonts w:hint="eastAsia" w:ascii="宋体" w:hAnsi="宋体" w:eastAsia="宋体" w:cs="宋体"/>
          <w:sz w:val="32"/>
        </w:rPr>
        <w:t>五、响应文件开启和磋商</w:t>
      </w:r>
    </w:p>
    <w:p w14:paraId="0EEBED77">
      <w:pPr>
        <w:autoSpaceDE w:val="0"/>
        <w:autoSpaceDN w:val="0"/>
        <w:spacing w:line="700" w:lineRule="exact"/>
        <w:ind w:left="551" w:firstLine="1120" w:firstLineChars="350"/>
        <w:jc w:val="left"/>
        <w:rPr>
          <w:rFonts w:hint="eastAsia" w:ascii="宋体" w:hAnsi="宋体" w:eastAsia="宋体" w:cs="宋体"/>
          <w:b/>
          <w:sz w:val="32"/>
        </w:rPr>
      </w:pPr>
      <w:r>
        <w:rPr>
          <w:rFonts w:hint="eastAsia" w:ascii="宋体" w:hAnsi="宋体" w:eastAsia="宋体" w:cs="宋体"/>
          <w:sz w:val="32"/>
        </w:rPr>
        <w:t>六、定标和授予合同</w:t>
      </w:r>
    </w:p>
    <w:p w14:paraId="6F9C7B5C">
      <w:pPr>
        <w:autoSpaceDE w:val="0"/>
        <w:autoSpaceDN w:val="0"/>
        <w:spacing w:line="700" w:lineRule="exact"/>
        <w:ind w:left="551" w:firstLine="551"/>
        <w:rPr>
          <w:rFonts w:hint="eastAsia" w:ascii="宋体" w:hAnsi="宋体" w:eastAsia="宋体" w:cs="宋体"/>
          <w:b/>
          <w:sz w:val="32"/>
        </w:rPr>
      </w:pPr>
      <w:r>
        <w:rPr>
          <w:rFonts w:hint="eastAsia" w:ascii="宋体" w:hAnsi="宋体" w:eastAsia="宋体" w:cs="宋体"/>
          <w:b/>
          <w:sz w:val="32"/>
        </w:rPr>
        <w:t>第五章 政府采购政策功能</w:t>
      </w:r>
    </w:p>
    <w:p w14:paraId="694D31C2">
      <w:pPr>
        <w:autoSpaceDE w:val="0"/>
        <w:autoSpaceDN w:val="0"/>
        <w:spacing w:line="700" w:lineRule="exact"/>
        <w:ind w:left="551" w:firstLine="551"/>
        <w:rPr>
          <w:rFonts w:hint="eastAsia" w:ascii="宋体" w:hAnsi="宋体" w:eastAsia="宋体" w:cs="宋体"/>
          <w:b/>
          <w:sz w:val="32"/>
        </w:rPr>
      </w:pPr>
      <w:r>
        <w:rPr>
          <w:rFonts w:hint="eastAsia" w:ascii="宋体" w:hAnsi="宋体" w:eastAsia="宋体" w:cs="宋体"/>
          <w:b/>
          <w:sz w:val="32"/>
        </w:rPr>
        <w:t>第六章 对响应文件审查与评审</w:t>
      </w:r>
    </w:p>
    <w:p w14:paraId="068E64C7">
      <w:pPr>
        <w:autoSpaceDE w:val="0"/>
        <w:autoSpaceDN w:val="0"/>
        <w:spacing w:line="700" w:lineRule="exact"/>
        <w:ind w:firstLine="1108" w:firstLineChars="345"/>
        <w:rPr>
          <w:rFonts w:hint="eastAsia" w:ascii="宋体" w:hAnsi="宋体" w:eastAsia="宋体" w:cs="宋体"/>
          <w:b/>
          <w:sz w:val="32"/>
        </w:rPr>
      </w:pPr>
      <w:r>
        <w:rPr>
          <w:rFonts w:hint="eastAsia" w:ascii="宋体" w:hAnsi="宋体" w:eastAsia="宋体" w:cs="宋体"/>
          <w:b/>
          <w:sz w:val="32"/>
        </w:rPr>
        <w:t>第七章 合同条款及格式</w:t>
      </w:r>
    </w:p>
    <w:p w14:paraId="05EE9CF7">
      <w:pPr>
        <w:autoSpaceDE w:val="0"/>
        <w:autoSpaceDN w:val="0"/>
        <w:spacing w:line="700" w:lineRule="exact"/>
        <w:ind w:left="551" w:firstLine="551"/>
        <w:rPr>
          <w:rFonts w:hint="eastAsia" w:ascii="宋体" w:hAnsi="宋体" w:eastAsia="宋体" w:cs="宋体"/>
          <w:b/>
          <w:sz w:val="32"/>
        </w:rPr>
      </w:pPr>
      <w:r>
        <w:rPr>
          <w:rFonts w:hint="eastAsia" w:ascii="宋体" w:hAnsi="宋体" w:eastAsia="宋体" w:cs="宋体"/>
          <w:b/>
          <w:sz w:val="32"/>
        </w:rPr>
        <w:t>第八章 响应文件有关格式</w:t>
      </w:r>
    </w:p>
    <w:p w14:paraId="5E923BF5">
      <w:pPr>
        <w:autoSpaceDE w:val="0"/>
        <w:autoSpaceDN w:val="0"/>
        <w:spacing w:line="700" w:lineRule="exact"/>
        <w:ind w:firstLine="0"/>
        <w:jc w:val="both"/>
        <w:rPr>
          <w:rFonts w:hint="eastAsia" w:ascii="宋体" w:hAnsi="宋体" w:eastAsia="宋体" w:cs="宋体"/>
          <w:b w:val="0"/>
          <w:bCs/>
          <w:sz w:val="24"/>
          <w:szCs w:val="16"/>
        </w:rPr>
      </w:pPr>
    </w:p>
    <w:p w14:paraId="0D1606D4">
      <w:pPr>
        <w:autoSpaceDE w:val="0"/>
        <w:autoSpaceDN w:val="0"/>
        <w:spacing w:line="700" w:lineRule="exact"/>
        <w:ind w:left="0" w:leftChars="0" w:firstLine="0" w:firstLineChars="0"/>
        <w:rPr>
          <w:rFonts w:hint="eastAsia" w:ascii="宋体" w:hAnsi="宋体" w:eastAsia="宋体" w:cs="宋体"/>
          <w:b w:val="0"/>
          <w:bCs/>
          <w:sz w:val="24"/>
          <w:szCs w:val="16"/>
        </w:rPr>
      </w:pPr>
    </w:p>
    <w:p w14:paraId="09F8C782">
      <w:pPr>
        <w:widowControl/>
        <w:spacing w:line="520" w:lineRule="exact"/>
        <w:ind w:firstLine="0"/>
        <w:jc w:val="both"/>
        <w:rPr>
          <w:rFonts w:hint="eastAsia" w:ascii="宋体" w:hAnsi="宋体" w:eastAsia="宋体" w:cs="宋体"/>
        </w:rPr>
      </w:pPr>
    </w:p>
    <w:p w14:paraId="000C3AA6">
      <w:pPr>
        <w:widowControl/>
        <w:spacing w:line="520" w:lineRule="exact"/>
        <w:ind w:firstLine="0"/>
        <w:jc w:val="center"/>
        <w:rPr>
          <w:rFonts w:hint="eastAsia" w:ascii="宋体" w:hAnsi="宋体" w:eastAsia="宋体" w:cs="宋体"/>
        </w:rPr>
      </w:pPr>
    </w:p>
    <w:p w14:paraId="04F65EBD">
      <w:pPr>
        <w:widowControl/>
        <w:spacing w:line="520" w:lineRule="exact"/>
        <w:ind w:firstLine="0"/>
        <w:jc w:val="center"/>
        <w:rPr>
          <w:rFonts w:hint="eastAsia" w:ascii="宋体" w:hAnsi="宋体" w:eastAsia="宋体" w:cs="宋体"/>
        </w:rPr>
        <w:sectPr>
          <w:footerReference r:id="rId5" w:type="default"/>
          <w:pgSz w:w="11906" w:h="16838"/>
          <w:pgMar w:top="1440" w:right="1080" w:bottom="1440" w:left="1080" w:header="851" w:footer="992" w:gutter="0"/>
          <w:pgBorders>
            <w:top w:val="none" w:sz="0" w:space="0"/>
            <w:left w:val="none" w:sz="0" w:space="0"/>
            <w:bottom w:val="none" w:sz="0" w:space="0"/>
            <w:right w:val="none" w:sz="0" w:space="0"/>
          </w:pgBorders>
          <w:pgNumType w:start="1"/>
          <w:cols w:space="720" w:num="1"/>
          <w:docGrid w:type="lines" w:linePitch="312" w:charSpace="0"/>
        </w:sectPr>
      </w:pPr>
    </w:p>
    <w:p w14:paraId="399646BE">
      <w:pPr>
        <w:tabs>
          <w:tab w:val="left" w:pos="1260"/>
        </w:tabs>
        <w:autoSpaceDE w:val="0"/>
        <w:autoSpaceDN w:val="0"/>
        <w:spacing w:line="360" w:lineRule="auto"/>
        <w:ind w:firstLine="0"/>
        <w:contextualSpacing/>
        <w:jc w:val="center"/>
        <w:outlineLvl w:val="0"/>
        <w:rPr>
          <w:rFonts w:hint="eastAsia" w:ascii="宋体" w:hAnsi="宋体" w:eastAsia="宋体" w:cs="宋体"/>
          <w:b/>
          <w:sz w:val="36"/>
        </w:rPr>
      </w:pPr>
      <w:r>
        <w:rPr>
          <w:rFonts w:hint="eastAsia" w:ascii="宋体" w:hAnsi="宋体" w:eastAsia="宋体" w:cs="宋体"/>
          <w:b/>
          <w:sz w:val="36"/>
        </w:rPr>
        <w:t>第一章 磋商邀请</w:t>
      </w:r>
    </w:p>
    <w:p w14:paraId="6B5B9E45">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项目概况</w:t>
      </w:r>
    </w:p>
    <w:p w14:paraId="5F5C3F06">
      <w:pPr>
        <w:pBdr>
          <w:top w:val="single" w:color="auto" w:sz="4" w:space="1"/>
          <w:left w:val="single" w:color="auto" w:sz="4" w:space="4"/>
          <w:bottom w:val="single" w:color="auto" w:sz="4" w:space="1"/>
          <w:right w:val="single" w:color="auto" w:sz="4" w:space="4"/>
        </w:pBdr>
        <w:snapToGrid w:val="0"/>
        <w:spacing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u w:val="single"/>
        </w:rPr>
        <w:t>禹州市水利局颍河橡胶坝工程事务中心劳务服务项目费</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招标项目的潜在供应商应在</w:t>
      </w:r>
      <w:r>
        <w:rPr>
          <w:rFonts w:hint="eastAsia" w:ascii="宋体" w:hAnsi="宋体" w:eastAsia="宋体" w:cs="宋体"/>
          <w:color w:val="000000"/>
          <w:sz w:val="24"/>
          <w:szCs w:val="24"/>
          <w:u w:val="single"/>
        </w:rPr>
        <w:t>《全国公共资源交易平台（河南省·许昌市）》（</w:t>
      </w:r>
      <w:r>
        <w:rPr>
          <w:rFonts w:hint="eastAsia" w:ascii="宋体" w:hAnsi="宋体" w:eastAsia="宋体" w:cs="宋体"/>
          <w:color w:val="000000"/>
          <w:sz w:val="24"/>
          <w:szCs w:val="24"/>
          <w:u w:val="single"/>
          <w:lang w:eastAsia="zh-CN"/>
        </w:rPr>
        <w:t>https://ggzy.xuchang.gov.cn</w:t>
      </w:r>
      <w:r>
        <w:rPr>
          <w:rFonts w:hint="eastAsia" w:ascii="宋体" w:hAnsi="宋体" w:eastAsia="宋体" w:cs="宋体"/>
          <w:color w:val="000000"/>
          <w:sz w:val="24"/>
          <w:szCs w:val="24"/>
          <w:u w:val="single"/>
        </w:rPr>
        <w:t>/）</w:t>
      </w:r>
      <w:r>
        <w:rPr>
          <w:rFonts w:hint="eastAsia" w:ascii="宋体" w:hAnsi="宋体" w:eastAsia="宋体" w:cs="宋体"/>
          <w:color w:val="000000"/>
          <w:sz w:val="24"/>
          <w:szCs w:val="24"/>
        </w:rPr>
        <w:t>获取磋商文件，并于</w:t>
      </w:r>
      <w:r>
        <w:rPr>
          <w:rFonts w:hint="eastAsia" w:ascii="宋体" w:hAnsi="宋体" w:eastAsia="宋体" w:cs="宋体"/>
          <w:color w:val="000000"/>
          <w:sz w:val="24"/>
          <w:szCs w:val="24"/>
          <w:highlight w:val="none"/>
          <w:u w:val="single"/>
          <w:lang w:val="en-US" w:eastAsia="zh-CN"/>
        </w:rPr>
        <w:t>2026</w:t>
      </w:r>
      <w:r>
        <w:rPr>
          <w:rFonts w:hint="eastAsia" w:ascii="宋体" w:hAnsi="宋体" w:eastAsia="宋体" w:cs="宋体"/>
          <w:color w:val="000000"/>
          <w:sz w:val="24"/>
          <w:szCs w:val="24"/>
          <w:highlight w:val="none"/>
          <w:u w:val="single"/>
        </w:rPr>
        <w:t>年</w:t>
      </w:r>
      <w:r>
        <w:rPr>
          <w:rFonts w:hint="eastAsia" w:ascii="宋体" w:hAnsi="宋体" w:eastAsia="宋体" w:cs="宋体"/>
          <w:color w:val="000000"/>
          <w:sz w:val="24"/>
          <w:szCs w:val="24"/>
          <w:highlight w:val="none"/>
          <w:u w:val="single"/>
          <w:lang w:val="en-US" w:eastAsia="zh-CN"/>
        </w:rPr>
        <w:t>9</w:t>
      </w:r>
      <w:r>
        <w:rPr>
          <w:rFonts w:hint="eastAsia" w:ascii="宋体" w:hAnsi="宋体" w:eastAsia="宋体" w:cs="宋体"/>
          <w:color w:val="000000"/>
          <w:sz w:val="24"/>
          <w:szCs w:val="24"/>
          <w:highlight w:val="none"/>
          <w:u w:val="single"/>
        </w:rPr>
        <w:t>月</w:t>
      </w:r>
      <w:r>
        <w:rPr>
          <w:rFonts w:hint="eastAsia" w:ascii="宋体" w:hAnsi="宋体" w:eastAsia="宋体" w:cs="宋体"/>
          <w:color w:val="000000"/>
          <w:sz w:val="24"/>
          <w:szCs w:val="24"/>
          <w:highlight w:val="none"/>
          <w:u w:val="single"/>
          <w:lang w:val="en-US" w:eastAsia="zh-CN"/>
        </w:rPr>
        <w:t>29</w:t>
      </w:r>
      <w:r>
        <w:rPr>
          <w:rFonts w:hint="eastAsia" w:ascii="宋体" w:hAnsi="宋体" w:eastAsia="宋体" w:cs="宋体"/>
          <w:color w:val="000000"/>
          <w:sz w:val="24"/>
          <w:szCs w:val="24"/>
          <w:highlight w:val="none"/>
          <w:u w:val="single"/>
        </w:rPr>
        <w:t>日08时30分</w:t>
      </w:r>
      <w:r>
        <w:rPr>
          <w:rFonts w:hint="eastAsia" w:ascii="宋体" w:hAnsi="宋体" w:eastAsia="宋体" w:cs="宋体"/>
          <w:color w:val="000000"/>
          <w:sz w:val="24"/>
          <w:szCs w:val="24"/>
          <w:u w:val="single"/>
        </w:rPr>
        <w:t>（北京时间）</w:t>
      </w:r>
      <w:r>
        <w:rPr>
          <w:rFonts w:hint="eastAsia" w:ascii="宋体" w:hAnsi="宋体" w:eastAsia="宋体" w:cs="宋体"/>
          <w:color w:val="000000"/>
          <w:sz w:val="24"/>
          <w:szCs w:val="24"/>
        </w:rPr>
        <w:t>前提交响应文件。</w:t>
      </w:r>
    </w:p>
    <w:p w14:paraId="682ED9D5">
      <w:pPr>
        <w:widowControl/>
        <w:spacing w:line="360" w:lineRule="auto"/>
        <w:ind w:firstLine="0"/>
        <w:jc w:val="left"/>
        <w:rPr>
          <w:rFonts w:hint="eastAsia" w:ascii="宋体" w:hAnsi="宋体" w:eastAsia="宋体" w:cs="宋体"/>
          <w:b/>
          <w:color w:val="000000"/>
          <w:sz w:val="24"/>
          <w:szCs w:val="24"/>
        </w:rPr>
      </w:pPr>
      <w:r>
        <w:rPr>
          <w:rFonts w:hint="eastAsia" w:ascii="宋体" w:hAnsi="宋体" w:eastAsia="宋体" w:cs="宋体"/>
          <w:b/>
          <w:color w:val="000000"/>
          <w:sz w:val="24"/>
          <w:szCs w:val="24"/>
        </w:rPr>
        <w:t>一、项目基本情况</w:t>
      </w:r>
    </w:p>
    <w:p w14:paraId="7A53AC96">
      <w:pPr>
        <w:widowControl/>
        <w:spacing w:line="360" w:lineRule="auto"/>
        <w:ind w:firstLine="470" w:firstLineChars="196"/>
        <w:jc w:val="left"/>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lang w:eastAsia="zh-CN"/>
        </w:rPr>
        <w:t>1.</w:t>
      </w:r>
      <w:r>
        <w:rPr>
          <w:rFonts w:hint="eastAsia" w:ascii="宋体" w:hAnsi="宋体" w:eastAsia="宋体" w:cs="宋体"/>
          <w:color w:val="000000"/>
          <w:sz w:val="24"/>
          <w:szCs w:val="24"/>
        </w:rPr>
        <w:t>项目</w:t>
      </w:r>
      <w:r>
        <w:rPr>
          <w:rFonts w:hint="eastAsia" w:ascii="宋体" w:hAnsi="宋体" w:eastAsia="宋体" w:cs="宋体"/>
          <w:color w:val="000000"/>
          <w:sz w:val="24"/>
          <w:szCs w:val="24"/>
          <w:highlight w:val="none"/>
        </w:rPr>
        <w:t>编号：YZCG-DLC202</w:t>
      </w:r>
      <w:r>
        <w:rPr>
          <w:rFonts w:hint="eastAsia" w:ascii="宋体" w:hAnsi="宋体" w:eastAsia="宋体" w:cs="宋体"/>
          <w:color w:val="000000"/>
          <w:sz w:val="24"/>
          <w:szCs w:val="24"/>
          <w:highlight w:val="none"/>
          <w:lang w:val="en-US" w:eastAsia="zh-CN"/>
        </w:rPr>
        <w:t>6093</w:t>
      </w:r>
    </w:p>
    <w:p w14:paraId="28B40340">
      <w:pPr>
        <w:widowControl/>
        <w:spacing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2.</w:t>
      </w:r>
      <w:r>
        <w:rPr>
          <w:rFonts w:hint="eastAsia" w:ascii="宋体" w:hAnsi="宋体" w:eastAsia="宋体" w:cs="宋体"/>
          <w:color w:val="000000"/>
          <w:sz w:val="24"/>
          <w:szCs w:val="24"/>
        </w:rPr>
        <w:t>项目名称：禹州市水利局颍河橡胶坝工程事务中心劳务服务项目费</w:t>
      </w:r>
    </w:p>
    <w:p w14:paraId="5069927A">
      <w:pPr>
        <w:widowControl/>
        <w:spacing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3.</w:t>
      </w:r>
      <w:r>
        <w:rPr>
          <w:rFonts w:hint="eastAsia" w:ascii="宋体" w:hAnsi="宋体" w:eastAsia="宋体" w:cs="宋体"/>
          <w:color w:val="000000"/>
          <w:sz w:val="24"/>
          <w:szCs w:val="24"/>
        </w:rPr>
        <w:t>采购方式：竞争性磋商</w:t>
      </w:r>
    </w:p>
    <w:p w14:paraId="79EB65B1">
      <w:pPr>
        <w:widowControl/>
        <w:spacing w:line="360" w:lineRule="auto"/>
        <w:ind w:firstLine="480" w:firstLineChars="200"/>
        <w:jc w:val="left"/>
        <w:rPr>
          <w:rFonts w:hint="eastAsia" w:ascii="宋体" w:hAnsi="宋体" w:eastAsia="宋体" w:cs="宋体"/>
          <w:color w:val="FF0000"/>
          <w:sz w:val="24"/>
          <w:szCs w:val="24"/>
          <w:highlight w:val="none"/>
        </w:rPr>
      </w:pPr>
      <w:r>
        <w:rPr>
          <w:rFonts w:hint="eastAsia" w:ascii="宋体" w:hAnsi="宋体" w:eastAsia="宋体" w:cs="宋体"/>
          <w:color w:val="000000"/>
          <w:sz w:val="24"/>
          <w:szCs w:val="24"/>
          <w:highlight w:val="none"/>
          <w:lang w:eastAsia="zh-CN"/>
        </w:rPr>
        <w:t>4.</w:t>
      </w:r>
      <w:r>
        <w:rPr>
          <w:rFonts w:hint="eastAsia" w:ascii="宋体" w:hAnsi="宋体" w:eastAsia="宋体" w:cs="宋体"/>
          <w:color w:val="000000"/>
          <w:sz w:val="24"/>
          <w:szCs w:val="24"/>
          <w:highlight w:val="none"/>
        </w:rPr>
        <w:t>预算金额：</w:t>
      </w:r>
      <w:r>
        <w:rPr>
          <w:rFonts w:hint="eastAsia" w:ascii="宋体" w:hAnsi="宋体" w:eastAsia="宋体" w:cs="宋体"/>
          <w:color w:val="000000"/>
          <w:sz w:val="24"/>
          <w:szCs w:val="24"/>
          <w:highlight w:val="none"/>
          <w:lang w:val="en-US" w:eastAsia="zh-CN"/>
        </w:rPr>
        <w:t>678300</w:t>
      </w:r>
      <w:r>
        <w:rPr>
          <w:rFonts w:hint="eastAsia" w:ascii="宋体" w:hAnsi="宋体" w:eastAsia="宋体" w:cs="宋体"/>
          <w:color w:val="000000"/>
          <w:sz w:val="24"/>
          <w:szCs w:val="24"/>
          <w:highlight w:val="none"/>
        </w:rPr>
        <w:t>元</w:t>
      </w:r>
    </w:p>
    <w:p w14:paraId="22AE178D">
      <w:pPr>
        <w:widowControl/>
        <w:spacing w:line="360" w:lineRule="auto"/>
        <w:ind w:firstLine="840" w:firstLineChars="35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最高限价：</w:t>
      </w:r>
      <w:r>
        <w:rPr>
          <w:rFonts w:hint="eastAsia" w:ascii="宋体" w:hAnsi="宋体" w:eastAsia="宋体" w:cs="宋体"/>
          <w:color w:val="000000"/>
          <w:sz w:val="24"/>
          <w:szCs w:val="24"/>
          <w:highlight w:val="none"/>
          <w:lang w:val="en-US" w:eastAsia="zh-CN"/>
        </w:rPr>
        <w:t>678300</w:t>
      </w:r>
      <w:r>
        <w:rPr>
          <w:rFonts w:hint="eastAsia" w:ascii="宋体" w:hAnsi="宋体" w:eastAsia="宋体" w:cs="宋体"/>
          <w:color w:val="000000"/>
          <w:sz w:val="24"/>
          <w:szCs w:val="24"/>
          <w:highlight w:val="none"/>
        </w:rPr>
        <w:t>元</w:t>
      </w:r>
    </w:p>
    <w:tbl>
      <w:tblPr>
        <w:tblStyle w:val="39"/>
        <w:tblW w:w="98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1"/>
        <w:gridCol w:w="2069"/>
        <w:gridCol w:w="1188"/>
        <w:gridCol w:w="1155"/>
        <w:gridCol w:w="1485"/>
        <w:gridCol w:w="1506"/>
        <w:gridCol w:w="1696"/>
      </w:tblGrid>
      <w:tr w14:paraId="00937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jc w:val="center"/>
        </w:trPr>
        <w:tc>
          <w:tcPr>
            <w:tcW w:w="711" w:type="dxa"/>
            <w:vAlign w:val="center"/>
          </w:tcPr>
          <w:p w14:paraId="0824EE2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eastAsia" w:ascii="宋体" w:hAnsi="宋体" w:eastAsia="宋体" w:cs="宋体"/>
                <w:kern w:val="2"/>
                <w:sz w:val="24"/>
                <w:szCs w:val="24"/>
              </w:rPr>
            </w:pPr>
            <w:r>
              <w:rPr>
                <w:rFonts w:hint="eastAsia" w:ascii="宋体" w:hAnsi="宋体" w:eastAsia="宋体" w:cs="宋体"/>
                <w:kern w:val="2"/>
                <w:sz w:val="24"/>
                <w:szCs w:val="24"/>
              </w:rPr>
              <w:t>序号</w:t>
            </w:r>
          </w:p>
        </w:tc>
        <w:tc>
          <w:tcPr>
            <w:tcW w:w="2069" w:type="dxa"/>
            <w:vAlign w:val="center"/>
          </w:tcPr>
          <w:p w14:paraId="3080AA9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eastAsia" w:ascii="宋体" w:hAnsi="宋体" w:eastAsia="宋体" w:cs="宋体"/>
                <w:kern w:val="2"/>
                <w:sz w:val="24"/>
                <w:szCs w:val="24"/>
              </w:rPr>
            </w:pPr>
            <w:r>
              <w:rPr>
                <w:rFonts w:hint="eastAsia" w:ascii="宋体" w:hAnsi="宋体" w:eastAsia="宋体" w:cs="宋体"/>
                <w:kern w:val="2"/>
                <w:sz w:val="24"/>
                <w:szCs w:val="24"/>
              </w:rPr>
              <w:t>包号</w:t>
            </w:r>
          </w:p>
        </w:tc>
        <w:tc>
          <w:tcPr>
            <w:tcW w:w="1188" w:type="dxa"/>
            <w:vAlign w:val="center"/>
          </w:tcPr>
          <w:p w14:paraId="4013107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eastAsia" w:ascii="宋体" w:hAnsi="宋体" w:eastAsia="宋体" w:cs="宋体"/>
                <w:kern w:val="2"/>
                <w:sz w:val="24"/>
                <w:szCs w:val="24"/>
              </w:rPr>
            </w:pPr>
            <w:r>
              <w:rPr>
                <w:rFonts w:hint="eastAsia" w:ascii="宋体" w:hAnsi="宋体" w:eastAsia="宋体" w:cs="宋体"/>
                <w:kern w:val="2"/>
                <w:sz w:val="24"/>
                <w:szCs w:val="24"/>
              </w:rPr>
              <w:t>包名称</w:t>
            </w:r>
          </w:p>
        </w:tc>
        <w:tc>
          <w:tcPr>
            <w:tcW w:w="1155" w:type="dxa"/>
            <w:vAlign w:val="center"/>
          </w:tcPr>
          <w:p w14:paraId="501814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eastAsia" w:ascii="宋体" w:hAnsi="宋体" w:eastAsia="宋体" w:cs="宋体"/>
                <w:kern w:val="2"/>
                <w:sz w:val="24"/>
                <w:szCs w:val="24"/>
              </w:rPr>
            </w:pPr>
            <w:r>
              <w:rPr>
                <w:rFonts w:hint="eastAsia" w:ascii="宋体" w:hAnsi="宋体" w:eastAsia="宋体" w:cs="宋体"/>
                <w:kern w:val="2"/>
                <w:sz w:val="24"/>
                <w:szCs w:val="24"/>
              </w:rPr>
              <w:t>包预算</w:t>
            </w:r>
          </w:p>
          <w:p w14:paraId="7DCF5E3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eastAsia" w:ascii="宋体" w:hAnsi="宋体" w:eastAsia="宋体" w:cs="宋体"/>
                <w:kern w:val="2"/>
                <w:sz w:val="24"/>
                <w:szCs w:val="24"/>
              </w:rPr>
            </w:pPr>
            <w:r>
              <w:rPr>
                <w:rFonts w:hint="eastAsia" w:ascii="宋体" w:hAnsi="宋体" w:eastAsia="宋体" w:cs="宋体"/>
                <w:kern w:val="2"/>
                <w:sz w:val="24"/>
                <w:szCs w:val="24"/>
              </w:rPr>
              <w:t>（元）</w:t>
            </w:r>
          </w:p>
        </w:tc>
        <w:tc>
          <w:tcPr>
            <w:tcW w:w="1485" w:type="dxa"/>
            <w:vAlign w:val="center"/>
          </w:tcPr>
          <w:p w14:paraId="09086A8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eastAsia" w:ascii="宋体" w:hAnsi="宋体" w:eastAsia="宋体" w:cs="宋体"/>
                <w:kern w:val="2"/>
                <w:sz w:val="24"/>
                <w:szCs w:val="24"/>
              </w:rPr>
            </w:pPr>
            <w:r>
              <w:rPr>
                <w:rFonts w:hint="eastAsia" w:ascii="宋体" w:hAnsi="宋体" w:eastAsia="宋体" w:cs="宋体"/>
                <w:kern w:val="2"/>
                <w:sz w:val="24"/>
                <w:szCs w:val="24"/>
              </w:rPr>
              <w:t>包最高限价</w:t>
            </w:r>
          </w:p>
          <w:p w14:paraId="6F6B374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eastAsia" w:ascii="宋体" w:hAnsi="宋体" w:eastAsia="宋体" w:cs="宋体"/>
                <w:kern w:val="2"/>
                <w:sz w:val="24"/>
                <w:szCs w:val="24"/>
              </w:rPr>
            </w:pPr>
            <w:r>
              <w:rPr>
                <w:rFonts w:hint="eastAsia" w:ascii="宋体" w:hAnsi="宋体" w:eastAsia="宋体" w:cs="宋体"/>
                <w:kern w:val="2"/>
                <w:sz w:val="24"/>
                <w:szCs w:val="24"/>
              </w:rPr>
              <w:t>（元）</w:t>
            </w:r>
          </w:p>
        </w:tc>
        <w:tc>
          <w:tcPr>
            <w:tcW w:w="1506" w:type="dxa"/>
            <w:vAlign w:val="center"/>
          </w:tcPr>
          <w:p w14:paraId="37D029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firstLineChars="0"/>
              <w:jc w:val="center"/>
              <w:rPr>
                <w:rFonts w:hint="eastAsia" w:ascii="宋体" w:hAnsi="宋体" w:eastAsia="宋体" w:cs="宋体"/>
                <w:kern w:val="2"/>
                <w:sz w:val="24"/>
                <w:szCs w:val="24"/>
              </w:rPr>
            </w:pPr>
            <w:r>
              <w:rPr>
                <w:rFonts w:hint="eastAsia" w:ascii="宋体" w:hAnsi="宋体" w:eastAsia="宋体" w:cs="宋体"/>
                <w:sz w:val="24"/>
                <w:szCs w:val="24"/>
                <w:highlight w:val="none"/>
              </w:rPr>
              <w:t>是否专门面向中小企业</w:t>
            </w:r>
          </w:p>
        </w:tc>
        <w:tc>
          <w:tcPr>
            <w:tcW w:w="1696" w:type="dxa"/>
            <w:vAlign w:val="center"/>
          </w:tcPr>
          <w:p w14:paraId="7134CEA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firstLineChars="0"/>
              <w:jc w:val="center"/>
              <w:rPr>
                <w:rFonts w:hint="eastAsia" w:ascii="宋体" w:hAnsi="宋体" w:eastAsia="宋体" w:cs="宋体"/>
                <w:kern w:val="2"/>
                <w:sz w:val="24"/>
                <w:szCs w:val="24"/>
              </w:rPr>
            </w:pPr>
            <w:r>
              <w:rPr>
                <w:rFonts w:hint="eastAsia" w:ascii="宋体" w:hAnsi="宋体" w:eastAsia="宋体" w:cs="宋体"/>
                <w:sz w:val="24"/>
                <w:szCs w:val="24"/>
                <w:highlight w:val="none"/>
              </w:rPr>
              <w:t>采购预留金额（元）</w:t>
            </w:r>
          </w:p>
        </w:tc>
      </w:tr>
      <w:tr w14:paraId="276CB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4" w:hRule="atLeast"/>
          <w:jc w:val="center"/>
        </w:trPr>
        <w:tc>
          <w:tcPr>
            <w:tcW w:w="711" w:type="dxa"/>
            <w:vAlign w:val="center"/>
          </w:tcPr>
          <w:p w14:paraId="2D9A574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eastAsia" w:ascii="宋体" w:hAnsi="宋体" w:eastAsia="宋体" w:cs="宋体"/>
                <w:kern w:val="2"/>
                <w:sz w:val="24"/>
                <w:szCs w:val="24"/>
              </w:rPr>
            </w:pPr>
            <w:r>
              <w:rPr>
                <w:rFonts w:hint="eastAsia" w:ascii="宋体" w:hAnsi="宋体" w:eastAsia="宋体" w:cs="宋体"/>
                <w:kern w:val="2"/>
                <w:sz w:val="24"/>
                <w:szCs w:val="24"/>
              </w:rPr>
              <w:t>1</w:t>
            </w:r>
          </w:p>
        </w:tc>
        <w:tc>
          <w:tcPr>
            <w:tcW w:w="2069" w:type="dxa"/>
            <w:vAlign w:val="center"/>
          </w:tcPr>
          <w:p w14:paraId="1159CD4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default" w:ascii="宋体" w:hAnsi="宋体" w:eastAsia="宋体" w:cs="宋体"/>
                <w:kern w:val="2"/>
                <w:sz w:val="24"/>
                <w:szCs w:val="24"/>
                <w:lang w:val="en-US" w:eastAsia="zh-CN"/>
              </w:rPr>
            </w:pPr>
            <w:r>
              <w:rPr>
                <w:rFonts w:hint="eastAsia" w:ascii="宋体" w:hAnsi="宋体" w:eastAsia="宋体" w:cs="宋体"/>
                <w:kern w:val="2"/>
                <w:sz w:val="24"/>
                <w:szCs w:val="24"/>
              </w:rPr>
              <w:t>YZCG-DLC202</w:t>
            </w:r>
            <w:r>
              <w:rPr>
                <w:rFonts w:hint="eastAsia" w:ascii="宋体" w:hAnsi="宋体" w:eastAsia="宋体" w:cs="宋体"/>
                <w:kern w:val="2"/>
                <w:sz w:val="24"/>
                <w:szCs w:val="24"/>
                <w:lang w:val="en-US" w:eastAsia="zh-CN"/>
              </w:rPr>
              <w:t>6093</w:t>
            </w:r>
          </w:p>
        </w:tc>
        <w:tc>
          <w:tcPr>
            <w:tcW w:w="1188" w:type="dxa"/>
            <w:vAlign w:val="center"/>
          </w:tcPr>
          <w:p w14:paraId="266BEDE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eastAsia" w:ascii="宋体" w:hAnsi="宋体" w:eastAsia="宋体" w:cs="宋体"/>
                <w:kern w:val="2"/>
                <w:sz w:val="24"/>
                <w:szCs w:val="24"/>
              </w:rPr>
            </w:pPr>
            <w:r>
              <w:rPr>
                <w:rFonts w:hint="eastAsia" w:ascii="宋体" w:hAnsi="宋体" w:eastAsia="宋体" w:cs="宋体"/>
                <w:kern w:val="2"/>
                <w:sz w:val="24"/>
                <w:szCs w:val="24"/>
              </w:rPr>
              <w:t>第一标段</w:t>
            </w:r>
          </w:p>
        </w:tc>
        <w:tc>
          <w:tcPr>
            <w:tcW w:w="1155" w:type="dxa"/>
            <w:vAlign w:val="center"/>
          </w:tcPr>
          <w:p w14:paraId="1F812C1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eastAsia" w:ascii="宋体" w:hAnsi="宋体" w:eastAsia="宋体" w:cs="宋体"/>
                <w:kern w:val="2"/>
                <w:sz w:val="24"/>
                <w:szCs w:val="24"/>
                <w:highlight w:val="none"/>
                <w:lang w:val="en-US" w:eastAsia="zh-CN"/>
              </w:rPr>
            </w:pPr>
            <w:r>
              <w:rPr>
                <w:rFonts w:hint="eastAsia" w:ascii="宋体" w:hAnsi="宋体" w:eastAsia="宋体" w:cs="宋体"/>
                <w:color w:val="000000"/>
                <w:sz w:val="24"/>
                <w:szCs w:val="24"/>
                <w:highlight w:val="none"/>
                <w:lang w:val="en-US" w:eastAsia="zh-CN"/>
              </w:rPr>
              <w:t>678300</w:t>
            </w:r>
          </w:p>
        </w:tc>
        <w:tc>
          <w:tcPr>
            <w:tcW w:w="1485" w:type="dxa"/>
            <w:vAlign w:val="center"/>
          </w:tcPr>
          <w:p w14:paraId="2E8EB7B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eastAsia" w:ascii="宋体" w:hAnsi="宋体" w:eastAsia="宋体" w:cs="宋体"/>
                <w:kern w:val="2"/>
                <w:sz w:val="24"/>
                <w:szCs w:val="24"/>
                <w:highlight w:val="none"/>
                <w:lang w:val="en-US" w:eastAsia="zh-CN"/>
              </w:rPr>
            </w:pPr>
            <w:r>
              <w:rPr>
                <w:rFonts w:hint="eastAsia" w:ascii="宋体" w:hAnsi="宋体" w:eastAsia="宋体" w:cs="宋体"/>
                <w:color w:val="000000"/>
                <w:sz w:val="24"/>
                <w:szCs w:val="24"/>
                <w:highlight w:val="none"/>
                <w:lang w:val="en-US" w:eastAsia="zh-CN"/>
              </w:rPr>
              <w:t>678300</w:t>
            </w:r>
          </w:p>
        </w:tc>
        <w:tc>
          <w:tcPr>
            <w:tcW w:w="1506" w:type="dxa"/>
            <w:vAlign w:val="center"/>
          </w:tcPr>
          <w:p w14:paraId="07ECA6E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eastAsia" w:ascii="宋体" w:hAnsi="宋体" w:eastAsia="宋体" w:cs="宋体"/>
                <w:kern w:val="2"/>
                <w:sz w:val="24"/>
                <w:szCs w:val="24"/>
                <w:highlight w:val="none"/>
                <w:lang w:val="en-US" w:eastAsia="zh-CN"/>
              </w:rPr>
            </w:pPr>
            <w:r>
              <w:rPr>
                <w:rFonts w:hint="eastAsia" w:ascii="宋体" w:hAnsi="宋体" w:eastAsia="宋体" w:cs="宋体"/>
                <w:kern w:val="2"/>
                <w:sz w:val="24"/>
                <w:szCs w:val="24"/>
                <w:highlight w:val="none"/>
                <w:lang w:val="en-US" w:eastAsia="zh-CN"/>
              </w:rPr>
              <w:t>是</w:t>
            </w:r>
          </w:p>
        </w:tc>
        <w:tc>
          <w:tcPr>
            <w:tcW w:w="1696" w:type="dxa"/>
            <w:vAlign w:val="center"/>
          </w:tcPr>
          <w:p w14:paraId="7E9CC46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eastAsia" w:ascii="宋体" w:hAnsi="宋体" w:eastAsia="宋体" w:cs="宋体"/>
                <w:kern w:val="2"/>
                <w:sz w:val="24"/>
                <w:szCs w:val="24"/>
                <w:highlight w:val="none"/>
                <w:lang w:val="en-US" w:eastAsia="zh-CN"/>
              </w:rPr>
            </w:pPr>
            <w:r>
              <w:rPr>
                <w:rFonts w:hint="eastAsia" w:ascii="宋体" w:hAnsi="宋体" w:eastAsia="宋体" w:cs="宋体"/>
                <w:kern w:val="2"/>
                <w:sz w:val="24"/>
                <w:szCs w:val="24"/>
                <w:highlight w:val="none"/>
                <w:lang w:val="en-US" w:eastAsia="zh-CN"/>
              </w:rPr>
              <w:t>678300</w:t>
            </w:r>
          </w:p>
        </w:tc>
      </w:tr>
    </w:tbl>
    <w:p w14:paraId="0364DE22">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jc w:val="left"/>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采购需求（包括但不限于标的的名称、数量、简要技术需求或服务要求等）</w:t>
      </w:r>
    </w:p>
    <w:p w14:paraId="2CD80644">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jc w:val="lef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禹州市水利局颍河橡胶坝工程事务中心劳务服务项目费，项目涉及颍河刘亮桥至第三橡胶坝河道水面保洁；区间人行步道及附属工程保洁；橡胶坝工程事务中心与第二橡胶坝管理所门卫服务。</w:t>
      </w:r>
    </w:p>
    <w:p w14:paraId="32514084">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6.合同履行期限：自合同生效之日起一年</w:t>
      </w:r>
    </w:p>
    <w:p w14:paraId="76FE1D99">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jc w:val="left"/>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7.履行地点：禹州市。</w:t>
      </w:r>
    </w:p>
    <w:p w14:paraId="50141635">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8.本项目是否接受联合体投标：否</w:t>
      </w:r>
    </w:p>
    <w:p w14:paraId="736F9E07">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9.是否接受进口产品：否</w:t>
      </w:r>
    </w:p>
    <w:p w14:paraId="63CB8FEA">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10.是否专门面向中小企业：是</w:t>
      </w:r>
    </w:p>
    <w:p w14:paraId="6F43DDE0">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color w:val="333333"/>
          <w:sz w:val="24"/>
          <w:szCs w:val="24"/>
        </w:rPr>
      </w:pPr>
      <w:r>
        <w:rPr>
          <w:rFonts w:hint="eastAsia" w:ascii="宋体" w:hAnsi="宋体" w:eastAsia="宋体" w:cs="宋体"/>
          <w:b/>
          <w:color w:val="000000"/>
          <w:sz w:val="24"/>
          <w:szCs w:val="24"/>
        </w:rPr>
        <w:t>二、申请人资格要求：</w:t>
      </w:r>
    </w:p>
    <w:p w14:paraId="44F5026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1.</w:t>
      </w:r>
      <w:r>
        <w:rPr>
          <w:rFonts w:hint="eastAsia" w:ascii="宋体" w:hAnsi="宋体" w:eastAsia="宋体" w:cs="宋体"/>
          <w:color w:val="000000"/>
          <w:sz w:val="24"/>
          <w:szCs w:val="24"/>
        </w:rPr>
        <w:t>满足《中华人民共和国政府采购法》第二十二条规定；</w:t>
      </w:r>
    </w:p>
    <w:p w14:paraId="0222A3F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2.</w:t>
      </w:r>
      <w:r>
        <w:rPr>
          <w:rFonts w:hint="eastAsia" w:ascii="宋体" w:hAnsi="宋体" w:eastAsia="宋体" w:cs="宋体"/>
          <w:color w:val="000000"/>
          <w:sz w:val="24"/>
          <w:szCs w:val="24"/>
        </w:rPr>
        <w:t>落实政府采购政策满足的资格要求：本项目</w:t>
      </w:r>
      <w:r>
        <w:rPr>
          <w:rFonts w:hint="eastAsia" w:ascii="宋体" w:hAnsi="宋体" w:eastAsia="宋体" w:cs="宋体"/>
          <w:color w:val="000000"/>
          <w:sz w:val="24"/>
          <w:szCs w:val="24"/>
          <w:lang w:eastAsia="zh-CN"/>
        </w:rPr>
        <w:t>专门</w:t>
      </w:r>
      <w:r>
        <w:rPr>
          <w:rFonts w:hint="eastAsia" w:ascii="宋体" w:hAnsi="宋体" w:eastAsia="宋体" w:cs="宋体"/>
          <w:color w:val="000000"/>
          <w:sz w:val="24"/>
          <w:szCs w:val="24"/>
        </w:rPr>
        <w:t>面向中、小、微型供应商采购</w:t>
      </w:r>
      <w:r>
        <w:rPr>
          <w:rFonts w:hint="eastAsia" w:ascii="宋体" w:hAnsi="宋体" w:eastAsia="宋体" w:cs="宋体"/>
          <w:color w:val="000000"/>
          <w:sz w:val="24"/>
          <w:szCs w:val="24"/>
          <w:lang w:eastAsia="zh-CN"/>
        </w:rPr>
        <w:t>。</w:t>
      </w:r>
    </w:p>
    <w:p w14:paraId="779A79C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rPr>
          <w:rFonts w:hint="eastAsia" w:ascii="宋体" w:hAnsi="宋体" w:eastAsia="宋体" w:cs="宋体"/>
          <w:b/>
          <w:color w:val="000000"/>
          <w:sz w:val="24"/>
          <w:szCs w:val="24"/>
          <w:highlight w:val="none"/>
        </w:rPr>
      </w:pPr>
      <w:r>
        <w:rPr>
          <w:rFonts w:hint="eastAsia" w:ascii="宋体" w:hAnsi="宋体" w:eastAsia="宋体" w:cs="宋体"/>
          <w:color w:val="000000"/>
          <w:sz w:val="24"/>
          <w:szCs w:val="24"/>
          <w:highlight w:val="none"/>
          <w:lang w:eastAsia="zh-CN"/>
        </w:rPr>
        <w:t>3.</w:t>
      </w:r>
      <w:r>
        <w:rPr>
          <w:rFonts w:hint="eastAsia" w:ascii="宋体" w:hAnsi="宋体" w:eastAsia="宋体" w:cs="宋体"/>
          <w:color w:val="000000"/>
          <w:sz w:val="24"/>
          <w:szCs w:val="24"/>
          <w:highlight w:val="none"/>
        </w:rPr>
        <w:t>本项目的特定资格要求：</w:t>
      </w:r>
      <w:r>
        <w:rPr>
          <w:rFonts w:hint="eastAsia" w:ascii="宋体" w:hAnsi="宋体" w:eastAsia="宋体" w:cs="宋体"/>
          <w:color w:val="000000"/>
          <w:sz w:val="24"/>
          <w:szCs w:val="24"/>
          <w:highlight w:val="none"/>
          <w:lang w:eastAsia="zh-CN"/>
        </w:rPr>
        <w:t>无</w:t>
      </w:r>
      <w:r>
        <w:rPr>
          <w:rFonts w:hint="eastAsia" w:ascii="宋体" w:hAnsi="宋体" w:eastAsia="宋体" w:cs="宋体"/>
          <w:color w:val="000000"/>
          <w:sz w:val="24"/>
          <w:szCs w:val="24"/>
          <w:highlight w:val="none"/>
        </w:rPr>
        <w:t>。</w:t>
      </w:r>
    </w:p>
    <w:p w14:paraId="2919A5C0">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b/>
          <w:color w:val="000000"/>
          <w:sz w:val="24"/>
          <w:szCs w:val="24"/>
        </w:rPr>
      </w:pPr>
      <w:r>
        <w:rPr>
          <w:rFonts w:hint="eastAsia" w:ascii="宋体" w:hAnsi="宋体" w:eastAsia="宋体" w:cs="宋体"/>
          <w:b/>
          <w:color w:val="000000"/>
          <w:sz w:val="24"/>
          <w:szCs w:val="24"/>
        </w:rPr>
        <w:t>三、获取采购文件</w:t>
      </w:r>
    </w:p>
    <w:p w14:paraId="7829B41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1.</w:t>
      </w:r>
      <w:r>
        <w:rPr>
          <w:rFonts w:hint="eastAsia" w:ascii="宋体" w:hAnsi="宋体" w:eastAsia="宋体" w:cs="宋体"/>
          <w:color w:val="000000"/>
          <w:sz w:val="24"/>
          <w:szCs w:val="24"/>
        </w:rPr>
        <w:t>时</w:t>
      </w:r>
      <w:r>
        <w:rPr>
          <w:rFonts w:hint="eastAsia" w:ascii="宋体" w:hAnsi="宋体" w:eastAsia="宋体" w:cs="宋体"/>
          <w:color w:val="000000"/>
          <w:sz w:val="24"/>
          <w:szCs w:val="24"/>
          <w:highlight w:val="none"/>
        </w:rPr>
        <w:t>间：</w:t>
      </w:r>
      <w:r>
        <w:rPr>
          <w:rFonts w:hint="eastAsia" w:ascii="宋体" w:hAnsi="宋体" w:eastAsia="宋体" w:cs="宋体"/>
          <w:color w:val="000000"/>
          <w:sz w:val="24"/>
          <w:szCs w:val="24"/>
          <w:highlight w:val="none"/>
          <w:lang w:val="en-US" w:eastAsia="zh-CN"/>
        </w:rPr>
        <w:t>2026</w:t>
      </w:r>
      <w:r>
        <w:rPr>
          <w:rFonts w:hint="eastAsia" w:ascii="宋体" w:hAnsi="宋体" w:eastAsia="宋体" w:cs="宋体"/>
          <w:color w:val="000000"/>
          <w:sz w:val="24"/>
          <w:szCs w:val="24"/>
          <w:highlight w:val="none"/>
        </w:rPr>
        <w:t>年</w:t>
      </w:r>
      <w:r>
        <w:rPr>
          <w:rFonts w:hint="eastAsia" w:ascii="宋体" w:hAnsi="宋体" w:eastAsia="宋体" w:cs="宋体"/>
          <w:color w:val="000000"/>
          <w:sz w:val="24"/>
          <w:szCs w:val="24"/>
          <w:highlight w:val="none"/>
          <w:lang w:val="en-US" w:eastAsia="zh-CN"/>
        </w:rPr>
        <w:t>9</w:t>
      </w:r>
      <w:r>
        <w:rPr>
          <w:rFonts w:hint="eastAsia" w:ascii="宋体" w:hAnsi="宋体" w:eastAsia="宋体" w:cs="宋体"/>
          <w:color w:val="000000"/>
          <w:sz w:val="24"/>
          <w:szCs w:val="24"/>
          <w:highlight w:val="none"/>
        </w:rPr>
        <w:t>月</w:t>
      </w:r>
      <w:r>
        <w:rPr>
          <w:rFonts w:hint="eastAsia" w:ascii="宋体" w:hAnsi="宋体" w:eastAsia="宋体" w:cs="宋体"/>
          <w:color w:val="000000"/>
          <w:sz w:val="24"/>
          <w:szCs w:val="24"/>
          <w:highlight w:val="none"/>
          <w:lang w:val="en-US" w:eastAsia="zh-CN"/>
        </w:rPr>
        <w:t>16</w:t>
      </w:r>
      <w:r>
        <w:rPr>
          <w:rFonts w:hint="eastAsia" w:ascii="宋体" w:hAnsi="宋体" w:eastAsia="宋体" w:cs="宋体"/>
          <w:color w:val="000000"/>
          <w:sz w:val="24"/>
          <w:szCs w:val="24"/>
          <w:highlight w:val="none"/>
        </w:rPr>
        <w:t>日至202</w:t>
      </w:r>
      <w:r>
        <w:rPr>
          <w:rFonts w:hint="eastAsia" w:ascii="宋体" w:hAnsi="宋体" w:eastAsia="宋体" w:cs="宋体"/>
          <w:color w:val="000000"/>
          <w:sz w:val="24"/>
          <w:szCs w:val="24"/>
          <w:highlight w:val="none"/>
          <w:lang w:val="en-US" w:eastAsia="zh-CN"/>
        </w:rPr>
        <w:t>6</w:t>
      </w:r>
      <w:r>
        <w:rPr>
          <w:rFonts w:hint="eastAsia" w:ascii="宋体" w:hAnsi="宋体" w:eastAsia="宋体" w:cs="宋体"/>
          <w:color w:val="000000"/>
          <w:sz w:val="24"/>
          <w:szCs w:val="24"/>
          <w:highlight w:val="none"/>
        </w:rPr>
        <w:t>年</w:t>
      </w:r>
      <w:r>
        <w:rPr>
          <w:rFonts w:hint="eastAsia" w:ascii="宋体" w:hAnsi="宋体" w:eastAsia="宋体" w:cs="宋体"/>
          <w:color w:val="000000"/>
          <w:sz w:val="24"/>
          <w:szCs w:val="24"/>
          <w:highlight w:val="none"/>
          <w:lang w:val="en-US" w:eastAsia="zh-CN"/>
        </w:rPr>
        <w:t>9</w:t>
      </w:r>
      <w:r>
        <w:rPr>
          <w:rFonts w:hint="eastAsia" w:ascii="宋体" w:hAnsi="宋体" w:eastAsia="宋体" w:cs="宋体"/>
          <w:color w:val="000000"/>
          <w:sz w:val="24"/>
          <w:szCs w:val="24"/>
          <w:highlight w:val="none"/>
        </w:rPr>
        <w:t>月</w:t>
      </w:r>
      <w:r>
        <w:rPr>
          <w:rFonts w:hint="eastAsia" w:ascii="宋体" w:hAnsi="宋体" w:eastAsia="宋体" w:cs="宋体"/>
          <w:color w:val="000000"/>
          <w:sz w:val="24"/>
          <w:szCs w:val="24"/>
          <w:highlight w:val="none"/>
          <w:lang w:val="en-US" w:eastAsia="zh-CN"/>
        </w:rPr>
        <w:t>29</w:t>
      </w:r>
      <w:r>
        <w:rPr>
          <w:rFonts w:hint="eastAsia" w:ascii="宋体" w:hAnsi="宋体" w:eastAsia="宋体" w:cs="宋体"/>
          <w:color w:val="000000"/>
          <w:sz w:val="24"/>
          <w:szCs w:val="24"/>
          <w:highlight w:val="none"/>
        </w:rPr>
        <w:t>日，每天上午</w:t>
      </w:r>
      <w:r>
        <w:rPr>
          <w:rFonts w:hint="eastAsia" w:ascii="宋体" w:hAnsi="宋体" w:eastAsia="宋体" w:cs="宋体"/>
          <w:color w:val="000000"/>
          <w:sz w:val="24"/>
          <w:szCs w:val="24"/>
        </w:rPr>
        <w:t>00:00至12:00，下午12:00至23:59（北京时间，法定节假日除外</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w:t>
      </w:r>
    </w:p>
    <w:p w14:paraId="1A87960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2.</w:t>
      </w:r>
      <w:r>
        <w:rPr>
          <w:rFonts w:hint="eastAsia" w:ascii="宋体" w:hAnsi="宋体" w:eastAsia="宋体" w:cs="宋体"/>
          <w:color w:val="000000"/>
          <w:sz w:val="24"/>
          <w:szCs w:val="24"/>
        </w:rPr>
        <w:t>地点：即日起至响应截止时间前供应商均可使用CA数字证书或CA移动数字证书登录《全国公共资源交易平台（河南省·许昌市）》—“投标人”—“许昌市公共资源电子交易系统”（</w:t>
      </w:r>
      <w:r>
        <w:rPr>
          <w:rFonts w:hint="eastAsia" w:ascii="宋体" w:hAnsi="宋体" w:eastAsia="宋体" w:cs="宋体"/>
          <w:color w:val="000000"/>
          <w:sz w:val="24"/>
          <w:szCs w:val="24"/>
          <w:lang w:eastAsia="zh-CN"/>
        </w:rPr>
        <w:t>https://ggzy.xuchang.gov.cn</w:t>
      </w:r>
      <w:r>
        <w:rPr>
          <w:rFonts w:hint="eastAsia" w:ascii="宋体" w:hAnsi="宋体" w:eastAsia="宋体" w:cs="宋体"/>
          <w:color w:val="000000"/>
          <w:sz w:val="24"/>
          <w:szCs w:val="24"/>
        </w:rPr>
        <w:t>/tpbidder）自行下载。</w:t>
      </w:r>
    </w:p>
    <w:p w14:paraId="5EAA9A5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3.</w:t>
      </w:r>
      <w:r>
        <w:rPr>
          <w:rFonts w:hint="eastAsia" w:ascii="宋体" w:hAnsi="宋体" w:eastAsia="宋体" w:cs="宋体"/>
          <w:color w:val="000000"/>
          <w:sz w:val="24"/>
          <w:szCs w:val="24"/>
        </w:rPr>
        <w:t>方式：免费下载获取</w:t>
      </w:r>
    </w:p>
    <w:p w14:paraId="00CACBB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4.</w:t>
      </w:r>
      <w:r>
        <w:rPr>
          <w:rFonts w:hint="eastAsia" w:ascii="宋体" w:hAnsi="宋体" w:eastAsia="宋体" w:cs="宋体"/>
          <w:color w:val="000000"/>
          <w:sz w:val="24"/>
          <w:szCs w:val="24"/>
        </w:rPr>
        <w:t>售价：0元</w:t>
      </w:r>
    </w:p>
    <w:p w14:paraId="06C6948F">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b/>
          <w:color w:val="000000"/>
          <w:sz w:val="24"/>
          <w:szCs w:val="24"/>
        </w:rPr>
      </w:pPr>
      <w:r>
        <w:rPr>
          <w:rFonts w:hint="eastAsia" w:ascii="宋体" w:hAnsi="宋体" w:eastAsia="宋体" w:cs="宋体"/>
          <w:b/>
          <w:color w:val="000000"/>
          <w:sz w:val="24"/>
          <w:szCs w:val="24"/>
        </w:rPr>
        <w:t>四、响应文件提交</w:t>
      </w:r>
    </w:p>
    <w:p w14:paraId="6015978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1.截止</w:t>
      </w:r>
      <w:r>
        <w:rPr>
          <w:rFonts w:hint="eastAsia" w:ascii="宋体" w:hAnsi="宋体" w:eastAsia="宋体" w:cs="宋体"/>
          <w:color w:val="000000"/>
          <w:sz w:val="24"/>
          <w:szCs w:val="24"/>
        </w:rPr>
        <w:t>时间</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2026</w:t>
      </w:r>
      <w:r>
        <w:rPr>
          <w:rFonts w:hint="eastAsia" w:ascii="宋体" w:hAnsi="宋体" w:eastAsia="宋体" w:cs="宋体"/>
          <w:color w:val="000000"/>
          <w:sz w:val="24"/>
          <w:szCs w:val="24"/>
          <w:highlight w:val="none"/>
        </w:rPr>
        <w:t>年</w:t>
      </w:r>
      <w:r>
        <w:rPr>
          <w:rFonts w:hint="eastAsia" w:ascii="宋体" w:hAnsi="宋体" w:eastAsia="宋体" w:cs="宋体"/>
          <w:color w:val="000000"/>
          <w:sz w:val="24"/>
          <w:szCs w:val="24"/>
          <w:highlight w:val="none"/>
          <w:lang w:val="en-US" w:eastAsia="zh-CN"/>
        </w:rPr>
        <w:t>9</w:t>
      </w:r>
      <w:r>
        <w:rPr>
          <w:rFonts w:hint="eastAsia" w:ascii="宋体" w:hAnsi="宋体" w:eastAsia="宋体" w:cs="宋体"/>
          <w:color w:val="000000"/>
          <w:sz w:val="24"/>
          <w:szCs w:val="24"/>
          <w:highlight w:val="none"/>
        </w:rPr>
        <w:t>月</w:t>
      </w:r>
      <w:r>
        <w:rPr>
          <w:rFonts w:hint="eastAsia" w:ascii="宋体" w:hAnsi="宋体" w:eastAsia="宋体" w:cs="宋体"/>
          <w:color w:val="000000"/>
          <w:sz w:val="24"/>
          <w:szCs w:val="24"/>
          <w:highlight w:val="none"/>
          <w:lang w:val="en-US" w:eastAsia="zh-CN"/>
        </w:rPr>
        <w:t>29</w:t>
      </w:r>
      <w:r>
        <w:rPr>
          <w:rFonts w:hint="eastAsia" w:ascii="宋体" w:hAnsi="宋体" w:eastAsia="宋体" w:cs="宋体"/>
          <w:color w:val="000000"/>
          <w:sz w:val="24"/>
          <w:szCs w:val="24"/>
          <w:highlight w:val="none"/>
        </w:rPr>
        <w:t>日08时30分（北京时</w:t>
      </w:r>
      <w:r>
        <w:rPr>
          <w:rFonts w:hint="eastAsia" w:ascii="宋体" w:hAnsi="宋体" w:eastAsia="宋体" w:cs="宋体"/>
          <w:color w:val="000000"/>
          <w:sz w:val="24"/>
          <w:szCs w:val="24"/>
        </w:rPr>
        <w:t>间）</w:t>
      </w:r>
    </w:p>
    <w:p w14:paraId="613FBAF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2.</w:t>
      </w:r>
      <w:r>
        <w:rPr>
          <w:rFonts w:hint="eastAsia" w:ascii="宋体" w:hAnsi="宋体" w:eastAsia="宋体" w:cs="宋体"/>
          <w:color w:val="000000"/>
          <w:sz w:val="24"/>
          <w:szCs w:val="24"/>
        </w:rPr>
        <w:t>地点：本项目为全流程电子化交易项目，</w:t>
      </w:r>
      <w:r>
        <w:rPr>
          <w:rFonts w:hint="eastAsia" w:ascii="宋体" w:hAnsi="宋体" w:eastAsia="宋体" w:cs="宋体"/>
          <w:color w:val="000000"/>
          <w:sz w:val="24"/>
          <w:szCs w:val="24"/>
          <w:lang w:eastAsia="zh-CN"/>
        </w:rPr>
        <w:t>供应商</w:t>
      </w:r>
      <w:r>
        <w:rPr>
          <w:rFonts w:hint="eastAsia" w:ascii="宋体" w:hAnsi="宋体" w:eastAsia="宋体" w:cs="宋体"/>
          <w:color w:val="000000"/>
          <w:sz w:val="24"/>
          <w:szCs w:val="24"/>
        </w:rPr>
        <w:t>必须通过许昌公共资源交易系统下载“新点投标文件制作软件（河南省版）”的最新版本制作并上传加密电子响应文件（后缀格式为.XCSTF）。截至</w:t>
      </w:r>
      <w:r>
        <w:rPr>
          <w:rFonts w:hint="eastAsia" w:ascii="宋体" w:hAnsi="宋体" w:eastAsia="宋体" w:cs="宋体"/>
          <w:color w:val="000000"/>
          <w:sz w:val="24"/>
          <w:szCs w:val="24"/>
          <w:lang w:eastAsia="zh-CN"/>
        </w:rPr>
        <w:t>响应</w:t>
      </w:r>
      <w:r>
        <w:rPr>
          <w:rFonts w:hint="eastAsia" w:ascii="宋体" w:hAnsi="宋体" w:eastAsia="宋体" w:cs="宋体"/>
          <w:color w:val="000000"/>
          <w:sz w:val="24"/>
          <w:szCs w:val="24"/>
        </w:rPr>
        <w:t>截止时间，交易系统投标通道将关闭，</w:t>
      </w:r>
      <w:r>
        <w:rPr>
          <w:rFonts w:hint="eastAsia" w:ascii="宋体" w:hAnsi="宋体" w:eastAsia="宋体" w:cs="宋体"/>
          <w:color w:val="000000"/>
          <w:sz w:val="24"/>
          <w:szCs w:val="24"/>
          <w:lang w:eastAsia="zh-CN"/>
        </w:rPr>
        <w:t>供应商</w:t>
      </w:r>
      <w:r>
        <w:rPr>
          <w:rFonts w:hint="eastAsia" w:ascii="宋体" w:hAnsi="宋体" w:eastAsia="宋体" w:cs="宋体"/>
          <w:color w:val="000000"/>
          <w:sz w:val="24"/>
          <w:szCs w:val="24"/>
        </w:rPr>
        <w:t>未完成电子响应文件上传的，</w:t>
      </w:r>
      <w:r>
        <w:rPr>
          <w:rFonts w:hint="eastAsia" w:ascii="宋体" w:hAnsi="宋体" w:eastAsia="宋体" w:cs="宋体"/>
          <w:color w:val="000000"/>
          <w:sz w:val="24"/>
          <w:szCs w:val="24"/>
          <w:lang w:eastAsia="zh-CN"/>
        </w:rPr>
        <w:t>响应</w:t>
      </w:r>
      <w:r>
        <w:rPr>
          <w:rFonts w:hint="eastAsia" w:ascii="宋体" w:hAnsi="宋体" w:eastAsia="宋体" w:cs="宋体"/>
          <w:color w:val="000000"/>
          <w:sz w:val="24"/>
          <w:szCs w:val="24"/>
        </w:rPr>
        <w:t>将被拒绝。</w:t>
      </w:r>
    </w:p>
    <w:p w14:paraId="2AC26826">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b/>
          <w:color w:val="333333"/>
          <w:sz w:val="24"/>
          <w:szCs w:val="24"/>
        </w:rPr>
      </w:pPr>
      <w:r>
        <w:rPr>
          <w:rFonts w:hint="eastAsia" w:ascii="宋体" w:hAnsi="宋体" w:eastAsia="宋体" w:cs="宋体"/>
          <w:b/>
          <w:color w:val="000000"/>
          <w:sz w:val="24"/>
          <w:szCs w:val="24"/>
        </w:rPr>
        <w:t>五、响应文件开启</w:t>
      </w:r>
    </w:p>
    <w:p w14:paraId="08A07FA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1.</w:t>
      </w:r>
      <w:r>
        <w:rPr>
          <w:rFonts w:hint="eastAsia" w:ascii="宋体" w:hAnsi="宋体" w:eastAsia="宋体" w:cs="宋体"/>
          <w:color w:val="000000"/>
          <w:sz w:val="24"/>
          <w:szCs w:val="24"/>
        </w:rPr>
        <w:t>时间</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2026</w:t>
      </w:r>
      <w:r>
        <w:rPr>
          <w:rFonts w:hint="eastAsia" w:ascii="宋体" w:hAnsi="宋体" w:eastAsia="宋体" w:cs="宋体"/>
          <w:color w:val="000000"/>
          <w:sz w:val="24"/>
          <w:szCs w:val="24"/>
          <w:highlight w:val="none"/>
        </w:rPr>
        <w:t>年</w:t>
      </w:r>
      <w:r>
        <w:rPr>
          <w:rFonts w:hint="eastAsia" w:ascii="宋体" w:hAnsi="宋体" w:eastAsia="宋体" w:cs="宋体"/>
          <w:color w:val="000000"/>
          <w:sz w:val="24"/>
          <w:szCs w:val="24"/>
          <w:highlight w:val="none"/>
          <w:lang w:val="en-US" w:eastAsia="zh-CN"/>
        </w:rPr>
        <w:t>9</w:t>
      </w:r>
      <w:r>
        <w:rPr>
          <w:rFonts w:hint="eastAsia" w:ascii="宋体" w:hAnsi="宋体" w:eastAsia="宋体" w:cs="宋体"/>
          <w:color w:val="000000"/>
          <w:sz w:val="24"/>
          <w:szCs w:val="24"/>
          <w:highlight w:val="none"/>
        </w:rPr>
        <w:t>月</w:t>
      </w:r>
      <w:r>
        <w:rPr>
          <w:rFonts w:hint="eastAsia" w:ascii="宋体" w:hAnsi="宋体" w:eastAsia="宋体" w:cs="宋体"/>
          <w:color w:val="000000"/>
          <w:sz w:val="24"/>
          <w:szCs w:val="24"/>
          <w:highlight w:val="none"/>
          <w:lang w:val="en-US" w:eastAsia="zh-CN"/>
        </w:rPr>
        <w:t>29</w:t>
      </w:r>
      <w:r>
        <w:rPr>
          <w:rFonts w:hint="eastAsia" w:ascii="宋体" w:hAnsi="宋体" w:eastAsia="宋体" w:cs="宋体"/>
          <w:color w:val="000000"/>
          <w:sz w:val="24"/>
          <w:szCs w:val="24"/>
          <w:highlight w:val="none"/>
        </w:rPr>
        <w:t>日08时30分（北京</w:t>
      </w:r>
      <w:r>
        <w:rPr>
          <w:rFonts w:hint="eastAsia" w:ascii="宋体" w:hAnsi="宋体" w:eastAsia="宋体" w:cs="宋体"/>
          <w:color w:val="000000"/>
          <w:sz w:val="24"/>
          <w:szCs w:val="24"/>
        </w:rPr>
        <w:t>时间）</w:t>
      </w:r>
    </w:p>
    <w:p w14:paraId="065F49F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2.</w:t>
      </w:r>
      <w:r>
        <w:rPr>
          <w:rFonts w:hint="eastAsia" w:ascii="宋体" w:hAnsi="宋体" w:eastAsia="宋体" w:cs="宋体"/>
          <w:color w:val="000000"/>
          <w:sz w:val="24"/>
          <w:szCs w:val="24"/>
        </w:rPr>
        <w:t>地点：本项目采用“不见面”网上开标方式，请</w:t>
      </w:r>
      <w:r>
        <w:rPr>
          <w:rFonts w:hint="eastAsia" w:ascii="宋体" w:hAnsi="宋体" w:eastAsia="宋体" w:cs="宋体"/>
          <w:color w:val="000000"/>
          <w:sz w:val="24"/>
          <w:szCs w:val="24"/>
          <w:lang w:eastAsia="zh-CN"/>
        </w:rPr>
        <w:t>供应商</w:t>
      </w:r>
      <w:r>
        <w:rPr>
          <w:rFonts w:hint="eastAsia" w:ascii="宋体" w:hAnsi="宋体" w:eastAsia="宋体" w:cs="宋体"/>
          <w:color w:val="000000"/>
          <w:sz w:val="24"/>
          <w:szCs w:val="24"/>
        </w:rPr>
        <w:t>使用CA数字证书或</w:t>
      </w:r>
      <w:r>
        <w:rPr>
          <w:rFonts w:hint="eastAsia" w:ascii="宋体" w:hAnsi="宋体" w:eastAsia="宋体" w:cs="宋体"/>
          <w:color w:val="000000"/>
          <w:sz w:val="24"/>
          <w:szCs w:val="24"/>
          <w:lang w:val="en-US" w:eastAsia="zh-CN"/>
        </w:rPr>
        <w:t>CA</w:t>
      </w:r>
      <w:r>
        <w:rPr>
          <w:rFonts w:hint="eastAsia" w:ascii="宋体" w:hAnsi="宋体" w:eastAsia="宋体" w:cs="宋体"/>
          <w:color w:val="000000"/>
          <w:sz w:val="24"/>
          <w:szCs w:val="24"/>
        </w:rPr>
        <w:t>移动数字证书登录《全国公共资源交易平台（河南省·许昌市）》——点击“平台导航”下方左侧的“网上开标大厅”进入不见面大厅登录页面——选择“投标人”身份，使用CA数字证书或</w:t>
      </w:r>
      <w:r>
        <w:rPr>
          <w:rFonts w:hint="eastAsia" w:ascii="宋体" w:hAnsi="宋体" w:eastAsia="宋体" w:cs="宋体"/>
          <w:color w:val="000000"/>
          <w:sz w:val="24"/>
          <w:szCs w:val="24"/>
          <w:lang w:val="en-US" w:eastAsia="zh-CN"/>
        </w:rPr>
        <w:t>CA</w:t>
      </w:r>
      <w:r>
        <w:rPr>
          <w:rFonts w:hint="eastAsia" w:ascii="宋体" w:hAnsi="宋体" w:eastAsia="宋体" w:cs="宋体"/>
          <w:color w:val="000000"/>
          <w:sz w:val="24"/>
          <w:szCs w:val="24"/>
        </w:rPr>
        <w:t>移动数字证书登录——在“今日开标项目”中找到已投标的项目——鼠标点击该项目即可进入开标操作界面，在规定的开标时间内进行解密开标。</w:t>
      </w:r>
    </w:p>
    <w:p w14:paraId="7BDE18C0">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b/>
          <w:color w:val="000000"/>
          <w:sz w:val="24"/>
          <w:szCs w:val="24"/>
        </w:rPr>
      </w:pPr>
      <w:r>
        <w:rPr>
          <w:rFonts w:hint="eastAsia" w:ascii="宋体" w:hAnsi="宋体" w:eastAsia="宋体" w:cs="宋体"/>
          <w:b/>
          <w:color w:val="000000"/>
          <w:sz w:val="24"/>
          <w:szCs w:val="24"/>
        </w:rPr>
        <w:t>六、发布公告的媒介及公告期限</w:t>
      </w:r>
    </w:p>
    <w:p w14:paraId="65DC4F5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本次公告在《河南省政府采购网》《中国政府采购网》《许昌市政府采购网》《全国公共资源交易平台（河南省·许昌市）》上发布，公告期限为三个工作日。</w:t>
      </w:r>
    </w:p>
    <w:p w14:paraId="5F354011">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b/>
          <w:color w:val="000000"/>
          <w:sz w:val="24"/>
          <w:szCs w:val="24"/>
        </w:rPr>
      </w:pPr>
      <w:r>
        <w:rPr>
          <w:rFonts w:hint="eastAsia" w:ascii="宋体" w:hAnsi="宋体" w:eastAsia="宋体" w:cs="宋体"/>
          <w:b/>
          <w:color w:val="000000"/>
          <w:sz w:val="24"/>
          <w:szCs w:val="24"/>
        </w:rPr>
        <w:t>七、其他补充事宜</w:t>
      </w:r>
    </w:p>
    <w:p w14:paraId="3EBB62F3">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1.</w:t>
      </w:r>
      <w:r>
        <w:rPr>
          <w:rFonts w:hint="eastAsia" w:ascii="宋体" w:hAnsi="宋体" w:eastAsia="宋体" w:cs="宋体"/>
          <w:color w:val="000000"/>
          <w:sz w:val="24"/>
          <w:szCs w:val="24"/>
        </w:rPr>
        <w:t>本项目采用电子交易系统进行招投标，请在投标前详细阅读《全国公共资源交易平台（河南省·许昌市）》首页“服务指南”栏目下的《新交易平台使用手册》中的相关内容。</w:t>
      </w:r>
    </w:p>
    <w:p w14:paraId="781CEE90">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2.</w:t>
      </w:r>
      <w:r>
        <w:rPr>
          <w:rFonts w:hint="eastAsia" w:ascii="宋体" w:hAnsi="宋体" w:eastAsia="宋体" w:cs="宋体"/>
          <w:color w:val="000000"/>
          <w:sz w:val="24"/>
          <w:szCs w:val="24"/>
        </w:rPr>
        <w:t>投标供应商在电子交易系统使用过程中遇到涉及系统使用的问题，可致电0512-58188538、0374-2961598进行咨询。</w:t>
      </w:r>
    </w:p>
    <w:p w14:paraId="1E83075F">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3.</w:t>
      </w:r>
      <w:r>
        <w:rPr>
          <w:rFonts w:hint="eastAsia" w:ascii="宋体" w:hAnsi="宋体" w:eastAsia="宋体" w:cs="宋体"/>
          <w:color w:val="000000"/>
          <w:sz w:val="24"/>
          <w:szCs w:val="24"/>
        </w:rPr>
        <w:t>供应商对磋商文件提出质疑的，应在获取磋商文件或者磋商文件公告期限届满之日起7个工作日内提出（具体解释详见</w:t>
      </w:r>
      <w:r>
        <w:rPr>
          <w:rFonts w:hint="eastAsia" w:ascii="宋体" w:hAnsi="宋体" w:eastAsia="宋体" w:cs="宋体"/>
          <w:color w:val="000000"/>
          <w:sz w:val="24"/>
          <w:szCs w:val="24"/>
          <w:lang w:eastAsia="zh-CN"/>
        </w:rPr>
        <w:t>磋商</w:t>
      </w:r>
      <w:r>
        <w:rPr>
          <w:rFonts w:hint="eastAsia" w:ascii="宋体" w:hAnsi="宋体" w:eastAsia="宋体" w:cs="宋体"/>
          <w:color w:val="000000"/>
          <w:sz w:val="24"/>
          <w:szCs w:val="24"/>
        </w:rPr>
        <w:t>文件第一章“温馨提示”7.1</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w:t>
      </w:r>
    </w:p>
    <w:p w14:paraId="2778B3B3">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4.</w:t>
      </w:r>
      <w:r>
        <w:rPr>
          <w:rFonts w:hint="eastAsia" w:ascii="宋体" w:hAnsi="宋体" w:eastAsia="宋体" w:cs="宋体"/>
          <w:color w:val="000000"/>
          <w:sz w:val="24"/>
          <w:szCs w:val="24"/>
        </w:rPr>
        <w:t>磋商文件的质疑、投诉</w:t>
      </w:r>
    </w:p>
    <w:p w14:paraId="4301B347">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4.1供应商认为磋商文件使自己的权益受到损害的，可在法定时间通过许昌市公共资源电子交易系统在线提出或以其他书面形式向采购人、采购代理机构提出质疑。</w:t>
      </w:r>
    </w:p>
    <w:p w14:paraId="12A70ACD">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4.2质疑供应商对采购人、采购代理机构的答复不满意，或者采购人、采购代理机构未在规定时间内作出答复的，可在法定时间以书面形式向监督部门提起投诉。</w:t>
      </w:r>
    </w:p>
    <w:p w14:paraId="3C9842F9">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4.3受理质疑的联系人和联系方式见磋商公告：“八、联系方式1和2”。投诉受理</w:t>
      </w:r>
      <w:r>
        <w:rPr>
          <w:rFonts w:hint="eastAsia" w:ascii="宋体" w:hAnsi="宋体" w:eastAsia="宋体" w:cs="宋体"/>
          <w:color w:val="000000"/>
          <w:sz w:val="24"/>
          <w:szCs w:val="24"/>
          <w:lang w:eastAsia="zh-CN"/>
        </w:rPr>
        <w:t>部门</w:t>
      </w:r>
      <w:r>
        <w:rPr>
          <w:rFonts w:hint="eastAsia" w:ascii="宋体" w:hAnsi="宋体" w:eastAsia="宋体" w:cs="宋体"/>
          <w:color w:val="000000"/>
          <w:sz w:val="24"/>
          <w:szCs w:val="24"/>
        </w:rPr>
        <w:t>：禹州市政府采购监督管理办公室，联系方式：0374-8112523。</w:t>
      </w:r>
    </w:p>
    <w:p w14:paraId="54F6F850">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lang w:val="en-US" w:eastAsia="zh-CN"/>
        </w:rPr>
        <w:t>5.项目编号以本磋商文件中</w:t>
      </w:r>
      <w:r>
        <w:rPr>
          <w:rFonts w:hint="eastAsia" w:ascii="宋体" w:hAnsi="宋体" w:eastAsia="宋体" w:cs="宋体"/>
          <w:color w:val="000000"/>
          <w:sz w:val="24"/>
          <w:szCs w:val="24"/>
          <w:highlight w:val="none"/>
          <w:lang w:val="en-US" w:eastAsia="zh-CN"/>
        </w:rPr>
        <w:t>的采购编号为准，采购编号：YZCG-DLC2026093。</w:t>
      </w:r>
    </w:p>
    <w:p w14:paraId="12BB885B">
      <w:pPr>
        <w:keepNext w:val="0"/>
        <w:keepLines w:val="0"/>
        <w:pageBreakBefore w:val="0"/>
        <w:widowControl w:val="0"/>
        <w:kinsoku/>
        <w:wordWrap/>
        <w:overflowPunct/>
        <w:topLinePunct w:val="0"/>
        <w:autoSpaceDE/>
        <w:autoSpaceDN/>
        <w:bidi w:val="0"/>
        <w:adjustRightInd w:val="0"/>
        <w:snapToGrid w:val="0"/>
        <w:spacing w:line="360" w:lineRule="auto"/>
        <w:ind w:firstLine="0"/>
        <w:jc w:val="left"/>
        <w:rPr>
          <w:rFonts w:hint="eastAsia" w:ascii="宋体" w:hAnsi="宋体" w:eastAsia="宋体" w:cs="宋体"/>
          <w:b/>
          <w:color w:val="333333"/>
          <w:sz w:val="24"/>
          <w:szCs w:val="24"/>
          <w:lang w:eastAsia="zh-CN"/>
        </w:rPr>
      </w:pPr>
      <w:r>
        <w:rPr>
          <w:rFonts w:hint="eastAsia" w:ascii="宋体" w:hAnsi="宋体" w:eastAsia="宋体" w:cs="宋体"/>
          <w:b/>
          <w:color w:val="000000"/>
          <w:sz w:val="24"/>
          <w:szCs w:val="24"/>
        </w:rPr>
        <w:t>八、凡对本次</w:t>
      </w:r>
      <w:r>
        <w:rPr>
          <w:rFonts w:hint="eastAsia" w:ascii="宋体" w:hAnsi="宋体" w:eastAsia="宋体" w:cs="宋体"/>
          <w:b/>
          <w:color w:val="000000"/>
          <w:sz w:val="24"/>
          <w:szCs w:val="24"/>
          <w:lang w:eastAsia="zh-CN"/>
        </w:rPr>
        <w:t>招标</w:t>
      </w:r>
      <w:r>
        <w:rPr>
          <w:rFonts w:hint="eastAsia" w:ascii="宋体" w:hAnsi="宋体" w:eastAsia="宋体" w:cs="宋体"/>
          <w:b/>
          <w:color w:val="000000"/>
          <w:sz w:val="24"/>
          <w:szCs w:val="24"/>
        </w:rPr>
        <w:t>提出询问，请按以下方式联系</w:t>
      </w:r>
      <w:r>
        <w:rPr>
          <w:rFonts w:hint="eastAsia" w:ascii="宋体" w:hAnsi="宋体" w:eastAsia="宋体" w:cs="宋体"/>
          <w:b/>
          <w:color w:val="000000"/>
          <w:sz w:val="24"/>
          <w:szCs w:val="24"/>
          <w:lang w:eastAsia="zh-CN"/>
        </w:rPr>
        <w:t>。</w:t>
      </w:r>
    </w:p>
    <w:p w14:paraId="6BA9CE32">
      <w:pPr>
        <w:keepNext w:val="0"/>
        <w:keepLines w:val="0"/>
        <w:pageBreakBefore w:val="0"/>
        <w:widowControl w:val="0"/>
        <w:kinsoku/>
        <w:wordWrap/>
        <w:overflowPunct/>
        <w:topLinePunct w:val="0"/>
        <w:autoSpaceDE/>
        <w:autoSpaceDN/>
        <w:bidi w:val="0"/>
        <w:adjustRightInd w:val="0"/>
        <w:snapToGrid w:val="0"/>
        <w:spacing w:line="360" w:lineRule="auto"/>
        <w:ind w:firstLine="420"/>
        <w:jc w:val="left"/>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1.</w:t>
      </w:r>
      <w:r>
        <w:rPr>
          <w:rFonts w:hint="eastAsia" w:ascii="宋体" w:hAnsi="宋体" w:eastAsia="宋体" w:cs="宋体"/>
          <w:color w:val="000000"/>
          <w:sz w:val="24"/>
          <w:szCs w:val="24"/>
        </w:rPr>
        <w:t>采购人信息</w:t>
      </w:r>
    </w:p>
    <w:p w14:paraId="61AE3E13">
      <w:pPr>
        <w:keepNext w:val="0"/>
        <w:keepLines w:val="0"/>
        <w:pageBreakBefore w:val="0"/>
        <w:widowControl w:val="0"/>
        <w:kinsoku/>
        <w:wordWrap/>
        <w:overflowPunct/>
        <w:topLinePunct w:val="0"/>
        <w:autoSpaceDE/>
        <w:autoSpaceDN/>
        <w:bidi w:val="0"/>
        <w:adjustRightInd w:val="0"/>
        <w:snapToGrid w:val="0"/>
        <w:spacing w:line="360" w:lineRule="auto"/>
        <w:ind w:firstLine="42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名    称：禹州市水利局</w:t>
      </w:r>
    </w:p>
    <w:p w14:paraId="556F224B">
      <w:pPr>
        <w:keepNext w:val="0"/>
        <w:keepLines w:val="0"/>
        <w:pageBreakBefore w:val="0"/>
        <w:widowControl w:val="0"/>
        <w:kinsoku/>
        <w:wordWrap/>
        <w:overflowPunct/>
        <w:topLinePunct w:val="0"/>
        <w:autoSpaceDE/>
        <w:autoSpaceDN/>
        <w:bidi w:val="0"/>
        <w:adjustRightInd w:val="0"/>
        <w:snapToGrid w:val="0"/>
        <w:spacing w:line="360" w:lineRule="auto"/>
        <w:ind w:firstLine="42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地    址：禹州市禹王大道中段</w:t>
      </w:r>
    </w:p>
    <w:p w14:paraId="1DC7C063">
      <w:pPr>
        <w:keepNext w:val="0"/>
        <w:keepLines w:val="0"/>
        <w:pageBreakBefore w:val="0"/>
        <w:widowControl w:val="0"/>
        <w:kinsoku/>
        <w:wordWrap/>
        <w:overflowPunct/>
        <w:topLinePunct w:val="0"/>
        <w:autoSpaceDE/>
        <w:autoSpaceDN/>
        <w:bidi w:val="0"/>
        <w:adjustRightInd w:val="0"/>
        <w:snapToGrid w:val="0"/>
        <w:spacing w:line="360" w:lineRule="auto"/>
        <w:ind w:firstLine="420"/>
        <w:jc w:val="left"/>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联 系 人：</w:t>
      </w:r>
      <w:r>
        <w:rPr>
          <w:rFonts w:hint="eastAsia" w:ascii="宋体" w:hAnsi="宋体" w:eastAsia="宋体" w:cs="宋体"/>
          <w:color w:val="000000"/>
          <w:sz w:val="24"/>
          <w:szCs w:val="24"/>
          <w:highlight w:val="none"/>
          <w:lang w:eastAsia="zh-CN"/>
        </w:rPr>
        <w:t>郭小旭</w:t>
      </w:r>
    </w:p>
    <w:p w14:paraId="5879C52A">
      <w:pPr>
        <w:keepNext w:val="0"/>
        <w:keepLines w:val="0"/>
        <w:pageBreakBefore w:val="0"/>
        <w:widowControl w:val="0"/>
        <w:kinsoku/>
        <w:wordWrap/>
        <w:overflowPunct/>
        <w:topLinePunct w:val="0"/>
        <w:autoSpaceDE/>
        <w:autoSpaceDN/>
        <w:bidi w:val="0"/>
        <w:adjustRightInd w:val="0"/>
        <w:snapToGrid w:val="0"/>
        <w:spacing w:line="360" w:lineRule="auto"/>
        <w:ind w:firstLine="42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联系方式：18697362977</w:t>
      </w:r>
    </w:p>
    <w:p w14:paraId="314D6B0D">
      <w:pPr>
        <w:keepNext w:val="0"/>
        <w:keepLines w:val="0"/>
        <w:pageBreakBefore w:val="0"/>
        <w:widowControl w:val="0"/>
        <w:kinsoku/>
        <w:wordWrap/>
        <w:overflowPunct/>
        <w:topLinePunct w:val="0"/>
        <w:autoSpaceDE/>
        <w:autoSpaceDN/>
        <w:bidi w:val="0"/>
        <w:adjustRightInd w:val="0"/>
        <w:snapToGrid w:val="0"/>
        <w:spacing w:line="360" w:lineRule="auto"/>
        <w:ind w:firstLine="420"/>
        <w:jc w:val="left"/>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2.</w:t>
      </w:r>
      <w:r>
        <w:rPr>
          <w:rFonts w:hint="eastAsia" w:ascii="宋体" w:hAnsi="宋体" w:eastAsia="宋体" w:cs="宋体"/>
          <w:color w:val="000000"/>
          <w:sz w:val="24"/>
          <w:szCs w:val="24"/>
        </w:rPr>
        <w:t>采购代理机构信息</w:t>
      </w:r>
    </w:p>
    <w:p w14:paraId="1767416F">
      <w:pPr>
        <w:keepNext w:val="0"/>
        <w:keepLines w:val="0"/>
        <w:pageBreakBefore w:val="0"/>
        <w:widowControl w:val="0"/>
        <w:kinsoku/>
        <w:wordWrap/>
        <w:overflowPunct/>
        <w:topLinePunct w:val="0"/>
        <w:autoSpaceDE/>
        <w:autoSpaceDN/>
        <w:bidi w:val="0"/>
        <w:adjustRightInd w:val="0"/>
        <w:snapToGrid w:val="0"/>
        <w:spacing w:line="360" w:lineRule="auto"/>
        <w:ind w:firstLine="420"/>
        <w:jc w:val="left"/>
        <w:rPr>
          <w:rFonts w:hint="eastAsia" w:ascii="宋体" w:hAnsi="宋体" w:eastAsia="宋体" w:cs="宋体"/>
          <w:color w:val="000000"/>
          <w:sz w:val="24"/>
          <w:szCs w:val="24"/>
        </w:rPr>
      </w:pPr>
      <w:r>
        <w:rPr>
          <w:rFonts w:hint="eastAsia" w:ascii="宋体" w:hAnsi="宋体" w:eastAsia="宋体" w:cs="宋体"/>
          <w:color w:val="000000"/>
          <w:sz w:val="24"/>
          <w:szCs w:val="24"/>
        </w:rPr>
        <w:t>名    称：河南融丰工程咨询有限公司</w:t>
      </w:r>
    </w:p>
    <w:p w14:paraId="4E1B7129">
      <w:pPr>
        <w:keepNext w:val="0"/>
        <w:keepLines w:val="0"/>
        <w:pageBreakBefore w:val="0"/>
        <w:widowControl w:val="0"/>
        <w:kinsoku/>
        <w:wordWrap/>
        <w:overflowPunct/>
        <w:topLinePunct w:val="0"/>
        <w:autoSpaceDE/>
        <w:autoSpaceDN/>
        <w:bidi w:val="0"/>
        <w:adjustRightInd w:val="0"/>
        <w:snapToGrid w:val="0"/>
        <w:spacing w:line="360" w:lineRule="auto"/>
        <w:ind w:firstLine="420"/>
        <w:jc w:val="left"/>
        <w:rPr>
          <w:rFonts w:hint="eastAsia" w:ascii="宋体" w:hAnsi="宋体" w:eastAsia="宋体" w:cs="宋体"/>
          <w:color w:val="000000"/>
          <w:sz w:val="24"/>
          <w:szCs w:val="24"/>
        </w:rPr>
      </w:pPr>
      <w:r>
        <w:rPr>
          <w:rFonts w:hint="eastAsia" w:ascii="宋体" w:hAnsi="宋体" w:eastAsia="宋体" w:cs="宋体"/>
          <w:color w:val="000000"/>
          <w:sz w:val="24"/>
          <w:szCs w:val="24"/>
        </w:rPr>
        <w:t>地    址：河南省郑州市金水区经三路北85号3号楼14层08号</w:t>
      </w:r>
    </w:p>
    <w:p w14:paraId="53C7E928">
      <w:pPr>
        <w:keepNext w:val="0"/>
        <w:keepLines w:val="0"/>
        <w:pageBreakBefore w:val="0"/>
        <w:widowControl w:val="0"/>
        <w:kinsoku/>
        <w:wordWrap/>
        <w:overflowPunct/>
        <w:topLinePunct w:val="0"/>
        <w:autoSpaceDE/>
        <w:autoSpaceDN/>
        <w:bidi w:val="0"/>
        <w:adjustRightInd w:val="0"/>
        <w:snapToGrid w:val="0"/>
        <w:spacing w:line="360" w:lineRule="auto"/>
        <w:ind w:firstLine="420"/>
        <w:jc w:val="left"/>
        <w:rPr>
          <w:rFonts w:hint="eastAsia" w:ascii="宋体" w:hAnsi="宋体" w:eastAsia="宋体" w:cs="宋体"/>
          <w:color w:val="000000"/>
          <w:sz w:val="24"/>
          <w:szCs w:val="24"/>
        </w:rPr>
      </w:pPr>
      <w:r>
        <w:rPr>
          <w:rFonts w:hint="eastAsia" w:ascii="宋体" w:hAnsi="宋体" w:eastAsia="宋体" w:cs="宋体"/>
          <w:color w:val="000000"/>
          <w:sz w:val="24"/>
          <w:szCs w:val="24"/>
        </w:rPr>
        <w:t>联 系 人：</w:t>
      </w:r>
      <w:r>
        <w:rPr>
          <w:rFonts w:hint="eastAsia" w:ascii="宋体" w:hAnsi="宋体" w:eastAsia="宋体" w:cs="宋体"/>
          <w:color w:val="000000"/>
          <w:sz w:val="24"/>
          <w:szCs w:val="24"/>
          <w:lang w:val="en-US" w:eastAsia="zh-CN"/>
        </w:rPr>
        <w:t>孟</w:t>
      </w:r>
      <w:r>
        <w:rPr>
          <w:rFonts w:hint="eastAsia" w:ascii="宋体" w:hAnsi="宋体" w:eastAsia="宋体" w:cs="宋体"/>
          <w:color w:val="000000"/>
          <w:sz w:val="24"/>
          <w:szCs w:val="24"/>
        </w:rPr>
        <w:t>先生</w:t>
      </w:r>
    </w:p>
    <w:p w14:paraId="470A9902">
      <w:pPr>
        <w:keepNext w:val="0"/>
        <w:keepLines w:val="0"/>
        <w:pageBreakBefore w:val="0"/>
        <w:widowControl w:val="0"/>
        <w:kinsoku/>
        <w:wordWrap/>
        <w:overflowPunct/>
        <w:topLinePunct w:val="0"/>
        <w:autoSpaceDE/>
        <w:autoSpaceDN/>
        <w:bidi w:val="0"/>
        <w:adjustRightInd w:val="0"/>
        <w:snapToGrid w:val="0"/>
        <w:spacing w:line="360" w:lineRule="auto"/>
        <w:ind w:firstLine="420"/>
        <w:jc w:val="left"/>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rPr>
        <w:t>联系方式：</w:t>
      </w:r>
      <w:r>
        <w:rPr>
          <w:rFonts w:hint="eastAsia" w:ascii="宋体" w:hAnsi="宋体" w:eastAsia="宋体" w:cs="宋体"/>
          <w:color w:val="000000"/>
          <w:sz w:val="24"/>
          <w:szCs w:val="24"/>
          <w:lang w:val="en-US" w:eastAsia="zh-CN"/>
        </w:rPr>
        <w:t>18236998399</w:t>
      </w:r>
    </w:p>
    <w:p w14:paraId="2FBABAF8">
      <w:pPr>
        <w:keepNext w:val="0"/>
        <w:keepLines w:val="0"/>
        <w:pageBreakBefore w:val="0"/>
        <w:widowControl w:val="0"/>
        <w:kinsoku/>
        <w:wordWrap/>
        <w:overflowPunct/>
        <w:topLinePunct w:val="0"/>
        <w:autoSpaceDE/>
        <w:autoSpaceDN/>
        <w:bidi w:val="0"/>
        <w:adjustRightInd w:val="0"/>
        <w:snapToGrid w:val="0"/>
        <w:spacing w:line="360" w:lineRule="auto"/>
        <w:ind w:firstLine="420"/>
        <w:jc w:val="left"/>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3.</w:t>
      </w:r>
      <w:r>
        <w:rPr>
          <w:rFonts w:hint="eastAsia" w:ascii="宋体" w:hAnsi="宋体" w:eastAsia="宋体" w:cs="宋体"/>
          <w:color w:val="000000"/>
          <w:sz w:val="24"/>
          <w:szCs w:val="24"/>
        </w:rPr>
        <w:t>项目联系方式</w:t>
      </w:r>
    </w:p>
    <w:p w14:paraId="608A33B5">
      <w:pPr>
        <w:keepNext w:val="0"/>
        <w:keepLines w:val="0"/>
        <w:pageBreakBefore w:val="0"/>
        <w:widowControl w:val="0"/>
        <w:kinsoku/>
        <w:wordWrap/>
        <w:overflowPunct/>
        <w:topLinePunct w:val="0"/>
        <w:autoSpaceDE/>
        <w:autoSpaceDN/>
        <w:bidi w:val="0"/>
        <w:adjustRightInd w:val="0"/>
        <w:snapToGrid w:val="0"/>
        <w:spacing w:line="360" w:lineRule="auto"/>
        <w:ind w:firstLine="420"/>
        <w:jc w:val="left"/>
        <w:rPr>
          <w:rFonts w:hint="eastAsia" w:ascii="宋体" w:hAnsi="宋体" w:eastAsia="宋体" w:cs="宋体"/>
          <w:color w:val="000000"/>
          <w:sz w:val="24"/>
          <w:szCs w:val="24"/>
        </w:rPr>
      </w:pPr>
      <w:r>
        <w:rPr>
          <w:rFonts w:hint="eastAsia" w:ascii="宋体" w:hAnsi="宋体" w:eastAsia="宋体" w:cs="宋体"/>
          <w:color w:val="000000"/>
          <w:sz w:val="24"/>
          <w:szCs w:val="24"/>
        </w:rPr>
        <w:t>项目联系人：</w:t>
      </w:r>
      <w:r>
        <w:rPr>
          <w:rFonts w:hint="eastAsia" w:ascii="宋体" w:hAnsi="宋体" w:eastAsia="宋体" w:cs="宋体"/>
          <w:color w:val="000000"/>
          <w:sz w:val="24"/>
          <w:szCs w:val="24"/>
          <w:lang w:val="en-US" w:eastAsia="zh-CN"/>
        </w:rPr>
        <w:t>孟</w:t>
      </w:r>
      <w:r>
        <w:rPr>
          <w:rFonts w:hint="eastAsia" w:ascii="宋体" w:hAnsi="宋体" w:eastAsia="宋体" w:cs="宋体"/>
          <w:color w:val="000000"/>
          <w:sz w:val="24"/>
          <w:szCs w:val="24"/>
        </w:rPr>
        <w:t>先生</w:t>
      </w:r>
    </w:p>
    <w:p w14:paraId="5D3AE9DE">
      <w:pPr>
        <w:keepNext w:val="0"/>
        <w:keepLines w:val="0"/>
        <w:pageBreakBefore w:val="0"/>
        <w:widowControl w:val="0"/>
        <w:kinsoku/>
        <w:wordWrap/>
        <w:overflowPunct/>
        <w:topLinePunct w:val="0"/>
        <w:autoSpaceDE/>
        <w:autoSpaceDN/>
        <w:bidi w:val="0"/>
        <w:adjustRightInd w:val="0"/>
        <w:snapToGrid w:val="0"/>
        <w:spacing w:line="360" w:lineRule="auto"/>
        <w:ind w:firstLine="420"/>
        <w:jc w:val="left"/>
        <w:rPr>
          <w:rStyle w:val="61"/>
          <w:rFonts w:hint="default" w:ascii="宋体" w:hAnsi="宋体" w:eastAsia="宋体" w:cs="宋体"/>
          <w:b w:val="0"/>
          <w:bCs/>
          <w:sz w:val="24"/>
          <w:szCs w:val="24"/>
          <w:lang w:val="en-US"/>
        </w:rPr>
      </w:pPr>
      <w:r>
        <w:rPr>
          <w:rFonts w:hint="eastAsia" w:ascii="宋体" w:hAnsi="宋体" w:eastAsia="宋体" w:cs="宋体"/>
          <w:color w:val="000000"/>
          <w:sz w:val="24"/>
          <w:szCs w:val="24"/>
        </w:rPr>
        <w:t>联系方式：</w:t>
      </w:r>
      <w:r>
        <w:rPr>
          <w:rFonts w:hint="eastAsia" w:ascii="宋体" w:hAnsi="宋体" w:eastAsia="宋体" w:cs="宋体"/>
          <w:color w:val="000000"/>
          <w:sz w:val="24"/>
          <w:szCs w:val="24"/>
          <w:lang w:val="en-US" w:eastAsia="zh-CN"/>
        </w:rPr>
        <w:t>18236998399</w:t>
      </w:r>
    </w:p>
    <w:p w14:paraId="75D1E538">
      <w:pPr>
        <w:keepNext w:val="0"/>
        <w:keepLines w:val="0"/>
        <w:pageBreakBefore w:val="0"/>
        <w:widowControl w:val="0"/>
        <w:kinsoku/>
        <w:wordWrap/>
        <w:overflowPunct/>
        <w:topLinePunct w:val="0"/>
        <w:autoSpaceDE/>
        <w:autoSpaceDN/>
        <w:bidi w:val="0"/>
        <w:adjustRightInd w:val="0"/>
        <w:snapToGrid w:val="0"/>
        <w:spacing w:line="360" w:lineRule="auto"/>
        <w:ind w:firstLine="0"/>
        <w:jc w:val="left"/>
        <w:textAlignment w:val="baseline"/>
        <w:rPr>
          <w:rStyle w:val="61"/>
          <w:rFonts w:hint="eastAsia" w:ascii="宋体" w:hAnsi="宋体" w:eastAsia="宋体" w:cs="宋体"/>
          <w:b/>
          <w:bCs/>
          <w:kern w:val="2"/>
          <w:sz w:val="28"/>
          <w:szCs w:val="28"/>
        </w:rPr>
      </w:pPr>
      <w:r>
        <w:rPr>
          <w:rStyle w:val="61"/>
          <w:rFonts w:hint="eastAsia" w:ascii="宋体" w:hAnsi="宋体" w:eastAsia="宋体" w:cs="宋体"/>
          <w:b/>
          <w:sz w:val="28"/>
          <w:szCs w:val="28"/>
        </w:rPr>
        <w:t>温馨提示：</w:t>
      </w:r>
      <w:r>
        <w:rPr>
          <w:rStyle w:val="61"/>
          <w:rFonts w:hint="eastAsia" w:ascii="宋体" w:hAnsi="宋体" w:eastAsia="宋体" w:cs="宋体"/>
          <w:b/>
          <w:bCs/>
          <w:kern w:val="2"/>
          <w:sz w:val="28"/>
          <w:szCs w:val="28"/>
        </w:rPr>
        <w:t>本项目为全流程电子化交易项目，请注意以下事项。</w:t>
      </w:r>
    </w:p>
    <w:p w14:paraId="0902B599">
      <w:pPr>
        <w:pStyle w:val="60"/>
        <w:keepNext w:val="0"/>
        <w:keepLines w:val="0"/>
        <w:pageBreakBefore w:val="0"/>
        <w:widowControl w:val="0"/>
        <w:kinsoku/>
        <w:wordWrap/>
        <w:overflowPunct/>
        <w:topLinePunct w:val="0"/>
        <w:autoSpaceDE/>
        <w:autoSpaceDN/>
        <w:bidi w:val="0"/>
        <w:adjustRightInd w:val="0"/>
        <w:snapToGrid w:val="0"/>
        <w:spacing w:after="0" w:line="360" w:lineRule="auto"/>
        <w:ind w:firstLine="482" w:firstLineChars="200"/>
        <w:jc w:val="left"/>
        <w:textAlignment w:val="baseline"/>
        <w:rPr>
          <w:rStyle w:val="61"/>
          <w:rFonts w:hint="eastAsia" w:ascii="宋体" w:hAnsi="宋体" w:eastAsia="宋体" w:cs="宋体"/>
          <w:b/>
          <w:bCs/>
          <w:kern w:val="2"/>
          <w:sz w:val="24"/>
          <w:szCs w:val="24"/>
        </w:rPr>
      </w:pPr>
      <w:r>
        <w:rPr>
          <w:rStyle w:val="61"/>
          <w:rFonts w:hint="eastAsia" w:ascii="宋体" w:hAnsi="宋体" w:eastAsia="宋体" w:cs="宋体"/>
          <w:b/>
          <w:bCs/>
          <w:kern w:val="2"/>
          <w:sz w:val="24"/>
          <w:szCs w:val="24"/>
        </w:rPr>
        <w:t>1.供应商参加本项目投标，需提前自行联系CA数字证书或CA移动数字证书服务机构办理数字认证证书并进行电子签章。</w:t>
      </w:r>
    </w:p>
    <w:p w14:paraId="2BF1753A">
      <w:pPr>
        <w:pStyle w:val="60"/>
        <w:keepNext w:val="0"/>
        <w:keepLines w:val="0"/>
        <w:pageBreakBefore w:val="0"/>
        <w:widowControl w:val="0"/>
        <w:kinsoku/>
        <w:wordWrap/>
        <w:overflowPunct/>
        <w:topLinePunct w:val="0"/>
        <w:autoSpaceDE/>
        <w:autoSpaceDN/>
        <w:bidi w:val="0"/>
        <w:adjustRightInd w:val="0"/>
        <w:snapToGrid w:val="0"/>
        <w:spacing w:after="0" w:line="360" w:lineRule="auto"/>
        <w:ind w:firstLine="482" w:firstLineChars="200"/>
        <w:jc w:val="left"/>
        <w:textAlignment w:val="baseline"/>
        <w:rPr>
          <w:rStyle w:val="61"/>
          <w:rFonts w:hint="eastAsia" w:ascii="宋体" w:hAnsi="宋体" w:eastAsia="宋体" w:cs="宋体"/>
          <w:b/>
          <w:bCs/>
          <w:kern w:val="2"/>
          <w:sz w:val="24"/>
          <w:szCs w:val="24"/>
        </w:rPr>
      </w:pPr>
      <w:r>
        <w:rPr>
          <w:rStyle w:val="61"/>
          <w:rFonts w:hint="eastAsia" w:ascii="宋体" w:hAnsi="宋体" w:eastAsia="宋体" w:cs="宋体"/>
          <w:b/>
          <w:bCs/>
          <w:kern w:val="2"/>
          <w:sz w:val="24"/>
          <w:szCs w:val="24"/>
        </w:rPr>
        <w:t>2.磋商文件下载、响应文件制作、提交、远程不见面开标（电子</w:t>
      </w:r>
      <w:r>
        <w:rPr>
          <w:rStyle w:val="61"/>
          <w:rFonts w:hint="eastAsia" w:ascii="宋体" w:hAnsi="宋体" w:eastAsia="宋体" w:cs="宋体"/>
          <w:b/>
          <w:bCs/>
          <w:kern w:val="2"/>
          <w:sz w:val="24"/>
          <w:szCs w:val="24"/>
          <w:lang w:eastAsia="zh-CN"/>
        </w:rPr>
        <w:t>投标</w:t>
      </w:r>
      <w:r>
        <w:rPr>
          <w:rStyle w:val="61"/>
          <w:rFonts w:hint="eastAsia" w:ascii="宋体" w:hAnsi="宋体" w:eastAsia="宋体" w:cs="宋体"/>
          <w:b/>
          <w:bCs/>
          <w:kern w:val="2"/>
          <w:sz w:val="24"/>
          <w:szCs w:val="24"/>
        </w:rPr>
        <w:t>文件的解密）环节，供应商须使用同一个CA数字证书或CA移动数字证书（证书须在有效期内并可正常使用）。</w:t>
      </w:r>
    </w:p>
    <w:p w14:paraId="190EF7EA">
      <w:pPr>
        <w:pStyle w:val="60"/>
        <w:keepNext w:val="0"/>
        <w:keepLines w:val="0"/>
        <w:pageBreakBefore w:val="0"/>
        <w:widowControl w:val="0"/>
        <w:kinsoku/>
        <w:wordWrap/>
        <w:overflowPunct/>
        <w:topLinePunct w:val="0"/>
        <w:autoSpaceDE/>
        <w:autoSpaceDN/>
        <w:bidi w:val="0"/>
        <w:adjustRightInd w:val="0"/>
        <w:snapToGrid w:val="0"/>
        <w:spacing w:after="0" w:line="360" w:lineRule="auto"/>
        <w:ind w:firstLine="482" w:firstLineChars="200"/>
        <w:jc w:val="left"/>
        <w:textAlignment w:val="baseline"/>
        <w:rPr>
          <w:rStyle w:val="61"/>
          <w:rFonts w:hint="eastAsia" w:ascii="宋体" w:hAnsi="宋体" w:eastAsia="宋体" w:cs="宋体"/>
          <w:b/>
          <w:bCs/>
          <w:kern w:val="2"/>
          <w:sz w:val="24"/>
          <w:szCs w:val="24"/>
        </w:rPr>
      </w:pPr>
      <w:r>
        <w:rPr>
          <w:rStyle w:val="61"/>
          <w:rFonts w:hint="eastAsia" w:ascii="宋体" w:hAnsi="宋体" w:eastAsia="宋体" w:cs="宋体"/>
          <w:b/>
          <w:bCs/>
          <w:kern w:val="2"/>
          <w:sz w:val="24"/>
          <w:szCs w:val="24"/>
        </w:rPr>
        <w:t>3.电子响应文件的制作</w:t>
      </w:r>
    </w:p>
    <w:p w14:paraId="46CFA926">
      <w:pPr>
        <w:pStyle w:val="60"/>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baseline"/>
        <w:rPr>
          <w:rStyle w:val="61"/>
          <w:rFonts w:hint="eastAsia" w:ascii="宋体" w:hAnsi="宋体" w:eastAsia="宋体" w:cs="宋体"/>
          <w:kern w:val="2"/>
          <w:sz w:val="24"/>
          <w:szCs w:val="24"/>
        </w:rPr>
      </w:pPr>
      <w:r>
        <w:rPr>
          <w:rStyle w:val="61"/>
          <w:rFonts w:hint="eastAsia" w:ascii="宋体" w:hAnsi="宋体" w:eastAsia="宋体" w:cs="宋体"/>
          <w:kern w:val="2"/>
          <w:sz w:val="24"/>
          <w:szCs w:val="24"/>
        </w:rPr>
        <w:t>3.1供应商登录《全国公共资源交易平台（河南省·许昌市）》（</w:t>
      </w:r>
      <w:r>
        <w:rPr>
          <w:rStyle w:val="61"/>
          <w:rFonts w:hint="eastAsia" w:hAnsi="宋体" w:cs="宋体"/>
          <w:kern w:val="2"/>
          <w:sz w:val="24"/>
          <w:szCs w:val="24"/>
          <w:lang w:eastAsia="zh-CN"/>
        </w:rPr>
        <w:t>https://ggzy.xuchang.gov.cn</w:t>
      </w:r>
      <w:r>
        <w:rPr>
          <w:rStyle w:val="61"/>
          <w:rFonts w:hint="eastAsia" w:ascii="宋体" w:hAnsi="宋体" w:eastAsia="宋体" w:cs="宋体"/>
          <w:kern w:val="2"/>
          <w:sz w:val="24"/>
          <w:szCs w:val="24"/>
        </w:rPr>
        <w:t>/）下载“新点投标文件制作软件（河南省版）”（在“投标人”登录页面右下方“投标文件制作工具下载”）制作电子投标文件。</w:t>
      </w:r>
    </w:p>
    <w:p w14:paraId="66B99236">
      <w:pPr>
        <w:pStyle w:val="60"/>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baseline"/>
        <w:rPr>
          <w:rStyle w:val="61"/>
          <w:rFonts w:hint="eastAsia" w:ascii="宋体" w:hAnsi="宋体" w:eastAsia="宋体" w:cs="宋体"/>
          <w:kern w:val="2"/>
          <w:sz w:val="24"/>
          <w:szCs w:val="24"/>
        </w:rPr>
      </w:pPr>
      <w:r>
        <w:rPr>
          <w:rStyle w:val="61"/>
          <w:rFonts w:hint="eastAsia" w:ascii="宋体" w:hAnsi="宋体" w:eastAsia="宋体" w:cs="宋体"/>
          <w:kern w:val="2"/>
          <w:sz w:val="24"/>
          <w:szCs w:val="24"/>
        </w:rPr>
        <w:t>3.2供应商对同一项目多个标段进行投标的，应分别下载所投标段的招标文件，按标段制作投标文件。一个标段对应生成2份电子投标文件（后缀格式为.XCSTF和</w:t>
      </w:r>
      <w:r>
        <w:rPr>
          <w:rStyle w:val="61"/>
          <w:rFonts w:hint="eastAsia" w:ascii="宋体" w:hAnsi="宋体" w:eastAsia="宋体" w:cs="宋体"/>
          <w:kern w:val="2"/>
          <w:sz w:val="24"/>
          <w:szCs w:val="24"/>
          <w:lang w:eastAsia="zh-CN"/>
        </w:rPr>
        <w:t>.</w:t>
      </w:r>
      <w:r>
        <w:rPr>
          <w:rStyle w:val="61"/>
          <w:rFonts w:hint="eastAsia" w:ascii="宋体" w:hAnsi="宋体" w:eastAsia="宋体" w:cs="宋体"/>
          <w:kern w:val="2"/>
          <w:sz w:val="24"/>
          <w:szCs w:val="24"/>
        </w:rPr>
        <w:t>nXCSTF）</w:t>
      </w:r>
      <w:r>
        <w:rPr>
          <w:rStyle w:val="61"/>
          <w:rFonts w:hint="eastAsia" w:ascii="宋体" w:hAnsi="宋体" w:eastAsia="宋体" w:cs="宋体"/>
          <w:kern w:val="2"/>
          <w:sz w:val="24"/>
          <w:szCs w:val="24"/>
          <w:lang w:eastAsia="zh-CN"/>
        </w:rPr>
        <w:t>，</w:t>
      </w:r>
      <w:r>
        <w:rPr>
          <w:rStyle w:val="61"/>
          <w:rFonts w:hint="eastAsia" w:ascii="宋体" w:hAnsi="宋体" w:eastAsia="宋体" w:cs="宋体"/>
          <w:kern w:val="2"/>
          <w:sz w:val="24"/>
          <w:szCs w:val="24"/>
        </w:rPr>
        <w:t>其中后缀格式为“.XCSTF”的加密电子投标文件用于上传至交易系统中投标，后缀格式为“.nXCSTF”的不加密电子投标文件用于查看投标文件内容或导出PDF格式投标文件。</w:t>
      </w:r>
    </w:p>
    <w:p w14:paraId="1FBEF020">
      <w:pPr>
        <w:pStyle w:val="60"/>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baseline"/>
        <w:rPr>
          <w:rStyle w:val="61"/>
          <w:rFonts w:hint="eastAsia" w:ascii="宋体" w:hAnsi="宋体" w:eastAsia="宋体" w:cs="宋体"/>
          <w:kern w:val="2"/>
          <w:sz w:val="24"/>
          <w:szCs w:val="24"/>
        </w:rPr>
      </w:pPr>
      <w:r>
        <w:rPr>
          <w:rStyle w:val="61"/>
          <w:rFonts w:hint="eastAsia" w:ascii="宋体" w:hAnsi="宋体" w:eastAsia="宋体" w:cs="宋体"/>
          <w:kern w:val="2"/>
          <w:sz w:val="24"/>
          <w:szCs w:val="24"/>
        </w:rPr>
        <w:t>3.3重要提醒：在使用新点投标文件制作软件制作电子响应文件时，请确保“响应文件组成”菜单下的“业绩</w:t>
      </w:r>
      <w:r>
        <w:rPr>
          <w:rStyle w:val="61"/>
          <w:rFonts w:hint="eastAsia" w:hAnsi="宋体" w:cs="宋体"/>
          <w:kern w:val="2"/>
          <w:sz w:val="24"/>
          <w:szCs w:val="24"/>
          <w:lang w:eastAsia="zh-CN"/>
        </w:rPr>
        <w:t>”“</w:t>
      </w:r>
      <w:r>
        <w:rPr>
          <w:rStyle w:val="61"/>
          <w:rFonts w:hint="eastAsia" w:ascii="宋体" w:hAnsi="宋体" w:eastAsia="宋体" w:cs="宋体"/>
          <w:kern w:val="2"/>
          <w:sz w:val="24"/>
          <w:szCs w:val="24"/>
        </w:rPr>
        <w:t>人员相关证书</w:t>
      </w:r>
      <w:r>
        <w:rPr>
          <w:rStyle w:val="61"/>
          <w:rFonts w:hint="eastAsia" w:hAnsi="宋体" w:cs="宋体"/>
          <w:kern w:val="2"/>
          <w:sz w:val="24"/>
          <w:szCs w:val="24"/>
          <w:lang w:eastAsia="zh-CN"/>
        </w:rPr>
        <w:t>”“</w:t>
      </w:r>
      <w:r>
        <w:rPr>
          <w:rStyle w:val="61"/>
          <w:rFonts w:hint="eastAsia" w:ascii="宋体" w:hAnsi="宋体" w:eastAsia="宋体" w:cs="宋体"/>
          <w:kern w:val="2"/>
          <w:sz w:val="24"/>
          <w:szCs w:val="24"/>
        </w:rPr>
        <w:t>其他相关证书”填写的内容与“响应文件”中的对应内容保持一致。</w:t>
      </w:r>
    </w:p>
    <w:p w14:paraId="0D2AFABD">
      <w:pPr>
        <w:pStyle w:val="60"/>
        <w:keepNext w:val="0"/>
        <w:keepLines w:val="0"/>
        <w:pageBreakBefore w:val="0"/>
        <w:widowControl w:val="0"/>
        <w:kinsoku/>
        <w:wordWrap/>
        <w:overflowPunct/>
        <w:topLinePunct w:val="0"/>
        <w:autoSpaceDE/>
        <w:autoSpaceDN/>
        <w:bidi w:val="0"/>
        <w:adjustRightInd w:val="0"/>
        <w:snapToGrid w:val="0"/>
        <w:spacing w:after="0" w:line="360" w:lineRule="auto"/>
        <w:ind w:firstLine="482" w:firstLineChars="200"/>
        <w:jc w:val="left"/>
        <w:textAlignment w:val="baseline"/>
        <w:rPr>
          <w:rStyle w:val="61"/>
          <w:rFonts w:hint="eastAsia" w:ascii="宋体" w:hAnsi="宋体" w:eastAsia="宋体" w:cs="宋体"/>
          <w:b/>
          <w:bCs/>
          <w:kern w:val="2"/>
          <w:sz w:val="24"/>
          <w:szCs w:val="24"/>
        </w:rPr>
      </w:pPr>
      <w:r>
        <w:rPr>
          <w:rStyle w:val="61"/>
          <w:rFonts w:hint="eastAsia" w:ascii="宋体" w:hAnsi="宋体" w:eastAsia="宋体" w:cs="宋体"/>
          <w:b/>
          <w:bCs/>
          <w:kern w:val="2"/>
          <w:sz w:val="24"/>
          <w:szCs w:val="24"/>
        </w:rPr>
        <w:t>4.加密电子响应文件的提交</w:t>
      </w:r>
    </w:p>
    <w:p w14:paraId="228F843D">
      <w:pPr>
        <w:pStyle w:val="60"/>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baseline"/>
        <w:rPr>
          <w:rStyle w:val="61"/>
          <w:rFonts w:hint="eastAsia" w:ascii="宋体" w:hAnsi="宋体" w:eastAsia="宋体" w:cs="宋体"/>
          <w:kern w:val="2"/>
          <w:sz w:val="24"/>
          <w:szCs w:val="24"/>
        </w:rPr>
      </w:pPr>
      <w:r>
        <w:rPr>
          <w:rStyle w:val="61"/>
          <w:rFonts w:hint="eastAsia" w:ascii="宋体" w:hAnsi="宋体" w:eastAsia="宋体" w:cs="宋体"/>
          <w:kern w:val="2"/>
          <w:sz w:val="24"/>
          <w:szCs w:val="24"/>
        </w:rPr>
        <w:t>4.1供应商对同一项目多个标段进行响应的，加密电子响应文件应按标段分别提交。</w:t>
      </w:r>
    </w:p>
    <w:p w14:paraId="273B18F3">
      <w:pPr>
        <w:pStyle w:val="60"/>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baseline"/>
        <w:rPr>
          <w:rStyle w:val="61"/>
          <w:rFonts w:hint="eastAsia" w:ascii="宋体" w:hAnsi="宋体" w:eastAsia="宋体" w:cs="宋体"/>
          <w:kern w:val="2"/>
          <w:sz w:val="24"/>
          <w:szCs w:val="24"/>
        </w:rPr>
      </w:pPr>
      <w:r>
        <w:rPr>
          <w:rStyle w:val="61"/>
          <w:rFonts w:hint="eastAsia" w:ascii="宋体" w:hAnsi="宋体" w:eastAsia="宋体" w:cs="宋体"/>
          <w:kern w:val="2"/>
          <w:sz w:val="24"/>
          <w:szCs w:val="24"/>
        </w:rPr>
        <w:t>4.2加密电子投标文件成功提交后，可登录《全国公共资源交易平台（河南省·许昌市）》（</w:t>
      </w:r>
      <w:r>
        <w:rPr>
          <w:rStyle w:val="61"/>
          <w:rFonts w:hint="eastAsia" w:hAnsi="宋体" w:cs="宋体"/>
          <w:kern w:val="2"/>
          <w:sz w:val="24"/>
          <w:szCs w:val="24"/>
          <w:lang w:eastAsia="zh-CN"/>
        </w:rPr>
        <w:t>https://ggzy.xuchang.gov.cn</w:t>
      </w:r>
      <w:r>
        <w:rPr>
          <w:rStyle w:val="61"/>
          <w:rFonts w:hint="eastAsia" w:ascii="宋体" w:hAnsi="宋体" w:eastAsia="宋体" w:cs="宋体"/>
          <w:kern w:val="2"/>
          <w:sz w:val="24"/>
          <w:szCs w:val="24"/>
        </w:rPr>
        <w:t>/）许昌市公共资源电子交易系统，在上传电子投标文件的页面进行模拟解密，以验证是否能够成功解密。</w:t>
      </w:r>
    </w:p>
    <w:p w14:paraId="65B9AEE1">
      <w:pPr>
        <w:pStyle w:val="60"/>
        <w:keepNext w:val="0"/>
        <w:keepLines w:val="0"/>
        <w:pageBreakBefore w:val="0"/>
        <w:widowControl w:val="0"/>
        <w:kinsoku/>
        <w:wordWrap/>
        <w:overflowPunct/>
        <w:topLinePunct w:val="0"/>
        <w:autoSpaceDE/>
        <w:autoSpaceDN/>
        <w:bidi w:val="0"/>
        <w:adjustRightInd w:val="0"/>
        <w:snapToGrid w:val="0"/>
        <w:spacing w:after="0" w:line="360" w:lineRule="auto"/>
        <w:ind w:firstLine="482" w:firstLineChars="200"/>
        <w:jc w:val="left"/>
        <w:textAlignment w:val="baseline"/>
        <w:rPr>
          <w:rStyle w:val="61"/>
          <w:rFonts w:hint="eastAsia" w:ascii="宋体" w:hAnsi="宋体" w:eastAsia="宋体" w:cs="宋体"/>
          <w:b/>
          <w:bCs/>
          <w:kern w:val="2"/>
          <w:sz w:val="24"/>
          <w:szCs w:val="24"/>
        </w:rPr>
      </w:pPr>
      <w:r>
        <w:rPr>
          <w:rStyle w:val="61"/>
          <w:rFonts w:hint="eastAsia" w:ascii="宋体" w:hAnsi="宋体" w:eastAsia="宋体" w:cs="宋体"/>
          <w:b/>
          <w:bCs/>
          <w:kern w:val="2"/>
          <w:sz w:val="24"/>
          <w:szCs w:val="24"/>
        </w:rPr>
        <w:t>5.远程不见面开标（电子响应文件的解密）</w:t>
      </w:r>
    </w:p>
    <w:p w14:paraId="181AD67D">
      <w:pPr>
        <w:pStyle w:val="60"/>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baseline"/>
        <w:rPr>
          <w:rStyle w:val="61"/>
          <w:rFonts w:hint="eastAsia" w:ascii="宋体" w:hAnsi="宋体" w:eastAsia="宋体" w:cs="宋体"/>
          <w:kern w:val="2"/>
          <w:sz w:val="24"/>
          <w:szCs w:val="24"/>
        </w:rPr>
      </w:pPr>
      <w:r>
        <w:rPr>
          <w:rStyle w:val="61"/>
          <w:rFonts w:hint="eastAsia" w:ascii="宋体" w:hAnsi="宋体" w:eastAsia="宋体" w:cs="宋体"/>
          <w:kern w:val="2"/>
          <w:sz w:val="24"/>
          <w:szCs w:val="24"/>
        </w:rPr>
        <w:t>5.1本项目采用远程“不见面”开标方式，投标前请详细阅读《全国公共资源交易平台（河南省·许昌市）》（</w:t>
      </w:r>
      <w:r>
        <w:rPr>
          <w:rStyle w:val="61"/>
          <w:rFonts w:hint="eastAsia" w:hAnsi="宋体" w:cs="宋体"/>
          <w:kern w:val="2"/>
          <w:sz w:val="24"/>
          <w:szCs w:val="24"/>
          <w:lang w:eastAsia="zh-CN"/>
        </w:rPr>
        <w:t>https://ggzy.xuchang.gov.cn</w:t>
      </w:r>
      <w:r>
        <w:rPr>
          <w:rStyle w:val="61"/>
          <w:rFonts w:hint="eastAsia" w:ascii="宋体" w:hAnsi="宋体" w:eastAsia="宋体" w:cs="宋体"/>
          <w:kern w:val="2"/>
          <w:sz w:val="24"/>
          <w:szCs w:val="24"/>
        </w:rPr>
        <w:t>/）“服务指南”——“办事指南”栏目下《新交易平台使用手册》中的相关内容。</w:t>
      </w:r>
    </w:p>
    <w:p w14:paraId="24FC8E0B">
      <w:pPr>
        <w:pStyle w:val="60"/>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baseline"/>
        <w:rPr>
          <w:rStyle w:val="61"/>
          <w:rFonts w:hint="eastAsia" w:ascii="宋体" w:hAnsi="宋体" w:eastAsia="宋体" w:cs="宋体"/>
          <w:kern w:val="2"/>
          <w:sz w:val="24"/>
          <w:szCs w:val="24"/>
        </w:rPr>
      </w:pPr>
      <w:r>
        <w:rPr>
          <w:rStyle w:val="61"/>
          <w:rFonts w:hint="eastAsia" w:ascii="宋体" w:hAnsi="宋体" w:eastAsia="宋体" w:cs="宋体"/>
          <w:kern w:val="2"/>
          <w:sz w:val="24"/>
          <w:szCs w:val="24"/>
        </w:rPr>
        <w:t>5.2供应商应按《新交易平台使用手册》提前设置好浏览器，并于开标时间前登录本项目网上开标大厅，按照规定的开标时间准时参加网上开标。</w:t>
      </w:r>
    </w:p>
    <w:p w14:paraId="35331CAE">
      <w:pPr>
        <w:pStyle w:val="60"/>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baseline"/>
        <w:rPr>
          <w:rStyle w:val="61"/>
          <w:rFonts w:hint="eastAsia" w:ascii="宋体" w:hAnsi="宋体" w:eastAsia="宋体" w:cs="宋体"/>
          <w:kern w:val="2"/>
          <w:sz w:val="24"/>
          <w:szCs w:val="24"/>
        </w:rPr>
      </w:pPr>
      <w:r>
        <w:rPr>
          <w:rStyle w:val="61"/>
          <w:rFonts w:hint="eastAsia" w:ascii="宋体" w:hAnsi="宋体" w:eastAsia="宋体" w:cs="宋体"/>
          <w:kern w:val="2"/>
          <w:sz w:val="24"/>
          <w:szCs w:val="24"/>
        </w:rPr>
        <w:t>5.3根据开标大厅界面右侧“公告栏”中的系统提示，供应商应在“标书解密”环节完成解密操作（自代理机构点击“开启投标解密”按钮后供应商解密，系统初设解密时间为30分钟，供应商应在30分钟内完成解密。如因网络、系统原因未完成解密的，招标人</w:t>
      </w:r>
      <w:r>
        <w:rPr>
          <w:rStyle w:val="61"/>
          <w:rFonts w:hint="eastAsia" w:ascii="宋体" w:hAnsi="宋体" w:eastAsia="宋体" w:cs="宋体"/>
          <w:kern w:val="2"/>
          <w:sz w:val="24"/>
          <w:szCs w:val="24"/>
          <w:lang w:eastAsia="zh-CN"/>
        </w:rPr>
        <w:t>（</w:t>
      </w:r>
      <w:r>
        <w:rPr>
          <w:rStyle w:val="61"/>
          <w:rFonts w:hint="eastAsia" w:ascii="宋体" w:hAnsi="宋体" w:eastAsia="宋体" w:cs="宋体"/>
          <w:kern w:val="2"/>
          <w:sz w:val="24"/>
          <w:szCs w:val="24"/>
        </w:rPr>
        <w:t>代理机构</w:t>
      </w:r>
      <w:r>
        <w:rPr>
          <w:rStyle w:val="61"/>
          <w:rFonts w:hint="eastAsia" w:ascii="宋体" w:hAnsi="宋体" w:eastAsia="宋体" w:cs="宋体"/>
          <w:kern w:val="2"/>
          <w:sz w:val="24"/>
          <w:szCs w:val="24"/>
          <w:lang w:eastAsia="zh-CN"/>
        </w:rPr>
        <w:t>）</w:t>
      </w:r>
      <w:r>
        <w:rPr>
          <w:rStyle w:val="61"/>
          <w:rFonts w:hint="eastAsia" w:ascii="宋体" w:hAnsi="宋体" w:eastAsia="宋体" w:cs="宋体"/>
          <w:kern w:val="2"/>
          <w:sz w:val="24"/>
          <w:szCs w:val="24"/>
        </w:rPr>
        <w:t>报经相关监督管理部门同意后可适当延长解密时间）。供应商未解密或因供应商原因解密失败的，其响应文件将被拒绝。</w:t>
      </w:r>
    </w:p>
    <w:p w14:paraId="5CF581CA">
      <w:pPr>
        <w:pStyle w:val="60"/>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baseline"/>
        <w:rPr>
          <w:rStyle w:val="61"/>
          <w:rFonts w:hint="eastAsia" w:ascii="宋体" w:hAnsi="宋体" w:eastAsia="宋体" w:cs="宋体"/>
          <w:kern w:val="2"/>
          <w:sz w:val="24"/>
          <w:szCs w:val="24"/>
        </w:rPr>
      </w:pPr>
      <w:r>
        <w:rPr>
          <w:rStyle w:val="61"/>
          <w:rFonts w:hint="eastAsia" w:ascii="宋体" w:hAnsi="宋体" w:eastAsia="宋体" w:cs="宋体"/>
          <w:kern w:val="2"/>
          <w:sz w:val="24"/>
          <w:szCs w:val="24"/>
        </w:rPr>
        <w:t>5.4开标活动结束时，供应商应在《开标情况记录表》上进行电子签章。供应商未签章的，视同认可开标结果。</w:t>
      </w:r>
    </w:p>
    <w:p w14:paraId="40EE4CD4">
      <w:pPr>
        <w:pStyle w:val="60"/>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baseline"/>
        <w:rPr>
          <w:rStyle w:val="61"/>
          <w:rFonts w:hint="eastAsia" w:ascii="宋体" w:hAnsi="宋体" w:eastAsia="宋体" w:cs="宋体"/>
          <w:kern w:val="2"/>
          <w:sz w:val="24"/>
          <w:szCs w:val="24"/>
        </w:rPr>
      </w:pPr>
      <w:r>
        <w:rPr>
          <w:rStyle w:val="61"/>
          <w:rFonts w:hint="eastAsia" w:ascii="宋体" w:hAnsi="宋体" w:eastAsia="宋体" w:cs="宋体"/>
          <w:kern w:val="2"/>
          <w:sz w:val="24"/>
          <w:szCs w:val="24"/>
        </w:rPr>
        <w:t>5.5供应商对开标过程和开标记录如有疑义，可在本项目开标大厅界面右下方“发起异议”中在线提出异议。</w:t>
      </w:r>
    </w:p>
    <w:p w14:paraId="36551306">
      <w:pPr>
        <w:pStyle w:val="60"/>
        <w:keepNext w:val="0"/>
        <w:keepLines w:val="0"/>
        <w:pageBreakBefore w:val="0"/>
        <w:widowControl w:val="0"/>
        <w:kinsoku/>
        <w:wordWrap/>
        <w:overflowPunct/>
        <w:topLinePunct w:val="0"/>
        <w:autoSpaceDE/>
        <w:autoSpaceDN/>
        <w:bidi w:val="0"/>
        <w:adjustRightInd w:val="0"/>
        <w:snapToGrid w:val="0"/>
        <w:spacing w:after="0" w:line="360" w:lineRule="auto"/>
        <w:ind w:firstLine="482" w:firstLineChars="200"/>
        <w:jc w:val="left"/>
        <w:textAlignment w:val="baseline"/>
        <w:rPr>
          <w:rStyle w:val="61"/>
          <w:rFonts w:hint="eastAsia" w:ascii="宋体" w:hAnsi="宋体" w:eastAsia="宋体" w:cs="宋体"/>
          <w:b/>
          <w:bCs/>
          <w:kern w:val="2"/>
          <w:sz w:val="24"/>
          <w:szCs w:val="24"/>
        </w:rPr>
      </w:pPr>
      <w:r>
        <w:rPr>
          <w:rStyle w:val="61"/>
          <w:rFonts w:hint="eastAsia" w:ascii="宋体" w:hAnsi="宋体" w:eastAsia="宋体" w:cs="宋体"/>
          <w:b/>
          <w:bCs/>
          <w:kern w:val="2"/>
          <w:sz w:val="24"/>
          <w:szCs w:val="24"/>
        </w:rPr>
        <w:t>6.评标依据</w:t>
      </w:r>
    </w:p>
    <w:p w14:paraId="2F941DDB">
      <w:pPr>
        <w:pStyle w:val="60"/>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baseline"/>
        <w:rPr>
          <w:rStyle w:val="61"/>
          <w:rFonts w:hint="eastAsia" w:ascii="宋体" w:hAnsi="宋体" w:eastAsia="宋体" w:cs="宋体"/>
          <w:kern w:val="2"/>
          <w:sz w:val="24"/>
          <w:szCs w:val="24"/>
        </w:rPr>
      </w:pPr>
      <w:r>
        <w:rPr>
          <w:rStyle w:val="61"/>
          <w:rFonts w:hint="eastAsia" w:ascii="宋体" w:hAnsi="宋体" w:eastAsia="宋体" w:cs="宋体"/>
          <w:kern w:val="2"/>
          <w:sz w:val="24"/>
          <w:szCs w:val="24"/>
        </w:rPr>
        <w:t>6.1全流程电子化交易（不见面开标）项目，磋商小组以成功上传、解密的电子响应文件为依据评审。</w:t>
      </w:r>
    </w:p>
    <w:p w14:paraId="4490CCD8">
      <w:pPr>
        <w:pStyle w:val="60"/>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baseline"/>
        <w:rPr>
          <w:rStyle w:val="61"/>
          <w:rFonts w:hint="eastAsia" w:ascii="宋体" w:hAnsi="宋体" w:eastAsia="宋体" w:cs="宋体"/>
          <w:kern w:val="2"/>
          <w:sz w:val="24"/>
          <w:szCs w:val="24"/>
        </w:rPr>
      </w:pPr>
      <w:r>
        <w:rPr>
          <w:rStyle w:val="61"/>
          <w:rFonts w:hint="eastAsia" w:ascii="宋体" w:hAnsi="宋体" w:eastAsia="宋体" w:cs="宋体"/>
          <w:kern w:val="2"/>
          <w:sz w:val="24"/>
          <w:szCs w:val="24"/>
        </w:rPr>
        <w:t>6.2评审期间，供应商（参加磋商的法定代表人或其授权代表）应保持通讯手机畅通，并根据磋商小组要求在规定时间内提供：</w:t>
      </w:r>
    </w:p>
    <w:p w14:paraId="293D077C">
      <w:pPr>
        <w:pStyle w:val="60"/>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baseline"/>
        <w:rPr>
          <w:rStyle w:val="61"/>
          <w:rFonts w:hint="eastAsia" w:ascii="宋体" w:hAnsi="宋体" w:eastAsia="宋体" w:cs="宋体"/>
          <w:kern w:val="2"/>
          <w:sz w:val="24"/>
          <w:szCs w:val="24"/>
        </w:rPr>
      </w:pPr>
      <w:r>
        <w:rPr>
          <w:rStyle w:val="61"/>
          <w:rFonts w:hint="eastAsia" w:ascii="宋体" w:hAnsi="宋体" w:eastAsia="宋体" w:cs="宋体"/>
          <w:kern w:val="2"/>
          <w:sz w:val="24"/>
          <w:szCs w:val="24"/>
        </w:rPr>
        <w:t>（1）最后报价（加盖公章，或者由法定代表人</w:t>
      </w:r>
      <w:r>
        <w:rPr>
          <w:rStyle w:val="61"/>
          <w:rFonts w:hint="eastAsia" w:ascii="宋体" w:hAnsi="宋体" w:eastAsia="宋体" w:cs="宋体"/>
          <w:kern w:val="2"/>
          <w:sz w:val="24"/>
          <w:szCs w:val="24"/>
          <w:lang w:eastAsia="zh-CN"/>
        </w:rPr>
        <w:t>（单位负责人）</w:t>
      </w:r>
      <w:r>
        <w:rPr>
          <w:rStyle w:val="61"/>
          <w:rFonts w:hint="eastAsia" w:ascii="宋体" w:hAnsi="宋体" w:eastAsia="宋体" w:cs="宋体"/>
          <w:kern w:val="2"/>
          <w:sz w:val="24"/>
          <w:szCs w:val="24"/>
        </w:rPr>
        <w:t>或其授权代表签字）；</w:t>
      </w:r>
    </w:p>
    <w:p w14:paraId="3E6FA7BA">
      <w:pPr>
        <w:pStyle w:val="60"/>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baseline"/>
        <w:rPr>
          <w:rStyle w:val="61"/>
          <w:rFonts w:hint="eastAsia" w:ascii="宋体" w:hAnsi="宋体" w:eastAsia="宋体" w:cs="宋体"/>
          <w:kern w:val="2"/>
          <w:sz w:val="24"/>
          <w:szCs w:val="24"/>
        </w:rPr>
      </w:pPr>
      <w:r>
        <w:rPr>
          <w:rStyle w:val="61"/>
          <w:rFonts w:hint="eastAsia" w:ascii="宋体" w:hAnsi="宋体" w:eastAsia="宋体" w:cs="宋体"/>
          <w:kern w:val="2"/>
          <w:sz w:val="24"/>
          <w:szCs w:val="24"/>
        </w:rPr>
        <w:t>提交方式：供应商须使用CA数字证书或CA移动数字证书登录《全国公共资源交易平台（河南省·许昌市）》（</w:t>
      </w:r>
      <w:r>
        <w:rPr>
          <w:rStyle w:val="61"/>
          <w:rFonts w:hint="eastAsia" w:hAnsi="宋体" w:cs="宋体"/>
          <w:kern w:val="2"/>
          <w:sz w:val="24"/>
          <w:szCs w:val="24"/>
          <w:lang w:eastAsia="zh-CN"/>
        </w:rPr>
        <w:t>https://ggzy.xuchang.gov.cn</w:t>
      </w:r>
      <w:r>
        <w:rPr>
          <w:rStyle w:val="61"/>
          <w:rFonts w:hint="eastAsia" w:ascii="宋体" w:hAnsi="宋体" w:eastAsia="宋体" w:cs="宋体"/>
          <w:kern w:val="2"/>
          <w:sz w:val="24"/>
          <w:szCs w:val="24"/>
        </w:rPr>
        <w:t>/）许昌市公共资源电子交易系统进行最后报价，最后报价应包括：①总报价②分项报价。</w:t>
      </w:r>
    </w:p>
    <w:p w14:paraId="1EDD56E2">
      <w:pPr>
        <w:pStyle w:val="60"/>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baseline"/>
        <w:rPr>
          <w:rStyle w:val="61"/>
          <w:rFonts w:hint="eastAsia" w:ascii="宋体" w:hAnsi="宋体" w:eastAsia="宋体" w:cs="宋体"/>
          <w:kern w:val="2"/>
          <w:sz w:val="24"/>
          <w:szCs w:val="24"/>
        </w:rPr>
      </w:pPr>
      <w:r>
        <w:rPr>
          <w:rStyle w:val="61"/>
          <w:rFonts w:hint="eastAsia" w:ascii="宋体" w:hAnsi="宋体" w:eastAsia="宋体" w:cs="宋体"/>
          <w:kern w:val="2"/>
          <w:sz w:val="24"/>
          <w:szCs w:val="24"/>
        </w:rPr>
        <w:t>注：①磋商小组要求供应商提交最后报价时，在磋商小组规定时间内，供应商应提交最后报价（包括总报价及分项报价）。最后报价是供应商响应文件的有效组成部分。</w:t>
      </w:r>
    </w:p>
    <w:p w14:paraId="7655DAB8">
      <w:pPr>
        <w:pStyle w:val="60"/>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baseline"/>
        <w:rPr>
          <w:rStyle w:val="61"/>
          <w:rFonts w:hint="eastAsia" w:ascii="宋体" w:hAnsi="宋体" w:eastAsia="宋体" w:cs="宋体"/>
          <w:kern w:val="2"/>
          <w:sz w:val="24"/>
          <w:szCs w:val="24"/>
        </w:rPr>
      </w:pPr>
      <w:r>
        <w:rPr>
          <w:rStyle w:val="61"/>
          <w:rFonts w:hint="eastAsia" w:ascii="宋体" w:hAnsi="宋体" w:eastAsia="宋体" w:cs="宋体"/>
          <w:kern w:val="2"/>
          <w:sz w:val="24"/>
          <w:szCs w:val="24"/>
        </w:rPr>
        <w:t>②磋商文件第二章“采购需求”中“采购清单”以工程量清单提供的，供应商应以工程量清单方式提交最后报价。</w:t>
      </w:r>
    </w:p>
    <w:p w14:paraId="59FF4DBA">
      <w:pPr>
        <w:pStyle w:val="60"/>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baseline"/>
        <w:rPr>
          <w:rStyle w:val="61"/>
          <w:rFonts w:hint="eastAsia" w:ascii="宋体" w:hAnsi="宋体" w:eastAsia="宋体" w:cs="宋体"/>
          <w:kern w:val="2"/>
          <w:sz w:val="24"/>
          <w:szCs w:val="24"/>
        </w:rPr>
      </w:pPr>
      <w:r>
        <w:rPr>
          <w:rStyle w:val="61"/>
          <w:rFonts w:hint="eastAsia" w:ascii="宋体" w:hAnsi="宋体" w:eastAsia="宋体" w:cs="宋体"/>
          <w:kern w:val="2"/>
          <w:sz w:val="24"/>
          <w:szCs w:val="24"/>
        </w:rPr>
        <w:t>③请供应商根据项目情况，可提前准备分项报价。</w:t>
      </w:r>
    </w:p>
    <w:p w14:paraId="10546704">
      <w:pPr>
        <w:pStyle w:val="60"/>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baseline"/>
        <w:rPr>
          <w:rStyle w:val="61"/>
          <w:rFonts w:hint="eastAsia" w:ascii="宋体" w:hAnsi="宋体" w:eastAsia="宋体" w:cs="宋体"/>
          <w:kern w:val="2"/>
          <w:sz w:val="24"/>
          <w:szCs w:val="24"/>
        </w:rPr>
      </w:pPr>
      <w:r>
        <w:rPr>
          <w:rStyle w:val="61"/>
          <w:rFonts w:hint="eastAsia" w:ascii="宋体" w:hAnsi="宋体" w:eastAsia="宋体" w:cs="宋体"/>
          <w:kern w:val="2"/>
          <w:sz w:val="24"/>
          <w:szCs w:val="24"/>
        </w:rPr>
        <w:t>（2）磋商小组如要求供应商提供“澄清、说明或者更正”；“按照磋商文件的变动情况和磋商小组的要求重新提交响应文件”；“最终设计方案或解决方案”的，供应商提供的书面材料应加盖公章，或者由法定代表人或其授权的代表签字后通过《全国公共资源交易平台</w:t>
      </w:r>
      <w:r>
        <w:rPr>
          <w:rStyle w:val="61"/>
          <w:rFonts w:hint="eastAsia" w:ascii="宋体" w:hAnsi="宋体" w:eastAsia="宋体" w:cs="宋体"/>
          <w:kern w:val="2"/>
          <w:sz w:val="24"/>
          <w:szCs w:val="24"/>
          <w:lang w:eastAsia="zh-CN"/>
        </w:rPr>
        <w:t>（</w:t>
      </w:r>
      <w:r>
        <w:rPr>
          <w:rStyle w:val="61"/>
          <w:rFonts w:hint="eastAsia" w:ascii="宋体" w:hAnsi="宋体" w:eastAsia="宋体" w:cs="宋体"/>
          <w:kern w:val="2"/>
          <w:sz w:val="24"/>
          <w:szCs w:val="24"/>
        </w:rPr>
        <w:t>河南省</w:t>
      </w:r>
      <w:r>
        <w:rPr>
          <w:rStyle w:val="61"/>
          <w:rFonts w:hint="eastAsia" w:ascii="宋体" w:hAnsi="宋体" w:eastAsia="宋体" w:cs="宋体"/>
          <w:kern w:val="2"/>
          <w:sz w:val="24"/>
          <w:szCs w:val="24"/>
          <w:lang w:val="en-US" w:eastAsia="zh-CN"/>
        </w:rPr>
        <w:t>·</w:t>
      </w:r>
      <w:r>
        <w:rPr>
          <w:rStyle w:val="61"/>
          <w:rFonts w:hint="eastAsia" w:ascii="宋体" w:hAnsi="宋体" w:eastAsia="宋体" w:cs="宋体"/>
          <w:kern w:val="2"/>
          <w:sz w:val="24"/>
          <w:szCs w:val="24"/>
        </w:rPr>
        <w:t>许昌市</w:t>
      </w:r>
      <w:r>
        <w:rPr>
          <w:rStyle w:val="61"/>
          <w:rFonts w:hint="eastAsia" w:ascii="宋体" w:hAnsi="宋体" w:eastAsia="宋体" w:cs="宋体"/>
          <w:kern w:val="2"/>
          <w:sz w:val="24"/>
          <w:szCs w:val="24"/>
          <w:lang w:eastAsia="zh-CN"/>
        </w:rPr>
        <w:t>）</w:t>
      </w:r>
      <w:r>
        <w:rPr>
          <w:rStyle w:val="61"/>
          <w:rFonts w:hint="eastAsia" w:ascii="宋体" w:hAnsi="宋体" w:eastAsia="宋体" w:cs="宋体"/>
          <w:kern w:val="2"/>
          <w:sz w:val="24"/>
          <w:szCs w:val="24"/>
        </w:rPr>
        <w:t>》——“许昌市公共资源电子交易系统”提供（操作流程详见“服务指南</w:t>
      </w:r>
      <w:r>
        <w:rPr>
          <w:rStyle w:val="61"/>
          <w:rFonts w:hint="eastAsia" w:ascii="宋体" w:hAnsi="宋体" w:eastAsia="宋体" w:cs="宋体"/>
          <w:kern w:val="2"/>
          <w:sz w:val="24"/>
          <w:szCs w:val="24"/>
          <w:lang w:eastAsia="zh-CN"/>
        </w:rPr>
        <w:t>－</w:t>
      </w:r>
      <w:r>
        <w:rPr>
          <w:rStyle w:val="61"/>
          <w:rFonts w:hint="eastAsia" w:ascii="宋体" w:hAnsi="宋体" w:eastAsia="宋体" w:cs="宋体"/>
          <w:kern w:val="2"/>
          <w:sz w:val="24"/>
          <w:szCs w:val="24"/>
        </w:rPr>
        <w:t>办事指南</w:t>
      </w:r>
      <w:r>
        <w:rPr>
          <w:rStyle w:val="61"/>
          <w:rFonts w:hint="eastAsia" w:ascii="宋体" w:hAnsi="宋体" w:eastAsia="宋体" w:cs="宋体"/>
          <w:kern w:val="2"/>
          <w:sz w:val="24"/>
          <w:szCs w:val="24"/>
          <w:lang w:eastAsia="zh-CN"/>
        </w:rPr>
        <w:t>－</w:t>
      </w:r>
      <w:r>
        <w:rPr>
          <w:rStyle w:val="61"/>
          <w:rFonts w:hint="eastAsia" w:ascii="宋体" w:hAnsi="宋体" w:eastAsia="宋体" w:cs="宋体"/>
          <w:kern w:val="2"/>
          <w:sz w:val="24"/>
          <w:szCs w:val="24"/>
        </w:rPr>
        <w:t>新交易平台使用手册</w:t>
      </w:r>
      <w:r>
        <w:rPr>
          <w:rStyle w:val="61"/>
          <w:rFonts w:hint="eastAsia" w:ascii="宋体" w:hAnsi="宋体" w:eastAsia="宋体" w:cs="宋体"/>
          <w:kern w:val="2"/>
          <w:sz w:val="24"/>
          <w:szCs w:val="24"/>
          <w:lang w:eastAsia="zh-CN"/>
        </w:rPr>
        <w:t>－</w:t>
      </w:r>
      <w:r>
        <w:rPr>
          <w:rStyle w:val="61"/>
          <w:rFonts w:hint="eastAsia" w:ascii="宋体" w:hAnsi="宋体" w:eastAsia="宋体" w:cs="宋体"/>
          <w:kern w:val="2"/>
          <w:sz w:val="24"/>
          <w:szCs w:val="24"/>
        </w:rPr>
        <w:t>交易乙方</w:t>
      </w:r>
      <w:r>
        <w:rPr>
          <w:rStyle w:val="61"/>
          <w:rFonts w:hint="eastAsia" w:ascii="宋体" w:hAnsi="宋体" w:eastAsia="宋体" w:cs="宋体"/>
          <w:kern w:val="2"/>
          <w:sz w:val="24"/>
          <w:szCs w:val="24"/>
          <w:lang w:eastAsia="zh-CN"/>
        </w:rPr>
        <w:t>（</w:t>
      </w:r>
      <w:r>
        <w:rPr>
          <w:rStyle w:val="61"/>
          <w:rFonts w:hint="eastAsia" w:ascii="宋体" w:hAnsi="宋体" w:eastAsia="宋体" w:cs="宋体"/>
          <w:kern w:val="2"/>
          <w:sz w:val="24"/>
          <w:szCs w:val="24"/>
        </w:rPr>
        <w:t>投标人、供应商等</w:t>
      </w:r>
      <w:r>
        <w:rPr>
          <w:rStyle w:val="61"/>
          <w:rFonts w:hint="eastAsia" w:ascii="宋体" w:hAnsi="宋体" w:eastAsia="宋体" w:cs="宋体"/>
          <w:kern w:val="2"/>
          <w:sz w:val="24"/>
          <w:szCs w:val="24"/>
          <w:lang w:eastAsia="zh-CN"/>
        </w:rPr>
        <w:t>）</w:t>
      </w:r>
      <w:r>
        <w:rPr>
          <w:rStyle w:val="61"/>
          <w:rFonts w:hint="eastAsia" w:ascii="宋体" w:hAnsi="宋体" w:eastAsia="宋体" w:cs="宋体"/>
          <w:kern w:val="2"/>
          <w:sz w:val="24"/>
          <w:szCs w:val="24"/>
        </w:rPr>
        <w:t>操作手册”）。</w:t>
      </w:r>
    </w:p>
    <w:p w14:paraId="1765F51B">
      <w:pPr>
        <w:pStyle w:val="60"/>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baseline"/>
        <w:rPr>
          <w:rStyle w:val="61"/>
          <w:rFonts w:hint="eastAsia" w:ascii="宋体" w:hAnsi="宋体" w:eastAsia="宋体" w:cs="宋体"/>
          <w:kern w:val="2"/>
          <w:sz w:val="24"/>
          <w:szCs w:val="24"/>
        </w:rPr>
      </w:pPr>
      <w:r>
        <w:rPr>
          <w:rStyle w:val="61"/>
          <w:rFonts w:hint="eastAsia" w:ascii="宋体" w:hAnsi="宋体" w:eastAsia="宋体" w:cs="宋体"/>
          <w:kern w:val="2"/>
          <w:sz w:val="24"/>
          <w:szCs w:val="24"/>
        </w:rPr>
        <w:t>6.3如因供应商（参加磋商的法定代表人</w:t>
      </w:r>
      <w:r>
        <w:rPr>
          <w:rStyle w:val="61"/>
          <w:rFonts w:hint="eastAsia" w:ascii="宋体" w:hAnsi="宋体" w:eastAsia="宋体" w:cs="宋体"/>
          <w:kern w:val="2"/>
          <w:sz w:val="24"/>
          <w:szCs w:val="24"/>
          <w:lang w:eastAsia="zh-CN"/>
        </w:rPr>
        <w:t>（</w:t>
      </w:r>
      <w:r>
        <w:rPr>
          <w:rStyle w:val="61"/>
          <w:rFonts w:hint="eastAsia" w:ascii="宋体" w:hAnsi="宋体" w:eastAsia="宋体" w:cs="宋体"/>
          <w:kern w:val="2"/>
          <w:sz w:val="24"/>
          <w:szCs w:val="24"/>
        </w:rPr>
        <w:t>单位负责人</w:t>
      </w:r>
      <w:r>
        <w:rPr>
          <w:rStyle w:val="61"/>
          <w:rFonts w:hint="eastAsia" w:ascii="宋体" w:hAnsi="宋体" w:eastAsia="宋体" w:cs="宋体"/>
          <w:kern w:val="2"/>
          <w:sz w:val="24"/>
          <w:szCs w:val="24"/>
          <w:lang w:eastAsia="zh-CN"/>
        </w:rPr>
        <w:t>）</w:t>
      </w:r>
      <w:r>
        <w:rPr>
          <w:rStyle w:val="61"/>
          <w:rFonts w:hint="eastAsia" w:ascii="宋体" w:hAnsi="宋体" w:eastAsia="宋体" w:cs="宋体"/>
          <w:kern w:val="2"/>
          <w:sz w:val="24"/>
          <w:szCs w:val="24"/>
        </w:rPr>
        <w:t>或其授权代表）未按照本项目磋商文件第八章“响应文件有关格式”3.2“法定代表人（单位负责人）资格证明书”或3.3“法定代表人（单位负责人）授权书”要求，在响应文件中未预留手机号码或因供应商自身原因导致磋商小组无法联系供应商参加磋商（最后报价）的，其风险由供应商自行承担，采购人与采购代理机构不承担任何责任。</w:t>
      </w:r>
    </w:p>
    <w:p w14:paraId="60E23CFF">
      <w:pPr>
        <w:pStyle w:val="60"/>
        <w:keepNext w:val="0"/>
        <w:keepLines w:val="0"/>
        <w:pageBreakBefore w:val="0"/>
        <w:widowControl w:val="0"/>
        <w:kinsoku/>
        <w:wordWrap/>
        <w:overflowPunct/>
        <w:topLinePunct w:val="0"/>
        <w:autoSpaceDE/>
        <w:autoSpaceDN/>
        <w:bidi w:val="0"/>
        <w:adjustRightInd w:val="0"/>
        <w:snapToGrid w:val="0"/>
        <w:spacing w:after="0" w:line="360" w:lineRule="auto"/>
        <w:ind w:firstLine="482" w:firstLineChars="200"/>
        <w:jc w:val="left"/>
        <w:textAlignment w:val="baseline"/>
        <w:rPr>
          <w:rStyle w:val="61"/>
          <w:rFonts w:hint="eastAsia" w:ascii="宋体" w:hAnsi="宋体" w:eastAsia="宋体" w:cs="宋体"/>
          <w:b/>
          <w:bCs/>
          <w:kern w:val="2"/>
          <w:sz w:val="24"/>
          <w:szCs w:val="24"/>
        </w:rPr>
      </w:pPr>
      <w:r>
        <w:rPr>
          <w:rStyle w:val="61"/>
          <w:rFonts w:hint="eastAsia" w:ascii="宋体" w:hAnsi="宋体" w:eastAsia="宋体" w:cs="宋体"/>
          <w:b/>
          <w:bCs/>
          <w:kern w:val="2"/>
          <w:sz w:val="24"/>
          <w:szCs w:val="24"/>
        </w:rPr>
        <w:t>7.相关事项</w:t>
      </w:r>
    </w:p>
    <w:p w14:paraId="7C5E54E9">
      <w:pPr>
        <w:pStyle w:val="60"/>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baseline"/>
        <w:rPr>
          <w:rStyle w:val="61"/>
          <w:rFonts w:hint="eastAsia" w:ascii="宋体" w:hAnsi="宋体" w:eastAsia="宋体" w:cs="宋体"/>
          <w:kern w:val="2"/>
          <w:sz w:val="24"/>
          <w:szCs w:val="24"/>
        </w:rPr>
      </w:pPr>
      <w:r>
        <w:rPr>
          <w:rStyle w:val="61"/>
          <w:rFonts w:hint="eastAsia" w:ascii="宋体" w:hAnsi="宋体" w:eastAsia="宋体" w:cs="宋体"/>
          <w:kern w:val="2"/>
          <w:sz w:val="24"/>
          <w:szCs w:val="24"/>
        </w:rPr>
        <w:t>7.1为使更多供应商能参加投标，本项目</w:t>
      </w:r>
      <w:r>
        <w:rPr>
          <w:rStyle w:val="61"/>
          <w:rFonts w:hint="eastAsia" w:ascii="宋体" w:hAnsi="宋体" w:eastAsia="宋体" w:cs="宋体"/>
          <w:kern w:val="2"/>
          <w:sz w:val="24"/>
          <w:szCs w:val="24"/>
          <w:lang w:eastAsia="zh-CN"/>
        </w:rPr>
        <w:t>磋商</w:t>
      </w:r>
      <w:r>
        <w:rPr>
          <w:rStyle w:val="61"/>
          <w:rFonts w:hint="eastAsia" w:ascii="宋体" w:hAnsi="宋体" w:eastAsia="宋体" w:cs="宋体"/>
          <w:kern w:val="2"/>
          <w:sz w:val="24"/>
          <w:szCs w:val="24"/>
        </w:rPr>
        <w:t>文件公告期限届满后仍允许下载</w:t>
      </w:r>
      <w:r>
        <w:rPr>
          <w:rStyle w:val="61"/>
          <w:rFonts w:hint="eastAsia" w:ascii="宋体" w:hAnsi="宋体" w:eastAsia="宋体" w:cs="宋体"/>
          <w:kern w:val="2"/>
          <w:sz w:val="24"/>
          <w:szCs w:val="24"/>
          <w:lang w:eastAsia="zh-CN"/>
        </w:rPr>
        <w:t>磋商</w:t>
      </w:r>
      <w:r>
        <w:rPr>
          <w:rStyle w:val="61"/>
          <w:rFonts w:hint="eastAsia" w:ascii="宋体" w:hAnsi="宋体" w:eastAsia="宋体" w:cs="宋体"/>
          <w:kern w:val="2"/>
          <w:sz w:val="24"/>
          <w:szCs w:val="24"/>
        </w:rPr>
        <w:t>文件参加投标，但为提高采购效率，在公告期限届满之后下载</w:t>
      </w:r>
      <w:r>
        <w:rPr>
          <w:rStyle w:val="61"/>
          <w:rFonts w:hint="eastAsia" w:ascii="宋体" w:hAnsi="宋体" w:eastAsia="宋体" w:cs="宋体"/>
          <w:kern w:val="2"/>
          <w:sz w:val="24"/>
          <w:szCs w:val="24"/>
          <w:lang w:eastAsia="zh-CN"/>
        </w:rPr>
        <w:t>磋商</w:t>
      </w:r>
      <w:r>
        <w:rPr>
          <w:rStyle w:val="61"/>
          <w:rFonts w:hint="eastAsia" w:ascii="宋体" w:hAnsi="宋体" w:eastAsia="宋体" w:cs="宋体"/>
          <w:kern w:val="2"/>
          <w:sz w:val="24"/>
          <w:szCs w:val="24"/>
        </w:rPr>
        <w:t>文件的，对</w:t>
      </w:r>
      <w:r>
        <w:rPr>
          <w:rStyle w:val="61"/>
          <w:rFonts w:hint="eastAsia" w:ascii="宋体" w:hAnsi="宋体" w:eastAsia="宋体" w:cs="宋体"/>
          <w:kern w:val="2"/>
          <w:sz w:val="24"/>
          <w:szCs w:val="24"/>
          <w:lang w:eastAsia="zh-CN"/>
        </w:rPr>
        <w:t>磋商</w:t>
      </w:r>
      <w:r>
        <w:rPr>
          <w:rStyle w:val="61"/>
          <w:rFonts w:hint="eastAsia" w:ascii="宋体" w:hAnsi="宋体" w:eastAsia="宋体" w:cs="宋体"/>
          <w:kern w:val="2"/>
          <w:sz w:val="24"/>
          <w:szCs w:val="24"/>
        </w:rPr>
        <w:t>文件的质疑期限从公告期限届满之日起计算；在公告期限届满之前下载</w:t>
      </w:r>
      <w:r>
        <w:rPr>
          <w:rStyle w:val="61"/>
          <w:rFonts w:hint="eastAsia" w:ascii="宋体" w:hAnsi="宋体" w:eastAsia="宋体" w:cs="宋体"/>
          <w:kern w:val="2"/>
          <w:sz w:val="24"/>
          <w:szCs w:val="24"/>
          <w:lang w:eastAsia="zh-CN"/>
        </w:rPr>
        <w:t>磋商</w:t>
      </w:r>
      <w:r>
        <w:rPr>
          <w:rStyle w:val="61"/>
          <w:rFonts w:hint="eastAsia" w:ascii="宋体" w:hAnsi="宋体" w:eastAsia="宋体" w:cs="宋体"/>
          <w:kern w:val="2"/>
          <w:sz w:val="24"/>
          <w:szCs w:val="24"/>
        </w:rPr>
        <w:t>文件的，对</w:t>
      </w:r>
      <w:r>
        <w:rPr>
          <w:rStyle w:val="61"/>
          <w:rFonts w:hint="eastAsia" w:ascii="宋体" w:hAnsi="宋体" w:eastAsia="宋体" w:cs="宋体"/>
          <w:kern w:val="2"/>
          <w:sz w:val="24"/>
          <w:szCs w:val="24"/>
          <w:lang w:eastAsia="zh-CN"/>
        </w:rPr>
        <w:t>磋商</w:t>
      </w:r>
      <w:r>
        <w:rPr>
          <w:rStyle w:val="61"/>
          <w:rFonts w:hint="eastAsia" w:ascii="宋体" w:hAnsi="宋体" w:eastAsia="宋体" w:cs="宋体"/>
          <w:kern w:val="2"/>
          <w:sz w:val="24"/>
          <w:szCs w:val="24"/>
        </w:rPr>
        <w:t>文件的质疑期限从下载之日起计算。</w:t>
      </w:r>
    </w:p>
    <w:p w14:paraId="20F6B700">
      <w:pPr>
        <w:pStyle w:val="60"/>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baseline"/>
        <w:rPr>
          <w:rStyle w:val="61"/>
          <w:rFonts w:hint="eastAsia" w:ascii="宋体" w:hAnsi="宋体" w:eastAsia="宋体" w:cs="宋体"/>
          <w:kern w:val="2"/>
          <w:sz w:val="24"/>
          <w:szCs w:val="24"/>
        </w:rPr>
      </w:pPr>
      <w:r>
        <w:rPr>
          <w:rStyle w:val="61"/>
          <w:rFonts w:hint="eastAsia" w:ascii="宋体" w:hAnsi="宋体" w:eastAsia="宋体" w:cs="宋体"/>
          <w:kern w:val="2"/>
          <w:sz w:val="24"/>
          <w:szCs w:val="24"/>
        </w:rPr>
        <w:t>7.2《全国公共资源交易平台（河南省·许昌市）》（</w:t>
      </w:r>
      <w:r>
        <w:rPr>
          <w:rStyle w:val="61"/>
          <w:rFonts w:hint="eastAsia" w:hAnsi="宋体" w:cs="宋体"/>
          <w:kern w:val="2"/>
          <w:sz w:val="24"/>
          <w:szCs w:val="24"/>
          <w:lang w:eastAsia="zh-CN"/>
        </w:rPr>
        <w:t>https://ggzy.xuchang.gov.cn</w:t>
      </w:r>
      <w:r>
        <w:rPr>
          <w:rStyle w:val="61"/>
          <w:rFonts w:hint="eastAsia" w:ascii="宋体" w:hAnsi="宋体" w:eastAsia="宋体" w:cs="宋体"/>
          <w:kern w:val="2"/>
          <w:sz w:val="24"/>
          <w:szCs w:val="24"/>
        </w:rPr>
        <w:t>/）采购公告栏提供的</w:t>
      </w:r>
      <w:r>
        <w:rPr>
          <w:rStyle w:val="61"/>
          <w:rFonts w:hint="eastAsia" w:ascii="宋体" w:hAnsi="宋体" w:eastAsia="宋体" w:cs="宋体"/>
          <w:kern w:val="2"/>
          <w:sz w:val="24"/>
          <w:szCs w:val="24"/>
          <w:lang w:eastAsia="zh-CN"/>
        </w:rPr>
        <w:t>磋商</w:t>
      </w:r>
      <w:r>
        <w:rPr>
          <w:rStyle w:val="61"/>
          <w:rFonts w:hint="eastAsia" w:ascii="宋体" w:hAnsi="宋体" w:eastAsia="宋体" w:cs="宋体"/>
          <w:kern w:val="2"/>
          <w:sz w:val="24"/>
          <w:szCs w:val="24"/>
        </w:rPr>
        <w:t>文件仅供浏览。供应商下载</w:t>
      </w:r>
      <w:r>
        <w:rPr>
          <w:rStyle w:val="61"/>
          <w:rFonts w:hint="eastAsia" w:ascii="宋体" w:hAnsi="宋体" w:eastAsia="宋体" w:cs="宋体"/>
          <w:kern w:val="2"/>
          <w:sz w:val="24"/>
          <w:szCs w:val="24"/>
          <w:lang w:eastAsia="zh-CN"/>
        </w:rPr>
        <w:t>磋商</w:t>
      </w:r>
      <w:r>
        <w:rPr>
          <w:rStyle w:val="61"/>
          <w:rFonts w:hint="eastAsia" w:ascii="宋体" w:hAnsi="宋体" w:eastAsia="宋体" w:cs="宋体"/>
          <w:kern w:val="2"/>
          <w:sz w:val="24"/>
          <w:szCs w:val="24"/>
        </w:rPr>
        <w:t>文件应使用CA数字证书或</w:t>
      </w:r>
      <w:r>
        <w:rPr>
          <w:rStyle w:val="61"/>
          <w:rFonts w:hint="eastAsia" w:hAnsi="宋体" w:cs="宋体"/>
          <w:kern w:val="2"/>
          <w:sz w:val="24"/>
          <w:szCs w:val="24"/>
          <w:lang w:val="en-US" w:eastAsia="zh-CN"/>
        </w:rPr>
        <w:t>CA</w:t>
      </w:r>
      <w:r>
        <w:rPr>
          <w:rStyle w:val="61"/>
          <w:rFonts w:hint="eastAsia" w:ascii="宋体" w:hAnsi="宋体" w:eastAsia="宋体" w:cs="宋体"/>
          <w:kern w:val="2"/>
          <w:sz w:val="24"/>
          <w:szCs w:val="24"/>
        </w:rPr>
        <w:t>移动数字证书从《全国公共资源交易平台（河南省·许昌市）》（</w:t>
      </w:r>
      <w:r>
        <w:rPr>
          <w:rStyle w:val="61"/>
          <w:rFonts w:hint="eastAsia" w:hAnsi="宋体" w:cs="宋体"/>
          <w:kern w:val="2"/>
          <w:sz w:val="24"/>
          <w:szCs w:val="24"/>
          <w:lang w:eastAsia="zh-CN"/>
        </w:rPr>
        <w:t>https://ggzy.xuchang.gov.cn</w:t>
      </w:r>
      <w:r>
        <w:rPr>
          <w:rStyle w:val="61"/>
          <w:rFonts w:hint="eastAsia" w:ascii="宋体" w:hAnsi="宋体" w:eastAsia="宋体" w:cs="宋体"/>
          <w:kern w:val="2"/>
          <w:sz w:val="24"/>
          <w:szCs w:val="24"/>
        </w:rPr>
        <w:t>/）的“投标人”入口登录后免费下载获取。</w:t>
      </w:r>
    </w:p>
    <w:p w14:paraId="0ACD3ECC">
      <w:pPr>
        <w:widowControl/>
        <w:spacing w:line="520" w:lineRule="exact"/>
        <w:ind w:firstLine="0"/>
        <w:jc w:val="both"/>
        <w:rPr>
          <w:rFonts w:hint="eastAsia" w:ascii="宋体" w:hAnsi="宋体" w:eastAsia="宋体" w:cs="宋体"/>
        </w:rPr>
        <w:sectPr>
          <w:footerReference r:id="rId6" w:type="default"/>
          <w:type w:val="continuous"/>
          <w:pgSz w:w="11906" w:h="16838"/>
          <w:pgMar w:top="1440" w:right="1080" w:bottom="1440" w:left="1080" w:header="851" w:footer="992" w:gutter="0"/>
          <w:pgBorders>
            <w:top w:val="none" w:sz="0" w:space="0"/>
            <w:left w:val="none" w:sz="0" w:space="0"/>
            <w:bottom w:val="none" w:sz="0" w:space="0"/>
            <w:right w:val="none" w:sz="0" w:space="0"/>
          </w:pgBorders>
          <w:pgNumType w:start="1"/>
          <w:cols w:space="720" w:num="1"/>
          <w:docGrid w:type="lines" w:linePitch="312" w:charSpace="0"/>
        </w:sectPr>
      </w:pPr>
    </w:p>
    <w:p w14:paraId="7C087B4D">
      <w:pPr>
        <w:keepNext w:val="0"/>
        <w:keepLines w:val="0"/>
        <w:pageBreakBefore w:val="0"/>
        <w:kinsoku/>
        <w:wordWrap/>
        <w:overflowPunct/>
        <w:topLinePunct w:val="0"/>
        <w:bidi w:val="0"/>
        <w:adjustRightInd w:val="0"/>
        <w:snapToGrid/>
        <w:spacing w:after="120" w:line="360" w:lineRule="auto"/>
        <w:ind w:left="0" w:leftChars="0" w:firstLine="0" w:firstLineChars="0"/>
        <w:jc w:val="center"/>
        <w:textAlignment w:val="baseline"/>
        <w:outlineLvl w:val="0"/>
        <w:rPr>
          <w:rFonts w:hint="eastAsia" w:ascii="宋体" w:hAnsi="宋体" w:eastAsia="宋体" w:cs="宋体"/>
          <w:sz w:val="36"/>
          <w:szCs w:val="36"/>
        </w:rPr>
      </w:pPr>
      <w:r>
        <w:rPr>
          <w:rFonts w:hint="eastAsia" w:ascii="宋体" w:hAnsi="宋体" w:eastAsia="宋体" w:cs="宋体"/>
          <w:b/>
          <w:sz w:val="36"/>
          <w:szCs w:val="36"/>
        </w:rPr>
        <w:t xml:space="preserve">第二章 </w:t>
      </w:r>
      <w:r>
        <w:rPr>
          <w:rFonts w:hint="eastAsia" w:ascii="宋体" w:hAnsi="宋体" w:eastAsia="宋体" w:cs="宋体"/>
          <w:b/>
          <w:sz w:val="36"/>
          <w:szCs w:val="36"/>
          <w:lang w:eastAsia="zh-CN"/>
        </w:rPr>
        <w:t>采购</w:t>
      </w:r>
      <w:r>
        <w:rPr>
          <w:rFonts w:hint="eastAsia" w:ascii="宋体" w:hAnsi="宋体" w:eastAsia="宋体" w:cs="宋体"/>
          <w:b/>
          <w:sz w:val="36"/>
          <w:szCs w:val="36"/>
        </w:rPr>
        <w:t>需求</w:t>
      </w:r>
    </w:p>
    <w:p w14:paraId="0E39AB67">
      <w:pPr>
        <w:keepNext w:val="0"/>
        <w:keepLines w:val="0"/>
        <w:pageBreakBefore w:val="0"/>
        <w:kinsoku/>
        <w:wordWrap/>
        <w:overflowPunct/>
        <w:topLinePunct w:val="0"/>
        <w:autoSpaceDE w:val="0"/>
        <w:autoSpaceDN w:val="0"/>
        <w:bidi w:val="0"/>
        <w:adjustRightInd w:val="0"/>
        <w:snapToGrid/>
        <w:spacing w:line="360" w:lineRule="auto"/>
        <w:ind w:firstLine="0"/>
        <w:jc w:val="left"/>
        <w:textAlignment w:val="baseline"/>
        <w:rPr>
          <w:rFonts w:hint="eastAsia" w:ascii="宋体" w:hAnsi="宋体" w:eastAsia="宋体" w:cs="宋体"/>
          <w:b/>
          <w:sz w:val="24"/>
          <w:szCs w:val="24"/>
          <w:lang w:eastAsia="zh-CN"/>
        </w:rPr>
      </w:pPr>
      <w:r>
        <w:rPr>
          <w:rFonts w:hint="eastAsia" w:ascii="宋体" w:hAnsi="宋体" w:eastAsia="宋体" w:cs="宋体"/>
          <w:b/>
          <w:sz w:val="24"/>
        </w:rPr>
        <w:t>一、</w:t>
      </w:r>
      <w:r>
        <w:rPr>
          <w:rFonts w:hint="eastAsia" w:ascii="宋体" w:hAnsi="宋体" w:eastAsia="宋体" w:cs="宋体"/>
          <w:b/>
          <w:sz w:val="24"/>
          <w:szCs w:val="24"/>
        </w:rPr>
        <w:t>项目</w:t>
      </w:r>
      <w:r>
        <w:rPr>
          <w:rFonts w:hint="eastAsia" w:ascii="宋体" w:hAnsi="宋体" w:eastAsia="宋体" w:cs="宋体"/>
          <w:b/>
          <w:sz w:val="24"/>
          <w:szCs w:val="24"/>
          <w:lang w:eastAsia="zh-CN"/>
        </w:rPr>
        <w:t>概况</w:t>
      </w:r>
    </w:p>
    <w:p w14:paraId="7D5B63C4">
      <w:pPr>
        <w:keepNext w:val="0"/>
        <w:keepLines w:val="0"/>
        <w:pageBreakBefore w:val="0"/>
        <w:widowControl/>
        <w:kinsoku/>
        <w:wordWrap/>
        <w:overflowPunct/>
        <w:topLinePunct w:val="0"/>
        <w:bidi w:val="0"/>
        <w:adjustRightInd w:val="0"/>
        <w:snapToGrid/>
        <w:spacing w:line="360" w:lineRule="auto"/>
        <w:ind w:firstLine="480" w:firstLineChars="200"/>
        <w:jc w:val="left"/>
        <w:textAlignment w:val="baseline"/>
        <w:rPr>
          <w:rFonts w:hint="eastAsia" w:ascii="宋体" w:hAnsi="宋体" w:eastAsia="宋体" w:cs="宋体"/>
          <w:b/>
          <w:bCs/>
          <w:sz w:val="24"/>
          <w:szCs w:val="24"/>
          <w:lang w:val="en-US" w:eastAsia="zh-CN" w:bidi="ar-SA"/>
        </w:rPr>
      </w:pPr>
      <w:r>
        <w:rPr>
          <w:rFonts w:hint="eastAsia" w:ascii="宋体" w:hAnsi="宋体" w:eastAsia="宋体" w:cs="宋体"/>
          <w:sz w:val="24"/>
          <w:highlight w:val="none"/>
          <w:lang w:val="en-US" w:eastAsia="zh-CN"/>
        </w:rPr>
        <w:t>禹州市水利局颍河橡胶坝工程事务中心劳务服务项目费，项目涉及颍河刘亮桥至第三橡胶坝河道水面保洁；区间人行步道及附属工程保洁；橡胶坝工程事务中心与第二橡胶坝管理所门卫服务。</w:t>
      </w:r>
    </w:p>
    <w:p w14:paraId="128FF295">
      <w:pPr>
        <w:keepNext w:val="0"/>
        <w:keepLines w:val="0"/>
        <w:pageBreakBefore w:val="0"/>
        <w:numPr>
          <w:ilvl w:val="0"/>
          <w:numId w:val="0"/>
        </w:numPr>
        <w:kinsoku/>
        <w:wordWrap/>
        <w:overflowPunct/>
        <w:topLinePunct w:val="0"/>
        <w:bidi w:val="0"/>
        <w:adjustRightInd w:val="0"/>
        <w:snapToGrid/>
        <w:spacing w:line="360" w:lineRule="auto"/>
        <w:ind w:firstLine="0" w:firstLineChars="0"/>
        <w:textAlignment w:val="baseline"/>
        <w:rPr>
          <w:rFonts w:hint="eastAsia" w:ascii="宋体" w:hAnsi="宋体" w:eastAsia="宋体" w:cs="宋体"/>
          <w:sz w:val="24"/>
          <w:highlight w:val="none"/>
          <w:lang w:val="en-US" w:eastAsia="zh-CN"/>
        </w:rPr>
      </w:pPr>
      <w:r>
        <w:rPr>
          <w:rFonts w:hint="eastAsia" w:ascii="宋体" w:hAnsi="宋体" w:eastAsia="宋体" w:cs="宋体"/>
          <w:b/>
          <w:sz w:val="24"/>
          <w:szCs w:val="24"/>
          <w:lang w:eastAsia="zh-CN"/>
        </w:rPr>
        <w:t>★二、服务要求</w:t>
      </w:r>
    </w:p>
    <w:p w14:paraId="00C9214D">
      <w:pPr>
        <w:keepNext w:val="0"/>
        <w:keepLines w:val="0"/>
        <w:pageBreakBefore w:val="0"/>
        <w:widowControl/>
        <w:kinsoku/>
        <w:wordWrap/>
        <w:overflowPunct/>
        <w:topLinePunct w:val="0"/>
        <w:bidi w:val="0"/>
        <w:adjustRightInd w:val="0"/>
        <w:snapToGrid/>
        <w:spacing w:line="360" w:lineRule="auto"/>
        <w:ind w:firstLine="480" w:firstLineChars="200"/>
        <w:jc w:val="left"/>
        <w:textAlignment w:val="baseline"/>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1.颍河刘亮桥至第三橡胶坝河道水面保洁，日保洁人员10人。</w:t>
      </w:r>
    </w:p>
    <w:p w14:paraId="456C4202">
      <w:pPr>
        <w:keepNext w:val="0"/>
        <w:keepLines w:val="0"/>
        <w:pageBreakBefore w:val="0"/>
        <w:widowControl/>
        <w:kinsoku/>
        <w:wordWrap/>
        <w:overflowPunct/>
        <w:topLinePunct w:val="0"/>
        <w:bidi w:val="0"/>
        <w:adjustRightInd w:val="0"/>
        <w:snapToGrid/>
        <w:spacing w:line="360" w:lineRule="auto"/>
        <w:ind w:firstLine="480" w:firstLineChars="200"/>
        <w:jc w:val="left"/>
        <w:textAlignment w:val="baseline"/>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（1）每天必须安排保洁人员对16.2公里的河面进行打捞保洁、清理护坡杂草垃圾并进行转运，做到河面没有漂浮物，管理范围内没有垃圾、杂草。</w:t>
      </w:r>
    </w:p>
    <w:p w14:paraId="59D40063">
      <w:pPr>
        <w:keepNext w:val="0"/>
        <w:keepLines w:val="0"/>
        <w:pageBreakBefore w:val="0"/>
        <w:widowControl/>
        <w:kinsoku/>
        <w:wordWrap/>
        <w:overflowPunct/>
        <w:topLinePunct w:val="0"/>
        <w:bidi w:val="0"/>
        <w:adjustRightInd w:val="0"/>
        <w:snapToGrid/>
        <w:spacing w:line="360" w:lineRule="auto"/>
        <w:ind w:firstLine="480" w:firstLineChars="200"/>
        <w:jc w:val="left"/>
        <w:textAlignment w:val="baseline"/>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（2）积极配合完成许昌市“12345”政务服务便民热线平台下发的案件。</w:t>
      </w:r>
    </w:p>
    <w:p w14:paraId="45FFE098">
      <w:pPr>
        <w:keepNext w:val="0"/>
        <w:keepLines w:val="0"/>
        <w:pageBreakBefore w:val="0"/>
        <w:widowControl/>
        <w:kinsoku/>
        <w:wordWrap/>
        <w:overflowPunct/>
        <w:topLinePunct w:val="0"/>
        <w:bidi w:val="0"/>
        <w:adjustRightInd w:val="0"/>
        <w:snapToGrid/>
        <w:spacing w:line="360" w:lineRule="auto"/>
        <w:ind w:firstLine="480" w:firstLineChars="200"/>
        <w:jc w:val="left"/>
        <w:textAlignment w:val="baseline"/>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（3）积极配合完成紧急事件的警示标识设置及案件处置工作。</w:t>
      </w:r>
    </w:p>
    <w:p w14:paraId="6C5A2A0A">
      <w:pPr>
        <w:keepNext w:val="0"/>
        <w:keepLines w:val="0"/>
        <w:pageBreakBefore w:val="0"/>
        <w:widowControl/>
        <w:kinsoku/>
        <w:wordWrap/>
        <w:overflowPunct/>
        <w:topLinePunct w:val="0"/>
        <w:bidi w:val="0"/>
        <w:adjustRightInd w:val="0"/>
        <w:snapToGrid/>
        <w:spacing w:line="360" w:lineRule="auto"/>
        <w:ind w:firstLine="480" w:firstLineChars="200"/>
        <w:jc w:val="left"/>
        <w:textAlignment w:val="baseline"/>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（4）人员要求身体健康、吃苦耐劳、踏实能干，男性。</w:t>
      </w:r>
    </w:p>
    <w:p w14:paraId="079E2539">
      <w:pPr>
        <w:keepNext w:val="0"/>
        <w:keepLines w:val="0"/>
        <w:pageBreakBefore w:val="0"/>
        <w:widowControl/>
        <w:kinsoku/>
        <w:wordWrap/>
        <w:overflowPunct/>
        <w:topLinePunct w:val="0"/>
        <w:bidi w:val="0"/>
        <w:adjustRightInd w:val="0"/>
        <w:snapToGrid/>
        <w:spacing w:line="360" w:lineRule="auto"/>
        <w:ind w:firstLine="480" w:firstLineChars="200"/>
        <w:jc w:val="left"/>
        <w:textAlignment w:val="baseline"/>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（5）人员应当具有一年以上船只（包括全自动水面保洁船及冲锋舟）驾驶经验。</w:t>
      </w:r>
    </w:p>
    <w:p w14:paraId="19FEDF9D">
      <w:pPr>
        <w:keepNext w:val="0"/>
        <w:keepLines w:val="0"/>
        <w:pageBreakBefore w:val="0"/>
        <w:widowControl/>
        <w:kinsoku/>
        <w:wordWrap/>
        <w:overflowPunct/>
        <w:topLinePunct w:val="0"/>
        <w:bidi w:val="0"/>
        <w:adjustRightInd w:val="0"/>
        <w:snapToGrid/>
        <w:spacing w:line="360" w:lineRule="auto"/>
        <w:ind w:firstLine="480" w:firstLineChars="200"/>
        <w:jc w:val="left"/>
        <w:textAlignment w:val="baseline"/>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2.区间人行步道及附属工程保洁，日保洁人员10人。</w:t>
      </w:r>
    </w:p>
    <w:p w14:paraId="12ED4D0D">
      <w:pPr>
        <w:keepNext w:val="0"/>
        <w:keepLines w:val="0"/>
        <w:pageBreakBefore w:val="0"/>
        <w:widowControl/>
        <w:kinsoku/>
        <w:wordWrap/>
        <w:overflowPunct/>
        <w:topLinePunct w:val="0"/>
        <w:bidi w:val="0"/>
        <w:adjustRightInd w:val="0"/>
        <w:snapToGrid/>
        <w:spacing w:line="360" w:lineRule="auto"/>
        <w:ind w:firstLine="480" w:firstLineChars="200"/>
        <w:jc w:val="left"/>
        <w:textAlignment w:val="baseline"/>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（1）每天必须安排保洁人员对沿河两岸15公里人行步道及附属工程进行保洁、清理杂草垃圾并进行转运，做到管理范围内没有垃圾、杂草。</w:t>
      </w:r>
    </w:p>
    <w:p w14:paraId="4F20EE37">
      <w:pPr>
        <w:keepNext w:val="0"/>
        <w:keepLines w:val="0"/>
        <w:pageBreakBefore w:val="0"/>
        <w:widowControl/>
        <w:kinsoku/>
        <w:wordWrap/>
        <w:overflowPunct/>
        <w:topLinePunct w:val="0"/>
        <w:bidi w:val="0"/>
        <w:adjustRightInd w:val="0"/>
        <w:snapToGrid/>
        <w:spacing w:line="360" w:lineRule="auto"/>
        <w:ind w:firstLine="480" w:firstLineChars="200"/>
        <w:jc w:val="left"/>
        <w:textAlignment w:val="baseline"/>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（2）积极配合完成许昌市“12345”政务服务便民热线平台下发的案件。</w:t>
      </w:r>
    </w:p>
    <w:p w14:paraId="7071CB3C">
      <w:pPr>
        <w:keepNext w:val="0"/>
        <w:keepLines w:val="0"/>
        <w:pageBreakBefore w:val="0"/>
        <w:widowControl/>
        <w:kinsoku/>
        <w:wordWrap/>
        <w:overflowPunct/>
        <w:topLinePunct w:val="0"/>
        <w:bidi w:val="0"/>
        <w:adjustRightInd w:val="0"/>
        <w:snapToGrid/>
        <w:spacing w:line="360" w:lineRule="auto"/>
        <w:ind w:firstLine="480" w:firstLineChars="200"/>
        <w:jc w:val="left"/>
        <w:textAlignment w:val="baseline"/>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（3）积极配合完成紧急事件的警示标识设置及案件处置工作。</w:t>
      </w:r>
    </w:p>
    <w:p w14:paraId="379D5D06">
      <w:pPr>
        <w:keepNext w:val="0"/>
        <w:keepLines w:val="0"/>
        <w:pageBreakBefore w:val="0"/>
        <w:widowControl/>
        <w:kinsoku/>
        <w:wordWrap/>
        <w:overflowPunct/>
        <w:topLinePunct w:val="0"/>
        <w:bidi w:val="0"/>
        <w:adjustRightInd w:val="0"/>
        <w:snapToGrid/>
        <w:spacing w:line="360" w:lineRule="auto"/>
        <w:ind w:firstLine="480" w:firstLineChars="200"/>
        <w:jc w:val="left"/>
        <w:textAlignment w:val="baseline"/>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（4）人员要求身体健康、吃苦耐劳、踏实能干，男性。</w:t>
      </w:r>
    </w:p>
    <w:p w14:paraId="2792D696">
      <w:pPr>
        <w:keepNext w:val="0"/>
        <w:keepLines w:val="0"/>
        <w:pageBreakBefore w:val="0"/>
        <w:widowControl/>
        <w:kinsoku/>
        <w:wordWrap/>
        <w:overflowPunct/>
        <w:topLinePunct w:val="0"/>
        <w:bidi w:val="0"/>
        <w:adjustRightInd w:val="0"/>
        <w:snapToGrid/>
        <w:spacing w:line="360" w:lineRule="auto"/>
        <w:ind w:firstLine="480" w:firstLineChars="200"/>
        <w:jc w:val="left"/>
        <w:textAlignment w:val="baseline"/>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3.橡胶坝工程事务中心与第二橡胶坝管理所各1名门卫。</w:t>
      </w:r>
    </w:p>
    <w:p w14:paraId="4857D7CF">
      <w:pPr>
        <w:keepNext w:val="0"/>
        <w:keepLines w:val="0"/>
        <w:pageBreakBefore w:val="0"/>
        <w:widowControl/>
        <w:kinsoku/>
        <w:wordWrap/>
        <w:overflowPunct/>
        <w:topLinePunct w:val="0"/>
        <w:bidi w:val="0"/>
        <w:adjustRightInd w:val="0"/>
        <w:snapToGrid/>
        <w:spacing w:line="360" w:lineRule="auto"/>
        <w:ind w:firstLine="480" w:firstLineChars="200"/>
        <w:jc w:val="left"/>
        <w:textAlignment w:val="baseline"/>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（1）负责人员、车辆进出开关门，以及门口卫生清扫工作。</w:t>
      </w:r>
    </w:p>
    <w:p w14:paraId="63BC2880">
      <w:pPr>
        <w:keepNext w:val="0"/>
        <w:keepLines w:val="0"/>
        <w:pageBreakBefore w:val="0"/>
        <w:widowControl/>
        <w:kinsoku/>
        <w:wordWrap/>
        <w:overflowPunct/>
        <w:topLinePunct w:val="0"/>
        <w:bidi w:val="0"/>
        <w:adjustRightInd w:val="0"/>
        <w:snapToGrid/>
        <w:spacing w:line="360" w:lineRule="auto"/>
        <w:ind w:firstLine="480" w:firstLineChars="200"/>
        <w:jc w:val="left"/>
        <w:textAlignment w:val="baseline"/>
        <w:rPr>
          <w:rFonts w:hint="eastAsia" w:ascii="宋体" w:hAnsi="宋体" w:eastAsia="宋体" w:cs="宋体"/>
          <w:b/>
          <w:sz w:val="24"/>
          <w:szCs w:val="24"/>
          <w:highlight w:val="none"/>
          <w:lang w:eastAsia="zh-CN"/>
        </w:rPr>
      </w:pPr>
      <w:r>
        <w:rPr>
          <w:rFonts w:hint="eastAsia" w:ascii="宋体" w:hAnsi="宋体" w:eastAsia="宋体" w:cs="宋体"/>
          <w:sz w:val="24"/>
          <w:highlight w:val="none"/>
          <w:lang w:val="en-US" w:eastAsia="zh-CN"/>
        </w:rPr>
        <w:t>（2）人员要求身体健康、吃苦耐劳、踏实能干，男性。</w:t>
      </w:r>
    </w:p>
    <w:p w14:paraId="4850C34E">
      <w:pPr>
        <w:keepNext w:val="0"/>
        <w:keepLines w:val="0"/>
        <w:pageBreakBefore w:val="0"/>
        <w:kinsoku/>
        <w:wordWrap/>
        <w:overflowPunct/>
        <w:topLinePunct w:val="0"/>
        <w:bidi w:val="0"/>
        <w:adjustRightInd w:val="0"/>
        <w:snapToGrid/>
        <w:spacing w:line="360" w:lineRule="auto"/>
        <w:ind w:firstLine="0"/>
        <w:textAlignment w:val="baseline"/>
        <w:rPr>
          <w:rFonts w:hint="eastAsia" w:ascii="宋体" w:hAnsi="宋体" w:eastAsia="宋体" w:cs="宋体"/>
          <w:b/>
          <w:sz w:val="24"/>
          <w:szCs w:val="24"/>
          <w:highlight w:val="none"/>
        </w:rPr>
      </w:pPr>
      <w:r>
        <w:rPr>
          <w:rFonts w:hint="eastAsia" w:ascii="宋体" w:hAnsi="宋体" w:eastAsia="宋体" w:cs="宋体"/>
          <w:b/>
          <w:sz w:val="24"/>
          <w:szCs w:val="24"/>
          <w:lang w:eastAsia="zh-CN"/>
        </w:rPr>
        <w:t>三、</w:t>
      </w:r>
      <w:r>
        <w:rPr>
          <w:rFonts w:hint="eastAsia" w:ascii="宋体" w:hAnsi="宋体" w:eastAsia="宋体" w:cs="宋体"/>
          <w:b/>
          <w:sz w:val="24"/>
          <w:szCs w:val="24"/>
        </w:rPr>
        <w:t>商务要求</w:t>
      </w:r>
    </w:p>
    <w:p w14:paraId="2ECC5936">
      <w:pPr>
        <w:keepNext w:val="0"/>
        <w:keepLines w:val="0"/>
        <w:pageBreakBefore w:val="0"/>
        <w:kinsoku/>
        <w:wordWrap/>
        <w:overflowPunct/>
        <w:topLinePunct w:val="0"/>
        <w:bidi w:val="0"/>
        <w:adjustRightInd w:val="0"/>
        <w:snapToGrid/>
        <w:spacing w:line="360" w:lineRule="auto"/>
        <w:ind w:firstLine="480" w:firstLineChars="200"/>
        <w:textAlignment w:val="baseline"/>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1.</w:t>
      </w:r>
      <w:r>
        <w:rPr>
          <w:rFonts w:hint="eastAsia" w:ascii="宋体" w:hAnsi="宋体" w:eastAsia="宋体" w:cs="宋体"/>
          <w:color w:val="000000"/>
          <w:sz w:val="24"/>
          <w:szCs w:val="24"/>
          <w:highlight w:val="none"/>
        </w:rPr>
        <w:t>合同履行期限：自合同生效之日起一年</w:t>
      </w:r>
      <w:r>
        <w:rPr>
          <w:rFonts w:hint="eastAsia" w:ascii="宋体" w:hAnsi="宋体" w:eastAsia="宋体" w:cs="宋体"/>
          <w:color w:val="000000"/>
          <w:sz w:val="24"/>
          <w:szCs w:val="24"/>
          <w:highlight w:val="none"/>
          <w:lang w:eastAsia="zh-CN"/>
        </w:rPr>
        <w:t>。</w:t>
      </w:r>
    </w:p>
    <w:p w14:paraId="2C7C8AFF">
      <w:pPr>
        <w:keepNext w:val="0"/>
        <w:keepLines w:val="0"/>
        <w:pageBreakBefore w:val="0"/>
        <w:kinsoku/>
        <w:wordWrap/>
        <w:overflowPunct/>
        <w:topLinePunct w:val="0"/>
        <w:bidi w:val="0"/>
        <w:adjustRightInd w:val="0"/>
        <w:snapToGrid/>
        <w:spacing w:line="360" w:lineRule="auto"/>
        <w:ind w:firstLine="480" w:firstLineChars="200"/>
        <w:textAlignment w:val="baseline"/>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2.</w:t>
      </w:r>
      <w:r>
        <w:rPr>
          <w:rFonts w:hint="eastAsia" w:ascii="宋体" w:hAnsi="宋体" w:eastAsia="宋体" w:cs="宋体"/>
          <w:sz w:val="24"/>
          <w:highlight w:val="none"/>
        </w:rPr>
        <w:t>履约地点：</w:t>
      </w:r>
      <w:r>
        <w:rPr>
          <w:rFonts w:hint="eastAsia" w:ascii="宋体" w:hAnsi="宋体" w:eastAsia="宋体" w:cs="宋体"/>
          <w:sz w:val="24"/>
          <w:highlight w:val="none"/>
          <w:lang w:eastAsia="zh-CN"/>
        </w:rPr>
        <w:t>禹州市。</w:t>
      </w:r>
    </w:p>
    <w:p w14:paraId="7654B4C3">
      <w:pPr>
        <w:keepNext w:val="0"/>
        <w:keepLines w:val="0"/>
        <w:pageBreakBefore w:val="0"/>
        <w:kinsoku/>
        <w:wordWrap/>
        <w:overflowPunct/>
        <w:topLinePunct w:val="0"/>
        <w:bidi w:val="0"/>
        <w:adjustRightInd w:val="0"/>
        <w:snapToGrid/>
        <w:spacing w:line="360" w:lineRule="auto"/>
        <w:ind w:firstLine="480" w:firstLineChars="200"/>
        <w:textAlignment w:val="baseline"/>
        <w:rPr>
          <w:rFonts w:hint="eastAsia" w:ascii="宋体" w:hAnsi="宋体" w:eastAsia="宋体" w:cs="宋体"/>
          <w:sz w:val="24"/>
          <w:highlight w:val="none"/>
        </w:rPr>
      </w:pPr>
      <w:r>
        <w:rPr>
          <w:rFonts w:hint="eastAsia" w:ascii="宋体" w:hAnsi="宋体" w:eastAsia="宋体" w:cs="宋体"/>
          <w:sz w:val="24"/>
          <w:highlight w:val="none"/>
          <w:lang w:val="en-US" w:eastAsia="zh-CN"/>
        </w:rPr>
        <w:t>3.</w:t>
      </w:r>
      <w:r>
        <w:rPr>
          <w:rFonts w:hint="eastAsia" w:ascii="宋体" w:hAnsi="宋体" w:eastAsia="宋体" w:cs="宋体"/>
          <w:sz w:val="24"/>
          <w:highlight w:val="none"/>
        </w:rPr>
        <w:t>付款条件：</w:t>
      </w:r>
    </w:p>
    <w:p w14:paraId="379602F2">
      <w:pPr>
        <w:keepNext w:val="0"/>
        <w:keepLines w:val="0"/>
        <w:pageBreakBefore w:val="0"/>
        <w:kinsoku/>
        <w:wordWrap/>
        <w:overflowPunct/>
        <w:topLinePunct w:val="0"/>
        <w:bidi w:val="0"/>
        <w:adjustRightInd w:val="0"/>
        <w:snapToGrid/>
        <w:spacing w:line="360" w:lineRule="auto"/>
        <w:ind w:left="0" w:leftChars="0" w:firstLine="480" w:firstLineChars="200"/>
        <w:textAlignment w:val="baseline"/>
        <w:rPr>
          <w:rFonts w:hint="eastAsia" w:ascii="宋体" w:hAnsi="宋体" w:eastAsia="宋体" w:cs="宋体"/>
          <w:sz w:val="24"/>
          <w:highlight w:val="none"/>
        </w:rPr>
      </w:pPr>
      <w:r>
        <w:rPr>
          <w:rFonts w:hint="eastAsia" w:ascii="宋体" w:hAnsi="宋体" w:eastAsia="宋体" w:cs="宋体"/>
          <w:sz w:val="24"/>
          <w:highlight w:val="none"/>
        </w:rPr>
        <w:t>（1）支付方式：银行转账；</w:t>
      </w:r>
    </w:p>
    <w:p w14:paraId="11C367CA">
      <w:pPr>
        <w:keepNext w:val="0"/>
        <w:keepLines w:val="0"/>
        <w:pageBreakBefore w:val="0"/>
        <w:kinsoku/>
        <w:wordWrap/>
        <w:overflowPunct/>
        <w:topLinePunct w:val="0"/>
        <w:bidi w:val="0"/>
        <w:adjustRightInd w:val="0"/>
        <w:snapToGrid/>
        <w:spacing w:line="360" w:lineRule="auto"/>
        <w:ind w:left="0" w:leftChars="0" w:firstLine="480" w:firstLineChars="200"/>
        <w:textAlignment w:val="baseline"/>
        <w:rPr>
          <w:rFonts w:hint="eastAsia" w:ascii="宋体" w:hAnsi="宋体" w:eastAsia="宋体" w:cs="宋体"/>
          <w:sz w:val="24"/>
          <w:highlight w:val="none"/>
        </w:rPr>
      </w:pPr>
      <w:r>
        <w:rPr>
          <w:rFonts w:hint="eastAsia" w:ascii="宋体" w:hAnsi="宋体" w:eastAsia="宋体" w:cs="宋体"/>
          <w:sz w:val="24"/>
          <w:highlight w:val="none"/>
        </w:rPr>
        <w:t>（2）支付</w:t>
      </w:r>
      <w:r>
        <w:rPr>
          <w:rFonts w:hint="eastAsia" w:ascii="宋体" w:hAnsi="宋体" w:eastAsia="宋体" w:cs="宋体"/>
          <w:sz w:val="24"/>
          <w:highlight w:val="none"/>
          <w:lang w:eastAsia="zh-CN"/>
        </w:rPr>
        <w:t>进度</w:t>
      </w:r>
      <w:r>
        <w:rPr>
          <w:rFonts w:hint="eastAsia" w:ascii="宋体" w:hAnsi="宋体" w:eastAsia="宋体" w:cs="宋体"/>
          <w:sz w:val="24"/>
          <w:highlight w:val="none"/>
        </w:rPr>
        <w:t>：按照</w:t>
      </w:r>
      <w:r>
        <w:rPr>
          <w:rFonts w:hint="eastAsia" w:ascii="宋体" w:hAnsi="宋体" w:eastAsia="宋体" w:cs="宋体"/>
          <w:sz w:val="24"/>
          <w:highlight w:val="none"/>
          <w:lang w:eastAsia="zh-CN"/>
        </w:rPr>
        <w:t>成交</w:t>
      </w:r>
      <w:r>
        <w:rPr>
          <w:rFonts w:hint="eastAsia" w:ascii="宋体" w:hAnsi="宋体" w:eastAsia="宋体" w:cs="宋体"/>
          <w:sz w:val="24"/>
          <w:highlight w:val="none"/>
        </w:rPr>
        <w:t>金额平均支付，每</w:t>
      </w:r>
      <w:r>
        <w:rPr>
          <w:rFonts w:hint="eastAsia" w:ascii="宋体" w:hAnsi="宋体" w:eastAsia="宋体" w:cs="宋体"/>
          <w:sz w:val="24"/>
          <w:highlight w:val="none"/>
          <w:lang w:eastAsia="zh-CN"/>
        </w:rPr>
        <w:t>半年</w:t>
      </w:r>
      <w:r>
        <w:rPr>
          <w:rFonts w:hint="eastAsia" w:ascii="宋体" w:hAnsi="宋体" w:eastAsia="宋体" w:cs="宋体"/>
          <w:sz w:val="24"/>
          <w:highlight w:val="none"/>
        </w:rPr>
        <w:t>支付一次。</w:t>
      </w:r>
    </w:p>
    <w:p w14:paraId="11098A9E">
      <w:pPr>
        <w:spacing w:line="360" w:lineRule="auto"/>
        <w:ind w:firstLine="0"/>
        <w:rPr>
          <w:rFonts w:hint="eastAsia" w:ascii="宋体" w:hAnsi="宋体" w:eastAsia="宋体" w:cs="宋体"/>
          <w:b/>
          <w:sz w:val="24"/>
          <w:szCs w:val="24"/>
          <w:lang w:eastAsia="zh-CN"/>
        </w:rPr>
      </w:pPr>
      <w:r>
        <w:rPr>
          <w:rFonts w:hint="eastAsia" w:ascii="宋体" w:hAnsi="宋体" w:eastAsia="宋体" w:cs="宋体"/>
          <w:b/>
          <w:sz w:val="24"/>
          <w:lang w:eastAsia="zh-CN"/>
        </w:rPr>
        <w:t>四</w:t>
      </w:r>
      <w:r>
        <w:rPr>
          <w:rFonts w:hint="eastAsia" w:ascii="宋体" w:hAnsi="宋体" w:eastAsia="宋体" w:cs="宋体"/>
          <w:b/>
          <w:sz w:val="24"/>
        </w:rPr>
        <w:t>、</w:t>
      </w:r>
      <w:r>
        <w:rPr>
          <w:rFonts w:hint="eastAsia" w:ascii="宋体" w:hAnsi="宋体" w:eastAsia="宋体" w:cs="宋体"/>
          <w:b/>
          <w:sz w:val="24"/>
          <w:szCs w:val="24"/>
          <w:lang w:eastAsia="zh-CN"/>
        </w:rPr>
        <w:t>考核标准及合同续签</w:t>
      </w:r>
    </w:p>
    <w:p w14:paraId="099430CC">
      <w:pPr>
        <w:spacing w:line="360" w:lineRule="auto"/>
        <w:ind w:firstLine="480" w:firstLineChars="200"/>
        <w:rPr>
          <w:rFonts w:hint="eastAsia" w:ascii="宋体" w:hAnsi="宋体" w:eastAsia="宋体" w:cs="宋体"/>
          <w:sz w:val="24"/>
        </w:rPr>
      </w:pPr>
      <w:r>
        <w:rPr>
          <w:rFonts w:hint="eastAsia" w:ascii="宋体" w:hAnsi="宋体" w:eastAsia="宋体" w:cs="宋体"/>
          <w:sz w:val="24"/>
          <w:lang w:eastAsia="zh-CN"/>
        </w:rPr>
        <w:t>1.</w:t>
      </w:r>
      <w:r>
        <w:rPr>
          <w:rFonts w:hint="eastAsia" w:ascii="宋体" w:hAnsi="宋体" w:eastAsia="宋体" w:cs="宋体"/>
          <w:sz w:val="24"/>
        </w:rPr>
        <w:t>由采购</w:t>
      </w:r>
      <w:r>
        <w:rPr>
          <w:rFonts w:hint="eastAsia" w:ascii="宋体" w:hAnsi="宋体" w:eastAsia="宋体" w:cs="宋体"/>
          <w:sz w:val="24"/>
          <w:lang w:eastAsia="zh-CN"/>
        </w:rPr>
        <w:t>人</w:t>
      </w:r>
      <w:r>
        <w:rPr>
          <w:rFonts w:hint="eastAsia" w:ascii="宋体" w:hAnsi="宋体" w:eastAsia="宋体" w:cs="宋体"/>
          <w:sz w:val="24"/>
        </w:rPr>
        <w:t>成立考核小组，按照采购合同约定的时间和采购合同及考核细则（考核细则见附件）对</w:t>
      </w:r>
      <w:r>
        <w:rPr>
          <w:rFonts w:hint="eastAsia" w:ascii="宋体" w:hAnsi="宋体" w:eastAsia="宋体" w:cs="宋体"/>
          <w:sz w:val="24"/>
          <w:lang w:eastAsia="zh-CN"/>
        </w:rPr>
        <w:t>成交</w:t>
      </w:r>
      <w:r>
        <w:rPr>
          <w:rFonts w:hint="eastAsia" w:ascii="宋体" w:hAnsi="宋体" w:eastAsia="宋体" w:cs="宋体"/>
          <w:sz w:val="24"/>
        </w:rPr>
        <w:t>人的</w:t>
      </w:r>
      <w:r>
        <w:rPr>
          <w:rFonts w:hint="eastAsia" w:ascii="宋体" w:hAnsi="宋体" w:eastAsia="宋体" w:cs="宋体"/>
          <w:sz w:val="24"/>
          <w:lang w:eastAsia="zh-CN"/>
        </w:rPr>
        <w:t>日常</w:t>
      </w:r>
      <w:r>
        <w:rPr>
          <w:rFonts w:hint="eastAsia" w:ascii="宋体" w:hAnsi="宋体" w:eastAsia="宋体" w:cs="宋体"/>
          <w:sz w:val="24"/>
        </w:rPr>
        <w:t>履约情况进行考核</w:t>
      </w:r>
      <w:r>
        <w:rPr>
          <w:rFonts w:hint="eastAsia" w:ascii="宋体" w:hAnsi="宋体" w:eastAsia="宋体" w:cs="宋体"/>
          <w:sz w:val="24"/>
          <w:lang w:eastAsia="zh-CN"/>
        </w:rPr>
        <w:t>，</w:t>
      </w:r>
      <w:r>
        <w:rPr>
          <w:rFonts w:hint="eastAsia" w:ascii="宋体" w:hAnsi="宋体" w:eastAsia="宋体" w:cs="宋体"/>
          <w:sz w:val="24"/>
        </w:rPr>
        <w:t>考核情况</w:t>
      </w:r>
      <w:r>
        <w:rPr>
          <w:rFonts w:hint="eastAsia" w:ascii="宋体" w:hAnsi="宋体" w:eastAsia="宋体" w:cs="宋体"/>
          <w:sz w:val="24"/>
          <w:lang w:eastAsia="zh-CN"/>
        </w:rPr>
        <w:t>将</w:t>
      </w:r>
      <w:r>
        <w:rPr>
          <w:rFonts w:hint="eastAsia" w:ascii="宋体" w:hAnsi="宋体" w:eastAsia="宋体" w:cs="宋体"/>
          <w:sz w:val="24"/>
        </w:rPr>
        <w:t>作为</w:t>
      </w:r>
      <w:r>
        <w:rPr>
          <w:rFonts w:hint="eastAsia" w:ascii="宋体" w:hAnsi="宋体" w:eastAsia="宋体" w:cs="宋体"/>
          <w:sz w:val="24"/>
          <w:lang w:eastAsia="zh-CN"/>
        </w:rPr>
        <w:t>续签下一年合同</w:t>
      </w:r>
      <w:r>
        <w:rPr>
          <w:rFonts w:hint="eastAsia" w:ascii="宋体" w:hAnsi="宋体" w:eastAsia="宋体" w:cs="宋体"/>
          <w:sz w:val="24"/>
        </w:rPr>
        <w:t>的</w:t>
      </w:r>
      <w:r>
        <w:rPr>
          <w:rFonts w:hint="eastAsia" w:ascii="宋体" w:hAnsi="宋体" w:eastAsia="宋体" w:cs="宋体"/>
          <w:sz w:val="24"/>
          <w:lang w:eastAsia="zh-CN"/>
        </w:rPr>
        <w:t>依据</w:t>
      </w:r>
      <w:r>
        <w:rPr>
          <w:rFonts w:hint="eastAsia" w:ascii="宋体" w:hAnsi="宋体" w:eastAsia="宋体" w:cs="宋体"/>
          <w:sz w:val="24"/>
        </w:rPr>
        <w:t>。</w:t>
      </w:r>
    </w:p>
    <w:p w14:paraId="08A92025">
      <w:pPr>
        <w:spacing w:line="360" w:lineRule="auto"/>
        <w:ind w:firstLine="480" w:firstLineChars="200"/>
        <w:rPr>
          <w:rFonts w:hint="eastAsia" w:ascii="宋体" w:hAnsi="宋体" w:eastAsia="宋体" w:cs="宋体"/>
          <w:sz w:val="24"/>
          <w:lang w:eastAsia="zh-CN"/>
        </w:rPr>
      </w:pPr>
      <w:r>
        <w:rPr>
          <w:rFonts w:hint="eastAsia" w:ascii="宋体" w:hAnsi="宋体" w:eastAsia="宋体" w:cs="宋体"/>
          <w:sz w:val="24"/>
          <w:lang w:val="en-US" w:eastAsia="zh-CN"/>
        </w:rPr>
        <w:t>2.</w:t>
      </w:r>
      <w:r>
        <w:rPr>
          <w:rFonts w:hint="eastAsia" w:ascii="宋体" w:hAnsi="宋体" w:eastAsia="宋体" w:cs="宋体"/>
          <w:sz w:val="24"/>
          <w:lang w:eastAsia="zh-CN"/>
        </w:rPr>
        <w:t>合同执行期内如因国家、省市政策调整，按国家、省市相应政策执行。</w:t>
      </w:r>
    </w:p>
    <w:p w14:paraId="4DBDBD0C">
      <w:pPr>
        <w:spacing w:line="360" w:lineRule="auto"/>
        <w:ind w:firstLine="480" w:firstLineChars="200"/>
        <w:rPr>
          <w:rFonts w:hint="eastAsia" w:ascii="宋体" w:hAnsi="宋体" w:eastAsia="宋体" w:cs="宋体"/>
          <w:sz w:val="24"/>
          <w:highlight w:val="none"/>
          <w:lang w:eastAsia="zh-CN"/>
        </w:rPr>
      </w:pPr>
      <w:r>
        <w:rPr>
          <w:rFonts w:hint="eastAsia" w:ascii="宋体" w:hAnsi="宋体" w:eastAsia="宋体" w:cs="宋体"/>
          <w:sz w:val="24"/>
          <w:highlight w:val="none"/>
          <w:lang w:val="en-US" w:eastAsia="zh-CN"/>
        </w:rPr>
        <w:t>3.</w:t>
      </w:r>
      <w:r>
        <w:rPr>
          <w:rFonts w:hint="eastAsia" w:ascii="宋体" w:hAnsi="宋体" w:eastAsia="宋体" w:cs="宋体"/>
          <w:sz w:val="24"/>
          <w:highlight w:val="none"/>
          <w:lang w:eastAsia="zh-CN"/>
        </w:rPr>
        <w:t>合同期满后，采购人可根据相关政策以及成交人服务质量与成交人续签下一年合同，最多能续签两次，且成交价格不予调整。续签合同后，如果合同履行第二年成交人发生重大变故或者未能按合同约定履约，第三年可以终止采购合同。总的合同履行期限不得超过三年。</w:t>
      </w:r>
    </w:p>
    <w:p w14:paraId="0AED3A33">
      <w:pPr>
        <w:spacing w:line="360" w:lineRule="auto"/>
        <w:ind w:firstLine="0"/>
        <w:rPr>
          <w:rFonts w:hint="eastAsia" w:ascii="宋体" w:hAnsi="宋体" w:eastAsia="宋体" w:cs="宋体"/>
          <w:b/>
          <w:sz w:val="24"/>
          <w:szCs w:val="24"/>
        </w:rPr>
      </w:pPr>
      <w:r>
        <w:rPr>
          <w:rFonts w:hint="eastAsia" w:ascii="宋体" w:hAnsi="宋体" w:eastAsia="宋体" w:cs="宋体"/>
          <w:b/>
          <w:sz w:val="24"/>
          <w:szCs w:val="24"/>
          <w:lang w:eastAsia="zh-CN"/>
        </w:rPr>
        <w:t>五</w:t>
      </w:r>
      <w:r>
        <w:rPr>
          <w:rFonts w:hint="eastAsia" w:ascii="宋体" w:hAnsi="宋体" w:eastAsia="宋体" w:cs="宋体"/>
          <w:b/>
          <w:sz w:val="24"/>
          <w:szCs w:val="24"/>
        </w:rPr>
        <w:t>、采购标的的其他技术、服务等要求</w:t>
      </w:r>
    </w:p>
    <w:p w14:paraId="0C46DE9D">
      <w:pPr>
        <w:spacing w:line="360" w:lineRule="auto"/>
        <w:ind w:firstLine="480" w:firstLineChars="200"/>
        <w:rPr>
          <w:rFonts w:hint="eastAsia" w:ascii="宋体" w:hAnsi="宋体" w:eastAsia="宋体" w:cs="宋体"/>
          <w:sz w:val="24"/>
        </w:rPr>
      </w:pPr>
      <w:r>
        <w:rPr>
          <w:rFonts w:hint="eastAsia" w:ascii="宋体" w:hAnsi="宋体" w:eastAsia="宋体" w:cs="宋体"/>
          <w:sz w:val="24"/>
          <w:lang w:eastAsia="zh-CN"/>
        </w:rPr>
        <w:t>1.</w:t>
      </w:r>
      <w:r>
        <w:rPr>
          <w:rFonts w:hint="eastAsia" w:ascii="宋体" w:hAnsi="宋体" w:eastAsia="宋体" w:cs="宋体"/>
          <w:sz w:val="24"/>
        </w:rPr>
        <w:t>供应商应就本项目（每包或者标段）完整投标，否则为无效投标。</w:t>
      </w:r>
    </w:p>
    <w:p w14:paraId="016B2C67">
      <w:pPr>
        <w:spacing w:line="360" w:lineRule="auto"/>
        <w:ind w:firstLine="480" w:firstLineChars="200"/>
        <w:rPr>
          <w:rFonts w:hint="eastAsia" w:ascii="宋体" w:hAnsi="宋体" w:eastAsia="宋体" w:cs="宋体"/>
          <w:b/>
          <w:sz w:val="24"/>
        </w:rPr>
      </w:pPr>
      <w:r>
        <w:rPr>
          <w:rFonts w:hint="eastAsia" w:ascii="宋体" w:hAnsi="宋体" w:eastAsia="宋体" w:cs="宋体"/>
          <w:sz w:val="24"/>
          <w:lang w:eastAsia="zh-CN"/>
        </w:rPr>
        <w:t>2.</w:t>
      </w:r>
      <w:r>
        <w:rPr>
          <w:rFonts w:hint="eastAsia" w:ascii="宋体" w:hAnsi="宋体" w:eastAsia="宋体" w:cs="宋体"/>
          <w:sz w:val="24"/>
        </w:rPr>
        <w:t>供应商须明确在接到服务要求时的响应时间。须明确服务点</w:t>
      </w:r>
      <w:r>
        <w:rPr>
          <w:rFonts w:hint="eastAsia" w:ascii="宋体" w:hAnsi="宋体" w:eastAsia="宋体" w:cs="宋体"/>
          <w:sz w:val="24"/>
          <w:lang w:eastAsia="zh-CN"/>
        </w:rPr>
        <w:t>（或实际经营点）</w:t>
      </w:r>
      <w:r>
        <w:rPr>
          <w:rFonts w:hint="eastAsia" w:ascii="宋体" w:hAnsi="宋体" w:eastAsia="宋体" w:cs="宋体"/>
          <w:sz w:val="24"/>
        </w:rPr>
        <w:t>地址、</w:t>
      </w:r>
      <w:r>
        <w:rPr>
          <w:rFonts w:hint="eastAsia" w:ascii="宋体" w:hAnsi="宋体" w:eastAsia="宋体" w:cs="宋体"/>
          <w:sz w:val="24"/>
          <w:lang w:eastAsia="zh-CN"/>
        </w:rPr>
        <w:t>项目</w:t>
      </w:r>
      <w:r>
        <w:rPr>
          <w:rFonts w:hint="eastAsia" w:ascii="宋体" w:hAnsi="宋体" w:eastAsia="宋体" w:cs="宋体"/>
          <w:sz w:val="24"/>
        </w:rPr>
        <w:t>联系人和联系电话，否则为无效响应。</w:t>
      </w:r>
    </w:p>
    <w:p w14:paraId="06A89ED0">
      <w:pPr>
        <w:spacing w:line="360" w:lineRule="auto"/>
        <w:ind w:firstLine="0"/>
        <w:rPr>
          <w:rFonts w:hint="eastAsia" w:ascii="宋体" w:hAnsi="宋体" w:eastAsia="宋体" w:cs="宋体"/>
          <w:sz w:val="24"/>
        </w:rPr>
      </w:pPr>
      <w:r>
        <w:rPr>
          <w:rFonts w:hint="eastAsia" w:ascii="宋体" w:hAnsi="宋体" w:eastAsia="宋体" w:cs="宋体"/>
          <w:b/>
          <w:sz w:val="24"/>
          <w:szCs w:val="24"/>
          <w:highlight w:val="none"/>
          <w:lang w:eastAsia="zh-CN"/>
        </w:rPr>
        <w:t>六、</w:t>
      </w:r>
      <w:r>
        <w:rPr>
          <w:rFonts w:hint="eastAsia" w:ascii="宋体" w:hAnsi="宋体" w:eastAsia="宋体" w:cs="宋体"/>
          <w:b/>
          <w:sz w:val="24"/>
          <w:szCs w:val="24"/>
          <w:highlight w:val="none"/>
        </w:rPr>
        <w:t>本项目预算金额（最高限价）：</w:t>
      </w:r>
      <w:r>
        <w:rPr>
          <w:rFonts w:hint="eastAsia" w:ascii="宋体" w:hAnsi="宋体" w:eastAsia="宋体" w:cs="宋体"/>
          <w:b w:val="0"/>
          <w:bCs/>
          <w:sz w:val="24"/>
          <w:szCs w:val="24"/>
          <w:highlight w:val="none"/>
          <w:lang w:val="en-US" w:eastAsia="zh-CN"/>
        </w:rPr>
        <w:t>678300.00</w:t>
      </w:r>
      <w:r>
        <w:rPr>
          <w:rFonts w:hint="eastAsia" w:ascii="宋体" w:hAnsi="宋体" w:eastAsia="宋体" w:cs="宋体"/>
          <w:b w:val="0"/>
          <w:bCs/>
          <w:sz w:val="24"/>
          <w:szCs w:val="24"/>
          <w:highlight w:val="none"/>
        </w:rPr>
        <w:t>元。</w:t>
      </w:r>
      <w:r>
        <w:rPr>
          <w:rFonts w:hint="eastAsia" w:ascii="宋体" w:hAnsi="宋体" w:eastAsia="宋体" w:cs="宋体"/>
          <w:b/>
          <w:sz w:val="24"/>
          <w:szCs w:val="24"/>
        </w:rPr>
        <w:t>超出预算金额（最高限价）的响应无效。</w:t>
      </w:r>
    </w:p>
    <w:p w14:paraId="6EABA32A">
      <w:pPr>
        <w:spacing w:line="360" w:lineRule="auto"/>
        <w:ind w:firstLine="480" w:firstLineChars="200"/>
        <w:rPr>
          <w:rFonts w:hint="eastAsia" w:ascii="宋体" w:hAnsi="宋体" w:eastAsia="宋体" w:cs="宋体"/>
          <w:sz w:val="24"/>
        </w:rPr>
      </w:pPr>
      <w:r>
        <w:rPr>
          <w:rFonts w:hint="eastAsia" w:ascii="宋体" w:hAnsi="宋体" w:eastAsia="宋体" w:cs="宋体"/>
          <w:sz w:val="24"/>
          <w:lang w:eastAsia="zh-CN"/>
        </w:rPr>
        <w:t>备</w:t>
      </w:r>
      <w:r>
        <w:rPr>
          <w:rFonts w:hint="eastAsia" w:ascii="宋体" w:hAnsi="宋体" w:eastAsia="宋体" w:cs="宋体"/>
          <w:sz w:val="24"/>
        </w:rPr>
        <w:t>注：费用包含打捞工具</w:t>
      </w:r>
      <w:r>
        <w:rPr>
          <w:rFonts w:hint="eastAsia" w:ascii="宋体" w:hAnsi="宋体" w:eastAsia="宋体" w:cs="宋体"/>
          <w:sz w:val="24"/>
          <w:lang w:eastAsia="zh-CN"/>
        </w:rPr>
        <w:t>、船只运管维修保养、保洁工具等。</w:t>
      </w:r>
    </w:p>
    <w:p w14:paraId="7622D060">
      <w:pPr>
        <w:spacing w:line="360" w:lineRule="auto"/>
        <w:ind w:firstLine="0"/>
        <w:rPr>
          <w:rFonts w:hint="eastAsia" w:ascii="宋体" w:hAnsi="宋体" w:eastAsia="宋体" w:cs="宋体"/>
          <w:sz w:val="24"/>
        </w:rPr>
      </w:pPr>
    </w:p>
    <w:p w14:paraId="508863C1">
      <w:pPr>
        <w:spacing w:line="360" w:lineRule="auto"/>
        <w:ind w:firstLine="0"/>
        <w:rPr>
          <w:rFonts w:hint="eastAsia" w:ascii="宋体" w:hAnsi="宋体" w:eastAsia="宋体" w:cs="宋体"/>
          <w:sz w:val="24"/>
        </w:rPr>
      </w:pPr>
    </w:p>
    <w:p w14:paraId="1910AF16">
      <w:pPr>
        <w:spacing w:line="360" w:lineRule="auto"/>
        <w:ind w:firstLine="0"/>
        <w:rPr>
          <w:rFonts w:hint="eastAsia" w:ascii="宋体" w:hAnsi="宋体" w:eastAsia="宋体" w:cs="宋体"/>
          <w:sz w:val="24"/>
        </w:rPr>
      </w:pPr>
    </w:p>
    <w:p w14:paraId="4B43348F">
      <w:pPr>
        <w:spacing w:line="360" w:lineRule="auto"/>
        <w:ind w:firstLine="0"/>
        <w:rPr>
          <w:rFonts w:hint="eastAsia" w:ascii="宋体" w:hAnsi="宋体" w:eastAsia="宋体" w:cs="宋体"/>
          <w:sz w:val="24"/>
        </w:rPr>
      </w:pPr>
    </w:p>
    <w:p w14:paraId="341AF132">
      <w:pPr>
        <w:spacing w:line="360" w:lineRule="auto"/>
        <w:ind w:firstLine="0"/>
        <w:rPr>
          <w:rFonts w:hint="eastAsia" w:ascii="宋体" w:hAnsi="宋体" w:eastAsia="宋体" w:cs="宋体"/>
          <w:sz w:val="24"/>
        </w:rPr>
      </w:pPr>
    </w:p>
    <w:p w14:paraId="538A6A07">
      <w:pPr>
        <w:spacing w:line="360" w:lineRule="auto"/>
        <w:ind w:firstLine="0"/>
        <w:rPr>
          <w:rFonts w:hint="eastAsia" w:ascii="宋体" w:hAnsi="宋体" w:eastAsia="宋体" w:cs="宋体"/>
          <w:sz w:val="24"/>
        </w:rPr>
      </w:pPr>
    </w:p>
    <w:p w14:paraId="212F0163">
      <w:pPr>
        <w:spacing w:line="360" w:lineRule="auto"/>
        <w:ind w:firstLine="0"/>
        <w:rPr>
          <w:rFonts w:hint="eastAsia" w:ascii="宋体" w:hAnsi="宋体" w:eastAsia="宋体" w:cs="宋体"/>
          <w:sz w:val="24"/>
        </w:rPr>
      </w:pPr>
    </w:p>
    <w:p w14:paraId="3A81D1DB">
      <w:pPr>
        <w:spacing w:line="360" w:lineRule="auto"/>
        <w:ind w:firstLine="0"/>
        <w:rPr>
          <w:rFonts w:hint="eastAsia" w:ascii="宋体" w:hAnsi="宋体" w:eastAsia="宋体" w:cs="宋体"/>
          <w:sz w:val="24"/>
        </w:rPr>
      </w:pPr>
    </w:p>
    <w:p w14:paraId="0A1F2688">
      <w:pPr>
        <w:spacing w:line="360" w:lineRule="auto"/>
        <w:ind w:firstLine="0"/>
        <w:rPr>
          <w:rFonts w:hint="eastAsia" w:ascii="宋体" w:hAnsi="宋体" w:eastAsia="宋体" w:cs="宋体"/>
          <w:sz w:val="24"/>
        </w:rPr>
      </w:pPr>
    </w:p>
    <w:p w14:paraId="1B606247">
      <w:pPr>
        <w:spacing w:line="360" w:lineRule="auto"/>
        <w:ind w:firstLine="0"/>
        <w:rPr>
          <w:rFonts w:hint="eastAsia" w:ascii="宋体" w:hAnsi="宋体" w:eastAsia="宋体" w:cs="宋体"/>
          <w:sz w:val="24"/>
        </w:rPr>
      </w:pPr>
    </w:p>
    <w:p w14:paraId="5BBF2A3A">
      <w:pPr>
        <w:spacing w:line="360" w:lineRule="auto"/>
        <w:ind w:firstLine="0"/>
        <w:rPr>
          <w:rFonts w:hint="eastAsia" w:ascii="宋体" w:hAnsi="宋体" w:eastAsia="宋体" w:cs="宋体"/>
          <w:sz w:val="24"/>
        </w:rPr>
      </w:pPr>
    </w:p>
    <w:p w14:paraId="5B5CE510">
      <w:pPr>
        <w:spacing w:line="360" w:lineRule="auto"/>
        <w:ind w:firstLine="0"/>
        <w:rPr>
          <w:rFonts w:hint="eastAsia" w:ascii="宋体" w:hAnsi="宋体" w:eastAsia="宋体" w:cs="宋体"/>
          <w:sz w:val="24"/>
        </w:rPr>
      </w:pPr>
    </w:p>
    <w:p w14:paraId="496BF4F2">
      <w:pPr>
        <w:spacing w:line="360" w:lineRule="auto"/>
        <w:ind w:firstLine="0"/>
        <w:rPr>
          <w:rFonts w:hint="eastAsia" w:ascii="宋体" w:hAnsi="宋体" w:eastAsia="宋体" w:cs="宋体"/>
          <w:sz w:val="24"/>
        </w:rPr>
      </w:pPr>
    </w:p>
    <w:p w14:paraId="691B3BFA">
      <w:pPr>
        <w:spacing w:line="360" w:lineRule="auto"/>
        <w:ind w:firstLine="0"/>
        <w:rPr>
          <w:rFonts w:hint="eastAsia" w:ascii="宋体" w:hAnsi="宋体" w:eastAsia="宋体" w:cs="宋体"/>
          <w:sz w:val="24"/>
        </w:rPr>
      </w:pPr>
    </w:p>
    <w:p w14:paraId="760CB3FA">
      <w:pPr>
        <w:spacing w:line="360" w:lineRule="auto"/>
        <w:ind w:firstLine="0"/>
        <w:rPr>
          <w:rFonts w:hint="eastAsia" w:ascii="宋体" w:hAnsi="宋体" w:eastAsia="宋体" w:cs="宋体"/>
          <w:sz w:val="24"/>
        </w:rPr>
      </w:pPr>
    </w:p>
    <w:p w14:paraId="7DABFEEA">
      <w:pPr>
        <w:spacing w:line="360" w:lineRule="auto"/>
        <w:ind w:firstLine="0"/>
        <w:rPr>
          <w:rFonts w:hint="eastAsia" w:ascii="宋体" w:hAnsi="宋体" w:eastAsia="宋体" w:cs="宋体"/>
          <w:sz w:val="24"/>
        </w:rPr>
      </w:pPr>
    </w:p>
    <w:p w14:paraId="420B94DF">
      <w:pPr>
        <w:spacing w:line="360" w:lineRule="auto"/>
        <w:ind w:firstLine="0"/>
        <w:rPr>
          <w:rFonts w:hint="eastAsia" w:ascii="宋体" w:hAnsi="宋体" w:eastAsia="宋体" w:cs="宋体"/>
          <w:sz w:val="24"/>
        </w:rPr>
      </w:pPr>
    </w:p>
    <w:p w14:paraId="4140128D">
      <w:pPr>
        <w:widowControl/>
        <w:spacing w:line="520" w:lineRule="exact"/>
        <w:ind w:firstLine="0"/>
        <w:jc w:val="both"/>
        <w:rPr>
          <w:rFonts w:hint="eastAsia" w:ascii="宋体" w:hAnsi="宋体" w:eastAsia="宋体" w:cs="宋体"/>
        </w:rPr>
        <w:sectPr>
          <w:footerReference r:id="rId7" w:type="default"/>
          <w:type w:val="continuous"/>
          <w:pgSz w:w="11906" w:h="16838"/>
          <w:pgMar w:top="1440" w:right="1080" w:bottom="1440" w:left="1080" w:header="851" w:footer="992" w:gutter="0"/>
          <w:pgBorders>
            <w:top w:val="none" w:sz="0" w:space="0"/>
            <w:left w:val="none" w:sz="0" w:space="0"/>
            <w:bottom w:val="none" w:sz="0" w:space="0"/>
            <w:right w:val="none" w:sz="0" w:space="0"/>
          </w:pgBorders>
          <w:pgNumType w:fmt="decimal" w:start="7"/>
          <w:cols w:space="720" w:num="1"/>
          <w:docGrid w:type="lines" w:linePitch="312" w:charSpace="0"/>
        </w:sectPr>
      </w:pPr>
    </w:p>
    <w:p w14:paraId="4EEF1680">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附件：</w:t>
      </w:r>
    </w:p>
    <w:p w14:paraId="52141D68">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禹州市水利局颍河橡胶坝工程事务中心劳务服务项目费</w:t>
      </w:r>
    </w:p>
    <w:p w14:paraId="625FC9F0">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b w:val="0"/>
          <w:bCs w:val="0"/>
          <w:sz w:val="24"/>
          <w:szCs w:val="24"/>
        </w:rPr>
      </w:pPr>
      <w:r>
        <w:rPr>
          <w:rFonts w:hint="eastAsia" w:ascii="宋体" w:hAnsi="宋体" w:eastAsia="宋体" w:cs="宋体"/>
          <w:b/>
          <w:bCs/>
          <w:sz w:val="24"/>
          <w:szCs w:val="24"/>
          <w:lang w:eastAsia="zh-CN"/>
        </w:rPr>
        <w:t>考核</w:t>
      </w:r>
      <w:r>
        <w:rPr>
          <w:rFonts w:hint="eastAsia" w:ascii="宋体" w:hAnsi="宋体" w:eastAsia="宋体" w:cs="宋体"/>
          <w:b/>
          <w:bCs/>
          <w:sz w:val="24"/>
          <w:szCs w:val="24"/>
        </w:rPr>
        <w:t>办法</w:t>
      </w:r>
    </w:p>
    <w:p w14:paraId="7810E238">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第一章 总则</w:t>
      </w:r>
    </w:p>
    <w:p w14:paraId="60CF5EB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一、考核目的</w:t>
      </w:r>
    </w:p>
    <w:p w14:paraId="3FA29E7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为规范劳务外包合作流程，客观评价合作劳务外包公司的服务质量、履约能力及合规性，保障事业单位用工稳定，防范用工风险，为合作续签、淘汰及份额调整提供依据，特制定本办法。</w:t>
      </w:r>
    </w:p>
    <w:p w14:paraId="2AEFD3A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二、考核对象</w:t>
      </w:r>
    </w:p>
    <w:p w14:paraId="03F6B04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eastAsia="zh-CN"/>
        </w:rPr>
        <w:t>本项目成交单位</w:t>
      </w:r>
      <w:r>
        <w:rPr>
          <w:rFonts w:hint="eastAsia" w:ascii="宋体" w:hAnsi="宋体" w:eastAsia="宋体" w:cs="宋体"/>
          <w:b w:val="0"/>
          <w:bCs w:val="0"/>
          <w:sz w:val="24"/>
          <w:szCs w:val="24"/>
        </w:rPr>
        <w:t>。</w:t>
      </w:r>
    </w:p>
    <w:p w14:paraId="6B62A3C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三、考核原则</w:t>
      </w:r>
    </w:p>
    <w:p w14:paraId="5FEA8E3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客观公正：以事实为依据，统一标准评价，杜绝主观臆断；</w:t>
      </w:r>
    </w:p>
    <w:p w14:paraId="0295AF9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注重实绩：以工作成果为核心，兼顾能力与态度；</w:t>
      </w:r>
    </w:p>
    <w:p w14:paraId="3C50C5F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color w:val="auto"/>
          <w:sz w:val="24"/>
          <w:szCs w:val="24"/>
          <w:lang w:eastAsia="zh-CN"/>
        </w:rPr>
        <w:t>公开透明：考核标准、流程及结果公开；</w:t>
      </w:r>
    </w:p>
    <w:p w14:paraId="01E68CB0">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第二章 考核周期</w:t>
      </w:r>
    </w:p>
    <w:p w14:paraId="17C2373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月度抽查：每月选取1-2项核心指标开展抽查，形成月度抽查记录，不单独评分。</w:t>
      </w:r>
    </w:p>
    <w:p w14:paraId="5093422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季度考核：每季度末次月10日前完成，综合月度抽查情况，实行百分制评分，作为阶段性评价依据。</w:t>
      </w:r>
    </w:p>
    <w:p w14:paraId="305742C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年度综合考核：合同到期前</w:t>
      </w:r>
      <w:r>
        <w:rPr>
          <w:rFonts w:hint="eastAsia" w:ascii="宋体" w:hAnsi="宋体" w:eastAsia="宋体" w:cs="宋体"/>
          <w:b w:val="0"/>
          <w:bCs w:val="0"/>
          <w:color w:val="auto"/>
          <w:sz w:val="24"/>
          <w:szCs w:val="24"/>
          <w:lang w:val="en-US" w:eastAsia="zh-CN"/>
        </w:rPr>
        <w:t>1个月内</w:t>
      </w:r>
      <w:r>
        <w:rPr>
          <w:rFonts w:hint="eastAsia" w:ascii="宋体" w:hAnsi="宋体" w:eastAsia="宋体" w:cs="宋体"/>
          <w:b w:val="0"/>
          <w:bCs w:val="0"/>
          <w:color w:val="auto"/>
          <w:sz w:val="24"/>
          <w:szCs w:val="24"/>
          <w:lang w:eastAsia="zh-CN"/>
        </w:rPr>
        <w:t>启动并完成，结合季度考核结果、全年服务表现进行综合评定，作为次年合作的核心依据。</w:t>
      </w:r>
    </w:p>
    <w:p w14:paraId="6A7A057C">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第三章 考核内容及评分标准（总分100分）</w:t>
      </w:r>
    </w:p>
    <w:p w14:paraId="1C341BC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一、任务要求及人员配置（</w:t>
      </w:r>
      <w:r>
        <w:rPr>
          <w:rFonts w:hint="eastAsia" w:ascii="宋体" w:hAnsi="宋体" w:eastAsia="宋体" w:cs="宋体"/>
          <w:b w:val="0"/>
          <w:bCs w:val="0"/>
          <w:color w:val="auto"/>
          <w:sz w:val="24"/>
          <w:szCs w:val="24"/>
          <w:lang w:val="en-US" w:eastAsia="zh-CN"/>
        </w:rPr>
        <w:t>50</w:t>
      </w:r>
      <w:r>
        <w:rPr>
          <w:rFonts w:hint="eastAsia" w:ascii="宋体" w:hAnsi="宋体" w:eastAsia="宋体" w:cs="宋体"/>
          <w:b w:val="0"/>
          <w:bCs w:val="0"/>
          <w:color w:val="auto"/>
          <w:sz w:val="24"/>
          <w:szCs w:val="24"/>
          <w:lang w:eastAsia="zh-CN"/>
        </w:rPr>
        <w:t>分）</w:t>
      </w:r>
    </w:p>
    <w:p w14:paraId="7697307A">
      <w:pPr>
        <w:keepNext w:val="0"/>
        <w:keepLines w:val="0"/>
        <w:pageBreakBefore w:val="0"/>
        <w:widowControl w:val="0"/>
        <w:kinsoku/>
        <w:wordWrap/>
        <w:overflowPunct/>
        <w:topLinePunct w:val="0"/>
        <w:autoSpaceDE/>
        <w:autoSpaceDN/>
        <w:bidi w:val="0"/>
        <w:snapToGrid/>
        <w:spacing w:line="360" w:lineRule="auto"/>
        <w:ind w:firstLine="480" w:firstLineChars="200"/>
        <w:jc w:val="left"/>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（一）颍河刘亮桥至第三橡胶坝河道水面保洁，日保洁人员10人。</w:t>
      </w:r>
    </w:p>
    <w:p w14:paraId="4F5E3726">
      <w:pPr>
        <w:keepNext w:val="0"/>
        <w:keepLines w:val="0"/>
        <w:pageBreakBefore w:val="0"/>
        <w:widowControl w:val="0"/>
        <w:kinsoku/>
        <w:wordWrap/>
        <w:overflowPunct/>
        <w:topLinePunct w:val="0"/>
        <w:autoSpaceDE/>
        <w:autoSpaceDN/>
        <w:bidi w:val="0"/>
        <w:snapToGrid/>
        <w:spacing w:line="360" w:lineRule="auto"/>
        <w:ind w:firstLine="480" w:firstLineChars="200"/>
        <w:jc w:val="left"/>
        <w:rPr>
          <w:rFonts w:hint="eastAsia" w:ascii="宋体" w:hAnsi="宋体" w:eastAsia="宋体" w:cs="宋体"/>
          <w:sz w:val="24"/>
          <w:szCs w:val="24"/>
          <w:u w:val="none"/>
        </w:rPr>
      </w:pPr>
      <w:r>
        <w:rPr>
          <w:rFonts w:hint="eastAsia" w:ascii="宋体" w:hAnsi="宋体" w:eastAsia="宋体" w:cs="宋体"/>
          <w:sz w:val="24"/>
          <w:szCs w:val="24"/>
          <w:u w:val="none"/>
          <w:lang w:val="en-US" w:eastAsia="zh-CN"/>
        </w:rPr>
        <w:t>1.</w:t>
      </w:r>
      <w:r>
        <w:rPr>
          <w:rFonts w:hint="eastAsia" w:ascii="宋体" w:hAnsi="宋体" w:eastAsia="宋体" w:cs="宋体"/>
          <w:sz w:val="24"/>
          <w:szCs w:val="24"/>
          <w:u w:val="none"/>
        </w:rPr>
        <w:t>每天必须安排保洁人员对16.2公里的河面进行打捞保洁、清理护坡杂草垃圾并进行转运，做到河面没有漂浮物，管理范围内没有垃圾、杂草。</w:t>
      </w:r>
    </w:p>
    <w:p w14:paraId="4B623B39">
      <w:pPr>
        <w:keepNext w:val="0"/>
        <w:keepLines w:val="0"/>
        <w:pageBreakBefore w:val="0"/>
        <w:widowControl w:val="0"/>
        <w:kinsoku/>
        <w:wordWrap/>
        <w:overflowPunct/>
        <w:topLinePunct w:val="0"/>
        <w:autoSpaceDE/>
        <w:autoSpaceDN/>
        <w:bidi w:val="0"/>
        <w:snapToGrid/>
        <w:spacing w:line="360" w:lineRule="auto"/>
        <w:ind w:firstLine="480" w:firstLineChars="200"/>
        <w:jc w:val="left"/>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2.积极配合完成许昌市“12345”政务服务便民热线平台下发的案件。</w:t>
      </w:r>
    </w:p>
    <w:p w14:paraId="1B974B8F">
      <w:pPr>
        <w:keepNext w:val="0"/>
        <w:keepLines w:val="0"/>
        <w:pageBreakBefore w:val="0"/>
        <w:widowControl w:val="0"/>
        <w:kinsoku/>
        <w:wordWrap/>
        <w:overflowPunct/>
        <w:topLinePunct w:val="0"/>
        <w:autoSpaceDE/>
        <w:autoSpaceDN/>
        <w:bidi w:val="0"/>
        <w:snapToGrid/>
        <w:spacing w:line="360" w:lineRule="auto"/>
        <w:ind w:firstLine="480" w:firstLineChars="200"/>
        <w:jc w:val="left"/>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3.积极配合完成紧急事件的警示标识设置及案件处置工作。</w:t>
      </w:r>
    </w:p>
    <w:p w14:paraId="1E218905">
      <w:pPr>
        <w:keepNext w:val="0"/>
        <w:keepLines w:val="0"/>
        <w:pageBreakBefore w:val="0"/>
        <w:widowControl w:val="0"/>
        <w:kinsoku/>
        <w:wordWrap/>
        <w:overflowPunct/>
        <w:topLinePunct w:val="0"/>
        <w:autoSpaceDE/>
        <w:autoSpaceDN/>
        <w:bidi w:val="0"/>
        <w:snapToGrid/>
        <w:spacing w:line="360" w:lineRule="auto"/>
        <w:ind w:firstLine="480" w:firstLineChars="200"/>
        <w:jc w:val="left"/>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4.人员要求身体健康、吃苦耐劳、踏实能干，男性。</w:t>
      </w:r>
    </w:p>
    <w:p w14:paraId="29C60E06">
      <w:pPr>
        <w:keepNext w:val="0"/>
        <w:keepLines w:val="0"/>
        <w:pageBreakBefore w:val="0"/>
        <w:widowControl/>
        <w:kinsoku/>
        <w:wordWrap/>
        <w:overflowPunct/>
        <w:topLinePunct w:val="0"/>
        <w:bidi w:val="0"/>
        <w:adjustRightInd w:val="0"/>
        <w:snapToGrid/>
        <w:spacing w:line="360" w:lineRule="auto"/>
        <w:ind w:firstLine="480" w:firstLineChars="200"/>
        <w:jc w:val="left"/>
        <w:textAlignment w:val="baseline"/>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5.人员应当具有一年以上船只（包括全自动水面保洁船及冲锋舟）驾驶经验。</w:t>
      </w:r>
    </w:p>
    <w:p w14:paraId="3C3AEDA7">
      <w:pPr>
        <w:keepNext w:val="0"/>
        <w:keepLines w:val="0"/>
        <w:pageBreakBefore w:val="0"/>
        <w:widowControl w:val="0"/>
        <w:kinsoku/>
        <w:wordWrap/>
        <w:overflowPunct/>
        <w:topLinePunct w:val="0"/>
        <w:autoSpaceDE/>
        <w:autoSpaceDN/>
        <w:bidi w:val="0"/>
        <w:snapToGrid/>
        <w:spacing w:line="360" w:lineRule="auto"/>
        <w:ind w:firstLine="480" w:firstLineChars="200"/>
        <w:jc w:val="left"/>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（二）区间人行步道及附属工程保洁，日保洁人员10人。</w:t>
      </w:r>
    </w:p>
    <w:p w14:paraId="72E873E1">
      <w:pPr>
        <w:keepNext w:val="0"/>
        <w:keepLines w:val="0"/>
        <w:pageBreakBefore w:val="0"/>
        <w:widowControl w:val="0"/>
        <w:kinsoku/>
        <w:wordWrap/>
        <w:overflowPunct/>
        <w:topLinePunct w:val="0"/>
        <w:autoSpaceDE/>
        <w:autoSpaceDN/>
        <w:bidi w:val="0"/>
        <w:snapToGrid/>
        <w:spacing w:line="360" w:lineRule="auto"/>
        <w:ind w:firstLine="480" w:firstLineChars="200"/>
        <w:jc w:val="left"/>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1.每天必须安排保洁人员对沿河两岸15公里人行步道及附属工程进行保洁、清理杂草垃圾并进行转运，做到管理范围内没有垃圾、杂草。</w:t>
      </w:r>
    </w:p>
    <w:p w14:paraId="09954F66">
      <w:pPr>
        <w:keepNext w:val="0"/>
        <w:keepLines w:val="0"/>
        <w:pageBreakBefore w:val="0"/>
        <w:widowControl w:val="0"/>
        <w:kinsoku/>
        <w:wordWrap/>
        <w:overflowPunct/>
        <w:topLinePunct w:val="0"/>
        <w:autoSpaceDE/>
        <w:autoSpaceDN/>
        <w:bidi w:val="0"/>
        <w:snapToGrid/>
        <w:spacing w:line="360" w:lineRule="auto"/>
        <w:ind w:firstLine="480" w:firstLineChars="200"/>
        <w:jc w:val="left"/>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2.积极配合完成许昌市“12345”政务服务便民热线平台下发的案件。</w:t>
      </w:r>
    </w:p>
    <w:p w14:paraId="28B4EC0E">
      <w:pPr>
        <w:keepNext w:val="0"/>
        <w:keepLines w:val="0"/>
        <w:pageBreakBefore w:val="0"/>
        <w:widowControl w:val="0"/>
        <w:kinsoku/>
        <w:wordWrap/>
        <w:overflowPunct/>
        <w:topLinePunct w:val="0"/>
        <w:autoSpaceDE/>
        <w:autoSpaceDN/>
        <w:bidi w:val="0"/>
        <w:snapToGrid/>
        <w:spacing w:line="360" w:lineRule="auto"/>
        <w:ind w:firstLine="480" w:firstLineChars="200"/>
        <w:jc w:val="left"/>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3.积极配合完成紧急事件的警示标识设置及案件处置工作。</w:t>
      </w:r>
    </w:p>
    <w:p w14:paraId="6506CDEB">
      <w:pPr>
        <w:keepNext w:val="0"/>
        <w:keepLines w:val="0"/>
        <w:pageBreakBefore w:val="0"/>
        <w:widowControl w:val="0"/>
        <w:kinsoku/>
        <w:wordWrap/>
        <w:overflowPunct/>
        <w:topLinePunct w:val="0"/>
        <w:autoSpaceDE/>
        <w:autoSpaceDN/>
        <w:bidi w:val="0"/>
        <w:snapToGrid/>
        <w:spacing w:line="360" w:lineRule="auto"/>
        <w:ind w:firstLine="480" w:firstLineChars="200"/>
        <w:jc w:val="left"/>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4.人员要求身体健康、吃苦耐劳、踏实能干，男性。</w:t>
      </w:r>
    </w:p>
    <w:p w14:paraId="72F1924A">
      <w:pPr>
        <w:keepNext w:val="0"/>
        <w:keepLines w:val="0"/>
        <w:pageBreakBefore w:val="0"/>
        <w:widowControl w:val="0"/>
        <w:kinsoku/>
        <w:wordWrap/>
        <w:overflowPunct/>
        <w:topLinePunct w:val="0"/>
        <w:autoSpaceDE/>
        <w:autoSpaceDN/>
        <w:bidi w:val="0"/>
        <w:snapToGrid/>
        <w:spacing w:line="360" w:lineRule="auto"/>
        <w:ind w:firstLine="480" w:firstLineChars="200"/>
        <w:jc w:val="left"/>
        <w:rPr>
          <w:rFonts w:hint="eastAsia" w:ascii="宋体" w:hAnsi="宋体" w:eastAsia="宋体" w:cs="宋体"/>
          <w:sz w:val="24"/>
          <w:szCs w:val="24"/>
          <w:u w:val="none"/>
        </w:rPr>
      </w:pPr>
      <w:r>
        <w:rPr>
          <w:rFonts w:hint="eastAsia" w:ascii="宋体" w:hAnsi="宋体" w:eastAsia="宋体" w:cs="宋体"/>
          <w:sz w:val="24"/>
          <w:szCs w:val="24"/>
          <w:u w:val="none"/>
          <w:lang w:eastAsia="zh-CN"/>
        </w:rPr>
        <w:t>（三）</w:t>
      </w:r>
      <w:r>
        <w:rPr>
          <w:rFonts w:hint="eastAsia" w:ascii="宋体" w:hAnsi="宋体" w:eastAsia="宋体" w:cs="宋体"/>
          <w:sz w:val="24"/>
          <w:szCs w:val="24"/>
          <w:u w:val="none"/>
        </w:rPr>
        <w:t>橡胶坝工程事务中心与第二橡胶坝管理所各</w:t>
      </w:r>
      <w:r>
        <w:rPr>
          <w:rFonts w:hint="eastAsia" w:ascii="宋体" w:hAnsi="宋体" w:eastAsia="宋体" w:cs="宋体"/>
          <w:sz w:val="24"/>
          <w:szCs w:val="24"/>
          <w:u w:val="none"/>
          <w:lang w:val="en-US" w:eastAsia="zh-CN"/>
        </w:rPr>
        <w:t>1</w:t>
      </w:r>
      <w:r>
        <w:rPr>
          <w:rFonts w:hint="eastAsia" w:ascii="宋体" w:hAnsi="宋体" w:eastAsia="宋体" w:cs="宋体"/>
          <w:sz w:val="24"/>
          <w:szCs w:val="24"/>
          <w:u w:val="none"/>
        </w:rPr>
        <w:t>名门卫。</w:t>
      </w:r>
    </w:p>
    <w:p w14:paraId="05BA84F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sz w:val="24"/>
          <w:szCs w:val="24"/>
          <w:highlight w:val="none"/>
          <w:u w:val="none"/>
          <w:lang w:val="en-US" w:eastAsia="zh-CN"/>
        </w:rPr>
        <w:t>1.</w:t>
      </w:r>
      <w:r>
        <w:rPr>
          <w:rFonts w:hint="eastAsia" w:ascii="宋体" w:hAnsi="宋体" w:eastAsia="宋体" w:cs="宋体"/>
          <w:b w:val="0"/>
          <w:bCs w:val="0"/>
          <w:color w:val="auto"/>
          <w:sz w:val="24"/>
          <w:szCs w:val="24"/>
          <w:highlight w:val="none"/>
          <w:lang w:eastAsia="zh-CN"/>
        </w:rPr>
        <w:t>负责人员、车辆进出开关门，以及门口卫生清扫工作。</w:t>
      </w:r>
    </w:p>
    <w:p w14:paraId="0B367FE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eastAsia="zh-CN"/>
        </w:rPr>
        <w:t>人员要求身体健康、吃苦耐劳、踏实能干，男性。</w:t>
      </w:r>
    </w:p>
    <w:p w14:paraId="6B34199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按任务要求的数量、时限完成人员配置到岗，到岗率100%得</w:t>
      </w:r>
      <w:r>
        <w:rPr>
          <w:rFonts w:hint="eastAsia" w:ascii="宋体" w:hAnsi="宋体" w:eastAsia="宋体" w:cs="宋体"/>
          <w:b w:val="0"/>
          <w:bCs w:val="0"/>
          <w:color w:val="auto"/>
          <w:sz w:val="24"/>
          <w:szCs w:val="24"/>
          <w:lang w:val="en-US" w:eastAsia="zh-CN"/>
        </w:rPr>
        <w:t>30</w:t>
      </w:r>
      <w:r>
        <w:rPr>
          <w:rFonts w:hint="eastAsia" w:ascii="宋体" w:hAnsi="宋体" w:eastAsia="宋体" w:cs="宋体"/>
          <w:b w:val="0"/>
          <w:bCs w:val="0"/>
          <w:color w:val="auto"/>
          <w:sz w:val="24"/>
          <w:szCs w:val="24"/>
          <w:lang w:eastAsia="zh-CN"/>
        </w:rPr>
        <w:t>分，每降5%扣</w:t>
      </w:r>
      <w:r>
        <w:rPr>
          <w:rFonts w:hint="eastAsia" w:ascii="宋体" w:hAnsi="宋体" w:eastAsia="宋体" w:cs="宋体"/>
          <w:b w:val="0"/>
          <w:bCs w:val="0"/>
          <w:color w:val="auto"/>
          <w:sz w:val="24"/>
          <w:szCs w:val="24"/>
          <w:lang w:val="en-US" w:eastAsia="zh-CN"/>
        </w:rPr>
        <w:t>10</w:t>
      </w:r>
      <w:r>
        <w:rPr>
          <w:rFonts w:hint="eastAsia" w:ascii="宋体" w:hAnsi="宋体" w:eastAsia="宋体" w:cs="宋体"/>
          <w:b w:val="0"/>
          <w:bCs w:val="0"/>
          <w:color w:val="auto"/>
          <w:sz w:val="24"/>
          <w:szCs w:val="24"/>
          <w:lang w:eastAsia="zh-CN"/>
        </w:rPr>
        <w:t>分；人员资质达标率100%得</w:t>
      </w:r>
      <w:r>
        <w:rPr>
          <w:rFonts w:hint="eastAsia" w:ascii="宋体" w:hAnsi="宋体" w:eastAsia="宋体" w:cs="宋体"/>
          <w:b w:val="0"/>
          <w:bCs w:val="0"/>
          <w:color w:val="auto"/>
          <w:sz w:val="24"/>
          <w:szCs w:val="24"/>
          <w:lang w:val="en-US" w:eastAsia="zh-CN"/>
        </w:rPr>
        <w:t>10</w:t>
      </w:r>
      <w:r>
        <w:rPr>
          <w:rFonts w:hint="eastAsia" w:ascii="宋体" w:hAnsi="宋体" w:eastAsia="宋体" w:cs="宋体"/>
          <w:b w:val="0"/>
          <w:bCs w:val="0"/>
          <w:color w:val="auto"/>
          <w:sz w:val="24"/>
          <w:szCs w:val="24"/>
          <w:lang w:eastAsia="zh-CN"/>
        </w:rPr>
        <w:t>分，出现1人不符扣</w:t>
      </w:r>
      <w:r>
        <w:rPr>
          <w:rFonts w:hint="eastAsia" w:ascii="宋体" w:hAnsi="宋体" w:eastAsia="宋体" w:cs="宋体"/>
          <w:b w:val="0"/>
          <w:bCs w:val="0"/>
          <w:color w:val="auto"/>
          <w:sz w:val="24"/>
          <w:szCs w:val="24"/>
          <w:lang w:val="en-US" w:eastAsia="zh-CN"/>
        </w:rPr>
        <w:t>5</w:t>
      </w:r>
      <w:r>
        <w:rPr>
          <w:rFonts w:hint="eastAsia" w:ascii="宋体" w:hAnsi="宋体" w:eastAsia="宋体" w:cs="宋体"/>
          <w:b w:val="0"/>
          <w:bCs w:val="0"/>
          <w:color w:val="auto"/>
          <w:sz w:val="24"/>
          <w:szCs w:val="24"/>
          <w:lang w:eastAsia="zh-CN"/>
        </w:rPr>
        <w:t>分；人员配置响应及时，紧急需求</w:t>
      </w:r>
      <w:r>
        <w:rPr>
          <w:rFonts w:hint="eastAsia" w:ascii="宋体" w:hAnsi="宋体" w:eastAsia="宋体" w:cs="宋体"/>
          <w:b w:val="0"/>
          <w:bCs w:val="0"/>
          <w:color w:val="auto"/>
          <w:sz w:val="24"/>
          <w:szCs w:val="24"/>
          <w:lang w:val="en-US" w:eastAsia="zh-CN"/>
        </w:rPr>
        <w:t>1</w:t>
      </w:r>
      <w:r>
        <w:rPr>
          <w:rFonts w:hint="eastAsia" w:ascii="宋体" w:hAnsi="宋体" w:eastAsia="宋体" w:cs="宋体"/>
          <w:b w:val="0"/>
          <w:bCs w:val="0"/>
          <w:color w:val="auto"/>
          <w:sz w:val="24"/>
          <w:szCs w:val="24"/>
          <w:lang w:eastAsia="zh-CN"/>
        </w:rPr>
        <w:t>小时内对接人选得</w:t>
      </w:r>
      <w:r>
        <w:rPr>
          <w:rFonts w:hint="eastAsia" w:ascii="宋体" w:hAnsi="宋体" w:eastAsia="宋体" w:cs="宋体"/>
          <w:b w:val="0"/>
          <w:bCs w:val="0"/>
          <w:color w:val="auto"/>
          <w:sz w:val="24"/>
          <w:szCs w:val="24"/>
          <w:lang w:val="en-US" w:eastAsia="zh-CN"/>
        </w:rPr>
        <w:t>10</w:t>
      </w:r>
      <w:r>
        <w:rPr>
          <w:rFonts w:hint="eastAsia" w:ascii="宋体" w:hAnsi="宋体" w:eastAsia="宋体" w:cs="宋体"/>
          <w:b w:val="0"/>
          <w:bCs w:val="0"/>
          <w:color w:val="auto"/>
          <w:sz w:val="24"/>
          <w:szCs w:val="24"/>
          <w:lang w:eastAsia="zh-CN"/>
        </w:rPr>
        <w:t>分，超时扣</w:t>
      </w:r>
      <w:r>
        <w:rPr>
          <w:rFonts w:hint="eastAsia" w:ascii="宋体" w:hAnsi="宋体" w:eastAsia="宋体" w:cs="宋体"/>
          <w:b w:val="0"/>
          <w:bCs w:val="0"/>
          <w:color w:val="auto"/>
          <w:sz w:val="24"/>
          <w:szCs w:val="24"/>
          <w:lang w:val="en-US" w:eastAsia="zh-CN"/>
        </w:rPr>
        <w:t>10</w:t>
      </w:r>
      <w:r>
        <w:rPr>
          <w:rFonts w:hint="eastAsia" w:ascii="宋体" w:hAnsi="宋体" w:eastAsia="宋体" w:cs="宋体"/>
          <w:b w:val="0"/>
          <w:bCs w:val="0"/>
          <w:color w:val="auto"/>
          <w:sz w:val="24"/>
          <w:szCs w:val="24"/>
          <w:lang w:eastAsia="zh-CN"/>
        </w:rPr>
        <w:t>分。</w:t>
      </w:r>
    </w:p>
    <w:p w14:paraId="690CD5C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未按要求完成人员配置且无合理说明，此项直接按0分计算。</w:t>
      </w:r>
    </w:p>
    <w:p w14:paraId="6804D05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二、服务质量（</w:t>
      </w:r>
      <w:r>
        <w:rPr>
          <w:rFonts w:hint="eastAsia" w:ascii="宋体" w:hAnsi="宋体" w:eastAsia="宋体" w:cs="宋体"/>
          <w:b w:val="0"/>
          <w:bCs w:val="0"/>
          <w:color w:val="auto"/>
          <w:sz w:val="24"/>
          <w:szCs w:val="24"/>
          <w:lang w:val="en-US" w:eastAsia="zh-CN"/>
        </w:rPr>
        <w:t>3</w:t>
      </w:r>
      <w:r>
        <w:rPr>
          <w:rFonts w:hint="eastAsia" w:ascii="宋体" w:hAnsi="宋体" w:eastAsia="宋体" w:cs="宋体"/>
          <w:b w:val="0"/>
          <w:bCs w:val="0"/>
          <w:color w:val="auto"/>
          <w:sz w:val="24"/>
          <w:szCs w:val="24"/>
          <w:lang w:eastAsia="zh-CN"/>
        </w:rPr>
        <w:t>0分）</w:t>
      </w:r>
    </w:p>
    <w:p w14:paraId="5D30F13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val="en-US" w:eastAsia="zh-CN"/>
        </w:rPr>
        <w:t>1.</w:t>
      </w:r>
      <w:r>
        <w:rPr>
          <w:rFonts w:hint="eastAsia" w:ascii="宋体" w:hAnsi="宋体" w:eastAsia="宋体" w:cs="宋体"/>
          <w:b w:val="0"/>
          <w:bCs w:val="0"/>
          <w:color w:val="auto"/>
          <w:sz w:val="24"/>
          <w:szCs w:val="24"/>
          <w:lang w:eastAsia="zh-CN"/>
        </w:rPr>
        <w:t>问题处置效率（</w:t>
      </w:r>
      <w:r>
        <w:rPr>
          <w:rFonts w:hint="eastAsia" w:ascii="宋体" w:hAnsi="宋体" w:eastAsia="宋体" w:cs="宋体"/>
          <w:b w:val="0"/>
          <w:bCs w:val="0"/>
          <w:color w:val="auto"/>
          <w:sz w:val="24"/>
          <w:szCs w:val="24"/>
          <w:lang w:val="en-US" w:eastAsia="zh-CN"/>
        </w:rPr>
        <w:t>15</w:t>
      </w:r>
      <w:r>
        <w:rPr>
          <w:rFonts w:hint="eastAsia" w:ascii="宋体" w:hAnsi="宋体" w:eastAsia="宋体" w:cs="宋体"/>
          <w:b w:val="0"/>
          <w:bCs w:val="0"/>
          <w:color w:val="auto"/>
          <w:sz w:val="24"/>
          <w:szCs w:val="24"/>
          <w:lang w:eastAsia="zh-CN"/>
        </w:rPr>
        <w:t>分）</w:t>
      </w:r>
    </w:p>
    <w:p w14:paraId="5636F76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指定专人对接，针对采购单位出现的“水面、护坡、步道”等相关应急事件，在工作日</w:t>
      </w:r>
      <w:r>
        <w:rPr>
          <w:rFonts w:hint="eastAsia" w:ascii="宋体" w:hAnsi="宋体" w:eastAsia="宋体" w:cs="宋体"/>
          <w:b w:val="0"/>
          <w:bCs w:val="0"/>
          <w:color w:val="auto"/>
          <w:sz w:val="24"/>
          <w:szCs w:val="24"/>
          <w:lang w:val="en-US" w:eastAsia="zh-CN"/>
        </w:rPr>
        <w:t>30分钟内</w:t>
      </w:r>
      <w:r>
        <w:rPr>
          <w:rFonts w:hint="eastAsia" w:ascii="宋体" w:hAnsi="宋体" w:eastAsia="宋体" w:cs="宋体"/>
          <w:b w:val="0"/>
          <w:bCs w:val="0"/>
          <w:color w:val="auto"/>
          <w:sz w:val="24"/>
          <w:szCs w:val="24"/>
          <w:lang w:eastAsia="zh-CN"/>
        </w:rPr>
        <w:t>响应需求，响应及时得</w:t>
      </w:r>
      <w:r>
        <w:rPr>
          <w:rFonts w:hint="eastAsia" w:ascii="宋体" w:hAnsi="宋体" w:eastAsia="宋体" w:cs="宋体"/>
          <w:b w:val="0"/>
          <w:bCs w:val="0"/>
          <w:color w:val="auto"/>
          <w:sz w:val="24"/>
          <w:szCs w:val="24"/>
          <w:lang w:val="en-US" w:eastAsia="zh-CN"/>
        </w:rPr>
        <w:t>15</w:t>
      </w:r>
      <w:r>
        <w:rPr>
          <w:rFonts w:hint="eastAsia" w:ascii="宋体" w:hAnsi="宋体" w:eastAsia="宋体" w:cs="宋体"/>
          <w:b w:val="0"/>
          <w:bCs w:val="0"/>
          <w:color w:val="auto"/>
          <w:sz w:val="24"/>
          <w:szCs w:val="24"/>
          <w:lang w:eastAsia="zh-CN"/>
        </w:rPr>
        <w:t>分，超时1次扣</w:t>
      </w:r>
      <w:r>
        <w:rPr>
          <w:rFonts w:hint="eastAsia" w:ascii="宋体" w:hAnsi="宋体" w:eastAsia="宋体" w:cs="宋体"/>
          <w:b w:val="0"/>
          <w:bCs w:val="0"/>
          <w:color w:val="auto"/>
          <w:sz w:val="24"/>
          <w:szCs w:val="24"/>
          <w:lang w:val="en-US" w:eastAsia="zh-CN"/>
        </w:rPr>
        <w:t>5</w:t>
      </w:r>
      <w:r>
        <w:rPr>
          <w:rFonts w:hint="eastAsia" w:ascii="宋体" w:hAnsi="宋体" w:eastAsia="宋体" w:cs="宋体"/>
          <w:b w:val="0"/>
          <w:bCs w:val="0"/>
          <w:color w:val="auto"/>
          <w:sz w:val="24"/>
          <w:szCs w:val="24"/>
          <w:lang w:eastAsia="zh-CN"/>
        </w:rPr>
        <w:t>分。</w:t>
      </w:r>
    </w:p>
    <w:p w14:paraId="07FB951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val="en-US" w:eastAsia="zh-CN"/>
        </w:rPr>
        <w:t>2.</w:t>
      </w:r>
      <w:r>
        <w:rPr>
          <w:rFonts w:hint="eastAsia" w:ascii="宋体" w:hAnsi="宋体" w:eastAsia="宋体" w:cs="宋体"/>
          <w:b w:val="0"/>
          <w:bCs w:val="0"/>
          <w:color w:val="auto"/>
          <w:sz w:val="24"/>
          <w:szCs w:val="24"/>
          <w:lang w:eastAsia="zh-CN"/>
        </w:rPr>
        <w:t>问题整改与反馈（</w:t>
      </w:r>
      <w:r>
        <w:rPr>
          <w:rFonts w:hint="eastAsia" w:ascii="宋体" w:hAnsi="宋体" w:eastAsia="宋体" w:cs="宋体"/>
          <w:b w:val="0"/>
          <w:bCs w:val="0"/>
          <w:color w:val="auto"/>
          <w:sz w:val="24"/>
          <w:szCs w:val="24"/>
          <w:lang w:val="en-US" w:eastAsia="zh-CN"/>
        </w:rPr>
        <w:t>15</w:t>
      </w:r>
      <w:r>
        <w:rPr>
          <w:rFonts w:hint="eastAsia" w:ascii="宋体" w:hAnsi="宋体" w:eastAsia="宋体" w:cs="宋体"/>
          <w:b w:val="0"/>
          <w:bCs w:val="0"/>
          <w:color w:val="auto"/>
          <w:sz w:val="24"/>
          <w:szCs w:val="24"/>
          <w:lang w:eastAsia="zh-CN"/>
        </w:rPr>
        <w:t>分）</w:t>
      </w:r>
    </w:p>
    <w:p w14:paraId="2E92BB8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对采购单位提出的问题，按要求时限整改完成并及时反馈，整改到位得</w:t>
      </w:r>
      <w:r>
        <w:rPr>
          <w:rFonts w:hint="eastAsia" w:ascii="宋体" w:hAnsi="宋体" w:eastAsia="宋体" w:cs="宋体"/>
          <w:b w:val="0"/>
          <w:bCs w:val="0"/>
          <w:color w:val="auto"/>
          <w:sz w:val="24"/>
          <w:szCs w:val="24"/>
          <w:lang w:val="en-US" w:eastAsia="zh-CN"/>
        </w:rPr>
        <w:t>15</w:t>
      </w:r>
      <w:r>
        <w:rPr>
          <w:rFonts w:hint="eastAsia" w:ascii="宋体" w:hAnsi="宋体" w:eastAsia="宋体" w:cs="宋体"/>
          <w:b w:val="0"/>
          <w:bCs w:val="0"/>
          <w:color w:val="auto"/>
          <w:sz w:val="24"/>
          <w:szCs w:val="24"/>
          <w:lang w:eastAsia="zh-CN"/>
        </w:rPr>
        <w:t>分。逾期未改1次扣</w:t>
      </w:r>
      <w:r>
        <w:rPr>
          <w:rFonts w:hint="eastAsia" w:ascii="宋体" w:hAnsi="宋体" w:eastAsia="宋体" w:cs="宋体"/>
          <w:b w:val="0"/>
          <w:bCs w:val="0"/>
          <w:color w:val="auto"/>
          <w:sz w:val="24"/>
          <w:szCs w:val="24"/>
          <w:lang w:val="en-US" w:eastAsia="zh-CN"/>
        </w:rPr>
        <w:t>10</w:t>
      </w:r>
      <w:r>
        <w:rPr>
          <w:rFonts w:hint="eastAsia" w:ascii="宋体" w:hAnsi="宋体" w:eastAsia="宋体" w:cs="宋体"/>
          <w:b w:val="0"/>
          <w:bCs w:val="0"/>
          <w:color w:val="auto"/>
          <w:sz w:val="24"/>
          <w:szCs w:val="24"/>
          <w:lang w:eastAsia="zh-CN"/>
        </w:rPr>
        <w:t>分，整改不彻底扣</w:t>
      </w:r>
      <w:r>
        <w:rPr>
          <w:rFonts w:hint="eastAsia" w:ascii="宋体" w:hAnsi="宋体" w:eastAsia="宋体" w:cs="宋体"/>
          <w:b w:val="0"/>
          <w:bCs w:val="0"/>
          <w:color w:val="auto"/>
          <w:sz w:val="24"/>
          <w:szCs w:val="24"/>
          <w:lang w:val="en-US" w:eastAsia="zh-CN"/>
        </w:rPr>
        <w:t>2</w:t>
      </w:r>
      <w:r>
        <w:rPr>
          <w:rFonts w:hint="eastAsia" w:ascii="宋体" w:hAnsi="宋体" w:eastAsia="宋体" w:cs="宋体"/>
          <w:b w:val="0"/>
          <w:bCs w:val="0"/>
          <w:color w:val="auto"/>
          <w:sz w:val="24"/>
          <w:szCs w:val="24"/>
          <w:lang w:eastAsia="zh-CN"/>
        </w:rPr>
        <w:t>分。同类问题重复出现1次扣</w:t>
      </w:r>
      <w:r>
        <w:rPr>
          <w:rFonts w:hint="eastAsia" w:ascii="宋体" w:hAnsi="宋体" w:eastAsia="宋体" w:cs="宋体"/>
          <w:b w:val="0"/>
          <w:bCs w:val="0"/>
          <w:color w:val="auto"/>
          <w:sz w:val="24"/>
          <w:szCs w:val="24"/>
          <w:lang w:val="en-US" w:eastAsia="zh-CN"/>
        </w:rPr>
        <w:t>3</w:t>
      </w:r>
      <w:r>
        <w:rPr>
          <w:rFonts w:hint="eastAsia" w:ascii="宋体" w:hAnsi="宋体" w:eastAsia="宋体" w:cs="宋体"/>
          <w:b w:val="0"/>
          <w:bCs w:val="0"/>
          <w:color w:val="auto"/>
          <w:sz w:val="24"/>
          <w:szCs w:val="24"/>
          <w:lang w:eastAsia="zh-CN"/>
        </w:rPr>
        <w:t>分。</w:t>
      </w:r>
    </w:p>
    <w:p w14:paraId="13A90C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三、用工部门满意度（20分）</w:t>
      </w:r>
    </w:p>
    <w:p w14:paraId="59B2965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以用工部门满意度调查为依据，满意度≥95%得10分，每降5%扣5分，扣完为止。不符合用工部门要求的人员，成交单位需及时对人员进行调换。</w:t>
      </w:r>
    </w:p>
    <w:p w14:paraId="20C4AD05">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第四章 考核组织与实施</w:t>
      </w:r>
    </w:p>
    <w:p w14:paraId="2CBE68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成立考核小组：由采购单位办公室、人事部门、财务部门及用工部门代表组成，负责考核工作的组织、实施与结果审定。</w:t>
      </w:r>
    </w:p>
    <w:p w14:paraId="63A6EA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考核数据收集：月度/季度考核由用工部门提供派遣人员工作表现，人事部门核查合同等合规性资料，办公室汇总沟通对接情况；年度考核结合全年月度、季度考核数据及劳务派遣公司自评报告。</w:t>
      </w:r>
    </w:p>
    <w:p w14:paraId="5D6B29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考核结果反馈：考核完成后3个工作日内，将考核结果反馈至劳务派遣公司，对扣分事项注明原因及整改要求。</w:t>
      </w:r>
    </w:p>
    <w:p w14:paraId="4C8CD2A5">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第五章 考核流程</w:t>
      </w:r>
    </w:p>
    <w:p w14:paraId="571954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数据收集：季度/年度考核启动后，考核小组收集用工部门评价、工资发放记录、沟通对接记录等相关材料。</w:t>
      </w:r>
    </w:p>
    <w:p w14:paraId="2FEBE0F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评分核算：考核小组对照评分标准逐项打分，核算总分，形成初步考核结果。</w:t>
      </w:r>
    </w:p>
    <w:p w14:paraId="3753D3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结果反馈：考核结果形成后5个工作日内，反馈至成交单位，公司如有异议，可在3个工作日内提交书面申诉材料。</w:t>
      </w:r>
    </w:p>
    <w:p w14:paraId="074932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结果审定：考核小组对申诉内容进行复核，最终确定考核结果并存档。</w:t>
      </w:r>
    </w:p>
    <w:p w14:paraId="61319D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档案留存：人事部门将考核结果存入临时用工人员档案，作为后续管理依据。</w:t>
      </w:r>
    </w:p>
    <w:p w14:paraId="57402AAF">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第六章 考核结果应用</w:t>
      </w:r>
    </w:p>
    <w:p w14:paraId="26E936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年度考核得分≥90分：评为优秀合作单位，次年续签协议时优先考虑。</w:t>
      </w:r>
    </w:p>
    <w:p w14:paraId="2352E9F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年度考核得分80—89分：评为合格合作单位，续签协议，要求针对薄弱环节限期整改。</w:t>
      </w:r>
    </w:p>
    <w:p w14:paraId="2E5B79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年度考核得分70—79分：评为待改进合作单位，暂停新增劳务外包业务，下达整改通知书，整改后复检仍不达标则终止合作。</w:t>
      </w:r>
    </w:p>
    <w:p w14:paraId="3801971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年度考核得分＜70分：评为不合格合作单位，直接终止合作协议，且2年内不纳入用工供应商名单。</w:t>
      </w:r>
    </w:p>
    <w:p w14:paraId="1E84ED57">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第七章 附则</w:t>
      </w:r>
    </w:p>
    <w:p w14:paraId="4D6872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本办法由采购单位人事部门负责解释，未尽事宜由考核小组协商确定。</w:t>
      </w:r>
    </w:p>
    <w:p w14:paraId="15731CA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sz w:val="24"/>
          <w:szCs w:val="24"/>
          <w:lang w:eastAsia="zh-CN"/>
        </w:rPr>
        <w:t>本办法自发布之日起施行，可根据实际合作情况适时修订。</w:t>
      </w:r>
    </w:p>
    <w:p w14:paraId="361AC420">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lang w:eastAsia="zh-CN"/>
        </w:rPr>
      </w:pPr>
    </w:p>
    <w:p w14:paraId="3A8E92F2">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lang w:eastAsia="zh-CN"/>
        </w:rPr>
      </w:pPr>
    </w:p>
    <w:p w14:paraId="37182C85">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lang w:eastAsia="zh-CN"/>
        </w:rPr>
      </w:pPr>
    </w:p>
    <w:p w14:paraId="4E31552B">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lang w:eastAsia="zh-CN"/>
        </w:rPr>
      </w:pPr>
    </w:p>
    <w:p w14:paraId="2AA9C076">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lang w:eastAsia="zh-CN"/>
        </w:rPr>
      </w:pPr>
    </w:p>
    <w:p w14:paraId="211A44B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lang w:eastAsia="zh-CN"/>
        </w:rPr>
      </w:pPr>
    </w:p>
    <w:p w14:paraId="2D7D540F">
      <w:pPr>
        <w:rPr>
          <w:rFonts w:hint="eastAsia" w:ascii="宋体" w:hAnsi="宋体" w:eastAsia="宋体" w:cs="宋体"/>
          <w:b/>
          <w:sz w:val="36"/>
        </w:rPr>
      </w:pPr>
      <w:r>
        <w:rPr>
          <w:rFonts w:hint="eastAsia" w:ascii="宋体" w:hAnsi="宋体" w:eastAsia="宋体" w:cs="宋体"/>
          <w:b/>
          <w:sz w:val="36"/>
        </w:rPr>
        <w:br w:type="page"/>
      </w:r>
    </w:p>
    <w:p w14:paraId="74AC73D4">
      <w:pPr>
        <w:tabs>
          <w:tab w:val="left" w:pos="1260"/>
        </w:tabs>
        <w:autoSpaceDE w:val="0"/>
        <w:autoSpaceDN w:val="0"/>
        <w:spacing w:line="360" w:lineRule="auto"/>
        <w:ind w:firstLine="0"/>
        <w:contextualSpacing/>
        <w:jc w:val="center"/>
        <w:outlineLvl w:val="0"/>
        <w:rPr>
          <w:rFonts w:hint="eastAsia" w:ascii="宋体" w:hAnsi="宋体" w:eastAsia="宋体" w:cs="宋体"/>
          <w:b/>
          <w:sz w:val="36"/>
        </w:rPr>
      </w:pPr>
      <w:r>
        <w:rPr>
          <w:rFonts w:hint="eastAsia" w:ascii="宋体" w:hAnsi="宋体" w:eastAsia="宋体" w:cs="宋体"/>
          <w:b/>
          <w:sz w:val="36"/>
        </w:rPr>
        <w:t>第三章 供应商须知前附表</w:t>
      </w:r>
    </w:p>
    <w:p w14:paraId="4415F18D">
      <w:pPr>
        <w:autoSpaceDE w:val="0"/>
        <w:autoSpaceDN w:val="0"/>
        <w:spacing w:line="360" w:lineRule="auto"/>
        <w:ind w:right="-11" w:firstLine="0"/>
        <w:jc w:val="left"/>
        <w:rPr>
          <w:rFonts w:hint="eastAsia" w:ascii="宋体" w:hAnsi="宋体" w:eastAsia="宋体" w:cs="宋体"/>
          <w:b/>
          <w:sz w:val="24"/>
          <w:szCs w:val="24"/>
        </w:rPr>
      </w:pPr>
      <w:r>
        <w:rPr>
          <w:rFonts w:hint="eastAsia" w:ascii="宋体" w:hAnsi="宋体" w:eastAsia="宋体" w:cs="宋体"/>
          <w:b/>
          <w:sz w:val="24"/>
          <w:szCs w:val="24"/>
        </w:rPr>
        <w:t>磋商文件中凡标有★条款均为实质性要求条款，响应文件须完全响应，未实质响应的，按照无效响应处理。</w:t>
      </w:r>
    </w:p>
    <w:tbl>
      <w:tblPr>
        <w:tblStyle w:val="39"/>
        <w:tblW w:w="9819" w:type="dxa"/>
        <w:jc w:val="center"/>
        <w:tblLayout w:type="fixed"/>
        <w:tblCellMar>
          <w:top w:w="0" w:type="dxa"/>
          <w:left w:w="108" w:type="dxa"/>
          <w:bottom w:w="0" w:type="dxa"/>
          <w:right w:w="108" w:type="dxa"/>
        </w:tblCellMar>
      </w:tblPr>
      <w:tblGrid>
        <w:gridCol w:w="780"/>
        <w:gridCol w:w="1882"/>
        <w:gridCol w:w="7157"/>
      </w:tblGrid>
      <w:tr w14:paraId="4C9FF3B9">
        <w:tblPrEx>
          <w:tblCellMar>
            <w:top w:w="0" w:type="dxa"/>
            <w:left w:w="108" w:type="dxa"/>
            <w:bottom w:w="0" w:type="dxa"/>
            <w:right w:w="108" w:type="dxa"/>
          </w:tblCellMar>
        </w:tblPrEx>
        <w:trPr>
          <w:trHeight w:val="0" w:hRule="atLeast"/>
          <w:jc w:val="center"/>
        </w:trPr>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8E37E0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b/>
                <w:sz w:val="24"/>
                <w:szCs w:val="24"/>
              </w:rPr>
            </w:pPr>
            <w:r>
              <w:rPr>
                <w:rFonts w:hint="eastAsia" w:ascii="宋体" w:hAnsi="宋体" w:eastAsia="宋体" w:cs="宋体"/>
                <w:b/>
                <w:sz w:val="24"/>
                <w:szCs w:val="24"/>
              </w:rPr>
              <w:t>序号</w:t>
            </w:r>
          </w:p>
        </w:tc>
        <w:tc>
          <w:tcPr>
            <w:tcW w:w="1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AB211B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b/>
                <w:sz w:val="24"/>
                <w:szCs w:val="24"/>
              </w:rPr>
            </w:pPr>
            <w:r>
              <w:rPr>
                <w:rFonts w:hint="eastAsia" w:ascii="宋体" w:hAnsi="宋体" w:eastAsia="宋体" w:cs="宋体"/>
                <w:b/>
                <w:sz w:val="24"/>
                <w:szCs w:val="24"/>
              </w:rPr>
              <w:t>条款名称</w:t>
            </w:r>
          </w:p>
        </w:tc>
        <w:tc>
          <w:tcPr>
            <w:tcW w:w="71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8F47B3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b/>
                <w:sz w:val="24"/>
                <w:szCs w:val="24"/>
              </w:rPr>
            </w:pPr>
            <w:r>
              <w:rPr>
                <w:rFonts w:hint="eastAsia" w:ascii="宋体" w:hAnsi="宋体" w:eastAsia="宋体" w:cs="宋体"/>
                <w:b/>
                <w:sz w:val="24"/>
                <w:szCs w:val="24"/>
              </w:rPr>
              <w:t>说明和要求</w:t>
            </w:r>
          </w:p>
        </w:tc>
      </w:tr>
      <w:tr w14:paraId="3A912028">
        <w:tblPrEx>
          <w:tblCellMar>
            <w:top w:w="0" w:type="dxa"/>
            <w:left w:w="108" w:type="dxa"/>
            <w:bottom w:w="0" w:type="dxa"/>
            <w:right w:w="108" w:type="dxa"/>
          </w:tblCellMar>
        </w:tblPrEx>
        <w:trPr>
          <w:trHeight w:val="0" w:hRule="atLeast"/>
          <w:jc w:val="center"/>
        </w:trPr>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194614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1</w:t>
            </w:r>
          </w:p>
        </w:tc>
        <w:tc>
          <w:tcPr>
            <w:tcW w:w="1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F5DFFB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color w:val="000000"/>
                <w:sz w:val="24"/>
                <w:szCs w:val="24"/>
              </w:rPr>
            </w:pPr>
            <w:r>
              <w:rPr>
                <w:rFonts w:hint="eastAsia" w:ascii="宋体" w:hAnsi="宋体" w:eastAsia="宋体" w:cs="宋体"/>
                <w:color w:val="000000"/>
                <w:sz w:val="24"/>
                <w:szCs w:val="24"/>
              </w:rPr>
              <w:t>采购项目</w:t>
            </w:r>
          </w:p>
        </w:tc>
        <w:tc>
          <w:tcPr>
            <w:tcW w:w="71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B06606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480" w:lineRule="exact"/>
              <w:ind w:left="0" w:right="0" w:firstLine="0"/>
              <w:contextualSpacing/>
              <w:jc w:val="both"/>
              <w:textAlignment w:val="baseline"/>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w:t>
            </w:r>
            <w:r>
              <w:rPr>
                <w:rFonts w:hint="eastAsia" w:ascii="宋体" w:hAnsi="宋体" w:eastAsia="宋体" w:cs="宋体"/>
                <w:color w:val="000000"/>
                <w:sz w:val="24"/>
                <w:szCs w:val="24"/>
                <w:highlight w:val="none"/>
              </w:rPr>
              <w:t>项目编号：YZCG-DLC202</w:t>
            </w:r>
            <w:r>
              <w:rPr>
                <w:rFonts w:hint="eastAsia" w:ascii="宋体" w:hAnsi="宋体" w:eastAsia="宋体" w:cs="宋体"/>
                <w:color w:val="000000"/>
                <w:sz w:val="24"/>
                <w:szCs w:val="24"/>
                <w:highlight w:val="none"/>
                <w:lang w:val="en-US" w:eastAsia="zh-CN"/>
              </w:rPr>
              <w:t>6093</w:t>
            </w:r>
          </w:p>
          <w:p w14:paraId="1C3D81A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480" w:lineRule="exact"/>
              <w:ind w:left="0" w:right="0" w:firstLine="0"/>
              <w:contextualSpacing/>
              <w:jc w:val="both"/>
              <w:textAlignment w:val="baseline"/>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2.</w:t>
            </w:r>
            <w:r>
              <w:rPr>
                <w:rFonts w:hint="eastAsia" w:ascii="宋体" w:hAnsi="宋体" w:eastAsia="宋体" w:cs="宋体"/>
                <w:color w:val="000000"/>
                <w:sz w:val="24"/>
                <w:szCs w:val="24"/>
                <w:highlight w:val="none"/>
              </w:rPr>
              <w:t>项目名称：禹州市水利局颍河橡胶坝工程事务中心劳务服务项目费</w:t>
            </w:r>
          </w:p>
          <w:p w14:paraId="24E89DC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480" w:lineRule="exact"/>
              <w:ind w:left="0" w:right="0" w:firstLine="0"/>
              <w:contextualSpacing/>
              <w:jc w:val="both"/>
              <w:textAlignment w:val="baseline"/>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3.</w:t>
            </w:r>
            <w:r>
              <w:rPr>
                <w:rFonts w:hint="eastAsia" w:ascii="宋体" w:hAnsi="宋体" w:eastAsia="宋体" w:cs="宋体"/>
                <w:color w:val="000000"/>
                <w:sz w:val="24"/>
                <w:szCs w:val="24"/>
                <w:highlight w:val="none"/>
              </w:rPr>
              <w:t>项目内容：</w:t>
            </w:r>
            <w:r>
              <w:rPr>
                <w:rFonts w:hint="eastAsia" w:ascii="宋体" w:hAnsi="宋体" w:eastAsia="宋体" w:cs="宋体"/>
                <w:sz w:val="24"/>
                <w:szCs w:val="20"/>
                <w:highlight w:val="none"/>
              </w:rPr>
              <w:t>禹州市水利局颍河橡胶坝工程事务中心劳务服务项目费，项目涉及颍河刘亮桥至第三橡胶坝河道水面保洁；区间人行步道及附属工程保洁；橡胶坝工程事务中心与第二橡胶坝管理所门卫服务。</w:t>
            </w:r>
          </w:p>
          <w:p w14:paraId="7134022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480" w:lineRule="exact"/>
              <w:ind w:left="0" w:right="0" w:firstLine="0"/>
              <w:contextualSpacing/>
              <w:jc w:val="both"/>
              <w:textAlignment w:val="baseline"/>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4.履约地点：禹州市。</w:t>
            </w:r>
          </w:p>
        </w:tc>
      </w:tr>
      <w:tr w14:paraId="1FEE8FBC">
        <w:tblPrEx>
          <w:tblCellMar>
            <w:top w:w="0" w:type="dxa"/>
            <w:left w:w="108" w:type="dxa"/>
            <w:bottom w:w="0" w:type="dxa"/>
            <w:right w:w="108" w:type="dxa"/>
          </w:tblCellMar>
        </w:tblPrEx>
        <w:trPr>
          <w:trHeight w:val="0" w:hRule="atLeast"/>
          <w:jc w:val="center"/>
        </w:trPr>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79111B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2</w:t>
            </w:r>
          </w:p>
        </w:tc>
        <w:tc>
          <w:tcPr>
            <w:tcW w:w="1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151287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采购人</w:t>
            </w:r>
          </w:p>
        </w:tc>
        <w:tc>
          <w:tcPr>
            <w:tcW w:w="71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4D6E83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480" w:lineRule="exact"/>
              <w:ind w:left="0" w:right="0" w:firstLine="0"/>
              <w:jc w:val="left"/>
              <w:textAlignment w:val="baseline"/>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名    称：禹州市水利局</w:t>
            </w:r>
          </w:p>
          <w:p w14:paraId="3DE0DAD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480" w:lineRule="exact"/>
              <w:ind w:left="0" w:right="0" w:firstLine="0"/>
              <w:jc w:val="left"/>
              <w:textAlignment w:val="baseline"/>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地    址：禹州市禹王大道中段</w:t>
            </w:r>
          </w:p>
          <w:p w14:paraId="75B20D79">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480" w:lineRule="exact"/>
              <w:ind w:left="0" w:right="0" w:firstLine="0"/>
              <w:jc w:val="left"/>
              <w:textAlignment w:val="baseline"/>
              <w:rPr>
                <w:rFonts w:hint="eastAsia"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联 系 人：郭小旭</w:t>
            </w:r>
          </w:p>
          <w:p w14:paraId="20F21C3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480" w:lineRule="exact"/>
              <w:ind w:left="0" w:right="0" w:firstLine="0"/>
              <w:jc w:val="left"/>
              <w:textAlignment w:val="baseline"/>
              <w:rPr>
                <w:rFonts w:hint="eastAsia" w:ascii="宋体" w:hAnsi="宋体" w:eastAsia="宋体" w:cs="宋体"/>
                <w:color w:val="000000"/>
                <w:sz w:val="24"/>
                <w:szCs w:val="24"/>
              </w:rPr>
            </w:pPr>
            <w:r>
              <w:rPr>
                <w:rFonts w:hint="eastAsia" w:ascii="宋体" w:hAnsi="宋体" w:eastAsia="宋体" w:cs="宋体"/>
                <w:b w:val="0"/>
                <w:bCs w:val="0"/>
                <w:sz w:val="24"/>
                <w:szCs w:val="24"/>
                <w:highlight w:val="none"/>
                <w:vertAlign w:val="baseline"/>
                <w:lang w:val="en-US" w:eastAsia="zh-CN"/>
              </w:rPr>
              <w:t>联系方式：18697362977</w:t>
            </w:r>
          </w:p>
        </w:tc>
      </w:tr>
      <w:tr w14:paraId="2B4C8E94">
        <w:tblPrEx>
          <w:tblCellMar>
            <w:top w:w="0" w:type="dxa"/>
            <w:left w:w="108" w:type="dxa"/>
            <w:bottom w:w="0" w:type="dxa"/>
            <w:right w:w="108" w:type="dxa"/>
          </w:tblCellMar>
        </w:tblPrEx>
        <w:trPr>
          <w:trHeight w:val="0" w:hRule="atLeast"/>
          <w:jc w:val="center"/>
        </w:trPr>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B2D042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3</w:t>
            </w:r>
          </w:p>
        </w:tc>
        <w:tc>
          <w:tcPr>
            <w:tcW w:w="1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4F085C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采购代理机构</w:t>
            </w:r>
          </w:p>
        </w:tc>
        <w:tc>
          <w:tcPr>
            <w:tcW w:w="71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C1A69D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480" w:lineRule="exact"/>
              <w:ind w:left="0" w:right="0" w:firstLine="0"/>
              <w:jc w:val="left"/>
              <w:textAlignment w:val="baseline"/>
              <w:rPr>
                <w:rFonts w:hint="eastAsia" w:ascii="宋体" w:hAnsi="宋体" w:eastAsia="宋体" w:cs="宋体"/>
                <w:color w:val="000000"/>
                <w:sz w:val="24"/>
                <w:szCs w:val="24"/>
              </w:rPr>
            </w:pPr>
            <w:r>
              <w:rPr>
                <w:rFonts w:hint="eastAsia" w:ascii="宋体" w:hAnsi="宋体" w:eastAsia="宋体" w:cs="宋体"/>
                <w:color w:val="000000"/>
                <w:sz w:val="24"/>
                <w:szCs w:val="24"/>
              </w:rPr>
              <w:t>名    称：河南融丰工程咨询有限公司</w:t>
            </w:r>
          </w:p>
          <w:p w14:paraId="1B4B609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480" w:lineRule="exact"/>
              <w:ind w:left="0" w:right="0" w:firstLine="0"/>
              <w:textAlignment w:val="baseline"/>
              <w:rPr>
                <w:rFonts w:hint="eastAsia" w:ascii="宋体" w:hAnsi="宋体" w:eastAsia="宋体" w:cs="宋体"/>
                <w:color w:val="000000"/>
                <w:sz w:val="24"/>
                <w:szCs w:val="24"/>
              </w:rPr>
            </w:pPr>
            <w:r>
              <w:rPr>
                <w:rFonts w:hint="eastAsia" w:ascii="宋体" w:hAnsi="宋体" w:eastAsia="宋体" w:cs="宋体"/>
                <w:color w:val="000000"/>
                <w:sz w:val="24"/>
                <w:szCs w:val="24"/>
              </w:rPr>
              <w:t>地    址：河南省郑州市金水区经三路北85号3号楼14层08号</w:t>
            </w:r>
          </w:p>
          <w:p w14:paraId="779BFE7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480" w:lineRule="exact"/>
              <w:ind w:left="0" w:right="0" w:firstLine="0"/>
              <w:textAlignment w:val="baseline"/>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联 系 人：</w:t>
            </w:r>
            <w:r>
              <w:rPr>
                <w:rFonts w:hint="eastAsia" w:ascii="宋体" w:hAnsi="宋体" w:eastAsia="宋体" w:cs="宋体"/>
                <w:color w:val="000000"/>
                <w:sz w:val="24"/>
                <w:szCs w:val="24"/>
                <w:lang w:val="en-US" w:eastAsia="zh-CN"/>
              </w:rPr>
              <w:t>孟先生</w:t>
            </w:r>
          </w:p>
          <w:p w14:paraId="1026C91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480" w:lineRule="exact"/>
              <w:ind w:left="0" w:right="0" w:firstLine="0"/>
              <w:textAlignment w:val="baseline"/>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rPr>
              <w:t>联系方式：</w:t>
            </w:r>
            <w:r>
              <w:rPr>
                <w:rFonts w:hint="eastAsia" w:ascii="宋体" w:hAnsi="宋体" w:eastAsia="宋体" w:cs="宋体"/>
                <w:color w:val="000000"/>
                <w:sz w:val="24"/>
                <w:szCs w:val="24"/>
                <w:lang w:val="en-US" w:eastAsia="zh-CN"/>
              </w:rPr>
              <w:t>18236998399</w:t>
            </w:r>
            <w:bookmarkStart w:id="7" w:name="_GoBack"/>
            <w:bookmarkEnd w:id="7"/>
          </w:p>
        </w:tc>
      </w:tr>
      <w:tr w14:paraId="437FBB2B">
        <w:tblPrEx>
          <w:tblCellMar>
            <w:top w:w="0" w:type="dxa"/>
            <w:left w:w="108" w:type="dxa"/>
            <w:bottom w:w="0" w:type="dxa"/>
            <w:right w:w="108" w:type="dxa"/>
          </w:tblCellMar>
        </w:tblPrEx>
        <w:trPr>
          <w:trHeight w:val="0" w:hRule="atLeast"/>
          <w:jc w:val="center"/>
        </w:trPr>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5D8109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4</w:t>
            </w:r>
          </w:p>
        </w:tc>
        <w:tc>
          <w:tcPr>
            <w:tcW w:w="1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C50A68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b/>
                <w:sz w:val="24"/>
                <w:szCs w:val="24"/>
              </w:rPr>
              <w:t>★</w:t>
            </w:r>
            <w:r>
              <w:rPr>
                <w:rFonts w:hint="eastAsia" w:ascii="宋体" w:hAnsi="宋体" w:eastAsia="宋体" w:cs="宋体"/>
                <w:sz w:val="24"/>
                <w:szCs w:val="24"/>
              </w:rPr>
              <w:t>供应商资格</w:t>
            </w:r>
          </w:p>
        </w:tc>
        <w:tc>
          <w:tcPr>
            <w:tcW w:w="71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040E8A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一、中、小、微企业或残疾人福利性单位声明函或监狱企业证明文件。</w:t>
            </w:r>
          </w:p>
          <w:p w14:paraId="589D620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1.</w:t>
            </w:r>
            <w:r>
              <w:rPr>
                <w:rFonts w:hint="eastAsia" w:ascii="宋体" w:hAnsi="宋体" w:eastAsia="宋体" w:cs="宋体"/>
                <w:color w:val="000000"/>
                <w:sz w:val="24"/>
                <w:szCs w:val="24"/>
              </w:rPr>
              <w:t>中、小、微型企业出具《中小企业声明函》</w:t>
            </w:r>
          </w:p>
          <w:p w14:paraId="5118298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2.</w:t>
            </w:r>
            <w:r>
              <w:rPr>
                <w:rFonts w:hint="eastAsia" w:ascii="宋体" w:hAnsi="宋体" w:eastAsia="宋体" w:cs="宋体"/>
                <w:color w:val="000000"/>
                <w:sz w:val="24"/>
                <w:szCs w:val="24"/>
              </w:rPr>
              <w:t>残疾人福利性单位出具《残疾人福利企业声明函》</w:t>
            </w:r>
          </w:p>
          <w:p w14:paraId="27FB1E6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3.</w:t>
            </w:r>
            <w:r>
              <w:rPr>
                <w:rFonts w:hint="eastAsia" w:ascii="宋体" w:hAnsi="宋体" w:eastAsia="宋体" w:cs="宋体"/>
                <w:color w:val="000000"/>
                <w:sz w:val="24"/>
                <w:szCs w:val="24"/>
              </w:rPr>
              <w:t>监狱企业提供由省级以上监狱管理局、戒毒管理局（含新疆生产建设兵团）出具的属于监狱企业的证明文件</w:t>
            </w:r>
          </w:p>
          <w:p w14:paraId="061E4FE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b/>
                <w:bCs/>
                <w:color w:val="000000"/>
                <w:sz w:val="24"/>
                <w:szCs w:val="24"/>
              </w:rPr>
            </w:pPr>
            <w:r>
              <w:rPr>
                <w:rFonts w:hint="eastAsia" w:ascii="宋体" w:hAnsi="宋体" w:eastAsia="宋体" w:cs="宋体"/>
                <w:b/>
                <w:bCs/>
                <w:color w:val="000000"/>
                <w:sz w:val="24"/>
                <w:szCs w:val="24"/>
                <w:lang w:eastAsia="zh-CN"/>
              </w:rPr>
              <w:t>二、</w:t>
            </w:r>
            <w:r>
              <w:rPr>
                <w:rFonts w:hint="eastAsia" w:ascii="宋体" w:hAnsi="宋体" w:eastAsia="宋体" w:cs="宋体"/>
                <w:b/>
                <w:bCs/>
                <w:color w:val="000000"/>
                <w:sz w:val="24"/>
                <w:szCs w:val="24"/>
              </w:rPr>
              <w:t>满足《中华人民共和国政府采购法》第二十二条规定。</w:t>
            </w:r>
          </w:p>
          <w:p w14:paraId="709CA44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1.</w:t>
            </w:r>
            <w:r>
              <w:rPr>
                <w:rFonts w:hint="eastAsia" w:ascii="宋体" w:hAnsi="宋体" w:eastAsia="宋体" w:cs="宋体"/>
                <w:color w:val="000000"/>
                <w:sz w:val="24"/>
                <w:szCs w:val="24"/>
              </w:rPr>
              <w:t>具有独立承担民事责任的能力；</w:t>
            </w:r>
          </w:p>
          <w:p w14:paraId="30449D6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2.</w:t>
            </w:r>
            <w:r>
              <w:rPr>
                <w:rFonts w:hint="eastAsia" w:ascii="宋体" w:hAnsi="宋体" w:eastAsia="宋体" w:cs="宋体"/>
                <w:color w:val="000000"/>
                <w:sz w:val="24"/>
                <w:szCs w:val="24"/>
              </w:rPr>
              <w:t>具有良好的商业信誉和健全的财务会计制度；</w:t>
            </w:r>
          </w:p>
          <w:p w14:paraId="536E232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3.</w:t>
            </w:r>
            <w:r>
              <w:rPr>
                <w:rFonts w:hint="eastAsia" w:ascii="宋体" w:hAnsi="宋体" w:eastAsia="宋体" w:cs="宋体"/>
                <w:color w:val="000000"/>
                <w:sz w:val="24"/>
                <w:szCs w:val="24"/>
              </w:rPr>
              <w:t>具有履行合同所必需的设备和专业技术能力；</w:t>
            </w:r>
          </w:p>
          <w:p w14:paraId="03CB33C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4.</w:t>
            </w:r>
            <w:r>
              <w:rPr>
                <w:rFonts w:hint="eastAsia" w:ascii="宋体" w:hAnsi="宋体" w:eastAsia="宋体" w:cs="宋体"/>
                <w:color w:val="000000"/>
                <w:sz w:val="24"/>
                <w:szCs w:val="24"/>
              </w:rPr>
              <w:t>具有依法缴纳税收和社会保障资金的良好记录；</w:t>
            </w:r>
          </w:p>
          <w:p w14:paraId="7452C51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5.</w:t>
            </w:r>
            <w:r>
              <w:rPr>
                <w:rFonts w:hint="eastAsia" w:ascii="宋体" w:hAnsi="宋体" w:eastAsia="宋体" w:cs="宋体"/>
                <w:color w:val="000000"/>
                <w:sz w:val="24"/>
                <w:szCs w:val="24"/>
              </w:rPr>
              <w:t>参加政府采购活动前三年内，在经营活动中没有重大违法记录。</w:t>
            </w:r>
          </w:p>
          <w:p w14:paraId="7D4DC69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color w:val="000000"/>
                <w:sz w:val="24"/>
                <w:szCs w:val="24"/>
              </w:rPr>
            </w:pPr>
            <w:r>
              <w:rPr>
                <w:rFonts w:hint="eastAsia" w:ascii="宋体" w:hAnsi="宋体" w:eastAsia="宋体" w:cs="宋体"/>
                <w:b/>
                <w:bCs/>
                <w:color w:val="000000"/>
                <w:sz w:val="24"/>
                <w:szCs w:val="24"/>
                <w:lang w:val="en-US" w:eastAsia="zh-CN"/>
              </w:rPr>
              <w:t>6.</w:t>
            </w:r>
            <w:r>
              <w:rPr>
                <w:rFonts w:hint="eastAsia" w:ascii="宋体" w:hAnsi="宋体" w:eastAsia="宋体" w:cs="宋体"/>
                <w:b/>
                <w:bCs/>
                <w:color w:val="000000"/>
                <w:sz w:val="24"/>
                <w:szCs w:val="24"/>
              </w:rPr>
              <w:t>供应商应具备的特定资格要求：</w:t>
            </w:r>
            <w:r>
              <w:rPr>
                <w:rFonts w:hint="eastAsia" w:ascii="宋体" w:hAnsi="宋体" w:eastAsia="宋体" w:cs="宋体"/>
                <w:color w:val="000000"/>
                <w:sz w:val="24"/>
                <w:szCs w:val="24"/>
                <w:highlight w:val="none"/>
                <w:lang w:eastAsia="zh-CN"/>
              </w:rPr>
              <w:t>无</w:t>
            </w:r>
            <w:r>
              <w:rPr>
                <w:rFonts w:hint="eastAsia" w:ascii="宋体" w:hAnsi="宋体" w:eastAsia="宋体" w:cs="宋体"/>
                <w:color w:val="000000"/>
                <w:sz w:val="24"/>
                <w:szCs w:val="24"/>
                <w:highlight w:val="none"/>
              </w:rPr>
              <w:t>。</w:t>
            </w:r>
          </w:p>
          <w:p w14:paraId="1294812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color w:val="000000"/>
                <w:sz w:val="24"/>
                <w:szCs w:val="24"/>
              </w:rPr>
            </w:pPr>
            <w:r>
              <w:rPr>
                <w:rFonts w:hint="eastAsia" w:ascii="宋体" w:hAnsi="宋体" w:eastAsia="宋体" w:cs="宋体"/>
                <w:color w:val="000000"/>
                <w:sz w:val="24"/>
                <w:szCs w:val="24"/>
              </w:rPr>
              <w:t>注：</w:t>
            </w:r>
          </w:p>
          <w:p w14:paraId="6D92D43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color w:val="000000"/>
                <w:sz w:val="24"/>
                <w:szCs w:val="24"/>
              </w:rPr>
            </w:pPr>
            <w:r>
              <w:rPr>
                <w:rFonts w:hint="eastAsia" w:ascii="宋体" w:hAnsi="宋体" w:eastAsia="宋体" w:cs="宋体"/>
                <w:color w:val="000000"/>
                <w:sz w:val="24"/>
                <w:szCs w:val="24"/>
              </w:rPr>
              <w:t>1.供应商在磋商时，提供《禹州市政府采购供应商信用承诺函》（详见磋商文件第八章3.</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格式），无需再提交上述</w:t>
            </w:r>
            <w:r>
              <w:rPr>
                <w:rFonts w:hint="eastAsia" w:ascii="宋体" w:hAnsi="宋体" w:eastAsia="宋体" w:cs="宋体"/>
                <w:color w:val="000000"/>
                <w:sz w:val="24"/>
                <w:szCs w:val="24"/>
                <w:lang w:val="en-US" w:eastAsia="zh-CN"/>
              </w:rPr>
              <w:t>1-5项</w:t>
            </w:r>
            <w:r>
              <w:rPr>
                <w:rFonts w:hint="eastAsia" w:ascii="宋体" w:hAnsi="宋体" w:eastAsia="宋体" w:cs="宋体"/>
                <w:color w:val="000000"/>
                <w:sz w:val="24"/>
                <w:szCs w:val="24"/>
              </w:rPr>
              <w:t>证明材料。</w:t>
            </w:r>
          </w:p>
          <w:p w14:paraId="0C6A68F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color w:val="000000"/>
                <w:sz w:val="24"/>
                <w:szCs w:val="24"/>
              </w:rPr>
            </w:pPr>
            <w:r>
              <w:rPr>
                <w:rFonts w:hint="eastAsia" w:ascii="宋体" w:hAnsi="宋体" w:eastAsia="宋体" w:cs="宋体"/>
                <w:color w:val="000000"/>
                <w:sz w:val="24"/>
                <w:szCs w:val="24"/>
              </w:rPr>
              <w:t>2.采购人有权在签订合同前要求中标（成交）供应商提供相关证明材料以核实中标（成交）供应商承诺事项的真实性。</w:t>
            </w:r>
          </w:p>
          <w:p w14:paraId="6297CAE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color w:val="000000"/>
                <w:sz w:val="24"/>
                <w:szCs w:val="24"/>
              </w:rPr>
            </w:pPr>
            <w:r>
              <w:rPr>
                <w:rFonts w:hint="eastAsia" w:ascii="宋体" w:hAnsi="宋体" w:eastAsia="宋体" w:cs="宋体"/>
                <w:color w:val="000000"/>
                <w:sz w:val="24"/>
                <w:szCs w:val="24"/>
              </w:rPr>
              <w:t>3.供应商对信用承诺内容的真实性、合法性、有效性负责。如作出虚假信用承诺，视同为“提供虚假材料谋取中标（成交）”的违法行为。</w:t>
            </w:r>
          </w:p>
        </w:tc>
      </w:tr>
      <w:tr w14:paraId="23B2AE11">
        <w:tblPrEx>
          <w:tblCellMar>
            <w:top w:w="0" w:type="dxa"/>
            <w:left w:w="108" w:type="dxa"/>
            <w:bottom w:w="0" w:type="dxa"/>
            <w:right w:w="108" w:type="dxa"/>
          </w:tblCellMar>
        </w:tblPrEx>
        <w:trPr>
          <w:trHeight w:val="0" w:hRule="atLeast"/>
          <w:jc w:val="center"/>
        </w:trPr>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99803F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5</w:t>
            </w:r>
          </w:p>
        </w:tc>
        <w:tc>
          <w:tcPr>
            <w:tcW w:w="1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1DAEE3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b/>
                <w:sz w:val="24"/>
                <w:szCs w:val="24"/>
              </w:rPr>
              <w:t>★</w:t>
            </w:r>
            <w:r>
              <w:rPr>
                <w:rFonts w:hint="eastAsia" w:ascii="宋体" w:hAnsi="宋体" w:eastAsia="宋体" w:cs="宋体"/>
                <w:sz w:val="24"/>
                <w:szCs w:val="24"/>
              </w:rPr>
              <w:t>联合体响应</w:t>
            </w:r>
          </w:p>
        </w:tc>
        <w:tc>
          <w:tcPr>
            <w:tcW w:w="71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7E6583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textAlignment w:val="baseline"/>
              <w:rPr>
                <w:rFonts w:hint="eastAsia" w:ascii="宋体" w:hAnsi="宋体" w:eastAsia="宋体" w:cs="宋体"/>
                <w:sz w:val="24"/>
                <w:szCs w:val="24"/>
              </w:rPr>
            </w:pPr>
            <w:r>
              <w:rPr>
                <w:rFonts w:hint="eastAsia" w:ascii="宋体" w:hAnsi="宋体" w:eastAsia="宋体" w:cs="宋体"/>
                <w:sz w:val="24"/>
                <w:szCs w:val="24"/>
                <w:lang w:eastAsia="zh-CN"/>
              </w:rPr>
              <w:t>本项目</w:t>
            </w:r>
            <w:r>
              <w:rPr>
                <w:rFonts w:hint="eastAsia" w:ascii="宋体" w:hAnsi="宋体" w:eastAsia="宋体" w:cs="宋体"/>
                <w:sz w:val="24"/>
                <w:szCs w:val="24"/>
              </w:rPr>
              <w:t>不接受联合体响应</w:t>
            </w:r>
          </w:p>
        </w:tc>
      </w:tr>
      <w:tr w14:paraId="55E481F1">
        <w:tblPrEx>
          <w:tblCellMar>
            <w:top w:w="0" w:type="dxa"/>
            <w:left w:w="108" w:type="dxa"/>
            <w:bottom w:w="0" w:type="dxa"/>
            <w:right w:w="108" w:type="dxa"/>
          </w:tblCellMar>
        </w:tblPrEx>
        <w:trPr>
          <w:trHeight w:val="0" w:hRule="atLeast"/>
          <w:jc w:val="center"/>
        </w:trPr>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AB3336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6</w:t>
            </w:r>
          </w:p>
        </w:tc>
        <w:tc>
          <w:tcPr>
            <w:tcW w:w="1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4FA23C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b/>
                <w:sz w:val="24"/>
                <w:szCs w:val="24"/>
              </w:rPr>
              <w:t>★</w:t>
            </w:r>
            <w:r>
              <w:rPr>
                <w:rFonts w:hint="eastAsia" w:ascii="宋体" w:hAnsi="宋体" w:eastAsia="宋体" w:cs="宋体"/>
                <w:sz w:val="24"/>
                <w:szCs w:val="24"/>
              </w:rPr>
              <w:t>预算金额</w:t>
            </w:r>
          </w:p>
        </w:tc>
        <w:tc>
          <w:tcPr>
            <w:tcW w:w="71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9B145B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480" w:lineRule="exact"/>
              <w:ind w:left="0" w:right="0" w:firstLine="0"/>
              <w:textAlignment w:val="baseline"/>
              <w:rPr>
                <w:rFonts w:hint="eastAsia" w:ascii="宋体" w:hAnsi="宋体" w:eastAsia="宋体" w:cs="宋体"/>
                <w:sz w:val="24"/>
                <w:szCs w:val="24"/>
              </w:rPr>
            </w:pPr>
            <w:r>
              <w:rPr>
                <w:rFonts w:hint="eastAsia" w:ascii="宋体" w:hAnsi="宋体" w:eastAsia="宋体" w:cs="宋体"/>
                <w:bCs/>
                <w:sz w:val="24"/>
                <w:szCs w:val="24"/>
                <w:highlight w:val="none"/>
                <w:lang w:val="en-US" w:eastAsia="zh-CN"/>
              </w:rPr>
              <w:t>678300.00</w:t>
            </w:r>
            <w:r>
              <w:rPr>
                <w:rFonts w:hint="eastAsia" w:ascii="宋体" w:hAnsi="宋体" w:eastAsia="宋体" w:cs="宋体"/>
                <w:bCs/>
                <w:sz w:val="24"/>
                <w:szCs w:val="24"/>
                <w:highlight w:val="none"/>
              </w:rPr>
              <w:t>元</w:t>
            </w:r>
            <w:r>
              <w:rPr>
                <w:rFonts w:hint="eastAsia" w:ascii="宋体" w:hAnsi="宋体" w:eastAsia="宋体" w:cs="宋体"/>
                <w:bCs/>
                <w:sz w:val="24"/>
                <w:szCs w:val="24"/>
                <w:highlight w:val="none"/>
                <w:lang w:eastAsia="zh-CN"/>
              </w:rPr>
              <w:t>，</w:t>
            </w:r>
            <w:r>
              <w:rPr>
                <w:rFonts w:hint="eastAsia" w:ascii="宋体" w:hAnsi="宋体" w:eastAsia="宋体" w:cs="宋体"/>
                <w:b/>
                <w:sz w:val="24"/>
                <w:szCs w:val="24"/>
                <w:highlight w:val="none"/>
              </w:rPr>
              <w:t>超出预算金额的响应无效。</w:t>
            </w:r>
          </w:p>
        </w:tc>
      </w:tr>
      <w:tr w14:paraId="46EAD27F">
        <w:tblPrEx>
          <w:tblCellMar>
            <w:top w:w="0" w:type="dxa"/>
            <w:left w:w="108" w:type="dxa"/>
            <w:bottom w:w="0" w:type="dxa"/>
            <w:right w:w="108" w:type="dxa"/>
          </w:tblCellMar>
        </w:tblPrEx>
        <w:trPr>
          <w:trHeight w:val="0" w:hRule="atLeast"/>
          <w:jc w:val="center"/>
        </w:trPr>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155BE7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7</w:t>
            </w:r>
          </w:p>
        </w:tc>
        <w:tc>
          <w:tcPr>
            <w:tcW w:w="1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9581F7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现场考察</w:t>
            </w:r>
          </w:p>
        </w:tc>
        <w:tc>
          <w:tcPr>
            <w:tcW w:w="71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E5FAE56">
            <w:pPr>
              <w:keepNext w:val="0"/>
              <w:keepLines w:val="0"/>
              <w:pageBreakBefore w:val="0"/>
              <w:widowControl w:val="0"/>
              <w:suppressLineNumbers w:val="0"/>
              <w:tabs>
                <w:tab w:val="left" w:pos="1260"/>
              </w:tabs>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sz w:val="24"/>
                <w:szCs w:val="24"/>
              </w:rPr>
            </w:pPr>
            <w:r>
              <w:rPr>
                <w:rFonts w:hint="eastAsia" w:ascii="宋体" w:hAnsi="宋体" w:eastAsia="宋体" w:cs="宋体"/>
                <w:sz w:val="24"/>
                <w:szCs w:val="24"/>
              </w:rPr>
              <w:t>不组织</w:t>
            </w:r>
          </w:p>
        </w:tc>
      </w:tr>
      <w:tr w14:paraId="52E75727">
        <w:tblPrEx>
          <w:tblCellMar>
            <w:top w:w="0" w:type="dxa"/>
            <w:left w:w="108" w:type="dxa"/>
            <w:bottom w:w="0" w:type="dxa"/>
            <w:right w:w="108" w:type="dxa"/>
          </w:tblCellMar>
        </w:tblPrEx>
        <w:trPr>
          <w:trHeight w:val="0" w:hRule="atLeast"/>
          <w:jc w:val="center"/>
        </w:trPr>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B20A3D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8</w:t>
            </w:r>
          </w:p>
        </w:tc>
        <w:tc>
          <w:tcPr>
            <w:tcW w:w="1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087E2F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开标前答疑会</w:t>
            </w:r>
          </w:p>
        </w:tc>
        <w:tc>
          <w:tcPr>
            <w:tcW w:w="71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C85B260">
            <w:pPr>
              <w:keepNext w:val="0"/>
              <w:keepLines w:val="0"/>
              <w:pageBreakBefore w:val="0"/>
              <w:widowControl w:val="0"/>
              <w:suppressLineNumbers w:val="0"/>
              <w:tabs>
                <w:tab w:val="left" w:pos="1260"/>
              </w:tabs>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sz w:val="24"/>
                <w:szCs w:val="24"/>
              </w:rPr>
            </w:pPr>
            <w:r>
              <w:rPr>
                <w:rFonts w:hint="eastAsia" w:ascii="宋体" w:hAnsi="宋体" w:eastAsia="宋体" w:cs="宋体"/>
                <w:sz w:val="24"/>
                <w:szCs w:val="24"/>
              </w:rPr>
              <w:t>不召开</w:t>
            </w:r>
          </w:p>
        </w:tc>
      </w:tr>
      <w:tr w14:paraId="2CEBFB2F">
        <w:tblPrEx>
          <w:tblCellMar>
            <w:top w:w="0" w:type="dxa"/>
            <w:left w:w="108" w:type="dxa"/>
            <w:bottom w:w="0" w:type="dxa"/>
            <w:right w:w="108" w:type="dxa"/>
          </w:tblCellMar>
        </w:tblPrEx>
        <w:trPr>
          <w:trHeight w:val="0" w:hRule="atLeast"/>
          <w:jc w:val="center"/>
        </w:trPr>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10366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9</w:t>
            </w:r>
          </w:p>
        </w:tc>
        <w:tc>
          <w:tcPr>
            <w:tcW w:w="1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667C54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进口产品参与</w:t>
            </w:r>
          </w:p>
        </w:tc>
        <w:tc>
          <w:tcPr>
            <w:tcW w:w="71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5DA74D5">
            <w:pPr>
              <w:keepNext w:val="0"/>
              <w:keepLines w:val="0"/>
              <w:pageBreakBefore w:val="0"/>
              <w:widowControl w:val="0"/>
              <w:suppressLineNumbers w:val="0"/>
              <w:tabs>
                <w:tab w:val="left" w:pos="1260"/>
              </w:tabs>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sz w:val="24"/>
                <w:szCs w:val="24"/>
              </w:rPr>
            </w:pPr>
            <w:r>
              <w:rPr>
                <w:rFonts w:hint="eastAsia" w:ascii="宋体" w:hAnsi="宋体" w:eastAsia="宋体" w:cs="宋体"/>
                <w:sz w:val="24"/>
                <w:szCs w:val="24"/>
              </w:rPr>
              <w:t>不允许</w:t>
            </w:r>
          </w:p>
        </w:tc>
      </w:tr>
      <w:tr w14:paraId="50F4E198">
        <w:tblPrEx>
          <w:tblCellMar>
            <w:top w:w="0" w:type="dxa"/>
            <w:left w:w="108" w:type="dxa"/>
            <w:bottom w:w="0" w:type="dxa"/>
            <w:right w:w="108" w:type="dxa"/>
          </w:tblCellMar>
        </w:tblPrEx>
        <w:trPr>
          <w:trHeight w:val="0" w:hRule="atLeast"/>
          <w:jc w:val="center"/>
        </w:trPr>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4CABC3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10</w:t>
            </w:r>
          </w:p>
        </w:tc>
        <w:tc>
          <w:tcPr>
            <w:tcW w:w="1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1DAE88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b/>
                <w:sz w:val="24"/>
                <w:szCs w:val="24"/>
              </w:rPr>
              <w:t>★</w:t>
            </w:r>
            <w:r>
              <w:rPr>
                <w:rFonts w:hint="eastAsia" w:ascii="宋体" w:hAnsi="宋体" w:eastAsia="宋体" w:cs="宋体"/>
                <w:sz w:val="24"/>
                <w:szCs w:val="24"/>
              </w:rPr>
              <w:t>磋商有效期</w:t>
            </w:r>
          </w:p>
        </w:tc>
        <w:tc>
          <w:tcPr>
            <w:tcW w:w="71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4A9E96F">
            <w:pPr>
              <w:keepNext w:val="0"/>
              <w:keepLines w:val="0"/>
              <w:pageBreakBefore w:val="0"/>
              <w:widowControl w:val="0"/>
              <w:suppressLineNumbers w:val="0"/>
              <w:tabs>
                <w:tab w:val="left" w:pos="1260"/>
              </w:tabs>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90</w:t>
            </w:r>
            <w:r>
              <w:rPr>
                <w:rFonts w:hint="eastAsia" w:ascii="宋体" w:hAnsi="宋体" w:eastAsia="宋体" w:cs="宋体"/>
                <w:sz w:val="24"/>
                <w:szCs w:val="24"/>
              </w:rPr>
              <w:t>天（自提交响应</w:t>
            </w:r>
            <w:r>
              <w:rPr>
                <w:rFonts w:hint="eastAsia" w:ascii="宋体" w:hAnsi="宋体" w:eastAsia="宋体" w:cs="宋体"/>
                <w:sz w:val="24"/>
                <w:szCs w:val="24"/>
                <w:lang w:eastAsia="zh-CN"/>
              </w:rPr>
              <w:t>文件</w:t>
            </w:r>
            <w:r>
              <w:rPr>
                <w:rFonts w:hint="eastAsia" w:ascii="宋体" w:hAnsi="宋体" w:eastAsia="宋体" w:cs="宋体"/>
                <w:sz w:val="24"/>
                <w:szCs w:val="24"/>
              </w:rPr>
              <w:t>截止之日起算）</w:t>
            </w:r>
          </w:p>
        </w:tc>
      </w:tr>
      <w:tr w14:paraId="429F67E3">
        <w:tblPrEx>
          <w:tblCellMar>
            <w:top w:w="0" w:type="dxa"/>
            <w:left w:w="108" w:type="dxa"/>
            <w:bottom w:w="0" w:type="dxa"/>
            <w:right w:w="108" w:type="dxa"/>
          </w:tblCellMar>
        </w:tblPrEx>
        <w:trPr>
          <w:trHeight w:val="0" w:hRule="atLeast"/>
          <w:jc w:val="center"/>
        </w:trPr>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BA61A5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11</w:t>
            </w:r>
          </w:p>
        </w:tc>
        <w:tc>
          <w:tcPr>
            <w:tcW w:w="1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F70CCF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成交人将本项目的非主体、非关键性</w:t>
            </w:r>
          </w:p>
          <w:p w14:paraId="249AF80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highlight w:val="yellow"/>
              </w:rPr>
            </w:pPr>
            <w:r>
              <w:rPr>
                <w:rFonts w:hint="eastAsia" w:ascii="宋体" w:hAnsi="宋体" w:eastAsia="宋体" w:cs="宋体"/>
                <w:sz w:val="24"/>
                <w:szCs w:val="24"/>
              </w:rPr>
              <w:t>工作分包</w:t>
            </w:r>
          </w:p>
        </w:tc>
        <w:tc>
          <w:tcPr>
            <w:tcW w:w="71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DA60A11">
            <w:pPr>
              <w:keepNext w:val="0"/>
              <w:keepLines w:val="0"/>
              <w:pageBreakBefore w:val="0"/>
              <w:widowControl w:val="0"/>
              <w:suppressLineNumbers w:val="0"/>
              <w:tabs>
                <w:tab w:val="left" w:pos="1260"/>
              </w:tabs>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sz w:val="24"/>
                <w:szCs w:val="24"/>
              </w:rPr>
            </w:pPr>
            <w:r>
              <w:rPr>
                <w:rFonts w:hint="eastAsia" w:ascii="宋体" w:hAnsi="宋体" w:eastAsia="宋体" w:cs="宋体"/>
                <w:sz w:val="24"/>
                <w:szCs w:val="24"/>
              </w:rPr>
              <w:t>不允许</w:t>
            </w:r>
          </w:p>
        </w:tc>
      </w:tr>
      <w:tr w14:paraId="71989020">
        <w:tblPrEx>
          <w:tblCellMar>
            <w:top w:w="0" w:type="dxa"/>
            <w:left w:w="108" w:type="dxa"/>
            <w:bottom w:w="0" w:type="dxa"/>
            <w:right w:w="108" w:type="dxa"/>
          </w:tblCellMar>
        </w:tblPrEx>
        <w:trPr>
          <w:trHeight w:val="0" w:hRule="atLeast"/>
          <w:jc w:val="center"/>
        </w:trPr>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FC28ED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12</w:t>
            </w:r>
          </w:p>
        </w:tc>
        <w:tc>
          <w:tcPr>
            <w:tcW w:w="1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C9BACC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highlight w:val="yellow"/>
              </w:rPr>
            </w:pPr>
            <w:r>
              <w:rPr>
                <w:rFonts w:hint="eastAsia" w:ascii="宋体" w:hAnsi="宋体" w:eastAsia="宋体" w:cs="宋体"/>
                <w:sz w:val="24"/>
                <w:szCs w:val="24"/>
              </w:rPr>
              <w:t>响应文件提交截止、磋商响应截止及磋商时间</w:t>
            </w:r>
          </w:p>
        </w:tc>
        <w:tc>
          <w:tcPr>
            <w:tcW w:w="71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538A9A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leftChars="0" w:right="0" w:firstLine="0" w:firstLineChars="0"/>
              <w:textAlignment w:val="baseline"/>
              <w:rPr>
                <w:rFonts w:hint="eastAsia" w:ascii="宋体" w:hAnsi="宋体" w:eastAsia="宋体" w:cs="宋体"/>
                <w:b/>
                <w:sz w:val="24"/>
                <w:szCs w:val="24"/>
              </w:rPr>
            </w:pPr>
            <w:r>
              <w:rPr>
                <w:rFonts w:hint="eastAsia" w:ascii="宋体" w:hAnsi="宋体" w:eastAsia="宋体" w:cs="宋体"/>
                <w:b/>
                <w:sz w:val="24"/>
                <w:szCs w:val="24"/>
                <w:lang w:val="en-US" w:eastAsia="zh-CN"/>
              </w:rPr>
              <w:t>2026年9月29日</w:t>
            </w:r>
            <w:r>
              <w:rPr>
                <w:rFonts w:hint="eastAsia" w:ascii="宋体" w:hAnsi="宋体" w:eastAsia="宋体" w:cs="宋体"/>
                <w:b/>
                <w:sz w:val="24"/>
                <w:szCs w:val="24"/>
              </w:rPr>
              <w:t>08时30分（北京时间）</w:t>
            </w:r>
          </w:p>
        </w:tc>
      </w:tr>
      <w:tr w14:paraId="375C7096">
        <w:tblPrEx>
          <w:tblCellMar>
            <w:top w:w="0" w:type="dxa"/>
            <w:left w:w="108" w:type="dxa"/>
            <w:bottom w:w="0" w:type="dxa"/>
            <w:right w:w="108" w:type="dxa"/>
          </w:tblCellMar>
        </w:tblPrEx>
        <w:trPr>
          <w:trHeight w:val="0" w:hRule="atLeast"/>
          <w:jc w:val="center"/>
        </w:trPr>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6847BB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13</w:t>
            </w:r>
          </w:p>
        </w:tc>
        <w:tc>
          <w:tcPr>
            <w:tcW w:w="1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17162D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响应文件开启地点</w:t>
            </w:r>
          </w:p>
        </w:tc>
        <w:tc>
          <w:tcPr>
            <w:tcW w:w="71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3851F6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textAlignment w:val="baseline"/>
              <w:rPr>
                <w:rFonts w:hint="eastAsia" w:ascii="宋体" w:hAnsi="宋体" w:eastAsia="宋体" w:cs="宋体"/>
                <w:sz w:val="24"/>
                <w:szCs w:val="24"/>
              </w:rPr>
            </w:pPr>
            <w:r>
              <w:rPr>
                <w:rFonts w:hint="eastAsia" w:ascii="宋体" w:hAnsi="宋体" w:eastAsia="宋体" w:cs="宋体"/>
                <w:bCs/>
                <w:color w:val="000000"/>
                <w:sz w:val="24"/>
                <w:szCs w:val="24"/>
              </w:rPr>
              <w:t>禹州市公共资源交易中心第二开标室（禹州市行政服务中心楼9楼）</w:t>
            </w:r>
            <w:r>
              <w:rPr>
                <w:rFonts w:hint="eastAsia" w:ascii="宋体" w:hAnsi="宋体" w:eastAsia="宋体" w:cs="宋体"/>
                <w:b/>
                <w:color w:val="000000"/>
                <w:sz w:val="24"/>
                <w:szCs w:val="24"/>
              </w:rPr>
              <w:t>（本项目采用远程不见面开标，供应商无须到现场</w:t>
            </w:r>
            <w:r>
              <w:rPr>
                <w:rFonts w:hint="eastAsia" w:ascii="宋体" w:hAnsi="宋体" w:eastAsia="宋体" w:cs="宋体"/>
                <w:b/>
                <w:color w:val="000000"/>
                <w:sz w:val="24"/>
                <w:szCs w:val="24"/>
                <w:lang w:eastAsia="zh-CN"/>
              </w:rPr>
              <w:t>。</w:t>
            </w:r>
            <w:r>
              <w:rPr>
                <w:rFonts w:hint="eastAsia" w:ascii="宋体" w:hAnsi="宋体" w:eastAsia="宋体" w:cs="宋体"/>
                <w:b/>
                <w:color w:val="000000"/>
                <w:sz w:val="24"/>
                <w:szCs w:val="24"/>
              </w:rPr>
              <w:t>）</w:t>
            </w:r>
          </w:p>
        </w:tc>
      </w:tr>
      <w:tr w14:paraId="6E999CE5">
        <w:tblPrEx>
          <w:tblCellMar>
            <w:top w:w="0" w:type="dxa"/>
            <w:left w:w="108" w:type="dxa"/>
            <w:bottom w:w="0" w:type="dxa"/>
            <w:right w:w="108" w:type="dxa"/>
          </w:tblCellMar>
        </w:tblPrEx>
        <w:trPr>
          <w:trHeight w:val="0" w:hRule="atLeast"/>
          <w:jc w:val="center"/>
        </w:trPr>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7C057E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14</w:t>
            </w:r>
          </w:p>
        </w:tc>
        <w:tc>
          <w:tcPr>
            <w:tcW w:w="1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02351A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磋商保证金</w:t>
            </w:r>
          </w:p>
        </w:tc>
        <w:tc>
          <w:tcPr>
            <w:tcW w:w="71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AFC48DF">
            <w:pPr>
              <w:keepNext w:val="0"/>
              <w:keepLines w:val="0"/>
              <w:pageBreakBefore w:val="0"/>
              <w:widowControl w:val="0"/>
              <w:suppressLineNumbers w:val="0"/>
              <w:tabs>
                <w:tab w:val="left" w:pos="1260"/>
              </w:tabs>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sz w:val="24"/>
                <w:szCs w:val="24"/>
              </w:rPr>
            </w:pPr>
            <w:r>
              <w:rPr>
                <w:rFonts w:hint="eastAsia" w:ascii="宋体" w:hAnsi="宋体" w:eastAsia="宋体" w:cs="宋体"/>
                <w:sz w:val="24"/>
                <w:szCs w:val="24"/>
              </w:rPr>
              <w:t>本项目不收取。</w:t>
            </w:r>
          </w:p>
          <w:p w14:paraId="637B3BE0">
            <w:pPr>
              <w:keepNext w:val="0"/>
              <w:keepLines w:val="0"/>
              <w:pageBreakBefore w:val="0"/>
              <w:widowControl w:val="0"/>
              <w:suppressLineNumbers w:val="0"/>
              <w:tabs>
                <w:tab w:val="left" w:pos="1260"/>
              </w:tabs>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sz w:val="24"/>
                <w:szCs w:val="24"/>
              </w:rPr>
            </w:pPr>
            <w:r>
              <w:rPr>
                <w:rFonts w:hint="eastAsia" w:ascii="宋体" w:hAnsi="宋体" w:eastAsia="宋体" w:cs="宋体"/>
                <w:sz w:val="24"/>
                <w:szCs w:val="24"/>
              </w:rPr>
              <w:t>供应商应提供磋商承诺函。</w:t>
            </w:r>
          </w:p>
        </w:tc>
      </w:tr>
      <w:tr w14:paraId="3F4B1208">
        <w:tblPrEx>
          <w:tblCellMar>
            <w:top w:w="0" w:type="dxa"/>
            <w:left w:w="108" w:type="dxa"/>
            <w:bottom w:w="0" w:type="dxa"/>
            <w:right w:w="108" w:type="dxa"/>
          </w:tblCellMar>
        </w:tblPrEx>
        <w:trPr>
          <w:trHeight w:val="0" w:hRule="atLeast"/>
          <w:jc w:val="center"/>
        </w:trPr>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2A3053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15</w:t>
            </w:r>
          </w:p>
        </w:tc>
        <w:tc>
          <w:tcPr>
            <w:tcW w:w="1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148786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公告发布</w:t>
            </w:r>
          </w:p>
        </w:tc>
        <w:tc>
          <w:tcPr>
            <w:tcW w:w="71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97079D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textAlignment w:val="baseline"/>
              <w:rPr>
                <w:rFonts w:hint="eastAsia" w:ascii="宋体" w:hAnsi="宋体" w:eastAsia="宋体" w:cs="宋体"/>
                <w:sz w:val="24"/>
                <w:szCs w:val="24"/>
                <w:lang w:eastAsia="zh-CN"/>
              </w:rPr>
            </w:pPr>
            <w:r>
              <w:rPr>
                <w:rFonts w:hint="eastAsia" w:ascii="宋体" w:hAnsi="宋体" w:eastAsia="宋体" w:cs="宋体"/>
                <w:sz w:val="24"/>
                <w:szCs w:val="24"/>
              </w:rPr>
              <w:t>磋商公告、成交公告、变更（更正）公告、现场勘察答复等相关信息同时在以下网站发布：《河南省政府采购网》《中国政府采购网》《许昌市政府采购网》《全国公共资源交易平台（河南省·许昌市）》</w:t>
            </w:r>
            <w:r>
              <w:rPr>
                <w:rFonts w:hint="eastAsia" w:ascii="宋体" w:hAnsi="宋体" w:eastAsia="宋体" w:cs="宋体"/>
                <w:sz w:val="24"/>
                <w:szCs w:val="24"/>
                <w:lang w:eastAsia="zh-CN"/>
              </w:rPr>
              <w:t>。</w:t>
            </w:r>
          </w:p>
        </w:tc>
      </w:tr>
      <w:tr w14:paraId="26FD6F68">
        <w:tblPrEx>
          <w:tblCellMar>
            <w:top w:w="0" w:type="dxa"/>
            <w:left w:w="108" w:type="dxa"/>
            <w:bottom w:w="0" w:type="dxa"/>
            <w:right w:w="108" w:type="dxa"/>
          </w:tblCellMar>
        </w:tblPrEx>
        <w:trPr>
          <w:trHeight w:val="0" w:hRule="atLeast"/>
          <w:jc w:val="center"/>
        </w:trPr>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C150D9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16</w:t>
            </w:r>
          </w:p>
        </w:tc>
        <w:tc>
          <w:tcPr>
            <w:tcW w:w="1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A1C713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采购人澄清或修改磋商文件时间</w:t>
            </w:r>
          </w:p>
        </w:tc>
        <w:tc>
          <w:tcPr>
            <w:tcW w:w="71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A9AE69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textAlignment w:val="baseline"/>
              <w:rPr>
                <w:rFonts w:hint="eastAsia" w:ascii="宋体" w:hAnsi="宋体" w:eastAsia="宋体" w:cs="宋体"/>
                <w:sz w:val="24"/>
                <w:szCs w:val="24"/>
              </w:rPr>
            </w:pPr>
            <w:r>
              <w:rPr>
                <w:rFonts w:hint="eastAsia" w:ascii="宋体" w:hAnsi="宋体" w:eastAsia="宋体" w:cs="宋体"/>
                <w:sz w:val="24"/>
                <w:szCs w:val="24"/>
              </w:rPr>
              <w:t>磋商响应截止时</w:t>
            </w:r>
            <w:r>
              <w:rPr>
                <w:rFonts w:hint="eastAsia" w:ascii="宋体" w:hAnsi="宋体" w:eastAsia="宋体" w:cs="宋体"/>
                <w:sz w:val="24"/>
                <w:szCs w:val="24"/>
                <w:lang w:eastAsia="zh-CN"/>
              </w:rPr>
              <w:t>间为</w:t>
            </w:r>
            <w:r>
              <w:rPr>
                <w:rFonts w:hint="eastAsia" w:ascii="宋体" w:hAnsi="宋体" w:eastAsia="宋体" w:cs="宋体"/>
                <w:sz w:val="24"/>
                <w:szCs w:val="24"/>
              </w:rPr>
              <w:t>5日前（澄清内容可能影响响应文件编制的）</w:t>
            </w:r>
          </w:p>
        </w:tc>
      </w:tr>
      <w:tr w14:paraId="1D5A450D">
        <w:tblPrEx>
          <w:tblCellMar>
            <w:top w:w="0" w:type="dxa"/>
            <w:left w:w="108" w:type="dxa"/>
            <w:bottom w:w="0" w:type="dxa"/>
            <w:right w:w="108" w:type="dxa"/>
          </w:tblCellMar>
        </w:tblPrEx>
        <w:trPr>
          <w:trHeight w:val="0" w:hRule="atLeast"/>
          <w:jc w:val="center"/>
        </w:trPr>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FB24A8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17</w:t>
            </w:r>
          </w:p>
        </w:tc>
        <w:tc>
          <w:tcPr>
            <w:tcW w:w="1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24D8D5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供应商对磋商文件质疑截止时间</w:t>
            </w:r>
          </w:p>
        </w:tc>
        <w:tc>
          <w:tcPr>
            <w:tcW w:w="71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82545B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textAlignment w:val="baseline"/>
              <w:rPr>
                <w:rFonts w:hint="eastAsia" w:ascii="宋体" w:hAnsi="宋体" w:eastAsia="宋体" w:cs="宋体"/>
                <w:sz w:val="24"/>
                <w:szCs w:val="24"/>
              </w:rPr>
            </w:pPr>
            <w:r>
              <w:rPr>
                <w:rFonts w:hint="eastAsia" w:ascii="宋体" w:hAnsi="宋体" w:eastAsia="宋体" w:cs="宋体"/>
                <w:sz w:val="24"/>
                <w:szCs w:val="24"/>
              </w:rPr>
              <w:t>磋商公告期满之日起七个工作日</w:t>
            </w:r>
          </w:p>
        </w:tc>
      </w:tr>
      <w:tr w14:paraId="46D91742">
        <w:tblPrEx>
          <w:tblCellMar>
            <w:top w:w="0" w:type="dxa"/>
            <w:left w:w="108" w:type="dxa"/>
            <w:bottom w:w="0" w:type="dxa"/>
            <w:right w:w="108" w:type="dxa"/>
          </w:tblCellMar>
        </w:tblPrEx>
        <w:trPr>
          <w:trHeight w:val="0" w:hRule="atLeast"/>
          <w:jc w:val="center"/>
        </w:trPr>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9041B3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18</w:t>
            </w:r>
          </w:p>
        </w:tc>
        <w:tc>
          <w:tcPr>
            <w:tcW w:w="1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3362CF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响应文件份数</w:t>
            </w:r>
          </w:p>
        </w:tc>
        <w:tc>
          <w:tcPr>
            <w:tcW w:w="71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B31587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480" w:lineRule="exact"/>
              <w:ind w:left="0" w:right="0" w:firstLine="0"/>
              <w:jc w:val="left"/>
              <w:textAlignment w:val="baseline"/>
              <w:rPr>
                <w:rFonts w:hint="eastAsia" w:ascii="宋体" w:hAnsi="宋体" w:eastAsia="宋体" w:cs="宋体"/>
                <w:color w:val="000000"/>
                <w:sz w:val="24"/>
                <w:szCs w:val="24"/>
              </w:rPr>
            </w:pPr>
            <w:r>
              <w:rPr>
                <w:rFonts w:hint="eastAsia" w:ascii="宋体" w:hAnsi="宋体" w:eastAsia="宋体" w:cs="宋体"/>
                <w:sz w:val="24"/>
                <w:szCs w:val="24"/>
              </w:rPr>
              <w:t>电子响应文件：成功上传至《全国公共资源交易平台（河南省·许昌市）》（</w:t>
            </w:r>
            <w:r>
              <w:rPr>
                <w:rFonts w:hint="eastAsia" w:ascii="宋体" w:hAnsi="宋体" w:eastAsia="宋体" w:cs="宋体"/>
                <w:sz w:val="24"/>
                <w:szCs w:val="24"/>
                <w:lang w:eastAsia="zh-CN"/>
              </w:rPr>
              <w:t>https://ggzy.xuchang.gov.cn</w:t>
            </w:r>
            <w:r>
              <w:rPr>
                <w:rFonts w:hint="eastAsia" w:ascii="宋体" w:hAnsi="宋体" w:eastAsia="宋体" w:cs="宋体"/>
                <w:sz w:val="24"/>
                <w:szCs w:val="24"/>
              </w:rPr>
              <w:t>/）许昌市公共资源电子交易系统加密电子响应文件1份（后缀格式为.XCSTF）。</w:t>
            </w:r>
          </w:p>
        </w:tc>
      </w:tr>
      <w:tr w14:paraId="4F9BD42B">
        <w:tblPrEx>
          <w:tblCellMar>
            <w:top w:w="0" w:type="dxa"/>
            <w:left w:w="108" w:type="dxa"/>
            <w:bottom w:w="0" w:type="dxa"/>
            <w:right w:w="108" w:type="dxa"/>
          </w:tblCellMar>
        </w:tblPrEx>
        <w:trPr>
          <w:trHeight w:val="0" w:hRule="atLeast"/>
          <w:jc w:val="center"/>
        </w:trPr>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030C44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19</w:t>
            </w:r>
          </w:p>
        </w:tc>
        <w:tc>
          <w:tcPr>
            <w:tcW w:w="1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FF387E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响应文件的</w:t>
            </w:r>
          </w:p>
          <w:p w14:paraId="44CCA13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签署盖章</w:t>
            </w:r>
          </w:p>
        </w:tc>
        <w:tc>
          <w:tcPr>
            <w:tcW w:w="71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3CA3AB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textAlignment w:val="baseline"/>
              <w:rPr>
                <w:rFonts w:hint="eastAsia" w:ascii="宋体" w:hAnsi="宋体" w:eastAsia="宋体" w:cs="宋体"/>
                <w:sz w:val="24"/>
                <w:szCs w:val="24"/>
                <w:highlight w:val="lightGray"/>
              </w:rPr>
            </w:pPr>
            <w:r>
              <w:rPr>
                <w:rStyle w:val="61"/>
                <w:rFonts w:hint="eastAsia" w:ascii="宋体" w:hAnsi="宋体" w:eastAsia="宋体" w:cs="宋体"/>
                <w:sz w:val="24"/>
                <w:szCs w:val="24"/>
              </w:rPr>
              <w:t>电子响应文件：按磋商文件要求加盖</w:t>
            </w:r>
            <w:r>
              <w:rPr>
                <w:rStyle w:val="61"/>
                <w:rFonts w:hint="eastAsia" w:ascii="宋体" w:hAnsi="宋体" w:eastAsia="宋体" w:cs="宋体"/>
                <w:sz w:val="24"/>
                <w:szCs w:val="24"/>
                <w:lang w:eastAsia="zh-CN"/>
              </w:rPr>
              <w:t>供应商</w:t>
            </w:r>
            <w:r>
              <w:rPr>
                <w:rStyle w:val="61"/>
                <w:rFonts w:hint="eastAsia" w:ascii="宋体" w:hAnsi="宋体" w:eastAsia="宋体" w:cs="宋体"/>
                <w:sz w:val="24"/>
                <w:szCs w:val="24"/>
              </w:rPr>
              <w:t>电子印章和法定代表人（单位负责人）电子印章或授权代表电子印章。</w:t>
            </w:r>
          </w:p>
        </w:tc>
      </w:tr>
      <w:tr w14:paraId="179F5BAC">
        <w:tblPrEx>
          <w:tblCellMar>
            <w:top w:w="0" w:type="dxa"/>
            <w:left w:w="108" w:type="dxa"/>
            <w:bottom w:w="0" w:type="dxa"/>
            <w:right w:w="108" w:type="dxa"/>
          </w:tblCellMar>
        </w:tblPrEx>
        <w:trPr>
          <w:trHeight w:val="0" w:hRule="atLeast"/>
          <w:jc w:val="center"/>
        </w:trPr>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4629C5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20</w:t>
            </w:r>
          </w:p>
        </w:tc>
        <w:tc>
          <w:tcPr>
            <w:tcW w:w="1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BE0750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磋商小组的组建</w:t>
            </w:r>
          </w:p>
        </w:tc>
        <w:tc>
          <w:tcPr>
            <w:tcW w:w="71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A3385D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textAlignment w:val="baseline"/>
              <w:rPr>
                <w:rFonts w:hint="eastAsia" w:ascii="宋体" w:hAnsi="宋体" w:eastAsia="宋体" w:cs="宋体"/>
                <w:sz w:val="24"/>
                <w:szCs w:val="24"/>
                <w:highlight w:val="yellow"/>
              </w:rPr>
            </w:pPr>
            <w:r>
              <w:rPr>
                <w:rFonts w:hint="eastAsia" w:ascii="宋体" w:hAnsi="宋体" w:eastAsia="宋体" w:cs="宋体"/>
                <w:sz w:val="24"/>
                <w:szCs w:val="24"/>
              </w:rPr>
              <w:t>由采购人代表和评审专家</w:t>
            </w:r>
            <w:r>
              <w:rPr>
                <w:rFonts w:hint="eastAsia" w:ascii="宋体" w:hAnsi="宋体" w:eastAsia="宋体" w:cs="宋体"/>
                <w:sz w:val="24"/>
                <w:szCs w:val="24"/>
                <w:lang w:val="en-US" w:eastAsia="zh-CN"/>
              </w:rPr>
              <w:t>共3人</w:t>
            </w:r>
            <w:r>
              <w:rPr>
                <w:rFonts w:hint="eastAsia" w:ascii="宋体" w:hAnsi="宋体" w:eastAsia="宋体" w:cs="宋体"/>
                <w:sz w:val="24"/>
                <w:szCs w:val="24"/>
              </w:rPr>
              <w:t>组成，其中评审专家的人数不少于磋商小组成员总数的三分之二。评审专家从政府采购评审专家库中随机抽取。</w:t>
            </w:r>
          </w:p>
        </w:tc>
      </w:tr>
      <w:tr w14:paraId="285AF6CB">
        <w:tblPrEx>
          <w:tblCellMar>
            <w:top w:w="0" w:type="dxa"/>
            <w:left w:w="108" w:type="dxa"/>
            <w:bottom w:w="0" w:type="dxa"/>
            <w:right w:w="108" w:type="dxa"/>
          </w:tblCellMar>
        </w:tblPrEx>
        <w:trPr>
          <w:trHeight w:val="0" w:hRule="atLeast"/>
          <w:jc w:val="center"/>
        </w:trPr>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761138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21</w:t>
            </w:r>
          </w:p>
        </w:tc>
        <w:tc>
          <w:tcPr>
            <w:tcW w:w="1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178EC5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评标方法</w:t>
            </w:r>
          </w:p>
        </w:tc>
        <w:tc>
          <w:tcPr>
            <w:tcW w:w="71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7F9838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textAlignment w:val="baseline"/>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eq \o \ac(□,√)</w:instrText>
            </w:r>
            <w:r>
              <w:rPr>
                <w:rFonts w:hint="eastAsia" w:ascii="宋体" w:hAnsi="宋体" w:eastAsia="宋体" w:cs="宋体"/>
                <w:sz w:val="24"/>
                <w:szCs w:val="24"/>
              </w:rPr>
              <w:fldChar w:fldCharType="end"/>
            </w:r>
            <w:r>
              <w:rPr>
                <w:rFonts w:hint="eastAsia" w:ascii="宋体" w:hAnsi="宋体" w:eastAsia="宋体" w:cs="宋体"/>
                <w:sz w:val="24"/>
                <w:szCs w:val="24"/>
              </w:rPr>
              <w:t>综合评分法  □最低评标价法</w:t>
            </w:r>
          </w:p>
        </w:tc>
      </w:tr>
      <w:tr w14:paraId="2FF417EE">
        <w:tblPrEx>
          <w:tblCellMar>
            <w:top w:w="0" w:type="dxa"/>
            <w:left w:w="108" w:type="dxa"/>
            <w:bottom w:w="0" w:type="dxa"/>
            <w:right w:w="108" w:type="dxa"/>
          </w:tblCellMar>
        </w:tblPrEx>
        <w:trPr>
          <w:trHeight w:val="0" w:hRule="atLeast"/>
          <w:jc w:val="center"/>
        </w:trPr>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1BE766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22</w:t>
            </w:r>
          </w:p>
        </w:tc>
        <w:tc>
          <w:tcPr>
            <w:tcW w:w="1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32E76C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0"/>
                <w:lang w:eastAsia="zh-CN"/>
              </w:rPr>
              <w:t>异常低价审核</w:t>
            </w:r>
          </w:p>
        </w:tc>
        <w:tc>
          <w:tcPr>
            <w:tcW w:w="71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59A7B4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textAlignment w:val="baseline"/>
              <w:rPr>
                <w:rFonts w:hint="eastAsia"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响应报价低于全部通过符合性审查供应商响应报价平均值50%的；</w:t>
            </w:r>
          </w:p>
          <w:p w14:paraId="23AA32D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textAlignment w:val="baseline"/>
              <w:rPr>
                <w:rFonts w:hint="eastAsia"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响应报价低于通过符合性审查的次低报价供应商响应报价50%的；</w:t>
            </w:r>
          </w:p>
          <w:p w14:paraId="0C0337A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textAlignment w:val="baseline"/>
              <w:rPr>
                <w:rFonts w:hint="eastAsia" w:ascii="宋体" w:hAnsi="宋体" w:eastAsia="宋体" w:cs="宋体"/>
                <w:sz w:val="24"/>
                <w:szCs w:val="24"/>
              </w:rPr>
            </w:pPr>
            <w:r>
              <w:rPr>
                <w:rFonts w:hint="eastAsia" w:ascii="宋体" w:hAnsi="宋体" w:eastAsia="宋体" w:cs="宋体"/>
                <w:sz w:val="24"/>
                <w:szCs w:val="24"/>
                <w:lang w:eastAsia="zh-CN"/>
              </w:rPr>
              <w:t>3.</w:t>
            </w:r>
            <w:r>
              <w:rPr>
                <w:rFonts w:hint="eastAsia" w:ascii="宋体" w:hAnsi="宋体" w:eastAsia="宋体" w:cs="宋体"/>
                <w:sz w:val="24"/>
                <w:szCs w:val="24"/>
              </w:rPr>
              <w:t>响应报价低于采购项目最高限价45%的；</w:t>
            </w:r>
          </w:p>
          <w:p w14:paraId="1302009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textAlignment w:val="baseline"/>
              <w:rPr>
                <w:rFonts w:hint="eastAsia" w:ascii="宋体" w:hAnsi="宋体" w:eastAsia="宋体" w:cs="宋体"/>
                <w:sz w:val="24"/>
                <w:szCs w:val="24"/>
              </w:rPr>
            </w:pPr>
            <w:r>
              <w:rPr>
                <w:rFonts w:hint="eastAsia" w:ascii="宋体" w:hAnsi="宋体" w:eastAsia="宋体" w:cs="宋体"/>
                <w:sz w:val="24"/>
                <w:szCs w:val="24"/>
                <w:lang w:eastAsia="zh-CN"/>
              </w:rPr>
              <w:t>4.</w:t>
            </w:r>
            <w:r>
              <w:rPr>
                <w:rFonts w:hint="eastAsia" w:ascii="宋体" w:hAnsi="宋体" w:eastAsia="宋体" w:cs="宋体"/>
                <w:sz w:val="24"/>
                <w:szCs w:val="24"/>
              </w:rPr>
              <w:t>磋商小组基于专业判断，认为供应商报价过低，有可能影响产品质量或者不能诚信履约的其他情形。</w:t>
            </w:r>
          </w:p>
          <w:p w14:paraId="19E6516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firstLineChars="0"/>
              <w:textAlignment w:val="baseline"/>
              <w:rPr>
                <w:rFonts w:hint="eastAsia" w:ascii="宋体" w:hAnsi="宋体" w:eastAsia="宋体" w:cs="宋体"/>
                <w:sz w:val="24"/>
                <w:szCs w:val="24"/>
              </w:rPr>
            </w:pPr>
            <w:r>
              <w:rPr>
                <w:rFonts w:hint="eastAsia" w:ascii="宋体" w:hAnsi="宋体" w:eastAsia="宋体" w:cs="宋体"/>
                <w:sz w:val="24"/>
                <w:szCs w:val="24"/>
                <w:lang w:eastAsia="zh-CN"/>
              </w:rPr>
              <w:t>5.</w:t>
            </w:r>
            <w:r>
              <w:rPr>
                <w:rFonts w:hint="eastAsia" w:ascii="宋体" w:hAnsi="宋体" w:eastAsia="宋体" w:cs="宋体"/>
                <w:sz w:val="24"/>
                <w:szCs w:val="24"/>
              </w:rPr>
              <w:t>相关法律法规对供应商报价有规定的，从其规定。</w:t>
            </w:r>
          </w:p>
        </w:tc>
      </w:tr>
      <w:tr w14:paraId="61FA9FAE">
        <w:tblPrEx>
          <w:tblCellMar>
            <w:top w:w="0" w:type="dxa"/>
            <w:left w:w="108" w:type="dxa"/>
            <w:bottom w:w="0" w:type="dxa"/>
            <w:right w:w="108" w:type="dxa"/>
          </w:tblCellMar>
        </w:tblPrEx>
        <w:trPr>
          <w:trHeight w:val="0" w:hRule="atLeast"/>
          <w:jc w:val="center"/>
        </w:trPr>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66AB00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t>2</w:t>
            </w:r>
            <w:r>
              <w:rPr>
                <w:rFonts w:hint="eastAsia" w:ascii="宋体" w:hAnsi="宋体" w:eastAsia="宋体" w:cs="宋体"/>
                <w:sz w:val="24"/>
                <w:szCs w:val="24"/>
                <w:lang w:val="en-US" w:eastAsia="zh-CN"/>
              </w:rPr>
              <w:t>3</w:t>
            </w:r>
          </w:p>
        </w:tc>
        <w:tc>
          <w:tcPr>
            <w:tcW w:w="1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B026DA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中小企业有关政策</w:t>
            </w:r>
          </w:p>
        </w:tc>
        <w:tc>
          <w:tcPr>
            <w:tcW w:w="71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C1901D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1.本项目属于专门面向中、小、微型企业采购的项目。（不再执行价格评审优惠的扶持政策）</w:t>
            </w:r>
          </w:p>
          <w:p w14:paraId="0F4C4E0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2.本次采购标的对应的中小企业划分标准所属行业：</w:t>
            </w:r>
            <w:r>
              <w:rPr>
                <w:rFonts w:hint="eastAsia" w:ascii="宋体" w:hAnsi="宋体" w:eastAsia="宋体" w:cs="宋体"/>
                <w:sz w:val="24"/>
                <w:szCs w:val="24"/>
                <w:u w:val="single"/>
                <w:lang w:val="en-US" w:eastAsia="zh-CN"/>
              </w:rPr>
              <w:t>其他未列明行业</w:t>
            </w:r>
            <w:r>
              <w:rPr>
                <w:rFonts w:hint="eastAsia" w:ascii="宋体" w:hAnsi="宋体" w:eastAsia="宋体" w:cs="宋体"/>
                <w:sz w:val="24"/>
                <w:szCs w:val="24"/>
                <w:lang w:val="en-US" w:eastAsia="zh-CN"/>
              </w:rPr>
              <w:t>。</w:t>
            </w:r>
          </w:p>
          <w:p w14:paraId="61534A4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根据工信部等部委发布的《关于印发中小企业划型标准规定的通知》（工信部联企业〔2011〕300号），按照本次采购标的所属行业的划型标准，符合条件的中小企业应按照磋商文件格式要求提供《中小企业声明函》，否则不得享受相关中小企业扶持政策。</w:t>
            </w:r>
          </w:p>
          <w:p w14:paraId="67FF356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4.提供由省级以上监狱管理局、戒毒管理局（含新疆生产建设兵团）出具的属于监狱企业证明文件的，视同为小型和微型企业。</w:t>
            </w:r>
          </w:p>
          <w:p w14:paraId="65A59D1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5.符合享受政府采购支持政策的残疾人福利性单位条件且提供《残疾人福利性单位声明函》的，视同为小型和微型企业。</w:t>
            </w:r>
          </w:p>
          <w:p w14:paraId="03FFD06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小型和微型企业不包括民办非企业单位。</w:t>
            </w:r>
          </w:p>
          <w:p w14:paraId="7305176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7.符合中小企业划分标准的个体工商户，在政府采购活动中视同中小企业。</w:t>
            </w:r>
          </w:p>
        </w:tc>
      </w:tr>
      <w:tr w14:paraId="3E98B346">
        <w:tblPrEx>
          <w:tblCellMar>
            <w:top w:w="0" w:type="dxa"/>
            <w:left w:w="108" w:type="dxa"/>
            <w:bottom w:w="0" w:type="dxa"/>
            <w:right w:w="108" w:type="dxa"/>
          </w:tblCellMar>
        </w:tblPrEx>
        <w:trPr>
          <w:trHeight w:val="0" w:hRule="atLeast"/>
          <w:jc w:val="center"/>
        </w:trPr>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FC561C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t>2</w:t>
            </w:r>
            <w:r>
              <w:rPr>
                <w:rFonts w:hint="eastAsia" w:ascii="宋体" w:hAnsi="宋体" w:eastAsia="宋体" w:cs="宋体"/>
                <w:sz w:val="24"/>
                <w:szCs w:val="24"/>
                <w:lang w:val="en-US" w:eastAsia="zh-CN"/>
              </w:rPr>
              <w:t>4</w:t>
            </w:r>
          </w:p>
        </w:tc>
        <w:tc>
          <w:tcPr>
            <w:tcW w:w="1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9BBE38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节能环保要求</w:t>
            </w:r>
          </w:p>
        </w:tc>
        <w:tc>
          <w:tcPr>
            <w:tcW w:w="71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EA7327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textAlignment w:val="baseline"/>
              <w:rPr>
                <w:rFonts w:hint="eastAsia"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本项目强制采购的节能产品：无；</w:t>
            </w:r>
          </w:p>
          <w:p w14:paraId="6913AF5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textAlignment w:val="baseline"/>
              <w:rPr>
                <w:rFonts w:hint="eastAsia"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执行《财政部发展改革委生态环境部市场监管总局关于调整优化节能产品、环境标志产品政府采购执行机制的通知》（财库</w:t>
            </w:r>
            <w:r>
              <w:rPr>
                <w:rFonts w:hint="eastAsia" w:ascii="宋体" w:hAnsi="宋体" w:eastAsia="宋体" w:cs="宋体"/>
                <w:sz w:val="24"/>
                <w:szCs w:val="24"/>
                <w:lang w:eastAsia="zh-CN"/>
              </w:rPr>
              <w:t>〔2019〕9号）</w:t>
            </w:r>
            <w:r>
              <w:rPr>
                <w:rFonts w:hint="eastAsia" w:ascii="宋体" w:hAnsi="宋体" w:eastAsia="宋体" w:cs="宋体"/>
                <w:sz w:val="24"/>
                <w:szCs w:val="24"/>
              </w:rPr>
              <w:t>、关于印发节能产品政府采购品目清单的通知（财库</w:t>
            </w:r>
            <w:r>
              <w:rPr>
                <w:rFonts w:hint="eastAsia" w:ascii="宋体" w:hAnsi="宋体" w:eastAsia="宋体" w:cs="宋体"/>
                <w:sz w:val="24"/>
                <w:szCs w:val="24"/>
                <w:lang w:eastAsia="zh-CN"/>
              </w:rPr>
              <w:t>〔2019〕19号</w:t>
            </w:r>
            <w:r>
              <w:rPr>
                <w:rFonts w:hint="eastAsia" w:ascii="宋体" w:hAnsi="宋体" w:eastAsia="宋体" w:cs="宋体"/>
                <w:sz w:val="24"/>
                <w:szCs w:val="24"/>
              </w:rPr>
              <w:t>）、关于印发环境标志产品政府采购品目清单的通知（财库</w:t>
            </w:r>
            <w:r>
              <w:rPr>
                <w:rFonts w:hint="eastAsia" w:ascii="宋体" w:hAnsi="宋体" w:eastAsia="宋体" w:cs="宋体"/>
                <w:sz w:val="24"/>
                <w:szCs w:val="24"/>
                <w:lang w:eastAsia="zh-CN"/>
              </w:rPr>
              <w:t>〔2019〕18号</w:t>
            </w:r>
            <w:r>
              <w:rPr>
                <w:rFonts w:hint="eastAsia" w:ascii="宋体" w:hAnsi="宋体" w:eastAsia="宋体" w:cs="宋体"/>
                <w:sz w:val="24"/>
                <w:szCs w:val="24"/>
              </w:rPr>
              <w:t>）、市场监管总局关于发布参与实施政府采购节能产品、环境标志产品认证机构名录的公告（2019年第16号），本次投标产品类别属于政府强制采购产品类别的，须按照要求提供依据国家确定的认证机构出具的、处于有效期之内的节能产品、环境标志产品认证证书，否则投标无效；属于政府优先采购产品类别的，须按照要求提供依据国家确定的认证机构出具的、处于有效期之内的节能产品、环境标志产品认证证书，否则不予认定。</w:t>
            </w:r>
          </w:p>
        </w:tc>
      </w:tr>
      <w:tr w14:paraId="7BF74E24">
        <w:tblPrEx>
          <w:tblCellMar>
            <w:top w:w="0" w:type="dxa"/>
            <w:left w:w="108" w:type="dxa"/>
            <w:bottom w:w="0" w:type="dxa"/>
            <w:right w:w="108" w:type="dxa"/>
          </w:tblCellMar>
        </w:tblPrEx>
        <w:trPr>
          <w:trHeight w:val="0" w:hRule="atLeast"/>
          <w:jc w:val="center"/>
        </w:trPr>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7A1C81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t>2</w:t>
            </w:r>
            <w:r>
              <w:rPr>
                <w:rFonts w:hint="eastAsia" w:ascii="宋体" w:hAnsi="宋体" w:eastAsia="宋体" w:cs="宋体"/>
                <w:sz w:val="24"/>
                <w:szCs w:val="24"/>
                <w:lang w:val="en-US" w:eastAsia="zh-CN"/>
              </w:rPr>
              <w:t>5</w:t>
            </w:r>
          </w:p>
        </w:tc>
        <w:tc>
          <w:tcPr>
            <w:tcW w:w="1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6AB8A7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网络关键设备、网络安全专用产品要求</w:t>
            </w:r>
          </w:p>
        </w:tc>
        <w:tc>
          <w:tcPr>
            <w:tcW w:w="71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DCFBD6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1.</w:t>
            </w:r>
            <w:r>
              <w:rPr>
                <w:rFonts w:hint="eastAsia" w:ascii="宋体" w:hAnsi="宋体" w:eastAsia="宋体" w:cs="宋体"/>
                <w:sz w:val="24"/>
                <w:szCs w:val="24"/>
                <w:highlight w:val="none"/>
              </w:rPr>
              <w:t>本项目网络关键设备：无；网络安全专用产品：无；</w:t>
            </w:r>
          </w:p>
          <w:p w14:paraId="1AEA214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textAlignment w:val="baseline"/>
              <w:rPr>
                <w:rFonts w:hint="eastAsia"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本项目中涉及网络关键设备或网络安全专用产品的，执行国家互联网信息办公室、工业和信息化部、公安部和国家认证认可监督管理委员会2023年第2号《关于调整〈网络关键设备和网络安全专用产品目录〉的公告》及国家互联网信息办公室、工业和信息化部、公安部、财政部和国家认证认可监督管理委员会2023年第1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5859744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textAlignment w:val="baseline"/>
              <w:rPr>
                <w:rFonts w:hint="eastAsia" w:ascii="宋体" w:hAnsi="宋体" w:eastAsia="宋体" w:cs="宋体"/>
                <w:sz w:val="24"/>
                <w:szCs w:val="24"/>
              </w:rPr>
            </w:pPr>
            <w:r>
              <w:rPr>
                <w:rFonts w:hint="eastAsia" w:ascii="宋体" w:hAnsi="宋体" w:eastAsia="宋体" w:cs="宋体"/>
                <w:sz w:val="24"/>
                <w:szCs w:val="24"/>
                <w:lang w:eastAsia="zh-CN"/>
              </w:rPr>
              <w:t>3.</w:t>
            </w:r>
            <w:r>
              <w:rPr>
                <w:rFonts w:hint="eastAsia" w:ascii="宋体" w:hAnsi="宋体" w:eastAsia="宋体" w:cs="宋体"/>
                <w:sz w:val="24"/>
                <w:szCs w:val="24"/>
              </w:rPr>
              <w:t>提供资料（下列资料任意一项）：</w:t>
            </w:r>
          </w:p>
          <w:p w14:paraId="1E29888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textAlignment w:val="baseline"/>
              <w:rPr>
                <w:rFonts w:hint="eastAsia" w:ascii="宋体" w:hAnsi="宋体" w:eastAsia="宋体" w:cs="宋体"/>
                <w:sz w:val="24"/>
                <w:szCs w:val="24"/>
              </w:rPr>
            </w:pPr>
            <w:r>
              <w:rPr>
                <w:rFonts w:hint="eastAsia" w:ascii="宋体" w:hAnsi="宋体" w:eastAsia="宋体" w:cs="宋体"/>
                <w:sz w:val="24"/>
                <w:szCs w:val="24"/>
              </w:rPr>
              <w:t>①网络关键设备和网络安全专用产品安全认证证书；</w:t>
            </w:r>
          </w:p>
          <w:p w14:paraId="225C35F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textAlignment w:val="baseline"/>
              <w:rPr>
                <w:rFonts w:hint="eastAsia" w:ascii="宋体" w:hAnsi="宋体" w:eastAsia="宋体" w:cs="宋体"/>
                <w:sz w:val="24"/>
                <w:szCs w:val="24"/>
              </w:rPr>
            </w:pPr>
            <w:r>
              <w:rPr>
                <w:rFonts w:hint="eastAsia" w:ascii="宋体" w:hAnsi="宋体" w:eastAsia="宋体" w:cs="宋体"/>
                <w:sz w:val="24"/>
                <w:szCs w:val="24"/>
              </w:rPr>
              <w:t>②网络关键设备安全检测证书、网络安全专用产品安全检测证书；</w:t>
            </w:r>
          </w:p>
          <w:p w14:paraId="70CC3A6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textAlignment w:val="baseline"/>
              <w:rPr>
                <w:rFonts w:hint="eastAsia" w:ascii="宋体" w:hAnsi="宋体" w:eastAsia="宋体" w:cs="宋体"/>
                <w:sz w:val="24"/>
                <w:szCs w:val="24"/>
              </w:rPr>
            </w:pPr>
            <w:r>
              <w:rPr>
                <w:rFonts w:hint="eastAsia" w:ascii="宋体" w:hAnsi="宋体" w:eastAsia="宋体" w:cs="宋体"/>
                <w:sz w:val="24"/>
                <w:szCs w:val="24"/>
              </w:rPr>
              <w:t>③计算机信息系统安全专用产品销售许可证；</w:t>
            </w:r>
          </w:p>
          <w:p w14:paraId="71B3639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textAlignment w:val="baseline"/>
              <w:rPr>
                <w:rFonts w:hint="eastAsia" w:ascii="宋体" w:hAnsi="宋体" w:eastAsia="宋体" w:cs="宋体"/>
                <w:sz w:val="24"/>
                <w:szCs w:val="24"/>
              </w:rPr>
            </w:pPr>
            <w:r>
              <w:rPr>
                <w:rFonts w:hint="eastAsia" w:ascii="宋体" w:hAnsi="宋体" w:eastAsia="宋体" w:cs="宋体"/>
                <w:sz w:val="24"/>
                <w:szCs w:val="24"/>
              </w:rPr>
              <w:t>④中国网信网或工业和信息化部网站或公安部网站或国家认证认可监督管理委员会网站公布的认证、检测结果（提供公布安全认证、安全检测结果页面网址和安全认证、检测结果截图）。</w:t>
            </w:r>
          </w:p>
        </w:tc>
      </w:tr>
      <w:tr w14:paraId="066AFCDE">
        <w:tblPrEx>
          <w:tblCellMar>
            <w:top w:w="0" w:type="dxa"/>
            <w:left w:w="108" w:type="dxa"/>
            <w:bottom w:w="0" w:type="dxa"/>
            <w:right w:w="108" w:type="dxa"/>
          </w:tblCellMar>
        </w:tblPrEx>
        <w:trPr>
          <w:trHeight w:val="0" w:hRule="atLeast"/>
          <w:jc w:val="center"/>
        </w:trPr>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092796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t>2</w:t>
            </w:r>
            <w:r>
              <w:rPr>
                <w:rFonts w:hint="eastAsia" w:ascii="宋体" w:hAnsi="宋体" w:eastAsia="宋体" w:cs="宋体"/>
                <w:sz w:val="24"/>
                <w:szCs w:val="24"/>
                <w:lang w:val="en-US" w:eastAsia="zh-CN"/>
              </w:rPr>
              <w:t>6</w:t>
            </w:r>
          </w:p>
        </w:tc>
        <w:tc>
          <w:tcPr>
            <w:tcW w:w="1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239490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授权函</w:t>
            </w:r>
          </w:p>
        </w:tc>
        <w:tc>
          <w:tcPr>
            <w:tcW w:w="71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3C834A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textAlignment w:val="baseline"/>
              <w:rPr>
                <w:rFonts w:hint="eastAsia" w:ascii="宋体" w:hAnsi="宋体" w:eastAsia="宋体" w:cs="宋体"/>
                <w:sz w:val="24"/>
                <w:szCs w:val="24"/>
              </w:rPr>
            </w:pPr>
            <w:r>
              <w:rPr>
                <w:rFonts w:hint="eastAsia" w:ascii="宋体" w:hAnsi="宋体" w:eastAsia="宋体" w:cs="宋体"/>
                <w:sz w:val="24"/>
                <w:szCs w:val="24"/>
              </w:rPr>
              <w:t>采购单位委派代表参加磋商小组的，须向代理机构出具授权函。除授权代表外，采购单位委派纪检监察人员对评标过程实施监督的须进入公共资源交易中心电子监督室，并向采购代理机构出具授权函，且不得超过2人。</w:t>
            </w:r>
          </w:p>
        </w:tc>
      </w:tr>
      <w:tr w14:paraId="223CAC2F">
        <w:tblPrEx>
          <w:tblCellMar>
            <w:top w:w="0" w:type="dxa"/>
            <w:left w:w="108" w:type="dxa"/>
            <w:bottom w:w="0" w:type="dxa"/>
            <w:right w:w="108" w:type="dxa"/>
          </w:tblCellMar>
        </w:tblPrEx>
        <w:trPr>
          <w:trHeight w:val="0" w:hRule="atLeast"/>
          <w:jc w:val="center"/>
        </w:trPr>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5E2AD4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t>2</w:t>
            </w:r>
            <w:r>
              <w:rPr>
                <w:rFonts w:hint="eastAsia" w:ascii="宋体" w:hAnsi="宋体" w:eastAsia="宋体" w:cs="宋体"/>
                <w:sz w:val="24"/>
                <w:szCs w:val="24"/>
                <w:lang w:val="en-US" w:eastAsia="zh-CN"/>
              </w:rPr>
              <w:t>7</w:t>
            </w:r>
          </w:p>
        </w:tc>
        <w:tc>
          <w:tcPr>
            <w:tcW w:w="1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5D6C18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履约保证金</w:t>
            </w:r>
          </w:p>
        </w:tc>
        <w:tc>
          <w:tcPr>
            <w:tcW w:w="71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3FD0E2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textAlignment w:val="baseline"/>
              <w:rPr>
                <w:rFonts w:hint="eastAsia" w:ascii="宋体" w:hAnsi="宋体" w:eastAsia="宋体" w:cs="宋体"/>
                <w:sz w:val="24"/>
                <w:szCs w:val="24"/>
              </w:rPr>
            </w:pPr>
            <w:r>
              <w:rPr>
                <w:rFonts w:hint="eastAsia" w:ascii="宋体" w:hAnsi="宋体" w:eastAsia="宋体" w:cs="宋体"/>
                <w:sz w:val="24"/>
                <w:szCs w:val="24"/>
                <w:lang w:bidi="zh-TW"/>
              </w:rPr>
              <w:t>无要求</w:t>
            </w:r>
          </w:p>
        </w:tc>
      </w:tr>
      <w:tr w14:paraId="1727D2C5">
        <w:tblPrEx>
          <w:tblCellMar>
            <w:top w:w="0" w:type="dxa"/>
            <w:left w:w="108" w:type="dxa"/>
            <w:bottom w:w="0" w:type="dxa"/>
            <w:right w:w="108" w:type="dxa"/>
          </w:tblCellMar>
        </w:tblPrEx>
        <w:trPr>
          <w:trHeight w:val="0" w:hRule="atLeast"/>
          <w:jc w:val="center"/>
        </w:trPr>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E1A70D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t>2</w:t>
            </w:r>
            <w:r>
              <w:rPr>
                <w:rFonts w:hint="eastAsia" w:ascii="宋体" w:hAnsi="宋体" w:eastAsia="宋体" w:cs="宋体"/>
                <w:sz w:val="24"/>
                <w:szCs w:val="24"/>
                <w:lang w:val="en-US" w:eastAsia="zh-CN"/>
              </w:rPr>
              <w:t>8</w:t>
            </w:r>
          </w:p>
        </w:tc>
        <w:tc>
          <w:tcPr>
            <w:tcW w:w="1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57DAF5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代理服务费</w:t>
            </w:r>
          </w:p>
        </w:tc>
        <w:tc>
          <w:tcPr>
            <w:tcW w:w="71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C2B490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contextualSpacing/>
              <w:jc w:val="left"/>
              <w:textAlignment w:val="baseline"/>
              <w:rPr>
                <w:rFonts w:hint="eastAsia" w:ascii="宋体" w:hAnsi="宋体" w:eastAsia="宋体" w:cs="宋体"/>
                <w:sz w:val="24"/>
                <w:szCs w:val="24"/>
              </w:rPr>
            </w:pPr>
            <w:r>
              <w:rPr>
                <w:rStyle w:val="61"/>
                <w:rFonts w:hint="eastAsia" w:ascii="宋体" w:hAnsi="宋体" w:eastAsia="宋体" w:cs="宋体"/>
                <w:sz w:val="24"/>
                <w:szCs w:val="24"/>
              </w:rPr>
              <w:fldChar w:fldCharType="begin"/>
            </w:r>
            <w:r>
              <w:rPr>
                <w:rStyle w:val="61"/>
                <w:rFonts w:hint="eastAsia" w:ascii="宋体" w:hAnsi="宋体" w:eastAsia="宋体" w:cs="宋体"/>
                <w:sz w:val="24"/>
                <w:szCs w:val="24"/>
              </w:rPr>
              <w:instrText xml:space="preserve">eq \o\ac(□,√)</w:instrText>
            </w:r>
            <w:r>
              <w:rPr>
                <w:rStyle w:val="61"/>
                <w:rFonts w:hint="eastAsia" w:ascii="宋体" w:hAnsi="宋体" w:eastAsia="宋体" w:cs="宋体"/>
                <w:sz w:val="24"/>
                <w:szCs w:val="24"/>
              </w:rPr>
              <w:fldChar w:fldCharType="end"/>
            </w:r>
            <w:r>
              <w:rPr>
                <w:rFonts w:hint="eastAsia" w:ascii="宋体" w:hAnsi="宋体" w:eastAsia="宋体" w:cs="宋体"/>
                <w:bCs/>
                <w:color w:val="000000"/>
                <w:sz w:val="24"/>
                <w:szCs w:val="24"/>
                <w:lang w:val="zh-CN"/>
              </w:rPr>
              <w:t>收取成交人。</w:t>
            </w:r>
          </w:p>
          <w:p w14:paraId="4219414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contextualSpacing/>
              <w:textAlignment w:val="baseline"/>
              <w:rPr>
                <w:rFonts w:hint="eastAsia" w:ascii="宋体" w:hAnsi="宋体" w:eastAsia="宋体" w:cs="宋体"/>
                <w:sz w:val="24"/>
                <w:szCs w:val="24"/>
              </w:rPr>
            </w:pPr>
            <w:r>
              <w:rPr>
                <w:rFonts w:hint="eastAsia" w:ascii="宋体" w:hAnsi="宋体" w:eastAsia="宋体" w:cs="宋体"/>
                <w:sz w:val="24"/>
                <w:szCs w:val="24"/>
              </w:rPr>
              <w:t>收取标准：以成交金额为基数参照《河南省招标代理服务收费指导意见》（豫招协</w:t>
            </w:r>
            <w:r>
              <w:rPr>
                <w:rFonts w:hint="eastAsia" w:ascii="宋体" w:hAnsi="宋体" w:eastAsia="宋体" w:cs="宋体"/>
                <w:sz w:val="24"/>
                <w:szCs w:val="24"/>
                <w:lang w:eastAsia="zh-CN"/>
              </w:rPr>
              <w:t>〔2023〕2号</w:t>
            </w:r>
            <w:r>
              <w:rPr>
                <w:rFonts w:hint="eastAsia" w:ascii="宋体" w:hAnsi="宋体" w:eastAsia="宋体" w:cs="宋体"/>
                <w:sz w:val="24"/>
                <w:szCs w:val="24"/>
              </w:rPr>
              <w:t>）文件中所属类别的收费标准按差额定率累进法计算。</w:t>
            </w:r>
            <w:r>
              <w:rPr>
                <w:rFonts w:hint="eastAsia" w:ascii="宋体" w:hAnsi="宋体" w:eastAsia="宋体" w:cs="宋体"/>
                <w:b/>
                <w:bCs/>
                <w:sz w:val="24"/>
                <w:szCs w:val="24"/>
              </w:rPr>
              <w:t>项目类别（项目属性）：服务。</w:t>
            </w:r>
          </w:p>
          <w:p w14:paraId="6F091E4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contextualSpacing/>
              <w:jc w:val="center"/>
              <w:textAlignment w:val="baseline"/>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3580765" cy="129222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5"/>
                          <a:srcRect b="58239"/>
                          <a:stretch>
                            <a:fillRect/>
                          </a:stretch>
                        </pic:blipFill>
                        <pic:spPr>
                          <a:xfrm>
                            <a:off x="0" y="0"/>
                            <a:ext cx="3580765" cy="1292225"/>
                          </a:xfrm>
                          <a:prstGeom prst="rect">
                            <a:avLst/>
                          </a:prstGeom>
                          <a:noFill/>
                          <a:ln>
                            <a:noFill/>
                          </a:ln>
                        </pic:spPr>
                      </pic:pic>
                    </a:graphicData>
                  </a:graphic>
                </wp:inline>
              </w:drawing>
            </w:r>
          </w:p>
          <w:p w14:paraId="446B696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sz w:val="24"/>
                <w:szCs w:val="24"/>
              </w:rPr>
            </w:pPr>
            <w:r>
              <w:rPr>
                <w:rFonts w:hint="eastAsia" w:ascii="宋体" w:hAnsi="宋体" w:eastAsia="宋体" w:cs="宋体"/>
                <w:sz w:val="24"/>
                <w:szCs w:val="24"/>
              </w:rPr>
              <w:t>支付方式：</w:t>
            </w:r>
            <w:r>
              <w:rPr>
                <w:rFonts w:hint="eastAsia" w:ascii="宋体" w:hAnsi="宋体" w:eastAsia="宋体" w:cs="宋体"/>
                <w:sz w:val="24"/>
                <w:szCs w:val="24"/>
                <w:lang w:eastAsia="zh-CN"/>
              </w:rPr>
              <w:t>成交人</w:t>
            </w:r>
            <w:r>
              <w:rPr>
                <w:rFonts w:hint="eastAsia" w:ascii="宋体" w:hAnsi="宋体" w:eastAsia="宋体" w:cs="宋体"/>
                <w:sz w:val="24"/>
                <w:szCs w:val="24"/>
              </w:rPr>
              <w:t>在领取成交通知书时一次性以银行转账、电汇、汇票或支票的形式支付。</w:t>
            </w:r>
          </w:p>
        </w:tc>
      </w:tr>
      <w:tr w14:paraId="1B139D3A">
        <w:tblPrEx>
          <w:tblCellMar>
            <w:top w:w="0" w:type="dxa"/>
            <w:left w:w="108" w:type="dxa"/>
            <w:bottom w:w="0" w:type="dxa"/>
            <w:right w:w="108" w:type="dxa"/>
          </w:tblCellMar>
        </w:tblPrEx>
        <w:trPr>
          <w:trHeight w:val="0" w:hRule="atLeast"/>
          <w:jc w:val="center"/>
        </w:trPr>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F678F9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29</w:t>
            </w:r>
          </w:p>
        </w:tc>
        <w:tc>
          <w:tcPr>
            <w:tcW w:w="1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395A46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电子化采购模式</w:t>
            </w:r>
          </w:p>
        </w:tc>
        <w:tc>
          <w:tcPr>
            <w:tcW w:w="71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4147B7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textAlignment w:val="baseline"/>
              <w:rPr>
                <w:rFonts w:hint="eastAsia" w:ascii="宋体" w:hAnsi="宋体" w:eastAsia="宋体" w:cs="宋体"/>
                <w:sz w:val="24"/>
                <w:szCs w:val="24"/>
              </w:rPr>
            </w:pPr>
            <w:r>
              <w:rPr>
                <w:rFonts w:hint="eastAsia" w:ascii="宋体" w:hAnsi="宋体" w:eastAsia="宋体" w:cs="宋体"/>
                <w:sz w:val="24"/>
                <w:szCs w:val="24"/>
              </w:rPr>
              <w:t>本项目为全流程电子化交易（远程不见面开标）项目。</w:t>
            </w:r>
          </w:p>
          <w:p w14:paraId="0CF0216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textAlignment w:val="baseline"/>
              <w:rPr>
                <w:rFonts w:hint="eastAsia" w:ascii="宋体" w:hAnsi="宋体" w:eastAsia="宋体" w:cs="宋体"/>
                <w:sz w:val="24"/>
                <w:szCs w:val="24"/>
              </w:rPr>
            </w:pPr>
            <w:r>
              <w:rPr>
                <w:rFonts w:hint="eastAsia" w:ascii="宋体" w:hAnsi="宋体" w:eastAsia="宋体" w:cs="宋体"/>
                <w:sz w:val="24"/>
                <w:szCs w:val="24"/>
              </w:rPr>
              <w:t>供应商投标时须成功上传、解密电子响应文件。</w:t>
            </w:r>
          </w:p>
        </w:tc>
      </w:tr>
      <w:tr w14:paraId="4AF2E5E3">
        <w:tblPrEx>
          <w:tblCellMar>
            <w:top w:w="0" w:type="dxa"/>
            <w:left w:w="108" w:type="dxa"/>
            <w:bottom w:w="0" w:type="dxa"/>
            <w:right w:w="108" w:type="dxa"/>
          </w:tblCellMar>
        </w:tblPrEx>
        <w:trPr>
          <w:trHeight w:val="0" w:hRule="atLeast"/>
          <w:jc w:val="center"/>
        </w:trPr>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E971C0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t>3</w:t>
            </w:r>
            <w:r>
              <w:rPr>
                <w:rFonts w:hint="eastAsia" w:ascii="宋体" w:hAnsi="宋体" w:eastAsia="宋体" w:cs="宋体"/>
                <w:sz w:val="24"/>
                <w:szCs w:val="24"/>
                <w:lang w:val="en-US" w:eastAsia="zh-CN"/>
              </w:rPr>
              <w:t>0</w:t>
            </w:r>
          </w:p>
        </w:tc>
        <w:tc>
          <w:tcPr>
            <w:tcW w:w="1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189571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最后报价</w:t>
            </w:r>
          </w:p>
        </w:tc>
        <w:tc>
          <w:tcPr>
            <w:tcW w:w="71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A58017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480" w:lineRule="exact"/>
              <w:ind w:left="0" w:right="0" w:firstLine="0"/>
              <w:jc w:val="left"/>
              <w:textAlignment w:val="baseline"/>
              <w:rPr>
                <w:rFonts w:hint="eastAsia" w:ascii="宋体" w:hAnsi="宋体" w:eastAsia="宋体" w:cs="宋体"/>
                <w:color w:val="000000"/>
                <w:sz w:val="24"/>
                <w:szCs w:val="24"/>
              </w:rPr>
            </w:pPr>
            <w:r>
              <w:rPr>
                <w:rFonts w:hint="eastAsia" w:ascii="宋体" w:hAnsi="宋体" w:eastAsia="宋体" w:cs="宋体"/>
                <w:color w:val="000000"/>
                <w:sz w:val="24"/>
                <w:szCs w:val="24"/>
              </w:rPr>
              <w:t>根据磋商小组要求，供应商须使用CA数字证书或CA移动数字证书登录《全国公共资源交易平台（河南省·许昌市）》（</w:t>
            </w:r>
            <w:r>
              <w:rPr>
                <w:rFonts w:hint="eastAsia" w:ascii="宋体" w:hAnsi="宋体" w:eastAsia="宋体" w:cs="宋体"/>
                <w:color w:val="000000"/>
                <w:sz w:val="24"/>
                <w:szCs w:val="24"/>
                <w:lang w:eastAsia="zh-CN"/>
              </w:rPr>
              <w:t>https://ggzy.xuchang.gov.cn</w:t>
            </w:r>
            <w:r>
              <w:rPr>
                <w:rFonts w:hint="eastAsia" w:ascii="宋体" w:hAnsi="宋体" w:eastAsia="宋体" w:cs="宋体"/>
                <w:color w:val="000000"/>
                <w:sz w:val="24"/>
                <w:szCs w:val="24"/>
              </w:rPr>
              <w:t>/）许昌市公共资源电子交易系统进行最后报价，最后报价应包括：①总报价②分项报价。</w:t>
            </w:r>
          </w:p>
          <w:p w14:paraId="0F045D6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480" w:lineRule="exact"/>
              <w:ind w:left="0" w:right="0" w:firstLine="0"/>
              <w:jc w:val="left"/>
              <w:textAlignment w:val="baseline"/>
              <w:rPr>
                <w:rFonts w:hint="eastAsia" w:ascii="宋体" w:hAnsi="宋体" w:eastAsia="宋体" w:cs="宋体"/>
                <w:color w:val="000000"/>
                <w:sz w:val="24"/>
                <w:szCs w:val="24"/>
              </w:rPr>
            </w:pPr>
            <w:r>
              <w:rPr>
                <w:rFonts w:hint="eastAsia" w:ascii="宋体" w:hAnsi="宋体" w:eastAsia="宋体" w:cs="宋体"/>
                <w:color w:val="000000"/>
                <w:sz w:val="24"/>
                <w:szCs w:val="24"/>
              </w:rPr>
              <w:t>注：</w:t>
            </w:r>
          </w:p>
          <w:p w14:paraId="47815DB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480" w:lineRule="exact"/>
              <w:ind w:left="0" w:right="0" w:firstLine="0"/>
              <w:jc w:val="left"/>
              <w:textAlignment w:val="baseline"/>
              <w:rPr>
                <w:rFonts w:hint="eastAsia" w:ascii="宋体" w:hAnsi="宋体" w:eastAsia="宋体" w:cs="宋体"/>
                <w:color w:val="000000"/>
                <w:sz w:val="24"/>
                <w:szCs w:val="24"/>
              </w:rPr>
            </w:pPr>
            <w:r>
              <w:rPr>
                <w:rFonts w:hint="eastAsia" w:ascii="宋体" w:hAnsi="宋体" w:eastAsia="宋体" w:cs="宋体"/>
                <w:color w:val="000000"/>
                <w:sz w:val="24"/>
                <w:szCs w:val="24"/>
              </w:rPr>
              <w:t>①磋商小组要求供应商提交最后报价时，在磋商小组规定时间内，供应商应提交最后报价（包括总报价及分项报价）。最后报价是供应商响应文件的有效组成部分。</w:t>
            </w:r>
          </w:p>
          <w:p w14:paraId="6FAB04D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480" w:lineRule="exact"/>
              <w:ind w:left="0" w:right="0" w:firstLine="0"/>
              <w:jc w:val="left"/>
              <w:textAlignment w:val="baseline"/>
              <w:rPr>
                <w:rFonts w:hint="eastAsia" w:ascii="宋体" w:hAnsi="宋体" w:eastAsia="宋体" w:cs="宋体"/>
                <w:color w:val="000000"/>
                <w:sz w:val="24"/>
                <w:szCs w:val="24"/>
              </w:rPr>
            </w:pPr>
            <w:r>
              <w:rPr>
                <w:rFonts w:hint="eastAsia" w:ascii="宋体" w:hAnsi="宋体" w:eastAsia="宋体" w:cs="宋体"/>
                <w:color w:val="000000"/>
                <w:sz w:val="24"/>
                <w:szCs w:val="24"/>
              </w:rPr>
              <w:t>②磋商文件第二章“采购需求”中“采购清单”以工程量清单提供的，供应商应以工程量清单方式提交最后报价。</w:t>
            </w:r>
          </w:p>
          <w:p w14:paraId="11900EC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480" w:lineRule="exact"/>
              <w:ind w:left="0" w:right="0" w:firstLine="0"/>
              <w:jc w:val="left"/>
              <w:textAlignment w:val="baseline"/>
              <w:rPr>
                <w:rFonts w:hint="eastAsia" w:ascii="宋体" w:hAnsi="宋体" w:eastAsia="宋体" w:cs="宋体"/>
                <w:sz w:val="24"/>
                <w:szCs w:val="24"/>
              </w:rPr>
            </w:pPr>
            <w:r>
              <w:rPr>
                <w:rFonts w:hint="eastAsia" w:ascii="宋体" w:hAnsi="宋体" w:eastAsia="宋体" w:cs="宋体"/>
                <w:color w:val="000000"/>
                <w:sz w:val="24"/>
                <w:szCs w:val="24"/>
              </w:rPr>
              <w:t>③请供应商根据项目情况，可提前准备分项报价。</w:t>
            </w:r>
          </w:p>
        </w:tc>
      </w:tr>
      <w:tr w14:paraId="529F2285">
        <w:tblPrEx>
          <w:tblCellMar>
            <w:top w:w="0" w:type="dxa"/>
            <w:left w:w="108" w:type="dxa"/>
            <w:bottom w:w="0" w:type="dxa"/>
            <w:right w:w="108" w:type="dxa"/>
          </w:tblCellMar>
        </w:tblPrEx>
        <w:trPr>
          <w:trHeight w:val="0" w:hRule="atLeast"/>
          <w:jc w:val="center"/>
        </w:trPr>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8135F4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t>3</w:t>
            </w:r>
            <w:r>
              <w:rPr>
                <w:rFonts w:hint="eastAsia" w:ascii="宋体" w:hAnsi="宋体" w:eastAsia="宋体" w:cs="宋体"/>
                <w:sz w:val="24"/>
                <w:szCs w:val="24"/>
                <w:lang w:val="en-US" w:eastAsia="zh-CN"/>
              </w:rPr>
              <w:t>1</w:t>
            </w:r>
          </w:p>
        </w:tc>
        <w:tc>
          <w:tcPr>
            <w:tcW w:w="1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555E8F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特别提示</w:t>
            </w:r>
          </w:p>
        </w:tc>
        <w:tc>
          <w:tcPr>
            <w:tcW w:w="71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0F92D2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0"/>
              <w:jc w:val="left"/>
              <w:textAlignment w:val="baseline"/>
              <w:rPr>
                <w:rFonts w:hint="eastAsia" w:ascii="宋体" w:hAnsi="宋体" w:eastAsia="宋体" w:cs="宋体"/>
                <w:sz w:val="24"/>
                <w:szCs w:val="24"/>
              </w:rPr>
            </w:pPr>
            <w:r>
              <w:rPr>
                <w:rFonts w:hint="eastAsia" w:ascii="宋体" w:hAnsi="宋体" w:eastAsia="宋体" w:cs="宋体"/>
                <w:sz w:val="24"/>
                <w:szCs w:val="24"/>
              </w:rPr>
              <w:t>按照《关于推进全流程电子化交易和在线监管工作有关问题的通知》（许公管办</w:t>
            </w:r>
            <w:r>
              <w:rPr>
                <w:rFonts w:hint="eastAsia" w:ascii="宋体" w:hAnsi="宋体" w:eastAsia="宋体" w:cs="宋体"/>
                <w:sz w:val="24"/>
                <w:szCs w:val="24"/>
                <w:lang w:eastAsia="zh-CN"/>
              </w:rPr>
              <w:t>〔2019〕3号</w:t>
            </w:r>
            <w:r>
              <w:rPr>
                <w:rFonts w:hint="eastAsia" w:ascii="宋体" w:hAnsi="宋体" w:eastAsia="宋体" w:cs="宋体"/>
                <w:sz w:val="24"/>
                <w:szCs w:val="24"/>
              </w:rPr>
              <w:t>）规定：</w:t>
            </w:r>
          </w:p>
          <w:p w14:paraId="3C9AA68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0"/>
              <w:jc w:val="left"/>
              <w:textAlignment w:val="baseline"/>
              <w:rPr>
                <w:rFonts w:hint="eastAsia" w:ascii="宋体" w:hAnsi="宋体" w:eastAsia="宋体" w:cs="宋体"/>
                <w:sz w:val="24"/>
                <w:szCs w:val="24"/>
              </w:rPr>
            </w:pPr>
            <w:r>
              <w:rPr>
                <w:rFonts w:hint="eastAsia" w:ascii="宋体" w:hAnsi="宋体" w:eastAsia="宋体" w:cs="宋体"/>
                <w:sz w:val="24"/>
                <w:szCs w:val="24"/>
              </w:rPr>
              <w:t>不同供应商电子响应文件的文件制作机器码（即许公管办</w:t>
            </w:r>
            <w:r>
              <w:rPr>
                <w:rFonts w:hint="eastAsia" w:ascii="宋体" w:hAnsi="宋体" w:eastAsia="宋体" w:cs="宋体"/>
                <w:sz w:val="24"/>
                <w:szCs w:val="24"/>
                <w:lang w:eastAsia="zh-CN"/>
              </w:rPr>
              <w:t>〔2019〕3号</w:t>
            </w:r>
            <w:r>
              <w:rPr>
                <w:rFonts w:hint="eastAsia" w:ascii="宋体" w:hAnsi="宋体" w:eastAsia="宋体" w:cs="宋体"/>
                <w:sz w:val="24"/>
                <w:szCs w:val="24"/>
              </w:rPr>
              <w:t>文中的投标文件制作“硬件特征码”，其由网卡MAC地址、CPU序列号、硬盘序列号等组成，以下均称为“文件制作机器码”）均一致时，视为‘不同供应商的响应文件由同一单位或者个人编制’或‘不同供应商委托同一单位或者个人办理响应事宜’，其投标无效。</w:t>
            </w:r>
          </w:p>
          <w:p w14:paraId="497135B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0"/>
              <w:jc w:val="left"/>
              <w:textAlignment w:val="baseline"/>
              <w:rPr>
                <w:rFonts w:hint="eastAsia" w:ascii="宋体" w:hAnsi="宋体" w:eastAsia="宋体" w:cs="宋体"/>
                <w:sz w:val="24"/>
                <w:szCs w:val="24"/>
              </w:rPr>
            </w:pPr>
            <w:r>
              <w:rPr>
                <w:rFonts w:hint="eastAsia" w:ascii="宋体" w:hAnsi="宋体" w:eastAsia="宋体" w:cs="宋体"/>
                <w:sz w:val="24"/>
                <w:szCs w:val="24"/>
              </w:rPr>
              <w:t>评审专家应严格按照要求查看“文件制作机器码”相关信息并进行评审，在评审报告中显示“不同供应商电子响应文件的文件制作机器码”是否雷同的分析及判定结果。</w:t>
            </w:r>
          </w:p>
        </w:tc>
      </w:tr>
      <w:tr w14:paraId="74E4F274">
        <w:tblPrEx>
          <w:tblCellMar>
            <w:top w:w="0" w:type="dxa"/>
            <w:left w:w="108" w:type="dxa"/>
            <w:bottom w:w="0" w:type="dxa"/>
            <w:right w:w="108" w:type="dxa"/>
          </w:tblCellMar>
        </w:tblPrEx>
        <w:trPr>
          <w:trHeight w:val="0" w:hRule="atLeast"/>
          <w:jc w:val="center"/>
        </w:trPr>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D0971A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t>3</w:t>
            </w:r>
            <w:r>
              <w:rPr>
                <w:rFonts w:hint="eastAsia" w:ascii="宋体" w:hAnsi="宋体" w:eastAsia="宋体" w:cs="宋体"/>
                <w:sz w:val="24"/>
                <w:szCs w:val="24"/>
                <w:lang w:val="en-US" w:eastAsia="zh-CN"/>
              </w:rPr>
              <w:t>2</w:t>
            </w:r>
          </w:p>
        </w:tc>
        <w:tc>
          <w:tcPr>
            <w:tcW w:w="1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AFC00D1">
            <w:pPr>
              <w:keepNext w:val="0"/>
              <w:keepLines w:val="0"/>
              <w:pageBreakBefore w:val="0"/>
              <w:widowControl w:val="0"/>
              <w:suppressLineNumbers w:val="0"/>
              <w:tabs>
                <w:tab w:val="left" w:pos="4906"/>
              </w:tabs>
              <w:kinsoku/>
              <w:wordWrap/>
              <w:overflowPunct/>
              <w:topLinePunct w:val="0"/>
              <w:autoSpaceDE w:val="0"/>
              <w:autoSpaceDN w:val="0"/>
              <w:bidi w:val="0"/>
              <w:adjustRightInd w:val="0"/>
              <w:snapToGrid w:val="0"/>
              <w:spacing w:before="0" w:beforeAutospacing="0" w:after="0" w:afterAutospacing="0" w:line="48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供应商资格核验</w:t>
            </w:r>
          </w:p>
        </w:tc>
        <w:tc>
          <w:tcPr>
            <w:tcW w:w="71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7145F1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供应商在成交后，应将由《禹州市政府采购供应商信用承诺函》替代的证明材料提交采购人核验。</w:t>
            </w:r>
          </w:p>
          <w:p w14:paraId="18786AE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b/>
                <w:sz w:val="24"/>
                <w:szCs w:val="24"/>
              </w:rPr>
            </w:pPr>
            <w:r>
              <w:rPr>
                <w:rFonts w:hint="eastAsia" w:ascii="宋体" w:hAnsi="宋体" w:eastAsia="宋体" w:cs="宋体"/>
                <w:b/>
                <w:sz w:val="24"/>
                <w:szCs w:val="24"/>
              </w:rPr>
              <w:t>一、法人或者其他组织的营业执照等证明文件，自然人的身份证明</w:t>
            </w:r>
          </w:p>
          <w:p w14:paraId="6A5B23C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企业法人营业执照或营业执照。（企业提供）</w:t>
            </w:r>
          </w:p>
          <w:p w14:paraId="0CFC6C4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事业单位法人证书。（事业单位提供）</w:t>
            </w:r>
          </w:p>
          <w:p w14:paraId="5875AA5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sz w:val="24"/>
                <w:szCs w:val="24"/>
              </w:rPr>
            </w:pPr>
            <w:r>
              <w:rPr>
                <w:rFonts w:hint="eastAsia" w:ascii="宋体" w:hAnsi="宋体" w:eastAsia="宋体" w:cs="宋体"/>
                <w:sz w:val="24"/>
                <w:szCs w:val="24"/>
                <w:lang w:eastAsia="zh-CN"/>
              </w:rPr>
              <w:t>3.</w:t>
            </w:r>
            <w:r>
              <w:rPr>
                <w:rFonts w:hint="eastAsia" w:ascii="宋体" w:hAnsi="宋体" w:eastAsia="宋体" w:cs="宋体"/>
                <w:sz w:val="24"/>
                <w:szCs w:val="24"/>
              </w:rPr>
              <w:t>执业许可证。（非专业服务机构提供）</w:t>
            </w:r>
          </w:p>
          <w:p w14:paraId="45AA43A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sz w:val="24"/>
                <w:szCs w:val="24"/>
              </w:rPr>
            </w:pPr>
            <w:r>
              <w:rPr>
                <w:rFonts w:hint="eastAsia" w:ascii="宋体" w:hAnsi="宋体" w:eastAsia="宋体" w:cs="宋体"/>
                <w:sz w:val="24"/>
                <w:szCs w:val="24"/>
                <w:lang w:eastAsia="zh-CN"/>
              </w:rPr>
              <w:t>4.</w:t>
            </w:r>
            <w:r>
              <w:rPr>
                <w:rFonts w:hint="eastAsia" w:ascii="宋体" w:hAnsi="宋体" w:eastAsia="宋体" w:cs="宋体"/>
                <w:sz w:val="24"/>
                <w:szCs w:val="24"/>
              </w:rPr>
              <w:t>个体工商户营业执照。（个体工商户提供）</w:t>
            </w:r>
          </w:p>
          <w:p w14:paraId="2E8D3BF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sz w:val="24"/>
                <w:szCs w:val="24"/>
              </w:rPr>
            </w:pPr>
            <w:r>
              <w:rPr>
                <w:rFonts w:hint="eastAsia" w:ascii="宋体" w:hAnsi="宋体" w:eastAsia="宋体" w:cs="宋体"/>
                <w:sz w:val="24"/>
                <w:szCs w:val="24"/>
                <w:lang w:eastAsia="zh-CN"/>
              </w:rPr>
              <w:t>5.</w:t>
            </w:r>
            <w:r>
              <w:rPr>
                <w:rFonts w:hint="eastAsia" w:ascii="宋体" w:hAnsi="宋体" w:eastAsia="宋体" w:cs="宋体"/>
                <w:sz w:val="24"/>
                <w:szCs w:val="24"/>
              </w:rPr>
              <w:t>自然人身份证明。（自然人提供）</w:t>
            </w:r>
          </w:p>
          <w:p w14:paraId="2B43247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sz w:val="24"/>
                <w:szCs w:val="24"/>
              </w:rPr>
            </w:pPr>
            <w:r>
              <w:rPr>
                <w:rFonts w:hint="eastAsia" w:ascii="宋体" w:hAnsi="宋体" w:eastAsia="宋体" w:cs="宋体"/>
                <w:sz w:val="24"/>
                <w:szCs w:val="24"/>
                <w:lang w:eastAsia="zh-CN"/>
              </w:rPr>
              <w:t>6.</w:t>
            </w:r>
            <w:r>
              <w:rPr>
                <w:rFonts w:hint="eastAsia" w:ascii="宋体" w:hAnsi="宋体" w:eastAsia="宋体" w:cs="宋体"/>
                <w:sz w:val="24"/>
                <w:szCs w:val="24"/>
              </w:rPr>
              <w:t>民办非企业单位登记证书。（民办非企业单位提供）</w:t>
            </w:r>
          </w:p>
          <w:p w14:paraId="45AA1DF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b/>
                <w:sz w:val="24"/>
                <w:szCs w:val="24"/>
              </w:rPr>
            </w:pPr>
            <w:r>
              <w:rPr>
                <w:rFonts w:hint="eastAsia" w:ascii="宋体" w:hAnsi="宋体" w:eastAsia="宋体" w:cs="宋体"/>
                <w:b/>
                <w:sz w:val="24"/>
                <w:szCs w:val="24"/>
              </w:rPr>
              <w:t>二、财务状况报告相关材料</w:t>
            </w:r>
          </w:p>
          <w:p w14:paraId="4249B79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sz w:val="24"/>
                <w:szCs w:val="24"/>
              </w:rPr>
            </w:pPr>
            <w:r>
              <w:rPr>
                <w:rFonts w:hint="eastAsia" w:ascii="宋体" w:hAnsi="宋体" w:eastAsia="宋体" w:cs="宋体"/>
                <w:sz w:val="24"/>
                <w:szCs w:val="24"/>
              </w:rPr>
              <w:t>（1）供应商是法人（法人包括企业法人、机关法人、事业单位法人和社会团体法人），提供本单位：</w:t>
            </w:r>
          </w:p>
          <w:p w14:paraId="3AA94B8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sz w:val="24"/>
                <w:szCs w:val="24"/>
              </w:rPr>
            </w:pPr>
            <w:r>
              <w:rPr>
                <w:rFonts w:hint="eastAsia" w:ascii="宋体" w:hAnsi="宋体" w:eastAsia="宋体" w:cs="宋体"/>
                <w:sz w:val="24"/>
                <w:szCs w:val="24"/>
              </w:rPr>
              <w:t>①</w:t>
            </w:r>
            <w:r>
              <w:rPr>
                <w:rFonts w:hint="eastAsia" w:ascii="宋体" w:hAnsi="宋体" w:eastAsia="宋体" w:cs="宋体"/>
                <w:sz w:val="24"/>
                <w:szCs w:val="24"/>
                <w:lang w:val="en-US" w:eastAsia="zh-CN"/>
              </w:rPr>
              <w:t>2025年度</w:t>
            </w:r>
            <w:r>
              <w:rPr>
                <w:rFonts w:hint="eastAsia" w:ascii="宋体" w:hAnsi="宋体" w:eastAsia="宋体" w:cs="宋体"/>
                <w:sz w:val="24"/>
                <w:szCs w:val="24"/>
              </w:rPr>
              <w:t>经审计的财务报告，包括资产负债表、利润表、现金流量表、所有者权益变动表及其附注；</w:t>
            </w:r>
          </w:p>
          <w:p w14:paraId="4B5D038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sz w:val="24"/>
                <w:szCs w:val="24"/>
              </w:rPr>
            </w:pPr>
            <w:r>
              <w:rPr>
                <w:rFonts w:hint="eastAsia" w:ascii="宋体" w:hAnsi="宋体" w:eastAsia="宋体" w:cs="宋体"/>
                <w:sz w:val="24"/>
                <w:szCs w:val="24"/>
              </w:rPr>
              <w:t>②基本开户银行出具的资信证明；</w:t>
            </w:r>
          </w:p>
          <w:p w14:paraId="45AA770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sz w:val="24"/>
                <w:szCs w:val="24"/>
              </w:rPr>
            </w:pPr>
            <w:r>
              <w:rPr>
                <w:rFonts w:hint="eastAsia" w:ascii="宋体" w:hAnsi="宋体" w:eastAsia="宋体" w:cs="宋体"/>
                <w:sz w:val="24"/>
                <w:szCs w:val="24"/>
              </w:rPr>
              <w:t>③财政部门认可的政府采购专业担保机构的证明文件和担保机构出具的投标担保函。</w:t>
            </w:r>
          </w:p>
          <w:p w14:paraId="5DBFA24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sz w:val="24"/>
                <w:szCs w:val="24"/>
              </w:rPr>
            </w:pPr>
            <w:r>
              <w:rPr>
                <w:rFonts w:hint="eastAsia" w:ascii="宋体" w:hAnsi="宋体" w:eastAsia="宋体" w:cs="宋体"/>
                <w:sz w:val="24"/>
                <w:szCs w:val="24"/>
              </w:rPr>
              <w:t>注：仅需提供序号①～③其中之一即可。</w:t>
            </w:r>
          </w:p>
          <w:p w14:paraId="02B795B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sz w:val="24"/>
                <w:szCs w:val="24"/>
              </w:rPr>
            </w:pPr>
            <w:r>
              <w:rPr>
                <w:rFonts w:hint="eastAsia" w:ascii="宋体" w:hAnsi="宋体" w:eastAsia="宋体" w:cs="宋体"/>
                <w:sz w:val="24"/>
                <w:szCs w:val="24"/>
              </w:rPr>
              <w:t>（2）供应商（其他组织和自然人）提供本单位：</w:t>
            </w:r>
          </w:p>
          <w:p w14:paraId="4A52374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sz w:val="24"/>
                <w:szCs w:val="24"/>
              </w:rPr>
            </w:pPr>
            <w:r>
              <w:rPr>
                <w:rFonts w:hint="eastAsia" w:ascii="宋体" w:hAnsi="宋体" w:eastAsia="宋体" w:cs="宋体"/>
                <w:sz w:val="24"/>
                <w:szCs w:val="24"/>
              </w:rPr>
              <w:t>①</w:t>
            </w:r>
            <w:r>
              <w:rPr>
                <w:rFonts w:hint="eastAsia" w:ascii="宋体" w:hAnsi="宋体" w:eastAsia="宋体" w:cs="宋体"/>
                <w:sz w:val="24"/>
                <w:szCs w:val="24"/>
                <w:lang w:val="en-US" w:eastAsia="zh-CN"/>
              </w:rPr>
              <w:t>2025年度</w:t>
            </w:r>
            <w:r>
              <w:rPr>
                <w:rFonts w:hint="eastAsia" w:ascii="宋体" w:hAnsi="宋体" w:eastAsia="宋体" w:cs="宋体"/>
                <w:sz w:val="24"/>
                <w:szCs w:val="24"/>
              </w:rPr>
              <w:t>经审计的财务报告，包括资产负债表、利润表、现金流量表、所有者权益变动表及其附注；</w:t>
            </w:r>
          </w:p>
          <w:p w14:paraId="17A0B5B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sz w:val="24"/>
                <w:szCs w:val="24"/>
              </w:rPr>
            </w:pPr>
            <w:r>
              <w:rPr>
                <w:rFonts w:hint="eastAsia" w:ascii="宋体" w:hAnsi="宋体" w:eastAsia="宋体" w:cs="宋体"/>
                <w:sz w:val="24"/>
                <w:szCs w:val="24"/>
              </w:rPr>
              <w:t>②银行出具的资信证明；</w:t>
            </w:r>
          </w:p>
          <w:p w14:paraId="1C2BEEC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sz w:val="24"/>
                <w:szCs w:val="24"/>
              </w:rPr>
            </w:pPr>
            <w:r>
              <w:rPr>
                <w:rFonts w:hint="eastAsia" w:ascii="宋体" w:hAnsi="宋体" w:eastAsia="宋体" w:cs="宋体"/>
                <w:sz w:val="24"/>
                <w:szCs w:val="24"/>
              </w:rPr>
              <w:t>③财政部门认可的政府采购专业担保机构的证明文件和担保机构出具的投标担保函。</w:t>
            </w:r>
          </w:p>
          <w:p w14:paraId="614ABDA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sz w:val="24"/>
                <w:szCs w:val="24"/>
              </w:rPr>
            </w:pPr>
            <w:r>
              <w:rPr>
                <w:rFonts w:hint="eastAsia" w:ascii="宋体" w:hAnsi="宋体" w:eastAsia="宋体" w:cs="宋体"/>
                <w:sz w:val="24"/>
                <w:szCs w:val="24"/>
              </w:rPr>
              <w:t>注：仅需提供序号①～③其中之一即可。</w:t>
            </w:r>
          </w:p>
          <w:p w14:paraId="6864806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b/>
                <w:sz w:val="24"/>
                <w:szCs w:val="24"/>
              </w:rPr>
            </w:pPr>
            <w:r>
              <w:rPr>
                <w:rFonts w:hint="eastAsia" w:ascii="宋体" w:hAnsi="宋体" w:eastAsia="宋体" w:cs="宋体"/>
                <w:b/>
                <w:sz w:val="24"/>
                <w:szCs w:val="24"/>
              </w:rPr>
              <w:t>三、依法缴纳税收相关材料</w:t>
            </w:r>
          </w:p>
          <w:p w14:paraId="4ECFEDE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sz w:val="24"/>
                <w:szCs w:val="24"/>
              </w:rPr>
            </w:pPr>
            <w:r>
              <w:rPr>
                <w:rFonts w:hint="eastAsia" w:ascii="宋体" w:hAnsi="宋体" w:eastAsia="宋体" w:cs="宋体"/>
                <w:sz w:val="24"/>
                <w:szCs w:val="24"/>
              </w:rPr>
              <w:t>供应商提供参加本次政府采购项目磋商响应截止时间前一年内任意一个月的缴纳税收凭据。（依法免税的供应商，应提供相应文件证明依法免税</w:t>
            </w:r>
            <w:r>
              <w:rPr>
                <w:rFonts w:hint="eastAsia" w:ascii="宋体" w:hAnsi="宋体" w:eastAsia="宋体" w:cs="宋体"/>
                <w:sz w:val="24"/>
                <w:szCs w:val="24"/>
                <w:lang w:eastAsia="zh-CN"/>
              </w:rPr>
              <w:t>。</w:t>
            </w:r>
            <w:r>
              <w:rPr>
                <w:rFonts w:hint="eastAsia" w:ascii="宋体" w:hAnsi="宋体" w:eastAsia="宋体" w:cs="宋体"/>
                <w:sz w:val="24"/>
                <w:szCs w:val="24"/>
              </w:rPr>
              <w:t>）</w:t>
            </w:r>
          </w:p>
          <w:p w14:paraId="37803B4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b/>
                <w:sz w:val="24"/>
                <w:szCs w:val="24"/>
              </w:rPr>
            </w:pPr>
            <w:r>
              <w:rPr>
                <w:rFonts w:hint="eastAsia" w:ascii="宋体" w:hAnsi="宋体" w:eastAsia="宋体" w:cs="宋体"/>
                <w:b/>
                <w:sz w:val="24"/>
                <w:szCs w:val="24"/>
              </w:rPr>
              <w:t>四、依法缴纳社会保障资金的证明材料</w:t>
            </w:r>
          </w:p>
          <w:p w14:paraId="50F4B16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sz w:val="24"/>
                <w:szCs w:val="24"/>
              </w:rPr>
            </w:pPr>
            <w:r>
              <w:rPr>
                <w:rFonts w:hint="eastAsia" w:ascii="宋体" w:hAnsi="宋体" w:eastAsia="宋体" w:cs="宋体"/>
                <w:sz w:val="24"/>
                <w:szCs w:val="24"/>
              </w:rPr>
              <w:t>供应商提供参加本次政府采购项目磋商响应截止时间前一年内任意一个月的缴纳社会保险凭据。（依法不需要缴纳社会保障资金的供应商，应提供相应文件证明依法不需要缴纳社会保障资金</w:t>
            </w:r>
            <w:r>
              <w:rPr>
                <w:rFonts w:hint="eastAsia" w:ascii="宋体" w:hAnsi="宋体" w:eastAsia="宋体" w:cs="宋体"/>
                <w:sz w:val="24"/>
                <w:szCs w:val="24"/>
                <w:lang w:eastAsia="zh-CN"/>
              </w:rPr>
              <w:t>。</w:t>
            </w:r>
            <w:r>
              <w:rPr>
                <w:rFonts w:hint="eastAsia" w:ascii="宋体" w:hAnsi="宋体" w:eastAsia="宋体" w:cs="宋体"/>
                <w:sz w:val="24"/>
                <w:szCs w:val="24"/>
              </w:rPr>
              <w:t>）</w:t>
            </w:r>
          </w:p>
          <w:p w14:paraId="0AEEAFB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b/>
                <w:sz w:val="24"/>
                <w:szCs w:val="24"/>
              </w:rPr>
            </w:pPr>
            <w:r>
              <w:rPr>
                <w:rFonts w:hint="eastAsia" w:ascii="宋体" w:hAnsi="宋体" w:eastAsia="宋体" w:cs="宋体"/>
                <w:b/>
                <w:sz w:val="24"/>
                <w:szCs w:val="24"/>
              </w:rPr>
              <w:t>五、履行合同</w:t>
            </w:r>
            <w:r>
              <w:rPr>
                <w:rFonts w:hint="eastAsia" w:ascii="宋体" w:hAnsi="宋体" w:eastAsia="宋体" w:cs="宋体"/>
                <w:b/>
                <w:sz w:val="24"/>
                <w:szCs w:val="24"/>
                <w:lang w:eastAsia="zh-CN"/>
              </w:rPr>
              <w:t>所必需的</w:t>
            </w:r>
            <w:r>
              <w:rPr>
                <w:rFonts w:hint="eastAsia" w:ascii="宋体" w:hAnsi="宋体" w:eastAsia="宋体" w:cs="宋体"/>
                <w:b/>
                <w:sz w:val="24"/>
                <w:szCs w:val="24"/>
              </w:rPr>
              <w:t>设备和专业技术能力的证明材料</w:t>
            </w:r>
          </w:p>
          <w:p w14:paraId="7557A17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sz w:val="24"/>
                <w:szCs w:val="24"/>
              </w:rPr>
            </w:pPr>
            <w:r>
              <w:rPr>
                <w:rFonts w:hint="eastAsia" w:ascii="宋体" w:hAnsi="宋体" w:eastAsia="宋体" w:cs="宋体"/>
                <w:sz w:val="24"/>
                <w:szCs w:val="24"/>
              </w:rPr>
              <w:t>①与本项目磋商相关设备的购置发票、专业技术人员职称证书、用工合同等；</w:t>
            </w:r>
          </w:p>
          <w:p w14:paraId="48B5861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sz w:val="24"/>
                <w:szCs w:val="24"/>
              </w:rPr>
            </w:pPr>
            <w:r>
              <w:rPr>
                <w:rFonts w:hint="eastAsia" w:ascii="宋体" w:hAnsi="宋体" w:eastAsia="宋体" w:cs="宋体"/>
                <w:sz w:val="24"/>
                <w:szCs w:val="24"/>
              </w:rPr>
              <w:t>②供应商具备履行合同</w:t>
            </w:r>
            <w:r>
              <w:rPr>
                <w:rFonts w:hint="eastAsia" w:ascii="宋体" w:hAnsi="宋体" w:eastAsia="宋体" w:cs="宋体"/>
                <w:sz w:val="24"/>
                <w:szCs w:val="24"/>
                <w:lang w:eastAsia="zh-CN"/>
              </w:rPr>
              <w:t>所必需的</w:t>
            </w:r>
            <w:r>
              <w:rPr>
                <w:rFonts w:hint="eastAsia" w:ascii="宋体" w:hAnsi="宋体" w:eastAsia="宋体" w:cs="宋体"/>
                <w:sz w:val="24"/>
                <w:szCs w:val="24"/>
              </w:rPr>
              <w:t>设备和专业技术能力承诺函或声明（承诺函或声明格式自拟）。</w:t>
            </w:r>
          </w:p>
          <w:p w14:paraId="38B39E9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sz w:val="24"/>
                <w:szCs w:val="24"/>
              </w:rPr>
            </w:pPr>
            <w:r>
              <w:rPr>
                <w:rFonts w:hint="eastAsia" w:ascii="宋体" w:hAnsi="宋体" w:eastAsia="宋体" w:cs="宋体"/>
                <w:sz w:val="24"/>
                <w:szCs w:val="24"/>
              </w:rPr>
              <w:t>注：仅需提供序号①～②其中之一即可。</w:t>
            </w:r>
          </w:p>
          <w:p w14:paraId="10E9B92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b/>
                <w:sz w:val="24"/>
                <w:szCs w:val="24"/>
              </w:rPr>
            </w:pPr>
            <w:r>
              <w:rPr>
                <w:rFonts w:hint="eastAsia" w:ascii="宋体" w:hAnsi="宋体" w:eastAsia="宋体" w:cs="宋体"/>
                <w:b/>
                <w:sz w:val="24"/>
                <w:szCs w:val="24"/>
              </w:rPr>
              <w:t>六、参加政府采购活动前3年内在经营活动中没有重大违法记录的声明</w:t>
            </w:r>
          </w:p>
          <w:p w14:paraId="19C0599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jc w:val="left"/>
              <w:textAlignment w:val="baseline"/>
              <w:rPr>
                <w:rFonts w:hint="eastAsia" w:ascii="宋体" w:hAnsi="宋体" w:eastAsia="宋体" w:cs="宋体"/>
                <w:sz w:val="24"/>
                <w:szCs w:val="24"/>
              </w:rPr>
            </w:pPr>
            <w:r>
              <w:rPr>
                <w:rFonts w:hint="eastAsia" w:ascii="宋体" w:hAnsi="宋体" w:eastAsia="宋体" w:cs="宋体"/>
                <w:sz w:val="24"/>
                <w:szCs w:val="24"/>
              </w:rPr>
              <w:t>供应商“参加政府采购活动前3年内在经营活动中没有重大违法记录的书面声明”。重大违法记录，是指供应商因违法经营受到刑事处罚或者责令停产停业、吊销许可证或者执照、较大数额罚款等行政处罚。</w:t>
            </w:r>
          </w:p>
          <w:p w14:paraId="2D7B927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jc w:val="left"/>
              <w:textAlignment w:val="baseline"/>
              <w:rPr>
                <w:rFonts w:hint="eastAsia" w:ascii="宋体" w:hAnsi="宋体" w:eastAsia="宋体" w:cs="宋体"/>
                <w:b/>
                <w:sz w:val="24"/>
                <w:szCs w:val="24"/>
              </w:rPr>
            </w:pPr>
            <w:r>
              <w:rPr>
                <w:rFonts w:hint="eastAsia" w:ascii="宋体" w:hAnsi="宋体" w:eastAsia="宋体" w:cs="宋体"/>
                <w:b/>
                <w:sz w:val="24"/>
                <w:szCs w:val="24"/>
              </w:rPr>
              <w:t>七、未被列入“信用中国”网站（www.creditchina.gov.cn）失信被执行人、重大税收违法失信主体的供应商；“中国政府采购网”（www.ccgp.gov.cn）政府采购严重违法失信行为记录名单的供应商；“中国社会组织政务服务平台”网站（www.chinanpo.mca.gov.cn）严重违法失信社会组织名单的供应商（仅限社会组织）。</w:t>
            </w:r>
            <w:r>
              <w:rPr>
                <w:rFonts w:hint="eastAsia" w:ascii="宋体" w:hAnsi="宋体" w:eastAsia="宋体" w:cs="宋体"/>
                <w:bCs/>
                <w:sz w:val="24"/>
                <w:szCs w:val="24"/>
              </w:rPr>
              <w:t>（联合体形式磋商的，联合体成员存在不良信用记录，视同联合体存在不良信用记录</w:t>
            </w:r>
            <w:r>
              <w:rPr>
                <w:rFonts w:hint="eastAsia" w:ascii="宋体" w:hAnsi="宋体" w:eastAsia="宋体" w:cs="宋体"/>
                <w:bCs/>
                <w:sz w:val="24"/>
                <w:szCs w:val="24"/>
                <w:lang w:eastAsia="zh-CN"/>
              </w:rPr>
              <w:t>。</w:t>
            </w:r>
            <w:r>
              <w:rPr>
                <w:rFonts w:hint="eastAsia" w:ascii="宋体" w:hAnsi="宋体" w:eastAsia="宋体" w:cs="宋体"/>
                <w:bCs/>
                <w:sz w:val="24"/>
                <w:szCs w:val="24"/>
              </w:rPr>
              <w:t>）</w:t>
            </w:r>
          </w:p>
          <w:p w14:paraId="69BB168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jc w:val="left"/>
              <w:textAlignment w:val="baseline"/>
              <w:rPr>
                <w:rFonts w:hint="eastAsia"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查询渠道：</w:t>
            </w:r>
          </w:p>
          <w:p w14:paraId="4DC04D0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jc w:val="left"/>
              <w:textAlignment w:val="baseline"/>
              <w:rPr>
                <w:rFonts w:hint="eastAsia" w:ascii="宋体" w:hAnsi="宋体" w:eastAsia="宋体" w:cs="宋体"/>
                <w:sz w:val="24"/>
                <w:szCs w:val="24"/>
              </w:rPr>
            </w:pPr>
            <w:r>
              <w:rPr>
                <w:rFonts w:hint="eastAsia" w:ascii="宋体" w:hAnsi="宋体" w:eastAsia="宋体" w:cs="宋体"/>
                <w:sz w:val="24"/>
                <w:szCs w:val="24"/>
              </w:rPr>
              <w:t>①“信用中国”网站（www.creditchina.gov.cn）；</w:t>
            </w:r>
          </w:p>
          <w:p w14:paraId="5283E0F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jc w:val="left"/>
              <w:textAlignment w:val="baseline"/>
              <w:rPr>
                <w:rFonts w:hint="eastAsia" w:ascii="宋体" w:hAnsi="宋体" w:eastAsia="宋体" w:cs="宋体"/>
                <w:sz w:val="24"/>
                <w:szCs w:val="24"/>
              </w:rPr>
            </w:pPr>
            <w:r>
              <w:rPr>
                <w:rFonts w:hint="eastAsia" w:ascii="宋体" w:hAnsi="宋体" w:eastAsia="宋体" w:cs="宋体"/>
                <w:sz w:val="24"/>
                <w:szCs w:val="24"/>
              </w:rPr>
              <w:t>②“中国政府采购网”（www.ccgp.gov.cn）；</w:t>
            </w:r>
          </w:p>
          <w:p w14:paraId="04A6140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jc w:val="left"/>
              <w:textAlignment w:val="baseline"/>
              <w:rPr>
                <w:rFonts w:hint="eastAsia" w:ascii="宋体" w:hAnsi="宋体" w:eastAsia="宋体" w:cs="宋体"/>
                <w:sz w:val="24"/>
                <w:szCs w:val="24"/>
              </w:rPr>
            </w:pPr>
            <w:r>
              <w:rPr>
                <w:rFonts w:hint="eastAsia" w:ascii="宋体" w:hAnsi="宋体" w:eastAsia="宋体" w:cs="宋体"/>
                <w:sz w:val="24"/>
                <w:szCs w:val="24"/>
              </w:rPr>
              <w:t>③“中国社会组织政务服务平台”网站（www.chinanpo.mca.gov.cn）（仅查询社会组织）；</w:t>
            </w:r>
          </w:p>
          <w:p w14:paraId="40A477B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jc w:val="left"/>
              <w:textAlignment w:val="baseline"/>
              <w:rPr>
                <w:rFonts w:hint="eastAsia"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截止时间：同磋商响应截止时间；</w:t>
            </w:r>
          </w:p>
          <w:p w14:paraId="7621B30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jc w:val="left"/>
              <w:textAlignment w:val="baseline"/>
              <w:rPr>
                <w:rFonts w:hint="eastAsia" w:ascii="宋体" w:hAnsi="宋体" w:eastAsia="宋体" w:cs="宋体"/>
                <w:sz w:val="24"/>
                <w:szCs w:val="24"/>
              </w:rPr>
            </w:pPr>
            <w:r>
              <w:rPr>
                <w:rFonts w:hint="eastAsia" w:ascii="宋体" w:hAnsi="宋体" w:eastAsia="宋体" w:cs="宋体"/>
                <w:sz w:val="24"/>
                <w:szCs w:val="24"/>
                <w:lang w:eastAsia="zh-CN"/>
              </w:rPr>
              <w:t>3.</w:t>
            </w:r>
            <w:r>
              <w:rPr>
                <w:rFonts w:hint="eastAsia" w:ascii="宋体" w:hAnsi="宋体" w:eastAsia="宋体" w:cs="宋体"/>
                <w:sz w:val="24"/>
                <w:szCs w:val="24"/>
              </w:rPr>
              <w:t>信用信息的使用原则：经采购人认定的被列入失信被执行人、重大税收违法失信主体、政府采购严重违法失信行为记录名单、严重违法失信社会组织名单的供应商，将拒绝其参与本次采购活动。</w:t>
            </w:r>
          </w:p>
          <w:p w14:paraId="10C6F42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textAlignment w:val="baseline"/>
              <w:rPr>
                <w:rFonts w:hint="eastAsia" w:ascii="宋体" w:hAnsi="宋体" w:eastAsia="宋体" w:cs="宋体"/>
                <w:sz w:val="24"/>
                <w:szCs w:val="24"/>
                <w:lang w:eastAsia="zh-CN"/>
              </w:rPr>
            </w:pPr>
            <w:r>
              <w:rPr>
                <w:rFonts w:hint="eastAsia" w:ascii="宋体" w:hAnsi="宋体" w:eastAsia="宋体" w:cs="宋体"/>
                <w:b/>
                <w:bCs/>
                <w:color w:val="000000"/>
                <w:sz w:val="24"/>
                <w:szCs w:val="24"/>
                <w:highlight w:val="none"/>
                <w:lang w:eastAsia="zh-CN"/>
              </w:rPr>
              <w:t>八</w:t>
            </w:r>
            <w:r>
              <w:rPr>
                <w:rFonts w:hint="eastAsia" w:ascii="宋体" w:hAnsi="宋体" w:eastAsia="宋体" w:cs="宋体"/>
                <w:b/>
                <w:bCs/>
                <w:color w:val="000000"/>
                <w:sz w:val="24"/>
                <w:szCs w:val="24"/>
                <w:highlight w:val="none"/>
              </w:rPr>
              <w:t>、供应商应具备的特定资格要求：</w:t>
            </w:r>
            <w:r>
              <w:rPr>
                <w:rFonts w:hint="eastAsia" w:ascii="宋体" w:hAnsi="宋体" w:eastAsia="宋体" w:cs="宋体"/>
                <w:b w:val="0"/>
                <w:bCs w:val="0"/>
                <w:color w:val="000000"/>
                <w:sz w:val="24"/>
                <w:szCs w:val="24"/>
                <w:highlight w:val="none"/>
                <w:lang w:eastAsia="zh-CN"/>
              </w:rPr>
              <w:t>无</w:t>
            </w:r>
            <w:r>
              <w:rPr>
                <w:rFonts w:hint="eastAsia" w:ascii="宋体" w:hAnsi="宋体" w:eastAsia="宋体" w:cs="宋体"/>
                <w:b w:val="0"/>
                <w:bCs w:val="0"/>
                <w:color w:val="000000"/>
                <w:sz w:val="24"/>
                <w:szCs w:val="24"/>
                <w:highlight w:val="none"/>
              </w:rPr>
              <w:t>。</w:t>
            </w:r>
          </w:p>
        </w:tc>
      </w:tr>
      <w:tr w14:paraId="3B80DAD6">
        <w:tblPrEx>
          <w:tblCellMar>
            <w:top w:w="0" w:type="dxa"/>
            <w:left w:w="108" w:type="dxa"/>
            <w:bottom w:w="0" w:type="dxa"/>
            <w:right w:w="108" w:type="dxa"/>
          </w:tblCellMar>
        </w:tblPrEx>
        <w:trPr>
          <w:trHeight w:val="0" w:hRule="atLeast"/>
          <w:jc w:val="center"/>
        </w:trPr>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54688A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leftChars="0" w:right="0" w:rightChars="0" w:firstLine="0" w:firstLineChars="0"/>
              <w:jc w:val="center"/>
              <w:textAlignment w:val="baseline"/>
              <w:rPr>
                <w:rFonts w:hint="eastAsia" w:ascii="宋体" w:hAnsi="宋体" w:eastAsia="宋体" w:cs="宋体"/>
                <w:sz w:val="24"/>
                <w:szCs w:val="24"/>
              </w:rPr>
            </w:pPr>
            <w:r>
              <w:rPr>
                <w:rFonts w:hint="eastAsia" w:ascii="宋体" w:hAnsi="宋体" w:eastAsia="宋体" w:cs="宋体"/>
                <w:kern w:val="0"/>
                <w:sz w:val="24"/>
                <w:szCs w:val="24"/>
                <w:lang w:val="en-US" w:eastAsia="zh-CN" w:bidi="ar"/>
              </w:rPr>
              <w:t>33</w:t>
            </w:r>
          </w:p>
        </w:tc>
        <w:tc>
          <w:tcPr>
            <w:tcW w:w="1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C38E667">
            <w:pPr>
              <w:keepNext w:val="0"/>
              <w:keepLines w:val="0"/>
              <w:pageBreakBefore w:val="0"/>
              <w:widowControl w:val="0"/>
              <w:suppressLineNumbers w:val="0"/>
              <w:tabs>
                <w:tab w:val="left" w:pos="4906"/>
              </w:tabs>
              <w:kinsoku/>
              <w:wordWrap/>
              <w:overflowPunct/>
              <w:topLinePunct w:val="0"/>
              <w:autoSpaceDE w:val="0"/>
              <w:autoSpaceDN w:val="0"/>
              <w:bidi w:val="0"/>
              <w:adjustRightInd w:val="0"/>
              <w:snapToGrid w:val="0"/>
              <w:spacing w:before="0" w:beforeAutospacing="0" w:after="0" w:afterAutospacing="0" w:line="480" w:lineRule="exact"/>
              <w:ind w:left="0" w:leftChars="0" w:right="0" w:rightChars="0" w:firstLine="0" w:firstLineChars="0"/>
              <w:jc w:val="center"/>
              <w:textAlignment w:val="baseline"/>
              <w:rPr>
                <w:rFonts w:hint="eastAsia" w:ascii="宋体" w:hAnsi="宋体" w:eastAsia="宋体" w:cs="宋体"/>
                <w:sz w:val="24"/>
                <w:szCs w:val="24"/>
              </w:rPr>
            </w:pPr>
            <w:r>
              <w:rPr>
                <w:rFonts w:hint="eastAsia" w:ascii="宋体" w:hAnsi="宋体" w:eastAsia="宋体" w:cs="宋体"/>
                <w:kern w:val="0"/>
                <w:sz w:val="24"/>
                <w:szCs w:val="24"/>
                <w:lang w:val="en-US" w:eastAsia="zh-CN" w:bidi="ar"/>
              </w:rPr>
              <w:t>★其他说明</w:t>
            </w:r>
          </w:p>
        </w:tc>
        <w:tc>
          <w:tcPr>
            <w:tcW w:w="71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1C5C7A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leftChars="0" w:right="0" w:rightChars="0" w:firstLine="0" w:firstLineChars="0"/>
              <w:contextualSpacing w:val="0"/>
              <w:jc w:val="both"/>
              <w:textAlignment w:val="baseline"/>
              <w:rPr>
                <w:rFonts w:hint="eastAsia" w:ascii="宋体" w:hAnsi="宋体" w:eastAsia="宋体" w:cs="宋体"/>
                <w:b/>
                <w:bCs/>
                <w:color w:val="000000"/>
                <w:sz w:val="24"/>
                <w:szCs w:val="24"/>
                <w:highlight w:val="none"/>
                <w:lang w:eastAsia="zh-CN"/>
              </w:rPr>
            </w:pPr>
            <w:r>
              <w:rPr>
                <w:rFonts w:hint="eastAsia" w:ascii="宋体" w:hAnsi="宋体" w:eastAsia="宋体" w:cs="宋体"/>
                <w:b w:val="0"/>
                <w:bCs w:val="0"/>
                <w:color w:val="000000"/>
                <w:kern w:val="0"/>
                <w:sz w:val="24"/>
                <w:szCs w:val="24"/>
                <w:lang w:val="en-US" w:eastAsia="zh-CN" w:bidi="ar"/>
              </w:rPr>
              <w:t>成交供应商在成交公告发布后1个工作日（有特殊原因的，须提前向采购人和采购代理机构书面说明情况）内到采购代理机构领取成交通知书，供应商必须在响应文件中对此进行响应。</w:t>
            </w:r>
          </w:p>
        </w:tc>
      </w:tr>
      <w:tr w14:paraId="50B2E47A">
        <w:tblPrEx>
          <w:tblCellMar>
            <w:top w:w="0" w:type="dxa"/>
            <w:left w:w="108" w:type="dxa"/>
            <w:bottom w:w="0" w:type="dxa"/>
            <w:right w:w="108" w:type="dxa"/>
          </w:tblCellMar>
        </w:tblPrEx>
        <w:trPr>
          <w:trHeight w:val="0" w:hRule="atLeast"/>
          <w:jc w:val="center"/>
        </w:trPr>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62EA29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leftChars="0" w:right="0" w:rightChars="0" w:firstLine="0" w:firstLineChars="0"/>
              <w:jc w:val="center"/>
              <w:textAlignment w:val="baseline"/>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34</w:t>
            </w:r>
          </w:p>
        </w:tc>
        <w:tc>
          <w:tcPr>
            <w:tcW w:w="1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D6AE46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firstLineChars="0"/>
              <w:jc w:val="center"/>
              <w:textAlignment w:val="baseline"/>
              <w:rPr>
                <w:rFonts w:hint="eastAsia" w:ascii="宋体" w:hAnsi="宋体" w:eastAsia="宋体" w:cs="宋体"/>
                <w:kern w:val="0"/>
                <w:sz w:val="24"/>
                <w:szCs w:val="24"/>
                <w:lang w:val="en-US" w:eastAsia="zh-CN" w:bidi="ar"/>
              </w:rPr>
            </w:pPr>
            <w:r>
              <w:rPr>
                <w:rFonts w:hint="eastAsia" w:ascii="宋体" w:hAnsi="宋体" w:eastAsia="宋体" w:cs="宋体"/>
                <w:color w:val="auto"/>
                <w:sz w:val="24"/>
                <w:szCs w:val="24"/>
              </w:rPr>
              <w:t>质疑的提出与接收</w:t>
            </w:r>
          </w:p>
        </w:tc>
        <w:tc>
          <w:tcPr>
            <w:tcW w:w="71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BE869F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1.供应商认为采购文件、采购过程、中标或者成交结果使自己的权益受到损害的，可以在知道或者应知其权益受到损害之日起7个工作日内，以书面形式向采购人、采购代理机构提出质疑。</w:t>
            </w:r>
          </w:p>
          <w:p w14:paraId="58AA907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2.供应商应在法定质疑期内一次性提出针对同一采购程序环节的质疑。</w:t>
            </w:r>
          </w:p>
          <w:p w14:paraId="5ABDD74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3.提出质疑的供应商</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以下简称质疑供应商</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应当是参与所质疑项目采购活动的供应商。</w:t>
            </w:r>
          </w:p>
          <w:p w14:paraId="0BD3D15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潜在供应商已依法获取其可质疑的采购文件的，可以对该文件提出质疑。对采购文件提出质疑的，应当在获取采购文件或者采购文件公告期限届满之日起7个工作日内提出。</w:t>
            </w:r>
          </w:p>
          <w:p w14:paraId="6D4783E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4.供应商提出质疑应当提交质疑函和必要的证明材料。质疑函应当包括下列内容</w:t>
            </w:r>
            <w:r>
              <w:rPr>
                <w:rFonts w:hint="eastAsia" w:ascii="宋体" w:hAnsi="宋体" w:eastAsia="宋体" w:cs="宋体"/>
                <w:color w:val="auto"/>
                <w:sz w:val="24"/>
                <w:szCs w:val="24"/>
                <w:lang w:eastAsia="zh-CN"/>
              </w:rPr>
              <w:t>：</w:t>
            </w:r>
          </w:p>
          <w:p w14:paraId="36B4DC0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eastAsia="zh-CN"/>
              </w:rPr>
              <w:t>（一）</w:t>
            </w:r>
            <w:r>
              <w:rPr>
                <w:rFonts w:hint="eastAsia" w:ascii="宋体" w:hAnsi="宋体" w:eastAsia="宋体" w:cs="宋体"/>
                <w:color w:val="auto"/>
                <w:sz w:val="24"/>
                <w:szCs w:val="24"/>
              </w:rPr>
              <w:t>供应商的姓名或者名称、地址、邮编、联系人及联系电话</w:t>
            </w:r>
            <w:r>
              <w:rPr>
                <w:rFonts w:hint="eastAsia" w:ascii="宋体" w:hAnsi="宋体" w:eastAsia="宋体" w:cs="宋体"/>
                <w:color w:val="auto"/>
                <w:sz w:val="24"/>
                <w:szCs w:val="24"/>
                <w:lang w:eastAsia="zh-CN"/>
              </w:rPr>
              <w:t>；</w:t>
            </w:r>
          </w:p>
          <w:p w14:paraId="0653B5C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eastAsia="zh-CN"/>
              </w:rPr>
              <w:t>（二）</w:t>
            </w:r>
            <w:r>
              <w:rPr>
                <w:rFonts w:hint="eastAsia" w:ascii="宋体" w:hAnsi="宋体" w:eastAsia="宋体" w:cs="宋体"/>
                <w:color w:val="auto"/>
                <w:sz w:val="24"/>
                <w:szCs w:val="24"/>
              </w:rPr>
              <w:t>质疑项目的名称、编号</w:t>
            </w:r>
            <w:r>
              <w:rPr>
                <w:rFonts w:hint="eastAsia" w:ascii="宋体" w:hAnsi="宋体" w:eastAsia="宋体" w:cs="宋体"/>
                <w:color w:val="auto"/>
                <w:sz w:val="24"/>
                <w:szCs w:val="24"/>
                <w:lang w:eastAsia="zh-CN"/>
              </w:rPr>
              <w:t>；</w:t>
            </w:r>
          </w:p>
          <w:p w14:paraId="3EF7079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eastAsia="zh-CN"/>
              </w:rPr>
              <w:t>（三）</w:t>
            </w:r>
            <w:r>
              <w:rPr>
                <w:rFonts w:hint="eastAsia" w:ascii="宋体" w:hAnsi="宋体" w:eastAsia="宋体" w:cs="宋体"/>
                <w:color w:val="auto"/>
                <w:sz w:val="24"/>
                <w:szCs w:val="24"/>
              </w:rPr>
              <w:t>具体、明确的质疑事项和与质疑事项相关的请求</w:t>
            </w:r>
            <w:r>
              <w:rPr>
                <w:rFonts w:hint="eastAsia" w:ascii="宋体" w:hAnsi="宋体" w:eastAsia="宋体" w:cs="宋体"/>
                <w:color w:val="auto"/>
                <w:sz w:val="24"/>
                <w:szCs w:val="24"/>
                <w:lang w:eastAsia="zh-CN"/>
              </w:rPr>
              <w:t>；</w:t>
            </w:r>
          </w:p>
          <w:p w14:paraId="5FA6330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eastAsia="zh-CN"/>
              </w:rPr>
              <w:t>（四）</w:t>
            </w:r>
            <w:r>
              <w:rPr>
                <w:rFonts w:hint="eastAsia" w:ascii="宋体" w:hAnsi="宋体" w:eastAsia="宋体" w:cs="宋体"/>
                <w:color w:val="auto"/>
                <w:sz w:val="24"/>
                <w:szCs w:val="24"/>
              </w:rPr>
              <w:t>事实依据</w:t>
            </w:r>
            <w:r>
              <w:rPr>
                <w:rFonts w:hint="eastAsia" w:ascii="宋体" w:hAnsi="宋体" w:eastAsia="宋体" w:cs="宋体"/>
                <w:color w:val="auto"/>
                <w:sz w:val="24"/>
                <w:szCs w:val="24"/>
                <w:lang w:eastAsia="zh-CN"/>
              </w:rPr>
              <w:t>；</w:t>
            </w:r>
          </w:p>
          <w:p w14:paraId="424C86C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eastAsia="zh-CN"/>
              </w:rPr>
              <w:t>（五）</w:t>
            </w:r>
            <w:r>
              <w:rPr>
                <w:rFonts w:hint="eastAsia" w:ascii="宋体" w:hAnsi="宋体" w:eastAsia="宋体" w:cs="宋体"/>
                <w:color w:val="auto"/>
                <w:sz w:val="24"/>
                <w:szCs w:val="24"/>
              </w:rPr>
              <w:t>必要的法律依据</w:t>
            </w:r>
            <w:r>
              <w:rPr>
                <w:rFonts w:hint="eastAsia" w:ascii="宋体" w:hAnsi="宋体" w:eastAsia="宋体" w:cs="宋体"/>
                <w:color w:val="auto"/>
                <w:sz w:val="24"/>
                <w:szCs w:val="24"/>
                <w:lang w:eastAsia="zh-CN"/>
              </w:rPr>
              <w:t>；</w:t>
            </w:r>
          </w:p>
          <w:p w14:paraId="2DAF5EC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eastAsia="zh-CN"/>
              </w:rPr>
              <w:t>（六）</w:t>
            </w:r>
            <w:r>
              <w:rPr>
                <w:rFonts w:hint="eastAsia" w:ascii="宋体" w:hAnsi="宋体" w:eastAsia="宋体" w:cs="宋体"/>
                <w:color w:val="auto"/>
                <w:sz w:val="24"/>
                <w:szCs w:val="24"/>
              </w:rPr>
              <w:t>提出质疑的日期。</w:t>
            </w:r>
          </w:p>
          <w:p w14:paraId="193FC22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供应商为自然人的，应当由本人签字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供应商为法人或者其他组织的，应当由法定代表人、主要负责人，或者其授权代表签字或者盖章，并加盖公章。</w:t>
            </w:r>
          </w:p>
          <w:p w14:paraId="55DBA34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5.质疑供应商对采购人、采购代理机构的答复不满意，或者采购人、采购代理机构未在规定时间内作出答复的，可以在答复期满后15个工作日内向财政部门提起投诉。</w:t>
            </w:r>
          </w:p>
          <w:p w14:paraId="59A4CFF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6.投诉人投诉时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应当提交投诉书和必要的证明材料，并按照被投诉采购人、采购代理机构</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以下简称被投诉人</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和与投诉事项有关的供应商数量提供投诉书的副本。投诉书应当包括下列内容</w:t>
            </w:r>
            <w:r>
              <w:rPr>
                <w:rFonts w:hint="eastAsia" w:ascii="宋体" w:hAnsi="宋体" w:eastAsia="宋体" w:cs="宋体"/>
                <w:color w:val="auto"/>
                <w:sz w:val="24"/>
                <w:szCs w:val="24"/>
                <w:lang w:eastAsia="zh-CN"/>
              </w:rPr>
              <w:t>：</w:t>
            </w:r>
          </w:p>
          <w:p w14:paraId="171BD5E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eastAsia="zh-CN"/>
              </w:rPr>
              <w:t>（一）</w:t>
            </w:r>
            <w:r>
              <w:rPr>
                <w:rFonts w:hint="eastAsia" w:ascii="宋体" w:hAnsi="宋体" w:eastAsia="宋体" w:cs="宋体"/>
                <w:color w:val="auto"/>
                <w:sz w:val="24"/>
                <w:szCs w:val="24"/>
              </w:rPr>
              <w:t>投诉人和被投诉人的姓名或者名称、通讯地址、邮编、联系人及联系电话</w:t>
            </w:r>
            <w:r>
              <w:rPr>
                <w:rFonts w:hint="eastAsia" w:ascii="宋体" w:hAnsi="宋体" w:eastAsia="宋体" w:cs="宋体"/>
                <w:color w:val="auto"/>
                <w:sz w:val="24"/>
                <w:szCs w:val="24"/>
                <w:lang w:eastAsia="zh-CN"/>
              </w:rPr>
              <w:t>；</w:t>
            </w:r>
          </w:p>
          <w:p w14:paraId="3C00EEF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eastAsia="zh-CN"/>
              </w:rPr>
              <w:t>（二）</w:t>
            </w:r>
            <w:r>
              <w:rPr>
                <w:rFonts w:hint="eastAsia" w:ascii="宋体" w:hAnsi="宋体" w:eastAsia="宋体" w:cs="宋体"/>
                <w:color w:val="auto"/>
                <w:sz w:val="24"/>
                <w:szCs w:val="24"/>
              </w:rPr>
              <w:t>质疑和质疑答复情况说明及相关证明材料</w:t>
            </w:r>
            <w:r>
              <w:rPr>
                <w:rFonts w:hint="eastAsia" w:ascii="宋体" w:hAnsi="宋体" w:eastAsia="宋体" w:cs="宋体"/>
                <w:color w:val="auto"/>
                <w:sz w:val="24"/>
                <w:szCs w:val="24"/>
                <w:lang w:eastAsia="zh-CN"/>
              </w:rPr>
              <w:t>；</w:t>
            </w:r>
          </w:p>
          <w:p w14:paraId="2B1E23E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eastAsia="zh-CN"/>
              </w:rPr>
              <w:t>（三）</w:t>
            </w:r>
            <w:r>
              <w:rPr>
                <w:rFonts w:hint="eastAsia" w:ascii="宋体" w:hAnsi="宋体" w:eastAsia="宋体" w:cs="宋体"/>
                <w:color w:val="auto"/>
                <w:sz w:val="24"/>
                <w:szCs w:val="24"/>
              </w:rPr>
              <w:t>具体、明确的投诉事项和与投诉事项相关的投诉请求</w:t>
            </w:r>
            <w:r>
              <w:rPr>
                <w:rFonts w:hint="eastAsia" w:ascii="宋体" w:hAnsi="宋体" w:eastAsia="宋体" w:cs="宋体"/>
                <w:color w:val="auto"/>
                <w:sz w:val="24"/>
                <w:szCs w:val="24"/>
                <w:lang w:eastAsia="zh-CN"/>
              </w:rPr>
              <w:t>；</w:t>
            </w:r>
          </w:p>
          <w:p w14:paraId="0652F4A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eastAsia="zh-CN"/>
              </w:rPr>
              <w:t>（四）</w:t>
            </w:r>
            <w:r>
              <w:rPr>
                <w:rFonts w:hint="eastAsia" w:ascii="宋体" w:hAnsi="宋体" w:eastAsia="宋体" w:cs="宋体"/>
                <w:color w:val="auto"/>
                <w:sz w:val="24"/>
                <w:szCs w:val="24"/>
              </w:rPr>
              <w:t>事实依据</w:t>
            </w:r>
            <w:r>
              <w:rPr>
                <w:rFonts w:hint="eastAsia" w:ascii="宋体" w:hAnsi="宋体" w:eastAsia="宋体" w:cs="宋体"/>
                <w:color w:val="auto"/>
                <w:sz w:val="24"/>
                <w:szCs w:val="24"/>
                <w:lang w:eastAsia="zh-CN"/>
              </w:rPr>
              <w:t>；</w:t>
            </w:r>
          </w:p>
          <w:p w14:paraId="4A2E6EB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eastAsia="zh-CN"/>
              </w:rPr>
              <w:t>（五）</w:t>
            </w:r>
            <w:r>
              <w:rPr>
                <w:rFonts w:hint="eastAsia" w:ascii="宋体" w:hAnsi="宋体" w:eastAsia="宋体" w:cs="宋体"/>
                <w:color w:val="auto"/>
                <w:sz w:val="24"/>
                <w:szCs w:val="24"/>
              </w:rPr>
              <w:t>法律依据</w:t>
            </w:r>
            <w:r>
              <w:rPr>
                <w:rFonts w:hint="eastAsia" w:ascii="宋体" w:hAnsi="宋体" w:eastAsia="宋体" w:cs="宋体"/>
                <w:color w:val="auto"/>
                <w:sz w:val="24"/>
                <w:szCs w:val="24"/>
                <w:lang w:eastAsia="zh-CN"/>
              </w:rPr>
              <w:t>；</w:t>
            </w:r>
          </w:p>
          <w:p w14:paraId="159F729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eastAsia="zh-CN"/>
              </w:rPr>
              <w:t>（六）</w:t>
            </w:r>
            <w:r>
              <w:rPr>
                <w:rFonts w:hint="eastAsia" w:ascii="宋体" w:hAnsi="宋体" w:eastAsia="宋体" w:cs="宋体"/>
                <w:color w:val="auto"/>
                <w:sz w:val="24"/>
                <w:szCs w:val="24"/>
              </w:rPr>
              <w:t>提起投诉的日期。</w:t>
            </w:r>
          </w:p>
          <w:p w14:paraId="52C8514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投诉人为自然人的，应当由本人签字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投诉人为法人或者其他组织的，应当由法定代表人、主要负责人，或者其授权代表签字或者盖章，并加盖公章。</w:t>
            </w:r>
          </w:p>
          <w:p w14:paraId="4A96600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contextualSpacing/>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6.质疑函接收信息</w:t>
            </w:r>
          </w:p>
          <w:p w14:paraId="53EB976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firstLineChars="0"/>
              <w:contextualSpacing/>
              <w:jc w:val="left"/>
              <w:textAlignment w:val="baseline"/>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1.采购人信息</w:t>
            </w:r>
          </w:p>
          <w:p w14:paraId="1090D2C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firstLineChars="0"/>
              <w:contextualSpacing/>
              <w:jc w:val="left"/>
              <w:textAlignment w:val="baseline"/>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名    称：禹州市水利局</w:t>
            </w:r>
          </w:p>
          <w:p w14:paraId="3D74A81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firstLineChars="0"/>
              <w:contextualSpacing/>
              <w:jc w:val="left"/>
              <w:textAlignment w:val="baseline"/>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地    址：禹州市禹王大道中段</w:t>
            </w:r>
          </w:p>
          <w:p w14:paraId="2B520A3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firstLineChars="0"/>
              <w:contextualSpacing/>
              <w:jc w:val="left"/>
              <w:textAlignment w:val="baseline"/>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联 系 人：郭小旭</w:t>
            </w:r>
          </w:p>
          <w:p w14:paraId="54DEBAF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firstLineChars="0"/>
              <w:contextualSpacing/>
              <w:jc w:val="left"/>
              <w:textAlignment w:val="baseline"/>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联系方式：18697362977</w:t>
            </w:r>
          </w:p>
          <w:p w14:paraId="2875EDB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firstLineChars="0"/>
              <w:contextualSpacing/>
              <w:jc w:val="left"/>
              <w:textAlignment w:val="baseline"/>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2.采购代理机构信息</w:t>
            </w:r>
          </w:p>
          <w:p w14:paraId="0E2B156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firstLineChars="0"/>
              <w:contextualSpacing/>
              <w:jc w:val="left"/>
              <w:textAlignment w:val="baseline"/>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名    称：河南融丰工程咨询有限公司</w:t>
            </w:r>
          </w:p>
          <w:p w14:paraId="773CBF7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firstLineChars="0"/>
              <w:contextualSpacing/>
              <w:jc w:val="left"/>
              <w:textAlignment w:val="baseline"/>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地    址：河南省郑州市金水区经三路北85号3号楼14层08号</w:t>
            </w:r>
          </w:p>
          <w:p w14:paraId="1D414F5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firstLineChars="0"/>
              <w:contextualSpacing/>
              <w:jc w:val="left"/>
              <w:textAlignment w:val="baseline"/>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联 系 人：孟先生</w:t>
            </w:r>
          </w:p>
          <w:p w14:paraId="3975F10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firstLineChars="0"/>
              <w:contextualSpacing/>
              <w:jc w:val="left"/>
              <w:textAlignment w:val="baseline"/>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联系方式：18236998399</w:t>
            </w:r>
          </w:p>
        </w:tc>
      </w:tr>
      <w:tr w14:paraId="589F5DAC">
        <w:tblPrEx>
          <w:tblCellMar>
            <w:top w:w="0" w:type="dxa"/>
            <w:left w:w="108" w:type="dxa"/>
            <w:bottom w:w="0" w:type="dxa"/>
            <w:right w:w="108" w:type="dxa"/>
          </w:tblCellMar>
        </w:tblPrEx>
        <w:trPr>
          <w:trHeight w:val="0" w:hRule="atLeast"/>
          <w:jc w:val="center"/>
        </w:trPr>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9483CC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leftChars="0" w:right="0" w:rightChars="0" w:firstLine="0" w:firstLineChars="0"/>
              <w:jc w:val="center"/>
              <w:textAlignment w:val="baseline"/>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35</w:t>
            </w:r>
          </w:p>
        </w:tc>
        <w:tc>
          <w:tcPr>
            <w:tcW w:w="1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5EB001B">
            <w:pPr>
              <w:pStyle w:val="184"/>
              <w:keepNext w:val="0"/>
              <w:keepLines w:val="0"/>
              <w:pageBreakBefore w:val="0"/>
              <w:widowControl w:val="0"/>
              <w:suppressLineNumbers w:val="0"/>
              <w:shd w:val="clear"/>
              <w:kinsoku w:val="0"/>
              <w:wordWrap/>
              <w:overflowPunct/>
              <w:topLinePunct w:val="0"/>
              <w:autoSpaceDE w:val="0"/>
              <w:autoSpaceDN w:val="0"/>
              <w:bidi w:val="0"/>
              <w:adjustRightInd w:val="0"/>
              <w:snapToGrid w:val="0"/>
              <w:spacing w:before="0" w:beforeAutospacing="0" w:after="0" w:afterAutospacing="0" w:line="480" w:lineRule="exact"/>
              <w:ind w:left="0" w:leftChars="0" w:right="0" w:rightChars="0" w:firstLine="0" w:firstLineChars="0"/>
              <w:jc w:val="center"/>
              <w:textAlignment w:val="baseline"/>
              <w:rPr>
                <w:rFonts w:hint="eastAsia" w:ascii="宋体" w:hAnsi="宋体" w:eastAsia="宋体" w:cs="宋体"/>
                <w:color w:val="auto"/>
                <w:sz w:val="24"/>
                <w:szCs w:val="24"/>
              </w:rPr>
            </w:pPr>
            <w:r>
              <w:rPr>
                <w:rFonts w:hint="eastAsia" w:ascii="宋体" w:hAnsi="宋体" w:eastAsia="宋体" w:cs="宋体"/>
                <w:color w:val="auto"/>
                <w:spacing w:val="6"/>
                <w:sz w:val="24"/>
                <w:szCs w:val="24"/>
                <w:highlight w:val="none"/>
              </w:rPr>
              <w:t>投诉渠道</w:t>
            </w:r>
          </w:p>
        </w:tc>
        <w:tc>
          <w:tcPr>
            <w:tcW w:w="71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14:paraId="72895281">
            <w:pPr>
              <w:pStyle w:val="184"/>
              <w:keepNext w:val="0"/>
              <w:keepLines w:val="0"/>
              <w:pageBreakBefore w:val="0"/>
              <w:widowControl w:val="0"/>
              <w:suppressLineNumbers w:val="0"/>
              <w:shd w:val="clear"/>
              <w:kinsoku w:val="0"/>
              <w:wordWrap/>
              <w:overflowPunct/>
              <w:topLinePunct w:val="0"/>
              <w:autoSpaceDE w:val="0"/>
              <w:autoSpaceDN w:val="0"/>
              <w:bidi w:val="0"/>
              <w:adjustRightInd w:val="0"/>
              <w:snapToGrid w:val="0"/>
              <w:spacing w:before="0" w:beforeAutospacing="0" w:after="0" w:afterAutospacing="0" w:line="288" w:lineRule="auto"/>
              <w:ind w:left="0" w:leftChars="0" w:right="0" w:firstLine="0"/>
              <w:jc w:val="left"/>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供应商在评标结果和中标结果公示期间，按照《政府采购质疑和投诉办法》的有关规定，已质疑的供应商可以依法向财政部门提起书面投诉。受理部门：禹州市财政局政府采购监督管理办公室</w:t>
            </w:r>
          </w:p>
          <w:p w14:paraId="189D6BBF">
            <w:pPr>
              <w:pStyle w:val="184"/>
              <w:keepNext w:val="0"/>
              <w:keepLines w:val="0"/>
              <w:pageBreakBefore w:val="0"/>
              <w:widowControl w:val="0"/>
              <w:suppressLineNumbers w:val="0"/>
              <w:shd w:val="clear"/>
              <w:kinsoku w:val="0"/>
              <w:wordWrap/>
              <w:overflowPunct/>
              <w:topLinePunct w:val="0"/>
              <w:autoSpaceDE w:val="0"/>
              <w:autoSpaceDN w:val="0"/>
              <w:bidi w:val="0"/>
              <w:adjustRightInd w:val="0"/>
              <w:snapToGrid w:val="0"/>
              <w:spacing w:before="0" w:beforeAutospacing="0" w:after="0" w:afterAutospacing="0" w:line="288" w:lineRule="auto"/>
              <w:ind w:left="0" w:leftChars="0" w:right="0" w:firstLine="0"/>
              <w:jc w:val="left"/>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受理电话：0374-8112523</w:t>
            </w:r>
          </w:p>
          <w:p w14:paraId="4CB62831">
            <w:pPr>
              <w:pStyle w:val="184"/>
              <w:keepNext w:val="0"/>
              <w:keepLines w:val="0"/>
              <w:pageBreakBefore w:val="0"/>
              <w:widowControl w:val="0"/>
              <w:suppressLineNumbers w:val="0"/>
              <w:shd w:val="clear"/>
              <w:kinsoku w:val="0"/>
              <w:wordWrap/>
              <w:overflowPunct/>
              <w:topLinePunct w:val="0"/>
              <w:autoSpaceDE w:val="0"/>
              <w:autoSpaceDN w:val="0"/>
              <w:bidi w:val="0"/>
              <w:adjustRightInd w:val="0"/>
              <w:snapToGrid w:val="0"/>
              <w:spacing w:before="0" w:beforeAutospacing="0" w:after="0" w:afterAutospacing="0" w:line="288" w:lineRule="auto"/>
              <w:ind w:left="0" w:leftChars="0" w:right="0" w:firstLine="0"/>
              <w:jc w:val="left"/>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电子邮箱：yzscgb8112523@163.com</w:t>
            </w:r>
          </w:p>
          <w:p w14:paraId="776699C2">
            <w:pPr>
              <w:pStyle w:val="184"/>
              <w:keepNext w:val="0"/>
              <w:keepLines w:val="0"/>
              <w:pageBreakBefore w:val="0"/>
              <w:widowControl w:val="0"/>
              <w:suppressLineNumbers w:val="0"/>
              <w:shd w:val="clear"/>
              <w:kinsoku w:val="0"/>
              <w:wordWrap/>
              <w:overflowPunct/>
              <w:topLinePunct w:val="0"/>
              <w:autoSpaceDE w:val="0"/>
              <w:autoSpaceDN w:val="0"/>
              <w:bidi w:val="0"/>
              <w:adjustRightInd w:val="0"/>
              <w:snapToGrid w:val="0"/>
              <w:spacing w:before="0" w:beforeAutospacing="0" w:after="0" w:afterAutospacing="0" w:line="288" w:lineRule="auto"/>
              <w:ind w:left="0" w:leftChars="0" w:right="0" w:rightChars="0" w:firstLine="0" w:firstLineChars="0"/>
              <w:jc w:val="left"/>
              <w:textAlignment w:val="baseline"/>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color w:val="auto"/>
                <w:sz w:val="24"/>
                <w:szCs w:val="24"/>
                <w:highlight w:val="none"/>
                <w:lang w:eastAsia="zh-CN"/>
              </w:rPr>
              <w:t>通讯地址：禹州市行政北路2号禹州市财政局1305房间</w:t>
            </w:r>
          </w:p>
        </w:tc>
      </w:tr>
    </w:tbl>
    <w:p w14:paraId="3307208A">
      <w:pPr>
        <w:tabs>
          <w:tab w:val="left" w:pos="1260"/>
        </w:tabs>
        <w:autoSpaceDE w:val="0"/>
        <w:autoSpaceDN w:val="0"/>
        <w:spacing w:line="360" w:lineRule="auto"/>
        <w:ind w:firstLine="0"/>
        <w:contextualSpacing/>
        <w:jc w:val="center"/>
        <w:outlineLvl w:val="0"/>
        <w:rPr>
          <w:rFonts w:hint="eastAsia" w:ascii="宋体" w:hAnsi="宋体" w:eastAsia="宋体" w:cs="宋体"/>
          <w:b/>
          <w:sz w:val="36"/>
        </w:rPr>
      </w:pPr>
      <w:r>
        <w:rPr>
          <w:rFonts w:hint="eastAsia" w:ascii="宋体" w:hAnsi="宋体" w:eastAsia="宋体" w:cs="宋体"/>
          <w:b/>
          <w:sz w:val="36"/>
        </w:rPr>
        <w:t>第四章 供应商须知</w:t>
      </w:r>
    </w:p>
    <w:p w14:paraId="232A50C8">
      <w:pPr>
        <w:tabs>
          <w:tab w:val="left" w:pos="1260"/>
        </w:tabs>
        <w:autoSpaceDE w:val="0"/>
        <w:autoSpaceDN w:val="0"/>
        <w:spacing w:line="360" w:lineRule="auto"/>
        <w:ind w:firstLine="0"/>
        <w:contextualSpacing/>
        <w:jc w:val="center"/>
        <w:rPr>
          <w:rFonts w:hint="eastAsia" w:ascii="宋体" w:hAnsi="宋体" w:eastAsia="宋体" w:cs="宋体"/>
          <w:b/>
          <w:sz w:val="24"/>
          <w:szCs w:val="24"/>
        </w:rPr>
      </w:pPr>
      <w:r>
        <w:rPr>
          <w:rFonts w:hint="eastAsia" w:ascii="宋体" w:hAnsi="宋体" w:eastAsia="宋体" w:cs="宋体"/>
          <w:b/>
          <w:sz w:val="24"/>
          <w:szCs w:val="24"/>
        </w:rPr>
        <w:t>一、概念释义</w:t>
      </w:r>
    </w:p>
    <w:p w14:paraId="33B8A33C">
      <w:pPr>
        <w:autoSpaceDE w:val="0"/>
        <w:autoSpaceDN w:val="0"/>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1.适用范围</w:t>
      </w:r>
    </w:p>
    <w:p w14:paraId="3A6CD987">
      <w:pPr>
        <w:autoSpaceDE w:val="0"/>
        <w:autoSpaceDN w:val="0"/>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1.1本竞争性磋商文件仅适用于本次“竞争性磋商公告”中所述采购项目。</w:t>
      </w:r>
    </w:p>
    <w:p w14:paraId="191E238F">
      <w:pPr>
        <w:autoSpaceDE w:val="0"/>
        <w:autoSpaceDN w:val="0"/>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1.2本竞争性磋商文件解释权属于“竞争性磋商公告”所述的采购人。</w:t>
      </w:r>
    </w:p>
    <w:p w14:paraId="6E3352DB">
      <w:pPr>
        <w:autoSpaceDE w:val="0"/>
        <w:autoSpaceDN w:val="0"/>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2.定义</w:t>
      </w:r>
    </w:p>
    <w:p w14:paraId="46137DE4">
      <w:pPr>
        <w:spacing w:line="48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2.1“采购项目”：“供应商须知前附表”中所述的采购项目。</w:t>
      </w:r>
    </w:p>
    <w:p w14:paraId="30B98EB2">
      <w:pPr>
        <w:spacing w:line="48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2.2“采购人”：“供应商须知前附表”中所述的组织本次招标的代理机构和采购人。</w:t>
      </w:r>
    </w:p>
    <w:p w14:paraId="7C6E5811">
      <w:pPr>
        <w:spacing w:line="48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2.3“采购人”：是指依法进行政府采购的国家机关、事业单位、团体组织。采购人名称、地址、电话、联系人见“供应商须知前附表”。</w:t>
      </w:r>
    </w:p>
    <w:p w14:paraId="26AB4BBA">
      <w:pPr>
        <w:spacing w:line="48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2.4“代理机构”：接受采购人委托，代理采购项目的采购代理机构。代理机构名称、地址、电话、联系人见“供应商须知前附表”。采购代理机构及其分支机构不得在所代理的采购项目中投标或者代理投标，不得为所代理的采购项目的供应商参加本项目提供投标咨询。</w:t>
      </w:r>
    </w:p>
    <w:p w14:paraId="7609B45F">
      <w:pPr>
        <w:spacing w:line="48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2.5“潜在供应商”指符合《中华人民共和国政府采购法》及相关法律法规和本磋商文件的各项规定，且按照本项目竞争性磋商公告及磋商文件规定的方式获取磋商文件的法人、其他组织或者自然人。</w:t>
      </w:r>
    </w:p>
    <w:p w14:paraId="37A973B7">
      <w:pPr>
        <w:spacing w:line="48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2.6“供应商”：是指符合《中华人民共和国政府采购法》及相关法律法规和本磋商文件的各项规定，响应招标、参加投标竞争，从采购人处按规定获取磋商文件，并按照磋商文件要求向采购人提交响应文件的法人、其他组织或者自然人。</w:t>
      </w:r>
    </w:p>
    <w:p w14:paraId="50F201B7">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2.7“进口产品”：是指通过中国海关报关验放进入中国境内且产自关境外的产品，包括已经进入中国境内的进口产品。详见《政府采购进口产品管理办法》</w:t>
      </w:r>
      <w:r>
        <w:rPr>
          <w:rFonts w:hint="eastAsia" w:ascii="宋体" w:hAnsi="宋体" w:eastAsia="宋体" w:cs="宋体"/>
          <w:sz w:val="24"/>
          <w:szCs w:val="24"/>
          <w:lang w:eastAsia="zh-CN"/>
        </w:rPr>
        <w:t>（</w:t>
      </w:r>
      <w:r>
        <w:rPr>
          <w:rFonts w:hint="eastAsia" w:ascii="宋体" w:hAnsi="宋体" w:eastAsia="宋体" w:cs="宋体"/>
          <w:sz w:val="24"/>
          <w:szCs w:val="24"/>
        </w:rPr>
        <w:t>财库</w:t>
      </w:r>
      <w:r>
        <w:rPr>
          <w:rFonts w:hint="eastAsia" w:ascii="宋体" w:hAnsi="宋体" w:eastAsia="宋体" w:cs="宋体"/>
          <w:sz w:val="24"/>
          <w:szCs w:val="24"/>
          <w:lang w:eastAsia="zh-CN"/>
        </w:rPr>
        <w:t>〔2007〕119号）</w:t>
      </w:r>
      <w:r>
        <w:rPr>
          <w:rFonts w:hint="eastAsia" w:ascii="宋体" w:hAnsi="宋体" w:eastAsia="宋体" w:cs="宋体"/>
          <w:sz w:val="24"/>
          <w:szCs w:val="24"/>
        </w:rPr>
        <w:t>、《关于政府采购进口产品管理有关问题的通知》（财办库</w:t>
      </w:r>
      <w:r>
        <w:rPr>
          <w:rFonts w:hint="eastAsia" w:ascii="宋体" w:hAnsi="宋体" w:eastAsia="宋体" w:cs="宋体"/>
          <w:sz w:val="24"/>
          <w:szCs w:val="24"/>
          <w:lang w:eastAsia="zh-CN"/>
        </w:rPr>
        <w:t>〔2008〕</w:t>
      </w:r>
      <w:r>
        <w:rPr>
          <w:rFonts w:hint="eastAsia" w:ascii="宋体" w:hAnsi="宋体" w:eastAsia="宋体" w:cs="宋体"/>
          <w:sz w:val="24"/>
          <w:szCs w:val="24"/>
        </w:rPr>
        <w:t>248号）。</w:t>
      </w:r>
    </w:p>
    <w:p w14:paraId="6C982DB4">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2.7.1磋商文件列明不允许或未列明允许进口产品参加投标的，均视为拒绝进口产品参加投标。</w:t>
      </w:r>
    </w:p>
    <w:p w14:paraId="2B2FD2CD">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2.7.2如磋商文件中已说明，经财政部门审核同意，允许部分或全部产品采购进口产品，供应商既可提供本国产品，也可以提供进口产品。</w:t>
      </w:r>
    </w:p>
    <w:p w14:paraId="4B9DF932">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2.8磋商文件中凡标有“★”的条款均系实质性要求条款。</w:t>
      </w:r>
    </w:p>
    <w:p w14:paraId="7F6B18FE">
      <w:pPr>
        <w:autoSpaceDE w:val="0"/>
        <w:autoSpaceDN w:val="0"/>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3.合格的供应商</w:t>
      </w:r>
    </w:p>
    <w:p w14:paraId="15F568D8">
      <w:pPr>
        <w:tabs>
          <w:tab w:val="left" w:pos="0"/>
          <w:tab w:val="left" w:pos="709"/>
        </w:tabs>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3.1在中华人民共和国境内注册，具有本项目生产、制造、供应或实施能力，符合、承认并承诺履行本磋商文件各项规定的法人、其他组织或者自然人。</w:t>
      </w:r>
    </w:p>
    <w:p w14:paraId="77A745DF">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3.2符合本项目“竞争性磋商公告”和“供应商须知前附表”中规定的合格供应商所必须具备的条件。</w:t>
      </w:r>
    </w:p>
    <w:p w14:paraId="2E45DABD">
      <w:pPr>
        <w:autoSpaceDE w:val="0"/>
        <w:autoSpaceDN w:val="0"/>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3.3按照财政部《关于在政府采购活动中查询及使用信用记录有关问题的通知》（财库〔2016〕125号）要求，政府采购活动中查询及使用投标人信用记录的具体要求为：未被列入“信用中国”网站（www.creditchina.gov.cn）失信被执行人、重大税收违法失信主体的供应商；“中国政府采购网” （www.ccgp.gov.cn）政府采购严重违法失信行为记录名单的供应商；“中国社会组织政务服务平台”网站（www.chinanpo.mca.gov.cn）严重违法失信社会组织名单的供应商。（联合体形式磋商的，联合体成员存在不良信用记录，视同联合体存在不良信用记录</w:t>
      </w:r>
      <w:r>
        <w:rPr>
          <w:rFonts w:hint="eastAsia" w:ascii="宋体" w:hAnsi="宋体" w:eastAsia="宋体" w:cs="宋体"/>
          <w:sz w:val="24"/>
          <w:szCs w:val="24"/>
          <w:lang w:eastAsia="zh-CN"/>
        </w:rPr>
        <w:t>。</w:t>
      </w:r>
      <w:r>
        <w:rPr>
          <w:rFonts w:hint="eastAsia" w:ascii="宋体" w:hAnsi="宋体" w:eastAsia="宋体" w:cs="宋体"/>
          <w:sz w:val="24"/>
          <w:szCs w:val="24"/>
        </w:rPr>
        <w:t>）</w:t>
      </w:r>
    </w:p>
    <w:p w14:paraId="51E69E5A">
      <w:pPr>
        <w:autoSpaceDE w:val="0"/>
        <w:autoSpaceDN w:val="0"/>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（1）查询渠道：“信用中国”网站（www.creditchina.gov.cn）、“中国政府采购网”（www.ccgp.gov.cn）和“中国社会组织政务服务平台”网站（www.chinanpo.mca.gov.cn）（仅查询社会组织）；</w:t>
      </w:r>
    </w:p>
    <w:p w14:paraId="5896B43A">
      <w:pPr>
        <w:autoSpaceDE w:val="0"/>
        <w:autoSpaceDN w:val="0"/>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（2）截止时间：同磋商响应截止时间；</w:t>
      </w:r>
    </w:p>
    <w:p w14:paraId="2B714043">
      <w:pPr>
        <w:autoSpaceDE w:val="0"/>
        <w:autoSpaceDN w:val="0"/>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（3）信用信息查询记录和证据留存具体方式：经磋商小组确认的查询结果网页截图作为查询记录和证据，与其他采购文件一并保存；</w:t>
      </w:r>
    </w:p>
    <w:p w14:paraId="135E837A">
      <w:pPr>
        <w:autoSpaceDE w:val="0"/>
        <w:autoSpaceDN w:val="0"/>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（4）信用信息的使用原则：经磋商小组认定的被列入失信被执行人、重大税收违法失信主体、政府采购严重违法失信行为记录名单、严重违法失信社会组织名单的供应商，将拒绝其参与本次采购活动。</w:t>
      </w:r>
    </w:p>
    <w:p w14:paraId="3F248C22">
      <w:pPr>
        <w:autoSpaceDE w:val="0"/>
        <w:autoSpaceDN w:val="0"/>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5）供应商无须提供信用记录查询结果网页截屏。供应商不良信用记录以磋商小组查询结果为准，磋商小组查询之后，网站信息发生的任何变更不再作为评审依据，供应商自行提供的与网站信息不一致的其他证明材料亦不作为评审依据。</w:t>
      </w:r>
    </w:p>
    <w:p w14:paraId="487B503F">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3.4单位负责人为同一人或者存在直接控股、管理关系的不同供应商，不得参加同一合同项下的政府采购活动；</w:t>
      </w:r>
    </w:p>
    <w:p w14:paraId="64465677">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3.5除单一来源采购项目外，为采购项目提供整体设计、规范编制或者项目管理、监理、检测等服务的供应商，不得再参加该采购项目的其他采购活动。</w:t>
      </w:r>
    </w:p>
    <w:p w14:paraId="0D08B958">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3.6“竞争性磋商公告”和“供应商须知前附表”规定接受联合体响应的，除应符合本章第3.1项和3.2项要求外，还应遵守以下规定：</w:t>
      </w:r>
    </w:p>
    <w:p w14:paraId="46866786">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（1）在响应文件中向采购人提交联合体协议书，明确联合体各方承担的工作和义务；</w:t>
      </w:r>
    </w:p>
    <w:p w14:paraId="369482FD">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（2）联合体中有同类资质的供应商按联合体分工承担相同工作的，应当按照资质等级较低的供应商确定资质等级；</w:t>
      </w:r>
    </w:p>
    <w:p w14:paraId="23959B94">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（3）采购人根据采购项目的特殊要求规定供应商特定条件的，联合体各方中至少应当有一方符合采购规定的特定条件。</w:t>
      </w:r>
    </w:p>
    <w:p w14:paraId="4F1041D0">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（4）联合体各方不得再单独参加或者与其他供应商另外组成联合体参加同一合同项下的政府采购活动。</w:t>
      </w:r>
    </w:p>
    <w:p w14:paraId="1528B3EA">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（5）联合体各方应当共同与采购人签订采购合同，就采购合同约定的事项对采购人</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"https://baike.baidu.com/item/%E6%89%BF%E6%8B%85%E8%BF%9E%E5%B8%A6%E8%B4%A3%E4%BB%BB" \t "_blank" </w:instrText>
      </w:r>
      <w:r>
        <w:rPr>
          <w:rFonts w:hint="eastAsia" w:ascii="宋体" w:hAnsi="宋体" w:eastAsia="宋体" w:cs="宋体"/>
          <w:sz w:val="24"/>
          <w:szCs w:val="24"/>
        </w:rPr>
        <w:fldChar w:fldCharType="separate"/>
      </w:r>
      <w:r>
        <w:rPr>
          <w:rFonts w:hint="eastAsia" w:ascii="宋体" w:hAnsi="宋体" w:eastAsia="宋体" w:cs="宋体"/>
          <w:sz w:val="24"/>
          <w:szCs w:val="24"/>
        </w:rPr>
        <w:t>承担连带责任</w:t>
      </w:r>
      <w:r>
        <w:rPr>
          <w:rFonts w:hint="eastAsia" w:ascii="宋体" w:hAnsi="宋体" w:eastAsia="宋体" w:cs="宋体"/>
          <w:sz w:val="24"/>
          <w:szCs w:val="24"/>
        </w:rPr>
        <w:fldChar w:fldCharType="end"/>
      </w:r>
      <w:r>
        <w:rPr>
          <w:rFonts w:hint="eastAsia" w:ascii="宋体" w:hAnsi="宋体" w:eastAsia="宋体" w:cs="宋体"/>
          <w:sz w:val="24"/>
          <w:szCs w:val="24"/>
        </w:rPr>
        <w:t>。</w:t>
      </w:r>
    </w:p>
    <w:p w14:paraId="5F87D100">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3.7法律、行政法规规定的其他条件。</w:t>
      </w:r>
    </w:p>
    <w:p w14:paraId="777F736E">
      <w:pPr>
        <w:autoSpaceDE w:val="0"/>
        <w:autoSpaceDN w:val="0"/>
        <w:spacing w:line="360" w:lineRule="auto"/>
        <w:ind w:firstLine="0"/>
        <w:contextualSpacing/>
        <w:rPr>
          <w:rFonts w:hint="eastAsia" w:ascii="宋体" w:hAnsi="宋体" w:eastAsia="宋体" w:cs="宋体"/>
          <w:sz w:val="24"/>
          <w:szCs w:val="24"/>
        </w:rPr>
      </w:pPr>
      <w:r>
        <w:rPr>
          <w:rFonts w:hint="eastAsia" w:ascii="宋体" w:hAnsi="宋体" w:eastAsia="宋体" w:cs="宋体"/>
          <w:b/>
          <w:sz w:val="24"/>
          <w:szCs w:val="24"/>
        </w:rPr>
        <w:t>4.合格的货物和服务</w:t>
      </w:r>
    </w:p>
    <w:p w14:paraId="4212608B">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4.1供应商提供的货物应当符合招标文件的要求，并且其质量完全符合国家标准、行业标准或地方标准，均有标准的以高（严格）者为准。没有国家标准、行业标准和企业标准的，按照通常标准或者符合采购目的的特定标准确定。</w:t>
      </w:r>
    </w:p>
    <w:p w14:paraId="3109393E">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4.2供应商所提供的服务应当没有侵犯任何第三方的知识产权、技术秘密等合法权利。</w:t>
      </w:r>
    </w:p>
    <w:p w14:paraId="1F84099C">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4.3根据《财政部、发展改革委、生态环境部、市场监管总局关于调整优化节能产品、环境标志产品政府采购执行机制的通知》（财库〔2019〕9号）要求，采购属于政府强制采购产品的，该产品必须具有国家确定的认证机构出具的、处于有效期之内的节能产品认证证书，否则其投标将被拒绝。</w:t>
      </w:r>
    </w:p>
    <w:p w14:paraId="4533C199">
      <w:pPr>
        <w:autoSpaceDE w:val="0"/>
        <w:autoSpaceDN w:val="0"/>
        <w:spacing w:line="360" w:lineRule="auto"/>
        <w:ind w:firstLine="480" w:firstLineChars="200"/>
        <w:contextualSpacing/>
        <w:rPr>
          <w:rFonts w:hint="eastAsia" w:ascii="宋体" w:hAnsi="宋体" w:eastAsia="宋体" w:cs="宋体"/>
          <w:b/>
          <w:sz w:val="24"/>
          <w:szCs w:val="24"/>
        </w:rPr>
      </w:pPr>
      <w:r>
        <w:rPr>
          <w:rFonts w:hint="eastAsia" w:ascii="宋体" w:hAnsi="宋体" w:eastAsia="宋体" w:cs="宋体"/>
          <w:sz w:val="24"/>
          <w:szCs w:val="24"/>
        </w:rPr>
        <w:t>4.4根据国家互联网信息办公室、工业和信息化部、公安部和国家认证认可监督管理委员会2023年第2号《关于调整〈网络关键设备和网络安全专用产品目录〉的公告》及国家互联网信息办公室、工业和信息化部、公安部、财政部和国家认证认可监督管理委员会2023年第1号《关于调整网络安全专用产品安全管理有关事项的公告》等相关文件要求，项目中涉及网络关键设备或网络安全专用产品的，至少符合以下条件之一：一是已由具备资格的机构安全认证合格或安全检测符合要求；二是已获得《计算机信息系统安全专用产品销售许可证》，且在有效期内。</w:t>
      </w:r>
    </w:p>
    <w:p w14:paraId="07FCB0B7">
      <w:pPr>
        <w:autoSpaceDE w:val="0"/>
        <w:autoSpaceDN w:val="0"/>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5.磋商费用</w:t>
      </w:r>
    </w:p>
    <w:p w14:paraId="042AF083">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不论磋商的结果如何，供应商均应自行承担所有与磋商有关的全部费用，采购人在任何情况下均无义务和责任承担这些费用。</w:t>
      </w:r>
    </w:p>
    <w:p w14:paraId="447223D2">
      <w:pPr>
        <w:autoSpaceDE w:val="0"/>
        <w:autoSpaceDN w:val="0"/>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6.信息发布</w:t>
      </w:r>
    </w:p>
    <w:p w14:paraId="18C860E8">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本采购项目需要公开的有关信息，包括竞争性磋商公告、磋商文件澄清或修改公告、成交公告以及延长磋商响应时间等与招标活动有关的通知，采购人将通过在《河南省政府采购网》《中国政府采购网》《许昌市政府采购网》《全国公共资源交易平台（河南省·许昌市）》公开发布。供应商在参与本采购项目招投标活动期间，请及时关注以上媒体上的相关信息，供应商因没有及时关注而未能如期获取相关信息</w:t>
      </w:r>
      <w:r>
        <w:rPr>
          <w:rFonts w:hint="eastAsia" w:ascii="宋体" w:hAnsi="宋体" w:eastAsia="宋体" w:cs="宋体"/>
          <w:sz w:val="24"/>
          <w:szCs w:val="24"/>
          <w:lang w:eastAsia="zh-CN"/>
        </w:rPr>
        <w:t>，以</w:t>
      </w:r>
      <w:r>
        <w:rPr>
          <w:rFonts w:hint="eastAsia" w:ascii="宋体" w:hAnsi="宋体" w:eastAsia="宋体" w:cs="宋体"/>
          <w:sz w:val="24"/>
          <w:szCs w:val="24"/>
        </w:rPr>
        <w:t>及因此所产生的一切后果和责任，由供应商自行承担，采购人在任何情况下均不对此承担任何责任。</w:t>
      </w:r>
    </w:p>
    <w:p w14:paraId="0137DD4B">
      <w:pPr>
        <w:autoSpaceDE w:val="0"/>
        <w:autoSpaceDN w:val="0"/>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7.采购代理机构代理费用收取标准和方式</w:t>
      </w:r>
    </w:p>
    <w:p w14:paraId="780D85D8">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详见供应商须知前附表。</w:t>
      </w:r>
    </w:p>
    <w:p w14:paraId="24654782">
      <w:pPr>
        <w:autoSpaceDE w:val="0"/>
        <w:autoSpaceDN w:val="0"/>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8.其他</w:t>
      </w:r>
    </w:p>
    <w:p w14:paraId="6B2C26D0">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本“供应商须知”的条款如与“磋商邀请</w:t>
      </w:r>
      <w:r>
        <w:rPr>
          <w:rFonts w:hint="eastAsia" w:ascii="宋体" w:hAnsi="宋体" w:eastAsia="宋体" w:cs="宋体"/>
          <w:sz w:val="24"/>
          <w:szCs w:val="24"/>
          <w:lang w:eastAsia="zh-CN"/>
        </w:rPr>
        <w:t>”“采购</w:t>
      </w:r>
      <w:r>
        <w:rPr>
          <w:rFonts w:hint="eastAsia" w:ascii="宋体" w:hAnsi="宋体" w:eastAsia="宋体" w:cs="宋体"/>
          <w:sz w:val="24"/>
          <w:szCs w:val="24"/>
        </w:rPr>
        <w:t>需求</w:t>
      </w:r>
      <w:r>
        <w:rPr>
          <w:rFonts w:hint="eastAsia" w:ascii="宋体" w:hAnsi="宋体" w:eastAsia="宋体" w:cs="宋体"/>
          <w:sz w:val="24"/>
          <w:szCs w:val="24"/>
          <w:lang w:eastAsia="zh-CN"/>
        </w:rPr>
        <w:t>”“</w:t>
      </w:r>
      <w:r>
        <w:rPr>
          <w:rFonts w:hint="eastAsia" w:ascii="宋体" w:hAnsi="宋体" w:eastAsia="宋体" w:cs="宋体"/>
          <w:sz w:val="24"/>
          <w:szCs w:val="24"/>
        </w:rPr>
        <w:t>供应商须知前附表”和“对响应文件审查与评审”就同一内容的表述不一致的，以“磋商邀请</w:t>
      </w:r>
      <w:r>
        <w:rPr>
          <w:rFonts w:hint="eastAsia" w:ascii="宋体" w:hAnsi="宋体" w:eastAsia="宋体" w:cs="宋体"/>
          <w:sz w:val="24"/>
          <w:szCs w:val="24"/>
          <w:lang w:eastAsia="zh-CN"/>
        </w:rPr>
        <w:t>”“采购</w:t>
      </w:r>
      <w:r>
        <w:rPr>
          <w:rFonts w:hint="eastAsia" w:ascii="宋体" w:hAnsi="宋体" w:eastAsia="宋体" w:cs="宋体"/>
          <w:sz w:val="24"/>
          <w:szCs w:val="24"/>
        </w:rPr>
        <w:t>需求</w:t>
      </w:r>
      <w:r>
        <w:rPr>
          <w:rFonts w:hint="eastAsia" w:ascii="宋体" w:hAnsi="宋体" w:eastAsia="宋体" w:cs="宋体"/>
          <w:sz w:val="24"/>
          <w:szCs w:val="24"/>
          <w:lang w:eastAsia="zh-CN"/>
        </w:rPr>
        <w:t>”“</w:t>
      </w:r>
      <w:r>
        <w:rPr>
          <w:rFonts w:hint="eastAsia" w:ascii="宋体" w:hAnsi="宋体" w:eastAsia="宋体" w:cs="宋体"/>
          <w:sz w:val="24"/>
          <w:szCs w:val="24"/>
        </w:rPr>
        <w:t>供应商须知前附表”和“对响应文件审查与评审”中规定的内容为准。</w:t>
      </w:r>
    </w:p>
    <w:p w14:paraId="30EF6C74">
      <w:pPr>
        <w:tabs>
          <w:tab w:val="left" w:pos="1260"/>
        </w:tabs>
        <w:autoSpaceDE w:val="0"/>
        <w:autoSpaceDN w:val="0"/>
        <w:spacing w:line="360" w:lineRule="auto"/>
        <w:ind w:firstLine="0"/>
        <w:contextualSpacing/>
        <w:jc w:val="center"/>
        <w:rPr>
          <w:rFonts w:hint="eastAsia" w:ascii="宋体" w:hAnsi="宋体" w:eastAsia="宋体" w:cs="宋体"/>
          <w:b/>
          <w:sz w:val="24"/>
          <w:szCs w:val="24"/>
        </w:rPr>
      </w:pPr>
    </w:p>
    <w:p w14:paraId="56ABD9B4">
      <w:pPr>
        <w:tabs>
          <w:tab w:val="left" w:pos="1260"/>
        </w:tabs>
        <w:autoSpaceDE w:val="0"/>
        <w:autoSpaceDN w:val="0"/>
        <w:spacing w:line="360" w:lineRule="auto"/>
        <w:ind w:firstLine="0"/>
        <w:contextualSpacing/>
        <w:jc w:val="center"/>
        <w:rPr>
          <w:rFonts w:hint="eastAsia" w:ascii="宋体" w:hAnsi="宋体" w:eastAsia="宋体" w:cs="宋体"/>
          <w:b/>
          <w:sz w:val="24"/>
          <w:szCs w:val="24"/>
        </w:rPr>
      </w:pPr>
      <w:r>
        <w:rPr>
          <w:rFonts w:hint="eastAsia" w:ascii="宋体" w:hAnsi="宋体" w:eastAsia="宋体" w:cs="宋体"/>
          <w:b/>
          <w:sz w:val="24"/>
          <w:szCs w:val="24"/>
        </w:rPr>
        <w:t>二、磋商文件说明</w:t>
      </w:r>
    </w:p>
    <w:p w14:paraId="7581F0F4">
      <w:pPr>
        <w:autoSpaceDE w:val="0"/>
        <w:autoSpaceDN w:val="0"/>
        <w:spacing w:line="360" w:lineRule="auto"/>
        <w:ind w:firstLine="0"/>
        <w:contextualSpacing/>
        <w:rPr>
          <w:rFonts w:hint="eastAsia" w:ascii="宋体" w:hAnsi="宋体" w:eastAsia="宋体" w:cs="宋体"/>
          <w:sz w:val="24"/>
          <w:szCs w:val="24"/>
        </w:rPr>
      </w:pPr>
      <w:r>
        <w:rPr>
          <w:rFonts w:hint="eastAsia" w:ascii="宋体" w:hAnsi="宋体" w:eastAsia="宋体" w:cs="宋体"/>
          <w:b/>
          <w:sz w:val="24"/>
          <w:szCs w:val="24"/>
        </w:rPr>
        <w:t>9.磋商文件构成</w:t>
      </w:r>
    </w:p>
    <w:p w14:paraId="453E415B">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9.1磋商文件由以下部分组成：</w:t>
      </w:r>
    </w:p>
    <w:p w14:paraId="5C4E6739">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（1）磋商邀请（磋商公告）</w:t>
      </w:r>
    </w:p>
    <w:p w14:paraId="26FFB61F">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（2）供应商须知前附表</w:t>
      </w:r>
    </w:p>
    <w:p w14:paraId="104CC866">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采购</w:t>
      </w:r>
      <w:r>
        <w:rPr>
          <w:rFonts w:hint="eastAsia" w:ascii="宋体" w:hAnsi="宋体" w:eastAsia="宋体" w:cs="宋体"/>
          <w:sz w:val="24"/>
          <w:szCs w:val="24"/>
        </w:rPr>
        <w:t>需求</w:t>
      </w:r>
    </w:p>
    <w:p w14:paraId="553FBDC7">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（4）供应商须知</w:t>
      </w:r>
    </w:p>
    <w:p w14:paraId="3988E51F">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（5）政府采购政策功能</w:t>
      </w:r>
    </w:p>
    <w:p w14:paraId="10F69DF2">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（6）对响应文件审查与评审</w:t>
      </w:r>
    </w:p>
    <w:p w14:paraId="411296CE">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（7）合同条款及格式</w:t>
      </w:r>
    </w:p>
    <w:p w14:paraId="3D6210FD">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（8）响应文件有关格式</w:t>
      </w:r>
    </w:p>
    <w:p w14:paraId="14AE7C26">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（9）本项目磋商文件的澄清、答复、修改、补充内容（如有的话）</w:t>
      </w:r>
    </w:p>
    <w:p w14:paraId="3AE0B1D6">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9.2供应商应认真阅读、并充分理解磋商文件的全部内容（包括所有的补充、修改内容、重要事项、格式、条款和技术规范、参数及要求等），按磋商文件要求和规定编制响应文件，并保证所提供的全部资料的真实性，否则有可能导致响应被拒绝，其风险由供应商自行承担。</w:t>
      </w:r>
    </w:p>
    <w:p w14:paraId="3D5474E9">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9.3供应商应认真了解本次招标的具体工作要求、工作范围以及职责，了解一切可能影响响应报价的资料。一经成交，不得以不完全了解项目要求、项目情况等为借口而提出额外补偿等要求，否则，由此引起的一切后果由成交人负责。</w:t>
      </w:r>
    </w:p>
    <w:p w14:paraId="07D70BEA">
      <w:pPr>
        <w:autoSpaceDE w:val="0"/>
        <w:autoSpaceDN w:val="0"/>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10.现场考察、开标前答疑会</w:t>
      </w:r>
    </w:p>
    <w:p w14:paraId="67A68533">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10.1采购人根据采购项目的具体情况，可以在磋商文件公告期满后，组织已获取磋商文件的潜在供应商现场考察或者召开磋商前答疑会。采购人组织现场考察或者召开磋商前答疑会的，所有供应商应按“供应商须知前附表”规定的时间、地点前往参加现场考察或者磋商前答疑会。供应商如不参加，其风险由供应商自行承担，采购人不承担任何责任。</w:t>
      </w:r>
    </w:p>
    <w:p w14:paraId="590C5040">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10.2采购人组织现场考察或者召开答疑会的，应当在磋商文件中载明，或者在磋商文件公告期满后在财政部门指定的政府采购信息发布媒体和《全国公共资源交易平台（河南省·许昌市）》发布更正公告。</w:t>
      </w:r>
    </w:p>
    <w:p w14:paraId="67EE692A">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10.3采购人在考察现场和磋商前答疑会口头介绍的情况，除采购人事后形成书面记录、并以澄清或修改公告的形式发布、构成磋商文件的组成部分以外，其他内容仅供供应商在编制响应文件时参考，采购人不对供应商据此作出的判断和决策负责。</w:t>
      </w:r>
    </w:p>
    <w:p w14:paraId="1FA3B3E9">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10.4现场考察及参加磋商前答疑会所发生的费用及一切责任由供应商自行承担。</w:t>
      </w:r>
    </w:p>
    <w:p w14:paraId="54114498">
      <w:pPr>
        <w:autoSpaceDE w:val="0"/>
        <w:autoSpaceDN w:val="0"/>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11.磋商文件的澄清或修改</w:t>
      </w:r>
    </w:p>
    <w:p w14:paraId="1A337FFC">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11.1在磋商响应期前，无论出于何种原因，采购人可主动地或在解答潜在供应商提出的澄清问题时对磋商文件进行修改。</w:t>
      </w:r>
    </w:p>
    <w:p w14:paraId="228D62C5">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11.2采购人可以对已发出的磋商文件进行必要的澄清或者修改。澄清或者修改的内容可能影响响应文件编制的，采购人将在磋商响应截止时间5日前，在财政部门指定的政府采购信息发布媒体和《全国公共资源交易平台（河南省·许昌市）》发布更正公告。</w:t>
      </w:r>
    </w:p>
    <w:p w14:paraId="5BA5CEC9">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11.3澄清或修改公告的内容为磋商文件的组成部分，并对供应商具有约束力。当磋商文件与澄清或修改公告就同一内容的表述不一致时，以最后发出的文件内容为准。</w:t>
      </w:r>
    </w:p>
    <w:p w14:paraId="50C0A3A7">
      <w:pPr>
        <w:autoSpaceDE w:val="0"/>
        <w:autoSpaceDN w:val="0"/>
        <w:spacing w:line="360" w:lineRule="auto"/>
        <w:ind w:firstLine="480" w:firstLineChars="200"/>
        <w:contextualSpacing/>
        <w:rPr>
          <w:rFonts w:hint="eastAsia" w:ascii="宋体" w:hAnsi="宋体" w:eastAsia="宋体" w:cs="宋体"/>
          <w:b/>
          <w:sz w:val="24"/>
          <w:szCs w:val="24"/>
        </w:rPr>
      </w:pPr>
      <w:r>
        <w:rPr>
          <w:rFonts w:hint="eastAsia" w:ascii="宋体" w:hAnsi="宋体" w:eastAsia="宋体" w:cs="宋体"/>
          <w:sz w:val="24"/>
          <w:szCs w:val="24"/>
        </w:rPr>
        <w:t>11.4如果澄清或者修改发出的时间距规定的磋商响应截止时间不足5日，采购人将顺延提交响应文件的截止时间。</w:t>
      </w:r>
    </w:p>
    <w:p w14:paraId="0836EF2E">
      <w:pPr>
        <w:tabs>
          <w:tab w:val="left" w:pos="1260"/>
        </w:tabs>
        <w:autoSpaceDE w:val="0"/>
        <w:autoSpaceDN w:val="0"/>
        <w:spacing w:line="360" w:lineRule="auto"/>
        <w:ind w:firstLine="0"/>
        <w:contextualSpacing/>
        <w:jc w:val="center"/>
        <w:rPr>
          <w:rFonts w:hint="eastAsia" w:ascii="宋体" w:hAnsi="宋体" w:eastAsia="宋体" w:cs="宋体"/>
          <w:b/>
          <w:sz w:val="24"/>
          <w:szCs w:val="24"/>
        </w:rPr>
      </w:pPr>
    </w:p>
    <w:p w14:paraId="44E74348">
      <w:pPr>
        <w:tabs>
          <w:tab w:val="left" w:pos="1260"/>
        </w:tabs>
        <w:autoSpaceDE w:val="0"/>
        <w:autoSpaceDN w:val="0"/>
        <w:spacing w:line="360" w:lineRule="auto"/>
        <w:ind w:firstLine="0"/>
        <w:contextualSpacing/>
        <w:jc w:val="center"/>
        <w:rPr>
          <w:rFonts w:hint="eastAsia" w:ascii="宋体" w:hAnsi="宋体" w:eastAsia="宋体" w:cs="宋体"/>
          <w:b/>
          <w:sz w:val="24"/>
          <w:szCs w:val="24"/>
        </w:rPr>
      </w:pPr>
      <w:r>
        <w:rPr>
          <w:rFonts w:hint="eastAsia" w:ascii="宋体" w:hAnsi="宋体" w:eastAsia="宋体" w:cs="宋体"/>
          <w:b/>
          <w:sz w:val="24"/>
          <w:szCs w:val="24"/>
        </w:rPr>
        <w:t>三、磋商响应文件的编制</w:t>
      </w:r>
    </w:p>
    <w:p w14:paraId="5C7A4D8B">
      <w:pPr>
        <w:autoSpaceDE w:val="0"/>
        <w:autoSpaceDN w:val="0"/>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12.磋商的语言及计量单位</w:t>
      </w:r>
    </w:p>
    <w:p w14:paraId="68224A5B">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12.1供应商提交的响应文件以及供应商与采购人就有关磋商事宜的所有来往书面文件均应使用中文。除签名、盖章、专用名称等特殊情形外，以中文以外的文字表述的响应文件视同未提供。</w:t>
      </w:r>
    </w:p>
    <w:p w14:paraId="00695F2D">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12.2磋商计量单位，磋商文件已有明确规定的，使用磋商文件规定的计量单位；磋商文件没有规定的，一律采用中华人民共和国法定计量单位。</w:t>
      </w:r>
    </w:p>
    <w:p w14:paraId="1CD612CD">
      <w:pPr>
        <w:autoSpaceDE w:val="0"/>
        <w:autoSpaceDN w:val="0"/>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13.磋商报价</w:t>
      </w:r>
    </w:p>
    <w:p w14:paraId="5D9CE510">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13.1本次招标项目的磋商均以人民币为计算单位。</w:t>
      </w:r>
    </w:p>
    <w:p w14:paraId="6762C04B">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13.2采购人不得向供应商索要或者接受其给予的赠品、回扣或者与采购无关的其他商品、服务。</w:t>
      </w:r>
    </w:p>
    <w:p w14:paraId="78A88853">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13.3供应商应对项目要求的全部内容进行报价，少报漏报将导致其磋商为非实质性响应予以拒绝。</w:t>
      </w:r>
    </w:p>
    <w:p w14:paraId="33BC269E">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13.4供应商应当按照国家相关规定，结合自身服务水平和承受能力进行报价。响应报价应是履行合同的最终价格，除“采购需求”中另有说明外，响应报价应当是供应商为提供本项目所要求的全部服务所发生的一切费用和利润，包括但不限于人工（含工资、社会统筹保险金、加班工资、工作餐、相关福利、关于人员聘用的费用等）、设备、国家规定检测、外发包、材料（含辅材）、管理、税费及利润等。经通知参加磋商的供应商，在磋商结束后还有一次最后报价的机会。</w:t>
      </w:r>
    </w:p>
    <w:p w14:paraId="37F0F982">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13.5本项目所涉及的运输、施工、安装、集成、调试、验收、备品和工具等费用均包含在响应报价中。</w:t>
      </w:r>
    </w:p>
    <w:p w14:paraId="650D3223">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13.6报价不得高于本项目预算金额。供应商的响应报价高于预算金额（项目控制金额上限）的，该供应商的响应文件将被视为非实质性响应予以拒绝。</w:t>
      </w:r>
    </w:p>
    <w:p w14:paraId="61C0B75B">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13.7最低报价不能</w:t>
      </w:r>
      <w:r>
        <w:rPr>
          <w:rFonts w:hint="eastAsia" w:ascii="宋体" w:hAnsi="宋体" w:eastAsia="宋体" w:cs="宋体"/>
          <w:sz w:val="24"/>
          <w:szCs w:val="24"/>
          <w:lang w:eastAsia="zh-CN"/>
        </w:rPr>
        <w:t>作为</w:t>
      </w:r>
      <w:r>
        <w:rPr>
          <w:rFonts w:hint="eastAsia" w:ascii="宋体" w:hAnsi="宋体" w:eastAsia="宋体" w:cs="宋体"/>
          <w:sz w:val="24"/>
          <w:szCs w:val="24"/>
        </w:rPr>
        <w:t>成交的保证。</w:t>
      </w:r>
    </w:p>
    <w:p w14:paraId="0F85FF6D">
      <w:pPr>
        <w:autoSpaceDE w:val="0"/>
        <w:autoSpaceDN w:val="0"/>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14.磋商有效期</w:t>
      </w:r>
    </w:p>
    <w:p w14:paraId="5EC82B68">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14.1磋商有效期从提交响应文件的截止之日起算。本项目磋商有效期详见供应商须知前附表。响应文件中承诺的磋商有效期应当不少于“供应商须知前附表”载明的磋商有效期。磋商有效期比磋商文件规定短的属于非实质性响应，将被认定为无效响应。</w:t>
      </w:r>
    </w:p>
    <w:p w14:paraId="5570F6CC">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14.2磋商有效期内供应商撤销响应文件的，供应商将承担违背磋商承诺函的责任追究。</w:t>
      </w:r>
    </w:p>
    <w:p w14:paraId="47A64347">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14.3采购人可根据实际情况，在原报价有效期截止之前，征询供应商是否同意延长响应文件的有效期，供应商同意延长的须作出书面答复。在延长的报价有效期内，供应商将不会被要求和允许修正其报价。</w:t>
      </w:r>
    </w:p>
    <w:p w14:paraId="5E60E95F">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14.4成交人的响应文件作为项目合同的附件，其有效期至成交人全部合同义务履行完毕为止。</w:t>
      </w:r>
    </w:p>
    <w:p w14:paraId="770078B3">
      <w:pPr>
        <w:autoSpaceDE w:val="0"/>
        <w:autoSpaceDN w:val="0"/>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15.响应文件构成</w:t>
      </w:r>
    </w:p>
    <w:p w14:paraId="13DB9E39">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15.1响应文件的构成应符合法律法规及磋商文件的要求。</w:t>
      </w:r>
    </w:p>
    <w:p w14:paraId="364DD40F">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15.2供应商应当按照磋商文件的要求编制响应文件。响应文件应当对磋商文件提出的要求和条件作出明确响应。</w:t>
      </w:r>
    </w:p>
    <w:p w14:paraId="5FAE84C1">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15.3响应文件由资格证明材料、符合性证明材料、</w:t>
      </w:r>
      <w:r>
        <w:rPr>
          <w:rFonts w:hint="eastAsia" w:ascii="宋体" w:hAnsi="宋体" w:eastAsia="宋体" w:cs="宋体"/>
          <w:sz w:val="24"/>
          <w:szCs w:val="24"/>
          <w:lang w:eastAsia="zh-CN"/>
        </w:rPr>
        <w:t>其他</w:t>
      </w:r>
      <w:r>
        <w:rPr>
          <w:rFonts w:hint="eastAsia" w:ascii="宋体" w:hAnsi="宋体" w:eastAsia="宋体" w:cs="宋体"/>
          <w:sz w:val="24"/>
          <w:szCs w:val="24"/>
        </w:rPr>
        <w:t>材料等组成。</w:t>
      </w:r>
    </w:p>
    <w:p w14:paraId="67116C6A">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15.4供应商根据磋商文件的规定和采购项目的实际情况，拟在成交后将成交项目的非主体、非关键性工作分包的，应当在响应文件中载明分包承担主体，分包承担主体应当具备相应资质条件且不得再次分包。</w:t>
      </w:r>
    </w:p>
    <w:p w14:paraId="1C4ACF51">
      <w:pPr>
        <w:autoSpaceDE w:val="0"/>
        <w:autoSpaceDN w:val="0"/>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16.响应文件格式</w:t>
      </w:r>
    </w:p>
    <w:p w14:paraId="51CE16AE">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16.1为便于评审及规范统一，建议响应文件参照磋商文件第八部分（响应文件有关格式）的内容要求、编排顺序和格式要求，以A4幅面编上连贯页码，并在响应文件封面上注明：所投项目名称、项目编号、供应商名称、日期等字样。</w:t>
      </w:r>
    </w:p>
    <w:p w14:paraId="3DECA014">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16.2磋商文件未提供标准格式的供应商可自行拟定。</w:t>
      </w:r>
    </w:p>
    <w:p w14:paraId="4563EB6D">
      <w:pPr>
        <w:autoSpaceDE w:val="0"/>
        <w:autoSpaceDN w:val="0"/>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17.磋商保证金</w:t>
      </w:r>
    </w:p>
    <w:p w14:paraId="051FAF45">
      <w:pPr>
        <w:tabs>
          <w:tab w:val="left" w:pos="1260"/>
        </w:tabs>
        <w:autoSpaceDE w:val="0"/>
        <w:autoSpaceDN w:val="0"/>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17.1本项目不收取磋商保证金。</w:t>
      </w:r>
    </w:p>
    <w:p w14:paraId="134C0A78">
      <w:pPr>
        <w:tabs>
          <w:tab w:val="left" w:pos="1260"/>
        </w:tabs>
        <w:autoSpaceDE w:val="0"/>
        <w:autoSpaceDN w:val="0"/>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17.2供应商应提供磋商承诺函。</w:t>
      </w:r>
    </w:p>
    <w:p w14:paraId="2C5FC612">
      <w:pPr>
        <w:tabs>
          <w:tab w:val="left" w:pos="1260"/>
        </w:tabs>
        <w:autoSpaceDE w:val="0"/>
        <w:autoSpaceDN w:val="0"/>
        <w:spacing w:line="360" w:lineRule="auto"/>
        <w:ind w:firstLine="0"/>
        <w:contextualSpacing/>
        <w:rPr>
          <w:rFonts w:hint="eastAsia" w:ascii="宋体" w:hAnsi="宋体" w:eastAsia="宋体" w:cs="宋体"/>
          <w:b/>
          <w:sz w:val="24"/>
          <w:szCs w:val="24"/>
          <w:lang w:val="zh-CN"/>
        </w:rPr>
      </w:pPr>
      <w:r>
        <w:rPr>
          <w:rFonts w:hint="eastAsia" w:ascii="宋体" w:hAnsi="宋体" w:eastAsia="宋体" w:cs="宋体"/>
          <w:b/>
          <w:sz w:val="24"/>
          <w:szCs w:val="24"/>
          <w:lang w:val="zh-CN"/>
        </w:rPr>
        <w:t>1</w:t>
      </w:r>
      <w:r>
        <w:rPr>
          <w:rFonts w:hint="eastAsia" w:ascii="宋体" w:hAnsi="宋体" w:eastAsia="宋体" w:cs="宋体"/>
          <w:b/>
          <w:sz w:val="24"/>
          <w:szCs w:val="24"/>
        </w:rPr>
        <w:t>8</w:t>
      </w:r>
      <w:r>
        <w:rPr>
          <w:rFonts w:hint="eastAsia" w:ascii="宋体" w:hAnsi="宋体" w:eastAsia="宋体" w:cs="宋体"/>
          <w:b/>
          <w:sz w:val="24"/>
          <w:szCs w:val="24"/>
          <w:lang w:val="zh-CN"/>
        </w:rPr>
        <w:t>.响应文件的数量和签署盖章</w:t>
      </w:r>
    </w:p>
    <w:p w14:paraId="139A07A4">
      <w:pPr>
        <w:autoSpaceDE w:val="0"/>
        <w:autoSpaceDN w:val="0"/>
        <w:spacing w:line="360" w:lineRule="auto"/>
        <w:ind w:firstLine="480" w:firstLineChars="200"/>
        <w:rPr>
          <w:rFonts w:hint="eastAsia" w:ascii="宋体" w:hAnsi="宋体" w:eastAsia="宋体" w:cs="宋体"/>
          <w:sz w:val="24"/>
          <w:szCs w:val="24"/>
          <w:lang w:val="zh-CN"/>
        </w:rPr>
      </w:pPr>
      <w:r>
        <w:rPr>
          <w:rFonts w:hint="eastAsia" w:ascii="宋体" w:hAnsi="宋体" w:eastAsia="宋体" w:cs="宋体"/>
          <w:sz w:val="24"/>
          <w:szCs w:val="24"/>
          <w:lang w:val="zh-CN"/>
        </w:rPr>
        <w:t>1</w:t>
      </w:r>
      <w:r>
        <w:rPr>
          <w:rFonts w:hint="eastAsia" w:ascii="宋体" w:hAnsi="宋体" w:eastAsia="宋体" w:cs="宋体"/>
          <w:sz w:val="24"/>
          <w:szCs w:val="24"/>
        </w:rPr>
        <w:t>8</w:t>
      </w:r>
      <w:r>
        <w:rPr>
          <w:rFonts w:hint="eastAsia" w:ascii="宋体" w:hAnsi="宋体" w:eastAsia="宋体" w:cs="宋体"/>
          <w:sz w:val="24"/>
          <w:szCs w:val="24"/>
          <w:lang w:val="zh-CN"/>
        </w:rPr>
        <w:t>.1供应商应提交响应文件份数见“供应商须知前附表”。</w:t>
      </w:r>
    </w:p>
    <w:p w14:paraId="4118CE88">
      <w:pPr>
        <w:tabs>
          <w:tab w:val="left" w:pos="1260"/>
        </w:tabs>
        <w:autoSpaceDE w:val="0"/>
        <w:autoSpaceDN w:val="0"/>
        <w:spacing w:line="360" w:lineRule="auto"/>
        <w:ind w:firstLine="480" w:firstLineChars="200"/>
        <w:contextualSpacing/>
        <w:rPr>
          <w:rFonts w:hint="eastAsia" w:ascii="宋体" w:hAnsi="宋体" w:eastAsia="宋体" w:cs="宋体"/>
          <w:sz w:val="24"/>
          <w:szCs w:val="24"/>
          <w:lang w:val="zh-CN"/>
        </w:rPr>
      </w:pPr>
      <w:r>
        <w:rPr>
          <w:rFonts w:hint="eastAsia" w:ascii="宋体" w:hAnsi="宋体" w:eastAsia="宋体" w:cs="宋体"/>
          <w:sz w:val="24"/>
          <w:szCs w:val="24"/>
          <w:lang w:val="zh-CN"/>
        </w:rPr>
        <w:t>1</w:t>
      </w:r>
      <w:r>
        <w:rPr>
          <w:rFonts w:hint="eastAsia" w:ascii="宋体" w:hAnsi="宋体" w:eastAsia="宋体" w:cs="宋体"/>
          <w:sz w:val="24"/>
          <w:szCs w:val="24"/>
        </w:rPr>
        <w:t>8</w:t>
      </w:r>
      <w:r>
        <w:rPr>
          <w:rFonts w:hint="eastAsia" w:ascii="宋体" w:hAnsi="宋体" w:eastAsia="宋体" w:cs="宋体"/>
          <w:sz w:val="24"/>
          <w:szCs w:val="24"/>
          <w:lang w:val="zh-CN"/>
        </w:rPr>
        <w:t>.2在磋商文件中已明示需盖章及签名之处，</w:t>
      </w:r>
      <w:r>
        <w:rPr>
          <w:rFonts w:hint="eastAsia" w:ascii="宋体" w:hAnsi="宋体" w:eastAsia="宋体" w:cs="宋体"/>
          <w:sz w:val="24"/>
          <w:szCs w:val="24"/>
        </w:rPr>
        <w:t>电子响应文件应按磋商文件要求加盖供应商电子印章和法定代表人（单位负责人）电子印章或授权代表电子印章。</w:t>
      </w:r>
    </w:p>
    <w:p w14:paraId="6FC8C4DB">
      <w:pPr>
        <w:tabs>
          <w:tab w:val="left" w:pos="1260"/>
        </w:tabs>
        <w:autoSpaceDE w:val="0"/>
        <w:autoSpaceDN w:val="0"/>
        <w:spacing w:line="360" w:lineRule="auto"/>
        <w:ind w:firstLine="0"/>
        <w:contextualSpacing/>
        <w:jc w:val="center"/>
        <w:rPr>
          <w:rFonts w:hint="eastAsia" w:ascii="宋体" w:hAnsi="宋体" w:eastAsia="宋体" w:cs="宋体"/>
          <w:b/>
          <w:sz w:val="24"/>
          <w:szCs w:val="24"/>
        </w:rPr>
      </w:pPr>
    </w:p>
    <w:p w14:paraId="2156FBD8">
      <w:pPr>
        <w:tabs>
          <w:tab w:val="left" w:pos="1260"/>
        </w:tabs>
        <w:autoSpaceDE w:val="0"/>
        <w:autoSpaceDN w:val="0"/>
        <w:spacing w:line="360" w:lineRule="auto"/>
        <w:ind w:firstLine="0"/>
        <w:contextualSpacing/>
        <w:jc w:val="center"/>
        <w:rPr>
          <w:rFonts w:hint="eastAsia" w:ascii="宋体" w:hAnsi="宋体" w:eastAsia="宋体" w:cs="宋体"/>
          <w:b/>
          <w:sz w:val="24"/>
          <w:szCs w:val="24"/>
        </w:rPr>
      </w:pPr>
      <w:r>
        <w:rPr>
          <w:rFonts w:hint="eastAsia" w:ascii="宋体" w:hAnsi="宋体" w:eastAsia="宋体" w:cs="宋体"/>
          <w:b/>
          <w:sz w:val="24"/>
          <w:szCs w:val="24"/>
        </w:rPr>
        <w:t>四、响应文件的提交</w:t>
      </w:r>
    </w:p>
    <w:p w14:paraId="5930B075">
      <w:pPr>
        <w:autoSpaceDE w:val="0"/>
        <w:autoSpaceDN w:val="0"/>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19.磋商响应截止时间</w:t>
      </w:r>
    </w:p>
    <w:p w14:paraId="12CCD7C1">
      <w:pPr>
        <w:tabs>
          <w:tab w:val="left" w:pos="1260"/>
        </w:tabs>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19</w:t>
      </w:r>
      <w:r>
        <w:rPr>
          <w:rFonts w:hint="eastAsia" w:ascii="宋体" w:hAnsi="宋体" w:eastAsia="宋体" w:cs="宋体"/>
          <w:sz w:val="24"/>
          <w:szCs w:val="24"/>
          <w:lang w:val="zh-CN"/>
        </w:rPr>
        <w:t>.1供应商必须在“磋商邀请”和“供应商须知前附表”中规定的磋商响应截止时间前，将加密电子响应文件（后缀格式为.XCSTF）通过《全国公共资源交易平台（河南省·许昌市）》（https://ggzy.xuchang.gov.cn/）许昌市公共资源电子交易系统成功上传。</w:t>
      </w:r>
    </w:p>
    <w:p w14:paraId="5F227BCB">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19.2采购人可以按本须知第11条规定，通过修改磋商文件自行决定酌情延长磋商响应截止期。在此情况下，采购人和供应商受磋商截止期制约的所有权利和义务均应延长至新的截止日期和时间。供应商按采购人修改通知规定的时间提交响应文件。</w:t>
      </w:r>
    </w:p>
    <w:p w14:paraId="1F374C5E">
      <w:pPr>
        <w:autoSpaceDE w:val="0"/>
        <w:autoSpaceDN w:val="0"/>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20.迟交的响应文件</w:t>
      </w:r>
    </w:p>
    <w:p w14:paraId="08100EBD">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磋商响应截止时间之后上传的响应文件，采购人将拒绝接收。</w:t>
      </w:r>
    </w:p>
    <w:p w14:paraId="53320340">
      <w:pPr>
        <w:autoSpaceDE w:val="0"/>
        <w:autoSpaceDN w:val="0"/>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21.响应文件的修改和撤回</w:t>
      </w:r>
    </w:p>
    <w:p w14:paraId="30EF7D97">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21.1供应商在磋商响应截止时间前，对响应文件进行补充、修改或者撤回的，应当在磋商响应截止时间前完成电子响应文件的提交。磋商响应截止时</w:t>
      </w:r>
      <w:r>
        <w:rPr>
          <w:rFonts w:hint="eastAsia" w:ascii="宋体" w:hAnsi="宋体" w:eastAsia="宋体" w:cs="宋体"/>
          <w:sz w:val="24"/>
          <w:szCs w:val="24"/>
          <w:lang w:eastAsia="zh-CN"/>
        </w:rPr>
        <w:t>间之</w:t>
      </w:r>
      <w:r>
        <w:rPr>
          <w:rFonts w:hint="eastAsia" w:ascii="宋体" w:hAnsi="宋体" w:eastAsia="宋体" w:cs="宋体"/>
          <w:sz w:val="24"/>
          <w:szCs w:val="24"/>
        </w:rPr>
        <w:t>前未完成电子响应文件提交的，视为撤回响应文件。</w:t>
      </w:r>
    </w:p>
    <w:p w14:paraId="768F2C4A">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21.2供应商不得在磋商有效期内撤销响应文件，否则供应商将承担违背磋商承诺函的责任追究。</w:t>
      </w:r>
    </w:p>
    <w:p w14:paraId="2B37890F">
      <w:pPr>
        <w:autoSpaceDE w:val="0"/>
        <w:autoSpaceDN w:val="0"/>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22.除供应商须知前附表另有规定外，供应商所提交的电子响应文件不予退还。</w:t>
      </w:r>
    </w:p>
    <w:p w14:paraId="331EB7C8">
      <w:pPr>
        <w:tabs>
          <w:tab w:val="left" w:pos="1260"/>
        </w:tabs>
        <w:autoSpaceDE w:val="0"/>
        <w:autoSpaceDN w:val="0"/>
        <w:spacing w:line="360" w:lineRule="auto"/>
        <w:ind w:firstLine="0"/>
        <w:contextualSpacing/>
        <w:jc w:val="center"/>
        <w:rPr>
          <w:rFonts w:hint="eastAsia" w:ascii="宋体" w:hAnsi="宋体" w:eastAsia="宋体" w:cs="宋体"/>
          <w:b/>
          <w:sz w:val="24"/>
          <w:szCs w:val="24"/>
        </w:rPr>
      </w:pPr>
    </w:p>
    <w:p w14:paraId="15722752">
      <w:pPr>
        <w:tabs>
          <w:tab w:val="left" w:pos="1260"/>
        </w:tabs>
        <w:autoSpaceDE w:val="0"/>
        <w:autoSpaceDN w:val="0"/>
        <w:spacing w:line="360" w:lineRule="auto"/>
        <w:ind w:firstLine="0"/>
        <w:contextualSpacing/>
        <w:jc w:val="center"/>
        <w:rPr>
          <w:rFonts w:hint="eastAsia" w:ascii="宋体" w:hAnsi="宋体" w:eastAsia="宋体" w:cs="宋体"/>
          <w:b/>
          <w:sz w:val="24"/>
          <w:szCs w:val="24"/>
        </w:rPr>
      </w:pPr>
      <w:r>
        <w:rPr>
          <w:rFonts w:hint="eastAsia" w:ascii="宋体" w:hAnsi="宋体" w:eastAsia="宋体" w:cs="宋体"/>
          <w:b/>
          <w:sz w:val="24"/>
          <w:szCs w:val="24"/>
        </w:rPr>
        <w:t>五、响应文件开启和磋商</w:t>
      </w:r>
    </w:p>
    <w:p w14:paraId="41C7DE20">
      <w:pPr>
        <w:pStyle w:val="140"/>
        <w:tabs>
          <w:tab w:val="left" w:pos="483"/>
        </w:tabs>
        <w:spacing w:line="360" w:lineRule="auto"/>
        <w:ind w:firstLine="0"/>
        <w:jc w:val="both"/>
        <w:rPr>
          <w:rFonts w:hint="eastAsia" w:ascii="宋体" w:hAnsi="宋体" w:eastAsia="宋体" w:cs="宋体"/>
          <w:b/>
          <w:sz w:val="24"/>
          <w:szCs w:val="24"/>
          <w:lang w:val="zh-CN" w:eastAsia="zh-CN" w:bidi="ar-SA"/>
        </w:rPr>
      </w:pPr>
      <w:r>
        <w:rPr>
          <w:rFonts w:hint="eastAsia" w:ascii="宋体" w:hAnsi="宋体" w:eastAsia="宋体" w:cs="宋体"/>
          <w:b/>
          <w:sz w:val="24"/>
          <w:szCs w:val="24"/>
          <w:lang w:val="zh-CN" w:eastAsia="zh-CN" w:bidi="ar-SA"/>
        </w:rPr>
        <w:t>23.响应文件开启</w:t>
      </w:r>
    </w:p>
    <w:p w14:paraId="25C30C16">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23.1采购人将按磋商文件规定的磋商响应截止时间和地点解密电子响应文件。由代理机构主持，供应商无须到现场。磋商小组成员不得参加开标活动。</w:t>
      </w:r>
    </w:p>
    <w:p w14:paraId="0AA8FDC6">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23.2采购人应当对开标、评标现场活动进行全程录音录像。录音录像应当清晰可辨，音像资料作为采购文件一并存档。</w:t>
      </w:r>
    </w:p>
    <w:p w14:paraId="72327B5C">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23.3磋商响应截止时间后，由代理机构进行公布投标人、开启投标解密、标书导入等操作，并开启群聊功能；供应商进行电子响应文件的解密。</w:t>
      </w:r>
    </w:p>
    <w:p w14:paraId="19CFA8E1">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23.3.1电子响应文件的解密：全流程电子化交易项目电子响应文件采用投标人一层加密。解密时由供应商进行一次解密即可。</w:t>
      </w:r>
    </w:p>
    <w:p w14:paraId="45A0D5CB">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23.3.1.1供应商解密：供应商使用本单位CA数字证书或</w:t>
      </w:r>
      <w:r>
        <w:rPr>
          <w:rFonts w:hint="eastAsia" w:ascii="宋体" w:hAnsi="宋体" w:eastAsia="宋体" w:cs="宋体"/>
          <w:sz w:val="24"/>
          <w:szCs w:val="24"/>
          <w:lang w:val="en-US" w:eastAsia="zh-CN" w:bidi="ar-SA"/>
        </w:rPr>
        <w:t>CA</w:t>
      </w:r>
      <w:r>
        <w:rPr>
          <w:rFonts w:hint="eastAsia" w:ascii="宋体" w:hAnsi="宋体" w:eastAsia="宋体" w:cs="宋体"/>
          <w:sz w:val="24"/>
          <w:szCs w:val="24"/>
          <w:lang w:val="zh-CN" w:eastAsia="zh-CN" w:bidi="ar-SA"/>
        </w:rPr>
        <w:t>移动数字证书进行远程解密。</w:t>
      </w:r>
    </w:p>
    <w:p w14:paraId="204B4B7C">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23.3.1.2因供应商原因电子响应文件解密失败的，其响应文件将被拒绝。</w:t>
      </w:r>
    </w:p>
    <w:p w14:paraId="11308FCA">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23.4供应商不足3家的，本项目磋商活动终止。</w:t>
      </w:r>
    </w:p>
    <w:p w14:paraId="720BEF51">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23.5开标过程由采购代理机构负责记录，《开标情况记录表》经供应商进行电子签章后随采购文件一并存档。供应商未电子签章的，视同认可开标结果。</w:t>
      </w:r>
    </w:p>
    <w:p w14:paraId="25BEE2C1">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23.6供应商对解密过程和记录有疑义，以及认为采购人、代理机构相关工作人员有需要回避的情形的，应当场提出询问或者回避申请。采购人、采购代理机构对供应商提出的询问或者回避申请应当及时处理。</w:t>
      </w:r>
    </w:p>
    <w:p w14:paraId="672AC12E">
      <w:pPr>
        <w:pStyle w:val="140"/>
        <w:spacing w:line="360" w:lineRule="auto"/>
        <w:ind w:firstLine="480"/>
        <w:jc w:val="both"/>
        <w:rPr>
          <w:rFonts w:hint="eastAsia" w:ascii="宋体" w:hAnsi="宋体" w:eastAsia="宋体" w:cs="宋体"/>
          <w:b/>
          <w:sz w:val="24"/>
          <w:szCs w:val="24"/>
        </w:rPr>
      </w:pPr>
      <w:r>
        <w:rPr>
          <w:rFonts w:hint="eastAsia" w:ascii="宋体" w:hAnsi="宋体" w:eastAsia="宋体" w:cs="宋体"/>
          <w:sz w:val="24"/>
          <w:szCs w:val="24"/>
          <w:lang w:val="zh-CN" w:eastAsia="zh-CN" w:bidi="ar-SA"/>
        </w:rPr>
        <w:t>23.7响应文件解密活动结束时，供应商应在《开标情况记录表》上进行电子签章。供应商未签章的，视同认可开标结果。</w:t>
      </w:r>
    </w:p>
    <w:p w14:paraId="10084C77">
      <w:pPr>
        <w:autoSpaceDE w:val="0"/>
        <w:autoSpaceDN w:val="0"/>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24.资格审查</w:t>
      </w:r>
    </w:p>
    <w:p w14:paraId="4F6A6D7E">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开标结束后，磋商小组依法对供应商的资格进行审查。合格供应商不足3家的，不得磋商。</w:t>
      </w:r>
    </w:p>
    <w:p w14:paraId="4D6BC727">
      <w:pPr>
        <w:autoSpaceDE w:val="0"/>
        <w:autoSpaceDN w:val="0"/>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25.磋商小组组成</w:t>
      </w:r>
    </w:p>
    <w:p w14:paraId="5365543B">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25.1采购人将依法组建磋商小组，磋商小组由采购人代表和评审专家共3人以上单数组成，其中评审专家人数不得少于竞争性磋商小组成员总数的三分之二。评审专家依法从政府采购评审专家库中随机抽取。</w:t>
      </w:r>
    </w:p>
    <w:p w14:paraId="708AAB7E">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25.1.1采购人将依法组建磋商小组，磋商小组由评审专家组成，成员人数应当为3人以上单数组成。评审专家依法从政府采购评审专家库中随机抽取。</w:t>
      </w:r>
    </w:p>
    <w:p w14:paraId="41DAF48A">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25.2评审专家对本单位的采购项目只能作为采购人代表参与评标。采购代理机构工作人员不得参加由本机构代理的政府采购项目的评标。</w:t>
      </w:r>
    </w:p>
    <w:p w14:paraId="76CD2BB6">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25.3磋商小组成员与供应商存在下列利害关系之一的，应当回避：</w:t>
      </w:r>
    </w:p>
    <w:p w14:paraId="2E748C8C">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25.3.1参加采购活动前三年内，与供应商存在劳动关系，或者担任过供应商的董事、监事，或者是供应商的控股股东或实际控制人；</w:t>
      </w:r>
    </w:p>
    <w:p w14:paraId="624C743F">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25.3.2与供应商的法定代表人或者负责人有夫妻、直系血亲、三代以内旁系血亲或者近姻亲关系；</w:t>
      </w:r>
    </w:p>
    <w:p w14:paraId="78E646A8">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25.3.3与供应商有其他可能影响政府采购活动公平、公正进行的关系。</w:t>
      </w:r>
    </w:p>
    <w:p w14:paraId="4F55A24B">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25.4评审专家发现本人与参加采购活动的供应商有利害关系的，应当主动提出回避。采购人或者代理机构发现评审专家与参加采购活动的供应商有利害关系的，应当要求其回避。</w:t>
      </w:r>
    </w:p>
    <w:p w14:paraId="51A12B7F">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25.5采购人不得担任磋商小组组长。</w:t>
      </w:r>
    </w:p>
    <w:p w14:paraId="798886FD">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25.6磋商小组成员名单在成交结果公告前应当保密。</w:t>
      </w:r>
    </w:p>
    <w:p w14:paraId="1FDB6A70">
      <w:pPr>
        <w:pStyle w:val="140"/>
        <w:spacing w:line="360" w:lineRule="auto"/>
        <w:ind w:firstLine="0"/>
        <w:jc w:val="both"/>
        <w:rPr>
          <w:rFonts w:hint="eastAsia" w:ascii="宋体" w:hAnsi="宋体" w:eastAsia="宋体" w:cs="宋体"/>
          <w:b/>
          <w:sz w:val="24"/>
          <w:szCs w:val="24"/>
          <w:lang w:val="zh-CN" w:eastAsia="zh-CN" w:bidi="ar-SA"/>
        </w:rPr>
      </w:pPr>
      <w:r>
        <w:rPr>
          <w:rFonts w:hint="eastAsia" w:ascii="宋体" w:hAnsi="宋体" w:eastAsia="宋体" w:cs="宋体"/>
          <w:b/>
          <w:sz w:val="24"/>
          <w:szCs w:val="24"/>
          <w:lang w:val="zh-CN" w:eastAsia="zh-CN" w:bidi="ar-SA"/>
        </w:rPr>
        <w:t>26.符合性审查</w:t>
      </w:r>
    </w:p>
    <w:p w14:paraId="343CFD1A">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26.1磋商小组依据有关法律法规和磋商文件的规定，对符合资格的供应商的响应文件进行符合性审查，以确定其是否满足磋商文件的实质性要求。</w:t>
      </w:r>
    </w:p>
    <w:p w14:paraId="0B2112D8">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26.2审查、评价响应文件是否符合磋商文件的商务、技术等实质性要求。</w:t>
      </w:r>
    </w:p>
    <w:p w14:paraId="3261C445">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26.3可要求供应商对响应文件有关事项作出澄清或者说明。</w:t>
      </w:r>
    </w:p>
    <w:p w14:paraId="3DA28B40">
      <w:pPr>
        <w:pStyle w:val="140"/>
        <w:spacing w:line="360" w:lineRule="auto"/>
        <w:ind w:firstLine="0"/>
        <w:jc w:val="both"/>
        <w:rPr>
          <w:rFonts w:hint="eastAsia" w:ascii="宋体" w:hAnsi="宋体" w:eastAsia="宋体" w:cs="宋体"/>
          <w:b/>
          <w:sz w:val="24"/>
          <w:szCs w:val="24"/>
          <w:lang w:val="zh-CN" w:eastAsia="zh-CN" w:bidi="ar-SA"/>
        </w:rPr>
      </w:pPr>
      <w:r>
        <w:rPr>
          <w:rFonts w:hint="eastAsia" w:ascii="宋体" w:hAnsi="宋体" w:eastAsia="宋体" w:cs="宋体"/>
          <w:b/>
          <w:sz w:val="24"/>
          <w:szCs w:val="24"/>
          <w:lang w:val="zh-CN" w:eastAsia="zh-CN" w:bidi="ar-SA"/>
        </w:rPr>
        <w:t>27.响应文件的澄清</w:t>
      </w:r>
    </w:p>
    <w:p w14:paraId="4A5D8FE2">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27.1对于响应文件中含义不明确、同类问题表述不一致或者有明显文字和计算错误的内容，磋商小组应当以书面形式要求供应商作出必要的澄清、说明或者补正。</w:t>
      </w:r>
    </w:p>
    <w:p w14:paraId="6E0F3FB4">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27.2供应商的澄清、说明或者补正应当采用书面形式，并加盖公章，或者由法定代表人（单位负责人）或其授权的代表签字。供应商的澄清、说明或者补正不得超出响应文件的范围或者改变响应文件的实质性内容。</w:t>
      </w:r>
    </w:p>
    <w:p w14:paraId="01CEE9A9">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27.3供应商的澄清文件是其响应文件的组成部分。</w:t>
      </w:r>
    </w:p>
    <w:p w14:paraId="5CA5AF12">
      <w:pPr>
        <w:pStyle w:val="140"/>
        <w:spacing w:line="360" w:lineRule="auto"/>
        <w:ind w:firstLine="0"/>
        <w:jc w:val="both"/>
        <w:rPr>
          <w:rFonts w:hint="eastAsia" w:ascii="宋体" w:hAnsi="宋体" w:eastAsia="宋体" w:cs="宋体"/>
          <w:b/>
          <w:sz w:val="24"/>
          <w:szCs w:val="24"/>
          <w:lang w:val="zh-CN" w:eastAsia="zh-CN" w:bidi="ar-SA"/>
        </w:rPr>
      </w:pPr>
      <w:r>
        <w:rPr>
          <w:rFonts w:hint="eastAsia" w:ascii="宋体" w:hAnsi="宋体" w:eastAsia="宋体" w:cs="宋体"/>
          <w:b/>
          <w:sz w:val="24"/>
          <w:szCs w:val="24"/>
          <w:lang w:val="zh-CN" w:eastAsia="zh-CN" w:bidi="ar-SA"/>
        </w:rPr>
        <w:t>28.投标价格的审查</w:t>
      </w:r>
    </w:p>
    <w:p w14:paraId="47079310">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en-US" w:eastAsia="zh-CN" w:bidi="ar-SA"/>
        </w:rPr>
        <w:t>28.1</w:t>
      </w:r>
      <w:r>
        <w:rPr>
          <w:rFonts w:hint="eastAsia" w:ascii="宋体" w:hAnsi="宋体" w:eastAsia="宋体" w:cs="宋体"/>
          <w:sz w:val="24"/>
          <w:szCs w:val="24"/>
          <w:lang w:val="zh-CN" w:eastAsia="zh-CN" w:bidi="ar-SA"/>
        </w:rPr>
        <w:t>响应文件报价出现前后不一致的修正</w:t>
      </w:r>
    </w:p>
    <w:p w14:paraId="7A7DE4D2">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28.1</w:t>
      </w:r>
      <w:r>
        <w:rPr>
          <w:rFonts w:hint="eastAsia" w:cs="宋体"/>
          <w:sz w:val="24"/>
          <w:szCs w:val="24"/>
          <w:lang w:val="en-US" w:eastAsia="zh-CN" w:bidi="ar-SA"/>
        </w:rPr>
        <w:t>.1</w:t>
      </w:r>
      <w:r>
        <w:rPr>
          <w:rFonts w:hint="eastAsia" w:ascii="宋体" w:hAnsi="宋体" w:eastAsia="宋体" w:cs="宋体"/>
          <w:sz w:val="24"/>
          <w:szCs w:val="24"/>
          <w:lang w:val="zh-CN" w:eastAsia="zh-CN" w:bidi="ar-SA"/>
        </w:rPr>
        <w:t>磋商文件中开标一览表（报价一览表）内容与响应文件中相应内容不一致的，以开标一览表（报价一览表）为准；</w:t>
      </w:r>
    </w:p>
    <w:p w14:paraId="1A0EFFB5">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28.</w:t>
      </w:r>
      <w:r>
        <w:rPr>
          <w:rFonts w:hint="eastAsia" w:cs="宋体"/>
          <w:sz w:val="24"/>
          <w:szCs w:val="24"/>
          <w:lang w:val="en-US" w:eastAsia="zh-CN" w:bidi="ar-SA"/>
        </w:rPr>
        <w:t>1.2</w:t>
      </w:r>
      <w:r>
        <w:rPr>
          <w:rFonts w:hint="eastAsia" w:ascii="宋体" w:hAnsi="宋体" w:eastAsia="宋体" w:cs="宋体"/>
          <w:sz w:val="24"/>
          <w:szCs w:val="24"/>
          <w:lang w:val="zh-CN" w:eastAsia="zh-CN" w:bidi="ar-SA"/>
        </w:rPr>
        <w:t>大写金额和小写金额不一致的，以大写金额为准；</w:t>
      </w:r>
    </w:p>
    <w:p w14:paraId="2EB11532">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28.</w:t>
      </w:r>
      <w:r>
        <w:rPr>
          <w:rFonts w:hint="eastAsia" w:cs="宋体"/>
          <w:sz w:val="24"/>
          <w:szCs w:val="24"/>
          <w:lang w:val="en-US" w:eastAsia="zh-CN" w:bidi="ar-SA"/>
        </w:rPr>
        <w:t>1.</w:t>
      </w:r>
      <w:r>
        <w:rPr>
          <w:rFonts w:hint="eastAsia" w:ascii="宋体" w:hAnsi="宋体" w:eastAsia="宋体" w:cs="宋体"/>
          <w:sz w:val="24"/>
          <w:szCs w:val="24"/>
          <w:lang w:val="zh-CN" w:eastAsia="zh-CN" w:bidi="ar-SA"/>
        </w:rPr>
        <w:t>3单价金额小数点或者百分比有明显错位的，以开标一览表（报价一览表）的总价为准，并修改单价；</w:t>
      </w:r>
    </w:p>
    <w:p w14:paraId="27241659">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28.</w:t>
      </w:r>
      <w:r>
        <w:rPr>
          <w:rFonts w:hint="eastAsia" w:cs="宋体"/>
          <w:sz w:val="24"/>
          <w:szCs w:val="24"/>
          <w:lang w:val="en-US" w:eastAsia="zh-CN" w:bidi="ar-SA"/>
        </w:rPr>
        <w:t>1.</w:t>
      </w:r>
      <w:r>
        <w:rPr>
          <w:rFonts w:hint="eastAsia" w:ascii="宋体" w:hAnsi="宋体" w:eastAsia="宋体" w:cs="宋体"/>
          <w:sz w:val="24"/>
          <w:szCs w:val="24"/>
          <w:lang w:val="zh-CN" w:eastAsia="zh-CN" w:bidi="ar-SA"/>
        </w:rPr>
        <w:t>4总价金额与按单价汇总金额不一致的，以单价金额计算结果为准。同时出现两种以上不一致的，按照前款规定的顺序修正。修正后的报价按照“供应商须知”27.2规定经供应商确认后产生约束力，供应商不确认的，其响应无效。</w:t>
      </w:r>
    </w:p>
    <w:p w14:paraId="5A168631">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28.2异常低价审查</w:t>
      </w:r>
    </w:p>
    <w:p w14:paraId="4814AA8A">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28.2.1评审中出现下列情形之一的，评标委员会应当启动异常低价投标审查程序：</w:t>
      </w:r>
    </w:p>
    <w:p w14:paraId="1AB75B30">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（1）投标报价低于全部通过符合性审查供应商投标报价平均值50%的，即投标报价</w:t>
      </w:r>
      <w:r>
        <w:rPr>
          <w:rFonts w:hint="eastAsia" w:cs="宋体"/>
          <w:sz w:val="24"/>
          <w:szCs w:val="24"/>
          <w:lang w:val="zh-CN" w:eastAsia="zh-CN" w:bidi="ar-SA"/>
        </w:rPr>
        <w:t>〈</w:t>
      </w:r>
      <w:r>
        <w:rPr>
          <w:rFonts w:hint="eastAsia" w:ascii="宋体" w:hAnsi="宋体" w:eastAsia="宋体" w:cs="宋体"/>
          <w:sz w:val="24"/>
          <w:szCs w:val="24"/>
          <w:lang w:val="zh-CN" w:eastAsia="zh-CN" w:bidi="ar-SA"/>
        </w:rPr>
        <w:t>全部通过符合性审查供应商投标报价平均值×50%；</w:t>
      </w:r>
    </w:p>
    <w:p w14:paraId="03EE9C7C">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（2）投标报价低于通过符合性审查的次低报价供应商投标报价50%的，即投标报价</w:t>
      </w:r>
      <w:r>
        <w:rPr>
          <w:rFonts w:hint="eastAsia" w:cs="宋体"/>
          <w:sz w:val="24"/>
          <w:szCs w:val="24"/>
          <w:lang w:val="zh-CN" w:eastAsia="zh-CN" w:bidi="ar-SA"/>
        </w:rPr>
        <w:t>〈</w:t>
      </w:r>
      <w:r>
        <w:rPr>
          <w:rFonts w:hint="eastAsia" w:ascii="宋体" w:hAnsi="宋体" w:eastAsia="宋体" w:cs="宋体"/>
          <w:sz w:val="24"/>
          <w:szCs w:val="24"/>
          <w:lang w:val="zh-CN" w:eastAsia="zh-CN" w:bidi="ar-SA"/>
        </w:rPr>
        <w:t>通过符合性审查的次低报价供应商投标报价×50%；</w:t>
      </w:r>
    </w:p>
    <w:p w14:paraId="323202AE">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（3）投标报价低于采购项目最高限价45%的，即投标报价</w:t>
      </w:r>
      <w:r>
        <w:rPr>
          <w:rFonts w:hint="eastAsia" w:cs="宋体"/>
          <w:sz w:val="24"/>
          <w:szCs w:val="24"/>
          <w:lang w:val="zh-CN" w:eastAsia="zh-CN" w:bidi="ar-SA"/>
        </w:rPr>
        <w:t>〈</w:t>
      </w:r>
      <w:r>
        <w:rPr>
          <w:rFonts w:hint="eastAsia" w:ascii="宋体" w:hAnsi="宋体" w:eastAsia="宋体" w:cs="宋体"/>
          <w:sz w:val="24"/>
          <w:szCs w:val="24"/>
          <w:lang w:val="zh-CN" w:eastAsia="zh-CN" w:bidi="ar-SA"/>
        </w:rPr>
        <w:t>采购项目最高限价×45%；</w:t>
      </w:r>
    </w:p>
    <w:p w14:paraId="70BFFC96">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（4）评审委员会基于专业判断，认为供应商报价过低，有可能影响产品质量或者不能诚信履约的其他情形。</w:t>
      </w:r>
    </w:p>
    <w:p w14:paraId="64E52A9A">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（5）相关法律法规对供应商报价有规定的，从其规定。</w:t>
      </w:r>
    </w:p>
    <w:p w14:paraId="54CC2C39">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28.2.2评标委员会启动异常低价投标审查后，属于前述第1项至第4项情形的，应当要求相关供应商在评审现场规定时间内（给予供应商的时间不少于60分钟）对投标价格作出解释，提供项目具体成本测算等与报价合理性相关的书面说明及必要的证明材料，包括但不限于原材料成本、人工成本、制造费用等。其中，属于第3项情形，供应商已随投标文件一并提交相关书面说明及必要的证明材料的，在评审现场可不再重复提交。</w:t>
      </w:r>
    </w:p>
    <w:p w14:paraId="0917D792">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28.2.3评审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14:paraId="60E3DC6F">
      <w:pPr>
        <w:pStyle w:val="140"/>
        <w:spacing w:line="360" w:lineRule="auto"/>
        <w:ind w:firstLine="0"/>
        <w:jc w:val="both"/>
        <w:rPr>
          <w:rFonts w:hint="eastAsia" w:ascii="宋体" w:hAnsi="宋体" w:eastAsia="宋体" w:cs="宋体"/>
          <w:b/>
          <w:sz w:val="24"/>
          <w:szCs w:val="24"/>
          <w:lang w:val="zh-CN" w:eastAsia="zh-CN" w:bidi="ar-SA"/>
        </w:rPr>
      </w:pPr>
      <w:r>
        <w:rPr>
          <w:rFonts w:hint="eastAsia" w:ascii="宋体" w:hAnsi="宋体" w:eastAsia="宋体" w:cs="宋体"/>
          <w:b/>
          <w:sz w:val="24"/>
          <w:szCs w:val="24"/>
          <w:lang w:val="zh-CN" w:eastAsia="zh-CN" w:bidi="ar-SA"/>
        </w:rPr>
        <w:t>29.响应无效情形</w:t>
      </w:r>
    </w:p>
    <w:p w14:paraId="7473F0E5">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29.1响应文件属下列情况之一的，按照无效响应处理：</w:t>
      </w:r>
    </w:p>
    <w:p w14:paraId="54203C51">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29.1.1未按照磋商文件的规定提交《禹州市政府采购供应商信用承诺函》的；</w:t>
      </w:r>
    </w:p>
    <w:p w14:paraId="355DCC07">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en-US" w:eastAsia="zh-CN" w:bidi="ar-SA"/>
        </w:rPr>
        <w:t>29.1.2</w:t>
      </w:r>
      <w:r>
        <w:rPr>
          <w:rFonts w:hint="eastAsia" w:ascii="宋体" w:hAnsi="宋体" w:eastAsia="宋体" w:cs="宋体"/>
          <w:sz w:val="24"/>
          <w:szCs w:val="24"/>
          <w:lang w:val="zh-CN" w:eastAsia="zh-CN" w:bidi="ar-SA"/>
        </w:rPr>
        <w:t>未按照磋商文件的规定提交磋商承诺函的；</w:t>
      </w:r>
    </w:p>
    <w:p w14:paraId="326CEBA0">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29.1.</w:t>
      </w:r>
      <w:r>
        <w:rPr>
          <w:rFonts w:hint="eastAsia" w:ascii="宋体" w:hAnsi="宋体" w:eastAsia="宋体" w:cs="宋体"/>
          <w:sz w:val="24"/>
          <w:szCs w:val="24"/>
          <w:lang w:val="en-US" w:eastAsia="zh-CN" w:bidi="ar-SA"/>
        </w:rPr>
        <w:t>3</w:t>
      </w:r>
      <w:r>
        <w:rPr>
          <w:rFonts w:hint="eastAsia" w:ascii="宋体" w:hAnsi="宋体" w:eastAsia="宋体" w:cs="宋体"/>
          <w:sz w:val="24"/>
          <w:szCs w:val="24"/>
          <w:lang w:val="zh-CN" w:eastAsia="zh-CN" w:bidi="ar-SA"/>
        </w:rPr>
        <w:t>响应文件未按磋商文件要求签署、盖章的；</w:t>
      </w:r>
    </w:p>
    <w:p w14:paraId="36F715CD">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29.1.</w:t>
      </w:r>
      <w:r>
        <w:rPr>
          <w:rFonts w:hint="eastAsia" w:ascii="宋体" w:hAnsi="宋体" w:eastAsia="宋体" w:cs="宋体"/>
          <w:sz w:val="24"/>
          <w:szCs w:val="24"/>
          <w:lang w:val="en-US" w:eastAsia="zh-CN" w:bidi="ar-SA"/>
        </w:rPr>
        <w:t>4</w:t>
      </w:r>
      <w:r>
        <w:rPr>
          <w:rFonts w:hint="eastAsia" w:ascii="宋体" w:hAnsi="宋体" w:eastAsia="宋体" w:cs="宋体"/>
          <w:sz w:val="24"/>
          <w:szCs w:val="24"/>
          <w:lang w:val="zh-CN" w:eastAsia="zh-CN" w:bidi="ar-SA"/>
        </w:rPr>
        <w:t>不具备磋商文件中规定的资格要求的；</w:t>
      </w:r>
    </w:p>
    <w:p w14:paraId="7ECA6254">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29.1.</w:t>
      </w:r>
      <w:r>
        <w:rPr>
          <w:rFonts w:hint="eastAsia" w:ascii="宋体" w:hAnsi="宋体" w:eastAsia="宋体" w:cs="宋体"/>
          <w:sz w:val="24"/>
          <w:szCs w:val="24"/>
          <w:lang w:val="en-US" w:eastAsia="zh-CN" w:bidi="ar-SA"/>
        </w:rPr>
        <w:t>5</w:t>
      </w:r>
      <w:r>
        <w:rPr>
          <w:rFonts w:hint="eastAsia" w:ascii="宋体" w:hAnsi="宋体" w:eastAsia="宋体" w:cs="宋体"/>
          <w:sz w:val="24"/>
          <w:szCs w:val="24"/>
          <w:lang w:val="zh-CN" w:eastAsia="zh-CN" w:bidi="ar-SA"/>
        </w:rPr>
        <w:t>报价超过磋商文件中规定的预算金额的；</w:t>
      </w:r>
    </w:p>
    <w:p w14:paraId="3DCD42D2">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29.1.</w:t>
      </w:r>
      <w:r>
        <w:rPr>
          <w:rFonts w:hint="eastAsia" w:ascii="宋体" w:hAnsi="宋体" w:eastAsia="宋体" w:cs="宋体"/>
          <w:sz w:val="24"/>
          <w:szCs w:val="24"/>
          <w:lang w:val="en-US" w:eastAsia="zh-CN" w:bidi="ar-SA"/>
        </w:rPr>
        <w:t>6</w:t>
      </w:r>
      <w:r>
        <w:rPr>
          <w:rFonts w:hint="eastAsia" w:ascii="宋体" w:hAnsi="宋体" w:eastAsia="宋体" w:cs="宋体"/>
          <w:sz w:val="24"/>
          <w:szCs w:val="24"/>
          <w:lang w:val="zh-CN" w:eastAsia="zh-CN" w:bidi="ar-SA"/>
        </w:rPr>
        <w:t>响应文件含有采购人不能接受的附加条件的。</w:t>
      </w:r>
    </w:p>
    <w:p w14:paraId="399460C9">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29.2根据《河南省财政厅关于防范供应商串通投标促进政府采购公平竞争的通知》（豫财购﹝2021﹞6号）要求，参与同一个标段（包）的供应商存在下列情形之一的，其投标（响应）文件无效：</w:t>
      </w:r>
    </w:p>
    <w:p w14:paraId="39BD5B25">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29.2.1不同供应商的电子投标（响应）文件上传计算机的网卡MAC地址、CPU序列号和硬盘序列号等硬件信息相同的；</w:t>
      </w:r>
    </w:p>
    <w:p w14:paraId="44021141">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29.2.2不同供应商的投标（响应）文件由同一电子设备编制、打印加密或者上传；</w:t>
      </w:r>
    </w:p>
    <w:p w14:paraId="3FD6EDEA">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29.2.3不同供应商的投标（响应）文件由同一电子设备打印、复印；</w:t>
      </w:r>
    </w:p>
    <w:p w14:paraId="25E816FB">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29.2.4不同供应商的投标（响应）文件由同一人送达或者分发，或者不同供应商联系人为同一人或不同联系人的联系电话一致的；</w:t>
      </w:r>
    </w:p>
    <w:p w14:paraId="00563D0B">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29.2.5不同供应商的投标（响应）文件的内容存在两处以上细节错误一致；</w:t>
      </w:r>
    </w:p>
    <w:p w14:paraId="4CCA1351">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29.2.6不同供应商的法定代表人、委托代理人、项目经理、项目负责人等由同一个单位缴纳社会保险或者领取报酬的；</w:t>
      </w:r>
    </w:p>
    <w:p w14:paraId="4BC8D037">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29.2.7不同供应商投标（响应）文件中法定代表人或者负责人签字出自同一人之手；</w:t>
      </w:r>
    </w:p>
    <w:p w14:paraId="146B956F">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29.2.8</w:t>
      </w:r>
      <w:r>
        <w:rPr>
          <w:rFonts w:hint="eastAsia" w:cs="宋体"/>
          <w:sz w:val="24"/>
          <w:szCs w:val="24"/>
          <w:lang w:val="zh-CN" w:eastAsia="zh-CN" w:bidi="ar-SA"/>
        </w:rPr>
        <w:t>其他</w:t>
      </w:r>
      <w:r>
        <w:rPr>
          <w:rFonts w:hint="eastAsia" w:ascii="宋体" w:hAnsi="宋体" w:eastAsia="宋体" w:cs="宋体"/>
          <w:sz w:val="24"/>
          <w:szCs w:val="24"/>
          <w:lang w:val="zh-CN" w:eastAsia="zh-CN" w:bidi="ar-SA"/>
        </w:rPr>
        <w:t>涉嫌串通的情形。</w:t>
      </w:r>
    </w:p>
    <w:p w14:paraId="3C2B9538">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29.3有下列情形之一的，视为供应商串通磋商，其响应无效：</w:t>
      </w:r>
    </w:p>
    <w:p w14:paraId="6E76A56F">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29.3.1不同供应商的响应文件由同一单位或者个人编制；</w:t>
      </w:r>
    </w:p>
    <w:p w14:paraId="6C39C31A">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29.3.2不同供应商委托同一单位或者个人办理响应事宜；</w:t>
      </w:r>
    </w:p>
    <w:p w14:paraId="3AA753F4">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29.3.3不同供应商的响应文件载明的项目管理成员或者联系人员为同一人；</w:t>
      </w:r>
    </w:p>
    <w:p w14:paraId="735DC35E">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29.3.4不同供应商的响应文件异常一致或者磋商报价呈规律性差异；</w:t>
      </w:r>
    </w:p>
    <w:p w14:paraId="1EB0C2FD">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29.3.5不同供应商的响应文件相互混装。</w:t>
      </w:r>
    </w:p>
    <w:p w14:paraId="2EE0FD5F">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29.4供应商应当遵循公平竞争的原则，不得恶意串通，不得妨碍其他供应商的竞争行为，不得损害采购人或者其他供应商的合法权益。在评标过程中发现供应商有上述情形的，评标委员会应当认定其响应无效，并书面报告本级财政部门。</w:t>
      </w:r>
    </w:p>
    <w:p w14:paraId="65BCF8E5">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29.5评标委员会认为供应商的报价明显低于其他通过符合性审查供应商的报价，有可能影响产品质量或者不能诚信履约的，应当要求其在评标期间合理的时间内提供书面说明，必要时提交相关证明材料；供应商不能证明其报价合理性的，评标委员会应当将其作为无效响应处理。</w:t>
      </w:r>
    </w:p>
    <w:p w14:paraId="182893D5">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29.6评标委员会启动异常低价投标审查后，要求相关供应商在规定时间内对投标价格作出解释、提供证明材料，投标供应商未在规定时间内提供书面说明、证明材料，或者提供的书面说明、证明材料不能证明其报价合理性的，评标委员会应当将其作为无效投标处理。</w:t>
      </w:r>
    </w:p>
    <w:p w14:paraId="757792ED">
      <w:pPr>
        <w:pStyle w:val="140"/>
        <w:spacing w:line="360" w:lineRule="auto"/>
        <w:ind w:firstLine="480"/>
        <w:jc w:val="both"/>
        <w:rPr>
          <w:rFonts w:hint="eastAsia" w:ascii="宋体" w:hAnsi="宋体" w:eastAsia="宋体" w:cs="宋体"/>
          <w:sz w:val="24"/>
          <w:szCs w:val="24"/>
          <w:lang w:val="zh-CN" w:eastAsia="zh-CN" w:bidi="ar-SA"/>
        </w:rPr>
      </w:pPr>
      <w:r>
        <w:rPr>
          <w:rFonts w:hint="eastAsia" w:cs="宋体"/>
          <w:sz w:val="24"/>
          <w:szCs w:val="24"/>
          <w:lang w:val="en-US" w:eastAsia="zh-CN" w:bidi="ar-SA"/>
        </w:rPr>
        <w:t>29.7</w:t>
      </w:r>
      <w:r>
        <w:rPr>
          <w:rFonts w:hint="eastAsia" w:ascii="宋体" w:hAnsi="宋体" w:eastAsia="宋体" w:cs="宋体"/>
          <w:sz w:val="24"/>
          <w:szCs w:val="24"/>
          <w:lang w:val="zh-CN" w:eastAsia="zh-CN" w:bidi="ar-SA"/>
        </w:rPr>
        <w:t>按照《关于推进全流程电子化交易和在线监管工作有关问题的通知》（许公管办〔2019〕3号）规定，不同供应商电子响应文件的文件制作机器码（即许公管办</w:t>
      </w:r>
      <w:r>
        <w:rPr>
          <w:rFonts w:hint="eastAsia" w:cs="宋体"/>
          <w:sz w:val="24"/>
          <w:szCs w:val="24"/>
          <w:lang w:val="zh-CN" w:eastAsia="zh-CN" w:bidi="ar-SA"/>
        </w:rPr>
        <w:t>〔2019〕3号</w:t>
      </w:r>
      <w:r>
        <w:rPr>
          <w:rFonts w:hint="eastAsia" w:ascii="宋体" w:hAnsi="宋体" w:eastAsia="宋体" w:cs="宋体"/>
          <w:sz w:val="24"/>
          <w:szCs w:val="24"/>
          <w:lang w:val="zh-CN" w:eastAsia="zh-CN" w:bidi="ar-SA"/>
        </w:rPr>
        <w:t>文中的投标文件制作“硬件特征码”，其由网卡MAC地址、CPU序列号、硬盘序列号等组成，以下均称为“文件制作机器码”）均一致时，视为‘不同供应商的响应文件由同一单位或者个人编制’或‘不同供应商委托同一单位或者个人办理响应事宜’，其投标无效。</w:t>
      </w:r>
    </w:p>
    <w:p w14:paraId="7392107B">
      <w:pPr>
        <w:pStyle w:val="140"/>
        <w:spacing w:line="360" w:lineRule="auto"/>
        <w:ind w:firstLine="480"/>
        <w:jc w:val="both"/>
        <w:rPr>
          <w:rFonts w:hint="eastAsia" w:ascii="宋体" w:hAnsi="宋体" w:eastAsia="宋体" w:cs="宋体"/>
          <w:b/>
          <w:sz w:val="24"/>
          <w:szCs w:val="24"/>
          <w:lang w:val="zh-CN" w:eastAsia="zh-CN" w:bidi="ar-SA"/>
        </w:rPr>
      </w:pPr>
      <w:r>
        <w:rPr>
          <w:rFonts w:hint="eastAsia" w:ascii="宋体" w:hAnsi="宋体" w:eastAsia="宋体" w:cs="宋体"/>
          <w:sz w:val="24"/>
          <w:szCs w:val="24"/>
          <w:lang w:val="zh-CN" w:eastAsia="zh-CN" w:bidi="ar-SA"/>
        </w:rPr>
        <w:t>29.</w:t>
      </w:r>
      <w:r>
        <w:rPr>
          <w:rFonts w:hint="eastAsia" w:cs="宋体"/>
          <w:sz w:val="24"/>
          <w:szCs w:val="24"/>
          <w:lang w:val="en-US" w:eastAsia="zh-CN" w:bidi="ar-SA"/>
        </w:rPr>
        <w:t>8</w:t>
      </w:r>
      <w:r>
        <w:rPr>
          <w:rFonts w:hint="eastAsia" w:ascii="宋体" w:hAnsi="宋体" w:eastAsia="宋体" w:cs="宋体"/>
          <w:sz w:val="24"/>
          <w:szCs w:val="24"/>
          <w:lang w:val="zh-CN" w:eastAsia="zh-CN" w:bidi="ar-SA"/>
        </w:rPr>
        <w:t>法律法规和磋商文件规定的其他无效情形。</w:t>
      </w:r>
    </w:p>
    <w:p w14:paraId="3F82ED26">
      <w:pPr>
        <w:pStyle w:val="140"/>
        <w:spacing w:line="360" w:lineRule="auto"/>
        <w:ind w:firstLine="0"/>
        <w:jc w:val="both"/>
        <w:rPr>
          <w:rFonts w:hint="eastAsia" w:ascii="宋体" w:hAnsi="宋体" w:eastAsia="宋体" w:cs="宋体"/>
          <w:b/>
          <w:sz w:val="24"/>
          <w:szCs w:val="24"/>
          <w:lang w:val="zh-CN" w:eastAsia="zh-CN" w:bidi="ar-SA"/>
        </w:rPr>
      </w:pPr>
      <w:r>
        <w:rPr>
          <w:rFonts w:hint="eastAsia" w:ascii="宋体" w:hAnsi="宋体" w:eastAsia="宋体" w:cs="宋体"/>
          <w:b/>
          <w:sz w:val="24"/>
          <w:szCs w:val="24"/>
          <w:lang w:val="zh-CN" w:eastAsia="zh-CN" w:bidi="ar-SA"/>
        </w:rPr>
        <w:t>30.响应文件评审与评价</w:t>
      </w:r>
    </w:p>
    <w:p w14:paraId="4240DEEE">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磋商小组按照磋商文件中规定的评标方法和标准，对符合性审查合格的响应文件进行商务和技术评估，综合比较与评价。</w:t>
      </w:r>
    </w:p>
    <w:p w14:paraId="7E5D28FD">
      <w:pPr>
        <w:pStyle w:val="140"/>
        <w:spacing w:line="360" w:lineRule="auto"/>
        <w:ind w:firstLine="0"/>
        <w:jc w:val="both"/>
        <w:rPr>
          <w:rFonts w:hint="eastAsia" w:ascii="宋体" w:hAnsi="宋体" w:eastAsia="宋体" w:cs="宋体"/>
          <w:b/>
          <w:sz w:val="24"/>
          <w:szCs w:val="24"/>
          <w:lang w:val="zh-CN" w:eastAsia="zh-CN" w:bidi="ar-SA"/>
        </w:rPr>
      </w:pPr>
      <w:r>
        <w:rPr>
          <w:rFonts w:hint="eastAsia" w:ascii="宋体" w:hAnsi="宋体" w:eastAsia="宋体" w:cs="宋体"/>
          <w:b/>
          <w:sz w:val="24"/>
          <w:szCs w:val="24"/>
          <w:lang w:val="zh-CN" w:eastAsia="zh-CN" w:bidi="ar-SA"/>
        </w:rPr>
        <w:t>31.评标方法、评标标准</w:t>
      </w:r>
    </w:p>
    <w:p w14:paraId="15AB8D93">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31.1评标方法分为综合评分法。</w:t>
      </w:r>
    </w:p>
    <w:p w14:paraId="5841E68D">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31.1.1综合评分法，是指响应文件满足磋商文件全部实质性要求，且按照评审因素的量化指标评审得分最高的供应商为成交候选人的评标方法。</w:t>
      </w:r>
    </w:p>
    <w:p w14:paraId="0FD78D5E">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31.2价格分</w:t>
      </w:r>
    </w:p>
    <w:p w14:paraId="67AF37A7">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31.2.1价格分采用低价优先法计算，即满足磋商文件要求且最后报价最低的供应商的价格为磋商基准价，其价格分为满分。其他供应商的价格分统一按照下列公式计算：</w:t>
      </w:r>
    </w:p>
    <w:p w14:paraId="341F7DD4">
      <w:pPr>
        <w:pStyle w:val="140"/>
        <w:spacing w:line="360" w:lineRule="auto"/>
        <w:ind w:firstLine="480"/>
        <w:jc w:val="both"/>
        <w:rPr>
          <w:rFonts w:hint="eastAsia" w:ascii="宋体" w:hAnsi="宋体" w:eastAsia="宋体" w:cs="宋体"/>
          <w:sz w:val="24"/>
          <w:szCs w:val="24"/>
          <w:u w:val="single"/>
          <w:lang w:val="en-US" w:eastAsia="zh-CN" w:bidi="ar-SA"/>
        </w:rPr>
      </w:pPr>
      <w:r>
        <w:rPr>
          <w:rFonts w:hint="eastAsia" w:ascii="宋体" w:hAnsi="宋体" w:eastAsia="宋体" w:cs="宋体"/>
          <w:sz w:val="24"/>
          <w:szCs w:val="24"/>
          <w:lang w:val="zh-CN" w:eastAsia="zh-CN" w:bidi="ar-SA"/>
        </w:rPr>
        <w:t>磋商报价得分=（磋商基准价/最后磋商报价）×</w:t>
      </w:r>
      <w:r>
        <w:rPr>
          <w:rFonts w:hint="eastAsia" w:ascii="宋体" w:hAnsi="宋体" w:eastAsia="宋体" w:cs="宋体"/>
          <w:sz w:val="24"/>
          <w:szCs w:val="24"/>
          <w:lang w:val="en-US" w:eastAsia="zh-CN" w:bidi="ar-SA"/>
        </w:rPr>
        <w:t>价格权值×100</w:t>
      </w:r>
    </w:p>
    <w:p w14:paraId="74BCC442">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31.2.2评审过程中，不得去掉最后报价中的最高报价和最低报价。</w:t>
      </w:r>
    </w:p>
    <w:p w14:paraId="2E138C1A">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31.2.3因落实政府采购政策进行价格调整的，以调整后的价格计算磋商基准价和磋商报价。</w:t>
      </w:r>
    </w:p>
    <w:p w14:paraId="4978A42E">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31.3本次磋商具体磋商方法、磋商标准见（第六章对响应文件审查与评审）。</w:t>
      </w:r>
    </w:p>
    <w:p w14:paraId="31771A2F">
      <w:pPr>
        <w:pStyle w:val="140"/>
        <w:spacing w:line="360" w:lineRule="auto"/>
        <w:ind w:firstLine="0"/>
        <w:jc w:val="both"/>
        <w:rPr>
          <w:rFonts w:hint="eastAsia" w:ascii="宋体" w:hAnsi="宋体" w:eastAsia="宋体" w:cs="宋体"/>
          <w:b/>
          <w:sz w:val="24"/>
          <w:szCs w:val="24"/>
          <w:lang w:val="zh-CN" w:eastAsia="zh-CN" w:bidi="ar-SA"/>
        </w:rPr>
      </w:pPr>
      <w:r>
        <w:rPr>
          <w:rFonts w:hint="eastAsia" w:ascii="宋体" w:hAnsi="宋体" w:eastAsia="宋体" w:cs="宋体"/>
          <w:b/>
          <w:sz w:val="24"/>
          <w:szCs w:val="24"/>
          <w:lang w:val="zh-CN" w:eastAsia="zh-CN" w:bidi="ar-SA"/>
        </w:rPr>
        <w:t>32.磋商</w:t>
      </w:r>
    </w:p>
    <w:p w14:paraId="236980B1">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32.1磋商小组与通过符合性审查合格的响应文件，即实质性响应磋商文件的供应商分别进行磋商。</w:t>
      </w:r>
    </w:p>
    <w:p w14:paraId="40E8D5C7">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32.2磋商小组所有成员应当集中与单一供应商分别进行磋商，并给予所有参加磋商的供应商平等的磋商机会。</w:t>
      </w:r>
    </w:p>
    <w:p w14:paraId="2271672E">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32.3在磋商中，磋商的任何一方不得透露与磋商有关的其他供应商的技术资料、价格和其他信息。</w:t>
      </w:r>
    </w:p>
    <w:p w14:paraId="68955B82">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32.4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将及时以书面形式同时通知所有参加磋商的供应商。</w:t>
      </w:r>
    </w:p>
    <w:p w14:paraId="7B3FBD5C">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32.5磋商文件能够详细列明采购标的的技术、服务要求的，磋商结束后，磋商小组应当要求所有实质性响应的供应商在规定时间内提交最后报价，提交最后报价的供应商不得少于3家。</w:t>
      </w:r>
    </w:p>
    <w:p w14:paraId="69F1CCB0">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32.6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3BDCC4B8">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32.7如磋商中出现符合《财政部关于政府采购竞争性磋商采购方式管理暂行办法有关问题的补充通知》（财库</w:t>
      </w:r>
      <w:r>
        <w:rPr>
          <w:rFonts w:hint="eastAsia" w:cs="宋体"/>
          <w:sz w:val="24"/>
          <w:szCs w:val="24"/>
          <w:lang w:val="zh-CN" w:eastAsia="zh-CN" w:bidi="ar-SA"/>
        </w:rPr>
        <w:t>〔2015〕124号</w:t>
      </w:r>
      <w:r>
        <w:rPr>
          <w:rFonts w:hint="eastAsia" w:ascii="宋体" w:hAnsi="宋体" w:eastAsia="宋体" w:cs="宋体"/>
          <w:sz w:val="24"/>
          <w:szCs w:val="24"/>
          <w:lang w:val="zh-CN" w:eastAsia="zh-CN" w:bidi="ar-SA"/>
        </w:rPr>
        <w:t>）中的情形，则按财政部通知要求执行。</w:t>
      </w:r>
    </w:p>
    <w:p w14:paraId="7C3884C1">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32.8最后报价是供应商响应文件的有效组成部分。符合《政府釆购竞争性磋商采购方式管理暂行办法》【（财库2014）214号】第三条第四项情形的，提交最后报价的供应商可以为2家。</w:t>
      </w:r>
    </w:p>
    <w:p w14:paraId="27BF737F">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32.9已提交响应文件的供应商，在提交最后报价之前，可以根据磋商情况退出磋商。</w:t>
      </w:r>
    </w:p>
    <w:p w14:paraId="3D02B731">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32.10按照《关于推进全流程电子化交易和在线监管工作有关问题的通知》（许公管办</w:t>
      </w:r>
      <w:r>
        <w:rPr>
          <w:rFonts w:hint="eastAsia" w:cs="宋体"/>
          <w:sz w:val="24"/>
          <w:szCs w:val="24"/>
          <w:lang w:val="zh-CN" w:eastAsia="zh-CN" w:bidi="ar-SA"/>
        </w:rPr>
        <w:t>〔2019〕</w:t>
      </w:r>
      <w:r>
        <w:rPr>
          <w:rFonts w:hint="eastAsia" w:ascii="宋体" w:hAnsi="宋体" w:eastAsia="宋体" w:cs="宋体"/>
          <w:sz w:val="24"/>
          <w:szCs w:val="24"/>
          <w:lang w:val="zh-CN" w:eastAsia="zh-CN" w:bidi="ar-SA"/>
        </w:rPr>
        <w:t>3号）规定，评审专家应严格按照要求查看“硬件特征码”相关信息并进行评审。</w:t>
      </w:r>
    </w:p>
    <w:p w14:paraId="7A032DBD">
      <w:pPr>
        <w:pStyle w:val="140"/>
        <w:spacing w:line="360" w:lineRule="auto"/>
        <w:ind w:firstLine="0"/>
        <w:rPr>
          <w:rFonts w:hint="eastAsia" w:ascii="宋体" w:hAnsi="宋体" w:eastAsia="宋体" w:cs="宋体"/>
          <w:b/>
          <w:sz w:val="24"/>
          <w:szCs w:val="24"/>
          <w:lang w:val="zh-CN" w:eastAsia="zh-CN" w:bidi="ar-SA"/>
        </w:rPr>
      </w:pPr>
      <w:r>
        <w:rPr>
          <w:rFonts w:hint="eastAsia" w:ascii="宋体" w:hAnsi="宋体" w:eastAsia="宋体" w:cs="宋体"/>
          <w:b/>
          <w:sz w:val="24"/>
          <w:szCs w:val="24"/>
          <w:lang w:val="zh-CN" w:eastAsia="zh-CN" w:bidi="ar-SA"/>
        </w:rPr>
        <w:t>33.推荐成交候选人</w:t>
      </w:r>
    </w:p>
    <w:p w14:paraId="269F7673">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33.1磋商小组应当根据综合评分情况，按照评审得分由高到低顺序推荐3名以上成交候选供应商，并编写评审报告。符合《政府釆购竞争性磋商采购方式管理暂行办法》【（财库2014）214号】第二十一条第三款情形的，可以推荐2家成交候选供应商。评审得分相同的，按照最后报价由低到高的顺序推荐。评审得分且最后报价相同的，按照技术指标优劣顺序推荐。</w:t>
      </w:r>
    </w:p>
    <w:p w14:paraId="7639918C">
      <w:pPr>
        <w:pStyle w:val="140"/>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33.2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CD91B9E">
      <w:pPr>
        <w:tabs>
          <w:tab w:val="left" w:pos="1260"/>
        </w:tabs>
        <w:autoSpaceDE w:val="0"/>
        <w:autoSpaceDN w:val="0"/>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34.保密</w:t>
      </w:r>
    </w:p>
    <w:p w14:paraId="205C4CE1">
      <w:pPr>
        <w:tabs>
          <w:tab w:val="left" w:pos="1260"/>
        </w:tabs>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34.1评审专家应当遵守评审工作纪律，不得泄露评审文件、评审情况和评审中获悉的商业秘密。</w:t>
      </w:r>
    </w:p>
    <w:p w14:paraId="2F6275C1">
      <w:pPr>
        <w:tabs>
          <w:tab w:val="left" w:pos="1260"/>
        </w:tabs>
        <w:autoSpaceDE w:val="0"/>
        <w:autoSpaceDN w:val="0"/>
        <w:spacing w:line="360" w:lineRule="auto"/>
        <w:ind w:firstLine="480" w:firstLineChars="200"/>
        <w:contextualSpacing/>
        <w:rPr>
          <w:rFonts w:hint="eastAsia" w:ascii="宋体" w:hAnsi="宋体" w:eastAsia="宋体" w:cs="宋体"/>
          <w:b/>
          <w:sz w:val="24"/>
          <w:szCs w:val="24"/>
        </w:rPr>
      </w:pPr>
      <w:r>
        <w:rPr>
          <w:rFonts w:hint="eastAsia" w:ascii="宋体" w:hAnsi="宋体" w:eastAsia="宋体" w:cs="宋体"/>
          <w:sz w:val="24"/>
          <w:szCs w:val="24"/>
        </w:rPr>
        <w:t>34.2采购人、采购代理机构应当采取必要措施，保证评标在严格保密的情况下进行。有关人员对评标情况以及在评标过程中获悉的国家秘密、商业秘密负有保密责任。</w:t>
      </w:r>
    </w:p>
    <w:p w14:paraId="6E1567D4">
      <w:pPr>
        <w:tabs>
          <w:tab w:val="left" w:pos="1260"/>
        </w:tabs>
        <w:autoSpaceDE w:val="0"/>
        <w:autoSpaceDN w:val="0"/>
        <w:spacing w:line="360" w:lineRule="auto"/>
        <w:ind w:firstLine="0"/>
        <w:contextualSpacing/>
        <w:jc w:val="center"/>
        <w:rPr>
          <w:rFonts w:hint="eastAsia" w:ascii="宋体" w:hAnsi="宋体" w:eastAsia="宋体" w:cs="宋体"/>
          <w:b/>
          <w:sz w:val="24"/>
          <w:szCs w:val="24"/>
        </w:rPr>
      </w:pPr>
    </w:p>
    <w:p w14:paraId="73FBD2D1">
      <w:pPr>
        <w:tabs>
          <w:tab w:val="left" w:pos="1260"/>
        </w:tabs>
        <w:autoSpaceDE w:val="0"/>
        <w:autoSpaceDN w:val="0"/>
        <w:spacing w:line="360" w:lineRule="auto"/>
        <w:ind w:firstLine="0"/>
        <w:contextualSpacing/>
        <w:jc w:val="center"/>
        <w:rPr>
          <w:rFonts w:hint="eastAsia" w:ascii="宋体" w:hAnsi="宋体" w:eastAsia="宋体" w:cs="宋体"/>
          <w:b/>
          <w:sz w:val="24"/>
          <w:szCs w:val="24"/>
        </w:rPr>
      </w:pPr>
      <w:r>
        <w:rPr>
          <w:rFonts w:hint="eastAsia" w:ascii="宋体" w:hAnsi="宋体" w:eastAsia="宋体" w:cs="宋体"/>
          <w:b/>
          <w:sz w:val="24"/>
          <w:szCs w:val="24"/>
        </w:rPr>
        <w:t>六、定标和授予合同</w:t>
      </w:r>
    </w:p>
    <w:p w14:paraId="5AAC5805">
      <w:pPr>
        <w:tabs>
          <w:tab w:val="left" w:pos="1260"/>
        </w:tabs>
        <w:autoSpaceDE w:val="0"/>
        <w:autoSpaceDN w:val="0"/>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35.确定成交人</w:t>
      </w:r>
    </w:p>
    <w:p w14:paraId="6DB3E47F">
      <w:pPr>
        <w:tabs>
          <w:tab w:val="left" w:pos="1260"/>
        </w:tabs>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35.1采购人应当自收到评标报告之日起1个工作日内，在评标报告确定的成交候选人名单中按顺序确定成交人（核验成交人由《禹州市政府采购供应商信用承诺函》替代的证明材料）。</w:t>
      </w:r>
    </w:p>
    <w:p w14:paraId="6EC055F3">
      <w:pPr>
        <w:tabs>
          <w:tab w:val="left" w:pos="1260"/>
        </w:tabs>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35.2采购人在收到评标报告1个工作日内未按评标报告推荐的成交候选人顺序确定成交人，又不能说明合法理由的，视同按评标报告推荐的顺序确定排名第一的成交候选人为成交人。</w:t>
      </w:r>
    </w:p>
    <w:p w14:paraId="03D030F9">
      <w:pPr>
        <w:tabs>
          <w:tab w:val="left" w:pos="1260"/>
        </w:tabs>
        <w:autoSpaceDE w:val="0"/>
        <w:autoSpaceDN w:val="0"/>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36.成交公告、发出成交通知书</w:t>
      </w:r>
    </w:p>
    <w:p w14:paraId="7F37FED7">
      <w:pPr>
        <w:tabs>
          <w:tab w:val="left" w:pos="1260"/>
        </w:tabs>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36.1采购人确认成交人后</w:t>
      </w:r>
      <w:r>
        <w:rPr>
          <w:rFonts w:hint="eastAsia" w:ascii="宋体" w:hAnsi="宋体" w:eastAsia="宋体" w:cs="宋体"/>
          <w:sz w:val="24"/>
          <w:szCs w:val="24"/>
          <w:lang w:eastAsia="zh-CN"/>
        </w:rPr>
        <w:t>，</w:t>
      </w:r>
      <w:r>
        <w:rPr>
          <w:rFonts w:hint="eastAsia" w:ascii="宋体" w:hAnsi="宋体" w:eastAsia="宋体" w:cs="宋体"/>
          <w:sz w:val="24"/>
          <w:szCs w:val="24"/>
        </w:rPr>
        <w:t>公告成交结果的同时，采购代理机构向成交人发出成交通知书。</w:t>
      </w:r>
    </w:p>
    <w:p w14:paraId="3CECC554">
      <w:pPr>
        <w:tabs>
          <w:tab w:val="left" w:pos="1260"/>
        </w:tabs>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36.2成交通知书发出后，采购人不得违法改变成交结果，成交人无正当理由不得放弃成交。</w:t>
      </w:r>
    </w:p>
    <w:p w14:paraId="78B10F22">
      <w:pPr>
        <w:tabs>
          <w:tab w:val="left" w:pos="1260"/>
        </w:tabs>
        <w:autoSpaceDE w:val="0"/>
        <w:autoSpaceDN w:val="0"/>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37.质疑提出与答复</w:t>
      </w:r>
    </w:p>
    <w:p w14:paraId="76A3B6EA">
      <w:pPr>
        <w:tabs>
          <w:tab w:val="left" w:pos="1260"/>
        </w:tabs>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37.1供应商认为磋商文件、采购过程和成交结果使自己的权益受到损害的，可以按照《政府采购质疑和投诉办法》（财政部令第94号）</w:t>
      </w:r>
      <w:r>
        <w:rPr>
          <w:rFonts w:hint="eastAsia" w:ascii="宋体" w:hAnsi="宋体" w:eastAsia="宋体" w:cs="宋体"/>
          <w:sz w:val="24"/>
          <w:szCs w:val="24"/>
          <w:lang w:eastAsia="zh-CN"/>
        </w:rPr>
        <w:t>质疑</w:t>
      </w:r>
      <w:r>
        <w:rPr>
          <w:rFonts w:hint="eastAsia" w:ascii="宋体" w:hAnsi="宋体" w:eastAsia="宋体" w:cs="宋体"/>
          <w:sz w:val="24"/>
          <w:szCs w:val="24"/>
        </w:rPr>
        <w:t>。提出质疑的供应商应当是参与本项目采购活动的供应商。提出时应按照《政府采购质疑和投诉办法》（财政部令第94号）第十二条规定提交质疑函和必要的证明材料，如未提出视为全面接受。</w:t>
      </w:r>
    </w:p>
    <w:p w14:paraId="56DBC443">
      <w:pPr>
        <w:tabs>
          <w:tab w:val="left" w:pos="1260"/>
        </w:tabs>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37.1.1对磋商文件提出质疑的，潜在供应商应已依法获取采购文件，且应当在获取采购文件或者采购文件公告期限届满之日起7个工作日内通过《全国公共资源交易平台（河南省·许昌市）》（</w:t>
      </w:r>
      <w:r>
        <w:rPr>
          <w:rFonts w:hint="eastAsia" w:ascii="宋体" w:hAnsi="宋体" w:eastAsia="宋体" w:cs="宋体"/>
          <w:sz w:val="24"/>
          <w:szCs w:val="24"/>
          <w:lang w:eastAsia="zh-CN"/>
        </w:rPr>
        <w:t>https://ggzy.xuchang.gov.cn</w:t>
      </w:r>
      <w:r>
        <w:rPr>
          <w:rFonts w:hint="eastAsia" w:ascii="宋体" w:hAnsi="宋体" w:eastAsia="宋体" w:cs="宋体"/>
          <w:sz w:val="24"/>
          <w:szCs w:val="24"/>
        </w:rPr>
        <w:t>/）一次性提出，提出后联系竞争性磋商公告中采购代理机构联系人查看，并同时将符合《政府采购质疑和投诉办法》第十二条规定的纸质质疑函和必要的证明材料一式两份</w:t>
      </w:r>
      <w:r>
        <w:rPr>
          <w:rFonts w:hint="eastAsia" w:ascii="宋体" w:hAnsi="宋体" w:eastAsia="宋体" w:cs="宋体"/>
          <w:sz w:val="24"/>
          <w:szCs w:val="24"/>
          <w:lang w:eastAsia="zh-CN"/>
        </w:rPr>
        <w:t>送达</w:t>
      </w:r>
      <w:r>
        <w:rPr>
          <w:rFonts w:hint="eastAsia" w:ascii="宋体" w:hAnsi="宋体" w:eastAsia="宋体" w:cs="宋体"/>
          <w:sz w:val="24"/>
          <w:szCs w:val="24"/>
        </w:rPr>
        <w:t>采购单位，如未提出视为全面接受；</w:t>
      </w:r>
    </w:p>
    <w:p w14:paraId="1A3A9195">
      <w:pPr>
        <w:tabs>
          <w:tab w:val="left" w:pos="1260"/>
        </w:tabs>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37.1.2对采购过程提出质疑的，为各采购程序环节结束之日起七个工作日内，以书面形式向采购人和采购代理机构一次性提出；</w:t>
      </w:r>
    </w:p>
    <w:p w14:paraId="4D176F02">
      <w:pPr>
        <w:tabs>
          <w:tab w:val="left" w:pos="1260"/>
        </w:tabs>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37.1.3对成交结果提出质疑的，为成交结果公告期限届满之日起七个工作日内，以书面形式向采购人和采购代理机构一次性提出。</w:t>
      </w:r>
    </w:p>
    <w:p w14:paraId="2C5CB18C">
      <w:pPr>
        <w:tabs>
          <w:tab w:val="left" w:pos="1260"/>
        </w:tabs>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37.2采购人、采购代理机构认为供应商质疑不成立，或者成立但未对成交结果构成影响的，继续开展采购活动；认为供应商质疑成立且影响或者可能影响成交结果的，按照下列情况处理：</w:t>
      </w:r>
    </w:p>
    <w:p w14:paraId="6CED1180">
      <w:pPr>
        <w:tabs>
          <w:tab w:val="left" w:pos="1260"/>
        </w:tabs>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37.2.1对磋商文件提出的质疑，依法通过澄清或者修改可以继续开展采购活动的，澄清或者修改磋商文件后继续开展采购活动；否则应当修改磋商文件后重新开展采购活动。</w:t>
      </w:r>
    </w:p>
    <w:p w14:paraId="7742AAB3">
      <w:pPr>
        <w:tabs>
          <w:tab w:val="left" w:pos="1260"/>
        </w:tabs>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37.2.2对采购过程、成交结果提出的质疑，合格供应商符合法定数量时，可以从合格的成交候选人中另行确定成交供应商的，应当依法另行确定成交供应商；否则应当重新开展采购活动。</w:t>
      </w:r>
    </w:p>
    <w:p w14:paraId="2A8CAE81">
      <w:pPr>
        <w:tabs>
          <w:tab w:val="left" w:pos="1260"/>
        </w:tabs>
        <w:autoSpaceDE w:val="0"/>
        <w:autoSpaceDN w:val="0"/>
        <w:spacing w:line="360" w:lineRule="auto"/>
        <w:ind w:firstLine="0"/>
        <w:contextualSpacing/>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38.投诉</w:t>
      </w:r>
    </w:p>
    <w:p w14:paraId="001300E1">
      <w:pPr>
        <w:tabs>
          <w:tab w:val="left" w:pos="1260"/>
        </w:tabs>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lang w:val="en-US" w:eastAsia="zh-CN"/>
        </w:rPr>
        <w:t>38.1</w:t>
      </w:r>
      <w:r>
        <w:rPr>
          <w:rFonts w:hint="eastAsia" w:ascii="宋体" w:hAnsi="宋体" w:eastAsia="宋体" w:cs="宋体"/>
          <w:sz w:val="24"/>
          <w:szCs w:val="24"/>
        </w:rPr>
        <w:t>若对质疑答复不满意或质疑答复未在答复期限内作出，质疑供应商可在答复期满后15个工作日内按照《政府采购质疑和投诉办法》的有关规定向招标文件第一章载明的本项目监督管理部门提起投诉。</w:t>
      </w:r>
    </w:p>
    <w:p w14:paraId="1D3BB806">
      <w:pPr>
        <w:tabs>
          <w:tab w:val="left" w:pos="1260"/>
        </w:tabs>
        <w:autoSpaceDE w:val="0"/>
        <w:autoSpaceDN w:val="0"/>
        <w:spacing w:line="360" w:lineRule="auto"/>
        <w:ind w:firstLine="480" w:firstLineChars="200"/>
        <w:contextualSpacing/>
        <w:rPr>
          <w:rFonts w:hint="eastAsia" w:ascii="宋体" w:hAnsi="宋体" w:eastAsia="宋体" w:cs="宋体"/>
          <w:b/>
          <w:sz w:val="24"/>
          <w:szCs w:val="24"/>
        </w:rPr>
      </w:pPr>
      <w:r>
        <w:rPr>
          <w:rFonts w:hint="eastAsia" w:ascii="宋体" w:hAnsi="宋体" w:eastAsia="宋体" w:cs="宋体"/>
          <w:sz w:val="24"/>
          <w:szCs w:val="24"/>
        </w:rPr>
        <w:t>3</w:t>
      </w:r>
      <w:r>
        <w:rPr>
          <w:rFonts w:hint="eastAsia" w:ascii="宋体" w:hAnsi="宋体" w:eastAsia="宋体" w:cs="宋体"/>
          <w:sz w:val="24"/>
          <w:szCs w:val="24"/>
          <w:lang w:val="en-US" w:eastAsia="zh-CN"/>
        </w:rPr>
        <w:t>8</w:t>
      </w:r>
      <w:r>
        <w:rPr>
          <w:rFonts w:hint="eastAsia" w:ascii="宋体" w:hAnsi="宋体" w:eastAsia="宋体" w:cs="宋体"/>
          <w:sz w:val="24"/>
          <w:szCs w:val="24"/>
        </w:rPr>
        <w:t>.2投诉应有明确的请求和必要的证明材料，投诉的事项不得超出已质疑事项的范围。</w:t>
      </w:r>
    </w:p>
    <w:p w14:paraId="786EF7B1">
      <w:pPr>
        <w:tabs>
          <w:tab w:val="left" w:pos="1260"/>
        </w:tabs>
        <w:autoSpaceDE w:val="0"/>
        <w:autoSpaceDN w:val="0"/>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3</w:t>
      </w:r>
      <w:r>
        <w:rPr>
          <w:rFonts w:hint="eastAsia" w:ascii="宋体" w:hAnsi="宋体" w:eastAsia="宋体" w:cs="宋体"/>
          <w:b/>
          <w:sz w:val="24"/>
          <w:szCs w:val="24"/>
          <w:lang w:val="en-US" w:eastAsia="zh-CN"/>
        </w:rPr>
        <w:t>9</w:t>
      </w:r>
      <w:r>
        <w:rPr>
          <w:rFonts w:hint="eastAsia" w:ascii="宋体" w:hAnsi="宋体" w:eastAsia="宋体" w:cs="宋体"/>
          <w:b/>
          <w:sz w:val="24"/>
          <w:szCs w:val="24"/>
        </w:rPr>
        <w:t>.签订合同</w:t>
      </w:r>
    </w:p>
    <w:p w14:paraId="74B3BF58">
      <w:pPr>
        <w:tabs>
          <w:tab w:val="left" w:pos="1260"/>
        </w:tabs>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lang w:val="en-US" w:eastAsia="zh-CN"/>
        </w:rPr>
        <w:t>39.1</w:t>
      </w:r>
      <w:r>
        <w:rPr>
          <w:rFonts w:hint="eastAsia" w:ascii="宋体" w:hAnsi="宋体" w:eastAsia="宋体" w:cs="宋体"/>
          <w:sz w:val="24"/>
          <w:szCs w:val="24"/>
        </w:rPr>
        <w:t>采购人应当自成交通知书发出之日起</w:t>
      </w:r>
      <w:r>
        <w:rPr>
          <w:rFonts w:hint="eastAsia" w:ascii="宋体" w:hAnsi="宋体" w:eastAsia="宋体" w:cs="宋体"/>
          <w:sz w:val="24"/>
          <w:szCs w:val="24"/>
          <w:lang w:val="en-US" w:eastAsia="zh-CN"/>
        </w:rPr>
        <w:t>15</w:t>
      </w:r>
      <w:r>
        <w:rPr>
          <w:rFonts w:hint="eastAsia" w:ascii="宋体" w:hAnsi="宋体" w:eastAsia="宋体" w:cs="宋体"/>
          <w:sz w:val="24"/>
          <w:szCs w:val="24"/>
        </w:rPr>
        <w:t>日内，按照磋商文件和成交人响应文件的规定，与成交人签订书面合同。所签订的合同不得对磋商文件确定的事项和成交人响应文件作实质性修改。</w:t>
      </w:r>
    </w:p>
    <w:p w14:paraId="3CB1D9BB">
      <w:pPr>
        <w:tabs>
          <w:tab w:val="left" w:pos="1260"/>
        </w:tabs>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lang w:val="en-US" w:eastAsia="zh-CN"/>
        </w:rPr>
        <w:t>39.2</w:t>
      </w:r>
      <w:r>
        <w:rPr>
          <w:rFonts w:hint="eastAsia" w:ascii="宋体" w:hAnsi="宋体" w:eastAsia="宋体" w:cs="宋体"/>
          <w:sz w:val="24"/>
          <w:szCs w:val="24"/>
        </w:rPr>
        <w:t>采购人自采购合同签订之日起，</w:t>
      </w:r>
      <w:r>
        <w:rPr>
          <w:rFonts w:hint="eastAsia" w:ascii="宋体" w:hAnsi="宋体" w:eastAsia="宋体" w:cs="宋体"/>
          <w:sz w:val="24"/>
          <w:szCs w:val="24"/>
          <w:lang w:val="en-US" w:eastAsia="zh-CN"/>
        </w:rPr>
        <w:t>2</w:t>
      </w:r>
      <w:r>
        <w:rPr>
          <w:rFonts w:hint="eastAsia" w:ascii="宋体" w:hAnsi="宋体" w:eastAsia="宋体" w:cs="宋体"/>
          <w:sz w:val="24"/>
          <w:szCs w:val="24"/>
        </w:rPr>
        <w:t>个工作日内到禹州市政府采购监督管理办公室进行合同备案，并登录“许昌市政府采购网”进行网上备案。</w:t>
      </w:r>
    </w:p>
    <w:p w14:paraId="7F8F5D7C">
      <w:pPr>
        <w:tabs>
          <w:tab w:val="left" w:pos="1260"/>
        </w:tabs>
        <w:autoSpaceDE w:val="0"/>
        <w:autoSpaceDN w:val="0"/>
        <w:spacing w:line="360" w:lineRule="auto"/>
        <w:ind w:firstLine="480" w:firstLineChars="200"/>
        <w:contextualSpacing/>
        <w:rPr>
          <w:rFonts w:hint="eastAsia" w:ascii="宋体" w:hAnsi="宋体" w:eastAsia="宋体" w:cs="宋体"/>
          <w:b/>
          <w:sz w:val="24"/>
          <w:szCs w:val="24"/>
        </w:rPr>
      </w:pPr>
      <w:r>
        <w:rPr>
          <w:rFonts w:hint="eastAsia" w:ascii="宋体" w:hAnsi="宋体" w:eastAsia="宋体" w:cs="宋体"/>
          <w:sz w:val="24"/>
          <w:szCs w:val="24"/>
          <w:lang w:val="en-US" w:eastAsia="zh-CN"/>
        </w:rPr>
        <w:t>39.3</w:t>
      </w:r>
      <w:r>
        <w:rPr>
          <w:rFonts w:hint="eastAsia" w:ascii="宋体" w:hAnsi="宋体" w:eastAsia="宋体" w:cs="宋体"/>
          <w:sz w:val="24"/>
          <w:szCs w:val="24"/>
        </w:rPr>
        <w:t>成交人应当在采购合同签订后，及时登录《全国公共资源交易平台（河南省·许昌市）》（</w:t>
      </w:r>
      <w:r>
        <w:rPr>
          <w:rFonts w:hint="eastAsia" w:ascii="宋体" w:hAnsi="宋体" w:eastAsia="宋体" w:cs="宋体"/>
          <w:sz w:val="24"/>
          <w:szCs w:val="24"/>
          <w:lang w:eastAsia="zh-CN"/>
        </w:rPr>
        <w:t>https://ggzy.xuchang.gov.cn</w:t>
      </w:r>
      <w:r>
        <w:rPr>
          <w:rFonts w:hint="eastAsia" w:ascii="宋体" w:hAnsi="宋体" w:eastAsia="宋体" w:cs="宋体"/>
          <w:sz w:val="24"/>
          <w:szCs w:val="24"/>
        </w:rPr>
        <w:t>/）</w:t>
      </w:r>
      <w:r>
        <w:rPr>
          <w:rFonts w:hint="eastAsia" w:ascii="宋体" w:hAnsi="宋体" w:eastAsia="宋体" w:cs="宋体"/>
          <w:sz w:val="24"/>
          <w:szCs w:val="24"/>
          <w:lang w:eastAsia="zh-CN"/>
        </w:rPr>
        <w:t>许昌市</w:t>
      </w:r>
      <w:r>
        <w:rPr>
          <w:rFonts w:hint="eastAsia" w:ascii="宋体" w:hAnsi="宋体" w:eastAsia="宋体" w:cs="宋体"/>
          <w:sz w:val="24"/>
          <w:szCs w:val="24"/>
        </w:rPr>
        <w:t>公共资源交易系统进行网上合同公告。</w:t>
      </w:r>
    </w:p>
    <w:p w14:paraId="29F917AC">
      <w:pPr>
        <w:tabs>
          <w:tab w:val="left" w:pos="1260"/>
        </w:tabs>
        <w:autoSpaceDE w:val="0"/>
        <w:autoSpaceDN w:val="0"/>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lang w:val="en-US" w:eastAsia="zh-CN"/>
        </w:rPr>
        <w:t>40</w:t>
      </w:r>
      <w:r>
        <w:rPr>
          <w:rFonts w:hint="eastAsia" w:ascii="宋体" w:hAnsi="宋体" w:eastAsia="宋体" w:cs="宋体"/>
          <w:b/>
          <w:sz w:val="24"/>
          <w:szCs w:val="24"/>
        </w:rPr>
        <w:t>.履约保证金</w:t>
      </w:r>
    </w:p>
    <w:p w14:paraId="57892915">
      <w:pPr>
        <w:tabs>
          <w:tab w:val="left" w:pos="1260"/>
        </w:tabs>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无要求。</w:t>
      </w:r>
    </w:p>
    <w:p w14:paraId="59836044">
      <w:pPr>
        <w:tabs>
          <w:tab w:val="left" w:pos="1260"/>
        </w:tabs>
        <w:autoSpaceDE w:val="0"/>
        <w:autoSpaceDN w:val="0"/>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4</w:t>
      </w:r>
      <w:r>
        <w:rPr>
          <w:rFonts w:hint="eastAsia" w:ascii="宋体" w:hAnsi="宋体" w:eastAsia="宋体" w:cs="宋体"/>
          <w:b/>
          <w:sz w:val="24"/>
          <w:szCs w:val="24"/>
          <w:lang w:val="en-US" w:eastAsia="zh-CN"/>
        </w:rPr>
        <w:t>1</w:t>
      </w:r>
      <w:r>
        <w:rPr>
          <w:rFonts w:hint="eastAsia" w:ascii="宋体" w:hAnsi="宋体" w:eastAsia="宋体" w:cs="宋体"/>
          <w:b/>
          <w:sz w:val="24"/>
          <w:szCs w:val="24"/>
        </w:rPr>
        <w:t>.政府采购合同融资</w:t>
      </w:r>
    </w:p>
    <w:p w14:paraId="351D1764">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val="en-US" w:eastAsia="zh-CN"/>
        </w:rPr>
        <w:t>1</w:t>
      </w:r>
      <w:r>
        <w:rPr>
          <w:rFonts w:hint="eastAsia" w:ascii="宋体" w:hAnsi="宋体" w:eastAsia="宋体" w:cs="宋体"/>
          <w:sz w:val="24"/>
          <w:szCs w:val="24"/>
        </w:rPr>
        <w:t>.1缓解中小企业融资难题</w:t>
      </w:r>
    </w:p>
    <w:p w14:paraId="6C60B30F">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14:paraId="11CACC3A">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val="en-US" w:eastAsia="zh-CN"/>
        </w:rPr>
        <w:t>1</w:t>
      </w:r>
      <w:r>
        <w:rPr>
          <w:rFonts w:hint="eastAsia" w:ascii="宋体" w:hAnsi="宋体" w:eastAsia="宋体" w:cs="宋体"/>
          <w:sz w:val="24"/>
          <w:szCs w:val="24"/>
        </w:rPr>
        <w:t>.2合作金融机构（排名不分先后）</w:t>
      </w:r>
    </w:p>
    <w:p w14:paraId="39B448D4">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合作金融机构名称：中原银行许昌分行（小微金融部）</w:t>
      </w:r>
    </w:p>
    <w:p w14:paraId="627F8FF3">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 xml:space="preserve">联系人及电话：陈阳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13137407575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方金龙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15836539901</w:t>
      </w:r>
    </w:p>
    <w:p w14:paraId="2FEA6A16">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地址：许昌市建安大道与紫云路交汇处中原银行</w:t>
      </w:r>
    </w:p>
    <w:p w14:paraId="6E35DA55">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合作金融机构名称：浦发银行许昌分行</w:t>
      </w:r>
    </w:p>
    <w:p w14:paraId="3C3F3329">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 xml:space="preserve">联系人及电话：赵勇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0374-7313569、7313502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18937459920</w:t>
      </w:r>
    </w:p>
    <w:p w14:paraId="6FEDFAF1">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地址：许昌市许继大道1163号许继花园</w:t>
      </w:r>
    </w:p>
    <w:p w14:paraId="6136880E">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合作金融机构名称：交通银行许昌分行</w:t>
      </w:r>
    </w:p>
    <w:p w14:paraId="65FEC818">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联系人</w:t>
      </w:r>
      <w:r>
        <w:rPr>
          <w:rFonts w:hint="eastAsia" w:ascii="宋体" w:hAnsi="宋体" w:eastAsia="宋体" w:cs="宋体"/>
          <w:sz w:val="24"/>
          <w:szCs w:val="24"/>
          <w:lang w:eastAsia="zh-CN"/>
        </w:rPr>
        <w:t>及电话</w:t>
      </w:r>
      <w:r>
        <w:rPr>
          <w:rFonts w:hint="eastAsia" w:ascii="宋体" w:hAnsi="宋体" w:eastAsia="宋体" w:cs="宋体"/>
          <w:sz w:val="24"/>
          <w:szCs w:val="24"/>
        </w:rPr>
        <w:t xml:space="preserve">：宋纪刚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0374-2369912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13733951305</w:t>
      </w:r>
    </w:p>
    <w:p w14:paraId="747FCE49">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地址：许昌市莲城大道114号</w:t>
      </w:r>
    </w:p>
    <w:p w14:paraId="4D6014C4">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eastAsia="zh-CN"/>
        </w:rPr>
        <w:t>）</w:t>
      </w:r>
      <w:r>
        <w:rPr>
          <w:rFonts w:hint="eastAsia" w:ascii="宋体" w:hAnsi="宋体" w:eastAsia="宋体" w:cs="宋体"/>
          <w:sz w:val="24"/>
          <w:szCs w:val="24"/>
        </w:rPr>
        <w:t>合作金融机构名称：光大银行许昌分行</w:t>
      </w:r>
    </w:p>
    <w:p w14:paraId="7098A39E">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联系人</w:t>
      </w:r>
      <w:r>
        <w:rPr>
          <w:rFonts w:hint="eastAsia" w:ascii="宋体" w:hAnsi="宋体" w:eastAsia="宋体" w:cs="宋体"/>
          <w:sz w:val="24"/>
          <w:szCs w:val="24"/>
          <w:lang w:eastAsia="zh-CN"/>
        </w:rPr>
        <w:t>及电话</w:t>
      </w:r>
      <w:r>
        <w:rPr>
          <w:rFonts w:hint="eastAsia" w:ascii="宋体" w:hAnsi="宋体" w:eastAsia="宋体" w:cs="宋体"/>
          <w:sz w:val="24"/>
          <w:szCs w:val="24"/>
        </w:rPr>
        <w:t xml:space="preserve">：李东磊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0374-2928168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18569936868</w:t>
      </w:r>
    </w:p>
    <w:p w14:paraId="57AD1B9E">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地址：许昌市魏都区八一</w:t>
      </w:r>
      <w:r>
        <w:rPr>
          <w:rFonts w:hint="eastAsia" w:ascii="宋体" w:hAnsi="宋体" w:eastAsia="宋体" w:cs="宋体"/>
          <w:sz w:val="24"/>
          <w:szCs w:val="24"/>
          <w:lang w:eastAsia="zh-CN"/>
        </w:rPr>
        <w:t>路与</w:t>
      </w:r>
      <w:r>
        <w:rPr>
          <w:rFonts w:hint="eastAsia" w:ascii="宋体" w:hAnsi="宋体" w:eastAsia="宋体" w:cs="宋体"/>
          <w:sz w:val="24"/>
          <w:szCs w:val="24"/>
        </w:rPr>
        <w:t>文峰路交叉口西北角</w:t>
      </w:r>
    </w:p>
    <w:p w14:paraId="6C73DBF1">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lang w:eastAsia="zh-CN"/>
        </w:rPr>
        <w:t>）</w:t>
      </w:r>
      <w:r>
        <w:rPr>
          <w:rFonts w:hint="eastAsia" w:ascii="宋体" w:hAnsi="宋体" w:eastAsia="宋体" w:cs="宋体"/>
          <w:sz w:val="24"/>
          <w:szCs w:val="24"/>
        </w:rPr>
        <w:t>合作金融机构名称：招商银行许昌分行</w:t>
      </w:r>
    </w:p>
    <w:p w14:paraId="5688C65F">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 xml:space="preserve">联系人及电话：崔星迪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0374-5376058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18839983051</w:t>
      </w:r>
    </w:p>
    <w:p w14:paraId="03641B1D">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地址：许昌市建安大道中段新天下AB座</w:t>
      </w:r>
    </w:p>
    <w:p w14:paraId="54887C8F">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eastAsia="宋体" w:cs="宋体"/>
          <w:sz w:val="24"/>
          <w:szCs w:val="24"/>
          <w:lang w:eastAsia="zh-CN"/>
        </w:rPr>
        <w:t>）</w:t>
      </w:r>
      <w:r>
        <w:rPr>
          <w:rFonts w:hint="eastAsia" w:ascii="宋体" w:hAnsi="宋体" w:eastAsia="宋体" w:cs="宋体"/>
          <w:sz w:val="24"/>
          <w:szCs w:val="24"/>
        </w:rPr>
        <w:t>合作金融机构名称：邮储银行许昌市分行</w:t>
      </w:r>
    </w:p>
    <w:p w14:paraId="53D72F75">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联系人及电话：张彦峰 13839001972 武松涛 18839902679 徐亚爽 15038297574</w:t>
      </w:r>
    </w:p>
    <w:p w14:paraId="3FBAAE62">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地址：许昌市莲城大道邮储银行莲城支行二楼</w:t>
      </w:r>
    </w:p>
    <w:p w14:paraId="4D4273CE">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7</w:t>
      </w:r>
      <w:r>
        <w:rPr>
          <w:rFonts w:hint="eastAsia" w:ascii="宋体" w:hAnsi="宋体" w:eastAsia="宋体" w:cs="宋体"/>
          <w:sz w:val="24"/>
          <w:szCs w:val="24"/>
          <w:lang w:eastAsia="zh-CN"/>
        </w:rPr>
        <w:t>）</w:t>
      </w:r>
      <w:r>
        <w:rPr>
          <w:rFonts w:hint="eastAsia" w:ascii="宋体" w:hAnsi="宋体" w:eastAsia="宋体" w:cs="宋体"/>
          <w:sz w:val="24"/>
          <w:szCs w:val="24"/>
        </w:rPr>
        <w:t>合作金融机构名称：中国银行许昌分行</w:t>
      </w:r>
    </w:p>
    <w:p w14:paraId="2EE067DE">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 xml:space="preserve">联系人及电话：白炜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13938772680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刘晓飞</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0374-3338596</w:t>
      </w:r>
    </w:p>
    <w:p w14:paraId="57574927">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地址：许昌市魏都区建设路1488号</w:t>
      </w:r>
    </w:p>
    <w:p w14:paraId="6D53B8E2">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8</w:t>
      </w:r>
      <w:r>
        <w:rPr>
          <w:rFonts w:hint="eastAsia" w:ascii="宋体" w:hAnsi="宋体" w:eastAsia="宋体" w:cs="宋体"/>
          <w:sz w:val="24"/>
          <w:szCs w:val="24"/>
          <w:lang w:eastAsia="zh-CN"/>
        </w:rPr>
        <w:t>）</w:t>
      </w:r>
      <w:r>
        <w:rPr>
          <w:rFonts w:hint="eastAsia" w:ascii="宋体" w:hAnsi="宋体" w:eastAsia="宋体" w:cs="宋体"/>
          <w:sz w:val="24"/>
          <w:szCs w:val="24"/>
        </w:rPr>
        <w:t>合作金融机构名称：中信银行郑州红专路支行</w:t>
      </w:r>
    </w:p>
    <w:p w14:paraId="23BD566D">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联系人</w:t>
      </w:r>
      <w:r>
        <w:rPr>
          <w:rFonts w:hint="eastAsia" w:ascii="宋体" w:hAnsi="宋体" w:eastAsia="宋体" w:cs="宋体"/>
          <w:sz w:val="24"/>
          <w:szCs w:val="24"/>
          <w:lang w:eastAsia="zh-CN"/>
        </w:rPr>
        <w:t>及电话</w:t>
      </w:r>
      <w:r>
        <w:rPr>
          <w:rFonts w:hint="eastAsia" w:ascii="宋体" w:hAnsi="宋体" w:eastAsia="宋体" w:cs="宋体"/>
          <w:sz w:val="24"/>
          <w:szCs w:val="24"/>
        </w:rPr>
        <w:t xml:space="preserve">：韩晨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13253490679</w:t>
      </w:r>
    </w:p>
    <w:p w14:paraId="62AFBF41">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地址：郑州市金水区经三路北26号中信银行郑州红专路支行</w:t>
      </w:r>
    </w:p>
    <w:p w14:paraId="2ABFCBAF">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9</w:t>
      </w:r>
      <w:r>
        <w:rPr>
          <w:rFonts w:hint="eastAsia" w:ascii="宋体" w:hAnsi="宋体" w:eastAsia="宋体" w:cs="宋体"/>
          <w:sz w:val="24"/>
          <w:szCs w:val="24"/>
          <w:lang w:eastAsia="zh-CN"/>
        </w:rPr>
        <w:t>）</w:t>
      </w:r>
      <w:r>
        <w:rPr>
          <w:rFonts w:hint="eastAsia" w:ascii="宋体" w:hAnsi="宋体" w:eastAsia="宋体" w:cs="宋体"/>
          <w:sz w:val="24"/>
          <w:szCs w:val="24"/>
        </w:rPr>
        <w:t>合作金融机构名称：郑州银行许昌分行</w:t>
      </w:r>
    </w:p>
    <w:p w14:paraId="01E66ACF">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联系人</w:t>
      </w:r>
      <w:r>
        <w:rPr>
          <w:rFonts w:hint="eastAsia" w:ascii="宋体" w:hAnsi="宋体" w:eastAsia="宋体" w:cs="宋体"/>
          <w:sz w:val="24"/>
          <w:szCs w:val="24"/>
          <w:lang w:eastAsia="zh-CN"/>
        </w:rPr>
        <w:t>及电话</w:t>
      </w:r>
      <w:r>
        <w:rPr>
          <w:rFonts w:hint="eastAsia" w:ascii="宋体" w:hAnsi="宋体" w:eastAsia="宋体" w:cs="宋体"/>
          <w:sz w:val="24"/>
          <w:szCs w:val="24"/>
        </w:rPr>
        <w:t xml:space="preserve">：王晶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0374-2298011</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18339062222</w:t>
      </w:r>
    </w:p>
    <w:p w14:paraId="25C01EE8">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地址：河南省许昌市魏都区莲城大道与魏文路交叉口西南角亨通君成国际大厦</w:t>
      </w:r>
    </w:p>
    <w:p w14:paraId="4140B4FF">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val="en-US" w:eastAsia="zh-CN"/>
        </w:rPr>
        <w:t>1</w:t>
      </w:r>
      <w:r>
        <w:rPr>
          <w:rFonts w:hint="eastAsia" w:ascii="宋体" w:hAnsi="宋体" w:eastAsia="宋体" w:cs="宋体"/>
          <w:sz w:val="24"/>
          <w:szCs w:val="24"/>
        </w:rPr>
        <w:t>.3“许昌市政府采购合同融资金融产品推介名录”链接</w:t>
      </w:r>
    </w:p>
    <w:p w14:paraId="73585E56">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http://xuchang.hngp.gov.cn/xuchang/content?infoId=1606365368231095&amp;channelCode=H711001</w:t>
      </w:r>
    </w:p>
    <w:p w14:paraId="558B969D">
      <w:pPr>
        <w:tabs>
          <w:tab w:val="left" w:pos="1260"/>
        </w:tabs>
        <w:autoSpaceDE w:val="0"/>
        <w:autoSpaceDN w:val="0"/>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4</w:t>
      </w:r>
      <w:r>
        <w:rPr>
          <w:rFonts w:hint="eastAsia" w:ascii="宋体" w:hAnsi="宋体" w:eastAsia="宋体" w:cs="宋体"/>
          <w:b/>
          <w:sz w:val="24"/>
          <w:szCs w:val="24"/>
          <w:lang w:val="en-US" w:eastAsia="zh-CN"/>
        </w:rPr>
        <w:t>2</w:t>
      </w:r>
      <w:r>
        <w:rPr>
          <w:rFonts w:hint="eastAsia" w:ascii="宋体" w:hAnsi="宋体" w:eastAsia="宋体" w:cs="宋体"/>
          <w:b/>
          <w:sz w:val="24"/>
          <w:szCs w:val="24"/>
        </w:rPr>
        <w:t>.其他</w:t>
      </w:r>
    </w:p>
    <w:p w14:paraId="4C548558">
      <w:pPr>
        <w:widowControl/>
        <w:spacing w:line="520" w:lineRule="exact"/>
        <w:ind w:firstLine="480" w:firstLineChars="200"/>
        <w:jc w:val="both"/>
        <w:rPr>
          <w:rFonts w:hint="eastAsia" w:ascii="宋体" w:hAnsi="宋体" w:eastAsia="宋体" w:cs="宋体"/>
          <w:sz w:val="24"/>
          <w:szCs w:val="24"/>
        </w:rPr>
      </w:pPr>
      <w:r>
        <w:rPr>
          <w:rFonts w:hint="eastAsia" w:ascii="宋体" w:hAnsi="宋体" w:eastAsia="宋体" w:cs="宋体"/>
          <w:sz w:val="24"/>
          <w:szCs w:val="24"/>
        </w:rPr>
        <w:t>本次磋商文件未尽事项，以法律法规规定的为准。</w:t>
      </w:r>
    </w:p>
    <w:p w14:paraId="1866272C">
      <w:pPr>
        <w:widowControl/>
        <w:spacing w:line="520" w:lineRule="exact"/>
        <w:ind w:firstLine="0"/>
        <w:jc w:val="both"/>
        <w:rPr>
          <w:rFonts w:hint="eastAsia" w:ascii="宋体" w:hAnsi="宋体" w:eastAsia="宋体" w:cs="宋体"/>
          <w:sz w:val="24"/>
          <w:szCs w:val="24"/>
        </w:rPr>
      </w:pPr>
    </w:p>
    <w:p w14:paraId="467902D2">
      <w:pPr>
        <w:widowControl/>
        <w:spacing w:line="520" w:lineRule="exact"/>
        <w:ind w:firstLine="0"/>
        <w:jc w:val="both"/>
        <w:rPr>
          <w:rFonts w:hint="eastAsia" w:ascii="宋体" w:hAnsi="宋体" w:eastAsia="宋体" w:cs="宋体"/>
          <w:sz w:val="24"/>
          <w:szCs w:val="24"/>
        </w:rPr>
      </w:pPr>
    </w:p>
    <w:p w14:paraId="0694A616">
      <w:pPr>
        <w:widowControl/>
        <w:spacing w:line="520" w:lineRule="exact"/>
        <w:ind w:firstLine="0"/>
        <w:jc w:val="both"/>
        <w:rPr>
          <w:rFonts w:hint="eastAsia" w:ascii="宋体" w:hAnsi="宋体" w:eastAsia="宋体" w:cs="宋体"/>
          <w:sz w:val="24"/>
          <w:szCs w:val="24"/>
        </w:rPr>
      </w:pPr>
    </w:p>
    <w:p w14:paraId="009B1965">
      <w:pPr>
        <w:widowControl/>
        <w:spacing w:line="520" w:lineRule="exact"/>
        <w:ind w:firstLine="0"/>
        <w:jc w:val="both"/>
        <w:rPr>
          <w:rFonts w:hint="eastAsia" w:ascii="宋体" w:hAnsi="宋体" w:eastAsia="宋体" w:cs="宋体"/>
          <w:sz w:val="24"/>
          <w:szCs w:val="24"/>
        </w:rPr>
        <w:sectPr>
          <w:footerReference r:id="rId8" w:type="default"/>
          <w:type w:val="continuous"/>
          <w:pgSz w:w="11906" w:h="16838"/>
          <w:pgMar w:top="1440" w:right="1080" w:bottom="1440" w:left="108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1A68D219">
      <w:pPr>
        <w:tabs>
          <w:tab w:val="left" w:pos="1260"/>
        </w:tabs>
        <w:autoSpaceDE w:val="0"/>
        <w:autoSpaceDN w:val="0"/>
        <w:spacing w:line="360" w:lineRule="auto"/>
        <w:ind w:left="0" w:leftChars="0" w:firstLine="0" w:firstLineChars="0"/>
        <w:contextualSpacing/>
        <w:rPr>
          <w:rFonts w:hint="eastAsia" w:ascii="宋体" w:hAnsi="宋体" w:eastAsia="宋体" w:cs="宋体"/>
          <w:sz w:val="24"/>
          <w:szCs w:val="24"/>
          <w:lang w:eastAsia="zh-TW"/>
        </w:rPr>
      </w:pPr>
    </w:p>
    <w:p w14:paraId="1BC4EE6A">
      <w:pPr>
        <w:tabs>
          <w:tab w:val="left" w:pos="1260"/>
        </w:tabs>
        <w:autoSpaceDE w:val="0"/>
        <w:autoSpaceDN w:val="0"/>
        <w:spacing w:line="360" w:lineRule="auto"/>
        <w:ind w:left="0" w:leftChars="0" w:firstLine="0" w:firstLineChars="0"/>
        <w:contextualSpacing/>
        <w:rPr>
          <w:rFonts w:hint="eastAsia" w:ascii="宋体" w:hAnsi="宋体" w:eastAsia="宋体" w:cs="宋体"/>
          <w:sz w:val="24"/>
          <w:szCs w:val="24"/>
          <w:lang w:eastAsia="zh-TW"/>
        </w:rPr>
      </w:pPr>
    </w:p>
    <w:p w14:paraId="05EEA519">
      <w:pPr>
        <w:tabs>
          <w:tab w:val="left" w:pos="1260"/>
        </w:tabs>
        <w:autoSpaceDE w:val="0"/>
        <w:autoSpaceDN w:val="0"/>
        <w:spacing w:line="360" w:lineRule="auto"/>
        <w:ind w:left="0" w:leftChars="0" w:firstLine="0" w:firstLineChars="0"/>
        <w:contextualSpacing/>
        <w:rPr>
          <w:rFonts w:hint="eastAsia" w:ascii="宋体" w:hAnsi="宋体" w:eastAsia="宋体" w:cs="宋体"/>
          <w:sz w:val="24"/>
          <w:szCs w:val="24"/>
          <w:lang w:eastAsia="zh-TW"/>
        </w:rPr>
      </w:pPr>
    </w:p>
    <w:p w14:paraId="237AEAC3">
      <w:pPr>
        <w:tabs>
          <w:tab w:val="left" w:pos="1260"/>
        </w:tabs>
        <w:autoSpaceDE w:val="0"/>
        <w:autoSpaceDN w:val="0"/>
        <w:spacing w:line="360" w:lineRule="auto"/>
        <w:ind w:left="0" w:leftChars="0" w:firstLine="0" w:firstLineChars="0"/>
        <w:contextualSpacing/>
        <w:rPr>
          <w:rFonts w:hint="eastAsia" w:ascii="宋体" w:hAnsi="宋体" w:eastAsia="宋体" w:cs="宋体"/>
          <w:sz w:val="24"/>
          <w:szCs w:val="24"/>
          <w:lang w:eastAsia="zh-TW"/>
        </w:rPr>
      </w:pPr>
    </w:p>
    <w:p w14:paraId="054EC29E">
      <w:pPr>
        <w:tabs>
          <w:tab w:val="left" w:pos="1260"/>
        </w:tabs>
        <w:autoSpaceDE w:val="0"/>
        <w:autoSpaceDN w:val="0"/>
        <w:spacing w:line="360" w:lineRule="auto"/>
        <w:ind w:left="0" w:leftChars="0" w:firstLine="0" w:firstLineChars="0"/>
        <w:contextualSpacing/>
        <w:rPr>
          <w:rFonts w:hint="eastAsia" w:ascii="宋体" w:hAnsi="宋体" w:eastAsia="宋体" w:cs="宋体"/>
          <w:sz w:val="24"/>
          <w:szCs w:val="24"/>
          <w:lang w:eastAsia="zh-TW"/>
        </w:rPr>
      </w:pPr>
    </w:p>
    <w:p w14:paraId="7784818D">
      <w:pPr>
        <w:tabs>
          <w:tab w:val="left" w:pos="1260"/>
        </w:tabs>
        <w:autoSpaceDE w:val="0"/>
        <w:autoSpaceDN w:val="0"/>
        <w:spacing w:line="360" w:lineRule="auto"/>
        <w:ind w:left="0" w:leftChars="0" w:firstLine="0" w:firstLineChars="0"/>
        <w:contextualSpacing/>
        <w:rPr>
          <w:rFonts w:hint="eastAsia" w:ascii="宋体" w:hAnsi="宋体" w:eastAsia="宋体" w:cs="宋体"/>
          <w:sz w:val="24"/>
          <w:szCs w:val="24"/>
          <w:lang w:eastAsia="zh-TW"/>
        </w:rPr>
      </w:pPr>
    </w:p>
    <w:p w14:paraId="067A0984">
      <w:pPr>
        <w:tabs>
          <w:tab w:val="left" w:pos="1260"/>
        </w:tabs>
        <w:autoSpaceDE w:val="0"/>
        <w:autoSpaceDN w:val="0"/>
        <w:spacing w:line="360" w:lineRule="auto"/>
        <w:ind w:left="0" w:leftChars="0" w:firstLine="0" w:firstLineChars="0"/>
        <w:contextualSpacing/>
        <w:rPr>
          <w:rFonts w:hint="eastAsia" w:ascii="宋体" w:hAnsi="宋体" w:eastAsia="宋体" w:cs="宋体"/>
          <w:sz w:val="24"/>
          <w:szCs w:val="24"/>
          <w:lang w:eastAsia="zh-TW"/>
        </w:rPr>
      </w:pPr>
    </w:p>
    <w:p w14:paraId="23EFE7FC">
      <w:pPr>
        <w:tabs>
          <w:tab w:val="left" w:pos="1260"/>
        </w:tabs>
        <w:autoSpaceDE w:val="0"/>
        <w:autoSpaceDN w:val="0"/>
        <w:spacing w:line="360" w:lineRule="auto"/>
        <w:ind w:firstLine="0"/>
        <w:contextualSpacing/>
        <w:jc w:val="center"/>
        <w:outlineLvl w:val="0"/>
        <w:rPr>
          <w:rFonts w:hint="eastAsia" w:ascii="宋体" w:hAnsi="宋体" w:eastAsia="宋体" w:cs="宋体"/>
          <w:b/>
          <w:sz w:val="36"/>
        </w:rPr>
      </w:pPr>
      <w:r>
        <w:rPr>
          <w:rFonts w:hint="eastAsia" w:ascii="宋体" w:hAnsi="宋体" w:eastAsia="宋体" w:cs="宋体"/>
          <w:b/>
          <w:sz w:val="36"/>
        </w:rPr>
        <w:t>第五章 政府采购政策功能</w:t>
      </w:r>
    </w:p>
    <w:p w14:paraId="3D31A633">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根据《中华人民共和国政府采购法</w:t>
      </w:r>
      <w:r>
        <w:rPr>
          <w:rFonts w:hint="eastAsia" w:ascii="宋体" w:hAnsi="宋体" w:eastAsia="宋体" w:cs="宋体"/>
          <w:sz w:val="24"/>
          <w:lang w:eastAsia="zh-CN"/>
        </w:rPr>
        <w:t>》《</w:t>
      </w:r>
      <w:r>
        <w:rPr>
          <w:rFonts w:hint="eastAsia" w:ascii="宋体" w:hAnsi="宋体" w:eastAsia="宋体" w:cs="宋体"/>
          <w:sz w:val="24"/>
        </w:rPr>
        <w:t>中华人民共和国政府采购法实施条例</w:t>
      </w:r>
      <w:r>
        <w:rPr>
          <w:rFonts w:hint="eastAsia" w:ascii="宋体" w:hAnsi="宋体" w:eastAsia="宋体" w:cs="宋体"/>
          <w:sz w:val="24"/>
          <w:lang w:eastAsia="zh-CN"/>
        </w:rPr>
        <w:t>》《</w:t>
      </w:r>
      <w:r>
        <w:rPr>
          <w:rFonts w:hint="eastAsia" w:ascii="宋体" w:hAnsi="宋体" w:eastAsia="宋体" w:cs="宋体"/>
          <w:sz w:val="24"/>
        </w:rPr>
        <w:t>政府采购货物和服务招标投标管理办法》等规定，政府采购项目应落实节约能源、保护环境、促进中小企业发展、支持监狱企业发展、促进残疾人就业等政府采购政策。</w:t>
      </w:r>
    </w:p>
    <w:p w14:paraId="1C99858F">
      <w:pPr>
        <w:spacing w:line="360" w:lineRule="auto"/>
        <w:ind w:firstLine="472" w:firstLineChars="196"/>
        <w:contextualSpacing/>
        <w:rPr>
          <w:rFonts w:hint="eastAsia" w:ascii="宋体" w:hAnsi="宋体" w:eastAsia="宋体" w:cs="宋体"/>
          <w:b/>
          <w:sz w:val="24"/>
        </w:rPr>
      </w:pPr>
      <w:r>
        <w:rPr>
          <w:rFonts w:hint="eastAsia" w:ascii="宋体" w:hAnsi="宋体" w:eastAsia="宋体" w:cs="宋体"/>
          <w:b/>
          <w:sz w:val="24"/>
        </w:rPr>
        <w:t>一、节约能源、保护环境</w:t>
      </w:r>
    </w:p>
    <w:p w14:paraId="0A0D905C">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按照《财政部、发展改革委、生态环境部、市场监管总局关于调整优化节能产品、环境标志产品政府采购执行机制的通知》（财库〔2019〕9号）和财政部、生态环境部《关于印发环境标志产品政府采购品目清单的通知》（财库</w:t>
      </w:r>
      <w:r>
        <w:rPr>
          <w:rFonts w:hint="eastAsia" w:ascii="宋体" w:hAnsi="宋体" w:eastAsia="宋体" w:cs="宋体"/>
          <w:sz w:val="24"/>
          <w:lang w:eastAsia="zh-CN"/>
        </w:rPr>
        <w:t>〔2019〕18号</w:t>
      </w:r>
      <w:r>
        <w:rPr>
          <w:rFonts w:hint="eastAsia" w:ascii="宋体" w:hAnsi="宋体" w:eastAsia="宋体" w:cs="宋体"/>
          <w:sz w:val="24"/>
        </w:rPr>
        <w:t>）以及财政部、发展改革委《关于印发节能产品政府采购品目清单的通知》（财库</w:t>
      </w:r>
      <w:r>
        <w:rPr>
          <w:rFonts w:hint="eastAsia" w:ascii="宋体" w:hAnsi="宋体" w:eastAsia="宋体" w:cs="宋体"/>
          <w:sz w:val="24"/>
          <w:lang w:eastAsia="zh-CN"/>
        </w:rPr>
        <w:t>〔2019〕19号</w:t>
      </w:r>
      <w:r>
        <w:rPr>
          <w:rFonts w:hint="eastAsia" w:ascii="宋体" w:hAnsi="宋体" w:eastAsia="宋体" w:cs="宋体"/>
          <w:sz w:val="24"/>
        </w:rPr>
        <w:t>），采购属于政府强制采购产品类别的，该产品必须具有国家确定的认证机构出具的、处于有效期之内的节能产品或环境标志产品认证证书；采购属于政府优先采购产品类别的，该产品具有国家确定的认证机构出具的、处于有效期之内的节能产品或环境标志产品认证证书，应当优先采购。</w:t>
      </w:r>
    </w:p>
    <w:p w14:paraId="2642C535">
      <w:pPr>
        <w:spacing w:line="360" w:lineRule="auto"/>
        <w:ind w:firstLine="472" w:firstLineChars="196"/>
        <w:contextualSpacing/>
        <w:rPr>
          <w:rFonts w:hint="eastAsia" w:ascii="宋体" w:hAnsi="宋体" w:eastAsia="宋体" w:cs="宋体"/>
          <w:b/>
          <w:sz w:val="24"/>
        </w:rPr>
      </w:pPr>
      <w:bookmarkStart w:id="0" w:name="OLE_LINK6"/>
      <w:r>
        <w:rPr>
          <w:rFonts w:hint="eastAsia" w:ascii="宋体" w:hAnsi="宋体" w:eastAsia="宋体" w:cs="宋体"/>
          <w:b/>
          <w:sz w:val="24"/>
        </w:rPr>
        <w:t>二、促进中小企业发展（不含民办非企业）</w:t>
      </w:r>
    </w:p>
    <w:p w14:paraId="6A7B21DA">
      <w:pPr>
        <w:spacing w:line="360" w:lineRule="auto"/>
        <w:ind w:left="0" w:leftChars="0" w:firstLine="240" w:firstLineChars="100"/>
        <w:contextualSpacing/>
        <w:rPr>
          <w:rFonts w:hint="eastAsia" w:ascii="宋体" w:hAnsi="宋体" w:eastAsia="宋体" w:cs="宋体"/>
          <w:sz w:val="24"/>
        </w:rPr>
      </w:pPr>
      <w:r>
        <w:rPr>
          <w:rFonts w:hint="eastAsia" w:ascii="宋体" w:hAnsi="宋体" w:eastAsia="宋体" w:cs="宋体"/>
          <w:sz w:val="24"/>
        </w:rPr>
        <w:t>（一）专门面向中小企业（小微企业）预留采购份额</w:t>
      </w:r>
    </w:p>
    <w:p w14:paraId="0AFF7CB8">
      <w:pPr>
        <w:spacing w:line="360" w:lineRule="auto"/>
        <w:ind w:left="0" w:leftChars="0" w:firstLine="240" w:firstLineChars="100"/>
        <w:contextualSpacing/>
        <w:rPr>
          <w:rFonts w:hint="eastAsia" w:ascii="宋体" w:hAnsi="宋体" w:eastAsia="宋体" w:cs="宋体"/>
          <w:sz w:val="24"/>
        </w:rPr>
      </w:pPr>
      <w:r>
        <w:rPr>
          <w:rFonts w:hint="eastAsia" w:ascii="宋体" w:hAnsi="宋体" w:eastAsia="宋体" w:cs="宋体"/>
          <w:sz w:val="24"/>
        </w:rPr>
        <w:t>（二）非专门面向中小企业预留采购份额</w:t>
      </w:r>
    </w:p>
    <w:p w14:paraId="3F3D8408">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lang w:eastAsia="zh-CN"/>
        </w:rPr>
        <w:t>1.</w:t>
      </w:r>
      <w:r>
        <w:rPr>
          <w:rFonts w:hint="eastAsia" w:ascii="宋体" w:hAnsi="宋体" w:eastAsia="宋体" w:cs="宋体"/>
          <w:sz w:val="24"/>
        </w:rPr>
        <w:t>根据财政部、工业和信息化部《政府采购促进中小企业发展管理办法》（财库</w:t>
      </w:r>
      <w:r>
        <w:rPr>
          <w:rFonts w:hint="eastAsia" w:ascii="宋体" w:hAnsi="宋体" w:eastAsia="宋体" w:cs="宋体"/>
          <w:sz w:val="24"/>
          <w:lang w:eastAsia="zh-CN"/>
        </w:rPr>
        <w:t>〔2020〕46号</w:t>
      </w:r>
      <w:r>
        <w:rPr>
          <w:rFonts w:hint="eastAsia" w:ascii="宋体" w:hAnsi="宋体" w:eastAsia="宋体" w:cs="宋体"/>
          <w:sz w:val="24"/>
        </w:rPr>
        <w:t>）、《关于进一步加大政府采购支持中小企业力度的通知》（财库〔2022〕19号）规定，对符合该办法规定的小型和微型企业报价给予</w:t>
      </w:r>
      <w:r>
        <w:rPr>
          <w:rFonts w:hint="eastAsia" w:ascii="宋体" w:hAnsi="宋体" w:eastAsia="宋体" w:cs="宋体"/>
          <w:sz w:val="24"/>
          <w:lang w:eastAsia="zh-CN"/>
        </w:rPr>
        <w:t>10%—20%</w:t>
      </w:r>
      <w:r>
        <w:rPr>
          <w:rFonts w:hint="eastAsia" w:ascii="宋体" w:hAnsi="宋体" w:eastAsia="宋体" w:cs="宋体"/>
          <w:sz w:val="24"/>
        </w:rPr>
        <w:t>（工程项目为</w:t>
      </w:r>
      <w:r>
        <w:rPr>
          <w:rFonts w:hint="eastAsia" w:ascii="宋体" w:hAnsi="宋体" w:eastAsia="宋体" w:cs="宋体"/>
          <w:sz w:val="24"/>
          <w:lang w:eastAsia="zh-CN"/>
        </w:rPr>
        <w:t>3%—5%</w:t>
      </w:r>
      <w:r>
        <w:rPr>
          <w:rFonts w:hint="eastAsia" w:ascii="宋体" w:hAnsi="宋体" w:eastAsia="宋体" w:cs="宋体"/>
          <w:sz w:val="24"/>
        </w:rPr>
        <w:t>）的扣除，用扣除后的价格参与评审。</w:t>
      </w:r>
    </w:p>
    <w:p w14:paraId="0D24AD13">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lang w:eastAsia="zh-CN"/>
        </w:rPr>
        <w:t>2.</w:t>
      </w:r>
      <w:r>
        <w:rPr>
          <w:rFonts w:hint="eastAsia" w:ascii="宋体" w:hAnsi="宋体" w:eastAsia="宋体" w:cs="宋体"/>
          <w:sz w:val="24"/>
        </w:rPr>
        <w:t>在货物采购项目中，供应商提供的货物既有中小企业制造货物，也有大型企业制造货物的，不享受《政府采购促进中小企业发展管理办法》（财库［2020]46号）规定的中小企业扶持政策。</w:t>
      </w:r>
    </w:p>
    <w:p w14:paraId="3D423B39">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lang w:eastAsia="zh-CN"/>
        </w:rPr>
        <w:t>3.</w:t>
      </w:r>
      <w:r>
        <w:rPr>
          <w:rFonts w:hint="eastAsia" w:ascii="宋体" w:hAnsi="宋体" w:eastAsia="宋体" w:cs="宋体"/>
          <w:sz w:val="24"/>
        </w:rPr>
        <w:t>以联合体形式参加政府采购活动，联合体各方均为中小企业的，联合体视同中小企业。其中，联合体各方均为小微企业的，联合体视同小微企业。</w:t>
      </w:r>
    </w:p>
    <w:p w14:paraId="177FEA74">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lang w:eastAsia="zh-CN"/>
        </w:rPr>
        <w:t>4.</w:t>
      </w:r>
      <w:r>
        <w:rPr>
          <w:rFonts w:hint="eastAsia" w:ascii="宋体" w:hAnsi="宋体" w:eastAsia="宋体" w:cs="宋体"/>
          <w:sz w:val="24"/>
        </w:rPr>
        <w:t>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Pr>
          <w:rFonts w:hint="eastAsia" w:ascii="宋体" w:hAnsi="宋体" w:eastAsia="宋体" w:cs="宋体"/>
          <w:sz w:val="24"/>
          <w:lang w:eastAsia="zh-CN"/>
        </w:rPr>
        <w:t>4%—6%</w:t>
      </w:r>
      <w:r>
        <w:rPr>
          <w:rFonts w:hint="eastAsia" w:ascii="宋体" w:hAnsi="宋体" w:eastAsia="宋体" w:cs="宋体"/>
          <w:sz w:val="24"/>
        </w:rPr>
        <w:t>（工程项目为1%—2%）的扣除，用扣除后的价格参加评审。组成联合体或者接受分包的小微企业与联合体内其他企业、分包企业之间存在直接控股、管理关系的，不享受价格扣除优惠政策。</w:t>
      </w:r>
    </w:p>
    <w:p w14:paraId="4BF7B8E6">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lang w:eastAsia="zh-CN"/>
        </w:rPr>
        <w:t>5.</w:t>
      </w:r>
      <w:r>
        <w:rPr>
          <w:rFonts w:hint="eastAsia" w:ascii="宋体" w:hAnsi="宋体" w:eastAsia="宋体" w:cs="宋体"/>
          <w:sz w:val="24"/>
        </w:rPr>
        <w:t>按照本次采购标的所属行业的</w:t>
      </w:r>
      <w:r>
        <w:rPr>
          <w:rFonts w:hint="eastAsia" w:ascii="宋体" w:hAnsi="宋体" w:eastAsia="宋体" w:cs="宋体"/>
          <w:sz w:val="24"/>
          <w:lang w:eastAsia="zh-CN"/>
        </w:rPr>
        <w:t>划定</w:t>
      </w:r>
      <w:r>
        <w:rPr>
          <w:rFonts w:hint="eastAsia" w:ascii="宋体" w:hAnsi="宋体" w:eastAsia="宋体" w:cs="宋体"/>
          <w:sz w:val="24"/>
        </w:rPr>
        <w:t>标准，符合条件的中小企业应按照招标文件格式要求提供《中小企业声明函》，否则不得享受相关中小企业扶持政策。</w:t>
      </w:r>
    </w:p>
    <w:p w14:paraId="741E5AF5">
      <w:pPr>
        <w:spacing w:line="360" w:lineRule="auto"/>
        <w:ind w:firstLine="482" w:firstLineChars="200"/>
        <w:contextualSpacing/>
        <w:rPr>
          <w:rFonts w:hint="eastAsia" w:ascii="宋体" w:hAnsi="宋体" w:eastAsia="宋体" w:cs="宋体"/>
          <w:b/>
          <w:sz w:val="24"/>
        </w:rPr>
      </w:pPr>
      <w:r>
        <w:rPr>
          <w:rFonts w:hint="eastAsia" w:ascii="宋体" w:hAnsi="宋体" w:eastAsia="宋体" w:cs="宋体"/>
          <w:b/>
          <w:sz w:val="24"/>
        </w:rPr>
        <w:t>三、支持监狱企业发展</w:t>
      </w:r>
    </w:p>
    <w:p w14:paraId="31783174">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按照财政部、司法部发布的《关于政府采购支持监狱企业发展有关问题的通知》（财库</w:t>
      </w:r>
      <w:r>
        <w:rPr>
          <w:rFonts w:hint="eastAsia" w:ascii="宋体" w:hAnsi="宋体" w:eastAsia="宋体" w:cs="宋体"/>
          <w:sz w:val="24"/>
          <w:lang w:eastAsia="zh-CN"/>
        </w:rPr>
        <w:t>〔2014〕68号</w:t>
      </w:r>
      <w:r>
        <w:rPr>
          <w:rFonts w:hint="eastAsia" w:ascii="宋体" w:hAnsi="宋体" w:eastAsia="宋体" w:cs="宋体"/>
          <w:sz w:val="24"/>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4BF1612E">
      <w:pPr>
        <w:spacing w:line="360" w:lineRule="auto"/>
        <w:ind w:firstLine="472" w:firstLineChars="196"/>
        <w:contextualSpacing/>
        <w:rPr>
          <w:rFonts w:hint="eastAsia" w:ascii="宋体" w:hAnsi="宋体" w:eastAsia="宋体" w:cs="宋体"/>
          <w:b/>
          <w:sz w:val="24"/>
        </w:rPr>
      </w:pPr>
      <w:r>
        <w:rPr>
          <w:rFonts w:hint="eastAsia" w:ascii="宋体" w:hAnsi="宋体" w:eastAsia="宋体" w:cs="宋体"/>
          <w:b/>
          <w:sz w:val="24"/>
        </w:rPr>
        <w:t>四、促进残疾人就业</w:t>
      </w:r>
    </w:p>
    <w:p w14:paraId="702DA58F">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lang w:eastAsia="zh-CN"/>
        </w:rPr>
        <w:t>1.</w:t>
      </w:r>
      <w:r>
        <w:rPr>
          <w:rFonts w:hint="eastAsia" w:ascii="宋体" w:hAnsi="宋体" w:eastAsia="宋体" w:cs="宋体"/>
          <w:sz w:val="24"/>
        </w:rPr>
        <w:t>按照财政部、民政部、中国残疾人联合会和残疾人发布的《三部门联合发布关于促进残疾人就业政府采购政策的通知》（财库</w:t>
      </w:r>
      <w:r>
        <w:rPr>
          <w:rFonts w:hint="eastAsia" w:ascii="宋体" w:hAnsi="宋体" w:eastAsia="宋体" w:cs="宋体"/>
          <w:sz w:val="24"/>
          <w:lang w:eastAsia="zh-CN"/>
        </w:rPr>
        <w:t>〔2017〕141号</w:t>
      </w:r>
      <w:r>
        <w:rPr>
          <w:rFonts w:hint="eastAsia" w:ascii="宋体" w:hAnsi="宋体" w:eastAsia="宋体" w:cs="宋体"/>
          <w:sz w:val="24"/>
        </w:rPr>
        <w:t>）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残疾人福利性单位属于小型、微型企业的，不重复享受政策。</w:t>
      </w:r>
    </w:p>
    <w:p w14:paraId="1C2C1A73">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lang w:eastAsia="zh-CN"/>
        </w:rPr>
        <w:t>2.</w:t>
      </w:r>
      <w:r>
        <w:rPr>
          <w:rFonts w:hint="eastAsia" w:ascii="宋体" w:hAnsi="宋体" w:eastAsia="宋体" w:cs="宋体"/>
          <w:sz w:val="24"/>
        </w:rPr>
        <w:t>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0B9A7C41">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lang w:eastAsia="zh-CN"/>
        </w:rPr>
        <w:t>3.</w:t>
      </w:r>
      <w:r>
        <w:rPr>
          <w:rFonts w:hint="eastAsia" w:ascii="宋体" w:hAnsi="宋体" w:eastAsia="宋体" w:cs="宋体"/>
          <w:sz w:val="24"/>
        </w:rPr>
        <w:t>中标人为残疾人福利性单位的，招标人应当随中标结果同时公告其《残疾人福利性单位声明函》，接受社会监督。</w:t>
      </w:r>
    </w:p>
    <w:p w14:paraId="67F7E5CE">
      <w:pPr>
        <w:spacing w:line="360" w:lineRule="auto"/>
        <w:ind w:firstLine="472" w:firstLineChars="196"/>
        <w:contextualSpacing/>
        <w:rPr>
          <w:rFonts w:hint="eastAsia" w:ascii="宋体" w:hAnsi="宋体" w:eastAsia="宋体" w:cs="宋体"/>
          <w:b/>
          <w:sz w:val="24"/>
        </w:rPr>
      </w:pPr>
      <w:r>
        <w:rPr>
          <w:rFonts w:hint="eastAsia" w:ascii="宋体" w:hAnsi="宋体" w:eastAsia="宋体" w:cs="宋体"/>
          <w:b/>
          <w:sz w:val="24"/>
        </w:rPr>
        <w:t>五、实施本国产品</w:t>
      </w:r>
    </w:p>
    <w:p w14:paraId="0D2443AE">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lang w:eastAsia="zh-CN"/>
        </w:rPr>
        <w:t>1.</w:t>
      </w:r>
      <w:r>
        <w:rPr>
          <w:rFonts w:hint="eastAsia" w:ascii="宋体" w:hAnsi="宋体" w:eastAsia="宋体" w:cs="宋体"/>
          <w:sz w:val="24"/>
        </w:rPr>
        <w:t>对本国产品的支持政策</w:t>
      </w:r>
    </w:p>
    <w:p w14:paraId="762CC355">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政府采购活动中既有本国产品又有非本国产品参与竞争的，依法对本国产品给予价格评审优惠，对本国产品的报价给予20%的价格扣除，用扣除后的价格参与评审。</w:t>
      </w:r>
    </w:p>
    <w:p w14:paraId="1625B889">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3D7942C">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lang w:eastAsia="zh-CN"/>
        </w:rPr>
        <w:t>2.</w:t>
      </w:r>
      <w:r>
        <w:rPr>
          <w:rFonts w:hint="eastAsia" w:ascii="宋体" w:hAnsi="宋体" w:eastAsia="宋体" w:cs="宋体"/>
          <w:sz w:val="24"/>
        </w:rPr>
        <w:t>政策执行要求</w:t>
      </w:r>
    </w:p>
    <w:p w14:paraId="53E73053">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根据《国务院办公厅关于在政府采购中实施本国产品标准及相关政策的通知》（国办发〔2025〕34号），供应商对其提供的产品应当按照招标文件格式要求出具《关于符合本国产品标准的声明函》或财政部会同有关部门规定的有关证明文件。出具符合要求的《声明函》或有关证明文件的，该产品视为本国产品。采购人、采购代理机构不得再要求供应商提供其他证明材料。</w:t>
      </w:r>
    </w:p>
    <w:p w14:paraId="5E8DEE8A">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国有企业、民营企业、外资企业等各类经营主体平等享受对本国产品的政府采购支持政策。</w:t>
      </w:r>
    </w:p>
    <w:p w14:paraId="594BACEF">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lang w:eastAsia="zh-CN"/>
        </w:rPr>
        <w:t>3.</w:t>
      </w:r>
      <w:r>
        <w:rPr>
          <w:rFonts w:hint="eastAsia" w:ascii="宋体" w:hAnsi="宋体" w:eastAsia="宋体" w:cs="宋体"/>
          <w:sz w:val="24"/>
        </w:rPr>
        <w:t>本国产品标准</w:t>
      </w:r>
    </w:p>
    <w:p w14:paraId="4FB8887D">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根据《国务院办公厅关于在政府采购中实施本国产品标准及相关政策的通知》（国办发〔2025〕34号）、《关于贯彻落实</w:t>
      </w:r>
      <w:r>
        <w:rPr>
          <w:rFonts w:hint="eastAsia" w:ascii="宋体" w:hAnsi="宋体" w:eastAsia="宋体" w:cs="宋体"/>
          <w:sz w:val="24"/>
          <w:lang w:eastAsia="zh-CN"/>
        </w:rPr>
        <w:t>〈</w:t>
      </w:r>
      <w:r>
        <w:rPr>
          <w:rFonts w:hint="eastAsia" w:ascii="宋体" w:hAnsi="宋体" w:eastAsia="宋体" w:cs="宋体"/>
          <w:sz w:val="24"/>
        </w:rPr>
        <w:t>国务院办公厅关于在政府采购中实施本国产品标准及相关政策的通知</w:t>
      </w:r>
      <w:r>
        <w:rPr>
          <w:rFonts w:hint="eastAsia" w:ascii="宋体" w:hAnsi="宋体" w:eastAsia="宋体" w:cs="宋体"/>
          <w:sz w:val="24"/>
          <w:lang w:eastAsia="zh-CN"/>
        </w:rPr>
        <w:t>〉</w:t>
      </w:r>
      <w:r>
        <w:rPr>
          <w:rFonts w:hint="eastAsia" w:ascii="宋体" w:hAnsi="宋体" w:eastAsia="宋体" w:cs="宋体"/>
          <w:sz w:val="24"/>
        </w:rPr>
        <w:t>的意见》（财库〔2025〕30号）规定，本国产品应当在中国境内生产，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72197F62">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lang w:eastAsia="zh-CN"/>
        </w:rPr>
        <w:t>4.</w:t>
      </w:r>
      <w:r>
        <w:rPr>
          <w:rFonts w:hint="eastAsia" w:ascii="宋体" w:hAnsi="宋体" w:eastAsia="宋体" w:cs="宋体"/>
          <w:sz w:val="24"/>
        </w:rPr>
        <w:t>本国产品标准的适用范围</w:t>
      </w:r>
    </w:p>
    <w:p w14:paraId="07F2C7BB">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D191B42">
      <w:pPr>
        <w:spacing w:line="360" w:lineRule="auto"/>
        <w:ind w:firstLine="480" w:firstLineChars="200"/>
        <w:contextualSpacing/>
        <w:rPr>
          <w:rFonts w:hint="eastAsia" w:ascii="宋体" w:hAnsi="宋体" w:eastAsia="宋体" w:cs="Times New Roman"/>
          <w:sz w:val="24"/>
          <w:highlight w:val="none"/>
        </w:rPr>
      </w:pPr>
      <w:r>
        <w:rPr>
          <w:rFonts w:hint="eastAsia" w:ascii="宋体" w:hAnsi="宋体" w:eastAsia="宋体" w:cs="Times New Roman"/>
          <w:sz w:val="24"/>
          <w:highlight w:val="none"/>
          <w:lang w:val="en-US" w:eastAsia="zh-CN"/>
        </w:rPr>
        <w:t>5.</w:t>
      </w:r>
      <w:r>
        <w:rPr>
          <w:rFonts w:hint="eastAsia" w:ascii="宋体" w:hAnsi="宋体" w:eastAsia="宋体" w:cs="Times New Roman"/>
          <w:sz w:val="24"/>
          <w:highlight w:val="none"/>
        </w:rPr>
        <w:t>对本国产品给予价格评审优惠的，采购人、采购代理机构应当随中标、成交结果同时公告</w:t>
      </w:r>
      <w:r>
        <w:rPr>
          <w:rFonts w:hint="eastAsia" w:ascii="宋体" w:hAnsi="宋体" w:eastAsia="宋体" w:cs="Times New Roman"/>
          <w:sz w:val="24"/>
          <w:highlight w:val="none"/>
          <w:lang w:eastAsia="zh-CN"/>
        </w:rPr>
        <w:t>中标、成交供应商</w:t>
      </w:r>
      <w:r>
        <w:rPr>
          <w:rFonts w:hint="eastAsia" w:ascii="宋体" w:hAnsi="宋体" w:eastAsia="宋体" w:cs="Times New Roman"/>
          <w:sz w:val="24"/>
          <w:highlight w:val="none"/>
        </w:rPr>
        <w:t>提供的《关于符合本国产品标准的声明函》或有关证明文件。</w:t>
      </w:r>
    </w:p>
    <w:p w14:paraId="2BD073D1">
      <w:pPr>
        <w:spacing w:line="360" w:lineRule="auto"/>
        <w:ind w:firstLine="480" w:firstLineChars="200"/>
        <w:rPr>
          <w:rFonts w:hint="eastAsia" w:ascii="宋体" w:hAnsi="宋体" w:eastAsia="宋体" w:cs="宋体"/>
          <w:sz w:val="24"/>
        </w:rPr>
      </w:pPr>
    </w:p>
    <w:p w14:paraId="51F3ED2A">
      <w:pPr>
        <w:spacing w:line="360" w:lineRule="auto"/>
        <w:ind w:firstLine="480" w:firstLineChars="200"/>
        <w:rPr>
          <w:rFonts w:hint="eastAsia" w:ascii="宋体" w:hAnsi="宋体" w:eastAsia="宋体" w:cs="宋体"/>
          <w:sz w:val="24"/>
        </w:rPr>
      </w:pPr>
    </w:p>
    <w:p w14:paraId="1433E39A">
      <w:pPr>
        <w:spacing w:line="360" w:lineRule="auto"/>
        <w:ind w:firstLine="480" w:firstLineChars="200"/>
        <w:rPr>
          <w:rFonts w:hint="eastAsia" w:ascii="宋体" w:hAnsi="宋体" w:eastAsia="宋体" w:cs="宋体"/>
          <w:sz w:val="24"/>
        </w:rPr>
      </w:pPr>
    </w:p>
    <w:p w14:paraId="567388ED">
      <w:pPr>
        <w:widowControl/>
        <w:spacing w:line="520" w:lineRule="exact"/>
        <w:ind w:firstLine="0"/>
        <w:jc w:val="both"/>
        <w:rPr>
          <w:rFonts w:hint="eastAsia" w:ascii="宋体" w:hAnsi="宋体" w:eastAsia="宋体" w:cs="宋体"/>
        </w:rPr>
        <w:sectPr>
          <w:footerReference r:id="rId9" w:type="default"/>
          <w:type w:val="continuous"/>
          <w:pgSz w:w="11906" w:h="16838"/>
          <w:pgMar w:top="1440" w:right="1080" w:bottom="1440" w:left="108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094DF43C">
      <w:pPr>
        <w:tabs>
          <w:tab w:val="left" w:pos="1260"/>
        </w:tabs>
        <w:autoSpaceDE w:val="0"/>
        <w:autoSpaceDN w:val="0"/>
        <w:spacing w:line="360" w:lineRule="auto"/>
        <w:ind w:firstLine="0"/>
        <w:contextualSpacing/>
        <w:jc w:val="center"/>
        <w:outlineLvl w:val="0"/>
        <w:rPr>
          <w:rFonts w:hint="eastAsia" w:ascii="宋体" w:hAnsi="宋体" w:eastAsia="宋体" w:cs="宋体"/>
          <w:b/>
          <w:sz w:val="36"/>
        </w:rPr>
      </w:pPr>
      <w:r>
        <w:rPr>
          <w:rFonts w:hint="eastAsia" w:ascii="宋体" w:hAnsi="宋体" w:eastAsia="宋体" w:cs="宋体"/>
          <w:b/>
          <w:sz w:val="36"/>
        </w:rPr>
        <w:t>第六章 对响应文件审查与评审</w:t>
      </w:r>
    </w:p>
    <w:p w14:paraId="75CC04F7">
      <w:pPr>
        <w:pStyle w:val="13"/>
        <w:spacing w:line="360" w:lineRule="auto"/>
        <w:ind w:firstLine="3583"/>
        <w:contextualSpacing/>
        <w:rPr>
          <w:rFonts w:hint="eastAsia" w:ascii="宋体" w:hAnsi="宋体" w:eastAsia="宋体" w:cs="宋体"/>
          <w:bCs/>
          <w:sz w:val="24"/>
          <w:szCs w:val="24"/>
        </w:rPr>
      </w:pPr>
      <w:r>
        <w:rPr>
          <w:rFonts w:hint="eastAsia" w:ascii="宋体" w:hAnsi="宋体" w:eastAsia="宋体" w:cs="宋体"/>
          <w:b/>
          <w:sz w:val="24"/>
          <w:szCs w:val="24"/>
          <w:lang w:val="zh-CN"/>
        </w:rPr>
        <w:t>一、资格审查</w:t>
      </w:r>
    </w:p>
    <w:p w14:paraId="1897EC90">
      <w:pPr>
        <w:spacing w:line="360" w:lineRule="auto"/>
        <w:ind w:right="400" w:rightChars="200" w:firstLine="480" w:firstLineChars="200"/>
        <w:contextualSpacing/>
        <w:rPr>
          <w:rFonts w:hint="eastAsia" w:ascii="宋体" w:hAnsi="宋体" w:eastAsia="宋体" w:cs="宋体"/>
          <w:bCs/>
          <w:sz w:val="24"/>
          <w:szCs w:val="24"/>
        </w:rPr>
      </w:pPr>
      <w:r>
        <w:rPr>
          <w:rFonts w:hint="eastAsia" w:ascii="宋体" w:hAnsi="宋体" w:eastAsia="宋体" w:cs="宋体"/>
          <w:bCs/>
          <w:sz w:val="24"/>
          <w:szCs w:val="24"/>
        </w:rPr>
        <w:t>（一）磋商小组依法对供应商资格进行审查。确定符合资格的供应商不少于3家，将对响应文件的有效性、完整性和响应程度进行审查并对响应文件进行评审。</w:t>
      </w:r>
    </w:p>
    <w:p w14:paraId="77EC1326">
      <w:pPr>
        <w:spacing w:line="360" w:lineRule="auto"/>
        <w:ind w:right="400" w:rightChars="200" w:firstLine="480" w:firstLineChars="200"/>
        <w:contextualSpacing/>
        <w:rPr>
          <w:rFonts w:hint="eastAsia" w:ascii="宋体" w:hAnsi="宋体" w:eastAsia="宋体" w:cs="宋体"/>
          <w:sz w:val="24"/>
          <w:szCs w:val="24"/>
          <w:lang w:val="zh-CN"/>
        </w:rPr>
      </w:pPr>
      <w:r>
        <w:rPr>
          <w:rFonts w:hint="eastAsia" w:ascii="宋体" w:hAnsi="宋体" w:eastAsia="宋体" w:cs="宋体"/>
          <w:sz w:val="24"/>
          <w:szCs w:val="24"/>
          <w:lang w:val="zh-CN"/>
        </w:rPr>
        <w:t>（二）资格证明材料（本栏所列内容为本项目的资格审查条件，如有一项不符合要求，则不能进入下一步评审）。</w:t>
      </w:r>
    </w:p>
    <w:p w14:paraId="39395F67">
      <w:pPr>
        <w:spacing w:line="360" w:lineRule="auto"/>
        <w:ind w:right="400" w:rightChars="200" w:firstLine="480" w:firstLineChars="200"/>
        <w:contextualSpacing/>
        <w:rPr>
          <w:rFonts w:hint="eastAsia" w:ascii="宋体" w:hAnsi="宋体" w:eastAsia="宋体" w:cs="宋体"/>
          <w:b w:val="0"/>
          <w:bCs w:val="0"/>
          <w:color w:val="000000"/>
          <w:sz w:val="24"/>
          <w:szCs w:val="24"/>
        </w:rPr>
      </w:pPr>
      <w:r>
        <w:rPr>
          <w:rFonts w:hint="eastAsia" w:ascii="宋体" w:hAnsi="宋体" w:eastAsia="宋体" w:cs="宋体"/>
          <w:b w:val="0"/>
          <w:bCs w:val="0"/>
          <w:sz w:val="24"/>
          <w:szCs w:val="24"/>
          <w:lang w:val="zh-CN"/>
        </w:rPr>
        <w:t>（三）</w:t>
      </w:r>
      <w:r>
        <w:rPr>
          <w:rFonts w:hint="eastAsia" w:ascii="宋体" w:hAnsi="宋体" w:eastAsia="宋体" w:cs="FangSong_GB2312"/>
          <w:sz w:val="24"/>
          <w:szCs w:val="24"/>
          <w:lang w:val="zh-CN"/>
        </w:rPr>
        <w:t>资格审查中所涉及的证书及材料，均须在电子响应文件中提供复印件或图片（需与原件一致、加盖供应商公章，内容清晰可辨，彩色或黑白均可），否则将承担其响应被视为</w:t>
      </w:r>
      <w:r>
        <w:rPr>
          <w:rFonts w:hint="eastAsia" w:ascii="宋体" w:hAnsi="宋体" w:eastAsia="宋体" w:cs="FangSong_GB2312"/>
          <w:b/>
          <w:bCs/>
          <w:sz w:val="24"/>
          <w:szCs w:val="24"/>
          <w:lang w:val="zh-CN"/>
        </w:rPr>
        <w:t>无效响应</w:t>
      </w:r>
      <w:r>
        <w:rPr>
          <w:rFonts w:hint="eastAsia" w:ascii="宋体" w:hAnsi="宋体" w:eastAsia="宋体" w:cs="FangSong_GB2312"/>
          <w:sz w:val="24"/>
          <w:szCs w:val="24"/>
          <w:lang w:val="zh-CN"/>
        </w:rPr>
        <w:t>的风险。</w:t>
      </w:r>
    </w:p>
    <w:tbl>
      <w:tblPr>
        <w:tblStyle w:val="39"/>
        <w:tblW w:w="9782" w:type="dxa"/>
        <w:jc w:val="center"/>
        <w:tblBorders>
          <w:top w:val="none" w:color="auto" w:sz="2" w:space="0"/>
          <w:left w:val="none" w:color="auto" w:sz="2" w:space="0"/>
          <w:bottom w:val="none" w:color="auto" w:sz="2" w:space="0"/>
          <w:right w:val="none" w:color="auto" w:sz="2" w:space="0"/>
          <w:insideH w:val="none" w:color="auto" w:sz="2" w:space="0"/>
          <w:insideV w:val="none" w:color="auto" w:sz="2" w:space="0"/>
        </w:tblBorders>
        <w:tblLayout w:type="fixed"/>
        <w:tblCellMar>
          <w:top w:w="0" w:type="dxa"/>
          <w:left w:w="108" w:type="dxa"/>
          <w:bottom w:w="0" w:type="dxa"/>
          <w:right w:w="108" w:type="dxa"/>
        </w:tblCellMar>
      </w:tblPr>
      <w:tblGrid>
        <w:gridCol w:w="762"/>
        <w:gridCol w:w="2802"/>
        <w:gridCol w:w="6218"/>
      </w:tblGrid>
      <w:tr w14:paraId="4FEB2651">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567" w:hRule="atLeast"/>
          <w:jc w:val="center"/>
        </w:trPr>
        <w:tc>
          <w:tcPr>
            <w:tcW w:w="7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C308823">
            <w:pPr>
              <w:keepNext w:val="0"/>
              <w:keepLines w:val="0"/>
              <w:suppressLineNumbers w:val="0"/>
              <w:spacing w:before="0" w:beforeAutospacing="0" w:after="0" w:afterAutospacing="0" w:line="360" w:lineRule="auto"/>
              <w:ind w:left="0" w:right="0" w:firstLine="0"/>
              <w:jc w:val="center"/>
              <w:rPr>
                <w:rFonts w:hint="eastAsia" w:ascii="宋体" w:hAnsi="宋体" w:eastAsia="宋体" w:cs="宋体"/>
                <w:b/>
                <w:sz w:val="24"/>
                <w:szCs w:val="24"/>
              </w:rPr>
            </w:pPr>
            <w:r>
              <w:rPr>
                <w:rFonts w:hint="eastAsia" w:ascii="宋体" w:hAnsi="宋体" w:eastAsia="宋体" w:cs="宋体"/>
                <w:b/>
                <w:sz w:val="24"/>
                <w:szCs w:val="24"/>
              </w:rPr>
              <w:t>序号</w:t>
            </w:r>
          </w:p>
        </w:tc>
        <w:tc>
          <w:tcPr>
            <w:tcW w:w="28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367DDBF">
            <w:pPr>
              <w:keepNext w:val="0"/>
              <w:keepLines w:val="0"/>
              <w:suppressLineNumbers w:val="0"/>
              <w:spacing w:before="0" w:beforeAutospacing="0" w:after="0" w:afterAutospacing="0" w:line="360" w:lineRule="auto"/>
              <w:ind w:left="0" w:right="0" w:firstLine="0"/>
              <w:jc w:val="center"/>
              <w:rPr>
                <w:rFonts w:hint="eastAsia" w:ascii="宋体" w:hAnsi="宋体" w:eastAsia="宋体" w:cs="宋体"/>
                <w:b/>
                <w:sz w:val="24"/>
                <w:szCs w:val="24"/>
              </w:rPr>
            </w:pPr>
            <w:r>
              <w:rPr>
                <w:rFonts w:hint="eastAsia" w:ascii="宋体" w:hAnsi="宋体" w:eastAsia="宋体" w:cs="宋体"/>
                <w:b/>
                <w:sz w:val="24"/>
                <w:szCs w:val="24"/>
              </w:rPr>
              <w:t>资格审查因素</w:t>
            </w:r>
          </w:p>
        </w:tc>
        <w:tc>
          <w:tcPr>
            <w:tcW w:w="62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12B4FCA">
            <w:pPr>
              <w:keepNext w:val="0"/>
              <w:keepLines w:val="0"/>
              <w:suppressLineNumbers w:val="0"/>
              <w:spacing w:before="0" w:beforeAutospacing="0" w:after="0" w:afterAutospacing="0" w:line="360" w:lineRule="auto"/>
              <w:ind w:left="0" w:right="0" w:firstLine="0"/>
              <w:jc w:val="center"/>
              <w:rPr>
                <w:rFonts w:hint="eastAsia" w:ascii="宋体" w:hAnsi="宋体" w:eastAsia="宋体" w:cs="宋体"/>
                <w:b/>
                <w:sz w:val="24"/>
                <w:szCs w:val="24"/>
              </w:rPr>
            </w:pPr>
            <w:r>
              <w:rPr>
                <w:rFonts w:hint="eastAsia" w:ascii="宋体" w:hAnsi="宋体" w:eastAsia="宋体" w:cs="宋体"/>
                <w:b/>
                <w:sz w:val="24"/>
                <w:szCs w:val="24"/>
              </w:rPr>
              <w:t>说明与要求</w:t>
            </w:r>
          </w:p>
        </w:tc>
      </w:tr>
      <w:tr w14:paraId="3E9D3040">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567" w:hRule="atLeast"/>
          <w:jc w:val="center"/>
        </w:trPr>
        <w:tc>
          <w:tcPr>
            <w:tcW w:w="7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83D9093">
            <w:pPr>
              <w:keepNext w:val="0"/>
              <w:keepLines w:val="0"/>
              <w:suppressLineNumbers w:val="0"/>
              <w:spacing w:before="0" w:beforeAutospacing="0" w:after="0" w:afterAutospacing="0" w:line="360" w:lineRule="auto"/>
              <w:ind w:left="0" w:right="0" w:firstLine="0"/>
              <w:jc w:val="center"/>
              <w:rPr>
                <w:rFonts w:hint="eastAsia" w:ascii="宋体" w:hAnsi="宋体" w:eastAsia="宋体" w:cs="宋体"/>
                <w:b/>
                <w:sz w:val="24"/>
                <w:szCs w:val="24"/>
              </w:rPr>
            </w:pPr>
            <w:r>
              <w:rPr>
                <w:rFonts w:hint="eastAsia" w:ascii="宋体" w:hAnsi="宋体" w:eastAsia="宋体" w:cs="宋体"/>
                <w:b/>
                <w:sz w:val="24"/>
                <w:szCs w:val="24"/>
              </w:rPr>
              <w:t>1</w:t>
            </w:r>
          </w:p>
        </w:tc>
        <w:tc>
          <w:tcPr>
            <w:tcW w:w="28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AC2F9F3">
            <w:pPr>
              <w:keepNext w:val="0"/>
              <w:keepLines w:val="0"/>
              <w:suppressLineNumbers w:val="0"/>
              <w:spacing w:before="0" w:beforeAutospacing="0" w:after="0" w:afterAutospacing="0" w:line="360" w:lineRule="auto"/>
              <w:ind w:left="0" w:right="0" w:firstLine="0"/>
              <w:jc w:val="center"/>
              <w:rPr>
                <w:rFonts w:hint="eastAsia" w:ascii="宋体" w:hAnsi="宋体" w:eastAsia="宋体" w:cs="宋体"/>
                <w:b/>
                <w:sz w:val="24"/>
                <w:szCs w:val="24"/>
              </w:rPr>
            </w:pPr>
            <w:r>
              <w:rPr>
                <w:rFonts w:hint="eastAsia" w:ascii="宋体" w:hAnsi="宋体" w:eastAsia="宋体" w:cs="宋体"/>
                <w:b/>
                <w:sz w:val="24"/>
                <w:szCs w:val="24"/>
                <w:lang w:eastAsia="zh-CN"/>
              </w:rPr>
              <w:t>报价</w:t>
            </w:r>
            <w:r>
              <w:rPr>
                <w:rFonts w:hint="eastAsia" w:ascii="宋体" w:hAnsi="宋体" w:eastAsia="宋体" w:cs="宋体"/>
                <w:b/>
                <w:sz w:val="24"/>
                <w:szCs w:val="24"/>
              </w:rPr>
              <w:t>函</w:t>
            </w:r>
          </w:p>
        </w:tc>
        <w:tc>
          <w:tcPr>
            <w:tcW w:w="62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A2DD452">
            <w:pPr>
              <w:keepNext w:val="0"/>
              <w:keepLines w:val="0"/>
              <w:numPr>
                <w:ilvl w:val="0"/>
                <w:numId w:val="0"/>
              </w:numPr>
              <w:suppressLineNumbers w:val="0"/>
              <w:autoSpaceDE w:val="0"/>
              <w:autoSpaceDN w:val="0"/>
              <w:spacing w:before="0" w:beforeAutospacing="0" w:after="0" w:afterAutospacing="0" w:line="360" w:lineRule="auto"/>
              <w:ind w:left="0" w:right="0" w:firstLine="0" w:firstLineChars="0"/>
              <w:contextualSpacing/>
              <w:rPr>
                <w:rFonts w:hint="eastAsia" w:ascii="宋体" w:hAnsi="宋体" w:eastAsia="宋体" w:cs="宋体"/>
                <w:b w:val="0"/>
                <w:bCs/>
                <w:color w:val="000000"/>
                <w:sz w:val="24"/>
                <w:szCs w:val="24"/>
                <w:lang w:val="en-US" w:eastAsia="zh-CN" w:bidi="ar-SA"/>
              </w:rPr>
            </w:pPr>
            <w:r>
              <w:rPr>
                <w:rFonts w:hint="eastAsia" w:ascii="宋体" w:hAnsi="宋体" w:eastAsia="宋体" w:cs="宋体"/>
                <w:b w:val="0"/>
                <w:bCs/>
                <w:color w:val="000000"/>
                <w:sz w:val="24"/>
                <w:szCs w:val="24"/>
                <w:lang w:val="en-US" w:eastAsia="zh-CN" w:bidi="ar-SA"/>
              </w:rPr>
              <w:t>参考磋商文件第八章3.1格式填写。</w:t>
            </w:r>
          </w:p>
        </w:tc>
      </w:tr>
      <w:tr w14:paraId="035F1BD4">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jc w:val="center"/>
        </w:trPr>
        <w:tc>
          <w:tcPr>
            <w:tcW w:w="7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249FDBB">
            <w:pPr>
              <w:keepNext w:val="0"/>
              <w:keepLines w:val="0"/>
              <w:suppressLineNumbers w:val="0"/>
              <w:spacing w:before="0" w:beforeAutospacing="0" w:after="0" w:afterAutospacing="0" w:line="360" w:lineRule="auto"/>
              <w:ind w:left="0" w:right="0" w:firstLine="0"/>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2</w:t>
            </w:r>
          </w:p>
        </w:tc>
        <w:tc>
          <w:tcPr>
            <w:tcW w:w="28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93F4A01">
            <w:pPr>
              <w:keepNext w:val="0"/>
              <w:keepLines w:val="0"/>
              <w:suppressLineNumbers w:val="0"/>
              <w:spacing w:before="0" w:beforeAutospacing="0" w:after="0" w:afterAutospacing="0" w:line="360" w:lineRule="auto"/>
              <w:ind w:left="0" w:right="0" w:firstLine="0"/>
              <w:jc w:val="center"/>
              <w:rPr>
                <w:rFonts w:hint="eastAsia" w:ascii="宋体" w:hAnsi="宋体" w:eastAsia="宋体" w:cs="宋体"/>
                <w:sz w:val="24"/>
                <w:szCs w:val="24"/>
              </w:rPr>
            </w:pPr>
            <w:r>
              <w:rPr>
                <w:rFonts w:hint="eastAsia" w:ascii="宋体" w:hAnsi="宋体" w:eastAsia="宋体" w:cs="宋体"/>
                <w:b/>
                <w:bCs/>
                <w:sz w:val="24"/>
                <w:szCs w:val="24"/>
                <w:lang w:eastAsia="zh-CN"/>
              </w:rPr>
              <w:t>中、</w:t>
            </w:r>
            <w:r>
              <w:rPr>
                <w:rFonts w:hint="eastAsia" w:ascii="宋体" w:hAnsi="宋体" w:eastAsia="宋体" w:cs="宋体"/>
                <w:b/>
                <w:bCs/>
                <w:sz w:val="24"/>
                <w:szCs w:val="24"/>
              </w:rPr>
              <w:t>小、微企业或残疾人福利性单位声明函或监狱企业证明文件</w:t>
            </w:r>
          </w:p>
        </w:tc>
        <w:tc>
          <w:tcPr>
            <w:tcW w:w="62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09FE7BB">
            <w:pPr>
              <w:keepNext w:val="0"/>
              <w:keepLines w:val="0"/>
              <w:numPr>
                <w:ilvl w:val="0"/>
                <w:numId w:val="0"/>
              </w:numPr>
              <w:suppressLineNumbers w:val="0"/>
              <w:autoSpaceDE w:val="0"/>
              <w:autoSpaceDN w:val="0"/>
              <w:spacing w:before="0" w:beforeAutospacing="0" w:after="0" w:afterAutospacing="0" w:line="360" w:lineRule="auto"/>
              <w:ind w:left="0" w:right="0" w:firstLine="0" w:firstLineChars="0"/>
              <w:contextualSpacing/>
              <w:rPr>
                <w:rFonts w:hint="eastAsia" w:ascii="宋体" w:hAnsi="宋体" w:eastAsia="宋体" w:cs="宋体"/>
                <w:b w:val="0"/>
                <w:bCs/>
                <w:color w:val="000000"/>
                <w:sz w:val="24"/>
                <w:szCs w:val="24"/>
                <w:lang w:val="zh-CN" w:eastAsia="zh-CN" w:bidi="ar-SA"/>
              </w:rPr>
            </w:pPr>
            <w:r>
              <w:rPr>
                <w:rFonts w:hint="eastAsia" w:ascii="宋体" w:hAnsi="宋体" w:eastAsia="宋体" w:cs="宋体"/>
                <w:b w:val="0"/>
                <w:bCs/>
                <w:color w:val="000000"/>
                <w:sz w:val="24"/>
                <w:szCs w:val="24"/>
                <w:lang w:val="zh-CN" w:eastAsia="zh-CN" w:bidi="ar-SA"/>
              </w:rPr>
              <w:t>（1）中、小、微型企业出具《中小企业声明函》</w:t>
            </w:r>
          </w:p>
          <w:p w14:paraId="3F2102A1">
            <w:pPr>
              <w:keepNext w:val="0"/>
              <w:keepLines w:val="0"/>
              <w:numPr>
                <w:ilvl w:val="0"/>
                <w:numId w:val="0"/>
              </w:numPr>
              <w:suppressLineNumbers w:val="0"/>
              <w:autoSpaceDE w:val="0"/>
              <w:autoSpaceDN w:val="0"/>
              <w:spacing w:before="0" w:beforeAutospacing="0" w:after="0" w:afterAutospacing="0" w:line="360" w:lineRule="auto"/>
              <w:ind w:left="0" w:right="0" w:firstLine="0" w:firstLineChars="0"/>
              <w:contextualSpacing/>
              <w:rPr>
                <w:rFonts w:hint="eastAsia" w:ascii="宋体" w:hAnsi="宋体" w:eastAsia="宋体" w:cs="宋体"/>
                <w:b w:val="0"/>
                <w:bCs/>
                <w:color w:val="000000"/>
                <w:sz w:val="24"/>
                <w:szCs w:val="24"/>
                <w:lang w:val="zh-CN" w:eastAsia="zh-CN" w:bidi="ar-SA"/>
              </w:rPr>
            </w:pPr>
            <w:r>
              <w:rPr>
                <w:rFonts w:hint="eastAsia" w:ascii="宋体" w:hAnsi="宋体" w:eastAsia="宋体" w:cs="宋体"/>
                <w:b w:val="0"/>
                <w:bCs/>
                <w:color w:val="000000"/>
                <w:sz w:val="24"/>
                <w:szCs w:val="24"/>
                <w:lang w:val="zh-CN" w:eastAsia="zh-CN" w:bidi="ar-SA"/>
              </w:rPr>
              <w:t>（2）残疾人福利性单位出具《残疾人福利企业声明函》</w:t>
            </w:r>
          </w:p>
          <w:p w14:paraId="6A2399E8">
            <w:pPr>
              <w:keepNext w:val="0"/>
              <w:keepLines w:val="0"/>
              <w:numPr>
                <w:ilvl w:val="0"/>
                <w:numId w:val="0"/>
              </w:numPr>
              <w:suppressLineNumbers w:val="0"/>
              <w:autoSpaceDE w:val="0"/>
              <w:autoSpaceDN w:val="0"/>
              <w:spacing w:before="0" w:beforeAutospacing="0" w:after="0" w:afterAutospacing="0" w:line="360" w:lineRule="auto"/>
              <w:ind w:left="0" w:right="0" w:firstLine="0" w:firstLineChars="0"/>
              <w:contextualSpacing/>
              <w:rPr>
                <w:rFonts w:hint="eastAsia" w:ascii="宋体" w:hAnsi="宋体" w:eastAsia="宋体" w:cs="宋体"/>
                <w:b w:val="0"/>
                <w:bCs/>
                <w:color w:val="000000"/>
                <w:sz w:val="24"/>
                <w:szCs w:val="24"/>
                <w:lang w:val="en-US" w:eastAsia="zh-CN" w:bidi="ar-SA"/>
              </w:rPr>
            </w:pPr>
            <w:r>
              <w:rPr>
                <w:rFonts w:hint="eastAsia" w:ascii="宋体" w:hAnsi="宋体" w:eastAsia="宋体" w:cs="宋体"/>
                <w:b w:val="0"/>
                <w:bCs/>
                <w:color w:val="000000"/>
                <w:sz w:val="24"/>
                <w:szCs w:val="24"/>
                <w:lang w:val="zh-CN" w:eastAsia="zh-CN" w:bidi="ar-SA"/>
              </w:rPr>
              <w:t>（</w:t>
            </w:r>
            <w:r>
              <w:rPr>
                <w:rFonts w:hint="eastAsia" w:ascii="宋体" w:hAnsi="宋体" w:eastAsia="宋体" w:cs="宋体"/>
                <w:b w:val="0"/>
                <w:bCs/>
                <w:color w:val="000000"/>
                <w:sz w:val="24"/>
                <w:szCs w:val="24"/>
                <w:lang w:val="en-US" w:eastAsia="zh-CN" w:bidi="ar-SA"/>
              </w:rPr>
              <w:t>3</w:t>
            </w:r>
            <w:r>
              <w:rPr>
                <w:rFonts w:hint="eastAsia" w:ascii="宋体" w:hAnsi="宋体" w:eastAsia="宋体" w:cs="宋体"/>
                <w:b w:val="0"/>
                <w:bCs/>
                <w:color w:val="000000"/>
                <w:sz w:val="24"/>
                <w:szCs w:val="24"/>
                <w:lang w:val="zh-CN" w:eastAsia="zh-CN" w:bidi="ar-SA"/>
              </w:rPr>
              <w:t>）监狱企业提供由省级以上监狱管理局、戒毒管理局（含新疆生产建设兵团）出具的属于监狱企业的证明文件</w:t>
            </w:r>
          </w:p>
        </w:tc>
      </w:tr>
      <w:tr w14:paraId="07C8D780">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jc w:val="center"/>
        </w:trPr>
        <w:tc>
          <w:tcPr>
            <w:tcW w:w="7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B325626">
            <w:pPr>
              <w:keepNext w:val="0"/>
              <w:keepLines w:val="0"/>
              <w:suppressLineNumbers w:val="0"/>
              <w:spacing w:before="0" w:beforeAutospacing="0" w:after="0" w:afterAutospacing="0" w:line="360" w:lineRule="auto"/>
              <w:ind w:left="0" w:right="0" w:firstLine="0"/>
              <w:jc w:val="center"/>
              <w:rPr>
                <w:rFonts w:hint="eastAsia" w:ascii="宋体" w:hAnsi="宋体" w:eastAsia="宋体" w:cs="宋体"/>
                <w:b/>
                <w:sz w:val="24"/>
                <w:szCs w:val="24"/>
                <w:lang w:eastAsia="zh-CN"/>
              </w:rPr>
            </w:pPr>
            <w:r>
              <w:rPr>
                <w:rFonts w:hint="eastAsia" w:ascii="宋体" w:hAnsi="宋体" w:eastAsia="宋体" w:cs="宋体"/>
                <w:b/>
                <w:sz w:val="24"/>
                <w:szCs w:val="24"/>
                <w:lang w:val="en-US" w:eastAsia="zh-CN"/>
              </w:rPr>
              <w:t>3</w:t>
            </w:r>
          </w:p>
        </w:tc>
        <w:tc>
          <w:tcPr>
            <w:tcW w:w="28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12E3684">
            <w:pPr>
              <w:keepNext w:val="0"/>
              <w:keepLines w:val="0"/>
              <w:suppressLineNumbers w:val="0"/>
              <w:autoSpaceDE w:val="0"/>
              <w:autoSpaceDN w:val="0"/>
              <w:spacing w:before="0" w:beforeAutospacing="0" w:after="0" w:afterAutospacing="0" w:line="360" w:lineRule="auto"/>
              <w:ind w:left="0" w:right="-11" w:firstLine="0"/>
              <w:jc w:val="center"/>
              <w:rPr>
                <w:rFonts w:hint="eastAsia" w:ascii="宋体" w:hAnsi="宋体" w:eastAsia="宋体" w:cs="宋体"/>
                <w:b/>
                <w:bCs/>
                <w:sz w:val="24"/>
                <w:szCs w:val="24"/>
              </w:rPr>
            </w:pPr>
            <w:r>
              <w:rPr>
                <w:rFonts w:hint="eastAsia" w:ascii="宋体" w:hAnsi="宋体" w:eastAsia="宋体" w:cs="宋体"/>
                <w:b/>
                <w:sz w:val="24"/>
                <w:szCs w:val="24"/>
              </w:rPr>
              <w:t>禹州市政府采购供应商信用承诺函</w:t>
            </w:r>
          </w:p>
        </w:tc>
        <w:tc>
          <w:tcPr>
            <w:tcW w:w="62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F87CB55">
            <w:pPr>
              <w:keepNext w:val="0"/>
              <w:keepLines w:val="0"/>
              <w:numPr>
                <w:ilvl w:val="0"/>
                <w:numId w:val="0"/>
              </w:numPr>
              <w:suppressLineNumbers w:val="0"/>
              <w:autoSpaceDE w:val="0"/>
              <w:autoSpaceDN w:val="0"/>
              <w:spacing w:before="0" w:beforeAutospacing="0" w:after="0" w:afterAutospacing="0" w:line="360" w:lineRule="auto"/>
              <w:ind w:left="0" w:right="0" w:firstLine="0" w:firstLineChars="0"/>
              <w:contextualSpacing/>
              <w:rPr>
                <w:rFonts w:hint="eastAsia" w:ascii="宋体" w:hAnsi="宋体" w:eastAsia="宋体" w:cs="宋体"/>
                <w:b w:val="0"/>
                <w:bCs/>
                <w:color w:val="000000"/>
                <w:sz w:val="24"/>
                <w:szCs w:val="24"/>
                <w:lang w:val="en-US" w:eastAsia="zh-CN" w:bidi="ar-SA"/>
              </w:rPr>
            </w:pPr>
            <w:r>
              <w:rPr>
                <w:rFonts w:hint="eastAsia" w:ascii="宋体" w:hAnsi="宋体" w:eastAsia="宋体" w:cs="宋体"/>
                <w:b w:val="0"/>
                <w:bCs/>
                <w:color w:val="000000"/>
                <w:sz w:val="24"/>
                <w:szCs w:val="24"/>
                <w:lang w:val="en-US" w:eastAsia="zh-CN" w:bidi="ar-SA"/>
              </w:rPr>
              <w:t>按照磋商文件第八章3.5格式填写。</w:t>
            </w:r>
          </w:p>
        </w:tc>
      </w:tr>
      <w:tr w14:paraId="575708E8">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624" w:hRule="atLeast"/>
          <w:jc w:val="center"/>
        </w:trPr>
        <w:tc>
          <w:tcPr>
            <w:tcW w:w="7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2F507CB">
            <w:pPr>
              <w:keepNext w:val="0"/>
              <w:keepLines w:val="0"/>
              <w:suppressLineNumbers w:val="0"/>
              <w:spacing w:before="0" w:beforeAutospacing="0" w:after="0" w:afterAutospacing="0" w:line="360" w:lineRule="auto"/>
              <w:ind w:left="0" w:right="0" w:firstLine="0"/>
              <w:jc w:val="center"/>
              <w:rPr>
                <w:rFonts w:hint="eastAsia" w:ascii="宋体" w:hAnsi="宋体" w:eastAsia="宋体" w:cs="宋体"/>
                <w:b/>
                <w:sz w:val="24"/>
                <w:szCs w:val="24"/>
                <w:lang w:eastAsia="zh-CN"/>
              </w:rPr>
            </w:pPr>
            <w:r>
              <w:rPr>
                <w:rFonts w:hint="eastAsia" w:ascii="宋体" w:hAnsi="宋体" w:eastAsia="宋体" w:cs="宋体"/>
                <w:b/>
                <w:sz w:val="24"/>
                <w:szCs w:val="24"/>
                <w:lang w:val="en-US" w:eastAsia="zh-CN"/>
              </w:rPr>
              <w:t>4</w:t>
            </w:r>
          </w:p>
        </w:tc>
        <w:tc>
          <w:tcPr>
            <w:tcW w:w="28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5BC8614">
            <w:pPr>
              <w:keepNext w:val="0"/>
              <w:keepLines w:val="0"/>
              <w:suppressLineNumbers w:val="0"/>
              <w:spacing w:before="0" w:beforeAutospacing="0" w:after="0" w:afterAutospacing="0" w:line="360" w:lineRule="auto"/>
              <w:ind w:left="0" w:right="0" w:firstLine="0"/>
              <w:jc w:val="center"/>
              <w:rPr>
                <w:rFonts w:hint="eastAsia" w:ascii="宋体" w:hAnsi="宋体" w:eastAsia="宋体" w:cs="宋体"/>
                <w:b/>
                <w:sz w:val="24"/>
                <w:szCs w:val="24"/>
              </w:rPr>
            </w:pPr>
            <w:r>
              <w:rPr>
                <w:rFonts w:hint="eastAsia" w:ascii="宋体" w:hAnsi="宋体" w:eastAsia="宋体" w:cs="宋体"/>
                <w:b/>
                <w:sz w:val="24"/>
                <w:szCs w:val="24"/>
              </w:rPr>
              <w:t>磋商报价</w:t>
            </w:r>
          </w:p>
        </w:tc>
        <w:tc>
          <w:tcPr>
            <w:tcW w:w="62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4E4DD36">
            <w:pPr>
              <w:keepNext w:val="0"/>
              <w:keepLines w:val="0"/>
              <w:numPr>
                <w:ilvl w:val="0"/>
                <w:numId w:val="0"/>
              </w:numPr>
              <w:suppressLineNumbers w:val="0"/>
              <w:autoSpaceDE w:val="0"/>
              <w:autoSpaceDN w:val="0"/>
              <w:spacing w:before="0" w:beforeAutospacing="0" w:after="0" w:afterAutospacing="0" w:line="360" w:lineRule="auto"/>
              <w:ind w:left="0" w:right="0" w:firstLine="0" w:firstLineChars="0"/>
              <w:contextualSpacing/>
              <w:rPr>
                <w:rFonts w:hint="eastAsia" w:ascii="宋体" w:hAnsi="宋体" w:eastAsia="宋体" w:cs="宋体"/>
                <w:b w:val="0"/>
                <w:bCs/>
                <w:color w:val="000000"/>
                <w:sz w:val="24"/>
                <w:szCs w:val="24"/>
                <w:lang w:val="en-US" w:eastAsia="zh-CN" w:bidi="ar-SA"/>
              </w:rPr>
            </w:pPr>
            <w:r>
              <w:rPr>
                <w:rFonts w:hint="eastAsia" w:ascii="宋体" w:hAnsi="宋体" w:eastAsia="宋体" w:cs="宋体"/>
                <w:b w:val="0"/>
                <w:bCs/>
                <w:color w:val="000000"/>
                <w:sz w:val="24"/>
                <w:szCs w:val="24"/>
                <w:lang w:val="zh-CN" w:eastAsia="zh-CN" w:bidi="ar-SA"/>
              </w:rPr>
              <w:t>是否超出磋商文件中规定的预算金额，超出预算金额的响应无效。如供应商须知前附表规定最高限价的，则超出预算金额和最高限价的响应无效。</w:t>
            </w:r>
          </w:p>
        </w:tc>
      </w:tr>
      <w:tr w14:paraId="6C92154F">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624" w:hRule="atLeast"/>
          <w:jc w:val="center"/>
        </w:trPr>
        <w:tc>
          <w:tcPr>
            <w:tcW w:w="7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7176103">
            <w:pPr>
              <w:keepNext w:val="0"/>
              <w:keepLines w:val="0"/>
              <w:suppressLineNumbers w:val="0"/>
              <w:spacing w:before="0" w:beforeAutospacing="0" w:after="0" w:afterAutospacing="0" w:line="360" w:lineRule="auto"/>
              <w:ind w:left="0" w:right="0" w:firstLine="0"/>
              <w:jc w:val="center"/>
              <w:rPr>
                <w:rFonts w:hint="eastAsia" w:ascii="宋体" w:hAnsi="宋体" w:eastAsia="宋体" w:cs="宋体"/>
                <w:b/>
                <w:sz w:val="24"/>
                <w:szCs w:val="24"/>
                <w:lang w:eastAsia="zh-CN"/>
              </w:rPr>
            </w:pPr>
            <w:r>
              <w:rPr>
                <w:rFonts w:hint="eastAsia" w:ascii="宋体" w:hAnsi="宋体" w:eastAsia="宋体" w:cs="宋体"/>
                <w:b/>
                <w:sz w:val="24"/>
                <w:szCs w:val="24"/>
                <w:lang w:val="en-US" w:eastAsia="zh-CN"/>
              </w:rPr>
              <w:t>5</w:t>
            </w:r>
          </w:p>
        </w:tc>
        <w:tc>
          <w:tcPr>
            <w:tcW w:w="28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2F4A783">
            <w:pPr>
              <w:keepNext w:val="0"/>
              <w:keepLines w:val="0"/>
              <w:suppressLineNumbers w:val="0"/>
              <w:spacing w:before="0" w:beforeAutospacing="0" w:after="0" w:afterAutospacing="0" w:line="360" w:lineRule="auto"/>
              <w:ind w:left="0" w:right="0" w:firstLine="0"/>
              <w:jc w:val="center"/>
              <w:rPr>
                <w:rFonts w:hint="eastAsia" w:ascii="宋体" w:hAnsi="宋体" w:eastAsia="宋体" w:cs="宋体"/>
                <w:b/>
                <w:sz w:val="24"/>
                <w:szCs w:val="24"/>
              </w:rPr>
            </w:pPr>
            <w:r>
              <w:rPr>
                <w:rFonts w:hint="eastAsia" w:ascii="宋体" w:hAnsi="宋体" w:eastAsia="宋体" w:cs="宋体"/>
                <w:b/>
                <w:sz w:val="24"/>
                <w:szCs w:val="24"/>
              </w:rPr>
              <w:t>磋商承诺函</w:t>
            </w:r>
          </w:p>
        </w:tc>
        <w:tc>
          <w:tcPr>
            <w:tcW w:w="62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361D714">
            <w:pPr>
              <w:keepNext w:val="0"/>
              <w:keepLines w:val="0"/>
              <w:numPr>
                <w:ilvl w:val="0"/>
                <w:numId w:val="0"/>
              </w:numPr>
              <w:suppressLineNumbers w:val="0"/>
              <w:autoSpaceDE w:val="0"/>
              <w:autoSpaceDN w:val="0"/>
              <w:spacing w:before="0" w:beforeAutospacing="0" w:after="0" w:afterAutospacing="0" w:line="360" w:lineRule="auto"/>
              <w:ind w:left="0" w:right="0" w:firstLine="0" w:firstLineChars="0"/>
              <w:contextualSpacing/>
              <w:rPr>
                <w:rFonts w:hint="eastAsia" w:ascii="宋体" w:hAnsi="宋体" w:eastAsia="宋体" w:cs="宋体"/>
                <w:b w:val="0"/>
                <w:bCs/>
                <w:color w:val="000000"/>
                <w:sz w:val="24"/>
                <w:szCs w:val="24"/>
                <w:lang w:val="en-US" w:eastAsia="zh-CN" w:bidi="ar-SA"/>
              </w:rPr>
            </w:pPr>
            <w:r>
              <w:rPr>
                <w:rFonts w:hint="eastAsia" w:ascii="宋体" w:hAnsi="宋体" w:eastAsia="宋体" w:cs="宋体"/>
                <w:b w:val="0"/>
                <w:bCs/>
                <w:color w:val="000000"/>
                <w:sz w:val="24"/>
                <w:szCs w:val="24"/>
                <w:lang w:val="en-US" w:eastAsia="zh-CN" w:bidi="ar-SA"/>
              </w:rPr>
              <w:t>供应商以磋商承诺函的形式替代磋商保证金。</w:t>
            </w:r>
          </w:p>
        </w:tc>
      </w:tr>
      <w:tr w14:paraId="59D1F9FE">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624" w:hRule="atLeast"/>
          <w:jc w:val="center"/>
        </w:trPr>
        <w:tc>
          <w:tcPr>
            <w:tcW w:w="7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BF35470">
            <w:pPr>
              <w:keepNext w:val="0"/>
              <w:keepLines w:val="0"/>
              <w:suppressLineNumbers w:val="0"/>
              <w:spacing w:before="0" w:beforeAutospacing="0" w:after="0" w:afterAutospacing="0" w:line="360" w:lineRule="auto"/>
              <w:ind w:left="0" w:right="0" w:firstLine="0"/>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6</w:t>
            </w:r>
          </w:p>
        </w:tc>
        <w:tc>
          <w:tcPr>
            <w:tcW w:w="28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E312F86">
            <w:pPr>
              <w:keepNext w:val="0"/>
              <w:keepLines w:val="0"/>
              <w:suppressLineNumbers w:val="0"/>
              <w:spacing w:before="0" w:beforeAutospacing="0" w:after="0" w:afterAutospacing="0" w:line="360" w:lineRule="auto"/>
              <w:ind w:left="0" w:right="0" w:firstLine="0"/>
              <w:contextualSpacing/>
              <w:jc w:val="center"/>
              <w:rPr>
                <w:rFonts w:hint="eastAsia" w:ascii="宋体" w:hAnsi="宋体" w:eastAsia="宋体" w:cs="宋体"/>
                <w:b/>
                <w:sz w:val="24"/>
                <w:szCs w:val="24"/>
              </w:rPr>
            </w:pPr>
            <w:r>
              <w:rPr>
                <w:rFonts w:hint="eastAsia" w:ascii="宋体" w:hAnsi="宋体" w:eastAsia="宋体" w:cs="宋体"/>
                <w:b/>
                <w:sz w:val="24"/>
                <w:szCs w:val="24"/>
              </w:rPr>
              <w:t>联合体协议</w:t>
            </w:r>
          </w:p>
        </w:tc>
        <w:tc>
          <w:tcPr>
            <w:tcW w:w="62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E20F1CB">
            <w:pPr>
              <w:keepNext w:val="0"/>
              <w:keepLines w:val="0"/>
              <w:numPr>
                <w:ilvl w:val="0"/>
                <w:numId w:val="0"/>
              </w:numPr>
              <w:suppressLineNumbers w:val="0"/>
              <w:autoSpaceDE w:val="0"/>
              <w:autoSpaceDN w:val="0"/>
              <w:spacing w:before="0" w:beforeAutospacing="0" w:after="0" w:afterAutospacing="0" w:line="360" w:lineRule="auto"/>
              <w:ind w:left="0" w:right="0" w:firstLine="0" w:firstLineChars="0"/>
              <w:contextualSpacing/>
              <w:rPr>
                <w:rFonts w:hint="eastAsia" w:ascii="宋体" w:hAnsi="宋体" w:eastAsia="宋体" w:cs="宋体"/>
                <w:b w:val="0"/>
                <w:bCs/>
                <w:color w:val="000000"/>
                <w:sz w:val="24"/>
                <w:szCs w:val="24"/>
                <w:lang w:val="en-US" w:eastAsia="zh-CN" w:bidi="ar-SA"/>
              </w:rPr>
            </w:pPr>
            <w:r>
              <w:rPr>
                <w:rFonts w:hint="eastAsia" w:ascii="宋体" w:hAnsi="宋体" w:eastAsia="宋体" w:cs="宋体"/>
                <w:b w:val="0"/>
                <w:bCs/>
                <w:color w:val="000000"/>
                <w:sz w:val="24"/>
                <w:szCs w:val="24"/>
                <w:lang w:val="en-US" w:eastAsia="zh-CN" w:bidi="ar-SA"/>
              </w:rPr>
              <w:t>磋商文件接受联合体响应且供应商为联合体的，供应商应提供本协议；否则无须提供。</w:t>
            </w:r>
          </w:p>
        </w:tc>
      </w:tr>
      <w:tr w14:paraId="2827E652">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2691" w:hRule="atLeast"/>
          <w:jc w:val="center"/>
        </w:trPr>
        <w:tc>
          <w:tcPr>
            <w:tcW w:w="7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289947">
            <w:pPr>
              <w:keepNext w:val="0"/>
              <w:keepLines w:val="0"/>
              <w:suppressLineNumbers w:val="0"/>
              <w:spacing w:before="0" w:beforeAutospacing="0" w:after="0" w:afterAutospacing="0" w:line="360" w:lineRule="auto"/>
              <w:ind w:left="0" w:right="0" w:firstLine="0"/>
              <w:contextualSpacing/>
              <w:jc w:val="center"/>
              <w:rPr>
                <w:rFonts w:hint="eastAsia" w:ascii="宋体" w:hAnsi="宋体" w:eastAsia="宋体" w:cs="宋体"/>
                <w:b/>
                <w:sz w:val="24"/>
                <w:szCs w:val="24"/>
                <w:lang w:eastAsia="zh-CN"/>
              </w:rPr>
            </w:pPr>
            <w:r>
              <w:rPr>
                <w:rFonts w:hint="eastAsia" w:ascii="宋体" w:hAnsi="宋体" w:eastAsia="宋体" w:cs="宋体"/>
                <w:b/>
                <w:sz w:val="24"/>
                <w:szCs w:val="24"/>
                <w:lang w:val="en-US" w:eastAsia="zh-CN"/>
              </w:rPr>
              <w:t>7</w:t>
            </w:r>
          </w:p>
        </w:tc>
        <w:tc>
          <w:tcPr>
            <w:tcW w:w="28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45F6012">
            <w:pPr>
              <w:keepNext w:val="0"/>
              <w:keepLines w:val="0"/>
              <w:suppressLineNumbers w:val="0"/>
              <w:spacing w:before="0" w:beforeAutospacing="0" w:after="0" w:afterAutospacing="0" w:line="360" w:lineRule="auto"/>
              <w:ind w:left="0" w:right="0" w:firstLine="0"/>
              <w:contextualSpacing/>
              <w:jc w:val="center"/>
              <w:rPr>
                <w:rFonts w:hint="eastAsia" w:ascii="宋体" w:hAnsi="宋体" w:eastAsia="宋体" w:cs="宋体"/>
                <w:b/>
                <w:sz w:val="24"/>
                <w:szCs w:val="24"/>
              </w:rPr>
            </w:pPr>
            <w:r>
              <w:rPr>
                <w:rFonts w:hint="eastAsia" w:ascii="宋体" w:hAnsi="宋体" w:eastAsia="宋体" w:cs="宋体"/>
                <w:b/>
                <w:sz w:val="24"/>
                <w:szCs w:val="24"/>
              </w:rPr>
              <w:t>供应商身份证明及授权</w:t>
            </w:r>
          </w:p>
        </w:tc>
        <w:tc>
          <w:tcPr>
            <w:tcW w:w="62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E066345">
            <w:pPr>
              <w:keepNext w:val="0"/>
              <w:keepLines w:val="0"/>
              <w:numPr>
                <w:ilvl w:val="0"/>
                <w:numId w:val="0"/>
              </w:numPr>
              <w:suppressLineNumbers w:val="0"/>
              <w:autoSpaceDE w:val="0"/>
              <w:autoSpaceDN w:val="0"/>
              <w:spacing w:before="0" w:beforeAutospacing="0" w:after="0" w:afterAutospacing="0" w:line="360" w:lineRule="auto"/>
              <w:ind w:left="0" w:right="0" w:firstLine="0" w:firstLineChars="0"/>
              <w:contextualSpacing/>
              <w:rPr>
                <w:rFonts w:hint="eastAsia" w:ascii="宋体" w:hAnsi="宋体" w:eastAsia="宋体" w:cs="宋体"/>
                <w:b w:val="0"/>
                <w:bCs/>
                <w:color w:val="000000"/>
                <w:sz w:val="24"/>
                <w:szCs w:val="24"/>
                <w:lang w:val="en-US" w:eastAsia="zh-CN" w:bidi="ar-SA"/>
              </w:rPr>
            </w:pPr>
            <w:r>
              <w:rPr>
                <w:rFonts w:hint="eastAsia" w:ascii="宋体" w:hAnsi="宋体" w:eastAsia="宋体" w:cs="宋体"/>
                <w:b w:val="0"/>
                <w:bCs/>
                <w:color w:val="000000"/>
                <w:sz w:val="24"/>
                <w:szCs w:val="24"/>
                <w:lang w:val="en-US" w:eastAsia="zh-CN" w:bidi="ar-SA"/>
              </w:rPr>
              <w:t>（1）法定代表人身份证明或提供法定代表人授权委托书及被授权人身份证明。（法定代表人提供）</w:t>
            </w:r>
          </w:p>
          <w:p w14:paraId="5E34E31D">
            <w:pPr>
              <w:keepNext w:val="0"/>
              <w:keepLines w:val="0"/>
              <w:numPr>
                <w:ilvl w:val="0"/>
                <w:numId w:val="0"/>
              </w:numPr>
              <w:suppressLineNumbers w:val="0"/>
              <w:autoSpaceDE w:val="0"/>
              <w:autoSpaceDN w:val="0"/>
              <w:spacing w:before="0" w:beforeAutospacing="0" w:after="0" w:afterAutospacing="0" w:line="360" w:lineRule="auto"/>
              <w:ind w:left="0" w:right="0" w:firstLine="0" w:firstLineChars="0"/>
              <w:contextualSpacing/>
              <w:rPr>
                <w:rFonts w:hint="eastAsia" w:ascii="宋体" w:hAnsi="宋体" w:eastAsia="宋体" w:cs="宋体"/>
                <w:b w:val="0"/>
                <w:bCs/>
                <w:color w:val="000000"/>
                <w:sz w:val="24"/>
                <w:szCs w:val="24"/>
                <w:lang w:val="en-US" w:eastAsia="zh-CN" w:bidi="ar-SA"/>
              </w:rPr>
            </w:pPr>
            <w:r>
              <w:rPr>
                <w:rFonts w:hint="eastAsia" w:ascii="宋体" w:hAnsi="宋体" w:eastAsia="宋体" w:cs="宋体"/>
                <w:b w:val="0"/>
                <w:bCs/>
                <w:color w:val="000000"/>
                <w:sz w:val="24"/>
                <w:szCs w:val="24"/>
                <w:lang w:val="en-US" w:eastAsia="zh-CN" w:bidi="ar-SA"/>
              </w:rPr>
              <w:t>（2）单位负责人身份证明或提供单位负责人授权委托书及被授权人身份证明。（非法定代表人提供）</w:t>
            </w:r>
          </w:p>
          <w:p w14:paraId="7F55CE0A">
            <w:pPr>
              <w:keepNext w:val="0"/>
              <w:keepLines w:val="0"/>
              <w:numPr>
                <w:ilvl w:val="0"/>
                <w:numId w:val="0"/>
              </w:numPr>
              <w:suppressLineNumbers w:val="0"/>
              <w:autoSpaceDE w:val="0"/>
              <w:autoSpaceDN w:val="0"/>
              <w:spacing w:before="0" w:beforeAutospacing="0" w:after="0" w:afterAutospacing="0" w:line="360" w:lineRule="auto"/>
              <w:ind w:left="0" w:right="0" w:firstLine="0" w:firstLineChars="0"/>
              <w:contextualSpacing/>
              <w:rPr>
                <w:rFonts w:hint="eastAsia" w:ascii="宋体" w:hAnsi="宋体" w:eastAsia="宋体" w:cs="宋体"/>
                <w:b w:val="0"/>
                <w:bCs/>
                <w:color w:val="000000"/>
                <w:sz w:val="24"/>
                <w:szCs w:val="24"/>
                <w:lang w:val="en-US" w:eastAsia="zh-CN" w:bidi="ar-SA"/>
              </w:rPr>
            </w:pPr>
            <w:r>
              <w:rPr>
                <w:rFonts w:hint="eastAsia" w:ascii="宋体" w:hAnsi="宋体" w:eastAsia="宋体" w:cs="宋体"/>
                <w:b w:val="0"/>
                <w:bCs/>
                <w:color w:val="000000"/>
                <w:sz w:val="24"/>
                <w:szCs w:val="24"/>
                <w:lang w:val="en-US" w:eastAsia="zh-CN" w:bidi="ar-SA"/>
              </w:rPr>
              <w:t>注：</w:t>
            </w:r>
          </w:p>
          <w:p w14:paraId="40CF2E29">
            <w:pPr>
              <w:keepNext w:val="0"/>
              <w:keepLines w:val="0"/>
              <w:numPr>
                <w:ilvl w:val="0"/>
                <w:numId w:val="0"/>
              </w:numPr>
              <w:suppressLineNumbers w:val="0"/>
              <w:autoSpaceDE w:val="0"/>
              <w:autoSpaceDN w:val="0"/>
              <w:spacing w:before="0" w:beforeAutospacing="0" w:after="0" w:afterAutospacing="0" w:line="360" w:lineRule="auto"/>
              <w:ind w:left="0" w:right="0" w:firstLine="0" w:firstLineChars="0"/>
              <w:contextualSpacing/>
              <w:rPr>
                <w:rFonts w:hint="eastAsia" w:ascii="宋体" w:hAnsi="宋体" w:eastAsia="宋体" w:cs="宋体"/>
                <w:b w:val="0"/>
                <w:bCs/>
                <w:color w:val="000000"/>
                <w:sz w:val="24"/>
                <w:szCs w:val="24"/>
                <w:lang w:val="en-US" w:eastAsia="zh-CN" w:bidi="ar-SA"/>
              </w:rPr>
            </w:pPr>
            <w:r>
              <w:rPr>
                <w:rFonts w:hint="eastAsia" w:ascii="宋体" w:hAnsi="宋体" w:eastAsia="宋体" w:cs="宋体"/>
                <w:b w:val="0"/>
                <w:bCs/>
                <w:color w:val="000000"/>
                <w:sz w:val="24"/>
                <w:szCs w:val="24"/>
                <w:lang w:val="en-US" w:eastAsia="zh-CN" w:bidi="ar-SA"/>
              </w:rPr>
              <w:t>①企业（银行、保险、石油石化、电力、电信等行业除外）、事业单位和社会团体以法人身份参加磋商的，法定代表人应与实际提交的“营业执照等证明文件”载明的一致。</w:t>
            </w:r>
          </w:p>
          <w:p w14:paraId="5771C94B">
            <w:pPr>
              <w:keepNext w:val="0"/>
              <w:keepLines w:val="0"/>
              <w:numPr>
                <w:ilvl w:val="0"/>
                <w:numId w:val="0"/>
              </w:numPr>
              <w:suppressLineNumbers w:val="0"/>
              <w:autoSpaceDE w:val="0"/>
              <w:autoSpaceDN w:val="0"/>
              <w:spacing w:before="0" w:beforeAutospacing="0" w:after="0" w:afterAutospacing="0" w:line="360" w:lineRule="auto"/>
              <w:ind w:left="0" w:right="0" w:firstLine="0" w:firstLineChars="0"/>
              <w:contextualSpacing/>
              <w:rPr>
                <w:rFonts w:hint="eastAsia" w:ascii="宋体" w:hAnsi="宋体" w:eastAsia="宋体" w:cs="宋体"/>
                <w:b w:val="0"/>
                <w:bCs/>
                <w:color w:val="000000"/>
                <w:sz w:val="24"/>
                <w:szCs w:val="24"/>
                <w:lang w:val="en-US" w:eastAsia="zh-CN" w:bidi="ar-SA"/>
              </w:rPr>
            </w:pPr>
            <w:r>
              <w:rPr>
                <w:rFonts w:hint="eastAsia" w:ascii="宋体" w:hAnsi="宋体" w:eastAsia="宋体" w:cs="宋体"/>
                <w:b w:val="0"/>
                <w:bCs/>
                <w:color w:val="000000"/>
                <w:sz w:val="24"/>
                <w:szCs w:val="24"/>
                <w:lang w:val="en-US" w:eastAsia="zh-CN" w:bidi="ar-SA"/>
              </w:rPr>
              <w:t>②银行、保险、石油石化、电力、电信等行业：以法定代表人身份参加磋商的，法定代表人应与实际提交的“营业执照等证明文件”载明的一致；以非法定代表人身份参加磋商的，“单位负责人”指代表单位行使职权的主要负责人，应与实际提交的“营业执照等证明文件”载明的一致。</w:t>
            </w:r>
          </w:p>
          <w:p w14:paraId="45927FC6">
            <w:pPr>
              <w:keepNext w:val="0"/>
              <w:keepLines w:val="0"/>
              <w:numPr>
                <w:ilvl w:val="0"/>
                <w:numId w:val="0"/>
              </w:numPr>
              <w:suppressLineNumbers w:val="0"/>
              <w:autoSpaceDE w:val="0"/>
              <w:autoSpaceDN w:val="0"/>
              <w:spacing w:before="0" w:beforeAutospacing="0" w:after="0" w:afterAutospacing="0" w:line="360" w:lineRule="auto"/>
              <w:ind w:left="0" w:right="0" w:firstLine="0" w:firstLineChars="0"/>
              <w:contextualSpacing/>
              <w:rPr>
                <w:rFonts w:hint="eastAsia" w:ascii="宋体" w:hAnsi="宋体" w:eastAsia="宋体" w:cs="宋体"/>
                <w:b w:val="0"/>
                <w:bCs/>
                <w:color w:val="000000"/>
                <w:sz w:val="24"/>
                <w:szCs w:val="24"/>
                <w:lang w:val="en-US" w:eastAsia="zh-CN" w:bidi="ar-SA"/>
              </w:rPr>
            </w:pPr>
            <w:r>
              <w:rPr>
                <w:rFonts w:hint="eastAsia" w:ascii="宋体" w:hAnsi="宋体" w:eastAsia="宋体" w:cs="宋体"/>
                <w:b w:val="0"/>
                <w:bCs/>
                <w:color w:val="000000"/>
                <w:sz w:val="24"/>
                <w:szCs w:val="24"/>
                <w:lang w:val="en-US" w:eastAsia="zh-CN" w:bidi="ar-SA"/>
              </w:rPr>
              <w:t>③供应商为自然人的，无需填写法定代表人授权书。</w:t>
            </w:r>
          </w:p>
        </w:tc>
      </w:tr>
      <w:tr w14:paraId="3F75C136">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600" w:hRule="atLeast"/>
          <w:jc w:val="center"/>
        </w:trPr>
        <w:tc>
          <w:tcPr>
            <w:tcW w:w="7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3FAD1B9">
            <w:pPr>
              <w:keepNext w:val="0"/>
              <w:keepLines w:val="0"/>
              <w:suppressLineNumbers w:val="0"/>
              <w:spacing w:before="0" w:beforeAutospacing="0" w:after="0" w:afterAutospacing="0" w:line="360" w:lineRule="auto"/>
              <w:ind w:left="0" w:right="0" w:firstLine="0"/>
              <w:contextualSpacing/>
              <w:jc w:val="center"/>
              <w:rPr>
                <w:rFonts w:hint="default" w:ascii="宋体" w:hAnsi="宋体" w:eastAsia="宋体" w:cs="宋体"/>
                <w:b/>
                <w:sz w:val="24"/>
                <w:szCs w:val="24"/>
                <w:lang w:val="en-US" w:eastAsia="zh-CN"/>
              </w:rPr>
            </w:pPr>
            <w:r>
              <w:rPr>
                <w:rFonts w:hint="eastAsia" w:ascii="宋体" w:hAnsi="宋体" w:eastAsia="宋体" w:cs="宋体"/>
                <w:b/>
                <w:sz w:val="24"/>
                <w:szCs w:val="24"/>
                <w:lang w:val="en-US" w:eastAsia="zh-CN"/>
              </w:rPr>
              <w:t>8</w:t>
            </w:r>
          </w:p>
        </w:tc>
        <w:tc>
          <w:tcPr>
            <w:tcW w:w="28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0E1FBEF">
            <w:pPr>
              <w:keepNext w:val="0"/>
              <w:keepLines w:val="0"/>
              <w:suppressLineNumbers w:val="0"/>
              <w:spacing w:before="0" w:beforeAutospacing="0" w:after="0" w:afterAutospacing="0" w:line="360" w:lineRule="auto"/>
              <w:ind w:left="0" w:right="0" w:firstLine="0" w:firstLineChars="0"/>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单位负责人为同一人或者存在直接控股、管理关系的不同供应商，不得参加同一合同项下的政府采购活动</w:t>
            </w:r>
          </w:p>
        </w:tc>
        <w:tc>
          <w:tcPr>
            <w:tcW w:w="62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B5A6EE2">
            <w:pPr>
              <w:keepNext w:val="0"/>
              <w:keepLines w:val="0"/>
              <w:numPr>
                <w:ilvl w:val="0"/>
                <w:numId w:val="0"/>
              </w:numPr>
              <w:suppressLineNumbers w:val="0"/>
              <w:autoSpaceDE w:val="0"/>
              <w:autoSpaceDN w:val="0"/>
              <w:spacing w:before="0" w:beforeAutospacing="0" w:after="0" w:afterAutospacing="0" w:line="360" w:lineRule="auto"/>
              <w:ind w:left="0" w:right="0" w:firstLine="0" w:firstLineChars="0"/>
              <w:contextualSpacing/>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供应商提供与参加本项目响应的其他供应商之间，单位负责人不为同一人并且不存在直接控股、管理关系承诺函（承诺函格式自拟）。</w:t>
            </w:r>
          </w:p>
        </w:tc>
      </w:tr>
      <w:tr w14:paraId="69B7A2BE">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600" w:hRule="atLeast"/>
          <w:jc w:val="center"/>
        </w:trPr>
        <w:tc>
          <w:tcPr>
            <w:tcW w:w="7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1D613BC">
            <w:pPr>
              <w:keepNext w:val="0"/>
              <w:keepLines w:val="0"/>
              <w:suppressLineNumbers w:val="0"/>
              <w:spacing w:before="0" w:beforeAutospacing="0" w:after="0" w:afterAutospacing="0" w:line="360" w:lineRule="auto"/>
              <w:ind w:left="0" w:right="0" w:firstLine="0"/>
              <w:contextualSpacing/>
              <w:jc w:val="center"/>
              <w:rPr>
                <w:rFonts w:hint="default" w:ascii="宋体" w:hAnsi="宋体" w:eastAsia="宋体" w:cs="宋体"/>
                <w:b/>
                <w:sz w:val="24"/>
                <w:szCs w:val="24"/>
                <w:lang w:val="en-US" w:eastAsia="zh-CN"/>
              </w:rPr>
            </w:pPr>
            <w:r>
              <w:rPr>
                <w:rFonts w:hint="eastAsia" w:ascii="宋体" w:hAnsi="宋体" w:eastAsia="宋体" w:cs="宋体"/>
                <w:b/>
                <w:sz w:val="24"/>
                <w:szCs w:val="24"/>
                <w:lang w:val="en-US" w:eastAsia="zh-CN"/>
              </w:rPr>
              <w:t>9</w:t>
            </w:r>
          </w:p>
        </w:tc>
        <w:tc>
          <w:tcPr>
            <w:tcW w:w="28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32C216C">
            <w:pPr>
              <w:keepNext w:val="0"/>
              <w:keepLines w:val="0"/>
              <w:suppressLineNumbers w:val="0"/>
              <w:spacing w:before="0" w:beforeAutospacing="0" w:after="0" w:afterAutospacing="0" w:line="360" w:lineRule="auto"/>
              <w:ind w:left="0" w:right="0" w:firstLine="0" w:firstLineChars="0"/>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为本项目提供整体设计、规范编制或者项目管理、监理、检测等服务的供应商不得参加本项目响应</w:t>
            </w:r>
          </w:p>
        </w:tc>
        <w:tc>
          <w:tcPr>
            <w:tcW w:w="62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74A8F09">
            <w:pPr>
              <w:keepNext w:val="0"/>
              <w:keepLines w:val="0"/>
              <w:numPr>
                <w:ilvl w:val="0"/>
                <w:numId w:val="0"/>
              </w:numPr>
              <w:suppressLineNumbers w:val="0"/>
              <w:autoSpaceDE w:val="0"/>
              <w:autoSpaceDN w:val="0"/>
              <w:spacing w:before="0" w:beforeAutospacing="0" w:after="0" w:afterAutospacing="0" w:line="360" w:lineRule="auto"/>
              <w:ind w:left="0" w:right="0" w:firstLine="0" w:firstLineChars="0"/>
              <w:contextualSpacing/>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供应商提供未为本项目提供整体设计、规范编制或者项目管理、监理、检测等服务承诺函（承诺函格式自拟）。</w:t>
            </w:r>
          </w:p>
        </w:tc>
      </w:tr>
      <w:tr w14:paraId="74B7D45C">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600" w:hRule="atLeast"/>
          <w:jc w:val="center"/>
        </w:trPr>
        <w:tc>
          <w:tcPr>
            <w:tcW w:w="7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69880F7">
            <w:pPr>
              <w:keepNext w:val="0"/>
              <w:keepLines w:val="0"/>
              <w:suppressLineNumbers w:val="0"/>
              <w:spacing w:before="0" w:beforeAutospacing="0" w:after="0" w:afterAutospacing="0" w:line="360" w:lineRule="auto"/>
              <w:ind w:left="0" w:right="0" w:firstLine="0"/>
              <w:contextualSpacing/>
              <w:jc w:val="center"/>
              <w:rPr>
                <w:rFonts w:hint="default" w:ascii="宋体" w:hAnsi="宋体" w:eastAsia="宋体" w:cs="宋体"/>
                <w:b/>
                <w:sz w:val="24"/>
                <w:szCs w:val="24"/>
                <w:lang w:val="en-US" w:eastAsia="zh-CN"/>
              </w:rPr>
            </w:pPr>
            <w:r>
              <w:rPr>
                <w:rFonts w:hint="eastAsia" w:ascii="宋体" w:hAnsi="宋体" w:eastAsia="宋体" w:cs="宋体"/>
                <w:b/>
                <w:sz w:val="24"/>
                <w:szCs w:val="24"/>
                <w:lang w:val="en-US" w:eastAsia="zh-CN"/>
              </w:rPr>
              <w:t>10</w:t>
            </w:r>
          </w:p>
        </w:tc>
        <w:tc>
          <w:tcPr>
            <w:tcW w:w="28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3DC655C">
            <w:pPr>
              <w:keepNext w:val="0"/>
              <w:keepLines w:val="0"/>
              <w:suppressLineNumbers w:val="0"/>
              <w:spacing w:before="0" w:beforeAutospacing="0" w:after="0" w:afterAutospacing="0" w:line="360" w:lineRule="auto"/>
              <w:ind w:left="0" w:right="0" w:firstLine="0" w:firstLineChars="0"/>
              <w:jc w:val="center"/>
              <w:rPr>
                <w:rFonts w:hint="eastAsia" w:ascii="宋体" w:hAnsi="宋体" w:eastAsia="宋体" w:cs="宋体"/>
                <w:b/>
                <w:sz w:val="24"/>
                <w:szCs w:val="24"/>
              </w:rPr>
            </w:pPr>
            <w:r>
              <w:rPr>
                <w:rFonts w:hint="eastAsia" w:ascii="宋体" w:hAnsi="宋体" w:eastAsia="宋体" w:cs="宋体"/>
                <w:b/>
                <w:bCs/>
                <w:color w:val="000000"/>
                <w:sz w:val="24"/>
                <w:szCs w:val="24"/>
              </w:rPr>
              <w:t>供应商应具备的特定资格要求</w:t>
            </w:r>
          </w:p>
        </w:tc>
        <w:tc>
          <w:tcPr>
            <w:tcW w:w="62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6D2BB59">
            <w:pPr>
              <w:keepNext w:val="0"/>
              <w:keepLines w:val="0"/>
              <w:numPr>
                <w:ilvl w:val="0"/>
                <w:numId w:val="0"/>
              </w:numPr>
              <w:suppressLineNumbers w:val="0"/>
              <w:autoSpaceDE w:val="0"/>
              <w:autoSpaceDN w:val="0"/>
              <w:spacing w:before="0" w:beforeAutospacing="0" w:after="0" w:afterAutospacing="0" w:line="360" w:lineRule="auto"/>
              <w:ind w:left="0" w:right="0" w:firstLine="0" w:firstLineChars="0"/>
              <w:contextualSpacing/>
              <w:rPr>
                <w:rFonts w:hint="eastAsia" w:ascii="宋体" w:hAnsi="宋体" w:eastAsia="宋体" w:cs="宋体"/>
                <w:sz w:val="24"/>
                <w:szCs w:val="24"/>
                <w:lang w:eastAsia="zh-CN"/>
              </w:rPr>
            </w:pPr>
            <w:r>
              <w:rPr>
                <w:rFonts w:hint="eastAsia" w:ascii="宋体" w:hAnsi="宋体" w:eastAsia="宋体" w:cs="宋体"/>
                <w:sz w:val="24"/>
                <w:szCs w:val="24"/>
                <w:highlight w:val="none"/>
                <w:lang w:eastAsia="zh-CN"/>
              </w:rPr>
              <w:t>无</w:t>
            </w:r>
          </w:p>
        </w:tc>
      </w:tr>
    </w:tbl>
    <w:p w14:paraId="0043D398">
      <w:pPr>
        <w:pStyle w:val="142"/>
        <w:spacing w:after="40" w:line="360" w:lineRule="auto"/>
        <w:ind w:firstLine="0"/>
        <w:jc w:val="center"/>
        <w:rPr>
          <w:rFonts w:hint="eastAsia" w:ascii="宋体" w:hAnsi="宋体" w:eastAsia="宋体" w:cs="宋体"/>
          <w:b/>
          <w:sz w:val="24"/>
          <w:szCs w:val="24"/>
        </w:rPr>
      </w:pPr>
      <w:r>
        <w:rPr>
          <w:rFonts w:hint="eastAsia" w:ascii="宋体" w:hAnsi="宋体" w:eastAsia="宋体" w:cs="宋体"/>
          <w:b/>
          <w:color w:val="000000"/>
          <w:sz w:val="24"/>
          <w:szCs w:val="24"/>
        </w:rPr>
        <w:t>二、评审</w:t>
      </w:r>
    </w:p>
    <w:p w14:paraId="23D6D740">
      <w:pPr>
        <w:pStyle w:val="140"/>
        <w:tabs>
          <w:tab w:val="left" w:pos="1351"/>
        </w:tabs>
        <w:spacing w:line="360" w:lineRule="auto"/>
        <w:jc w:val="both"/>
        <w:rPr>
          <w:rFonts w:hint="eastAsia" w:ascii="宋体" w:hAnsi="宋体" w:eastAsia="宋体" w:cs="宋体"/>
          <w:b/>
          <w:bCs/>
          <w:sz w:val="24"/>
          <w:szCs w:val="24"/>
        </w:rPr>
      </w:pPr>
      <w:bookmarkStart w:id="1" w:name="bookmark229"/>
      <w:r>
        <w:rPr>
          <w:rFonts w:hint="eastAsia" w:ascii="宋体" w:hAnsi="宋体" w:eastAsia="宋体" w:cs="宋体"/>
          <w:b/>
          <w:bCs/>
          <w:color w:val="000000"/>
          <w:sz w:val="24"/>
          <w:szCs w:val="24"/>
        </w:rPr>
        <w:t>（</w:t>
      </w:r>
      <w:bookmarkEnd w:id="1"/>
      <w:r>
        <w:rPr>
          <w:rFonts w:hint="eastAsia" w:ascii="宋体" w:hAnsi="宋体" w:eastAsia="宋体" w:cs="宋体"/>
          <w:b/>
          <w:bCs/>
          <w:color w:val="000000"/>
          <w:sz w:val="24"/>
          <w:szCs w:val="24"/>
        </w:rPr>
        <w:t>一）评标方法</w:t>
      </w:r>
    </w:p>
    <w:p w14:paraId="69DE5A56">
      <w:pPr>
        <w:pStyle w:val="140"/>
        <w:spacing w:line="360" w:lineRule="auto"/>
        <w:ind w:firstLine="518" w:firstLineChars="216"/>
        <w:jc w:val="both"/>
        <w:rPr>
          <w:rFonts w:hint="default" w:ascii="宋体" w:hAnsi="宋体" w:eastAsia="宋体" w:cs="宋体"/>
          <w:sz w:val="24"/>
          <w:szCs w:val="24"/>
          <w:lang w:val="en-US" w:eastAsia="zh-CN"/>
        </w:rPr>
      </w:pPr>
      <w:r>
        <w:rPr>
          <w:rFonts w:hint="eastAsia" w:ascii="宋体" w:hAnsi="宋体" w:eastAsia="宋体" w:cs="宋体"/>
          <w:color w:val="000000"/>
          <w:sz w:val="24"/>
          <w:szCs w:val="24"/>
        </w:rPr>
        <w:t>本项目采用综合评分法。</w:t>
      </w:r>
      <w:r>
        <w:rPr>
          <w:rFonts w:hint="eastAsia" w:cs="宋体"/>
          <w:color w:val="000000"/>
          <w:sz w:val="24"/>
          <w:szCs w:val="24"/>
          <w:lang w:eastAsia="zh-CN"/>
        </w:rPr>
        <w:t>总分为</w:t>
      </w:r>
      <w:r>
        <w:rPr>
          <w:rFonts w:hint="eastAsia" w:cs="宋体"/>
          <w:color w:val="000000"/>
          <w:sz w:val="24"/>
          <w:szCs w:val="24"/>
          <w:lang w:val="en-US" w:eastAsia="zh-CN"/>
        </w:rPr>
        <w:t>100分。</w:t>
      </w:r>
    </w:p>
    <w:p w14:paraId="1B4B3F00">
      <w:pPr>
        <w:pStyle w:val="140"/>
        <w:tabs>
          <w:tab w:val="left" w:pos="1351"/>
        </w:tabs>
        <w:spacing w:line="360" w:lineRule="auto"/>
        <w:ind w:firstLine="361" w:firstLineChars="150"/>
        <w:rPr>
          <w:rFonts w:hint="eastAsia" w:ascii="宋体" w:hAnsi="宋体" w:eastAsia="宋体" w:cs="宋体"/>
          <w:b/>
          <w:bCs/>
          <w:sz w:val="24"/>
          <w:szCs w:val="24"/>
          <w:lang w:eastAsia="zh-CN"/>
        </w:rPr>
      </w:pPr>
      <w:bookmarkStart w:id="2" w:name="bookmark230"/>
      <w:r>
        <w:rPr>
          <w:rFonts w:hint="eastAsia" w:ascii="宋体" w:hAnsi="宋体" w:eastAsia="宋体" w:cs="宋体"/>
          <w:b/>
          <w:bCs/>
          <w:color w:val="000000"/>
          <w:sz w:val="24"/>
          <w:szCs w:val="24"/>
        </w:rPr>
        <w:t>（</w:t>
      </w:r>
      <w:bookmarkEnd w:id="2"/>
      <w:r>
        <w:rPr>
          <w:rFonts w:hint="eastAsia" w:ascii="宋体" w:hAnsi="宋体" w:eastAsia="宋体" w:cs="宋体"/>
          <w:b/>
          <w:bCs/>
          <w:color w:val="000000"/>
          <w:sz w:val="24"/>
          <w:szCs w:val="24"/>
        </w:rPr>
        <w:t>二）磋商小组负责具体评标事务，并独立履行下列职责</w:t>
      </w:r>
      <w:r>
        <w:rPr>
          <w:rFonts w:hint="eastAsia" w:ascii="宋体" w:hAnsi="宋体" w:eastAsia="宋体" w:cs="宋体"/>
          <w:b/>
          <w:bCs/>
          <w:color w:val="000000"/>
          <w:sz w:val="24"/>
          <w:szCs w:val="24"/>
          <w:lang w:eastAsia="zh-CN"/>
        </w:rPr>
        <w:t>。</w:t>
      </w:r>
    </w:p>
    <w:p w14:paraId="49D0E614">
      <w:pPr>
        <w:pStyle w:val="140"/>
        <w:spacing w:line="360" w:lineRule="auto"/>
        <w:ind w:firstLine="482" w:firstLineChars="200"/>
        <w:rPr>
          <w:rFonts w:hint="eastAsia" w:ascii="宋体" w:hAnsi="宋体" w:eastAsia="宋体" w:cs="宋体"/>
          <w:b/>
          <w:bCs/>
          <w:sz w:val="24"/>
          <w:szCs w:val="24"/>
        </w:rPr>
      </w:pPr>
      <w:bookmarkStart w:id="3" w:name="bookmark231"/>
      <w:r>
        <w:rPr>
          <w:rFonts w:hint="eastAsia" w:cs="宋体"/>
          <w:b/>
          <w:bCs/>
          <w:color w:val="000000"/>
          <w:sz w:val="24"/>
          <w:szCs w:val="24"/>
          <w:lang w:eastAsia="zh-CN"/>
        </w:rPr>
        <w:t>1.</w:t>
      </w:r>
      <w:bookmarkEnd w:id="3"/>
      <w:r>
        <w:rPr>
          <w:rFonts w:hint="eastAsia" w:ascii="宋体" w:hAnsi="宋体" w:eastAsia="宋体" w:cs="宋体"/>
          <w:b/>
          <w:bCs/>
          <w:color w:val="000000"/>
          <w:sz w:val="24"/>
          <w:szCs w:val="24"/>
        </w:rPr>
        <w:t>审查、评价</w:t>
      </w:r>
      <w:r>
        <w:rPr>
          <w:rFonts w:hint="eastAsia" w:ascii="宋体" w:hAnsi="宋体" w:eastAsia="宋体" w:cs="宋体"/>
          <w:b/>
          <w:bCs/>
          <w:color w:val="000000"/>
          <w:sz w:val="24"/>
          <w:szCs w:val="24"/>
          <w:lang w:eastAsia="zh-CN"/>
        </w:rPr>
        <w:t>响应</w:t>
      </w:r>
      <w:r>
        <w:rPr>
          <w:rFonts w:hint="eastAsia" w:ascii="宋体" w:hAnsi="宋体" w:eastAsia="宋体" w:cs="宋体"/>
          <w:b/>
          <w:bCs/>
          <w:color w:val="000000"/>
          <w:sz w:val="24"/>
          <w:szCs w:val="24"/>
        </w:rPr>
        <w:t>文件是否符合磋商文件的商务、技术等实质性要求；</w:t>
      </w:r>
    </w:p>
    <w:p w14:paraId="11F058BF">
      <w:pPr>
        <w:pStyle w:val="140"/>
        <w:spacing w:line="360" w:lineRule="auto"/>
        <w:ind w:firstLine="480" w:firstLineChars="200"/>
        <w:jc w:val="both"/>
        <w:rPr>
          <w:rFonts w:hint="eastAsia" w:ascii="宋体" w:hAnsi="宋体" w:eastAsia="宋体" w:cs="宋体"/>
          <w:sz w:val="24"/>
          <w:szCs w:val="24"/>
        </w:rPr>
      </w:pPr>
      <w:r>
        <w:rPr>
          <w:rFonts w:hint="eastAsia" w:ascii="宋体" w:hAnsi="宋体" w:eastAsia="宋体" w:cs="宋体"/>
          <w:color w:val="000000"/>
          <w:sz w:val="24"/>
          <w:szCs w:val="24"/>
        </w:rPr>
        <w:t>磋商小组对符合资格的供应商的</w:t>
      </w:r>
      <w:r>
        <w:rPr>
          <w:rFonts w:hint="eastAsia" w:ascii="宋体" w:hAnsi="宋体" w:eastAsia="宋体" w:cs="宋体"/>
          <w:color w:val="000000"/>
          <w:sz w:val="24"/>
          <w:szCs w:val="24"/>
          <w:lang w:eastAsia="zh-CN"/>
        </w:rPr>
        <w:t>响应</w:t>
      </w:r>
      <w:r>
        <w:rPr>
          <w:rFonts w:hint="eastAsia" w:ascii="宋体" w:hAnsi="宋体" w:eastAsia="宋体" w:cs="宋体"/>
          <w:color w:val="000000"/>
          <w:sz w:val="24"/>
          <w:szCs w:val="24"/>
        </w:rPr>
        <w:t>文件进行符合性审查，以确定其是否满足磋商文件的商务、技术等实质性要求。</w:t>
      </w:r>
    </w:p>
    <w:p w14:paraId="726F12AE">
      <w:pPr>
        <w:pStyle w:val="140"/>
        <w:spacing w:line="360" w:lineRule="auto"/>
        <w:ind w:firstLine="482" w:firstLineChars="200"/>
        <w:jc w:val="both"/>
        <w:rPr>
          <w:rFonts w:hint="eastAsia" w:ascii="宋体" w:hAnsi="宋体" w:eastAsia="宋体" w:cs="宋体"/>
          <w:b/>
          <w:bCs/>
          <w:sz w:val="24"/>
          <w:szCs w:val="24"/>
        </w:rPr>
      </w:pPr>
      <w:r>
        <w:rPr>
          <w:rFonts w:hint="eastAsia" w:ascii="宋体" w:hAnsi="宋体" w:eastAsia="宋体" w:cs="宋体"/>
          <w:b/>
          <w:bCs/>
          <w:color w:val="000000"/>
          <w:sz w:val="24"/>
          <w:szCs w:val="24"/>
        </w:rPr>
        <w:t>注：</w:t>
      </w:r>
      <w:r>
        <w:rPr>
          <w:rFonts w:hint="eastAsia" w:ascii="宋体" w:hAnsi="宋体" w:eastAsia="宋体" w:cs="宋体"/>
          <w:b w:val="0"/>
          <w:bCs w:val="0"/>
          <w:color w:val="000000"/>
          <w:sz w:val="24"/>
          <w:szCs w:val="24"/>
        </w:rPr>
        <w:t>符合性审查</w:t>
      </w:r>
      <w:r>
        <w:rPr>
          <w:rFonts w:hint="eastAsia" w:ascii="宋体" w:hAnsi="宋体" w:eastAsia="宋体" w:cs="宋体"/>
          <w:b w:val="0"/>
          <w:bCs w:val="0"/>
          <w:sz w:val="24"/>
          <w:szCs w:val="24"/>
          <w:lang w:val="zh-CN"/>
        </w:rPr>
        <w:t>中</w:t>
      </w:r>
      <w:r>
        <w:rPr>
          <w:rFonts w:hint="eastAsia" w:ascii="宋体" w:hAnsi="宋体" w:eastAsia="宋体" w:cs="宋体"/>
          <w:sz w:val="24"/>
          <w:szCs w:val="24"/>
          <w:lang w:val="zh-CN"/>
        </w:rPr>
        <w:t>所</w:t>
      </w:r>
      <w:r>
        <w:rPr>
          <w:rFonts w:hint="eastAsia" w:cs="宋体"/>
          <w:sz w:val="24"/>
          <w:szCs w:val="24"/>
          <w:lang w:val="zh-CN"/>
        </w:rPr>
        <w:t>涉及</w:t>
      </w:r>
      <w:r>
        <w:rPr>
          <w:rFonts w:hint="eastAsia" w:ascii="宋体" w:hAnsi="宋体" w:eastAsia="宋体" w:cs="宋体"/>
          <w:sz w:val="24"/>
          <w:szCs w:val="24"/>
          <w:lang w:val="zh-CN"/>
        </w:rPr>
        <w:t>的证书及材料，均须在电子响应文件中提供复印件或图片（需与原件一致、加盖供应商公章，内容清晰可辨，彩色或黑白均可），否则将承担其响应被视为</w:t>
      </w:r>
      <w:r>
        <w:rPr>
          <w:rFonts w:hint="eastAsia" w:ascii="宋体" w:hAnsi="宋体" w:eastAsia="宋体" w:cs="宋体"/>
          <w:b/>
          <w:bCs/>
          <w:sz w:val="24"/>
          <w:szCs w:val="24"/>
          <w:lang w:val="zh-CN"/>
        </w:rPr>
        <w:t>无效响应</w:t>
      </w:r>
      <w:r>
        <w:rPr>
          <w:rFonts w:hint="eastAsia" w:ascii="宋体" w:hAnsi="宋体" w:eastAsia="宋体" w:cs="宋体"/>
          <w:sz w:val="24"/>
          <w:szCs w:val="24"/>
          <w:lang w:val="zh-CN"/>
        </w:rPr>
        <w:t>的风险。</w:t>
      </w:r>
    </w:p>
    <w:p w14:paraId="11D013DD">
      <w:pPr>
        <w:pStyle w:val="140"/>
        <w:spacing w:line="360" w:lineRule="auto"/>
        <w:ind w:firstLine="520" w:firstLineChars="216"/>
        <w:jc w:val="both"/>
        <w:rPr>
          <w:rFonts w:hint="eastAsia" w:ascii="宋体" w:hAnsi="宋体" w:eastAsia="宋体" w:cs="宋体"/>
          <w:b/>
          <w:bCs/>
          <w:sz w:val="24"/>
          <w:szCs w:val="24"/>
        </w:rPr>
      </w:pPr>
      <w:bookmarkStart w:id="4" w:name="bookmark232"/>
      <w:r>
        <w:rPr>
          <w:rFonts w:hint="eastAsia" w:cs="宋体"/>
          <w:b/>
          <w:bCs/>
          <w:color w:val="000000"/>
          <w:sz w:val="24"/>
          <w:szCs w:val="24"/>
          <w:lang w:eastAsia="zh-CN"/>
        </w:rPr>
        <w:t>2.</w:t>
      </w:r>
      <w:bookmarkEnd w:id="4"/>
      <w:r>
        <w:rPr>
          <w:rFonts w:hint="eastAsia" w:ascii="宋体" w:hAnsi="宋体" w:eastAsia="宋体" w:cs="宋体"/>
          <w:b/>
          <w:bCs/>
          <w:color w:val="000000"/>
          <w:sz w:val="24"/>
          <w:szCs w:val="24"/>
        </w:rPr>
        <w:t>要求供应商对</w:t>
      </w:r>
      <w:r>
        <w:rPr>
          <w:rFonts w:hint="eastAsia" w:ascii="宋体" w:hAnsi="宋体" w:eastAsia="宋体" w:cs="宋体"/>
          <w:b/>
          <w:bCs/>
          <w:color w:val="000000"/>
          <w:sz w:val="24"/>
          <w:szCs w:val="24"/>
          <w:lang w:eastAsia="zh-CN"/>
        </w:rPr>
        <w:t>响应</w:t>
      </w:r>
      <w:r>
        <w:rPr>
          <w:rFonts w:hint="eastAsia" w:ascii="宋体" w:hAnsi="宋体" w:eastAsia="宋体" w:cs="宋体"/>
          <w:b/>
          <w:bCs/>
          <w:color w:val="000000"/>
          <w:sz w:val="24"/>
          <w:szCs w:val="24"/>
        </w:rPr>
        <w:t>文件有关事项作出澄清或者说明；</w:t>
      </w:r>
    </w:p>
    <w:p w14:paraId="2D4202C8">
      <w:pPr>
        <w:pStyle w:val="140"/>
        <w:spacing w:after="40" w:line="360" w:lineRule="auto"/>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（1）对于响应文件中含义不明确、同类问题表述不一致或者有明显文字和计算错误的内容，磋商小组应当以书面形式要求供应商作出必要的澄清、说明或者补正。</w:t>
      </w:r>
    </w:p>
    <w:p w14:paraId="1B5689F5">
      <w:pPr>
        <w:pStyle w:val="140"/>
        <w:spacing w:after="40" w:line="360" w:lineRule="auto"/>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（2）磋商小组启动异常低价响应审查后，要求相关供应商在评审现场规定时间内（给予供应商的时间不少于</w:t>
      </w:r>
      <w:r>
        <w:rPr>
          <w:rFonts w:hint="eastAsia" w:cs="宋体"/>
          <w:color w:val="000000"/>
          <w:sz w:val="24"/>
          <w:szCs w:val="24"/>
          <w:lang w:val="en-US" w:eastAsia="zh-CN"/>
        </w:rPr>
        <w:t>60</w:t>
      </w:r>
      <w:r>
        <w:rPr>
          <w:rFonts w:hint="eastAsia" w:ascii="宋体" w:hAnsi="宋体" w:eastAsia="宋体" w:cs="宋体"/>
          <w:color w:val="000000"/>
          <w:sz w:val="24"/>
          <w:szCs w:val="24"/>
        </w:rPr>
        <w:t>分钟）对响应价格作出解释、提供证明材料的，应当以书面形式要求供应商提供项目具体成本测算等与报价合理性相关的书面说明及必要的证明材料，包括但不限于原材料成本、人工成本、制造费用等。</w:t>
      </w:r>
    </w:p>
    <w:p w14:paraId="116B0AF0">
      <w:pPr>
        <w:pStyle w:val="140"/>
        <w:spacing w:after="40" w:line="360" w:lineRule="auto"/>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rPr>
        <w:t>供应商的澄清、说明或者补正应当采用书面形式，并加盖公章，或者由法定代表人或其授权的代表签字。供应商的澄清、说明或者补正不得超出投标文件的范围或者改变投标文件的实质性内容。</w:t>
      </w:r>
    </w:p>
    <w:p w14:paraId="0468C158">
      <w:pPr>
        <w:pStyle w:val="140"/>
        <w:spacing w:line="360" w:lineRule="auto"/>
        <w:ind w:firstLine="500"/>
        <w:jc w:val="both"/>
        <w:rPr>
          <w:rFonts w:hint="eastAsia" w:ascii="宋体" w:hAnsi="宋体" w:eastAsia="宋体" w:cs="宋体"/>
          <w:b/>
          <w:bCs/>
          <w:color w:val="000000"/>
          <w:sz w:val="24"/>
          <w:szCs w:val="24"/>
          <w:lang w:val="zh-CN" w:eastAsia="zh-CN" w:bidi="zh-CN"/>
        </w:rPr>
      </w:pPr>
      <w:bookmarkStart w:id="5" w:name="bookmark233"/>
      <w:r>
        <w:rPr>
          <w:rFonts w:hint="eastAsia" w:cs="宋体"/>
          <w:b/>
          <w:bCs/>
          <w:color w:val="000000"/>
          <w:sz w:val="24"/>
          <w:szCs w:val="24"/>
          <w:lang w:val="zh-CN" w:eastAsia="zh-CN" w:bidi="zh-CN"/>
        </w:rPr>
        <w:t>3.</w:t>
      </w:r>
      <w:r>
        <w:rPr>
          <w:rFonts w:hint="eastAsia" w:ascii="宋体" w:hAnsi="宋体" w:eastAsia="宋体" w:cs="宋体"/>
          <w:b/>
          <w:bCs/>
          <w:color w:val="000000"/>
          <w:sz w:val="24"/>
          <w:szCs w:val="24"/>
          <w:lang w:val="zh-CN" w:eastAsia="zh-CN" w:bidi="zh-CN"/>
        </w:rPr>
        <w:t>磋商小组应严格按照电子化评标系统规定的流程要求投标供应商使用CA数字证书或</w:t>
      </w:r>
      <w:r>
        <w:rPr>
          <w:rFonts w:hint="eastAsia" w:cs="宋体"/>
          <w:b/>
          <w:bCs/>
          <w:color w:val="000000"/>
          <w:sz w:val="24"/>
          <w:szCs w:val="24"/>
          <w:lang w:val="en-US" w:eastAsia="zh-CN" w:bidi="zh-CN"/>
        </w:rPr>
        <w:t>CA</w:t>
      </w:r>
      <w:r>
        <w:rPr>
          <w:rFonts w:hint="eastAsia" w:ascii="宋体" w:hAnsi="宋体" w:eastAsia="宋体" w:cs="宋体"/>
          <w:b/>
          <w:bCs/>
          <w:color w:val="000000"/>
          <w:sz w:val="24"/>
          <w:szCs w:val="24"/>
          <w:lang w:val="zh-CN" w:eastAsia="zh-CN" w:bidi="zh-CN"/>
        </w:rPr>
        <w:t>移动数字证书登录许昌公共资源交易系统进行报价，禁止通过交易系统中的聊天通讯页面要求投标供应商提交报价、工程量清单等相关材料。</w:t>
      </w:r>
    </w:p>
    <w:p w14:paraId="2EBFD6FD">
      <w:pPr>
        <w:pStyle w:val="140"/>
        <w:spacing w:line="360" w:lineRule="auto"/>
        <w:ind w:firstLine="500"/>
        <w:jc w:val="both"/>
        <w:rPr>
          <w:rFonts w:hint="eastAsia" w:ascii="宋体" w:hAnsi="宋体" w:eastAsia="宋体" w:cs="宋体"/>
          <w:b/>
          <w:bCs/>
          <w:sz w:val="24"/>
          <w:szCs w:val="24"/>
        </w:rPr>
      </w:pPr>
      <w:r>
        <w:rPr>
          <w:rFonts w:hint="eastAsia" w:cs="宋体"/>
          <w:b/>
          <w:bCs/>
          <w:color w:val="000000"/>
          <w:sz w:val="24"/>
          <w:szCs w:val="24"/>
          <w:lang w:val="en-US" w:eastAsia="zh-CN" w:bidi="zh-CN"/>
        </w:rPr>
        <w:t>4.</w:t>
      </w:r>
      <w:bookmarkEnd w:id="5"/>
      <w:r>
        <w:rPr>
          <w:rFonts w:hint="eastAsia" w:ascii="宋体" w:hAnsi="宋体" w:eastAsia="宋体" w:cs="宋体"/>
          <w:b/>
          <w:bCs/>
          <w:color w:val="000000"/>
          <w:sz w:val="24"/>
          <w:szCs w:val="24"/>
        </w:rPr>
        <w:t>对响应文件进行比较和评价；</w:t>
      </w:r>
    </w:p>
    <w:p w14:paraId="5362736E">
      <w:pPr>
        <w:pStyle w:val="140"/>
        <w:spacing w:line="360" w:lineRule="auto"/>
        <w:ind w:firstLine="500"/>
        <w:jc w:val="both"/>
        <w:rPr>
          <w:rFonts w:hint="eastAsia" w:ascii="宋体" w:hAnsi="宋体" w:eastAsia="宋体" w:cs="宋体"/>
          <w:sz w:val="24"/>
          <w:szCs w:val="24"/>
        </w:rPr>
      </w:pPr>
      <w:r>
        <w:rPr>
          <w:rFonts w:hint="eastAsia" w:ascii="宋体" w:hAnsi="宋体" w:eastAsia="宋体" w:cs="宋体"/>
          <w:color w:val="000000"/>
          <w:sz w:val="24"/>
          <w:szCs w:val="24"/>
        </w:rPr>
        <w:t>磋商小组按照磋商文件中规定的评标方法和标准，对符合性审查合格的</w:t>
      </w:r>
      <w:r>
        <w:rPr>
          <w:rFonts w:hint="eastAsia" w:ascii="宋体" w:hAnsi="宋体" w:eastAsia="宋体" w:cs="宋体"/>
          <w:color w:val="000000"/>
          <w:sz w:val="24"/>
          <w:szCs w:val="24"/>
          <w:lang w:eastAsia="zh-CN"/>
        </w:rPr>
        <w:t>响应</w:t>
      </w:r>
      <w:r>
        <w:rPr>
          <w:rFonts w:hint="eastAsia" w:ascii="宋体" w:hAnsi="宋体" w:eastAsia="宋体" w:cs="宋体"/>
          <w:color w:val="000000"/>
          <w:sz w:val="24"/>
          <w:szCs w:val="24"/>
        </w:rPr>
        <w:t>文件进行商务和技术评估，综合比较与评价。评标时，磋商小组各成员应当独立对每个供应商的</w:t>
      </w:r>
      <w:r>
        <w:rPr>
          <w:rFonts w:hint="eastAsia" w:ascii="宋体" w:hAnsi="宋体" w:eastAsia="宋体" w:cs="宋体"/>
          <w:color w:val="000000"/>
          <w:sz w:val="24"/>
          <w:szCs w:val="24"/>
          <w:lang w:eastAsia="zh-CN"/>
        </w:rPr>
        <w:t>响应</w:t>
      </w:r>
      <w:r>
        <w:rPr>
          <w:rFonts w:hint="eastAsia" w:ascii="宋体" w:hAnsi="宋体" w:eastAsia="宋体" w:cs="宋体"/>
          <w:color w:val="000000"/>
          <w:sz w:val="24"/>
          <w:szCs w:val="24"/>
        </w:rPr>
        <w:t>文件进行评价，并汇总每个供应商的得分。评标过程中，不得去掉报价中的最高报价和最低报价。</w:t>
      </w:r>
    </w:p>
    <w:p w14:paraId="5E634867">
      <w:pPr>
        <w:pStyle w:val="140"/>
        <w:spacing w:line="360" w:lineRule="auto"/>
        <w:ind w:firstLine="500"/>
        <w:jc w:val="both"/>
        <w:rPr>
          <w:rFonts w:hint="eastAsia" w:ascii="宋体" w:hAnsi="宋体" w:eastAsia="宋体" w:cs="宋体"/>
          <w:b/>
          <w:bCs/>
          <w:sz w:val="24"/>
          <w:szCs w:val="24"/>
        </w:rPr>
      </w:pPr>
      <w:r>
        <w:rPr>
          <w:rFonts w:hint="eastAsia" w:ascii="宋体" w:hAnsi="宋体" w:eastAsia="宋体" w:cs="宋体"/>
          <w:b/>
          <w:bCs/>
          <w:color w:val="000000"/>
          <w:sz w:val="24"/>
          <w:szCs w:val="24"/>
        </w:rPr>
        <w:t>注：评标标准中所</w:t>
      </w:r>
      <w:r>
        <w:rPr>
          <w:rFonts w:hint="eastAsia" w:cs="宋体"/>
          <w:b/>
          <w:bCs/>
          <w:color w:val="000000"/>
          <w:sz w:val="24"/>
          <w:szCs w:val="24"/>
          <w:lang w:eastAsia="zh-CN"/>
        </w:rPr>
        <w:t>涉及</w:t>
      </w:r>
      <w:r>
        <w:rPr>
          <w:rFonts w:hint="eastAsia" w:ascii="宋体" w:hAnsi="宋体" w:eastAsia="宋体" w:cs="宋体"/>
          <w:b/>
          <w:bCs/>
          <w:color w:val="000000"/>
          <w:sz w:val="24"/>
          <w:szCs w:val="24"/>
        </w:rPr>
        <w:t>的证书及材料，均应在电子响应文件中提供原件扫描件（或图片）。</w:t>
      </w:r>
    </w:p>
    <w:p w14:paraId="28208F79">
      <w:pPr>
        <w:spacing w:line="360" w:lineRule="auto"/>
        <w:ind w:firstLine="354" w:firstLineChars="147"/>
        <w:contextualSpacing/>
        <w:rPr>
          <w:rFonts w:hint="eastAsia" w:ascii="宋体" w:hAnsi="宋体" w:eastAsia="宋体" w:cs="宋体"/>
          <w:b/>
          <w:sz w:val="24"/>
          <w:szCs w:val="24"/>
        </w:rPr>
      </w:pPr>
      <w:r>
        <w:rPr>
          <w:rFonts w:hint="eastAsia" w:ascii="宋体" w:hAnsi="宋体" w:eastAsia="宋体" w:cs="宋体"/>
          <w:b/>
          <w:sz w:val="24"/>
          <w:szCs w:val="24"/>
        </w:rPr>
        <w:t>（1）价格分值计算</w:t>
      </w:r>
    </w:p>
    <w:p w14:paraId="3B54729D">
      <w:pPr>
        <w:spacing w:line="360" w:lineRule="auto"/>
        <w:ind w:firstLine="480" w:firstLineChars="200"/>
        <w:contextualSpacing/>
        <w:rPr>
          <w:rFonts w:hint="eastAsia" w:ascii="宋体" w:hAnsi="宋体" w:eastAsia="宋体" w:cs="宋体"/>
          <w:b/>
          <w:sz w:val="24"/>
          <w:szCs w:val="24"/>
        </w:rPr>
      </w:pPr>
      <w:r>
        <w:rPr>
          <w:rFonts w:hint="eastAsia" w:ascii="宋体" w:hAnsi="宋体" w:eastAsia="宋体" w:cs="宋体"/>
          <w:sz w:val="24"/>
          <w:szCs w:val="24"/>
        </w:rPr>
        <w:t>价格分采用低价优先法计算，即满足磋商文件要求且有效磋商报价中最低的磋商报价为评标基准价，其价格分为满分。因落实政府采购政策进行价格调整的，以调整后的价格计算评标基准价和磋商报价。</w:t>
      </w:r>
    </w:p>
    <w:p w14:paraId="33E7F19F">
      <w:pPr>
        <w:spacing w:line="360" w:lineRule="auto"/>
        <w:ind w:firstLine="354" w:firstLineChars="147"/>
        <w:contextualSpacing/>
        <w:rPr>
          <w:rFonts w:hint="eastAsia" w:ascii="宋体" w:hAnsi="宋体" w:eastAsia="宋体" w:cs="宋体"/>
          <w:b/>
          <w:sz w:val="24"/>
          <w:szCs w:val="24"/>
        </w:rPr>
      </w:pPr>
      <w:r>
        <w:rPr>
          <w:rFonts w:hint="eastAsia" w:ascii="宋体" w:hAnsi="宋体" w:eastAsia="宋体" w:cs="宋体"/>
          <w:b/>
          <w:sz w:val="24"/>
          <w:szCs w:val="24"/>
        </w:rPr>
        <w:t>（2）关于相同品牌产品（服务类项目不适用本条款规定）</w:t>
      </w:r>
    </w:p>
    <w:p w14:paraId="49DC7679">
      <w:pPr>
        <w:spacing w:line="360" w:lineRule="auto"/>
        <w:ind w:firstLine="480" w:firstLineChars="200"/>
        <w:contextualSpacing/>
        <w:jc w:val="left"/>
        <w:rPr>
          <w:rFonts w:hint="eastAsia" w:ascii="宋体" w:hAnsi="宋体" w:eastAsia="宋体" w:cs="宋体"/>
          <w:sz w:val="24"/>
          <w:szCs w:val="24"/>
        </w:rPr>
      </w:pPr>
      <w:r>
        <w:rPr>
          <w:rFonts w:hint="eastAsia" w:ascii="宋体" w:hAnsi="宋体" w:eastAsia="宋体" w:cs="宋体"/>
          <w:sz w:val="24"/>
          <w:szCs w:val="24"/>
        </w:rPr>
        <w:t>采用最低评标价法的，提供相同品牌产品的不同供应商参加同一合同项下投标的，以其中通过资格审查、符合性审查且报价最低的参加评标；报价相同的，由采购人或者采购人委托磋商小组采取随机抽取方式确定一个参加评标的供应商，其他投标无效。</w:t>
      </w:r>
    </w:p>
    <w:p w14:paraId="579A719B">
      <w:pPr>
        <w:spacing w:line="360" w:lineRule="auto"/>
        <w:ind w:firstLine="480" w:firstLineChars="200"/>
        <w:contextualSpacing/>
        <w:jc w:val="left"/>
        <w:rPr>
          <w:rFonts w:hint="eastAsia" w:ascii="宋体" w:hAnsi="宋体" w:eastAsia="宋体" w:cs="宋体"/>
          <w:sz w:val="24"/>
          <w:szCs w:val="24"/>
        </w:rPr>
      </w:pPr>
      <w:r>
        <w:rPr>
          <w:rFonts w:hint="eastAsia" w:ascii="宋体" w:hAnsi="宋体" w:eastAsia="宋体" w:cs="宋体"/>
          <w:sz w:val="24"/>
          <w:szCs w:val="24"/>
        </w:rPr>
        <w:t>采用综合评分法的，提供相同品牌产品（非单一产品采购项目，多家投标人提供的核心产品品牌相同）且通过资格审查、符合性审查的不同供应商参加同一合同项下投标的，按一家供应商计算，评审后得分最高的同品牌投标人作为成交候选人推荐；评审得分相同的，由采购人或者采购人委托磋商小组采取随机抽取方式确定一个供应商获得成交人推荐资格，其他同品牌供应商不作为成交候选人。</w:t>
      </w:r>
    </w:p>
    <w:p w14:paraId="1FF2D2A4">
      <w:pPr>
        <w:spacing w:line="360" w:lineRule="auto"/>
        <w:ind w:firstLine="354" w:firstLineChars="147"/>
        <w:contextualSpacing/>
        <w:jc w:val="left"/>
        <w:rPr>
          <w:rFonts w:hint="eastAsia" w:ascii="宋体" w:hAnsi="宋体" w:eastAsia="宋体" w:cs="宋体"/>
          <w:b/>
          <w:sz w:val="24"/>
          <w:szCs w:val="24"/>
        </w:rPr>
      </w:pPr>
      <w:r>
        <w:rPr>
          <w:rFonts w:hint="eastAsia" w:ascii="宋体" w:hAnsi="宋体" w:eastAsia="宋体" w:cs="宋体"/>
          <w:b/>
          <w:sz w:val="24"/>
          <w:szCs w:val="24"/>
        </w:rPr>
        <w:t>（3）强制采购节能产品和优先采购节能产品、优先采购环保产品</w:t>
      </w:r>
    </w:p>
    <w:p w14:paraId="28441FAE">
      <w:pPr>
        <w:spacing w:line="360" w:lineRule="auto"/>
        <w:ind w:firstLine="480" w:firstLineChars="200"/>
        <w:contextualSpacing/>
        <w:jc w:val="left"/>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对《节能产品政府采购品目清单》所列的政府强制采购节能产品，供应商响应文件中应提供具有国家确定的认证机构出具的、处于有效期之内的节能产品或环境标志产品认证证书，否则将承担其投标被视为非实质性响应投标的风险。</w:t>
      </w:r>
    </w:p>
    <w:p w14:paraId="727026F9">
      <w:pPr>
        <w:spacing w:line="360" w:lineRule="auto"/>
        <w:ind w:firstLine="480" w:firstLineChars="200"/>
        <w:contextualSpacing/>
        <w:jc w:val="left"/>
        <w:rPr>
          <w:rFonts w:hint="eastAsia" w:ascii="宋体" w:hAnsi="宋体" w:eastAsia="宋体" w:cs="宋体"/>
          <w:sz w:val="24"/>
          <w:szCs w:val="24"/>
        </w:rPr>
      </w:pPr>
      <w:r>
        <w:rPr>
          <w:rFonts w:hint="eastAsia" w:ascii="宋体" w:hAnsi="宋体" w:eastAsia="宋体" w:cs="宋体"/>
          <w:sz w:val="24"/>
          <w:szCs w:val="24"/>
        </w:rPr>
        <w:t>供应商所投其他产品若属于《节能产品政府采购品目清单》优先采购产品，响应文件中应提供具有国家确定的认证机构出具的、处于有效期之内的节能产品认证证书，磋商小组根据本项目评标标准予以判定并赋分。</w:t>
      </w:r>
    </w:p>
    <w:p w14:paraId="540321A9">
      <w:pPr>
        <w:spacing w:line="360" w:lineRule="auto"/>
        <w:ind w:firstLine="480" w:firstLineChars="200"/>
        <w:contextualSpacing/>
        <w:jc w:val="left"/>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供应商所投产品若属于《环境标志产品政府采购品目清单》内产品，响应文件中应提供具有国家确定的认证机构出具的、处于有效期之内的环境标志产品认证证书，磋商小组根据本项目评标标准予以判定并赋分。</w:t>
      </w:r>
    </w:p>
    <w:p w14:paraId="66C1C987">
      <w:pPr>
        <w:spacing w:line="360" w:lineRule="auto"/>
        <w:ind w:firstLine="241" w:firstLineChars="100"/>
        <w:contextualSpacing/>
        <w:jc w:val="left"/>
        <w:rPr>
          <w:rFonts w:hint="eastAsia" w:ascii="宋体" w:hAnsi="宋体" w:eastAsia="宋体" w:cs="宋体"/>
          <w:sz w:val="24"/>
          <w:szCs w:val="24"/>
        </w:rPr>
      </w:pPr>
      <w:r>
        <w:rPr>
          <w:rFonts w:hint="eastAsia" w:ascii="宋体" w:hAnsi="宋体" w:eastAsia="宋体" w:cs="宋体"/>
          <w:b/>
          <w:sz w:val="24"/>
          <w:szCs w:val="24"/>
        </w:rPr>
        <w:t>（4）网络关键设备、网络安全专用产品要求</w:t>
      </w:r>
    </w:p>
    <w:p w14:paraId="58DFA3F3">
      <w:pPr>
        <w:spacing w:line="360" w:lineRule="auto"/>
        <w:ind w:firstLine="480" w:firstLineChars="200"/>
        <w:contextualSpacing/>
        <w:jc w:val="left"/>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项目中涉及网络关键设备或网络安全专用产品的，至少符合以下条件之一：一是已由具备资格的机构安全认证合格或安全检测符合要求；二是已获得《计算机信息系统安全专用产品销售许可证》，且在有效期内。</w:t>
      </w:r>
    </w:p>
    <w:p w14:paraId="56E95ED9">
      <w:pPr>
        <w:spacing w:line="360" w:lineRule="auto"/>
        <w:ind w:firstLine="480" w:firstLineChars="200"/>
        <w:contextualSpacing/>
        <w:jc w:val="left"/>
        <w:rPr>
          <w:rFonts w:hint="eastAsia" w:ascii="宋体" w:hAnsi="宋体" w:eastAsia="宋体" w:cs="宋体"/>
          <w:sz w:val="24"/>
          <w:szCs w:val="24"/>
        </w:rPr>
      </w:pPr>
      <w:r>
        <w:rPr>
          <w:rFonts w:hint="eastAsia" w:ascii="宋体" w:hAnsi="宋体" w:eastAsia="宋体" w:cs="宋体"/>
          <w:sz w:val="24"/>
          <w:szCs w:val="24"/>
        </w:rPr>
        <w:t>提供资料（下列资料任意一项）：</w:t>
      </w:r>
    </w:p>
    <w:p w14:paraId="64A96955">
      <w:pPr>
        <w:spacing w:line="360" w:lineRule="auto"/>
        <w:ind w:firstLine="480" w:firstLineChars="200"/>
        <w:contextualSpacing/>
        <w:jc w:val="left"/>
        <w:rPr>
          <w:rFonts w:hint="eastAsia" w:ascii="宋体" w:hAnsi="宋体" w:eastAsia="宋体" w:cs="宋体"/>
          <w:sz w:val="24"/>
          <w:szCs w:val="24"/>
        </w:rPr>
      </w:pPr>
      <w:r>
        <w:rPr>
          <w:rFonts w:hint="eastAsia" w:ascii="宋体" w:hAnsi="宋体" w:eastAsia="宋体" w:cs="宋体"/>
          <w:sz w:val="24"/>
          <w:szCs w:val="24"/>
        </w:rPr>
        <w:t>①网络关键设备和网络安全专用产品安全认证证书；</w:t>
      </w:r>
    </w:p>
    <w:p w14:paraId="6F4E68F1">
      <w:pPr>
        <w:spacing w:line="360" w:lineRule="auto"/>
        <w:ind w:firstLine="480" w:firstLineChars="200"/>
        <w:contextualSpacing/>
        <w:jc w:val="left"/>
        <w:rPr>
          <w:rFonts w:hint="eastAsia" w:ascii="宋体" w:hAnsi="宋体" w:eastAsia="宋体" w:cs="宋体"/>
          <w:sz w:val="24"/>
          <w:szCs w:val="24"/>
        </w:rPr>
      </w:pPr>
      <w:r>
        <w:rPr>
          <w:rFonts w:hint="eastAsia" w:ascii="宋体" w:hAnsi="宋体" w:eastAsia="宋体" w:cs="宋体"/>
          <w:sz w:val="24"/>
          <w:szCs w:val="24"/>
        </w:rPr>
        <w:t>②网络关键设备安全检测证书、网络安全专用产品安全检测证书；</w:t>
      </w:r>
    </w:p>
    <w:p w14:paraId="65B4DFC0">
      <w:pPr>
        <w:spacing w:line="360" w:lineRule="auto"/>
        <w:ind w:firstLine="480" w:firstLineChars="200"/>
        <w:contextualSpacing/>
        <w:jc w:val="left"/>
        <w:rPr>
          <w:rFonts w:hint="eastAsia" w:ascii="宋体" w:hAnsi="宋体" w:eastAsia="宋体" w:cs="宋体"/>
          <w:sz w:val="24"/>
          <w:szCs w:val="24"/>
        </w:rPr>
      </w:pPr>
      <w:r>
        <w:rPr>
          <w:rFonts w:hint="eastAsia" w:ascii="宋体" w:hAnsi="宋体" w:eastAsia="宋体" w:cs="宋体"/>
          <w:sz w:val="24"/>
          <w:szCs w:val="24"/>
        </w:rPr>
        <w:t>③计算机信息系统安全专用产品销售许可证；</w:t>
      </w:r>
    </w:p>
    <w:p w14:paraId="6B7E1DF4">
      <w:pPr>
        <w:spacing w:line="360" w:lineRule="auto"/>
        <w:ind w:firstLine="480" w:firstLineChars="200"/>
        <w:contextualSpacing/>
        <w:jc w:val="left"/>
        <w:rPr>
          <w:rFonts w:hint="eastAsia" w:ascii="宋体" w:hAnsi="宋体" w:eastAsia="宋体" w:cs="宋体"/>
          <w:b/>
          <w:sz w:val="24"/>
          <w:szCs w:val="24"/>
        </w:rPr>
      </w:pPr>
      <w:r>
        <w:rPr>
          <w:rFonts w:hint="eastAsia" w:ascii="宋体" w:hAnsi="宋体" w:eastAsia="宋体" w:cs="宋体"/>
          <w:sz w:val="24"/>
          <w:szCs w:val="24"/>
        </w:rPr>
        <w:t>④中国网信网或工业和信息化部网站或公安部网站或国家认证认可监督管理委员会网站公布的认证、检测结果（提供公布安全认证、安全检测结果页面网址和安全认证、检测结果截图）。</w:t>
      </w:r>
    </w:p>
    <w:p w14:paraId="2577526C">
      <w:pPr>
        <w:tabs>
          <w:tab w:val="left" w:pos="1260"/>
        </w:tabs>
        <w:autoSpaceDE w:val="0"/>
        <w:autoSpaceDN w:val="0"/>
        <w:spacing w:line="360" w:lineRule="auto"/>
        <w:ind w:firstLine="354" w:firstLineChars="147"/>
        <w:contextualSpacing/>
        <w:rPr>
          <w:rFonts w:hint="eastAsia" w:ascii="宋体" w:hAnsi="宋体" w:eastAsia="宋体" w:cs="宋体"/>
          <w:b/>
          <w:sz w:val="24"/>
          <w:szCs w:val="24"/>
        </w:rPr>
      </w:pPr>
      <w:r>
        <w:rPr>
          <w:rFonts w:hint="eastAsia" w:ascii="宋体" w:hAnsi="宋体" w:eastAsia="宋体" w:cs="宋体"/>
          <w:b/>
          <w:sz w:val="24"/>
          <w:szCs w:val="24"/>
        </w:rPr>
        <w:t>（5）响应无效情形</w:t>
      </w:r>
    </w:p>
    <w:p w14:paraId="211ED456">
      <w:pPr>
        <w:tabs>
          <w:tab w:val="left" w:pos="1260"/>
        </w:tabs>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供应商应当遵循公平竞争的原则，不得恶意串通，不得妨碍其他供应商的竞争行为，不得损害采购人或者其他供应商的合法权益。在评标过程中发现供应商有上述情形的，评标委员会应当认定其响应无效。</w:t>
      </w:r>
    </w:p>
    <w:p w14:paraId="5CC7554A">
      <w:pPr>
        <w:tabs>
          <w:tab w:val="left" w:pos="1260"/>
        </w:tabs>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符合性审查资料未按磋商文件要求签署、盖章的；</w:t>
      </w:r>
    </w:p>
    <w:p w14:paraId="2B604963">
      <w:pPr>
        <w:tabs>
          <w:tab w:val="left" w:pos="1260"/>
        </w:tabs>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有下列情形之一的，视为供应商串通磋商，其响应无效：</w:t>
      </w:r>
    </w:p>
    <w:p w14:paraId="31730115">
      <w:pPr>
        <w:tabs>
          <w:tab w:val="left" w:pos="1260"/>
        </w:tabs>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a.不同供应商的响应文件由同一单位或者个人编制；</w:t>
      </w:r>
    </w:p>
    <w:p w14:paraId="3910BEC9">
      <w:pPr>
        <w:tabs>
          <w:tab w:val="left" w:pos="1260"/>
        </w:tabs>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b.不同供应商委托同一单位或者个人办理响应事宜；</w:t>
      </w:r>
    </w:p>
    <w:p w14:paraId="79B1BFA6">
      <w:pPr>
        <w:tabs>
          <w:tab w:val="left" w:pos="1260"/>
        </w:tabs>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c.不同供应商的响应文件载明的项目管理成员或者联系人员为同一人；</w:t>
      </w:r>
    </w:p>
    <w:p w14:paraId="613B9187">
      <w:pPr>
        <w:tabs>
          <w:tab w:val="left" w:pos="1260"/>
        </w:tabs>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d.不同供应商的响应文件异常一致或者响应报价呈规律性差异；</w:t>
      </w:r>
    </w:p>
    <w:p w14:paraId="1E834CFD">
      <w:pPr>
        <w:tabs>
          <w:tab w:val="left" w:pos="1260"/>
        </w:tabs>
        <w:autoSpaceDE w:val="0"/>
        <w:autoSpaceDN w:val="0"/>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e.不同供应商的响应文件相互混装</w:t>
      </w:r>
      <w:r>
        <w:rPr>
          <w:rFonts w:hint="eastAsia" w:ascii="宋体" w:hAnsi="宋体" w:eastAsia="宋体" w:cs="宋体"/>
          <w:sz w:val="24"/>
          <w:szCs w:val="24"/>
          <w:lang w:eastAsia="zh-CN"/>
        </w:rPr>
        <w:t>。</w:t>
      </w:r>
    </w:p>
    <w:p w14:paraId="2B519179">
      <w:pPr>
        <w:tabs>
          <w:tab w:val="left" w:pos="1260"/>
        </w:tabs>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4）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投标处理。</w:t>
      </w:r>
    </w:p>
    <w:p w14:paraId="20F384F3">
      <w:pPr>
        <w:tabs>
          <w:tab w:val="left" w:pos="1260"/>
        </w:tabs>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5）磋商小组启动异常低价响应审查后，要求相关供应商在评审现场规定时间内（给予供应商的时间不少于</w:t>
      </w:r>
      <w:r>
        <w:rPr>
          <w:rFonts w:hint="eastAsia" w:ascii="宋体" w:hAnsi="宋体" w:eastAsia="宋体" w:cs="宋体"/>
          <w:sz w:val="24"/>
          <w:szCs w:val="24"/>
          <w:lang w:val="en-US" w:eastAsia="zh-CN"/>
        </w:rPr>
        <w:t>60</w:t>
      </w:r>
      <w:r>
        <w:rPr>
          <w:rFonts w:hint="eastAsia" w:ascii="宋体" w:hAnsi="宋体" w:eastAsia="宋体" w:cs="宋体"/>
          <w:sz w:val="24"/>
          <w:szCs w:val="24"/>
        </w:rPr>
        <w:t>分钟）对响应价格作出解释、提供证明材料，响应供应商未在规定时间内提供书面说明、证明材料，或者提供的书面说明、证明材料不能证明其报价合理性的，磋商小组应当将其作为无效响应处理。</w:t>
      </w:r>
    </w:p>
    <w:p w14:paraId="60DE5160">
      <w:pPr>
        <w:tabs>
          <w:tab w:val="left" w:pos="1260"/>
        </w:tabs>
        <w:autoSpaceDE w:val="0"/>
        <w:autoSpaceDN w:val="0"/>
        <w:spacing w:line="360" w:lineRule="auto"/>
        <w:ind w:firstLine="480" w:firstLineChars="200"/>
        <w:contextualSpacing/>
        <w:rPr>
          <w:rFonts w:hint="eastAsia" w:ascii="宋体" w:hAnsi="宋体" w:eastAsia="宋体" w:cs="宋体"/>
          <w:b/>
          <w:color w:val="000000"/>
          <w:sz w:val="24"/>
          <w:szCs w:val="24"/>
        </w:rPr>
      </w:pPr>
      <w:r>
        <w:rPr>
          <w:rFonts w:hint="eastAsia" w:ascii="宋体" w:hAnsi="宋体" w:eastAsia="宋体" w:cs="宋体"/>
          <w:sz w:val="24"/>
          <w:szCs w:val="24"/>
        </w:rPr>
        <w:t>6）</w:t>
      </w:r>
      <w:r>
        <w:rPr>
          <w:rFonts w:hint="eastAsia" w:ascii="宋体" w:hAnsi="宋体" w:eastAsia="宋体" w:cs="宋体"/>
          <w:sz w:val="24"/>
          <w:szCs w:val="24"/>
          <w:lang w:eastAsia="zh-CN"/>
        </w:rPr>
        <w:t>法律法规</w:t>
      </w:r>
      <w:r>
        <w:rPr>
          <w:rFonts w:hint="eastAsia" w:ascii="宋体" w:hAnsi="宋体" w:eastAsia="宋体" w:cs="宋体"/>
          <w:sz w:val="24"/>
          <w:szCs w:val="24"/>
        </w:rPr>
        <w:t>和磋商文件规定的其他无效情形。</w:t>
      </w:r>
    </w:p>
    <w:p w14:paraId="6907CB32">
      <w:pPr>
        <w:pStyle w:val="140"/>
        <w:tabs>
          <w:tab w:val="left" w:pos="891"/>
        </w:tabs>
        <w:spacing w:line="360" w:lineRule="auto"/>
        <w:ind w:left="0" w:leftChars="0" w:firstLine="241" w:firstLineChars="100"/>
        <w:jc w:val="both"/>
        <w:rPr>
          <w:rFonts w:hint="eastAsia" w:ascii="宋体" w:hAnsi="宋体" w:eastAsia="宋体" w:cs="宋体"/>
          <w:b/>
          <w:color w:val="000000"/>
          <w:sz w:val="24"/>
          <w:szCs w:val="24"/>
        </w:rPr>
      </w:pPr>
      <w:r>
        <w:rPr>
          <w:rFonts w:hint="eastAsia" w:ascii="宋体" w:hAnsi="宋体" w:eastAsia="宋体" w:cs="宋体"/>
          <w:b/>
          <w:color w:val="000000"/>
          <w:sz w:val="24"/>
          <w:szCs w:val="24"/>
        </w:rPr>
        <w:t>（6）评标标准</w:t>
      </w:r>
    </w:p>
    <w:tbl>
      <w:tblPr>
        <w:tblStyle w:val="39"/>
        <w:tblpPr w:leftFromText="180" w:rightFromText="180" w:vertAnchor="text" w:horzAnchor="page" w:tblpXSpec="center" w:tblpY="456"/>
        <w:tblOverlap w:val="never"/>
        <w:tblW w:w="9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1684"/>
        <w:gridCol w:w="6709"/>
      </w:tblGrid>
      <w:tr w14:paraId="30060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6" w:hRule="atLeast"/>
        </w:trPr>
        <w:tc>
          <w:tcPr>
            <w:tcW w:w="2904" w:type="dxa"/>
            <w:gridSpan w:val="2"/>
            <w:noWrap/>
            <w:vAlign w:val="center"/>
          </w:tcPr>
          <w:p w14:paraId="1E9FEF12">
            <w:pPr>
              <w:keepNext w:val="0"/>
              <w:keepLines w:val="0"/>
              <w:suppressLineNumbers w:val="0"/>
              <w:snapToGrid w:val="0"/>
              <w:spacing w:before="0" w:beforeAutospacing="0" w:after="0" w:afterAutospacing="0" w:line="360" w:lineRule="auto"/>
              <w:ind w:left="0" w:right="0" w:firstLine="0"/>
              <w:jc w:val="center"/>
              <w:rPr>
                <w:rFonts w:hint="eastAsia" w:ascii="宋体" w:hAnsi="宋体" w:eastAsia="宋体" w:cs="宋体"/>
                <w:sz w:val="24"/>
                <w:szCs w:val="24"/>
                <w:lang w:val="zh-CN"/>
              </w:rPr>
            </w:pPr>
            <w:r>
              <w:rPr>
                <w:rFonts w:hint="eastAsia" w:ascii="宋体" w:hAnsi="宋体" w:eastAsia="宋体" w:cs="宋体"/>
                <w:sz w:val="24"/>
                <w:szCs w:val="24"/>
                <w:lang w:val="zh-CN"/>
              </w:rPr>
              <w:t>分值构成（100分）</w:t>
            </w:r>
          </w:p>
        </w:tc>
        <w:tc>
          <w:tcPr>
            <w:tcW w:w="6709" w:type="dxa"/>
            <w:noWrap/>
            <w:vAlign w:val="center"/>
          </w:tcPr>
          <w:p w14:paraId="104A9A31">
            <w:pPr>
              <w:keepNext w:val="0"/>
              <w:keepLines w:val="0"/>
              <w:suppressLineNumbers w:val="0"/>
              <w:snapToGrid w:val="0"/>
              <w:spacing w:before="0" w:beforeAutospacing="0" w:after="0" w:afterAutospacing="0" w:line="360" w:lineRule="auto"/>
              <w:ind w:left="0" w:right="0" w:firstLine="0"/>
              <w:jc w:val="center"/>
              <w:rPr>
                <w:rFonts w:hint="eastAsia" w:ascii="宋体" w:hAnsi="宋体" w:eastAsia="宋体" w:cs="宋体"/>
                <w:sz w:val="24"/>
                <w:szCs w:val="24"/>
                <w:lang w:val="zh-CN"/>
              </w:rPr>
            </w:pPr>
            <w:r>
              <w:rPr>
                <w:rFonts w:hint="eastAsia" w:ascii="宋体" w:hAnsi="宋体" w:eastAsia="宋体" w:cs="宋体"/>
                <w:sz w:val="24"/>
                <w:szCs w:val="24"/>
                <w:lang w:val="zh-CN"/>
              </w:rPr>
              <w:t>价格分值：</w:t>
            </w:r>
            <w:r>
              <w:rPr>
                <w:rFonts w:hint="eastAsia" w:ascii="宋体" w:hAnsi="宋体" w:eastAsia="宋体" w:cs="宋体"/>
                <w:sz w:val="24"/>
                <w:szCs w:val="24"/>
                <w:u w:val="single"/>
                <w:lang w:val="zh-CN"/>
              </w:rPr>
              <w:t xml:space="preserve">  </w:t>
            </w:r>
            <w:r>
              <w:rPr>
                <w:rFonts w:hint="eastAsia" w:ascii="宋体" w:hAnsi="宋体" w:eastAsia="宋体" w:cs="宋体"/>
                <w:sz w:val="24"/>
                <w:szCs w:val="24"/>
                <w:u w:val="single"/>
              </w:rPr>
              <w:t>3</w:t>
            </w:r>
            <w:r>
              <w:rPr>
                <w:rFonts w:hint="eastAsia" w:ascii="宋体" w:hAnsi="宋体" w:eastAsia="宋体" w:cs="宋体"/>
                <w:sz w:val="24"/>
                <w:szCs w:val="24"/>
                <w:u w:val="single"/>
                <w:lang w:val="zh-CN"/>
              </w:rPr>
              <w:t xml:space="preserve">0  </w:t>
            </w:r>
            <w:r>
              <w:rPr>
                <w:rFonts w:hint="eastAsia" w:ascii="宋体" w:hAnsi="宋体" w:eastAsia="宋体" w:cs="宋体"/>
                <w:sz w:val="24"/>
                <w:szCs w:val="24"/>
                <w:lang w:val="zh-CN"/>
              </w:rPr>
              <w:t>分</w:t>
            </w:r>
          </w:p>
          <w:p w14:paraId="1A32AD5E">
            <w:pPr>
              <w:keepNext w:val="0"/>
              <w:keepLines w:val="0"/>
              <w:suppressLineNumbers w:val="0"/>
              <w:snapToGrid w:val="0"/>
              <w:spacing w:before="0" w:beforeAutospacing="0" w:after="0" w:afterAutospacing="0" w:line="360" w:lineRule="auto"/>
              <w:ind w:left="0" w:right="0" w:firstLine="0"/>
              <w:jc w:val="center"/>
              <w:rPr>
                <w:rFonts w:hint="eastAsia" w:ascii="宋体" w:hAnsi="宋体" w:eastAsia="宋体" w:cs="宋体"/>
                <w:sz w:val="24"/>
                <w:szCs w:val="24"/>
                <w:lang w:val="zh-CN"/>
              </w:rPr>
            </w:pPr>
            <w:r>
              <w:rPr>
                <w:rFonts w:hint="eastAsia" w:ascii="宋体" w:hAnsi="宋体" w:eastAsia="宋体" w:cs="宋体"/>
                <w:sz w:val="24"/>
                <w:szCs w:val="24"/>
                <w:lang w:val="zh-CN"/>
              </w:rPr>
              <w:t>商务部分：</w:t>
            </w:r>
            <w:r>
              <w:rPr>
                <w:rFonts w:hint="eastAsia" w:ascii="宋体" w:hAnsi="宋体" w:eastAsia="宋体" w:cs="宋体"/>
                <w:sz w:val="24"/>
                <w:szCs w:val="24"/>
                <w:u w:val="single"/>
                <w:lang w:val="zh-CN"/>
              </w:rPr>
              <w:t xml:space="preserve">  </w:t>
            </w:r>
            <w:r>
              <w:rPr>
                <w:rFonts w:hint="eastAsia" w:ascii="宋体" w:hAnsi="宋体" w:eastAsia="宋体" w:cs="宋体"/>
                <w:sz w:val="24"/>
                <w:szCs w:val="24"/>
                <w:u w:val="single"/>
                <w:lang w:val="en-US" w:eastAsia="zh-CN"/>
              </w:rPr>
              <w:t>10</w:t>
            </w:r>
            <w:r>
              <w:rPr>
                <w:rFonts w:hint="eastAsia" w:ascii="宋体" w:hAnsi="宋体" w:eastAsia="宋体" w:cs="宋体"/>
                <w:sz w:val="24"/>
                <w:szCs w:val="24"/>
                <w:u w:val="single"/>
                <w:lang w:val="zh-CN"/>
              </w:rPr>
              <w:t xml:space="preserve">  </w:t>
            </w:r>
            <w:r>
              <w:rPr>
                <w:rFonts w:hint="eastAsia" w:ascii="宋体" w:hAnsi="宋体" w:eastAsia="宋体" w:cs="宋体"/>
                <w:sz w:val="24"/>
                <w:szCs w:val="24"/>
                <w:lang w:val="zh-CN"/>
              </w:rPr>
              <w:t>分</w:t>
            </w:r>
          </w:p>
          <w:p w14:paraId="1E3410C2">
            <w:pPr>
              <w:keepNext w:val="0"/>
              <w:keepLines w:val="0"/>
              <w:suppressLineNumbers w:val="0"/>
              <w:snapToGrid w:val="0"/>
              <w:spacing w:before="0" w:beforeAutospacing="0" w:after="0" w:afterAutospacing="0" w:line="360" w:lineRule="auto"/>
              <w:ind w:left="0" w:right="0" w:firstLine="0"/>
              <w:jc w:val="center"/>
              <w:rPr>
                <w:rFonts w:hint="eastAsia" w:ascii="宋体" w:hAnsi="宋体" w:eastAsia="宋体" w:cs="宋体"/>
                <w:sz w:val="24"/>
                <w:szCs w:val="24"/>
                <w:lang w:val="zh-CN"/>
              </w:rPr>
            </w:pPr>
            <w:r>
              <w:rPr>
                <w:rFonts w:hint="eastAsia" w:ascii="宋体" w:hAnsi="宋体" w:eastAsia="宋体" w:cs="宋体"/>
                <w:sz w:val="24"/>
                <w:szCs w:val="24"/>
                <w:lang w:val="zh-CN"/>
              </w:rPr>
              <w:t>技术部分：</w:t>
            </w:r>
            <w:r>
              <w:rPr>
                <w:rFonts w:hint="eastAsia" w:ascii="宋体" w:hAnsi="宋体" w:eastAsia="宋体" w:cs="宋体"/>
                <w:sz w:val="24"/>
                <w:szCs w:val="24"/>
                <w:u w:val="single"/>
                <w:lang w:val="zh-CN"/>
              </w:rPr>
              <w:t xml:space="preserve">  </w:t>
            </w:r>
            <w:r>
              <w:rPr>
                <w:rFonts w:hint="eastAsia" w:ascii="宋体" w:hAnsi="宋体" w:eastAsia="宋体" w:cs="宋体"/>
                <w:sz w:val="24"/>
                <w:szCs w:val="24"/>
                <w:u w:val="single"/>
                <w:lang w:val="en-US" w:eastAsia="zh-CN"/>
              </w:rPr>
              <w:t>60</w:t>
            </w:r>
            <w:r>
              <w:rPr>
                <w:rFonts w:hint="eastAsia" w:ascii="宋体" w:hAnsi="宋体" w:eastAsia="宋体" w:cs="宋体"/>
                <w:sz w:val="24"/>
                <w:szCs w:val="24"/>
                <w:u w:val="single"/>
                <w:lang w:val="zh-CN"/>
              </w:rPr>
              <w:t xml:space="preserve">  </w:t>
            </w:r>
            <w:r>
              <w:rPr>
                <w:rFonts w:hint="eastAsia" w:ascii="宋体" w:hAnsi="宋体" w:eastAsia="宋体" w:cs="宋体"/>
                <w:sz w:val="24"/>
                <w:szCs w:val="24"/>
                <w:lang w:val="zh-CN"/>
              </w:rPr>
              <w:t>分</w:t>
            </w:r>
          </w:p>
        </w:tc>
      </w:tr>
      <w:tr w14:paraId="17969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220" w:type="dxa"/>
            <w:tcBorders>
              <w:top w:val="single" w:color="auto" w:sz="4" w:space="0"/>
            </w:tcBorders>
            <w:noWrap/>
            <w:vAlign w:val="center"/>
          </w:tcPr>
          <w:p w14:paraId="5895628B">
            <w:pPr>
              <w:keepNext w:val="0"/>
              <w:keepLines w:val="0"/>
              <w:suppressLineNumbers w:val="0"/>
              <w:snapToGrid w:val="0"/>
              <w:spacing w:before="0" w:beforeAutospacing="0" w:after="0" w:afterAutospacing="0" w:line="360" w:lineRule="auto"/>
              <w:ind w:left="0" w:right="0" w:firstLine="0"/>
              <w:jc w:val="center"/>
              <w:rPr>
                <w:rFonts w:hint="eastAsia" w:ascii="宋体" w:hAnsi="宋体" w:eastAsia="宋体" w:cs="宋体"/>
                <w:b/>
                <w:sz w:val="24"/>
                <w:szCs w:val="24"/>
                <w:lang w:val="zh-CN"/>
              </w:rPr>
            </w:pPr>
            <w:r>
              <w:rPr>
                <w:rFonts w:hint="eastAsia" w:ascii="宋体" w:hAnsi="宋体" w:eastAsia="宋体" w:cs="宋体"/>
                <w:b/>
                <w:sz w:val="24"/>
                <w:szCs w:val="24"/>
                <w:lang w:val="zh-CN"/>
              </w:rPr>
              <w:t>评审项</w:t>
            </w:r>
          </w:p>
        </w:tc>
        <w:tc>
          <w:tcPr>
            <w:tcW w:w="1684" w:type="dxa"/>
            <w:tcBorders>
              <w:top w:val="single" w:color="auto" w:sz="4" w:space="0"/>
            </w:tcBorders>
            <w:vAlign w:val="center"/>
          </w:tcPr>
          <w:p w14:paraId="239A043F">
            <w:pPr>
              <w:keepNext w:val="0"/>
              <w:keepLines w:val="0"/>
              <w:suppressLineNumbers w:val="0"/>
              <w:snapToGrid w:val="0"/>
              <w:spacing w:before="0" w:beforeAutospacing="0" w:after="0" w:afterAutospacing="0" w:line="360" w:lineRule="auto"/>
              <w:ind w:left="0" w:right="0" w:firstLine="0"/>
              <w:jc w:val="center"/>
              <w:rPr>
                <w:rFonts w:hint="eastAsia" w:ascii="宋体" w:hAnsi="宋体" w:eastAsia="宋体" w:cs="宋体"/>
                <w:b/>
                <w:sz w:val="24"/>
                <w:szCs w:val="24"/>
                <w:lang w:val="zh-CN"/>
              </w:rPr>
            </w:pPr>
            <w:r>
              <w:rPr>
                <w:rFonts w:hint="eastAsia" w:ascii="宋体" w:hAnsi="宋体" w:eastAsia="宋体" w:cs="宋体"/>
                <w:b/>
                <w:sz w:val="24"/>
                <w:szCs w:val="24"/>
                <w:lang w:val="zh-CN"/>
              </w:rPr>
              <w:t>评分因素</w:t>
            </w:r>
          </w:p>
        </w:tc>
        <w:tc>
          <w:tcPr>
            <w:tcW w:w="6709" w:type="dxa"/>
            <w:tcBorders>
              <w:top w:val="single" w:color="auto" w:sz="4" w:space="0"/>
            </w:tcBorders>
            <w:noWrap/>
            <w:vAlign w:val="center"/>
          </w:tcPr>
          <w:p w14:paraId="1B607590">
            <w:pPr>
              <w:keepNext w:val="0"/>
              <w:keepLines w:val="0"/>
              <w:suppressLineNumbers w:val="0"/>
              <w:snapToGrid w:val="0"/>
              <w:spacing w:before="0" w:beforeAutospacing="0" w:after="0" w:afterAutospacing="0" w:line="360" w:lineRule="auto"/>
              <w:ind w:left="0" w:right="0" w:firstLine="0"/>
              <w:jc w:val="center"/>
              <w:rPr>
                <w:rFonts w:hint="eastAsia" w:ascii="宋体" w:hAnsi="宋体" w:eastAsia="宋体" w:cs="宋体"/>
                <w:b/>
                <w:sz w:val="24"/>
                <w:szCs w:val="24"/>
                <w:lang w:val="zh-CN"/>
              </w:rPr>
            </w:pPr>
            <w:r>
              <w:rPr>
                <w:rFonts w:hint="eastAsia" w:ascii="宋体" w:hAnsi="宋体" w:eastAsia="宋体" w:cs="宋体"/>
                <w:b/>
                <w:sz w:val="24"/>
                <w:szCs w:val="24"/>
                <w:lang w:val="zh-CN"/>
              </w:rPr>
              <w:t>评标标准</w:t>
            </w:r>
          </w:p>
        </w:tc>
      </w:tr>
      <w:tr w14:paraId="71C13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220" w:type="dxa"/>
            <w:tcBorders>
              <w:top w:val="single" w:color="auto" w:sz="4" w:space="0"/>
            </w:tcBorders>
            <w:noWrap/>
            <w:vAlign w:val="center"/>
          </w:tcPr>
          <w:p w14:paraId="5436EC5E">
            <w:pPr>
              <w:keepNext w:val="0"/>
              <w:keepLines w:val="0"/>
              <w:suppressLineNumbers w:val="0"/>
              <w:snapToGrid w:val="0"/>
              <w:spacing w:before="0" w:beforeAutospacing="0" w:after="0" w:afterAutospacing="0" w:line="360" w:lineRule="auto"/>
              <w:ind w:left="0" w:right="0" w:firstLine="0"/>
              <w:jc w:val="center"/>
              <w:rPr>
                <w:rFonts w:hint="eastAsia" w:ascii="宋体" w:hAnsi="宋体" w:eastAsia="宋体" w:cs="宋体"/>
                <w:sz w:val="24"/>
                <w:szCs w:val="24"/>
                <w:lang w:val="zh-CN"/>
              </w:rPr>
            </w:pPr>
            <w:r>
              <w:rPr>
                <w:rFonts w:hint="eastAsia" w:ascii="宋体" w:hAnsi="宋体" w:eastAsia="宋体" w:cs="宋体"/>
                <w:sz w:val="24"/>
                <w:szCs w:val="24"/>
                <w:lang w:val="zh-CN"/>
              </w:rPr>
              <w:t>价格分值（</w:t>
            </w:r>
            <w:r>
              <w:rPr>
                <w:rFonts w:hint="eastAsia" w:ascii="宋体" w:hAnsi="宋体" w:eastAsia="宋体" w:cs="宋体"/>
                <w:sz w:val="24"/>
                <w:szCs w:val="24"/>
              </w:rPr>
              <w:t>3</w:t>
            </w:r>
            <w:r>
              <w:rPr>
                <w:rFonts w:hint="eastAsia" w:ascii="宋体" w:hAnsi="宋体" w:eastAsia="宋体" w:cs="宋体"/>
                <w:sz w:val="24"/>
                <w:szCs w:val="24"/>
                <w:lang w:val="zh-CN"/>
              </w:rPr>
              <w:t>0分）</w:t>
            </w:r>
          </w:p>
        </w:tc>
        <w:tc>
          <w:tcPr>
            <w:tcW w:w="1684" w:type="dxa"/>
            <w:tcBorders>
              <w:top w:val="single" w:color="auto" w:sz="4" w:space="0"/>
            </w:tcBorders>
            <w:vAlign w:val="center"/>
          </w:tcPr>
          <w:p w14:paraId="3A480607">
            <w:pPr>
              <w:keepNext w:val="0"/>
              <w:keepLines w:val="0"/>
              <w:suppressLineNumbers w:val="0"/>
              <w:snapToGrid w:val="0"/>
              <w:spacing w:before="0" w:beforeAutospacing="0" w:after="0" w:afterAutospacing="0" w:line="360" w:lineRule="auto"/>
              <w:ind w:left="0" w:right="0" w:firstLine="0"/>
              <w:jc w:val="center"/>
              <w:rPr>
                <w:rFonts w:hint="eastAsia" w:ascii="宋体" w:hAnsi="宋体" w:eastAsia="宋体" w:cs="宋体"/>
                <w:sz w:val="24"/>
                <w:szCs w:val="24"/>
                <w:lang w:val="zh-CN"/>
              </w:rPr>
            </w:pPr>
            <w:r>
              <w:rPr>
                <w:rFonts w:hint="eastAsia" w:ascii="宋体" w:hAnsi="宋体" w:eastAsia="宋体" w:cs="宋体"/>
                <w:sz w:val="24"/>
                <w:szCs w:val="24"/>
                <w:lang w:val="zh-CN"/>
              </w:rPr>
              <w:t>磋商报价</w:t>
            </w:r>
          </w:p>
          <w:p w14:paraId="636346FA">
            <w:pPr>
              <w:keepNext w:val="0"/>
              <w:keepLines w:val="0"/>
              <w:suppressLineNumbers w:val="0"/>
              <w:snapToGrid w:val="0"/>
              <w:spacing w:before="0" w:beforeAutospacing="0" w:after="0" w:afterAutospacing="0" w:line="360" w:lineRule="auto"/>
              <w:ind w:left="0" w:right="0" w:firstLine="0"/>
              <w:jc w:val="center"/>
              <w:rPr>
                <w:rFonts w:hint="eastAsia" w:ascii="宋体" w:hAnsi="宋体" w:eastAsia="宋体" w:cs="宋体"/>
                <w:sz w:val="24"/>
                <w:szCs w:val="24"/>
                <w:lang w:val="zh-CN"/>
              </w:rPr>
            </w:pPr>
            <w:r>
              <w:rPr>
                <w:rFonts w:hint="eastAsia" w:ascii="宋体" w:hAnsi="宋体" w:eastAsia="宋体" w:cs="宋体"/>
                <w:sz w:val="24"/>
                <w:szCs w:val="24"/>
                <w:lang w:val="zh-CN"/>
              </w:rPr>
              <w:t>（</w:t>
            </w:r>
            <w:r>
              <w:rPr>
                <w:rFonts w:hint="eastAsia" w:ascii="宋体" w:hAnsi="宋体" w:eastAsia="宋体" w:cs="宋体"/>
                <w:sz w:val="24"/>
                <w:szCs w:val="24"/>
              </w:rPr>
              <w:t>3</w:t>
            </w:r>
            <w:r>
              <w:rPr>
                <w:rFonts w:hint="eastAsia" w:ascii="宋体" w:hAnsi="宋体" w:eastAsia="宋体" w:cs="宋体"/>
                <w:sz w:val="24"/>
                <w:szCs w:val="24"/>
                <w:lang w:val="zh-CN"/>
              </w:rPr>
              <w:t>0分）</w:t>
            </w:r>
          </w:p>
        </w:tc>
        <w:tc>
          <w:tcPr>
            <w:tcW w:w="6709" w:type="dxa"/>
            <w:tcBorders>
              <w:top w:val="single" w:color="auto" w:sz="4" w:space="0"/>
            </w:tcBorders>
            <w:noWrap/>
            <w:vAlign w:val="center"/>
          </w:tcPr>
          <w:p w14:paraId="7B1AFBFE">
            <w:pPr>
              <w:keepNext w:val="0"/>
              <w:keepLines w:val="0"/>
              <w:suppressLineNumbers w:val="0"/>
              <w:spacing w:before="0" w:beforeAutospacing="0" w:after="0" w:afterAutospacing="0" w:line="360" w:lineRule="auto"/>
              <w:ind w:left="0" w:right="0" w:firstLine="0"/>
              <w:rPr>
                <w:rFonts w:hint="eastAsia" w:ascii="宋体" w:hAnsi="宋体" w:eastAsia="宋体" w:cs="宋体"/>
                <w:sz w:val="24"/>
                <w:szCs w:val="24"/>
              </w:rPr>
            </w:pPr>
            <w:r>
              <w:rPr>
                <w:rFonts w:hint="eastAsia" w:ascii="宋体" w:hAnsi="宋体" w:eastAsia="宋体" w:cs="宋体"/>
                <w:sz w:val="24"/>
                <w:szCs w:val="24"/>
              </w:rPr>
              <w:t>满足磋商文件要求且最后报价最低的供应商的价格为磋商基准价，其价格分为满分。其他供应商的价格分统一按照下列公式计算：</w:t>
            </w:r>
          </w:p>
          <w:p w14:paraId="6E2A29EC">
            <w:pPr>
              <w:keepNext w:val="0"/>
              <w:keepLines w:val="0"/>
              <w:suppressLineNumbers w:val="0"/>
              <w:spacing w:before="0" w:beforeAutospacing="0" w:after="0" w:afterAutospacing="0" w:line="360" w:lineRule="auto"/>
              <w:ind w:left="0" w:right="0" w:firstLine="480" w:firstLineChars="200"/>
              <w:rPr>
                <w:rFonts w:hint="eastAsia" w:ascii="宋体" w:hAnsi="宋体" w:eastAsia="宋体" w:cs="宋体"/>
                <w:sz w:val="24"/>
                <w:szCs w:val="24"/>
              </w:rPr>
            </w:pPr>
            <w:r>
              <w:rPr>
                <w:rFonts w:hint="eastAsia" w:ascii="宋体" w:hAnsi="宋体" w:eastAsia="宋体" w:cs="宋体"/>
                <w:sz w:val="24"/>
                <w:szCs w:val="24"/>
              </w:rPr>
              <w:t>磋商报价得分=（磋商基准价/最后磋商报价）×30%×100</w:t>
            </w:r>
          </w:p>
        </w:tc>
      </w:tr>
      <w:tr w14:paraId="518BF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220" w:type="dxa"/>
            <w:vMerge w:val="restart"/>
            <w:noWrap/>
            <w:vAlign w:val="center"/>
          </w:tcPr>
          <w:p w14:paraId="4E9DD8A8">
            <w:pPr>
              <w:keepNext w:val="0"/>
              <w:keepLines w:val="0"/>
              <w:suppressLineNumbers w:val="0"/>
              <w:snapToGrid w:val="0"/>
              <w:spacing w:before="0" w:beforeAutospacing="0" w:after="0" w:afterAutospacing="0" w:line="360" w:lineRule="auto"/>
              <w:ind w:left="0" w:right="0" w:firstLine="0"/>
              <w:jc w:val="center"/>
              <w:rPr>
                <w:rFonts w:hint="eastAsia" w:ascii="宋体" w:hAnsi="宋体" w:eastAsia="宋体" w:cs="宋体"/>
                <w:sz w:val="24"/>
                <w:szCs w:val="24"/>
                <w:lang w:val="zh-CN"/>
              </w:rPr>
            </w:pPr>
            <w:r>
              <w:rPr>
                <w:rFonts w:hint="eastAsia" w:ascii="宋体" w:hAnsi="宋体" w:eastAsia="宋体" w:cs="宋体"/>
                <w:sz w:val="24"/>
                <w:szCs w:val="24"/>
                <w:lang w:val="zh-CN"/>
              </w:rPr>
              <w:t>商务部分（</w:t>
            </w:r>
            <w:r>
              <w:rPr>
                <w:rFonts w:hint="eastAsia" w:ascii="宋体" w:hAnsi="宋体" w:eastAsia="宋体" w:cs="宋体"/>
                <w:sz w:val="24"/>
                <w:szCs w:val="24"/>
                <w:lang w:val="en-US" w:eastAsia="zh-CN"/>
              </w:rPr>
              <w:t>10</w:t>
            </w:r>
            <w:r>
              <w:rPr>
                <w:rFonts w:hint="eastAsia" w:ascii="宋体" w:hAnsi="宋体" w:eastAsia="宋体" w:cs="宋体"/>
                <w:sz w:val="24"/>
                <w:szCs w:val="24"/>
                <w:lang w:val="zh-CN"/>
              </w:rPr>
              <w:t>分）</w:t>
            </w:r>
          </w:p>
        </w:tc>
        <w:tc>
          <w:tcPr>
            <w:tcW w:w="1684" w:type="dxa"/>
            <w:vAlign w:val="center"/>
          </w:tcPr>
          <w:p w14:paraId="5F602899">
            <w:pPr>
              <w:keepNext w:val="0"/>
              <w:keepLines w:val="0"/>
              <w:suppressLineNumbers w:val="0"/>
              <w:snapToGrid w:val="0"/>
              <w:spacing w:before="0" w:beforeAutospacing="0" w:after="0" w:afterAutospacing="0" w:line="360" w:lineRule="auto"/>
              <w:ind w:left="0" w:right="0" w:firstLine="0"/>
              <w:jc w:val="center"/>
              <w:rPr>
                <w:rFonts w:hint="eastAsia" w:ascii="宋体" w:hAnsi="宋体" w:eastAsia="宋体" w:cs="宋体"/>
                <w:sz w:val="24"/>
                <w:szCs w:val="24"/>
                <w:lang w:val="zh-CN"/>
              </w:rPr>
            </w:pPr>
            <w:r>
              <w:rPr>
                <w:rFonts w:hint="eastAsia" w:ascii="宋体" w:hAnsi="宋体" w:eastAsia="宋体" w:cs="宋体"/>
                <w:sz w:val="24"/>
                <w:szCs w:val="24"/>
                <w:lang w:val="zh-CN"/>
              </w:rPr>
              <w:t>企业业绩</w:t>
            </w:r>
          </w:p>
          <w:p w14:paraId="4E7BF4E5">
            <w:pPr>
              <w:keepNext w:val="0"/>
              <w:keepLines w:val="0"/>
              <w:suppressLineNumbers w:val="0"/>
              <w:snapToGrid w:val="0"/>
              <w:spacing w:before="0" w:beforeAutospacing="0" w:after="0" w:afterAutospacing="0" w:line="360" w:lineRule="auto"/>
              <w:ind w:left="0" w:right="0" w:firstLine="0"/>
              <w:jc w:val="center"/>
              <w:rPr>
                <w:rFonts w:hint="eastAsia" w:ascii="宋体" w:hAnsi="宋体" w:eastAsia="宋体" w:cs="宋体"/>
                <w:sz w:val="24"/>
                <w:szCs w:val="24"/>
                <w:lang w:val="zh-CN"/>
              </w:rPr>
            </w:pPr>
            <w:r>
              <w:rPr>
                <w:rFonts w:hint="eastAsia" w:ascii="宋体" w:hAnsi="宋体" w:eastAsia="宋体" w:cs="宋体"/>
                <w:sz w:val="24"/>
                <w:szCs w:val="24"/>
                <w:lang w:val="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val="zh-CN"/>
              </w:rPr>
              <w:t>分）</w:t>
            </w:r>
          </w:p>
        </w:tc>
        <w:tc>
          <w:tcPr>
            <w:tcW w:w="6709" w:type="dxa"/>
            <w:noWrap/>
            <w:vAlign w:val="center"/>
          </w:tcPr>
          <w:p w14:paraId="6AEE6082">
            <w:pPr>
              <w:keepNext w:val="0"/>
              <w:keepLines w:val="0"/>
              <w:suppressLineNumbers w:val="0"/>
              <w:spacing w:before="0" w:beforeAutospacing="0" w:after="0" w:afterAutospacing="0" w:line="360" w:lineRule="auto"/>
              <w:ind w:left="0" w:right="0" w:firstLine="0"/>
              <w:rPr>
                <w:rFonts w:hint="eastAsia" w:ascii="宋体" w:hAnsi="宋体" w:eastAsia="宋体" w:cs="宋体"/>
                <w:sz w:val="24"/>
                <w:szCs w:val="24"/>
                <w:lang w:val="zh-CN"/>
              </w:rPr>
            </w:pPr>
            <w:r>
              <w:rPr>
                <w:rFonts w:hint="eastAsia" w:ascii="宋体" w:hAnsi="宋体" w:eastAsia="宋体" w:cs="宋体"/>
                <w:sz w:val="24"/>
                <w:szCs w:val="24"/>
              </w:rPr>
              <w:t>供应商自202</w:t>
            </w:r>
            <w:r>
              <w:rPr>
                <w:rFonts w:hint="eastAsia" w:ascii="宋体" w:hAnsi="宋体" w:eastAsia="宋体" w:cs="宋体"/>
                <w:sz w:val="24"/>
                <w:szCs w:val="24"/>
                <w:lang w:val="en-US" w:eastAsia="zh-CN"/>
              </w:rPr>
              <w:t>3</w:t>
            </w:r>
            <w:r>
              <w:rPr>
                <w:rFonts w:hint="eastAsia" w:ascii="宋体" w:hAnsi="宋体" w:eastAsia="宋体" w:cs="宋体"/>
                <w:sz w:val="24"/>
                <w:szCs w:val="24"/>
              </w:rPr>
              <w:t>年1月1日（以合同签订时间为准）以来具有类似</w:t>
            </w:r>
            <w:r>
              <w:rPr>
                <w:rFonts w:hint="eastAsia" w:ascii="宋体" w:hAnsi="宋体" w:eastAsia="宋体" w:cs="宋体"/>
                <w:sz w:val="24"/>
                <w:szCs w:val="24"/>
                <w:lang w:eastAsia="zh-CN"/>
              </w:rPr>
              <w:t>项目</w:t>
            </w:r>
            <w:r>
              <w:rPr>
                <w:rFonts w:hint="eastAsia" w:ascii="宋体" w:hAnsi="宋体" w:eastAsia="宋体" w:cs="宋体"/>
                <w:sz w:val="24"/>
                <w:szCs w:val="24"/>
              </w:rPr>
              <w:t>业绩的，每个得</w:t>
            </w:r>
            <w:r>
              <w:rPr>
                <w:rFonts w:hint="eastAsia" w:ascii="宋体" w:hAnsi="宋体" w:eastAsia="宋体" w:cs="宋体"/>
                <w:sz w:val="24"/>
                <w:szCs w:val="24"/>
                <w:lang w:val="en-US" w:eastAsia="zh-CN"/>
              </w:rPr>
              <w:t>2</w:t>
            </w:r>
            <w:r>
              <w:rPr>
                <w:rFonts w:hint="eastAsia" w:ascii="宋体" w:hAnsi="宋体" w:eastAsia="宋体" w:cs="宋体"/>
                <w:sz w:val="24"/>
                <w:szCs w:val="24"/>
              </w:rPr>
              <w:t>分，本项最高得</w:t>
            </w:r>
            <w:r>
              <w:rPr>
                <w:rFonts w:hint="eastAsia" w:ascii="宋体" w:hAnsi="宋体" w:eastAsia="宋体" w:cs="宋体"/>
                <w:sz w:val="24"/>
                <w:szCs w:val="24"/>
                <w:lang w:val="en-US" w:eastAsia="zh-CN"/>
              </w:rPr>
              <w:t>4</w:t>
            </w:r>
            <w:r>
              <w:rPr>
                <w:rFonts w:hint="eastAsia" w:ascii="宋体" w:hAnsi="宋体" w:eastAsia="宋体" w:cs="宋体"/>
                <w:sz w:val="24"/>
                <w:szCs w:val="24"/>
              </w:rPr>
              <w:t>分。</w:t>
            </w:r>
            <w:r>
              <w:rPr>
                <w:rFonts w:hint="eastAsia" w:ascii="宋体" w:hAnsi="宋体" w:eastAsia="宋体" w:cs="宋体"/>
                <w:sz w:val="24"/>
                <w:szCs w:val="24"/>
                <w:lang w:eastAsia="zh-CN"/>
              </w:rPr>
              <w:t>（需提供完整的合同；如为招标项目，则需提供中标通知书、完整的合同）</w:t>
            </w:r>
          </w:p>
        </w:tc>
      </w:tr>
      <w:tr w14:paraId="4E307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220" w:type="dxa"/>
            <w:vMerge w:val="continue"/>
            <w:noWrap/>
            <w:vAlign w:val="center"/>
          </w:tcPr>
          <w:p w14:paraId="4B1D323E">
            <w:pPr>
              <w:keepNext w:val="0"/>
              <w:keepLines w:val="0"/>
              <w:suppressLineNumbers w:val="0"/>
              <w:spacing w:before="0" w:beforeAutospacing="0" w:after="0" w:afterAutospacing="0" w:line="360" w:lineRule="auto"/>
              <w:ind w:left="0" w:right="0"/>
              <w:rPr>
                <w:rFonts w:hint="eastAsia" w:ascii="宋体" w:hAnsi="宋体" w:eastAsia="宋体" w:cs="宋体"/>
                <w:sz w:val="24"/>
                <w:szCs w:val="24"/>
                <w:lang w:val="zh-CN"/>
              </w:rPr>
            </w:pPr>
          </w:p>
        </w:tc>
        <w:tc>
          <w:tcPr>
            <w:tcW w:w="1684" w:type="dxa"/>
            <w:vAlign w:val="center"/>
          </w:tcPr>
          <w:p w14:paraId="18BC1019">
            <w:pPr>
              <w:keepNext w:val="0"/>
              <w:keepLines w:val="0"/>
              <w:suppressLineNumbers w:val="0"/>
              <w:spacing w:before="0" w:beforeAutospacing="0" w:after="0" w:afterAutospacing="0" w:line="360" w:lineRule="auto"/>
              <w:ind w:left="0" w:right="0" w:firstLine="0" w:firstLineChars="0"/>
              <w:jc w:val="center"/>
              <w:rPr>
                <w:rFonts w:hint="eastAsia" w:ascii="宋体" w:hAnsi="宋体" w:eastAsia="宋体" w:cs="宋体"/>
                <w:sz w:val="24"/>
                <w:szCs w:val="24"/>
                <w:lang w:val="zh-CN"/>
              </w:rPr>
            </w:pPr>
            <w:r>
              <w:rPr>
                <w:rFonts w:hint="eastAsia" w:ascii="宋体" w:hAnsi="宋体" w:eastAsia="宋体" w:cs="宋体"/>
                <w:sz w:val="24"/>
                <w:szCs w:val="24"/>
                <w:lang w:eastAsia="zh-CN"/>
              </w:rPr>
              <w:t>服务人员</w:t>
            </w:r>
            <w:r>
              <w:rPr>
                <w:rFonts w:hint="eastAsia" w:ascii="宋体" w:hAnsi="宋体" w:cs="宋体"/>
                <w:sz w:val="24"/>
                <w:szCs w:val="24"/>
                <w:lang w:eastAsia="zh-CN"/>
              </w:rPr>
              <w:t>及服务工具</w:t>
            </w:r>
            <w:r>
              <w:rPr>
                <w:rFonts w:hint="eastAsia" w:ascii="宋体" w:hAnsi="宋体" w:eastAsia="宋体" w:cs="宋体"/>
                <w:sz w:val="24"/>
                <w:szCs w:val="24"/>
              </w:rPr>
              <w:t>（</w:t>
            </w:r>
            <w:r>
              <w:rPr>
                <w:rFonts w:hint="eastAsia" w:ascii="宋体" w:hAnsi="宋体" w:eastAsia="宋体" w:cs="宋体"/>
                <w:sz w:val="24"/>
                <w:szCs w:val="24"/>
                <w:lang w:val="en-US" w:eastAsia="zh-CN"/>
              </w:rPr>
              <w:t>6</w:t>
            </w:r>
            <w:r>
              <w:rPr>
                <w:rFonts w:hint="eastAsia" w:ascii="宋体" w:hAnsi="宋体" w:eastAsia="宋体" w:cs="宋体"/>
                <w:sz w:val="24"/>
                <w:szCs w:val="24"/>
              </w:rPr>
              <w:t>分）</w:t>
            </w:r>
          </w:p>
        </w:tc>
        <w:tc>
          <w:tcPr>
            <w:tcW w:w="6709" w:type="dxa"/>
            <w:noWrap/>
            <w:vAlign w:val="center"/>
          </w:tcPr>
          <w:p w14:paraId="780A0415">
            <w:pPr>
              <w:keepNext w:val="0"/>
              <w:keepLines w:val="0"/>
              <w:suppressLineNumbers w:val="0"/>
              <w:spacing w:before="0" w:beforeAutospacing="0" w:after="0" w:afterAutospacing="0" w:line="360" w:lineRule="auto"/>
              <w:ind w:left="0" w:right="0" w:firstLine="0" w:firstLineChars="0"/>
              <w:rPr>
                <w:rFonts w:hint="eastAsia" w:ascii="宋体" w:hAnsi="宋体" w:eastAsia="宋体" w:cs="宋体"/>
                <w:sz w:val="24"/>
                <w:szCs w:val="24"/>
              </w:rPr>
            </w:pPr>
            <w:r>
              <w:rPr>
                <w:rFonts w:hint="eastAsia" w:ascii="宋体" w:hAnsi="宋体" w:eastAsia="宋体" w:cs="宋体"/>
                <w:sz w:val="24"/>
                <w:szCs w:val="24"/>
                <w:lang w:eastAsia="zh-CN"/>
              </w:rPr>
              <w:t>供应商</w:t>
            </w:r>
            <w:r>
              <w:rPr>
                <w:rFonts w:hint="eastAsia" w:ascii="宋体" w:hAnsi="宋体" w:eastAsia="宋体" w:cs="宋体"/>
                <w:sz w:val="24"/>
                <w:szCs w:val="24"/>
              </w:rPr>
              <w:t>承诺拟</w:t>
            </w:r>
            <w:r>
              <w:rPr>
                <w:rFonts w:hint="eastAsia" w:ascii="宋体" w:hAnsi="宋体" w:cs="宋体"/>
                <w:sz w:val="24"/>
                <w:szCs w:val="24"/>
                <w:lang w:eastAsia="zh-CN"/>
              </w:rPr>
              <w:t>配备</w:t>
            </w:r>
            <w:r>
              <w:rPr>
                <w:rFonts w:hint="eastAsia" w:ascii="宋体" w:hAnsi="宋体" w:eastAsia="宋体" w:cs="宋体"/>
                <w:sz w:val="24"/>
                <w:szCs w:val="24"/>
              </w:rPr>
              <w:t>本项目服务人员</w:t>
            </w:r>
            <w:r>
              <w:rPr>
                <w:rFonts w:hint="eastAsia" w:ascii="宋体" w:hAnsi="宋体" w:cs="宋体"/>
                <w:sz w:val="24"/>
                <w:szCs w:val="24"/>
                <w:lang w:eastAsia="zh-CN"/>
              </w:rPr>
              <w:t>及服务工具</w:t>
            </w:r>
            <w:r>
              <w:rPr>
                <w:rFonts w:hint="eastAsia" w:ascii="宋体" w:hAnsi="宋体" w:eastAsia="宋体" w:cs="宋体"/>
                <w:sz w:val="24"/>
                <w:szCs w:val="24"/>
              </w:rPr>
              <w:t>满足</w:t>
            </w:r>
            <w:r>
              <w:rPr>
                <w:rFonts w:hint="eastAsia" w:ascii="宋体" w:hAnsi="宋体" w:eastAsia="宋体" w:cs="宋体"/>
                <w:sz w:val="24"/>
                <w:szCs w:val="24"/>
                <w:lang w:eastAsia="zh-CN"/>
              </w:rPr>
              <w:t>本</w:t>
            </w:r>
            <w:r>
              <w:rPr>
                <w:rFonts w:hint="eastAsia" w:ascii="宋体" w:hAnsi="宋体" w:eastAsia="宋体" w:cs="宋体"/>
                <w:sz w:val="24"/>
                <w:szCs w:val="24"/>
              </w:rPr>
              <w:t>项目</w:t>
            </w:r>
            <w:r>
              <w:rPr>
                <w:rFonts w:hint="eastAsia" w:ascii="宋体" w:hAnsi="宋体" w:eastAsia="宋体" w:cs="宋体"/>
                <w:sz w:val="24"/>
                <w:szCs w:val="24"/>
                <w:lang w:eastAsia="zh-CN"/>
              </w:rPr>
              <w:t>日常需求</w:t>
            </w:r>
            <w:r>
              <w:rPr>
                <w:rFonts w:hint="eastAsia" w:ascii="宋体" w:hAnsi="宋体" w:eastAsia="宋体" w:cs="宋体"/>
                <w:sz w:val="24"/>
                <w:szCs w:val="24"/>
              </w:rPr>
              <w:t>要求的得</w:t>
            </w:r>
            <w:r>
              <w:rPr>
                <w:rFonts w:hint="eastAsia" w:ascii="宋体" w:hAnsi="宋体" w:eastAsia="宋体" w:cs="宋体"/>
                <w:sz w:val="24"/>
                <w:szCs w:val="24"/>
                <w:lang w:val="en-US" w:eastAsia="zh-CN"/>
              </w:rPr>
              <w:t>6</w:t>
            </w:r>
            <w:r>
              <w:rPr>
                <w:rFonts w:hint="eastAsia" w:ascii="宋体" w:hAnsi="宋体" w:eastAsia="宋体" w:cs="宋体"/>
                <w:sz w:val="24"/>
                <w:szCs w:val="24"/>
              </w:rPr>
              <w:t>分。需提供承诺函，不提供或提供不符合要求的不得分。</w:t>
            </w:r>
          </w:p>
        </w:tc>
      </w:tr>
      <w:tr w14:paraId="6D655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trPr>
        <w:tc>
          <w:tcPr>
            <w:tcW w:w="1220" w:type="dxa"/>
            <w:vMerge w:val="restart"/>
            <w:noWrap/>
            <w:vAlign w:val="center"/>
          </w:tcPr>
          <w:p w14:paraId="31387DF1">
            <w:pPr>
              <w:keepNext w:val="0"/>
              <w:keepLines w:val="0"/>
              <w:suppressLineNumbers w:val="0"/>
              <w:snapToGrid w:val="0"/>
              <w:spacing w:before="0" w:beforeAutospacing="0" w:after="0" w:afterAutospacing="0" w:line="360" w:lineRule="auto"/>
              <w:ind w:left="0" w:right="0" w:firstLine="0"/>
              <w:jc w:val="center"/>
              <w:rPr>
                <w:rFonts w:hint="eastAsia" w:ascii="宋体" w:hAnsi="宋体" w:eastAsia="宋体" w:cs="宋体"/>
                <w:sz w:val="24"/>
                <w:szCs w:val="24"/>
                <w:lang w:val="zh-CN"/>
              </w:rPr>
            </w:pPr>
            <w:r>
              <w:rPr>
                <w:rFonts w:hint="eastAsia" w:ascii="宋体" w:hAnsi="宋体" w:eastAsia="宋体" w:cs="宋体"/>
                <w:sz w:val="24"/>
                <w:szCs w:val="24"/>
                <w:lang w:val="zh-CN"/>
              </w:rPr>
              <w:t>技术部分（</w:t>
            </w:r>
            <w:r>
              <w:rPr>
                <w:rFonts w:hint="eastAsia" w:ascii="宋体" w:hAnsi="宋体" w:eastAsia="宋体" w:cs="宋体"/>
                <w:sz w:val="24"/>
                <w:szCs w:val="24"/>
                <w:lang w:val="en-US" w:eastAsia="zh-CN"/>
              </w:rPr>
              <w:t>60</w:t>
            </w:r>
            <w:r>
              <w:rPr>
                <w:rFonts w:hint="eastAsia" w:ascii="宋体" w:hAnsi="宋体" w:eastAsia="宋体" w:cs="宋体"/>
                <w:sz w:val="24"/>
                <w:szCs w:val="24"/>
                <w:lang w:val="zh-CN"/>
              </w:rPr>
              <w:t>分）</w:t>
            </w:r>
          </w:p>
        </w:tc>
        <w:tc>
          <w:tcPr>
            <w:tcW w:w="1684" w:type="dxa"/>
            <w:vAlign w:val="center"/>
          </w:tcPr>
          <w:p w14:paraId="3783C6C1">
            <w:pPr>
              <w:keepNext w:val="0"/>
              <w:keepLines w:val="0"/>
              <w:suppressLineNumbers w:val="0"/>
              <w:spacing w:before="0" w:beforeAutospacing="0" w:after="0" w:afterAutospacing="0" w:line="360" w:lineRule="auto"/>
              <w:ind w:left="0" w:right="0" w:firstLine="0" w:firstLineChars="0"/>
              <w:jc w:val="center"/>
              <w:rPr>
                <w:rFonts w:hint="eastAsia" w:ascii="宋体" w:hAnsi="宋体" w:eastAsia="宋体" w:cs="宋体"/>
                <w:sz w:val="24"/>
                <w:szCs w:val="24"/>
                <w:lang w:val="zh-CN"/>
              </w:rPr>
            </w:pPr>
            <w:r>
              <w:rPr>
                <w:rFonts w:hint="eastAsia" w:ascii="宋体" w:hAnsi="宋体" w:cs="宋体"/>
                <w:sz w:val="24"/>
                <w:szCs w:val="24"/>
                <w:lang w:eastAsia="zh-CN"/>
              </w:rPr>
              <w:t>岗位服务</w:t>
            </w:r>
            <w:r>
              <w:rPr>
                <w:rFonts w:hint="eastAsia" w:ascii="宋体" w:hAnsi="宋体" w:eastAsia="宋体" w:cs="宋体"/>
                <w:sz w:val="24"/>
                <w:szCs w:val="24"/>
                <w:lang w:eastAsia="zh-CN"/>
              </w:rPr>
              <w:t>方案（</w:t>
            </w:r>
            <w:r>
              <w:rPr>
                <w:rFonts w:hint="eastAsia" w:ascii="宋体" w:hAnsi="宋体" w:cs="宋体"/>
                <w:sz w:val="24"/>
                <w:szCs w:val="24"/>
                <w:lang w:val="en-US" w:eastAsia="zh-CN"/>
              </w:rPr>
              <w:t>15</w:t>
            </w:r>
            <w:r>
              <w:rPr>
                <w:rFonts w:hint="eastAsia" w:ascii="宋体" w:hAnsi="宋体" w:eastAsia="宋体" w:cs="宋体"/>
                <w:sz w:val="24"/>
                <w:szCs w:val="24"/>
                <w:lang w:val="en-US" w:eastAsia="zh-CN"/>
              </w:rPr>
              <w:t>分</w:t>
            </w:r>
            <w:r>
              <w:rPr>
                <w:rFonts w:hint="eastAsia" w:ascii="宋体" w:hAnsi="宋体" w:eastAsia="宋体" w:cs="宋体"/>
                <w:sz w:val="24"/>
                <w:szCs w:val="24"/>
                <w:lang w:eastAsia="zh-CN"/>
              </w:rPr>
              <w:t>）</w:t>
            </w:r>
          </w:p>
        </w:tc>
        <w:tc>
          <w:tcPr>
            <w:tcW w:w="6709" w:type="dxa"/>
            <w:noWrap/>
            <w:vAlign w:val="center"/>
          </w:tcPr>
          <w:p w14:paraId="0CFB5221">
            <w:pPr>
              <w:pStyle w:val="120"/>
              <w:keepNext w:val="0"/>
              <w:keepLines w:val="0"/>
              <w:suppressLineNumbers w:val="0"/>
              <w:spacing w:before="0" w:beforeAutospacing="0" w:after="0" w:afterAutospacing="0" w:line="360" w:lineRule="auto"/>
              <w:ind w:left="0" w:leftChars="0" w:right="0" w:firstLine="0" w:firstLineChars="0"/>
              <w:rPr>
                <w:rFonts w:hint="eastAsia" w:ascii="宋体" w:hAnsi="宋体" w:eastAsia="宋体" w:cs="宋体"/>
                <w:sz w:val="24"/>
                <w:szCs w:val="24"/>
                <w:highlight w:val="yellow"/>
                <w:lang w:eastAsia="zh-CN"/>
              </w:rPr>
            </w:pPr>
            <w:r>
              <w:rPr>
                <w:rFonts w:hint="eastAsia" w:ascii="宋体" w:hAnsi="宋体" w:eastAsia="宋体" w:cs="宋体"/>
                <w:sz w:val="24"/>
                <w:szCs w:val="24"/>
                <w:highlight w:val="none"/>
                <w:lang w:eastAsia="zh-CN"/>
              </w:rPr>
              <w:t>供应商根据本项目实际需求提供各岗位服务方案，包括</w:t>
            </w:r>
            <w:r>
              <w:rPr>
                <w:rFonts w:hint="eastAsia" w:ascii="宋体" w:hAnsi="宋体" w:eastAsia="宋体" w:cs="宋体"/>
                <w:sz w:val="24"/>
                <w:szCs w:val="24"/>
                <w:lang w:eastAsia="zh-CN"/>
              </w:rPr>
              <w:t>①河道</w:t>
            </w:r>
            <w:r>
              <w:rPr>
                <w:rFonts w:hint="eastAsia" w:ascii="宋体" w:hAnsi="宋体" w:cs="宋体"/>
                <w:sz w:val="24"/>
                <w:szCs w:val="24"/>
                <w:highlight w:val="none"/>
                <w:lang w:eastAsia="zh-CN"/>
              </w:rPr>
              <w:t>水面</w:t>
            </w:r>
            <w:r>
              <w:rPr>
                <w:rFonts w:hint="eastAsia" w:ascii="宋体" w:hAnsi="宋体" w:eastAsia="宋体" w:cs="宋体"/>
                <w:sz w:val="24"/>
                <w:szCs w:val="24"/>
                <w:highlight w:val="none"/>
                <w:lang w:eastAsia="zh-CN"/>
              </w:rPr>
              <w:t>保洁</w:t>
            </w:r>
            <w:r>
              <w:rPr>
                <w:rFonts w:hint="eastAsia" w:ascii="宋体" w:hAnsi="宋体" w:cs="宋体"/>
                <w:sz w:val="24"/>
                <w:szCs w:val="24"/>
                <w:highlight w:val="none"/>
                <w:lang w:eastAsia="zh-CN"/>
              </w:rPr>
              <w:t>服务</w:t>
            </w:r>
            <w:r>
              <w:rPr>
                <w:rFonts w:hint="eastAsia" w:ascii="宋体" w:hAnsi="宋体" w:eastAsia="宋体" w:cs="宋体"/>
                <w:sz w:val="24"/>
                <w:szCs w:val="24"/>
                <w:highlight w:val="none"/>
                <w:lang w:eastAsia="zh-CN"/>
              </w:rPr>
              <w:t>方案、②</w:t>
            </w:r>
            <w:r>
              <w:rPr>
                <w:rFonts w:hint="eastAsia" w:ascii="宋体" w:hAnsi="宋体" w:cs="宋体"/>
                <w:sz w:val="24"/>
                <w:szCs w:val="24"/>
                <w:highlight w:val="none"/>
                <w:lang w:eastAsia="zh-CN"/>
              </w:rPr>
              <w:t>区间人行</w:t>
            </w:r>
            <w:r>
              <w:rPr>
                <w:rFonts w:hint="eastAsia" w:ascii="宋体" w:hAnsi="宋体" w:eastAsia="宋体" w:cs="宋体"/>
                <w:sz w:val="24"/>
                <w:szCs w:val="24"/>
                <w:highlight w:val="none"/>
                <w:lang w:eastAsia="zh-CN"/>
              </w:rPr>
              <w:t>步道及附属工程保洁</w:t>
            </w:r>
            <w:r>
              <w:rPr>
                <w:rFonts w:hint="eastAsia" w:ascii="宋体" w:hAnsi="宋体" w:cs="宋体"/>
                <w:sz w:val="24"/>
                <w:szCs w:val="24"/>
                <w:highlight w:val="none"/>
                <w:lang w:eastAsia="zh-CN"/>
              </w:rPr>
              <w:t>服务</w:t>
            </w:r>
            <w:r>
              <w:rPr>
                <w:rFonts w:hint="eastAsia" w:ascii="宋体" w:hAnsi="宋体" w:eastAsia="宋体" w:cs="宋体"/>
                <w:sz w:val="24"/>
                <w:szCs w:val="24"/>
                <w:highlight w:val="none"/>
                <w:lang w:eastAsia="zh-CN"/>
              </w:rPr>
              <w:t>方案、③</w:t>
            </w:r>
            <w:r>
              <w:rPr>
                <w:rFonts w:hint="eastAsia" w:ascii="宋体" w:hAnsi="宋体" w:cs="宋体"/>
                <w:sz w:val="24"/>
                <w:szCs w:val="24"/>
                <w:highlight w:val="none"/>
                <w:lang w:eastAsia="zh-CN"/>
              </w:rPr>
              <w:t>门岗服务</w:t>
            </w:r>
            <w:r>
              <w:rPr>
                <w:rFonts w:hint="eastAsia" w:ascii="宋体" w:hAnsi="宋体" w:eastAsia="宋体" w:cs="宋体"/>
                <w:sz w:val="24"/>
                <w:szCs w:val="24"/>
                <w:highlight w:val="none"/>
                <w:lang w:eastAsia="zh-CN"/>
              </w:rPr>
              <w:t>方案。</w:t>
            </w:r>
          </w:p>
          <w:p w14:paraId="50EF2387">
            <w:pPr>
              <w:pStyle w:val="120"/>
              <w:keepNext w:val="0"/>
              <w:keepLines w:val="0"/>
              <w:suppressLineNumbers w:val="0"/>
              <w:spacing w:before="0" w:beforeAutospacing="0" w:after="0" w:afterAutospacing="0" w:line="360" w:lineRule="auto"/>
              <w:ind w:left="0" w:leftChars="0" w:right="0" w:firstLine="0" w:firstLineChars="0"/>
              <w:rPr>
                <w:rFonts w:hint="eastAsia" w:ascii="宋体" w:hAnsi="宋体" w:eastAsia="宋体" w:cs="宋体"/>
                <w:sz w:val="24"/>
                <w:szCs w:val="24"/>
                <w:lang w:eastAsia="zh-CN"/>
              </w:rPr>
            </w:pPr>
            <w:r>
              <w:rPr>
                <w:rFonts w:hint="eastAsia" w:ascii="宋体" w:hAnsi="宋体" w:cs="宋体"/>
                <w:sz w:val="24"/>
                <w:szCs w:val="24"/>
              </w:rPr>
              <w:t>供应商每提供上述1项内容，内容完整、详细、有针对性的得</w:t>
            </w:r>
            <w:r>
              <w:rPr>
                <w:rFonts w:hint="eastAsia" w:ascii="宋体" w:hAnsi="宋体" w:eastAsia="宋体" w:cs="宋体"/>
                <w:sz w:val="24"/>
                <w:szCs w:val="24"/>
                <w:lang w:val="en-US" w:eastAsia="zh-CN"/>
              </w:rPr>
              <w:t>5</w:t>
            </w:r>
            <w:r>
              <w:rPr>
                <w:rFonts w:hint="eastAsia" w:ascii="宋体" w:hAnsi="宋体" w:cs="宋体"/>
                <w:sz w:val="24"/>
                <w:szCs w:val="24"/>
              </w:rPr>
              <w:t>分；内容仅有简单描述且不缺项的得</w:t>
            </w:r>
            <w:r>
              <w:rPr>
                <w:rFonts w:hint="eastAsia" w:ascii="宋体" w:hAnsi="宋体" w:eastAsia="宋体" w:cs="宋体"/>
                <w:sz w:val="24"/>
                <w:szCs w:val="24"/>
                <w:lang w:val="en-US" w:eastAsia="zh-CN"/>
              </w:rPr>
              <w:t>2</w:t>
            </w:r>
            <w:r>
              <w:rPr>
                <w:rFonts w:hint="eastAsia" w:ascii="宋体" w:hAnsi="宋体" w:cs="宋体"/>
                <w:sz w:val="24"/>
                <w:szCs w:val="24"/>
              </w:rPr>
              <w:t>分；未提供对应项内容或内容不符合该项要求的不得分。满分</w:t>
            </w:r>
            <w:r>
              <w:rPr>
                <w:rFonts w:hint="eastAsia" w:ascii="宋体" w:hAnsi="宋体" w:eastAsia="宋体" w:cs="宋体"/>
                <w:sz w:val="24"/>
                <w:szCs w:val="24"/>
                <w:lang w:val="en-US" w:eastAsia="zh-CN"/>
              </w:rPr>
              <w:t>15</w:t>
            </w:r>
            <w:r>
              <w:rPr>
                <w:rFonts w:hint="eastAsia" w:ascii="宋体" w:hAnsi="宋体" w:cs="宋体"/>
                <w:sz w:val="24"/>
                <w:szCs w:val="24"/>
              </w:rPr>
              <w:t>分。</w:t>
            </w:r>
          </w:p>
        </w:tc>
      </w:tr>
      <w:tr w14:paraId="7959B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trPr>
        <w:tc>
          <w:tcPr>
            <w:tcW w:w="1220" w:type="dxa"/>
            <w:vMerge w:val="continue"/>
            <w:noWrap/>
            <w:vAlign w:val="center"/>
          </w:tcPr>
          <w:p w14:paraId="2F481911">
            <w:pPr>
              <w:keepNext w:val="0"/>
              <w:keepLines w:val="0"/>
              <w:suppressLineNumbers w:val="0"/>
              <w:snapToGrid w:val="0"/>
              <w:spacing w:before="0" w:beforeAutospacing="0" w:after="0" w:afterAutospacing="0" w:line="360" w:lineRule="auto"/>
              <w:ind w:left="0" w:right="0" w:firstLine="0"/>
              <w:jc w:val="center"/>
              <w:rPr>
                <w:rFonts w:hint="eastAsia" w:ascii="宋体" w:hAnsi="宋体" w:eastAsia="宋体" w:cs="宋体"/>
                <w:sz w:val="24"/>
                <w:szCs w:val="24"/>
                <w:lang w:val="zh-CN"/>
              </w:rPr>
            </w:pPr>
          </w:p>
        </w:tc>
        <w:tc>
          <w:tcPr>
            <w:tcW w:w="1684" w:type="dxa"/>
            <w:shd w:val="clear" w:color="auto" w:fill="auto"/>
            <w:vAlign w:val="center"/>
          </w:tcPr>
          <w:p w14:paraId="1EFE7C66">
            <w:pPr>
              <w:keepNext w:val="0"/>
              <w:keepLines w:val="0"/>
              <w:suppressLineNumbers w:val="0"/>
              <w:spacing w:before="0" w:beforeAutospacing="0" w:after="0" w:afterAutospacing="0" w:line="360" w:lineRule="auto"/>
              <w:ind w:left="0" w:right="0" w:firstLine="0" w:firstLineChars="0"/>
              <w:jc w:val="center"/>
              <w:rPr>
                <w:rFonts w:hint="eastAsia" w:ascii="宋体" w:hAnsi="宋体" w:eastAsia="宋体" w:cs="宋体"/>
                <w:sz w:val="24"/>
                <w:szCs w:val="24"/>
                <w:lang w:val="zh-CN" w:eastAsia="zh-CN" w:bidi="ar-SA"/>
              </w:rPr>
            </w:pPr>
            <w:r>
              <w:rPr>
                <w:rFonts w:hint="eastAsia" w:ascii="宋体" w:hAnsi="宋体" w:eastAsia="宋体" w:cs="宋体"/>
                <w:sz w:val="24"/>
                <w:szCs w:val="24"/>
                <w:lang w:eastAsia="zh-CN"/>
              </w:rPr>
              <w:t>岗位人员配置方案（9分</w:t>
            </w:r>
            <w:r>
              <w:rPr>
                <w:rFonts w:hint="eastAsia" w:ascii="宋体" w:hAnsi="宋体" w:cs="宋体"/>
                <w:sz w:val="24"/>
                <w:szCs w:val="24"/>
                <w:lang w:eastAsia="zh-CN"/>
              </w:rPr>
              <w:t>）</w:t>
            </w:r>
          </w:p>
        </w:tc>
        <w:tc>
          <w:tcPr>
            <w:tcW w:w="6709" w:type="dxa"/>
            <w:shd w:val="clear" w:color="auto" w:fill="auto"/>
            <w:noWrap/>
            <w:vAlign w:val="center"/>
          </w:tcPr>
          <w:p w14:paraId="75A842C6">
            <w:pPr>
              <w:pStyle w:val="120"/>
              <w:keepNext w:val="0"/>
              <w:keepLines w:val="0"/>
              <w:suppressLineNumbers w:val="0"/>
              <w:spacing w:before="0" w:beforeAutospacing="0" w:after="0" w:afterAutospacing="0" w:line="360" w:lineRule="auto"/>
              <w:ind w:left="0" w:leftChars="0" w:right="0" w:firstLine="0" w:firstLineChars="0"/>
              <w:rPr>
                <w:rFonts w:hint="eastAsia" w:ascii="宋体" w:hAnsi="宋体" w:cs="宋体"/>
                <w:sz w:val="24"/>
                <w:szCs w:val="24"/>
                <w:lang w:eastAsia="zh-CN"/>
              </w:rPr>
            </w:pPr>
            <w:r>
              <w:rPr>
                <w:rFonts w:hint="eastAsia" w:ascii="宋体" w:hAnsi="宋体" w:eastAsia="宋体" w:cs="宋体"/>
                <w:sz w:val="24"/>
                <w:szCs w:val="24"/>
                <w:lang w:eastAsia="zh-CN"/>
              </w:rPr>
              <w:t>供应商根据本项目实际需求提供各岗位人员配置方案和工作内容，包括①河道</w:t>
            </w:r>
            <w:r>
              <w:rPr>
                <w:rFonts w:hint="eastAsia" w:ascii="宋体" w:hAnsi="宋体" w:cs="宋体"/>
                <w:sz w:val="24"/>
                <w:szCs w:val="24"/>
                <w:lang w:eastAsia="zh-CN"/>
              </w:rPr>
              <w:t>水面</w:t>
            </w:r>
            <w:r>
              <w:rPr>
                <w:rFonts w:hint="eastAsia" w:ascii="宋体" w:hAnsi="宋体" w:eastAsia="宋体" w:cs="宋体"/>
                <w:sz w:val="24"/>
                <w:szCs w:val="24"/>
                <w:lang w:eastAsia="zh-CN"/>
              </w:rPr>
              <w:t>保洁人员配置方案和工作内容</w:t>
            </w:r>
            <w:r>
              <w:rPr>
                <w:rFonts w:hint="eastAsia" w:ascii="宋体" w:hAnsi="宋体" w:cs="宋体"/>
                <w:sz w:val="24"/>
                <w:szCs w:val="24"/>
                <w:lang w:eastAsia="zh-CN"/>
              </w:rPr>
              <w:t>、</w:t>
            </w:r>
            <w:r>
              <w:rPr>
                <w:rFonts w:hint="eastAsia" w:ascii="宋体" w:hAnsi="宋体" w:eastAsia="宋体" w:cs="宋体"/>
                <w:sz w:val="24"/>
                <w:szCs w:val="24"/>
                <w:lang w:eastAsia="zh-CN"/>
              </w:rPr>
              <w:t>②</w:t>
            </w:r>
            <w:r>
              <w:rPr>
                <w:rFonts w:hint="eastAsia" w:ascii="宋体" w:hAnsi="宋体" w:cs="宋体"/>
                <w:sz w:val="24"/>
                <w:szCs w:val="24"/>
                <w:lang w:eastAsia="zh-CN"/>
              </w:rPr>
              <w:t>区间人行</w:t>
            </w:r>
            <w:r>
              <w:rPr>
                <w:rFonts w:hint="eastAsia" w:ascii="宋体" w:hAnsi="宋体" w:eastAsia="宋体" w:cs="宋体"/>
                <w:sz w:val="24"/>
                <w:szCs w:val="24"/>
                <w:lang w:eastAsia="zh-CN"/>
              </w:rPr>
              <w:t>步道及附属工程保洁人员配置方案和工作内容</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③</w:t>
            </w:r>
            <w:r>
              <w:rPr>
                <w:rFonts w:hint="eastAsia" w:ascii="宋体" w:hAnsi="宋体" w:cs="宋体"/>
                <w:sz w:val="24"/>
                <w:szCs w:val="24"/>
                <w:highlight w:val="none"/>
                <w:lang w:eastAsia="zh-CN"/>
              </w:rPr>
              <w:t>门岗服务</w:t>
            </w:r>
            <w:r>
              <w:rPr>
                <w:rFonts w:hint="eastAsia" w:ascii="宋体" w:hAnsi="宋体" w:eastAsia="宋体" w:cs="宋体"/>
                <w:sz w:val="24"/>
                <w:szCs w:val="24"/>
                <w:lang w:eastAsia="zh-CN"/>
              </w:rPr>
              <w:t>人员配置方案和工作内容</w:t>
            </w:r>
            <w:r>
              <w:rPr>
                <w:rFonts w:hint="eastAsia" w:ascii="宋体" w:hAnsi="宋体" w:cs="宋体"/>
                <w:sz w:val="24"/>
                <w:szCs w:val="24"/>
                <w:lang w:eastAsia="zh-CN"/>
              </w:rPr>
              <w:t>。</w:t>
            </w:r>
          </w:p>
          <w:p w14:paraId="135823EB">
            <w:pPr>
              <w:pStyle w:val="120"/>
              <w:keepNext w:val="0"/>
              <w:keepLines w:val="0"/>
              <w:suppressLineNumbers w:val="0"/>
              <w:spacing w:before="0" w:beforeAutospacing="0" w:after="0" w:afterAutospacing="0" w:line="360" w:lineRule="auto"/>
              <w:ind w:left="0" w:leftChars="0" w:right="0" w:firstLine="0" w:firstLineChars="0"/>
              <w:rPr>
                <w:rFonts w:hint="eastAsia" w:ascii="宋体" w:hAnsi="宋体" w:eastAsia="宋体" w:cs="宋体"/>
                <w:sz w:val="24"/>
                <w:szCs w:val="24"/>
                <w:lang w:val="en-US" w:eastAsia="zh-CN" w:bidi="ar-SA"/>
              </w:rPr>
            </w:pPr>
            <w:r>
              <w:rPr>
                <w:rFonts w:hint="eastAsia" w:ascii="宋体" w:hAnsi="宋体" w:cs="宋体"/>
                <w:sz w:val="24"/>
                <w:szCs w:val="24"/>
              </w:rPr>
              <w:t>供应商每提供上述1项内容，内容完整、详细、有针对性的得</w:t>
            </w:r>
            <w:r>
              <w:rPr>
                <w:rFonts w:hint="eastAsia" w:ascii="宋体" w:hAnsi="宋体" w:eastAsia="宋体" w:cs="宋体"/>
                <w:sz w:val="24"/>
                <w:szCs w:val="24"/>
                <w:lang w:val="en-US" w:eastAsia="zh-CN"/>
              </w:rPr>
              <w:t>3</w:t>
            </w:r>
            <w:r>
              <w:rPr>
                <w:rFonts w:hint="eastAsia" w:ascii="宋体" w:hAnsi="宋体" w:cs="宋体"/>
                <w:sz w:val="24"/>
                <w:szCs w:val="24"/>
              </w:rPr>
              <w:t>分；内容仅有简单描述且不缺项的得</w:t>
            </w:r>
            <w:r>
              <w:rPr>
                <w:rFonts w:hint="eastAsia" w:ascii="宋体" w:hAnsi="宋体" w:eastAsia="宋体" w:cs="宋体"/>
                <w:sz w:val="24"/>
                <w:szCs w:val="24"/>
                <w:lang w:val="en-US" w:eastAsia="zh-CN"/>
              </w:rPr>
              <w:t>1</w:t>
            </w:r>
            <w:r>
              <w:rPr>
                <w:rFonts w:hint="eastAsia" w:ascii="宋体" w:hAnsi="宋体" w:cs="宋体"/>
                <w:sz w:val="24"/>
                <w:szCs w:val="24"/>
              </w:rPr>
              <w:t>分；未提供对应项内容或内容不符合该项要求的不得分。满分</w:t>
            </w:r>
            <w:r>
              <w:rPr>
                <w:rFonts w:hint="eastAsia" w:ascii="宋体" w:hAnsi="宋体" w:cs="宋体"/>
                <w:sz w:val="24"/>
                <w:szCs w:val="24"/>
                <w:lang w:val="en-US" w:eastAsia="zh-CN"/>
              </w:rPr>
              <w:t>9</w:t>
            </w:r>
            <w:r>
              <w:rPr>
                <w:rFonts w:hint="eastAsia" w:ascii="宋体" w:hAnsi="宋体" w:cs="宋体"/>
                <w:sz w:val="24"/>
                <w:szCs w:val="24"/>
              </w:rPr>
              <w:t>分。</w:t>
            </w:r>
          </w:p>
        </w:tc>
      </w:tr>
      <w:tr w14:paraId="33942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trPr>
        <w:tc>
          <w:tcPr>
            <w:tcW w:w="1220" w:type="dxa"/>
            <w:vMerge w:val="continue"/>
            <w:noWrap/>
            <w:vAlign w:val="center"/>
          </w:tcPr>
          <w:p w14:paraId="4E0549A3">
            <w:pPr>
              <w:keepNext w:val="0"/>
              <w:keepLines w:val="0"/>
              <w:suppressLineNumbers w:val="0"/>
              <w:snapToGrid w:val="0"/>
              <w:spacing w:before="0" w:beforeAutospacing="0" w:after="0" w:afterAutospacing="0" w:line="360" w:lineRule="auto"/>
              <w:ind w:left="0" w:right="0" w:firstLine="0"/>
              <w:jc w:val="center"/>
              <w:rPr>
                <w:rFonts w:hint="eastAsia" w:ascii="宋体" w:hAnsi="宋体" w:eastAsia="宋体" w:cs="宋体"/>
                <w:sz w:val="24"/>
                <w:szCs w:val="24"/>
                <w:lang w:val="zh-CN"/>
              </w:rPr>
            </w:pPr>
          </w:p>
        </w:tc>
        <w:tc>
          <w:tcPr>
            <w:tcW w:w="1684" w:type="dxa"/>
            <w:shd w:val="clear" w:color="auto" w:fill="auto"/>
            <w:vAlign w:val="center"/>
          </w:tcPr>
          <w:p w14:paraId="56773E10">
            <w:pPr>
              <w:keepNext w:val="0"/>
              <w:keepLines w:val="0"/>
              <w:suppressLineNumbers w:val="0"/>
              <w:spacing w:before="0" w:beforeAutospacing="0" w:after="0" w:afterAutospacing="0" w:line="360" w:lineRule="auto"/>
              <w:ind w:left="0" w:right="0" w:firstLine="0" w:firstLineChars="0"/>
              <w:jc w:val="center"/>
              <w:rPr>
                <w:rFonts w:hint="eastAsia" w:ascii="宋体" w:hAnsi="宋体" w:eastAsia="宋体" w:cs="宋体"/>
                <w:sz w:val="24"/>
                <w:szCs w:val="24"/>
                <w:lang w:val="zh-CN"/>
              </w:rPr>
            </w:pPr>
            <w:r>
              <w:rPr>
                <w:rFonts w:hint="eastAsia" w:ascii="宋体" w:hAnsi="宋体" w:eastAsia="宋体" w:cs="宋体"/>
                <w:sz w:val="24"/>
                <w:szCs w:val="24"/>
                <w:lang w:eastAsia="zh-CN"/>
              </w:rPr>
              <w:t>岗位培训和考核方案（9分）</w:t>
            </w:r>
          </w:p>
        </w:tc>
        <w:tc>
          <w:tcPr>
            <w:tcW w:w="6709" w:type="dxa"/>
            <w:shd w:val="clear" w:color="auto" w:fill="auto"/>
            <w:noWrap/>
            <w:vAlign w:val="center"/>
          </w:tcPr>
          <w:p w14:paraId="32C056E2">
            <w:pPr>
              <w:pStyle w:val="120"/>
              <w:keepNext w:val="0"/>
              <w:keepLines w:val="0"/>
              <w:suppressLineNumbers w:val="0"/>
              <w:spacing w:before="0" w:beforeAutospacing="0" w:after="0" w:afterAutospacing="0" w:line="360" w:lineRule="auto"/>
              <w:ind w:left="0" w:leftChars="0" w:right="0" w:firstLine="0" w:firstLineChars="0"/>
              <w:rPr>
                <w:rFonts w:hint="eastAsia" w:ascii="宋体" w:hAnsi="宋体" w:cs="宋体"/>
                <w:sz w:val="24"/>
                <w:szCs w:val="24"/>
              </w:rPr>
            </w:pPr>
            <w:r>
              <w:rPr>
                <w:rFonts w:hint="eastAsia" w:ascii="宋体" w:hAnsi="宋体" w:cs="宋体"/>
                <w:sz w:val="24"/>
                <w:szCs w:val="24"/>
              </w:rPr>
              <w:t>供应商根据本项目实际需求提供各岗位培训和考核方案，包括①河道</w:t>
            </w:r>
            <w:r>
              <w:rPr>
                <w:rFonts w:hint="eastAsia" w:ascii="宋体" w:hAnsi="宋体" w:cs="宋体"/>
                <w:sz w:val="24"/>
                <w:szCs w:val="24"/>
                <w:lang w:eastAsia="zh-CN"/>
              </w:rPr>
              <w:t>水面</w:t>
            </w:r>
            <w:r>
              <w:rPr>
                <w:rFonts w:hint="eastAsia" w:ascii="宋体" w:hAnsi="宋体" w:cs="宋体"/>
                <w:sz w:val="24"/>
                <w:szCs w:val="24"/>
              </w:rPr>
              <w:t>保洁岗位的培训和考核</w:t>
            </w:r>
            <w:r>
              <w:rPr>
                <w:rFonts w:hint="eastAsia" w:ascii="宋体" w:hAnsi="宋体" w:cs="宋体"/>
                <w:sz w:val="24"/>
                <w:szCs w:val="24"/>
                <w:highlight w:val="none"/>
              </w:rPr>
              <w:t>方案、②</w:t>
            </w:r>
            <w:r>
              <w:rPr>
                <w:rFonts w:hint="eastAsia" w:ascii="宋体" w:hAnsi="宋体" w:cs="宋体"/>
                <w:sz w:val="24"/>
                <w:szCs w:val="24"/>
                <w:highlight w:val="none"/>
                <w:lang w:eastAsia="zh-CN"/>
              </w:rPr>
              <w:t>区间人行</w:t>
            </w:r>
            <w:r>
              <w:rPr>
                <w:rFonts w:hint="eastAsia" w:ascii="宋体" w:hAnsi="宋体" w:cs="宋体"/>
                <w:sz w:val="24"/>
                <w:szCs w:val="24"/>
                <w:highlight w:val="none"/>
              </w:rPr>
              <w:t>步道及附属工程保洁岗位的培训和考核方案、③门岗岗位</w:t>
            </w:r>
            <w:r>
              <w:rPr>
                <w:rFonts w:hint="eastAsia" w:ascii="宋体" w:hAnsi="宋体" w:cs="宋体"/>
                <w:sz w:val="24"/>
                <w:szCs w:val="24"/>
              </w:rPr>
              <w:t>的培训和考核方案。</w:t>
            </w:r>
          </w:p>
          <w:p w14:paraId="75B5EC0E">
            <w:pPr>
              <w:pStyle w:val="120"/>
              <w:keepNext w:val="0"/>
              <w:keepLines w:val="0"/>
              <w:suppressLineNumbers w:val="0"/>
              <w:spacing w:before="0" w:beforeAutospacing="0" w:after="0" w:afterAutospacing="0" w:line="360" w:lineRule="auto"/>
              <w:ind w:left="0" w:leftChars="0" w:right="0" w:firstLine="0" w:firstLineChars="0"/>
              <w:rPr>
                <w:rFonts w:hint="eastAsia" w:ascii="宋体" w:hAnsi="宋体" w:eastAsia="宋体" w:cs="宋体"/>
                <w:sz w:val="24"/>
                <w:szCs w:val="24"/>
                <w:lang w:eastAsia="zh-CN"/>
              </w:rPr>
            </w:pPr>
            <w:r>
              <w:rPr>
                <w:rFonts w:hint="eastAsia" w:ascii="宋体" w:hAnsi="宋体" w:cs="宋体"/>
                <w:sz w:val="24"/>
                <w:szCs w:val="24"/>
              </w:rPr>
              <w:t>供应商每提供上述1项内容，内容完整、详细、有针对性的得3分；内容仅有简单描述且不缺项的得</w:t>
            </w:r>
            <w:r>
              <w:rPr>
                <w:rFonts w:hint="eastAsia" w:ascii="宋体" w:hAnsi="宋体" w:eastAsia="宋体" w:cs="宋体"/>
                <w:sz w:val="24"/>
                <w:szCs w:val="24"/>
                <w:lang w:val="en-US" w:eastAsia="zh-CN"/>
              </w:rPr>
              <w:t>1</w:t>
            </w:r>
            <w:r>
              <w:rPr>
                <w:rFonts w:hint="eastAsia" w:ascii="宋体" w:hAnsi="宋体" w:cs="宋体"/>
                <w:sz w:val="24"/>
                <w:szCs w:val="24"/>
              </w:rPr>
              <w:t>分；未提供对应项内容或内容不符合该项要求的不得分。满分9分。</w:t>
            </w:r>
          </w:p>
        </w:tc>
      </w:tr>
      <w:tr w14:paraId="18926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trPr>
        <w:tc>
          <w:tcPr>
            <w:tcW w:w="1220" w:type="dxa"/>
            <w:vMerge w:val="continue"/>
            <w:noWrap/>
            <w:vAlign w:val="center"/>
          </w:tcPr>
          <w:p w14:paraId="55179447">
            <w:pPr>
              <w:keepNext w:val="0"/>
              <w:keepLines w:val="0"/>
              <w:suppressLineNumbers w:val="0"/>
              <w:snapToGrid w:val="0"/>
              <w:spacing w:before="0" w:beforeAutospacing="0" w:after="0" w:afterAutospacing="0" w:line="360" w:lineRule="auto"/>
              <w:ind w:left="0" w:right="0" w:firstLine="0"/>
              <w:jc w:val="center"/>
              <w:rPr>
                <w:rFonts w:hint="eastAsia" w:ascii="宋体" w:hAnsi="宋体" w:eastAsia="宋体" w:cs="宋体"/>
                <w:sz w:val="24"/>
                <w:szCs w:val="24"/>
                <w:lang w:val="zh-CN"/>
              </w:rPr>
            </w:pPr>
          </w:p>
        </w:tc>
        <w:tc>
          <w:tcPr>
            <w:tcW w:w="1684" w:type="dxa"/>
            <w:shd w:val="clear" w:color="auto" w:fill="auto"/>
            <w:vAlign w:val="center"/>
          </w:tcPr>
          <w:p w14:paraId="0A1CB043">
            <w:pPr>
              <w:keepNext w:val="0"/>
              <w:keepLines w:val="0"/>
              <w:suppressLineNumbers w:val="0"/>
              <w:spacing w:before="0" w:beforeAutospacing="0" w:after="0" w:afterAutospacing="0" w:line="360" w:lineRule="auto"/>
              <w:ind w:left="0" w:right="0" w:firstLine="0" w:firstLineChars="0"/>
              <w:jc w:val="center"/>
              <w:rPr>
                <w:rFonts w:hint="eastAsia" w:ascii="宋体" w:hAnsi="宋体" w:eastAsia="宋体" w:cs="宋体"/>
                <w:sz w:val="24"/>
                <w:szCs w:val="24"/>
                <w:lang w:val="zh-CN"/>
              </w:rPr>
            </w:pPr>
            <w:r>
              <w:rPr>
                <w:rFonts w:hint="eastAsia" w:ascii="宋体" w:hAnsi="宋体" w:eastAsia="宋体" w:cs="宋体"/>
                <w:sz w:val="24"/>
                <w:szCs w:val="24"/>
                <w:lang w:eastAsia="zh-CN"/>
              </w:rPr>
              <w:t>内部管理制度（</w:t>
            </w:r>
            <w:r>
              <w:rPr>
                <w:rFonts w:hint="eastAsia" w:ascii="宋体" w:hAnsi="宋体" w:cs="宋体"/>
                <w:sz w:val="24"/>
                <w:szCs w:val="24"/>
                <w:lang w:val="en-US" w:eastAsia="zh-CN"/>
              </w:rPr>
              <w:t>9</w:t>
            </w:r>
            <w:r>
              <w:rPr>
                <w:rFonts w:hint="eastAsia" w:ascii="宋体" w:hAnsi="宋体" w:eastAsia="宋体" w:cs="宋体"/>
                <w:sz w:val="24"/>
                <w:szCs w:val="24"/>
                <w:lang w:val="en-US" w:eastAsia="zh-CN"/>
              </w:rPr>
              <w:t>分</w:t>
            </w:r>
            <w:r>
              <w:rPr>
                <w:rFonts w:hint="eastAsia" w:ascii="宋体" w:hAnsi="宋体" w:eastAsia="宋体" w:cs="宋体"/>
                <w:sz w:val="24"/>
                <w:szCs w:val="24"/>
                <w:lang w:eastAsia="zh-CN"/>
              </w:rPr>
              <w:t>）</w:t>
            </w:r>
          </w:p>
        </w:tc>
        <w:tc>
          <w:tcPr>
            <w:tcW w:w="6709" w:type="dxa"/>
            <w:shd w:val="clear" w:color="auto" w:fill="auto"/>
            <w:noWrap/>
            <w:vAlign w:val="center"/>
          </w:tcPr>
          <w:p w14:paraId="34B26F20">
            <w:pPr>
              <w:pStyle w:val="120"/>
              <w:keepNext w:val="0"/>
              <w:keepLines w:val="0"/>
              <w:suppressLineNumbers w:val="0"/>
              <w:spacing w:before="0" w:beforeAutospacing="0" w:after="0" w:afterAutospacing="0" w:line="360" w:lineRule="auto"/>
              <w:ind w:left="0" w:leftChars="0" w:right="0" w:firstLine="0" w:firstLineChars="0"/>
              <w:rPr>
                <w:rFonts w:hint="eastAsia" w:ascii="宋体" w:hAnsi="宋体" w:cs="宋体"/>
                <w:sz w:val="24"/>
                <w:szCs w:val="24"/>
              </w:rPr>
            </w:pPr>
            <w:r>
              <w:rPr>
                <w:rFonts w:hint="eastAsia" w:ascii="宋体" w:hAnsi="宋体" w:cs="宋体"/>
                <w:sz w:val="24"/>
                <w:szCs w:val="24"/>
                <w:lang w:eastAsia="zh-CN"/>
              </w:rPr>
              <w:t>供应商</w:t>
            </w:r>
            <w:r>
              <w:rPr>
                <w:rFonts w:hint="eastAsia" w:ascii="宋体" w:hAnsi="宋体" w:cs="宋体"/>
                <w:sz w:val="24"/>
                <w:szCs w:val="24"/>
              </w:rPr>
              <w:t>根据本项目实际需求提供内部管理制度，包括①组织架构设计</w:t>
            </w:r>
            <w:r>
              <w:rPr>
                <w:rFonts w:hint="eastAsia" w:ascii="宋体" w:hAnsi="宋体" w:cs="宋体"/>
                <w:sz w:val="24"/>
                <w:szCs w:val="24"/>
                <w:lang w:eastAsia="zh-CN"/>
              </w:rPr>
              <w:t>、</w:t>
            </w:r>
            <w:r>
              <w:rPr>
                <w:rFonts w:hint="eastAsia" w:ascii="宋体" w:hAnsi="宋体" w:cs="宋体"/>
                <w:sz w:val="24"/>
                <w:szCs w:val="24"/>
              </w:rPr>
              <w:t>②服务管理制度</w:t>
            </w:r>
            <w:r>
              <w:rPr>
                <w:rFonts w:hint="eastAsia" w:ascii="宋体" w:hAnsi="宋体" w:cs="宋体"/>
                <w:sz w:val="24"/>
                <w:szCs w:val="24"/>
                <w:lang w:eastAsia="zh-CN"/>
              </w:rPr>
              <w:t>、</w:t>
            </w:r>
            <w:r>
              <w:rPr>
                <w:rFonts w:hint="eastAsia" w:ascii="宋体" w:hAnsi="宋体" w:cs="宋体"/>
                <w:sz w:val="24"/>
                <w:szCs w:val="24"/>
              </w:rPr>
              <w:t>③岗位责任制度。</w:t>
            </w:r>
          </w:p>
          <w:p w14:paraId="372846BF">
            <w:pPr>
              <w:pStyle w:val="120"/>
              <w:keepNext w:val="0"/>
              <w:keepLines w:val="0"/>
              <w:suppressLineNumbers w:val="0"/>
              <w:spacing w:before="0" w:beforeAutospacing="0" w:after="0" w:afterAutospacing="0" w:line="360" w:lineRule="auto"/>
              <w:ind w:left="0" w:leftChars="0" w:right="0" w:firstLine="0" w:firstLineChars="0"/>
              <w:rPr>
                <w:rFonts w:hint="eastAsia" w:ascii="宋体" w:hAnsi="宋体" w:eastAsia="宋体" w:cs="宋体"/>
                <w:sz w:val="24"/>
                <w:szCs w:val="24"/>
                <w:lang w:eastAsia="zh-CN"/>
              </w:rPr>
            </w:pPr>
            <w:r>
              <w:rPr>
                <w:rFonts w:hint="eastAsia" w:ascii="宋体" w:hAnsi="宋体" w:cs="宋体"/>
                <w:sz w:val="24"/>
                <w:szCs w:val="24"/>
              </w:rPr>
              <w:t>供应商每提供上述1项内容，内容完整、详细、有针对性的得</w:t>
            </w:r>
            <w:r>
              <w:rPr>
                <w:rFonts w:hint="eastAsia" w:ascii="宋体" w:hAnsi="宋体" w:eastAsia="宋体" w:cs="宋体"/>
                <w:sz w:val="24"/>
                <w:szCs w:val="24"/>
                <w:lang w:val="en-US" w:eastAsia="zh-CN"/>
              </w:rPr>
              <w:t>3</w:t>
            </w:r>
            <w:r>
              <w:rPr>
                <w:rFonts w:hint="eastAsia" w:ascii="宋体" w:hAnsi="宋体" w:cs="宋体"/>
                <w:sz w:val="24"/>
                <w:szCs w:val="24"/>
              </w:rPr>
              <w:t>分；内容仅有简单描述且不缺项的得</w:t>
            </w:r>
            <w:r>
              <w:rPr>
                <w:rFonts w:hint="eastAsia" w:ascii="宋体" w:hAnsi="宋体" w:eastAsia="宋体" w:cs="宋体"/>
                <w:sz w:val="24"/>
                <w:szCs w:val="24"/>
                <w:lang w:val="en-US" w:eastAsia="zh-CN"/>
              </w:rPr>
              <w:t>1</w:t>
            </w:r>
            <w:r>
              <w:rPr>
                <w:rFonts w:hint="eastAsia" w:ascii="宋体" w:hAnsi="宋体" w:cs="宋体"/>
                <w:sz w:val="24"/>
                <w:szCs w:val="24"/>
              </w:rPr>
              <w:t>分；未提供对应项内容或内容不符合该项要求的不得分。满分</w:t>
            </w:r>
            <w:r>
              <w:rPr>
                <w:rFonts w:hint="eastAsia" w:ascii="宋体" w:hAnsi="宋体" w:cs="宋体"/>
                <w:sz w:val="24"/>
                <w:szCs w:val="24"/>
                <w:lang w:val="en-US" w:eastAsia="zh-CN"/>
              </w:rPr>
              <w:t>9</w:t>
            </w:r>
            <w:r>
              <w:rPr>
                <w:rFonts w:hint="eastAsia" w:ascii="宋体" w:hAnsi="宋体" w:cs="宋体"/>
                <w:sz w:val="24"/>
                <w:szCs w:val="24"/>
              </w:rPr>
              <w:t>分。</w:t>
            </w:r>
          </w:p>
        </w:tc>
      </w:tr>
      <w:tr w14:paraId="00BF6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1220" w:type="dxa"/>
            <w:vMerge w:val="continue"/>
            <w:noWrap/>
            <w:vAlign w:val="center"/>
          </w:tcPr>
          <w:p w14:paraId="53CD2766">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sz w:val="24"/>
                <w:szCs w:val="24"/>
                <w:lang w:val="zh-CN"/>
              </w:rPr>
            </w:pPr>
          </w:p>
        </w:tc>
        <w:tc>
          <w:tcPr>
            <w:tcW w:w="1684" w:type="dxa"/>
            <w:vAlign w:val="center"/>
          </w:tcPr>
          <w:p w14:paraId="2A1A15AF">
            <w:pPr>
              <w:keepNext w:val="0"/>
              <w:keepLines w:val="0"/>
              <w:suppressLineNumbers w:val="0"/>
              <w:spacing w:before="0" w:beforeAutospacing="0" w:after="0" w:afterAutospacing="0" w:line="360" w:lineRule="auto"/>
              <w:ind w:left="0" w:right="0" w:firstLine="0" w:firstLineChars="0"/>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服务质量保证措施（</w:t>
            </w:r>
            <w:r>
              <w:rPr>
                <w:rFonts w:hint="eastAsia" w:ascii="宋体" w:hAnsi="宋体" w:cs="宋体"/>
                <w:sz w:val="24"/>
                <w:szCs w:val="24"/>
                <w:lang w:val="en-US" w:eastAsia="zh-CN"/>
              </w:rPr>
              <w:t>9</w:t>
            </w:r>
            <w:r>
              <w:rPr>
                <w:rFonts w:hint="eastAsia" w:ascii="宋体" w:hAnsi="宋体" w:eastAsia="宋体" w:cs="宋体"/>
                <w:sz w:val="24"/>
                <w:szCs w:val="24"/>
                <w:lang w:val="en-US" w:eastAsia="zh-CN"/>
              </w:rPr>
              <w:t>分</w:t>
            </w:r>
            <w:r>
              <w:rPr>
                <w:rFonts w:hint="eastAsia" w:ascii="宋体" w:hAnsi="宋体" w:eastAsia="宋体" w:cs="宋体"/>
                <w:sz w:val="24"/>
                <w:szCs w:val="24"/>
                <w:lang w:eastAsia="zh-CN"/>
              </w:rPr>
              <w:t>）</w:t>
            </w:r>
          </w:p>
        </w:tc>
        <w:tc>
          <w:tcPr>
            <w:tcW w:w="6709" w:type="dxa"/>
            <w:noWrap/>
            <w:vAlign w:val="center"/>
          </w:tcPr>
          <w:p w14:paraId="50FAA56A">
            <w:pPr>
              <w:pStyle w:val="120"/>
              <w:keepNext w:val="0"/>
              <w:keepLines w:val="0"/>
              <w:suppressLineNumbers w:val="0"/>
              <w:spacing w:before="0" w:beforeAutospacing="0" w:after="0" w:afterAutospacing="0" w:line="360" w:lineRule="auto"/>
              <w:ind w:left="0" w:leftChars="0" w:right="0" w:firstLine="0" w:firstLineChars="0"/>
              <w:rPr>
                <w:rFonts w:hint="eastAsia" w:ascii="宋体" w:hAnsi="宋体" w:eastAsia="宋体" w:cs="宋体"/>
                <w:sz w:val="24"/>
                <w:szCs w:val="24"/>
                <w:highlight w:val="yellow"/>
                <w:lang w:eastAsia="zh-CN"/>
              </w:rPr>
            </w:pPr>
            <w:r>
              <w:rPr>
                <w:rFonts w:hint="eastAsia" w:ascii="宋体" w:hAnsi="宋体" w:cs="宋体"/>
                <w:sz w:val="24"/>
                <w:szCs w:val="24"/>
                <w:lang w:val="en-US" w:eastAsia="zh-CN"/>
              </w:rPr>
              <w:t>供应商根据本项目实际需求提供的</w:t>
            </w:r>
            <w:r>
              <w:rPr>
                <w:rFonts w:hint="eastAsia" w:ascii="宋体" w:hAnsi="宋体" w:eastAsia="宋体" w:cs="宋体"/>
                <w:sz w:val="24"/>
                <w:szCs w:val="24"/>
                <w:lang w:eastAsia="zh-CN"/>
              </w:rPr>
              <w:t>服务质量保证</w:t>
            </w:r>
            <w:r>
              <w:rPr>
                <w:rFonts w:hint="eastAsia" w:ascii="宋体" w:hAnsi="宋体" w:cs="宋体"/>
                <w:sz w:val="24"/>
                <w:szCs w:val="24"/>
              </w:rPr>
              <w:t>措施</w:t>
            </w:r>
            <w:r>
              <w:rPr>
                <w:rFonts w:hint="eastAsia" w:ascii="宋体" w:hAnsi="宋体" w:eastAsia="宋体" w:cs="宋体"/>
                <w:sz w:val="24"/>
                <w:szCs w:val="24"/>
                <w:lang w:eastAsia="zh-CN"/>
              </w:rPr>
              <w:t>，包括①河道</w:t>
            </w:r>
            <w:r>
              <w:rPr>
                <w:rFonts w:hint="eastAsia" w:ascii="宋体" w:hAnsi="宋体" w:cs="宋体"/>
                <w:sz w:val="24"/>
                <w:szCs w:val="24"/>
                <w:lang w:eastAsia="zh-CN"/>
              </w:rPr>
              <w:t>水面</w:t>
            </w:r>
            <w:r>
              <w:rPr>
                <w:rFonts w:hint="eastAsia" w:ascii="宋体" w:hAnsi="宋体" w:cs="宋体"/>
                <w:sz w:val="24"/>
                <w:szCs w:val="24"/>
              </w:rPr>
              <w:t>保洁服务</w:t>
            </w:r>
            <w:r>
              <w:rPr>
                <w:rFonts w:hint="eastAsia" w:ascii="宋体" w:hAnsi="宋体" w:cs="宋体"/>
                <w:sz w:val="24"/>
                <w:szCs w:val="24"/>
                <w:lang w:eastAsia="zh-CN"/>
              </w:rPr>
              <w:t>质量</w:t>
            </w:r>
            <w:r>
              <w:rPr>
                <w:rFonts w:hint="eastAsia" w:ascii="宋体" w:hAnsi="宋体" w:cs="宋体"/>
                <w:sz w:val="24"/>
                <w:szCs w:val="24"/>
                <w:highlight w:val="none"/>
                <w:lang w:eastAsia="zh-CN"/>
              </w:rPr>
              <w:t>保证措施</w:t>
            </w:r>
            <w:r>
              <w:rPr>
                <w:rFonts w:hint="eastAsia" w:ascii="宋体" w:hAnsi="宋体" w:cs="宋体"/>
                <w:sz w:val="24"/>
                <w:szCs w:val="24"/>
                <w:highlight w:val="none"/>
              </w:rPr>
              <w:t>、</w:t>
            </w:r>
            <w:r>
              <w:rPr>
                <w:rFonts w:hint="eastAsia" w:ascii="宋体" w:hAnsi="宋体" w:cs="宋体"/>
                <w:sz w:val="24"/>
                <w:szCs w:val="24"/>
                <w:highlight w:val="none"/>
                <w:lang w:eastAsia="zh-CN"/>
              </w:rPr>
              <w:t>②区间人行步道及附属工程保洁</w:t>
            </w:r>
            <w:r>
              <w:rPr>
                <w:rFonts w:hint="eastAsia" w:ascii="宋体" w:hAnsi="宋体" w:cs="宋体"/>
                <w:sz w:val="24"/>
                <w:szCs w:val="24"/>
                <w:highlight w:val="none"/>
              </w:rPr>
              <w:t>服务</w:t>
            </w:r>
            <w:r>
              <w:rPr>
                <w:rFonts w:hint="eastAsia" w:ascii="宋体" w:hAnsi="宋体" w:cs="宋体"/>
                <w:sz w:val="24"/>
                <w:szCs w:val="24"/>
                <w:highlight w:val="none"/>
                <w:lang w:eastAsia="zh-CN"/>
              </w:rPr>
              <w:t>质量保证措施</w:t>
            </w:r>
            <w:r>
              <w:rPr>
                <w:rFonts w:hint="eastAsia" w:ascii="宋体" w:hAnsi="宋体" w:eastAsia="宋体" w:cs="宋体"/>
                <w:sz w:val="24"/>
                <w:szCs w:val="24"/>
                <w:highlight w:val="none"/>
                <w:lang w:eastAsia="zh-CN"/>
              </w:rPr>
              <w:t>、</w:t>
            </w:r>
            <w:r>
              <w:rPr>
                <w:rFonts w:hint="eastAsia" w:ascii="宋体" w:hAnsi="宋体" w:cs="宋体"/>
                <w:sz w:val="24"/>
                <w:szCs w:val="24"/>
                <w:highlight w:val="none"/>
                <w:lang w:eastAsia="zh-CN"/>
              </w:rPr>
              <w:t>③门岗</w:t>
            </w:r>
            <w:r>
              <w:rPr>
                <w:rFonts w:hint="eastAsia" w:ascii="宋体" w:hAnsi="宋体" w:eastAsia="宋体" w:cs="宋体"/>
                <w:sz w:val="24"/>
                <w:szCs w:val="24"/>
                <w:highlight w:val="none"/>
                <w:lang w:eastAsia="zh-CN"/>
              </w:rPr>
              <w:t>服务</w:t>
            </w:r>
            <w:r>
              <w:rPr>
                <w:rFonts w:hint="eastAsia" w:ascii="宋体" w:hAnsi="宋体" w:cs="宋体"/>
                <w:sz w:val="24"/>
                <w:szCs w:val="24"/>
                <w:highlight w:val="none"/>
                <w:lang w:eastAsia="zh-CN"/>
              </w:rPr>
              <w:t>质量保证措施</w:t>
            </w:r>
            <w:r>
              <w:rPr>
                <w:rFonts w:hint="eastAsia" w:ascii="宋体" w:hAnsi="宋体" w:eastAsia="宋体" w:cs="宋体"/>
                <w:sz w:val="24"/>
                <w:szCs w:val="24"/>
                <w:highlight w:val="none"/>
                <w:lang w:eastAsia="zh-CN"/>
              </w:rPr>
              <w:t>。</w:t>
            </w:r>
          </w:p>
          <w:p w14:paraId="29A841B9">
            <w:pPr>
              <w:pStyle w:val="120"/>
              <w:keepNext w:val="0"/>
              <w:keepLines w:val="0"/>
              <w:suppressLineNumbers w:val="0"/>
              <w:spacing w:before="0" w:beforeAutospacing="0" w:after="0" w:afterAutospacing="0" w:line="360" w:lineRule="auto"/>
              <w:ind w:left="0" w:leftChars="0" w:right="0" w:firstLine="0" w:firstLineChars="0"/>
              <w:rPr>
                <w:rFonts w:hint="eastAsia" w:ascii="宋体" w:hAnsi="宋体" w:cs="宋体"/>
                <w:sz w:val="24"/>
                <w:szCs w:val="24"/>
              </w:rPr>
            </w:pPr>
            <w:r>
              <w:rPr>
                <w:rFonts w:hint="eastAsia" w:ascii="宋体" w:hAnsi="宋体" w:cs="宋体"/>
                <w:sz w:val="24"/>
                <w:szCs w:val="24"/>
              </w:rPr>
              <w:t>供应商每提供上述1项内容，内容完整、详细、有针对性的得</w:t>
            </w:r>
            <w:r>
              <w:rPr>
                <w:rFonts w:hint="eastAsia" w:ascii="宋体" w:hAnsi="宋体" w:eastAsia="宋体" w:cs="宋体"/>
                <w:sz w:val="24"/>
                <w:szCs w:val="24"/>
                <w:lang w:val="en-US" w:eastAsia="zh-CN"/>
              </w:rPr>
              <w:t>3</w:t>
            </w:r>
            <w:r>
              <w:rPr>
                <w:rFonts w:hint="eastAsia" w:ascii="宋体" w:hAnsi="宋体" w:cs="宋体"/>
                <w:sz w:val="24"/>
                <w:szCs w:val="24"/>
              </w:rPr>
              <w:t>分；内容仅有简单描述且不缺项的得</w:t>
            </w:r>
            <w:r>
              <w:rPr>
                <w:rFonts w:hint="eastAsia" w:ascii="宋体" w:hAnsi="宋体" w:eastAsia="宋体" w:cs="宋体"/>
                <w:sz w:val="24"/>
                <w:szCs w:val="24"/>
                <w:lang w:val="en-US" w:eastAsia="zh-CN"/>
              </w:rPr>
              <w:t>1</w:t>
            </w:r>
            <w:r>
              <w:rPr>
                <w:rFonts w:hint="eastAsia" w:ascii="宋体" w:hAnsi="宋体" w:cs="宋体"/>
                <w:sz w:val="24"/>
                <w:szCs w:val="24"/>
              </w:rPr>
              <w:t>分；未提供对应项内容或内容不符合该项要求的不得分。满分</w:t>
            </w:r>
            <w:r>
              <w:rPr>
                <w:rFonts w:hint="eastAsia" w:ascii="宋体" w:hAnsi="宋体" w:cs="宋体"/>
                <w:sz w:val="24"/>
                <w:szCs w:val="24"/>
                <w:lang w:val="en-US" w:eastAsia="zh-CN"/>
              </w:rPr>
              <w:t>9</w:t>
            </w:r>
            <w:r>
              <w:rPr>
                <w:rFonts w:hint="eastAsia" w:ascii="宋体" w:hAnsi="宋体" w:cs="宋体"/>
                <w:sz w:val="24"/>
                <w:szCs w:val="24"/>
              </w:rPr>
              <w:t>分。</w:t>
            </w:r>
          </w:p>
        </w:tc>
      </w:tr>
      <w:tr w14:paraId="29564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1220" w:type="dxa"/>
            <w:vMerge w:val="continue"/>
            <w:noWrap/>
            <w:vAlign w:val="center"/>
          </w:tcPr>
          <w:p w14:paraId="694F98A6">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sz w:val="24"/>
                <w:szCs w:val="24"/>
                <w:lang w:val="zh-CN"/>
              </w:rPr>
            </w:pPr>
          </w:p>
        </w:tc>
        <w:tc>
          <w:tcPr>
            <w:tcW w:w="1684" w:type="dxa"/>
            <w:vAlign w:val="center"/>
          </w:tcPr>
          <w:p w14:paraId="64D2D2D5">
            <w:pPr>
              <w:pStyle w:val="120"/>
              <w:keepNext w:val="0"/>
              <w:keepLines w:val="0"/>
              <w:suppressLineNumbers w:val="0"/>
              <w:spacing w:before="0" w:beforeAutospacing="0" w:after="0" w:afterAutospacing="0" w:line="360" w:lineRule="auto"/>
              <w:ind w:left="0" w:leftChars="0" w:right="0" w:firstLine="0" w:firstLineChars="0"/>
              <w:jc w:val="center"/>
              <w:rPr>
                <w:rFonts w:hint="eastAsia" w:ascii="宋体" w:hAnsi="宋体" w:eastAsia="宋体" w:cs="宋体"/>
                <w:sz w:val="24"/>
                <w:szCs w:val="24"/>
                <w:lang w:val="zh-CN"/>
              </w:rPr>
            </w:pPr>
            <w:r>
              <w:rPr>
                <w:rFonts w:hint="eastAsia" w:ascii="宋体" w:hAnsi="宋体" w:eastAsia="宋体" w:cs="宋体"/>
                <w:sz w:val="24"/>
                <w:szCs w:val="21"/>
              </w:rPr>
              <w:t>应急</w:t>
            </w:r>
            <w:r>
              <w:rPr>
                <w:rFonts w:hint="eastAsia" w:ascii="宋体" w:hAnsi="宋体" w:cs="宋体"/>
                <w:sz w:val="24"/>
                <w:szCs w:val="21"/>
                <w:lang w:eastAsia="zh-CN"/>
              </w:rPr>
              <w:t>保障方案</w:t>
            </w:r>
            <w:r>
              <w:rPr>
                <w:rFonts w:hint="eastAsia" w:ascii="宋体" w:hAnsi="宋体" w:eastAsia="宋体" w:cs="宋体"/>
                <w:sz w:val="24"/>
                <w:szCs w:val="21"/>
                <w:lang w:eastAsia="zh-CN"/>
              </w:rPr>
              <w:t>（</w:t>
            </w:r>
            <w:r>
              <w:rPr>
                <w:rFonts w:hint="eastAsia" w:ascii="宋体" w:hAnsi="宋体" w:eastAsia="宋体" w:cs="宋体"/>
                <w:sz w:val="24"/>
                <w:szCs w:val="21"/>
                <w:lang w:val="en-US" w:eastAsia="zh-CN"/>
              </w:rPr>
              <w:t>9分</w:t>
            </w:r>
            <w:r>
              <w:rPr>
                <w:rFonts w:hint="eastAsia" w:ascii="宋体" w:hAnsi="宋体" w:eastAsia="宋体" w:cs="宋体"/>
                <w:sz w:val="24"/>
                <w:szCs w:val="21"/>
                <w:lang w:eastAsia="zh-CN"/>
              </w:rPr>
              <w:t>）</w:t>
            </w:r>
          </w:p>
        </w:tc>
        <w:tc>
          <w:tcPr>
            <w:tcW w:w="6709" w:type="dxa"/>
            <w:noWrap/>
            <w:vAlign w:val="center"/>
          </w:tcPr>
          <w:p w14:paraId="04504A06">
            <w:pPr>
              <w:pStyle w:val="120"/>
              <w:keepNext w:val="0"/>
              <w:keepLines w:val="0"/>
              <w:suppressLineNumbers w:val="0"/>
              <w:spacing w:before="0" w:beforeAutospacing="0" w:after="0" w:afterAutospacing="0" w:line="360" w:lineRule="auto"/>
              <w:ind w:left="0" w:leftChars="0" w:right="0" w:firstLine="0" w:firstLineChars="0"/>
              <w:rPr>
                <w:rFonts w:hint="eastAsia" w:ascii="宋体" w:hAnsi="宋体" w:eastAsia="宋体" w:cs="宋体"/>
                <w:sz w:val="24"/>
                <w:szCs w:val="24"/>
                <w:lang w:eastAsia="zh-CN"/>
              </w:rPr>
            </w:pPr>
            <w:r>
              <w:rPr>
                <w:rFonts w:hint="eastAsia" w:ascii="宋体" w:hAnsi="宋体" w:cs="宋体"/>
                <w:sz w:val="24"/>
                <w:szCs w:val="21"/>
                <w:lang w:eastAsia="zh-CN"/>
              </w:rPr>
              <w:t>供应商</w:t>
            </w:r>
            <w:r>
              <w:rPr>
                <w:rFonts w:hint="eastAsia" w:ascii="宋体" w:hAnsi="宋体" w:eastAsia="宋体" w:cs="宋体"/>
                <w:sz w:val="24"/>
                <w:szCs w:val="21"/>
              </w:rPr>
              <w:t>根据本项目实际需求提供应急保障方案，包括</w:t>
            </w:r>
            <w:r>
              <w:rPr>
                <w:rFonts w:hint="eastAsia" w:ascii="宋体" w:hAnsi="宋体" w:eastAsia="宋体" w:cs="宋体"/>
                <w:sz w:val="24"/>
                <w:szCs w:val="21"/>
                <w:lang w:eastAsia="zh-CN"/>
              </w:rPr>
              <w:t>①</w:t>
            </w:r>
            <w:r>
              <w:rPr>
                <w:rFonts w:hint="eastAsia" w:ascii="宋体" w:hAnsi="宋体" w:eastAsia="宋体" w:cs="宋体"/>
                <w:sz w:val="24"/>
                <w:szCs w:val="21"/>
              </w:rPr>
              <w:t>重大节日及重大活动</w:t>
            </w:r>
            <w:r>
              <w:rPr>
                <w:rFonts w:hint="eastAsia" w:ascii="宋体" w:hAnsi="宋体" w:cs="宋体"/>
                <w:sz w:val="24"/>
                <w:szCs w:val="21"/>
                <w:lang w:eastAsia="zh-CN"/>
              </w:rPr>
              <w:t>保障方案</w:t>
            </w:r>
            <w:r>
              <w:rPr>
                <w:rFonts w:hint="eastAsia" w:ascii="宋体" w:hAnsi="宋体" w:eastAsia="宋体" w:cs="宋体"/>
                <w:sz w:val="24"/>
                <w:szCs w:val="21"/>
              </w:rPr>
              <w:t>、</w:t>
            </w:r>
            <w:r>
              <w:rPr>
                <w:rFonts w:hint="eastAsia" w:ascii="宋体" w:hAnsi="宋体" w:eastAsia="宋体" w:cs="宋体"/>
                <w:sz w:val="24"/>
                <w:szCs w:val="21"/>
                <w:lang w:eastAsia="zh-CN"/>
              </w:rPr>
              <w:t>②</w:t>
            </w:r>
            <w:r>
              <w:rPr>
                <w:rFonts w:hint="eastAsia" w:ascii="宋体" w:hAnsi="宋体" w:eastAsia="宋体" w:cs="宋体"/>
                <w:sz w:val="24"/>
                <w:szCs w:val="21"/>
              </w:rPr>
              <w:t>恶劣天气</w:t>
            </w:r>
            <w:r>
              <w:rPr>
                <w:rFonts w:hint="eastAsia" w:ascii="宋体" w:hAnsi="宋体" w:cs="宋体"/>
                <w:sz w:val="24"/>
                <w:szCs w:val="21"/>
                <w:lang w:eastAsia="zh-CN"/>
              </w:rPr>
              <w:t>保障方案</w:t>
            </w:r>
            <w:r>
              <w:rPr>
                <w:rFonts w:hint="eastAsia" w:ascii="宋体" w:hAnsi="宋体" w:eastAsia="宋体" w:cs="宋体"/>
                <w:sz w:val="24"/>
                <w:szCs w:val="21"/>
              </w:rPr>
              <w:t>、</w:t>
            </w:r>
            <w:r>
              <w:rPr>
                <w:rFonts w:hint="eastAsia" w:ascii="宋体" w:hAnsi="宋体" w:eastAsia="宋体" w:cs="宋体"/>
                <w:sz w:val="24"/>
                <w:szCs w:val="21"/>
                <w:lang w:eastAsia="zh-CN"/>
              </w:rPr>
              <w:t>③</w:t>
            </w:r>
            <w:r>
              <w:rPr>
                <w:rFonts w:hint="eastAsia" w:ascii="宋体" w:hAnsi="宋体" w:eastAsia="宋体" w:cs="宋体"/>
                <w:sz w:val="24"/>
                <w:szCs w:val="24"/>
                <w:lang w:eastAsia="zh-CN"/>
              </w:rPr>
              <w:t>突发事件</w:t>
            </w:r>
            <w:r>
              <w:rPr>
                <w:rFonts w:hint="eastAsia" w:ascii="宋体" w:hAnsi="宋体" w:cs="宋体"/>
                <w:sz w:val="24"/>
                <w:szCs w:val="24"/>
                <w:lang w:eastAsia="zh-CN"/>
              </w:rPr>
              <w:t>保障方案</w:t>
            </w:r>
            <w:r>
              <w:rPr>
                <w:rFonts w:hint="eastAsia" w:ascii="宋体" w:hAnsi="宋体" w:eastAsia="宋体" w:cs="宋体"/>
                <w:sz w:val="24"/>
                <w:szCs w:val="24"/>
                <w:lang w:eastAsia="zh-CN"/>
              </w:rPr>
              <w:t>。</w:t>
            </w:r>
          </w:p>
          <w:p w14:paraId="57E7CFA8">
            <w:pPr>
              <w:pStyle w:val="120"/>
              <w:keepNext w:val="0"/>
              <w:keepLines w:val="0"/>
              <w:suppressLineNumbers w:val="0"/>
              <w:spacing w:before="0" w:beforeAutospacing="0" w:after="0" w:afterAutospacing="0" w:line="360" w:lineRule="auto"/>
              <w:ind w:left="0" w:leftChars="0" w:right="0" w:firstLine="0" w:firstLineChars="0"/>
              <w:rPr>
                <w:rFonts w:hint="eastAsia" w:ascii="宋体" w:hAnsi="宋体" w:eastAsia="宋体" w:cs="宋体"/>
                <w:sz w:val="20"/>
                <w:szCs w:val="20"/>
                <w:lang w:eastAsia="zh-CN"/>
              </w:rPr>
            </w:pPr>
            <w:r>
              <w:rPr>
                <w:rFonts w:hint="eastAsia" w:ascii="宋体" w:hAnsi="宋体" w:cs="宋体"/>
                <w:sz w:val="24"/>
                <w:szCs w:val="24"/>
              </w:rPr>
              <w:t>供应商每提供上述1项内容，内容完整、详细、有针对性的得</w:t>
            </w:r>
            <w:r>
              <w:rPr>
                <w:rFonts w:hint="eastAsia" w:ascii="宋体" w:hAnsi="宋体" w:eastAsia="宋体" w:cs="宋体"/>
                <w:sz w:val="24"/>
                <w:szCs w:val="24"/>
                <w:lang w:val="en-US" w:eastAsia="zh-CN"/>
              </w:rPr>
              <w:t>3</w:t>
            </w:r>
            <w:r>
              <w:rPr>
                <w:rFonts w:hint="eastAsia" w:ascii="宋体" w:hAnsi="宋体" w:cs="宋体"/>
                <w:sz w:val="24"/>
                <w:szCs w:val="24"/>
              </w:rPr>
              <w:t>分；内容仅有简单描述且不缺项的得</w:t>
            </w:r>
            <w:r>
              <w:rPr>
                <w:rFonts w:hint="eastAsia" w:ascii="宋体" w:hAnsi="宋体" w:eastAsia="宋体" w:cs="宋体"/>
                <w:sz w:val="24"/>
                <w:szCs w:val="24"/>
                <w:lang w:val="en-US" w:eastAsia="zh-CN"/>
              </w:rPr>
              <w:t>1</w:t>
            </w:r>
            <w:r>
              <w:rPr>
                <w:rFonts w:hint="eastAsia" w:ascii="宋体" w:hAnsi="宋体" w:cs="宋体"/>
                <w:sz w:val="24"/>
                <w:szCs w:val="24"/>
              </w:rPr>
              <w:t>分；未提供对应项内容或内容不符合该项要求的不得分。满分</w:t>
            </w:r>
            <w:r>
              <w:rPr>
                <w:rFonts w:hint="eastAsia" w:ascii="宋体" w:hAnsi="宋体" w:eastAsia="宋体" w:cs="宋体"/>
                <w:sz w:val="24"/>
                <w:szCs w:val="24"/>
                <w:lang w:val="en-US" w:eastAsia="zh-CN"/>
              </w:rPr>
              <w:t>9</w:t>
            </w:r>
            <w:r>
              <w:rPr>
                <w:rFonts w:hint="eastAsia" w:ascii="宋体" w:hAnsi="宋体" w:cs="宋体"/>
                <w:sz w:val="24"/>
                <w:szCs w:val="24"/>
              </w:rPr>
              <w:t>分。</w:t>
            </w:r>
          </w:p>
        </w:tc>
      </w:tr>
    </w:tbl>
    <w:p w14:paraId="0A978A4E">
      <w:pPr>
        <w:spacing w:line="360" w:lineRule="auto"/>
        <w:ind w:firstLine="354" w:firstLineChars="147"/>
        <w:contextualSpacing/>
        <w:rPr>
          <w:rFonts w:hint="eastAsia" w:ascii="宋体" w:hAnsi="宋体" w:eastAsia="宋体" w:cs="宋体"/>
          <w:sz w:val="24"/>
          <w:szCs w:val="24"/>
        </w:rPr>
      </w:pPr>
      <w:r>
        <w:rPr>
          <w:rFonts w:hint="eastAsia" w:ascii="宋体" w:hAnsi="宋体" w:eastAsia="宋体" w:cs="宋体"/>
          <w:b/>
          <w:sz w:val="24"/>
          <w:szCs w:val="24"/>
        </w:rPr>
        <w:t>（7）评标结果汇总完成后，除下列情形外，任何人不得修改评标结果：</w:t>
      </w:r>
    </w:p>
    <w:p w14:paraId="732FCF5E">
      <w:pPr>
        <w:tabs>
          <w:tab w:val="left" w:pos="1260"/>
        </w:tabs>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分值汇总计算错误的；</w:t>
      </w:r>
    </w:p>
    <w:p w14:paraId="62382EA3">
      <w:pPr>
        <w:tabs>
          <w:tab w:val="left" w:pos="1260"/>
        </w:tabs>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分项评分超出评分标准范围的；</w:t>
      </w:r>
    </w:p>
    <w:p w14:paraId="6960B693">
      <w:pPr>
        <w:tabs>
          <w:tab w:val="left" w:pos="1260"/>
        </w:tabs>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磋商小组对客观评审因素评分不一致的；</w:t>
      </w:r>
    </w:p>
    <w:p w14:paraId="09DCD6D9">
      <w:pPr>
        <w:tabs>
          <w:tab w:val="left" w:pos="1260"/>
        </w:tabs>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eastAsia="zh-CN"/>
        </w:rPr>
        <w:t>）</w:t>
      </w:r>
      <w:r>
        <w:rPr>
          <w:rFonts w:hint="eastAsia" w:ascii="宋体" w:hAnsi="宋体" w:eastAsia="宋体" w:cs="宋体"/>
          <w:sz w:val="24"/>
          <w:szCs w:val="24"/>
        </w:rPr>
        <w:t>经磋商小组认定评分畸高、畸低的。</w:t>
      </w:r>
    </w:p>
    <w:p w14:paraId="5367DFD8">
      <w:pPr>
        <w:tabs>
          <w:tab w:val="left" w:pos="1260"/>
        </w:tabs>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评标报告签署前，经复核发现存在以上情形之一的，磋商小组应当当场修改评标结果，并在评标报告中记载；评标报告签署后，采购人或者采购代理机构发现存在以上情形之一的，应当组织原磋商小组进行重新评审，重新评审改变评标结果的，书面报告本级财政部门。</w:t>
      </w:r>
    </w:p>
    <w:p w14:paraId="68BE98F7">
      <w:pPr>
        <w:tabs>
          <w:tab w:val="left" w:pos="1260"/>
        </w:tabs>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供应商对本条第一款情形提出质疑的，采购人或者采购代理机构可以组织原磋商小组进行重新评审，重新评审改变评标结果的，应当书面报告本级财政部门。</w:t>
      </w:r>
    </w:p>
    <w:p w14:paraId="07A54FBB">
      <w:pPr>
        <w:spacing w:line="360" w:lineRule="auto"/>
        <w:ind w:firstLine="354" w:firstLineChars="147"/>
        <w:contextualSpacing/>
        <w:rPr>
          <w:rFonts w:hint="eastAsia" w:ascii="宋体" w:hAnsi="宋体" w:eastAsia="宋体" w:cs="宋体"/>
          <w:b/>
          <w:sz w:val="24"/>
          <w:szCs w:val="24"/>
        </w:rPr>
      </w:pPr>
      <w:r>
        <w:rPr>
          <w:rFonts w:hint="eastAsia" w:ascii="宋体" w:hAnsi="宋体" w:eastAsia="宋体" w:cs="宋体"/>
          <w:b/>
          <w:sz w:val="24"/>
          <w:szCs w:val="24"/>
        </w:rPr>
        <w:t>（8）按照《关于推进全流程电子化交易和在线监管工作有关问题的通知》（许公管办〔2019〕3号）规定，不同供应商电子响应文件的文件制作机器码（即许公管办</w:t>
      </w:r>
      <w:r>
        <w:rPr>
          <w:rFonts w:hint="eastAsia" w:ascii="宋体" w:hAnsi="宋体" w:eastAsia="宋体" w:cs="宋体"/>
          <w:b/>
          <w:sz w:val="24"/>
          <w:szCs w:val="24"/>
          <w:lang w:eastAsia="zh-CN"/>
        </w:rPr>
        <w:t>〔2019〕3号</w:t>
      </w:r>
      <w:r>
        <w:rPr>
          <w:rFonts w:hint="eastAsia" w:ascii="宋体" w:hAnsi="宋体" w:eastAsia="宋体" w:cs="宋体"/>
          <w:b/>
          <w:sz w:val="24"/>
          <w:szCs w:val="24"/>
        </w:rPr>
        <w:t>文中的投标文件制作“硬件特征码”，其由网卡MAC地址、CPU序列号、硬盘序列号等组成，以下均称为“文件制作机器码”）均一致时，视为‘不同供应商的响应文件由同一单位或者个人编制’或‘不同供应商委托同一单位或者个人办理响应事宜’，其投标无效。评审专家应严格按照要求查看“硬件特征码”相关信息并进行评审，在评审报告中显示“不同响应时电子响应文件制作硬件特征码”是否雷同的分析及判定结果。</w:t>
      </w:r>
    </w:p>
    <w:p w14:paraId="6D2E132E">
      <w:pPr>
        <w:spacing w:line="360" w:lineRule="auto"/>
        <w:ind w:firstLine="354" w:firstLineChars="147"/>
        <w:contextualSpacing/>
        <w:rPr>
          <w:rFonts w:hint="eastAsia" w:ascii="宋体" w:hAnsi="宋体" w:eastAsia="宋体" w:cs="宋体"/>
          <w:b/>
          <w:sz w:val="24"/>
          <w:szCs w:val="24"/>
        </w:rPr>
      </w:pPr>
      <w:r>
        <w:rPr>
          <w:rFonts w:hint="eastAsia" w:ascii="宋体" w:hAnsi="宋体" w:eastAsia="宋体" w:cs="宋体"/>
          <w:b/>
          <w:sz w:val="24"/>
          <w:szCs w:val="24"/>
          <w:lang w:eastAsia="zh-CN"/>
        </w:rPr>
        <w:t>（</w:t>
      </w:r>
      <w:r>
        <w:rPr>
          <w:rFonts w:hint="eastAsia" w:ascii="宋体" w:hAnsi="宋体" w:eastAsia="宋体" w:cs="宋体"/>
          <w:b/>
          <w:sz w:val="24"/>
          <w:szCs w:val="24"/>
          <w:lang w:val="en-US" w:eastAsia="zh-CN"/>
        </w:rPr>
        <w:t>9</w:t>
      </w:r>
      <w:r>
        <w:rPr>
          <w:rFonts w:hint="eastAsia" w:ascii="宋体" w:hAnsi="宋体" w:eastAsia="宋体" w:cs="宋体"/>
          <w:b/>
          <w:sz w:val="24"/>
          <w:szCs w:val="24"/>
          <w:lang w:eastAsia="zh-CN"/>
        </w:rPr>
        <w:t>）</w:t>
      </w:r>
      <w:r>
        <w:rPr>
          <w:rFonts w:hint="eastAsia" w:ascii="宋体" w:hAnsi="宋体" w:eastAsia="宋体" w:cs="宋体"/>
          <w:b/>
          <w:sz w:val="24"/>
          <w:szCs w:val="24"/>
        </w:rPr>
        <w:t>推荐成交候选供应商</w:t>
      </w:r>
    </w:p>
    <w:p w14:paraId="1416449D">
      <w:pPr>
        <w:tabs>
          <w:tab w:val="left" w:pos="1260"/>
        </w:tabs>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磋商小组应当根据综合评分情况，按照评审得分由高到低顺序推荐3名以上成交候选供应商，并编写评审报告。符合《政府采购竞争性磋商采购方式管理暂行办法》【（财库2014）214号】第二十一条第三款情形的，可以推荐2家成交候选供应商。评审得分相同的，按照最后报价由低到高的顺序推荐。评审得分且最后报价相同的，按照技术指标优劣顺序推荐。</w:t>
      </w:r>
    </w:p>
    <w:p w14:paraId="27BFEC77">
      <w:pPr>
        <w:tabs>
          <w:tab w:val="left" w:pos="1260"/>
        </w:tabs>
        <w:autoSpaceDE w:val="0"/>
        <w:autoSpaceDN w:val="0"/>
        <w:spacing w:line="360" w:lineRule="auto"/>
        <w:ind w:firstLine="482" w:firstLineChars="200"/>
        <w:contextualSpacing/>
        <w:rPr>
          <w:rFonts w:hint="eastAsia" w:ascii="宋体" w:hAnsi="宋体" w:eastAsia="宋体" w:cs="宋体"/>
          <w:sz w:val="24"/>
          <w:szCs w:val="24"/>
        </w:rPr>
      </w:pPr>
      <w:r>
        <w:rPr>
          <w:rFonts w:hint="eastAsia" w:ascii="宋体" w:hAnsi="宋体" w:eastAsia="宋体" w:cs="宋体"/>
          <w:b/>
          <w:sz w:val="24"/>
          <w:szCs w:val="24"/>
        </w:rPr>
        <w:t>（</w:t>
      </w:r>
      <w:r>
        <w:rPr>
          <w:rFonts w:hint="eastAsia" w:ascii="宋体" w:hAnsi="宋体" w:eastAsia="宋体" w:cs="宋体"/>
          <w:b/>
          <w:sz w:val="24"/>
          <w:szCs w:val="24"/>
          <w:lang w:val="en-US" w:eastAsia="zh-CN"/>
        </w:rPr>
        <w:t>10</w:t>
      </w:r>
      <w:r>
        <w:rPr>
          <w:rFonts w:hint="eastAsia" w:ascii="宋体" w:hAnsi="宋体" w:eastAsia="宋体" w:cs="宋体"/>
          <w:b/>
          <w:sz w:val="24"/>
          <w:szCs w:val="24"/>
        </w:rPr>
        <w:t>）评标委员会争议处理</w:t>
      </w:r>
    </w:p>
    <w:p w14:paraId="6D1AAACF">
      <w:pPr>
        <w:tabs>
          <w:tab w:val="left" w:pos="1260"/>
        </w:tabs>
        <w:autoSpaceDE w:val="0"/>
        <w:autoSpaceDN w:val="0"/>
        <w:spacing w:line="360" w:lineRule="auto"/>
        <w:ind w:firstLine="480" w:firstLineChars="200"/>
        <w:contextualSpacing/>
        <w:rPr>
          <w:rFonts w:hint="eastAsia" w:ascii="宋体" w:hAnsi="宋体" w:eastAsia="宋体" w:cs="宋体"/>
          <w:b/>
          <w:sz w:val="24"/>
          <w:szCs w:val="24"/>
        </w:rPr>
      </w:pPr>
      <w:r>
        <w:rPr>
          <w:rFonts w:hint="eastAsia" w:ascii="宋体" w:hAnsi="宋体" w:eastAsia="宋体" w:cs="宋体"/>
          <w:sz w:val="24"/>
          <w:szCs w:val="24"/>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D7D7E94">
      <w:pPr>
        <w:spacing w:line="360" w:lineRule="auto"/>
        <w:ind w:firstLine="602" w:firstLineChars="250"/>
        <w:contextualSpacing/>
        <w:rPr>
          <w:rFonts w:hint="eastAsia" w:ascii="宋体" w:hAnsi="宋体" w:eastAsia="宋体" w:cs="宋体"/>
          <w:b/>
          <w:sz w:val="24"/>
          <w:szCs w:val="24"/>
        </w:rPr>
      </w:pPr>
      <w:r>
        <w:rPr>
          <w:rFonts w:hint="eastAsia" w:ascii="宋体" w:hAnsi="宋体" w:eastAsia="宋体" w:cs="宋体"/>
          <w:b/>
          <w:sz w:val="24"/>
          <w:szCs w:val="24"/>
          <w:lang w:eastAsia="zh-CN"/>
        </w:rPr>
        <w:t>5.</w:t>
      </w:r>
      <w:r>
        <w:rPr>
          <w:rFonts w:hint="eastAsia" w:ascii="宋体" w:hAnsi="宋体" w:eastAsia="宋体" w:cs="宋体"/>
          <w:b/>
          <w:sz w:val="24"/>
          <w:szCs w:val="24"/>
        </w:rPr>
        <w:t>确定成交候选人名单，以及根据采购人委托直接确定成交人。</w:t>
      </w:r>
    </w:p>
    <w:p w14:paraId="5B752516">
      <w:pPr>
        <w:spacing w:line="360" w:lineRule="auto"/>
        <w:ind w:firstLine="470" w:firstLineChars="196"/>
        <w:contextualSpacing/>
        <w:rPr>
          <w:rFonts w:hint="eastAsia" w:ascii="宋体" w:hAnsi="宋体" w:eastAsia="宋体" w:cs="宋体"/>
          <w:sz w:val="24"/>
        </w:rPr>
      </w:pPr>
      <w:r>
        <w:rPr>
          <w:rFonts w:hint="eastAsia" w:ascii="宋体" w:hAnsi="宋体" w:eastAsia="宋体" w:cs="宋体"/>
          <w:sz w:val="24"/>
        </w:rPr>
        <w:t>（三）除资格性检查认定错误、分值汇总计算错误、分项评分超出评分标准范围、客观分评分不一致、经磋商小组一致认定评分畸高、畸低的情形外，采购人或者采购代理机构不得以任何理由组织重新评审。</w:t>
      </w:r>
    </w:p>
    <w:p w14:paraId="72912763">
      <w:pPr>
        <w:spacing w:line="360" w:lineRule="auto"/>
        <w:ind w:left="0" w:leftChars="0" w:firstLine="480" w:firstLineChars="200"/>
        <w:contextualSpacing/>
        <w:rPr>
          <w:rFonts w:hint="eastAsia" w:ascii="宋体" w:hAnsi="宋体" w:eastAsia="宋体" w:cs="宋体"/>
          <w:sz w:val="24"/>
        </w:rPr>
      </w:pPr>
      <w:r>
        <w:rPr>
          <w:rFonts w:hint="eastAsia" w:ascii="宋体" w:hAnsi="宋体" w:eastAsia="宋体" w:cs="宋体"/>
          <w:sz w:val="24"/>
        </w:rPr>
        <w:t>采购人、采购代理机构发现磋商小组未按照磋商文件规定的评审标准进行评审的，应当重新开展采购活动，并同时书面报告本级财政部门。</w:t>
      </w:r>
    </w:p>
    <w:p w14:paraId="23B9E40B">
      <w:pPr>
        <w:spacing w:line="360" w:lineRule="auto"/>
        <w:ind w:left="0" w:leftChars="0" w:firstLine="480" w:firstLineChars="200"/>
        <w:contextualSpacing/>
        <w:rPr>
          <w:rFonts w:hint="eastAsia" w:ascii="宋体" w:hAnsi="宋体" w:eastAsia="宋体" w:cs="宋体"/>
          <w:color w:val="000000"/>
          <w:sz w:val="24"/>
          <w:szCs w:val="24"/>
        </w:rPr>
      </w:pPr>
      <w:r>
        <w:rPr>
          <w:rFonts w:hint="eastAsia" w:ascii="宋体" w:hAnsi="宋体" w:eastAsia="宋体" w:cs="宋体"/>
          <w:sz w:val="24"/>
        </w:rPr>
        <w:t>采购人或者采购代理机构不得通过对样品进行检测、对供应商进行考察等方式改变评审结果。</w:t>
      </w:r>
    </w:p>
    <w:p w14:paraId="5C820434">
      <w:pPr>
        <w:spacing w:line="360" w:lineRule="auto"/>
        <w:ind w:firstLine="602" w:firstLineChars="250"/>
        <w:contextualSpacing/>
        <w:rPr>
          <w:rFonts w:hint="eastAsia" w:ascii="宋体" w:hAnsi="宋体" w:eastAsia="宋体" w:cs="宋体"/>
          <w:b/>
          <w:sz w:val="24"/>
          <w:szCs w:val="24"/>
        </w:rPr>
      </w:pPr>
    </w:p>
    <w:p w14:paraId="64196F60">
      <w:pPr>
        <w:spacing w:line="360" w:lineRule="auto"/>
        <w:ind w:firstLine="602" w:firstLineChars="250"/>
        <w:contextualSpacing/>
        <w:rPr>
          <w:rFonts w:hint="eastAsia" w:ascii="宋体" w:hAnsi="宋体" w:eastAsia="宋体" w:cs="宋体"/>
          <w:b/>
          <w:sz w:val="24"/>
          <w:szCs w:val="24"/>
        </w:rPr>
      </w:pPr>
    </w:p>
    <w:p w14:paraId="07AC9B12">
      <w:pPr>
        <w:keepNext w:val="0"/>
        <w:keepLines w:val="0"/>
        <w:pageBreakBefore w:val="0"/>
        <w:widowControl w:val="0"/>
        <w:kinsoku/>
        <w:wordWrap/>
        <w:overflowPunct/>
        <w:topLinePunct w:val="0"/>
        <w:autoSpaceDE/>
        <w:autoSpaceDN/>
        <w:bidi w:val="0"/>
        <w:adjustRightInd w:val="0"/>
        <w:snapToGrid/>
        <w:spacing w:after="120" w:line="360" w:lineRule="auto"/>
        <w:ind w:left="238" w:firstLine="238"/>
        <w:jc w:val="center"/>
        <w:textAlignment w:val="baseline"/>
        <w:outlineLvl w:val="0"/>
        <w:rPr>
          <w:rFonts w:hint="eastAsia" w:ascii="宋体" w:hAnsi="宋体" w:eastAsia="宋体" w:cs="宋体"/>
          <w:b/>
          <w:sz w:val="36"/>
        </w:rPr>
      </w:pPr>
      <w:r>
        <w:rPr>
          <w:rFonts w:hint="eastAsia" w:ascii="宋体" w:hAnsi="宋体" w:eastAsia="宋体" w:cs="宋体"/>
        </w:rPr>
        <w:br w:type="page"/>
      </w:r>
      <w:r>
        <w:rPr>
          <w:rFonts w:hint="eastAsia" w:ascii="宋体" w:hAnsi="宋体" w:eastAsia="宋体" w:cs="宋体"/>
          <w:b/>
          <w:sz w:val="36"/>
        </w:rPr>
        <w:t>第七章 合同条款及格式</w:t>
      </w:r>
    </w:p>
    <w:p w14:paraId="69E094CC">
      <w:pPr>
        <w:keepNext w:val="0"/>
        <w:keepLines w:val="0"/>
        <w:pageBreakBefore w:val="0"/>
        <w:widowControl w:val="0"/>
        <w:kinsoku/>
        <w:wordWrap/>
        <w:overflowPunct/>
        <w:topLinePunct w:val="0"/>
        <w:autoSpaceDE/>
        <w:autoSpaceDN/>
        <w:bidi w:val="0"/>
        <w:adjustRightInd w:val="0"/>
        <w:snapToGrid/>
        <w:spacing w:after="120" w:line="360" w:lineRule="auto"/>
        <w:ind w:left="238" w:firstLine="238"/>
        <w:jc w:val="center"/>
        <w:textAlignment w:val="baseline"/>
        <w:outlineLvl w:val="9"/>
        <w:rPr>
          <w:rFonts w:hint="eastAsia" w:ascii="宋体" w:hAnsi="宋体" w:eastAsia="宋体" w:cs="宋体"/>
          <w:b/>
          <w:bCs/>
          <w:sz w:val="24"/>
          <w:szCs w:val="24"/>
        </w:rPr>
      </w:pPr>
      <w:r>
        <w:rPr>
          <w:rFonts w:hint="eastAsia" w:ascii="宋体" w:hAnsi="宋体" w:eastAsia="宋体" w:cs="宋体"/>
          <w:b/>
          <w:bCs/>
          <w:sz w:val="24"/>
          <w:szCs w:val="24"/>
        </w:rPr>
        <w:t>（此合同仅供参考。以最终采购人与成交人签订的合同条款为准进行公示，最终签订合同的主要条款不能与磋商文件有冲突）</w:t>
      </w:r>
    </w:p>
    <w:p w14:paraId="4E49694F">
      <w:pPr>
        <w:pStyle w:val="16"/>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baseline"/>
        <w:outlineLvl w:val="9"/>
        <w:rPr>
          <w:rFonts w:hint="eastAsia" w:ascii="宋体" w:hAnsi="宋体" w:eastAsia="宋体" w:cs="宋体"/>
          <w:sz w:val="24"/>
          <w:szCs w:val="24"/>
        </w:rPr>
      </w:pPr>
    </w:p>
    <w:p w14:paraId="744F327A">
      <w:pPr>
        <w:pStyle w:val="35"/>
        <w:keepNext w:val="0"/>
        <w:keepLines w:val="0"/>
        <w:pageBreakBefore w:val="0"/>
        <w:widowControl w:val="0"/>
        <w:kinsoku/>
        <w:wordWrap/>
        <w:overflowPunct/>
        <w:topLinePunct w:val="0"/>
        <w:autoSpaceDE/>
        <w:autoSpaceDN/>
        <w:bidi w:val="0"/>
        <w:adjustRightInd w:val="0"/>
        <w:snapToGrid/>
        <w:spacing w:line="360" w:lineRule="auto"/>
        <w:ind w:firstLine="0"/>
        <w:textAlignment w:val="baseline"/>
        <w:outlineLvl w:val="9"/>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u w:val="single"/>
        </w:rPr>
        <w:t>（采购人全称）</w:t>
      </w:r>
    </w:p>
    <w:p w14:paraId="2994CB1F">
      <w:pPr>
        <w:pStyle w:val="35"/>
        <w:keepNext w:val="0"/>
        <w:keepLines w:val="0"/>
        <w:pageBreakBefore w:val="0"/>
        <w:widowControl w:val="0"/>
        <w:kinsoku/>
        <w:wordWrap/>
        <w:overflowPunct/>
        <w:topLinePunct w:val="0"/>
        <w:autoSpaceDE/>
        <w:autoSpaceDN/>
        <w:bidi w:val="0"/>
        <w:adjustRightInd w:val="0"/>
        <w:snapToGrid/>
        <w:spacing w:line="360" w:lineRule="auto"/>
        <w:ind w:firstLine="0"/>
        <w:textAlignment w:val="baseline"/>
        <w:outlineLvl w:val="9"/>
        <w:rPr>
          <w:rFonts w:hint="eastAsia" w:ascii="宋体" w:hAnsi="宋体" w:eastAsia="宋体" w:cs="宋体"/>
          <w:sz w:val="24"/>
          <w:szCs w:val="24"/>
        </w:rPr>
      </w:pPr>
      <w:r>
        <w:rPr>
          <w:rFonts w:hint="eastAsia" w:ascii="宋体" w:hAnsi="宋体" w:eastAsia="宋体" w:cs="宋体"/>
          <w:sz w:val="24"/>
          <w:szCs w:val="24"/>
        </w:rPr>
        <w:t>乙方：</w:t>
      </w:r>
      <w:r>
        <w:rPr>
          <w:rFonts w:hint="eastAsia" w:ascii="宋体" w:hAnsi="宋体" w:eastAsia="宋体" w:cs="宋体"/>
          <w:sz w:val="24"/>
          <w:szCs w:val="24"/>
          <w:u w:val="single"/>
        </w:rPr>
        <w:t>（成交人全称）</w:t>
      </w:r>
    </w:p>
    <w:p w14:paraId="16F17500">
      <w:pPr>
        <w:pStyle w:val="35"/>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outlineLvl w:val="9"/>
        <w:rPr>
          <w:rFonts w:hint="eastAsia" w:ascii="宋体" w:hAnsi="宋体" w:eastAsia="宋体" w:cs="宋体"/>
          <w:sz w:val="24"/>
          <w:szCs w:val="24"/>
        </w:rPr>
      </w:pPr>
      <w:r>
        <w:rPr>
          <w:rFonts w:hint="eastAsia" w:ascii="宋体" w:hAnsi="宋体" w:eastAsia="宋体" w:cs="宋体"/>
          <w:sz w:val="24"/>
          <w:szCs w:val="24"/>
        </w:rPr>
        <w:t>根据项目编号为</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的</w:t>
      </w:r>
      <w:r>
        <w:rPr>
          <w:rFonts w:hint="eastAsia" w:ascii="宋体" w:hAnsi="宋体" w:eastAsia="宋体" w:cs="宋体"/>
          <w:sz w:val="24"/>
          <w:szCs w:val="24"/>
          <w:u w:val="single"/>
        </w:rPr>
        <w:t>（填写“项目名称”）</w:t>
      </w:r>
      <w:r>
        <w:rPr>
          <w:rFonts w:hint="eastAsia" w:ascii="宋体" w:hAnsi="宋体" w:eastAsia="宋体" w:cs="宋体"/>
          <w:sz w:val="24"/>
          <w:szCs w:val="24"/>
        </w:rPr>
        <w:t>项目（以下简称：“本项目”）的招标结果，乙方为成交人。现经甲乙双方友好协商，就以下事项达成一致并签订本合同：</w:t>
      </w:r>
    </w:p>
    <w:p w14:paraId="2F38B539">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下列合同文件是构成本合同不可分割的部分：</w:t>
      </w:r>
    </w:p>
    <w:p w14:paraId="7341F379">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rPr>
        <w:t>1.1合同条款；</w:t>
      </w:r>
    </w:p>
    <w:p w14:paraId="517EBA98">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rPr>
        <w:t>1.2磋商文件、乙方的响应文件；</w:t>
      </w:r>
    </w:p>
    <w:p w14:paraId="4E144A30">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rPr>
        <w:t>1.3其他文件或材料：□无。□</w:t>
      </w:r>
      <w:r>
        <w:rPr>
          <w:rFonts w:hint="eastAsia" w:ascii="宋体" w:hAnsi="宋体" w:eastAsia="宋体" w:cs="宋体"/>
          <w:sz w:val="24"/>
          <w:szCs w:val="24"/>
          <w:u w:val="single"/>
        </w:rPr>
        <w:t>（按照实际情况编制填写需要增加的内容）</w:t>
      </w:r>
      <w:r>
        <w:rPr>
          <w:rFonts w:hint="eastAsia" w:ascii="宋体" w:hAnsi="宋体" w:eastAsia="宋体" w:cs="宋体"/>
          <w:sz w:val="24"/>
          <w:szCs w:val="24"/>
        </w:rPr>
        <w:t>。</w:t>
      </w:r>
    </w:p>
    <w:p w14:paraId="6765544E">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合同标的</w:t>
      </w:r>
    </w:p>
    <w:p w14:paraId="07E60C15">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u w:val="single"/>
        </w:rPr>
        <w:t>（按照实际情况编制填写，可以是表格或文字描述）</w:t>
      </w:r>
      <w:r>
        <w:rPr>
          <w:rFonts w:hint="eastAsia" w:ascii="宋体" w:hAnsi="宋体" w:eastAsia="宋体" w:cs="宋体"/>
          <w:sz w:val="24"/>
          <w:szCs w:val="24"/>
        </w:rPr>
        <w:t>。</w:t>
      </w:r>
    </w:p>
    <w:p w14:paraId="7CCDFF5E">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lang w:eastAsia="zh-CN"/>
        </w:rPr>
        <w:t>3.</w:t>
      </w:r>
      <w:r>
        <w:rPr>
          <w:rFonts w:hint="eastAsia" w:ascii="宋体" w:hAnsi="宋体" w:eastAsia="宋体" w:cs="宋体"/>
          <w:sz w:val="24"/>
          <w:szCs w:val="24"/>
        </w:rPr>
        <w:t>合同总金额</w:t>
      </w:r>
    </w:p>
    <w:p w14:paraId="3402BC9B">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rPr>
        <w:t>3.1合同总金额为人民币大写：</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元（¥</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p>
    <w:p w14:paraId="0D6B4F8D">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lang w:eastAsia="zh-CN"/>
        </w:rPr>
        <w:t>4.</w:t>
      </w:r>
      <w:r>
        <w:rPr>
          <w:rFonts w:hint="eastAsia" w:ascii="宋体" w:hAnsi="宋体" w:eastAsia="宋体" w:cs="宋体"/>
          <w:sz w:val="24"/>
          <w:szCs w:val="24"/>
        </w:rPr>
        <w:t>合同标的交付时间、地点和条件</w:t>
      </w:r>
    </w:p>
    <w:p w14:paraId="37F72057">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rPr>
        <w:t>4.1交付时间：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p>
    <w:p w14:paraId="08A1F758">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rPr>
        <w:t>4.2交付地点：</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p>
    <w:p w14:paraId="24A95E46">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rPr>
        <w:t>4.3交付条件：</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p>
    <w:p w14:paraId="2CF2ED03">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lang w:eastAsia="zh-CN"/>
        </w:rPr>
        <w:t>5.</w:t>
      </w:r>
      <w:r>
        <w:rPr>
          <w:rFonts w:hint="eastAsia" w:ascii="宋体" w:hAnsi="宋体" w:eastAsia="宋体" w:cs="宋体"/>
          <w:sz w:val="24"/>
          <w:szCs w:val="24"/>
        </w:rPr>
        <w:t>合同标的应符合磋商文件、乙方响应文件的规定或约定，具体如下：</w:t>
      </w:r>
    </w:p>
    <w:p w14:paraId="77F4F5D6">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u w:val="single"/>
        </w:rPr>
        <w:t>（按照实际情况编制填写，可以是表格或文字描述）</w:t>
      </w:r>
      <w:r>
        <w:rPr>
          <w:rFonts w:hint="eastAsia" w:ascii="宋体" w:hAnsi="宋体" w:eastAsia="宋体" w:cs="宋体"/>
          <w:sz w:val="24"/>
          <w:szCs w:val="24"/>
        </w:rPr>
        <w:t>。</w:t>
      </w:r>
    </w:p>
    <w:p w14:paraId="44837D87">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lang w:eastAsia="zh-CN"/>
        </w:rPr>
        <w:t>6.</w:t>
      </w:r>
      <w:r>
        <w:rPr>
          <w:rFonts w:hint="eastAsia" w:ascii="宋体" w:hAnsi="宋体" w:eastAsia="宋体" w:cs="宋体"/>
          <w:sz w:val="24"/>
          <w:szCs w:val="24"/>
        </w:rPr>
        <w:t>验收</w:t>
      </w:r>
    </w:p>
    <w:p w14:paraId="6FB1EFF9">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rPr>
        <w:t>6.1验收应按照磋商文件、乙方响应文件的规定或约定进行，具体如下：</w:t>
      </w:r>
    </w:p>
    <w:p w14:paraId="4211E091">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u w:val="single"/>
        </w:rPr>
        <w:t>（按照实际情况编制填写，可以是表格或文字描述）</w:t>
      </w:r>
      <w:r>
        <w:rPr>
          <w:rFonts w:hint="eastAsia" w:ascii="宋体" w:hAnsi="宋体" w:eastAsia="宋体" w:cs="宋体"/>
          <w:sz w:val="24"/>
          <w:szCs w:val="24"/>
        </w:rPr>
        <w:t>。</w:t>
      </w:r>
    </w:p>
    <w:p w14:paraId="7612E7AE">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rPr>
        <w:t>6.2本项目是否邀请其他供应商参与验收：</w:t>
      </w:r>
    </w:p>
    <w:p w14:paraId="2549C2A9">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rPr>
        <w:sym w:font="Wingdings 2" w:char="0052"/>
      </w:r>
      <w:r>
        <w:rPr>
          <w:rFonts w:hint="eastAsia" w:ascii="宋体" w:hAnsi="宋体" w:eastAsia="宋体" w:cs="宋体"/>
          <w:sz w:val="24"/>
          <w:szCs w:val="24"/>
        </w:rPr>
        <w:t>不邀请。□邀请，具体如下：</w:t>
      </w:r>
      <w:r>
        <w:rPr>
          <w:rFonts w:hint="eastAsia" w:ascii="宋体" w:hAnsi="宋体" w:eastAsia="宋体" w:cs="宋体"/>
          <w:sz w:val="24"/>
          <w:szCs w:val="24"/>
          <w:u w:val="single"/>
        </w:rPr>
        <w:t>（按照招标文件规定填写）</w:t>
      </w:r>
      <w:r>
        <w:rPr>
          <w:rFonts w:hint="eastAsia" w:ascii="宋体" w:hAnsi="宋体" w:eastAsia="宋体" w:cs="宋体"/>
          <w:sz w:val="24"/>
          <w:szCs w:val="24"/>
        </w:rPr>
        <w:t>。</w:t>
      </w:r>
    </w:p>
    <w:p w14:paraId="6A55299E">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lang w:eastAsia="zh-CN"/>
        </w:rPr>
        <w:t>7.</w:t>
      </w:r>
      <w:r>
        <w:rPr>
          <w:rFonts w:hint="eastAsia" w:ascii="宋体" w:hAnsi="宋体" w:eastAsia="宋体" w:cs="宋体"/>
          <w:sz w:val="24"/>
          <w:szCs w:val="24"/>
        </w:rPr>
        <w:t>合同款项的支付应按照招标文件的规定进行，具体如下：</w:t>
      </w:r>
    </w:p>
    <w:p w14:paraId="0367D76F">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u w:val="single"/>
        </w:rPr>
        <w:t>（按照实际情况编制填写，可以是表格或文字描述，包括一次性支付或分期支付等）</w:t>
      </w:r>
      <w:r>
        <w:rPr>
          <w:rFonts w:hint="eastAsia" w:ascii="宋体" w:hAnsi="宋体" w:eastAsia="宋体" w:cs="宋体"/>
          <w:sz w:val="24"/>
          <w:szCs w:val="24"/>
        </w:rPr>
        <w:t>。</w:t>
      </w:r>
    </w:p>
    <w:p w14:paraId="47EBF5A8">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lang w:eastAsia="zh-CN"/>
        </w:rPr>
        <w:t>8.</w:t>
      </w:r>
      <w:r>
        <w:rPr>
          <w:rFonts w:hint="eastAsia" w:ascii="宋体" w:hAnsi="宋体" w:eastAsia="宋体" w:cs="宋体"/>
          <w:sz w:val="24"/>
          <w:szCs w:val="24"/>
        </w:rPr>
        <w:t>合同有效期</w:t>
      </w:r>
    </w:p>
    <w:p w14:paraId="4E2A03D4">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u w:val="single"/>
        </w:rPr>
        <w:t>（按照实际情况编制填写，可以是表格或文字描述）</w:t>
      </w:r>
      <w:r>
        <w:rPr>
          <w:rFonts w:hint="eastAsia" w:ascii="宋体" w:hAnsi="宋体" w:eastAsia="宋体" w:cs="宋体"/>
          <w:sz w:val="24"/>
          <w:szCs w:val="24"/>
        </w:rPr>
        <w:t>。</w:t>
      </w:r>
    </w:p>
    <w:p w14:paraId="0F036EF4">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lang w:eastAsia="zh-CN"/>
        </w:rPr>
        <w:t>9.</w:t>
      </w:r>
      <w:r>
        <w:rPr>
          <w:rFonts w:hint="eastAsia" w:ascii="宋体" w:hAnsi="宋体" w:eastAsia="宋体" w:cs="宋体"/>
          <w:sz w:val="24"/>
          <w:szCs w:val="24"/>
        </w:rPr>
        <w:t>违约责任</w:t>
      </w:r>
    </w:p>
    <w:p w14:paraId="18CAB70B">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u w:val="single"/>
        </w:rPr>
        <w:t>（按照实际情况编制填写，可以是表格或文字描述）</w:t>
      </w:r>
      <w:r>
        <w:rPr>
          <w:rFonts w:hint="eastAsia" w:ascii="宋体" w:hAnsi="宋体" w:eastAsia="宋体" w:cs="宋体"/>
          <w:sz w:val="24"/>
          <w:szCs w:val="24"/>
        </w:rPr>
        <w:t>。</w:t>
      </w:r>
    </w:p>
    <w:p w14:paraId="594B13C9">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lang w:eastAsia="zh-CN"/>
        </w:rPr>
        <w:t>10.</w:t>
      </w:r>
      <w:r>
        <w:rPr>
          <w:rFonts w:hint="eastAsia" w:ascii="宋体" w:hAnsi="宋体" w:eastAsia="宋体" w:cs="宋体"/>
          <w:sz w:val="24"/>
          <w:szCs w:val="24"/>
        </w:rPr>
        <w:t>知识产权</w:t>
      </w:r>
    </w:p>
    <w:p w14:paraId="59F07375">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rPr>
        <w:t>10.1乙方提供的采购标的应符合国家知识产权</w:t>
      </w:r>
      <w:r>
        <w:rPr>
          <w:rFonts w:hint="eastAsia" w:ascii="宋体" w:hAnsi="宋体" w:eastAsia="宋体" w:cs="宋体"/>
          <w:sz w:val="24"/>
          <w:szCs w:val="24"/>
          <w:lang w:eastAsia="zh-CN"/>
        </w:rPr>
        <w:t>法律法规</w:t>
      </w:r>
      <w:r>
        <w:rPr>
          <w:rFonts w:hint="eastAsia" w:ascii="宋体" w:hAnsi="宋体" w:eastAsia="宋体" w:cs="宋体"/>
          <w:sz w:val="24"/>
          <w:szCs w:val="24"/>
        </w:rPr>
        <w:t>的规定且非假冒伪劣产品；乙方还应保证甲方不受到第三方关于侵犯知识产权及专利权、商标权或工业设计权等知识产权方面的指控，若任何第三方提出此方面指控均与甲方无关，乙方应与第三方交涉，并承担可能发生的一切法律责任、费用和后果；若甲方因此而招致损失，则乙方应赔偿该损失。</w:t>
      </w:r>
    </w:p>
    <w:p w14:paraId="064DC836">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rPr>
        <w:t>10.2若乙方提供的采购标的不符合国家知识产权</w:t>
      </w:r>
      <w:r>
        <w:rPr>
          <w:rFonts w:hint="eastAsia" w:ascii="宋体" w:hAnsi="宋体" w:eastAsia="宋体" w:cs="宋体"/>
          <w:sz w:val="24"/>
          <w:szCs w:val="24"/>
          <w:lang w:eastAsia="zh-CN"/>
        </w:rPr>
        <w:t>法律法规</w:t>
      </w:r>
      <w:r>
        <w:rPr>
          <w:rFonts w:hint="eastAsia" w:ascii="宋体" w:hAnsi="宋体" w:eastAsia="宋体" w:cs="宋体"/>
          <w:sz w:val="24"/>
          <w:szCs w:val="24"/>
        </w:rPr>
        <w:t>的规定或被有关主管机关认定为假冒伪劣品，则乙方成交资格将被取消；甲方还将按照有关</w:t>
      </w:r>
      <w:r>
        <w:rPr>
          <w:rFonts w:hint="eastAsia" w:ascii="宋体" w:hAnsi="宋体" w:eastAsia="宋体" w:cs="宋体"/>
          <w:sz w:val="24"/>
          <w:szCs w:val="24"/>
          <w:lang w:eastAsia="zh-CN"/>
        </w:rPr>
        <w:t>法律法规</w:t>
      </w:r>
      <w:r>
        <w:rPr>
          <w:rFonts w:hint="eastAsia" w:ascii="宋体" w:hAnsi="宋体" w:eastAsia="宋体" w:cs="宋体"/>
          <w:sz w:val="24"/>
          <w:szCs w:val="24"/>
        </w:rPr>
        <w:t>和规章的规定进行处理，具体如下：</w:t>
      </w:r>
      <w:r>
        <w:rPr>
          <w:rFonts w:hint="eastAsia" w:ascii="宋体" w:hAnsi="宋体" w:eastAsia="宋体" w:cs="宋体"/>
          <w:sz w:val="24"/>
          <w:szCs w:val="24"/>
          <w:u w:val="single"/>
        </w:rPr>
        <w:t>（按照实际情况编制填写）</w:t>
      </w:r>
      <w:r>
        <w:rPr>
          <w:rFonts w:hint="eastAsia" w:ascii="宋体" w:hAnsi="宋体" w:eastAsia="宋体" w:cs="宋体"/>
          <w:sz w:val="24"/>
          <w:szCs w:val="24"/>
        </w:rPr>
        <w:t>。</w:t>
      </w:r>
    </w:p>
    <w:p w14:paraId="26132242">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lang w:eastAsia="zh-CN"/>
        </w:rPr>
        <w:t>11.</w:t>
      </w:r>
      <w:r>
        <w:rPr>
          <w:rFonts w:hint="eastAsia" w:ascii="宋体" w:hAnsi="宋体" w:eastAsia="宋体" w:cs="宋体"/>
          <w:sz w:val="24"/>
          <w:szCs w:val="24"/>
        </w:rPr>
        <w:t>解决争议的方法</w:t>
      </w:r>
    </w:p>
    <w:p w14:paraId="6B127047">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rPr>
        <w:t>11.1甲、乙双方协商解决。</w:t>
      </w:r>
    </w:p>
    <w:p w14:paraId="78AE4434">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rPr>
        <w:t>11.2若协商解决不成，则通过下列途径之一解决：</w:t>
      </w:r>
    </w:p>
    <w:p w14:paraId="31B545C9">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rPr>
        <w:t>□提交仲裁委员会仲裁，具体如下：</w:t>
      </w:r>
      <w:r>
        <w:rPr>
          <w:rFonts w:hint="eastAsia" w:ascii="宋体" w:hAnsi="宋体" w:eastAsia="宋体" w:cs="宋体"/>
          <w:sz w:val="24"/>
          <w:szCs w:val="24"/>
          <w:u w:val="single"/>
        </w:rPr>
        <w:t>（按照实际情况编制填写）</w:t>
      </w:r>
      <w:r>
        <w:rPr>
          <w:rFonts w:hint="eastAsia" w:ascii="宋体" w:hAnsi="宋体" w:eastAsia="宋体" w:cs="宋体"/>
          <w:sz w:val="24"/>
          <w:szCs w:val="24"/>
        </w:rPr>
        <w:t>。</w:t>
      </w:r>
    </w:p>
    <w:p w14:paraId="7191EE1F">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rPr>
        <w:t>□向人民法院提起诉讼，具体如下：</w:t>
      </w:r>
      <w:r>
        <w:rPr>
          <w:rFonts w:hint="eastAsia" w:ascii="宋体" w:hAnsi="宋体" w:eastAsia="宋体" w:cs="宋体"/>
          <w:sz w:val="24"/>
          <w:szCs w:val="24"/>
          <w:u w:val="single"/>
        </w:rPr>
        <w:t>（按照实际情况编制填写）</w:t>
      </w:r>
      <w:r>
        <w:rPr>
          <w:rFonts w:hint="eastAsia" w:ascii="宋体" w:hAnsi="宋体" w:eastAsia="宋体" w:cs="宋体"/>
          <w:sz w:val="24"/>
          <w:szCs w:val="24"/>
        </w:rPr>
        <w:t>。</w:t>
      </w:r>
    </w:p>
    <w:p w14:paraId="15212558">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lang w:eastAsia="zh-CN"/>
        </w:rPr>
        <w:t>12.</w:t>
      </w:r>
      <w:r>
        <w:rPr>
          <w:rFonts w:hint="eastAsia" w:ascii="宋体" w:hAnsi="宋体" w:eastAsia="宋体" w:cs="宋体"/>
          <w:sz w:val="24"/>
          <w:szCs w:val="24"/>
        </w:rPr>
        <w:t>不可抗力</w:t>
      </w:r>
    </w:p>
    <w:p w14:paraId="36B54B11">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rPr>
        <w:t>12.1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278DA3E3">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rPr>
        <w:t>12.2本合同中的不可抗力指不能预见、不能避免、不能克服的客观情况，包括但不限于：自然灾害如地震、台风、洪水、火灾及政府行为、法律规定或其适用的变化或其他任何无法预见、避免或控制的事件。</w:t>
      </w:r>
    </w:p>
    <w:p w14:paraId="2FD5843D">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lang w:eastAsia="zh-CN"/>
        </w:rPr>
        <w:t>13.</w:t>
      </w:r>
      <w:r>
        <w:rPr>
          <w:rFonts w:hint="eastAsia" w:ascii="宋体" w:hAnsi="宋体" w:eastAsia="宋体" w:cs="宋体"/>
          <w:sz w:val="24"/>
          <w:szCs w:val="24"/>
        </w:rPr>
        <w:t>合同条款</w:t>
      </w:r>
    </w:p>
    <w:p w14:paraId="589C6E72">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u w:val="single"/>
        </w:rPr>
        <w:t>（按照实际情况编制填写。招标文件已有规定的，双方均不得变更或调整；招标文件未作规定的，双方可通过友好协商进行约定）</w:t>
      </w:r>
      <w:r>
        <w:rPr>
          <w:rFonts w:hint="eastAsia" w:ascii="宋体" w:hAnsi="宋体" w:eastAsia="宋体" w:cs="宋体"/>
          <w:sz w:val="24"/>
          <w:szCs w:val="24"/>
        </w:rPr>
        <w:t>。</w:t>
      </w:r>
    </w:p>
    <w:p w14:paraId="3B5B941F">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lang w:eastAsia="zh-CN"/>
        </w:rPr>
        <w:t>14.</w:t>
      </w:r>
      <w:r>
        <w:rPr>
          <w:rFonts w:hint="eastAsia" w:ascii="宋体" w:hAnsi="宋体" w:eastAsia="宋体" w:cs="宋体"/>
          <w:sz w:val="24"/>
          <w:szCs w:val="24"/>
        </w:rPr>
        <w:t>其他约定</w:t>
      </w:r>
    </w:p>
    <w:p w14:paraId="6E0C05BF">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rPr>
        <w:t>14.1合同文件与本合同具有同等法律效力。</w:t>
      </w:r>
    </w:p>
    <w:p w14:paraId="5869C074">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rPr>
        <w:t>14.2本合同未尽事宜，双方可另行补充。</w:t>
      </w:r>
    </w:p>
    <w:p w14:paraId="52F2E8C1">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rPr>
        <w:t>14.3合同生效：自签订之日起生效。</w:t>
      </w:r>
    </w:p>
    <w:p w14:paraId="3CE042BE">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rPr>
        <w:t>14.4本合同一式</w:t>
      </w:r>
      <w:r>
        <w:rPr>
          <w:rFonts w:hint="eastAsia" w:ascii="宋体" w:hAnsi="宋体" w:eastAsia="宋体" w:cs="宋体"/>
          <w:sz w:val="24"/>
          <w:szCs w:val="24"/>
          <w:u w:val="single"/>
        </w:rPr>
        <w:t>（填写具体份数）</w:t>
      </w:r>
      <w:r>
        <w:rPr>
          <w:rFonts w:hint="eastAsia" w:ascii="宋体" w:hAnsi="宋体" w:eastAsia="宋体" w:cs="宋体"/>
          <w:sz w:val="24"/>
          <w:szCs w:val="24"/>
        </w:rPr>
        <w:t>份，经双方授权代表签字并盖章后生效。甲方、乙方各执</w:t>
      </w:r>
      <w:r>
        <w:rPr>
          <w:rFonts w:hint="eastAsia" w:ascii="宋体" w:hAnsi="宋体" w:eastAsia="宋体" w:cs="宋体"/>
          <w:sz w:val="24"/>
          <w:szCs w:val="24"/>
          <w:u w:val="single"/>
        </w:rPr>
        <w:t>（填写具体份数）</w:t>
      </w:r>
      <w:r>
        <w:rPr>
          <w:rFonts w:hint="eastAsia" w:ascii="宋体" w:hAnsi="宋体" w:eastAsia="宋体" w:cs="宋体"/>
          <w:sz w:val="24"/>
          <w:szCs w:val="24"/>
        </w:rPr>
        <w:t>份，送</w:t>
      </w:r>
      <w:r>
        <w:rPr>
          <w:rFonts w:hint="eastAsia" w:ascii="宋体" w:hAnsi="宋体" w:eastAsia="宋体" w:cs="宋体"/>
          <w:sz w:val="24"/>
          <w:szCs w:val="24"/>
          <w:u w:val="single"/>
        </w:rPr>
        <w:t>（填写需要备案的监管部门的全称）</w:t>
      </w:r>
      <w:r>
        <w:rPr>
          <w:rFonts w:hint="eastAsia" w:ascii="宋体" w:hAnsi="宋体" w:eastAsia="宋体" w:cs="宋体"/>
          <w:sz w:val="24"/>
          <w:szCs w:val="24"/>
        </w:rPr>
        <w:t>备案</w:t>
      </w:r>
      <w:r>
        <w:rPr>
          <w:rFonts w:hint="eastAsia" w:ascii="宋体" w:hAnsi="宋体" w:eastAsia="宋体" w:cs="宋体"/>
          <w:sz w:val="24"/>
          <w:szCs w:val="24"/>
          <w:u w:val="single"/>
        </w:rPr>
        <w:t>（填写具体份数）</w:t>
      </w:r>
      <w:r>
        <w:rPr>
          <w:rFonts w:hint="eastAsia" w:ascii="宋体" w:hAnsi="宋体" w:eastAsia="宋体" w:cs="宋体"/>
          <w:sz w:val="24"/>
          <w:szCs w:val="24"/>
        </w:rPr>
        <w:t>份，具有同等效力。</w:t>
      </w:r>
    </w:p>
    <w:p w14:paraId="14E57549">
      <w:pPr>
        <w:pStyle w:val="35"/>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outlineLvl w:val="9"/>
        <w:rPr>
          <w:rFonts w:hint="eastAsia" w:ascii="宋体" w:hAnsi="宋体" w:eastAsia="宋体" w:cs="宋体"/>
          <w:sz w:val="24"/>
          <w:szCs w:val="24"/>
        </w:rPr>
      </w:pPr>
      <w:r>
        <w:rPr>
          <w:rFonts w:hint="eastAsia" w:ascii="宋体" w:hAnsi="宋体" w:eastAsia="宋体" w:cs="宋体"/>
          <w:sz w:val="24"/>
          <w:szCs w:val="24"/>
        </w:rPr>
        <w:t>14.5其他：□无。□</w:t>
      </w:r>
      <w:r>
        <w:rPr>
          <w:rFonts w:hint="eastAsia" w:ascii="宋体" w:hAnsi="宋体" w:eastAsia="宋体" w:cs="宋体"/>
          <w:sz w:val="24"/>
          <w:szCs w:val="24"/>
          <w:u w:val="single"/>
        </w:rPr>
        <w:t>（按照实际情况编制填写需要增加的内容）</w:t>
      </w:r>
      <w:r>
        <w:rPr>
          <w:rFonts w:hint="eastAsia" w:ascii="宋体" w:hAnsi="宋体" w:eastAsia="宋体" w:cs="宋体"/>
          <w:sz w:val="24"/>
          <w:szCs w:val="24"/>
        </w:rPr>
        <w:t>。</w:t>
      </w:r>
    </w:p>
    <w:p w14:paraId="23B90DA5">
      <w:pPr>
        <w:pStyle w:val="35"/>
        <w:keepNext w:val="0"/>
        <w:keepLines w:val="0"/>
        <w:pageBreakBefore w:val="0"/>
        <w:widowControl w:val="0"/>
        <w:kinsoku/>
        <w:wordWrap/>
        <w:overflowPunct/>
        <w:topLinePunct w:val="0"/>
        <w:autoSpaceDE/>
        <w:autoSpaceDN/>
        <w:bidi w:val="0"/>
        <w:adjustRightInd w:val="0"/>
        <w:snapToGrid/>
        <w:spacing w:line="360" w:lineRule="auto"/>
        <w:ind w:firstLine="240" w:firstLineChars="100"/>
        <w:textAlignment w:val="baseline"/>
        <w:outlineLvl w:val="9"/>
        <w:rPr>
          <w:rFonts w:hint="eastAsia" w:ascii="宋体" w:hAnsi="宋体" w:eastAsia="宋体" w:cs="宋体"/>
          <w:sz w:val="24"/>
          <w:szCs w:val="24"/>
        </w:rPr>
      </w:pPr>
    </w:p>
    <w:p w14:paraId="198F2260">
      <w:pPr>
        <w:pStyle w:val="35"/>
        <w:keepNext w:val="0"/>
        <w:keepLines w:val="0"/>
        <w:pageBreakBefore w:val="0"/>
        <w:widowControl w:val="0"/>
        <w:kinsoku/>
        <w:wordWrap/>
        <w:overflowPunct/>
        <w:topLinePunct w:val="0"/>
        <w:autoSpaceDE/>
        <w:autoSpaceDN/>
        <w:bidi w:val="0"/>
        <w:adjustRightInd w:val="0"/>
        <w:snapToGrid/>
        <w:spacing w:line="360" w:lineRule="auto"/>
        <w:ind w:firstLine="240" w:firstLineChars="100"/>
        <w:textAlignment w:val="baseline"/>
        <w:outlineLvl w:val="9"/>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乙方：</w:t>
      </w:r>
    </w:p>
    <w:p w14:paraId="46973BF1">
      <w:pPr>
        <w:pStyle w:val="35"/>
        <w:keepNext w:val="0"/>
        <w:keepLines w:val="0"/>
        <w:pageBreakBefore w:val="0"/>
        <w:widowControl w:val="0"/>
        <w:kinsoku/>
        <w:wordWrap/>
        <w:overflowPunct/>
        <w:topLinePunct w:val="0"/>
        <w:autoSpaceDE/>
        <w:autoSpaceDN/>
        <w:bidi w:val="0"/>
        <w:adjustRightInd w:val="0"/>
        <w:snapToGrid/>
        <w:spacing w:line="360" w:lineRule="auto"/>
        <w:ind w:firstLine="240" w:firstLineChars="100"/>
        <w:textAlignment w:val="baseline"/>
        <w:outlineLvl w:val="9"/>
        <w:rPr>
          <w:rFonts w:hint="eastAsia" w:ascii="宋体" w:hAnsi="宋体" w:eastAsia="宋体" w:cs="宋体"/>
          <w:sz w:val="24"/>
          <w:szCs w:val="24"/>
        </w:rPr>
      </w:pPr>
      <w:r>
        <w:rPr>
          <w:rFonts w:hint="eastAsia" w:ascii="宋体" w:hAnsi="宋体" w:eastAsia="宋体" w:cs="宋体"/>
          <w:sz w:val="24"/>
          <w:szCs w:val="24"/>
        </w:rPr>
        <w:t>住所：</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住所：</w:t>
      </w:r>
    </w:p>
    <w:p w14:paraId="23F4F005">
      <w:pPr>
        <w:pStyle w:val="35"/>
        <w:keepNext w:val="0"/>
        <w:keepLines w:val="0"/>
        <w:pageBreakBefore w:val="0"/>
        <w:widowControl w:val="0"/>
        <w:kinsoku/>
        <w:wordWrap/>
        <w:overflowPunct/>
        <w:topLinePunct w:val="0"/>
        <w:autoSpaceDE/>
        <w:autoSpaceDN/>
        <w:bidi w:val="0"/>
        <w:adjustRightInd w:val="0"/>
        <w:snapToGrid/>
        <w:spacing w:line="360" w:lineRule="auto"/>
        <w:ind w:firstLine="240" w:firstLineChars="100"/>
        <w:textAlignment w:val="baseline"/>
        <w:outlineLvl w:val="9"/>
        <w:rPr>
          <w:rFonts w:hint="eastAsia" w:ascii="宋体" w:hAnsi="宋体" w:eastAsia="宋体" w:cs="宋体"/>
          <w:sz w:val="24"/>
          <w:szCs w:val="24"/>
        </w:rPr>
      </w:pPr>
      <w:r>
        <w:rPr>
          <w:rFonts w:hint="eastAsia" w:ascii="宋体" w:hAnsi="宋体" w:eastAsia="宋体" w:cs="宋体"/>
          <w:sz w:val="24"/>
          <w:szCs w:val="24"/>
        </w:rPr>
        <w:t>法定代表人（单位负责人）：</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法定代表人（单位负责人）：</w:t>
      </w:r>
    </w:p>
    <w:p w14:paraId="52F9E595">
      <w:pPr>
        <w:pStyle w:val="35"/>
        <w:keepNext w:val="0"/>
        <w:keepLines w:val="0"/>
        <w:pageBreakBefore w:val="0"/>
        <w:widowControl w:val="0"/>
        <w:kinsoku/>
        <w:wordWrap/>
        <w:overflowPunct/>
        <w:topLinePunct w:val="0"/>
        <w:autoSpaceDE/>
        <w:autoSpaceDN/>
        <w:bidi w:val="0"/>
        <w:adjustRightInd w:val="0"/>
        <w:snapToGrid/>
        <w:spacing w:line="360" w:lineRule="auto"/>
        <w:ind w:firstLine="240" w:firstLineChars="100"/>
        <w:textAlignment w:val="baseline"/>
        <w:outlineLvl w:val="9"/>
        <w:rPr>
          <w:rFonts w:hint="eastAsia" w:ascii="宋体" w:hAnsi="宋体" w:eastAsia="宋体" w:cs="宋体"/>
          <w:sz w:val="24"/>
          <w:szCs w:val="24"/>
        </w:rPr>
      </w:pPr>
      <w:r>
        <w:rPr>
          <w:rFonts w:hint="eastAsia" w:ascii="宋体" w:hAnsi="宋体" w:eastAsia="宋体" w:cs="宋体"/>
          <w:sz w:val="24"/>
          <w:szCs w:val="24"/>
        </w:rPr>
        <w:t>联系电话：</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联系电话：</w:t>
      </w:r>
    </w:p>
    <w:p w14:paraId="662C36AA">
      <w:pPr>
        <w:pStyle w:val="35"/>
        <w:keepNext w:val="0"/>
        <w:keepLines w:val="0"/>
        <w:pageBreakBefore w:val="0"/>
        <w:widowControl w:val="0"/>
        <w:kinsoku/>
        <w:wordWrap/>
        <w:overflowPunct/>
        <w:topLinePunct w:val="0"/>
        <w:autoSpaceDE/>
        <w:autoSpaceDN/>
        <w:bidi w:val="0"/>
        <w:adjustRightInd w:val="0"/>
        <w:snapToGrid/>
        <w:spacing w:line="360" w:lineRule="auto"/>
        <w:ind w:firstLine="240" w:firstLineChars="100"/>
        <w:textAlignment w:val="baseline"/>
        <w:outlineLvl w:val="9"/>
        <w:rPr>
          <w:rFonts w:hint="eastAsia" w:ascii="宋体" w:hAnsi="宋体" w:eastAsia="宋体" w:cs="宋体"/>
          <w:sz w:val="24"/>
          <w:szCs w:val="24"/>
        </w:rPr>
      </w:pPr>
      <w:r>
        <w:rPr>
          <w:rFonts w:hint="eastAsia" w:ascii="宋体" w:hAnsi="宋体" w:eastAsia="宋体" w:cs="宋体"/>
          <w:sz w:val="24"/>
          <w:szCs w:val="24"/>
        </w:rPr>
        <w:t>开户银行：</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开户银行：</w:t>
      </w:r>
    </w:p>
    <w:p w14:paraId="0B7CE057">
      <w:pPr>
        <w:pStyle w:val="35"/>
        <w:keepNext w:val="0"/>
        <w:keepLines w:val="0"/>
        <w:pageBreakBefore w:val="0"/>
        <w:widowControl w:val="0"/>
        <w:kinsoku/>
        <w:wordWrap/>
        <w:overflowPunct/>
        <w:topLinePunct w:val="0"/>
        <w:autoSpaceDE/>
        <w:autoSpaceDN/>
        <w:bidi w:val="0"/>
        <w:adjustRightInd w:val="0"/>
        <w:snapToGrid/>
        <w:spacing w:line="360" w:lineRule="auto"/>
        <w:ind w:firstLine="240" w:firstLineChars="100"/>
        <w:textAlignment w:val="baseline"/>
        <w:outlineLvl w:val="9"/>
        <w:rPr>
          <w:rFonts w:hint="eastAsia" w:ascii="宋体" w:hAnsi="宋体" w:eastAsia="宋体" w:cs="宋体"/>
          <w:sz w:val="24"/>
          <w:szCs w:val="24"/>
        </w:rPr>
      </w:pPr>
      <w:r>
        <w:rPr>
          <w:rFonts w:hint="eastAsia" w:ascii="宋体" w:hAnsi="宋体" w:eastAsia="宋体" w:cs="宋体"/>
          <w:sz w:val="24"/>
          <w:szCs w:val="24"/>
        </w:rPr>
        <w:t>账号：</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账号：</w:t>
      </w:r>
    </w:p>
    <w:p w14:paraId="09F2AC77">
      <w:pPr>
        <w:pStyle w:val="35"/>
        <w:keepNext w:val="0"/>
        <w:keepLines w:val="0"/>
        <w:pageBreakBefore w:val="0"/>
        <w:widowControl w:val="0"/>
        <w:kinsoku/>
        <w:wordWrap/>
        <w:overflowPunct/>
        <w:topLinePunct w:val="0"/>
        <w:autoSpaceDE/>
        <w:autoSpaceDN/>
        <w:bidi w:val="0"/>
        <w:adjustRightInd w:val="0"/>
        <w:snapToGrid/>
        <w:spacing w:line="360" w:lineRule="auto"/>
        <w:ind w:firstLine="240" w:firstLineChars="100"/>
        <w:textAlignment w:val="baseline"/>
        <w:outlineLvl w:val="9"/>
        <w:rPr>
          <w:rFonts w:hint="eastAsia" w:ascii="宋体" w:hAnsi="宋体" w:eastAsia="宋体" w:cs="宋体"/>
          <w:sz w:val="24"/>
          <w:szCs w:val="24"/>
          <w:u w:val="single"/>
          <w:lang w:val="en-US" w:eastAsia="zh-CN"/>
        </w:rPr>
      </w:pPr>
      <w:r>
        <w:rPr>
          <w:rFonts w:hint="eastAsia" w:ascii="宋体" w:hAnsi="宋体" w:eastAsia="宋体" w:cs="宋体"/>
          <w:sz w:val="24"/>
          <w:szCs w:val="24"/>
        </w:rPr>
        <w:t>签订地点：</w:t>
      </w:r>
      <w:r>
        <w:rPr>
          <w:rFonts w:hint="eastAsia" w:ascii="宋体" w:hAnsi="宋体" w:eastAsia="宋体" w:cs="宋体"/>
          <w:sz w:val="24"/>
          <w:szCs w:val="24"/>
          <w:u w:val="single"/>
          <w:lang w:val="en-US" w:eastAsia="zh-CN"/>
        </w:rPr>
        <w:t xml:space="preserve">                 </w:t>
      </w:r>
    </w:p>
    <w:p w14:paraId="4D45D728">
      <w:pPr>
        <w:pStyle w:val="35"/>
        <w:keepNext w:val="0"/>
        <w:keepLines w:val="0"/>
        <w:pageBreakBefore w:val="0"/>
        <w:widowControl w:val="0"/>
        <w:kinsoku/>
        <w:wordWrap/>
        <w:overflowPunct/>
        <w:topLinePunct w:val="0"/>
        <w:autoSpaceDE/>
        <w:autoSpaceDN/>
        <w:bidi w:val="0"/>
        <w:adjustRightInd w:val="0"/>
        <w:snapToGrid/>
        <w:spacing w:line="360" w:lineRule="auto"/>
        <w:ind w:firstLine="240" w:firstLineChars="100"/>
        <w:textAlignment w:val="baseline"/>
        <w:outlineLvl w:val="9"/>
        <w:rPr>
          <w:rFonts w:hint="eastAsia" w:ascii="宋体" w:hAnsi="宋体" w:eastAsia="宋体" w:cs="宋体"/>
          <w:sz w:val="24"/>
          <w:szCs w:val="24"/>
        </w:rPr>
      </w:pPr>
      <w:r>
        <w:rPr>
          <w:rFonts w:hint="eastAsia" w:ascii="宋体" w:hAnsi="宋体" w:eastAsia="宋体" w:cs="宋体"/>
          <w:sz w:val="24"/>
          <w:szCs w:val="24"/>
        </w:rPr>
        <w:t>签订日期：</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日</w:t>
      </w:r>
    </w:p>
    <w:p w14:paraId="2C6D6A34">
      <w:pPr>
        <w:keepNext w:val="0"/>
        <w:keepLines w:val="0"/>
        <w:pageBreakBefore w:val="0"/>
        <w:widowControl/>
        <w:kinsoku/>
        <w:wordWrap/>
        <w:overflowPunct/>
        <w:topLinePunct w:val="0"/>
        <w:autoSpaceDE/>
        <w:autoSpaceDN/>
        <w:bidi w:val="0"/>
        <w:adjustRightInd w:val="0"/>
        <w:snapToGrid/>
        <w:spacing w:line="360" w:lineRule="auto"/>
        <w:ind w:firstLine="0"/>
        <w:jc w:val="center"/>
        <w:textAlignment w:val="baseline"/>
        <w:outlineLvl w:val="9"/>
        <w:rPr>
          <w:rFonts w:hint="eastAsia" w:ascii="宋体" w:hAnsi="宋体" w:eastAsia="宋体" w:cs="宋体"/>
          <w:b/>
          <w:sz w:val="24"/>
          <w:szCs w:val="24"/>
          <w:shd w:val="clear" w:color="000000" w:fill="FFFFFF"/>
        </w:rPr>
      </w:pPr>
    </w:p>
    <w:p w14:paraId="7A3D62FE">
      <w:pPr>
        <w:keepNext w:val="0"/>
        <w:keepLines w:val="0"/>
        <w:pageBreakBefore w:val="0"/>
        <w:widowControl/>
        <w:kinsoku/>
        <w:wordWrap/>
        <w:overflowPunct/>
        <w:topLinePunct w:val="0"/>
        <w:autoSpaceDE/>
        <w:autoSpaceDN/>
        <w:bidi w:val="0"/>
        <w:adjustRightInd w:val="0"/>
        <w:snapToGrid/>
        <w:spacing w:line="360" w:lineRule="auto"/>
        <w:ind w:firstLine="0"/>
        <w:jc w:val="center"/>
        <w:textAlignment w:val="baseline"/>
        <w:outlineLvl w:val="9"/>
        <w:rPr>
          <w:rFonts w:hint="eastAsia" w:ascii="宋体" w:hAnsi="宋体" w:eastAsia="宋体" w:cs="宋体"/>
          <w:b/>
          <w:sz w:val="24"/>
          <w:szCs w:val="24"/>
          <w:shd w:val="clear" w:color="000000" w:fill="FFFFFF"/>
        </w:rPr>
      </w:pPr>
    </w:p>
    <w:p w14:paraId="4BF9149E">
      <w:pPr>
        <w:keepNext w:val="0"/>
        <w:keepLines w:val="0"/>
        <w:pageBreakBefore w:val="0"/>
        <w:widowControl/>
        <w:kinsoku/>
        <w:wordWrap/>
        <w:overflowPunct/>
        <w:topLinePunct w:val="0"/>
        <w:autoSpaceDE/>
        <w:autoSpaceDN/>
        <w:bidi w:val="0"/>
        <w:adjustRightInd w:val="0"/>
        <w:snapToGrid/>
        <w:spacing w:line="360" w:lineRule="auto"/>
        <w:ind w:firstLine="0"/>
        <w:jc w:val="center"/>
        <w:textAlignment w:val="baseline"/>
        <w:outlineLvl w:val="9"/>
        <w:rPr>
          <w:rFonts w:hint="eastAsia" w:ascii="宋体" w:hAnsi="宋体" w:eastAsia="宋体" w:cs="宋体"/>
          <w:b/>
          <w:sz w:val="24"/>
          <w:szCs w:val="24"/>
          <w:shd w:val="clear" w:color="000000" w:fill="FFFFFF"/>
        </w:rPr>
      </w:pPr>
      <w:bookmarkStart w:id="6" w:name="OLE_LINK1"/>
    </w:p>
    <w:p w14:paraId="707199E9">
      <w:pPr>
        <w:keepNext w:val="0"/>
        <w:keepLines w:val="0"/>
        <w:pageBreakBefore w:val="0"/>
        <w:widowControl/>
        <w:kinsoku/>
        <w:wordWrap/>
        <w:overflowPunct/>
        <w:topLinePunct w:val="0"/>
        <w:autoSpaceDE/>
        <w:autoSpaceDN/>
        <w:bidi w:val="0"/>
        <w:adjustRightInd w:val="0"/>
        <w:snapToGrid/>
        <w:spacing w:line="360" w:lineRule="auto"/>
        <w:ind w:firstLine="0"/>
        <w:jc w:val="center"/>
        <w:textAlignment w:val="baseline"/>
        <w:outlineLvl w:val="9"/>
        <w:rPr>
          <w:rFonts w:hint="eastAsia" w:ascii="宋体" w:hAnsi="宋体" w:eastAsia="宋体" w:cs="宋体"/>
          <w:b/>
          <w:sz w:val="24"/>
          <w:szCs w:val="24"/>
          <w:shd w:val="clear" w:color="000000" w:fill="FFFFFF"/>
        </w:rPr>
      </w:pPr>
    </w:p>
    <w:bookmarkEnd w:id="0"/>
    <w:bookmarkEnd w:id="6"/>
    <w:p w14:paraId="6F00E33D">
      <w:pPr>
        <w:keepNext w:val="0"/>
        <w:keepLines w:val="0"/>
        <w:pageBreakBefore w:val="0"/>
        <w:widowControl/>
        <w:kinsoku/>
        <w:wordWrap/>
        <w:overflowPunct/>
        <w:topLinePunct w:val="0"/>
        <w:autoSpaceDE/>
        <w:autoSpaceDN/>
        <w:bidi w:val="0"/>
        <w:adjustRightInd w:val="0"/>
        <w:snapToGrid/>
        <w:spacing w:line="360" w:lineRule="auto"/>
        <w:ind w:firstLine="0"/>
        <w:jc w:val="center"/>
        <w:textAlignment w:val="baseline"/>
        <w:outlineLvl w:val="9"/>
        <w:rPr>
          <w:rFonts w:hint="eastAsia" w:ascii="宋体" w:hAnsi="宋体" w:eastAsia="宋体" w:cs="宋体"/>
          <w:b/>
          <w:sz w:val="24"/>
          <w:szCs w:val="24"/>
          <w:shd w:val="clear" w:color="000000" w:fill="FFFFFF"/>
        </w:rPr>
      </w:pPr>
    </w:p>
    <w:p w14:paraId="52CBEF03">
      <w:pPr>
        <w:keepNext w:val="0"/>
        <w:keepLines w:val="0"/>
        <w:pageBreakBefore w:val="0"/>
        <w:widowControl/>
        <w:kinsoku/>
        <w:wordWrap/>
        <w:overflowPunct/>
        <w:topLinePunct w:val="0"/>
        <w:autoSpaceDE/>
        <w:autoSpaceDN/>
        <w:bidi w:val="0"/>
        <w:adjustRightInd w:val="0"/>
        <w:snapToGrid/>
        <w:spacing w:line="360" w:lineRule="auto"/>
        <w:ind w:firstLine="0"/>
        <w:jc w:val="center"/>
        <w:textAlignment w:val="baseline"/>
        <w:outlineLvl w:val="9"/>
        <w:rPr>
          <w:rFonts w:hint="eastAsia" w:ascii="宋体" w:hAnsi="宋体" w:eastAsia="宋体" w:cs="宋体"/>
          <w:b/>
          <w:sz w:val="24"/>
          <w:szCs w:val="24"/>
          <w:shd w:val="clear" w:color="000000" w:fill="FFFFFF"/>
        </w:rPr>
      </w:pPr>
    </w:p>
    <w:p w14:paraId="45D4DD91">
      <w:pPr>
        <w:keepNext w:val="0"/>
        <w:keepLines w:val="0"/>
        <w:pageBreakBefore w:val="0"/>
        <w:widowControl/>
        <w:kinsoku/>
        <w:wordWrap/>
        <w:overflowPunct/>
        <w:topLinePunct w:val="0"/>
        <w:autoSpaceDE/>
        <w:autoSpaceDN/>
        <w:bidi w:val="0"/>
        <w:adjustRightInd w:val="0"/>
        <w:snapToGrid/>
        <w:spacing w:line="360" w:lineRule="auto"/>
        <w:ind w:firstLine="0"/>
        <w:jc w:val="center"/>
        <w:textAlignment w:val="baseline"/>
        <w:outlineLvl w:val="9"/>
        <w:rPr>
          <w:rFonts w:hint="eastAsia" w:ascii="宋体" w:hAnsi="宋体" w:eastAsia="宋体" w:cs="宋体"/>
          <w:b/>
          <w:sz w:val="24"/>
          <w:szCs w:val="24"/>
          <w:shd w:val="clear" w:color="000000" w:fill="FFFFFF"/>
        </w:rPr>
      </w:pPr>
    </w:p>
    <w:p w14:paraId="0A3DCD92">
      <w:pPr>
        <w:keepNext w:val="0"/>
        <w:keepLines w:val="0"/>
        <w:pageBreakBefore w:val="0"/>
        <w:widowControl/>
        <w:kinsoku/>
        <w:wordWrap/>
        <w:overflowPunct/>
        <w:topLinePunct w:val="0"/>
        <w:autoSpaceDE/>
        <w:autoSpaceDN/>
        <w:bidi w:val="0"/>
        <w:adjustRightInd w:val="0"/>
        <w:snapToGrid/>
        <w:spacing w:line="360" w:lineRule="auto"/>
        <w:ind w:firstLine="0"/>
        <w:jc w:val="center"/>
        <w:textAlignment w:val="baseline"/>
        <w:outlineLvl w:val="9"/>
        <w:rPr>
          <w:rFonts w:hint="eastAsia" w:ascii="宋体" w:hAnsi="宋体" w:eastAsia="宋体" w:cs="宋体"/>
          <w:b/>
          <w:sz w:val="24"/>
          <w:szCs w:val="24"/>
          <w:shd w:val="clear" w:color="000000" w:fill="FFFFFF"/>
        </w:rPr>
      </w:pPr>
    </w:p>
    <w:p w14:paraId="16D7C079">
      <w:pPr>
        <w:keepNext w:val="0"/>
        <w:keepLines w:val="0"/>
        <w:pageBreakBefore w:val="0"/>
        <w:widowControl/>
        <w:kinsoku/>
        <w:wordWrap/>
        <w:overflowPunct/>
        <w:topLinePunct w:val="0"/>
        <w:autoSpaceDE/>
        <w:autoSpaceDN/>
        <w:bidi w:val="0"/>
        <w:adjustRightInd w:val="0"/>
        <w:snapToGrid/>
        <w:spacing w:line="360" w:lineRule="auto"/>
        <w:ind w:firstLine="0"/>
        <w:jc w:val="center"/>
        <w:textAlignment w:val="baseline"/>
        <w:outlineLvl w:val="9"/>
        <w:rPr>
          <w:rFonts w:hint="eastAsia" w:ascii="宋体" w:hAnsi="宋体" w:eastAsia="宋体" w:cs="宋体"/>
          <w:b/>
          <w:sz w:val="24"/>
          <w:szCs w:val="24"/>
          <w:shd w:val="clear" w:color="000000" w:fill="FFFFFF"/>
        </w:rPr>
      </w:pPr>
    </w:p>
    <w:p w14:paraId="057ECBC7">
      <w:pPr>
        <w:keepNext w:val="0"/>
        <w:keepLines w:val="0"/>
        <w:pageBreakBefore w:val="0"/>
        <w:widowControl/>
        <w:kinsoku/>
        <w:wordWrap/>
        <w:overflowPunct/>
        <w:topLinePunct w:val="0"/>
        <w:autoSpaceDE/>
        <w:autoSpaceDN/>
        <w:bidi w:val="0"/>
        <w:adjustRightInd w:val="0"/>
        <w:snapToGrid/>
        <w:spacing w:line="360" w:lineRule="auto"/>
        <w:ind w:firstLine="0"/>
        <w:jc w:val="center"/>
        <w:textAlignment w:val="baseline"/>
        <w:outlineLvl w:val="9"/>
        <w:rPr>
          <w:rFonts w:hint="eastAsia" w:ascii="宋体" w:hAnsi="宋体" w:eastAsia="宋体" w:cs="宋体"/>
          <w:b/>
          <w:sz w:val="24"/>
          <w:szCs w:val="24"/>
          <w:shd w:val="clear" w:color="000000" w:fill="FFFFFF"/>
        </w:rPr>
      </w:pPr>
    </w:p>
    <w:p w14:paraId="0FF69D72">
      <w:pPr>
        <w:keepNext w:val="0"/>
        <w:keepLines w:val="0"/>
        <w:pageBreakBefore w:val="0"/>
        <w:widowControl/>
        <w:kinsoku/>
        <w:wordWrap/>
        <w:overflowPunct/>
        <w:topLinePunct w:val="0"/>
        <w:autoSpaceDE/>
        <w:autoSpaceDN/>
        <w:bidi w:val="0"/>
        <w:adjustRightInd w:val="0"/>
        <w:snapToGrid/>
        <w:spacing w:line="360" w:lineRule="auto"/>
        <w:ind w:firstLine="0"/>
        <w:jc w:val="center"/>
        <w:textAlignment w:val="baseline"/>
        <w:outlineLvl w:val="9"/>
        <w:rPr>
          <w:rFonts w:hint="eastAsia" w:ascii="宋体" w:hAnsi="宋体" w:eastAsia="宋体" w:cs="宋体"/>
          <w:b/>
          <w:sz w:val="24"/>
          <w:szCs w:val="24"/>
          <w:shd w:val="clear" w:color="000000" w:fill="FFFFFF"/>
        </w:rPr>
      </w:pPr>
    </w:p>
    <w:p w14:paraId="1FD9271B">
      <w:pPr>
        <w:keepNext w:val="0"/>
        <w:keepLines w:val="0"/>
        <w:pageBreakBefore w:val="0"/>
        <w:widowControl/>
        <w:kinsoku/>
        <w:wordWrap/>
        <w:overflowPunct/>
        <w:topLinePunct w:val="0"/>
        <w:autoSpaceDE/>
        <w:autoSpaceDN/>
        <w:bidi w:val="0"/>
        <w:adjustRightInd w:val="0"/>
        <w:snapToGrid/>
        <w:spacing w:line="360" w:lineRule="auto"/>
        <w:ind w:firstLine="0"/>
        <w:jc w:val="center"/>
        <w:textAlignment w:val="baseline"/>
        <w:outlineLvl w:val="9"/>
        <w:rPr>
          <w:rFonts w:hint="eastAsia" w:ascii="宋体" w:hAnsi="宋体" w:eastAsia="宋体" w:cs="宋体"/>
          <w:b/>
          <w:sz w:val="24"/>
          <w:szCs w:val="24"/>
          <w:shd w:val="clear" w:color="000000" w:fill="FFFFFF"/>
        </w:rPr>
      </w:pPr>
    </w:p>
    <w:p w14:paraId="3BD74F4C">
      <w:pPr>
        <w:keepNext w:val="0"/>
        <w:keepLines w:val="0"/>
        <w:pageBreakBefore w:val="0"/>
        <w:widowControl/>
        <w:kinsoku/>
        <w:wordWrap/>
        <w:overflowPunct/>
        <w:topLinePunct w:val="0"/>
        <w:autoSpaceDE/>
        <w:autoSpaceDN/>
        <w:bidi w:val="0"/>
        <w:adjustRightInd w:val="0"/>
        <w:snapToGrid/>
        <w:spacing w:line="360" w:lineRule="auto"/>
        <w:ind w:firstLine="0"/>
        <w:jc w:val="both"/>
        <w:textAlignment w:val="baseline"/>
        <w:outlineLvl w:val="9"/>
        <w:rPr>
          <w:rFonts w:hint="eastAsia" w:ascii="宋体" w:hAnsi="宋体" w:eastAsia="宋体" w:cs="宋体"/>
          <w:b/>
          <w:sz w:val="24"/>
          <w:szCs w:val="24"/>
          <w:shd w:val="clear" w:color="000000" w:fill="FFFFFF"/>
        </w:rPr>
      </w:pPr>
    </w:p>
    <w:p w14:paraId="07FCB93B">
      <w:pPr>
        <w:keepNext w:val="0"/>
        <w:keepLines w:val="0"/>
        <w:pageBreakBefore w:val="0"/>
        <w:widowControl/>
        <w:kinsoku/>
        <w:wordWrap/>
        <w:overflowPunct/>
        <w:topLinePunct w:val="0"/>
        <w:autoSpaceDE/>
        <w:autoSpaceDN/>
        <w:bidi w:val="0"/>
        <w:adjustRightInd w:val="0"/>
        <w:snapToGrid/>
        <w:spacing w:line="360" w:lineRule="auto"/>
        <w:ind w:firstLine="0"/>
        <w:jc w:val="center"/>
        <w:textAlignment w:val="baseline"/>
        <w:outlineLvl w:val="9"/>
        <w:rPr>
          <w:rFonts w:hint="eastAsia" w:ascii="宋体" w:hAnsi="宋体" w:eastAsia="宋体" w:cs="宋体"/>
          <w:b/>
          <w:sz w:val="24"/>
          <w:szCs w:val="24"/>
          <w:shd w:val="clear" w:color="000000" w:fill="FFFFFF"/>
        </w:rPr>
      </w:pPr>
    </w:p>
    <w:p w14:paraId="72ABBB0C">
      <w:pPr>
        <w:keepNext w:val="0"/>
        <w:keepLines w:val="0"/>
        <w:pageBreakBefore w:val="0"/>
        <w:widowControl/>
        <w:kinsoku/>
        <w:wordWrap/>
        <w:overflowPunct/>
        <w:topLinePunct w:val="0"/>
        <w:autoSpaceDE/>
        <w:autoSpaceDN/>
        <w:bidi w:val="0"/>
        <w:adjustRightInd w:val="0"/>
        <w:snapToGrid/>
        <w:spacing w:line="360" w:lineRule="auto"/>
        <w:ind w:firstLine="0"/>
        <w:jc w:val="center"/>
        <w:textAlignment w:val="baseline"/>
        <w:outlineLvl w:val="9"/>
        <w:rPr>
          <w:rFonts w:hint="eastAsia" w:ascii="宋体" w:hAnsi="宋体" w:eastAsia="宋体" w:cs="宋体"/>
          <w:b/>
          <w:sz w:val="24"/>
          <w:szCs w:val="24"/>
          <w:shd w:val="clear" w:color="000000" w:fill="FFFFFF"/>
        </w:rPr>
      </w:pPr>
    </w:p>
    <w:p w14:paraId="255B8FFC">
      <w:pPr>
        <w:spacing w:line="360" w:lineRule="auto"/>
        <w:ind w:firstLine="0"/>
        <w:jc w:val="center"/>
        <w:outlineLvl w:val="0"/>
        <w:rPr>
          <w:rFonts w:hint="eastAsia" w:ascii="宋体" w:hAnsi="宋体" w:eastAsia="宋体" w:cs="宋体"/>
          <w:b/>
          <w:sz w:val="36"/>
          <w:szCs w:val="36"/>
        </w:rPr>
      </w:pPr>
      <w:r>
        <w:rPr>
          <w:rFonts w:hint="eastAsia" w:ascii="宋体" w:hAnsi="宋体" w:eastAsia="宋体" w:cs="宋体"/>
          <w:b/>
          <w:sz w:val="36"/>
          <w:szCs w:val="36"/>
        </w:rPr>
        <w:t>第八章 响应文件有关格式</w:t>
      </w:r>
    </w:p>
    <w:p w14:paraId="20C40679">
      <w:pPr>
        <w:ind w:right="640" w:firstLine="0"/>
        <w:jc w:val="center"/>
        <w:rPr>
          <w:rFonts w:hint="eastAsia" w:ascii="宋体" w:hAnsi="宋体" w:eastAsia="宋体" w:cs="宋体"/>
          <w:b/>
          <w:sz w:val="32"/>
        </w:rPr>
      </w:pPr>
    </w:p>
    <w:p w14:paraId="22717F72">
      <w:pPr>
        <w:ind w:right="640" w:firstLine="0"/>
        <w:jc w:val="center"/>
        <w:rPr>
          <w:rFonts w:hint="eastAsia" w:ascii="宋体" w:hAnsi="宋体" w:eastAsia="宋体" w:cs="宋体"/>
          <w:b/>
          <w:sz w:val="32"/>
        </w:rPr>
      </w:pPr>
    </w:p>
    <w:p w14:paraId="6F948CAF">
      <w:pPr>
        <w:ind w:right="640" w:firstLine="0"/>
        <w:jc w:val="center"/>
        <w:rPr>
          <w:rFonts w:hint="eastAsia" w:ascii="宋体" w:hAnsi="宋体" w:eastAsia="宋体" w:cs="宋体"/>
          <w:b/>
          <w:sz w:val="32"/>
        </w:rPr>
      </w:pPr>
    </w:p>
    <w:p w14:paraId="2CF79EC9">
      <w:pPr>
        <w:ind w:right="640" w:firstLine="0"/>
        <w:jc w:val="center"/>
        <w:rPr>
          <w:rFonts w:hint="eastAsia" w:ascii="宋体" w:hAnsi="宋体" w:eastAsia="宋体" w:cs="宋体"/>
          <w:b/>
          <w:sz w:val="32"/>
        </w:rPr>
      </w:pPr>
    </w:p>
    <w:p w14:paraId="53AC94F3">
      <w:pPr>
        <w:ind w:firstLine="0"/>
        <w:jc w:val="center"/>
        <w:rPr>
          <w:rFonts w:hint="eastAsia" w:ascii="宋体" w:hAnsi="宋体" w:eastAsia="宋体" w:cs="宋体"/>
          <w:b/>
          <w:sz w:val="40"/>
          <w:u w:val="single"/>
        </w:rPr>
      </w:pPr>
      <w:r>
        <w:rPr>
          <w:rFonts w:hint="eastAsia" w:ascii="宋体" w:hAnsi="宋体" w:eastAsia="宋体" w:cs="宋体"/>
          <w:b/>
          <w:sz w:val="40"/>
          <w:u w:val="single"/>
        </w:rPr>
        <w:t xml:space="preserve">                 （项目名称）</w:t>
      </w:r>
    </w:p>
    <w:p w14:paraId="3F28AC58">
      <w:pPr>
        <w:ind w:right="640" w:firstLine="0"/>
        <w:jc w:val="center"/>
        <w:rPr>
          <w:rFonts w:hint="eastAsia" w:ascii="宋体" w:hAnsi="宋体" w:eastAsia="宋体" w:cs="宋体"/>
          <w:b/>
          <w:sz w:val="32"/>
        </w:rPr>
      </w:pPr>
    </w:p>
    <w:p w14:paraId="68B42AD7">
      <w:pPr>
        <w:ind w:right="640" w:firstLine="0"/>
        <w:jc w:val="center"/>
        <w:rPr>
          <w:rFonts w:hint="eastAsia" w:ascii="宋体" w:hAnsi="宋体" w:eastAsia="宋体" w:cs="宋体"/>
          <w:b/>
          <w:sz w:val="32"/>
        </w:rPr>
      </w:pPr>
    </w:p>
    <w:p w14:paraId="21D5DF11">
      <w:pPr>
        <w:ind w:right="640" w:firstLine="0"/>
        <w:jc w:val="center"/>
        <w:rPr>
          <w:rFonts w:hint="eastAsia" w:ascii="宋体" w:hAnsi="宋体" w:eastAsia="宋体" w:cs="宋体"/>
          <w:b/>
          <w:sz w:val="32"/>
        </w:rPr>
      </w:pPr>
    </w:p>
    <w:p w14:paraId="6EEFD20D">
      <w:pPr>
        <w:ind w:right="640" w:firstLine="0"/>
        <w:jc w:val="center"/>
        <w:rPr>
          <w:rFonts w:hint="eastAsia" w:ascii="宋体" w:hAnsi="宋体" w:eastAsia="宋体" w:cs="宋体"/>
          <w:b/>
          <w:sz w:val="32"/>
        </w:rPr>
      </w:pPr>
    </w:p>
    <w:p w14:paraId="42091E44">
      <w:pPr>
        <w:ind w:right="640" w:firstLine="0"/>
        <w:jc w:val="center"/>
        <w:rPr>
          <w:rFonts w:hint="eastAsia" w:ascii="宋体" w:hAnsi="宋体" w:eastAsia="宋体" w:cs="宋体"/>
          <w:b/>
          <w:sz w:val="32"/>
        </w:rPr>
      </w:pPr>
    </w:p>
    <w:p w14:paraId="41379C3E">
      <w:pPr>
        <w:ind w:right="640" w:firstLine="0"/>
        <w:jc w:val="center"/>
        <w:rPr>
          <w:rFonts w:hint="eastAsia" w:ascii="宋体" w:hAnsi="宋体" w:eastAsia="宋体" w:cs="宋体"/>
          <w:b/>
          <w:sz w:val="32"/>
        </w:rPr>
      </w:pPr>
    </w:p>
    <w:p w14:paraId="5589B12F">
      <w:pPr>
        <w:ind w:right="640" w:firstLine="0"/>
        <w:jc w:val="center"/>
        <w:rPr>
          <w:rFonts w:hint="eastAsia" w:ascii="宋体" w:hAnsi="宋体" w:eastAsia="宋体" w:cs="宋体"/>
          <w:b/>
          <w:sz w:val="32"/>
        </w:rPr>
      </w:pPr>
    </w:p>
    <w:p w14:paraId="1359C65D">
      <w:pPr>
        <w:ind w:right="640" w:firstLine="0"/>
        <w:jc w:val="center"/>
        <w:rPr>
          <w:rFonts w:hint="eastAsia" w:ascii="宋体" w:hAnsi="宋体" w:eastAsia="宋体" w:cs="宋体"/>
          <w:b/>
          <w:sz w:val="32"/>
        </w:rPr>
      </w:pPr>
    </w:p>
    <w:p w14:paraId="7CB58489">
      <w:pPr>
        <w:ind w:firstLine="0"/>
        <w:jc w:val="center"/>
        <w:rPr>
          <w:rFonts w:hint="eastAsia" w:ascii="宋体" w:hAnsi="宋体" w:eastAsia="宋体" w:cs="宋体"/>
          <w:sz w:val="72"/>
        </w:rPr>
      </w:pPr>
      <w:r>
        <w:rPr>
          <w:rFonts w:hint="eastAsia" w:ascii="宋体" w:hAnsi="宋体" w:eastAsia="宋体" w:cs="宋体"/>
          <w:sz w:val="72"/>
        </w:rPr>
        <w:t>响 应 文 件</w:t>
      </w:r>
    </w:p>
    <w:p w14:paraId="5FB10434">
      <w:pPr>
        <w:ind w:right="640" w:firstLine="0"/>
        <w:jc w:val="center"/>
        <w:rPr>
          <w:rFonts w:hint="eastAsia" w:ascii="宋体" w:hAnsi="宋体" w:eastAsia="宋体" w:cs="宋体"/>
          <w:sz w:val="28"/>
        </w:rPr>
      </w:pPr>
    </w:p>
    <w:p w14:paraId="7FEA1E53">
      <w:pPr>
        <w:rPr>
          <w:rFonts w:hint="eastAsia" w:ascii="宋体" w:hAnsi="宋体" w:eastAsia="宋体" w:cs="宋体"/>
          <w:sz w:val="28"/>
        </w:rPr>
      </w:pPr>
      <w:r>
        <w:rPr>
          <w:rFonts w:hint="eastAsia" w:ascii="宋体" w:hAnsi="宋体" w:eastAsia="宋体" w:cs="宋体"/>
          <w:sz w:val="28"/>
        </w:rPr>
        <w:t>项目编号：</w:t>
      </w:r>
    </w:p>
    <w:p w14:paraId="77E3C270">
      <w:pPr>
        <w:ind w:right="640" w:firstLine="0"/>
        <w:jc w:val="center"/>
        <w:rPr>
          <w:rFonts w:hint="eastAsia" w:ascii="宋体" w:hAnsi="宋体" w:eastAsia="宋体" w:cs="宋体"/>
          <w:b/>
          <w:sz w:val="32"/>
        </w:rPr>
      </w:pPr>
    </w:p>
    <w:p w14:paraId="791C4D4C">
      <w:pPr>
        <w:ind w:right="640" w:firstLine="0"/>
        <w:jc w:val="center"/>
        <w:rPr>
          <w:rFonts w:hint="eastAsia" w:ascii="宋体" w:hAnsi="宋体" w:eastAsia="宋体" w:cs="宋体"/>
          <w:b/>
          <w:sz w:val="32"/>
        </w:rPr>
      </w:pPr>
    </w:p>
    <w:p w14:paraId="72FEC72C">
      <w:pPr>
        <w:ind w:right="640" w:firstLine="0"/>
        <w:jc w:val="center"/>
        <w:rPr>
          <w:rFonts w:hint="eastAsia" w:ascii="宋体" w:hAnsi="宋体" w:eastAsia="宋体" w:cs="宋体"/>
          <w:b/>
          <w:sz w:val="32"/>
        </w:rPr>
      </w:pPr>
    </w:p>
    <w:p w14:paraId="4F127734">
      <w:pPr>
        <w:ind w:right="640" w:firstLine="0"/>
        <w:jc w:val="center"/>
        <w:rPr>
          <w:rFonts w:hint="eastAsia" w:ascii="宋体" w:hAnsi="宋体" w:eastAsia="宋体" w:cs="宋体"/>
          <w:b/>
          <w:sz w:val="32"/>
        </w:rPr>
      </w:pPr>
    </w:p>
    <w:p w14:paraId="11E3DA2E">
      <w:pPr>
        <w:ind w:right="640" w:firstLine="0"/>
        <w:jc w:val="center"/>
        <w:rPr>
          <w:rFonts w:hint="eastAsia" w:ascii="宋体" w:hAnsi="宋体" w:eastAsia="宋体" w:cs="宋体"/>
          <w:b/>
          <w:sz w:val="32"/>
        </w:rPr>
      </w:pPr>
    </w:p>
    <w:p w14:paraId="7D2ECBD1">
      <w:pPr>
        <w:ind w:right="640" w:firstLine="0"/>
        <w:jc w:val="center"/>
        <w:rPr>
          <w:rFonts w:hint="eastAsia" w:ascii="宋体" w:hAnsi="宋体" w:eastAsia="宋体" w:cs="宋体"/>
          <w:b/>
          <w:sz w:val="32"/>
        </w:rPr>
      </w:pPr>
    </w:p>
    <w:p w14:paraId="617A1FD8">
      <w:pPr>
        <w:ind w:right="640" w:firstLine="0"/>
        <w:jc w:val="center"/>
        <w:rPr>
          <w:rFonts w:hint="eastAsia" w:ascii="宋体" w:hAnsi="宋体" w:eastAsia="宋体" w:cs="宋体"/>
          <w:b/>
          <w:sz w:val="32"/>
        </w:rPr>
      </w:pPr>
    </w:p>
    <w:p w14:paraId="3B8AC199">
      <w:pPr>
        <w:ind w:right="640" w:firstLine="0"/>
        <w:jc w:val="center"/>
        <w:rPr>
          <w:rFonts w:hint="eastAsia" w:ascii="宋体" w:hAnsi="宋体" w:eastAsia="宋体" w:cs="宋体"/>
          <w:b/>
          <w:sz w:val="32"/>
        </w:rPr>
      </w:pPr>
    </w:p>
    <w:p w14:paraId="178592EB">
      <w:pPr>
        <w:ind w:right="640" w:firstLine="0"/>
        <w:jc w:val="center"/>
        <w:rPr>
          <w:rFonts w:hint="eastAsia" w:ascii="宋体" w:hAnsi="宋体" w:eastAsia="宋体" w:cs="宋体"/>
          <w:b/>
          <w:sz w:val="32"/>
        </w:rPr>
      </w:pPr>
    </w:p>
    <w:p w14:paraId="65C406C0">
      <w:pPr>
        <w:spacing w:line="360" w:lineRule="auto"/>
        <w:ind w:left="1079" w:firstLine="0"/>
        <w:jc w:val="left"/>
        <w:rPr>
          <w:rFonts w:hint="eastAsia" w:ascii="宋体" w:hAnsi="宋体" w:eastAsia="宋体" w:cs="宋体"/>
          <w:sz w:val="28"/>
          <w:u w:val="single"/>
        </w:rPr>
      </w:pPr>
      <w:r>
        <w:rPr>
          <w:rFonts w:hint="eastAsia" w:ascii="宋体" w:hAnsi="宋体" w:eastAsia="宋体" w:cs="宋体"/>
          <w:sz w:val="28"/>
        </w:rPr>
        <w:t>供 应 商：</w:t>
      </w:r>
      <w:r>
        <w:rPr>
          <w:rFonts w:hint="eastAsia" w:ascii="宋体" w:hAnsi="宋体" w:eastAsia="宋体" w:cs="宋体"/>
          <w:sz w:val="28"/>
          <w:u w:val="single"/>
        </w:rPr>
        <w:t xml:space="preserve">                        </w:t>
      </w:r>
      <w:r>
        <w:rPr>
          <w:rFonts w:hint="eastAsia" w:ascii="宋体" w:hAnsi="宋体" w:eastAsia="宋体" w:cs="宋体"/>
          <w:sz w:val="28"/>
        </w:rPr>
        <w:t>（盖单位章）</w:t>
      </w:r>
    </w:p>
    <w:p w14:paraId="35B7B129">
      <w:pPr>
        <w:spacing w:line="360" w:lineRule="auto"/>
        <w:ind w:left="1079" w:firstLine="0"/>
        <w:jc w:val="left"/>
        <w:rPr>
          <w:rFonts w:hint="eastAsia" w:ascii="宋体" w:hAnsi="宋体" w:eastAsia="宋体" w:cs="宋体"/>
          <w:sz w:val="28"/>
        </w:rPr>
      </w:pPr>
      <w:r>
        <w:rPr>
          <w:rFonts w:hint="eastAsia" w:ascii="宋体" w:hAnsi="宋体" w:eastAsia="宋体" w:cs="宋体"/>
          <w:sz w:val="28"/>
        </w:rPr>
        <w:t>法定代表人或其委托代理人：</w:t>
      </w:r>
      <w:r>
        <w:rPr>
          <w:rFonts w:hint="eastAsia" w:ascii="宋体" w:hAnsi="宋体" w:eastAsia="宋体" w:cs="宋体"/>
          <w:sz w:val="28"/>
          <w:u w:val="single"/>
        </w:rPr>
        <w:t xml:space="preserve">      </w:t>
      </w:r>
      <w:r>
        <w:rPr>
          <w:rFonts w:hint="eastAsia" w:ascii="宋体" w:hAnsi="宋体" w:eastAsia="宋体" w:cs="宋体"/>
          <w:sz w:val="28"/>
        </w:rPr>
        <w:t>（签字或盖章）</w:t>
      </w:r>
    </w:p>
    <w:p w14:paraId="247DFA70">
      <w:pPr>
        <w:spacing w:line="360" w:lineRule="auto"/>
        <w:jc w:val="left"/>
        <w:rPr>
          <w:rFonts w:hint="eastAsia" w:ascii="宋体" w:hAnsi="宋体" w:eastAsia="宋体" w:cs="宋体"/>
          <w:sz w:val="28"/>
        </w:rPr>
      </w:pPr>
      <w:r>
        <w:rPr>
          <w:rFonts w:hint="eastAsia" w:ascii="宋体" w:hAnsi="宋体" w:eastAsia="宋体" w:cs="宋体"/>
          <w:sz w:val="28"/>
        </w:rPr>
        <w:t>年  月  日</w:t>
      </w:r>
    </w:p>
    <w:p w14:paraId="00237E1E">
      <w:pPr>
        <w:ind w:right="640" w:firstLine="0"/>
        <w:jc w:val="center"/>
        <w:rPr>
          <w:rFonts w:hint="eastAsia" w:ascii="宋体" w:hAnsi="宋体" w:eastAsia="宋体" w:cs="宋体"/>
          <w:b/>
          <w:sz w:val="24"/>
        </w:rPr>
      </w:pPr>
    </w:p>
    <w:p w14:paraId="114797A6">
      <w:pPr>
        <w:tabs>
          <w:tab w:val="left" w:pos="1260"/>
        </w:tabs>
        <w:autoSpaceDE w:val="0"/>
        <w:autoSpaceDN w:val="0"/>
        <w:ind w:firstLine="0"/>
        <w:contextualSpacing/>
        <w:jc w:val="center"/>
        <w:rPr>
          <w:rFonts w:hint="eastAsia" w:ascii="宋体" w:hAnsi="宋体" w:eastAsia="宋体" w:cs="宋体"/>
          <w:sz w:val="24"/>
          <w:szCs w:val="24"/>
        </w:rPr>
      </w:pPr>
      <w:r>
        <w:rPr>
          <w:rFonts w:hint="eastAsia" w:ascii="宋体" w:hAnsi="宋体" w:eastAsia="宋体" w:cs="宋体"/>
        </w:rPr>
        <w:br w:type="page"/>
      </w:r>
      <w:r>
        <w:rPr>
          <w:rFonts w:hint="eastAsia" w:ascii="宋体" w:hAnsi="宋体" w:eastAsia="宋体" w:cs="宋体"/>
          <w:b/>
          <w:sz w:val="32"/>
          <w:szCs w:val="28"/>
        </w:rPr>
        <w:t>一、供应商应答索引表</w:t>
      </w:r>
    </w:p>
    <w:tbl>
      <w:tblPr>
        <w:tblStyle w:val="39"/>
        <w:tblW w:w="9495" w:type="dxa"/>
        <w:jc w:val="center"/>
        <w:tblBorders>
          <w:top w:val="none" w:color="auto" w:sz="2" w:space="0"/>
          <w:left w:val="none" w:color="auto" w:sz="2" w:space="0"/>
          <w:bottom w:val="none" w:color="auto" w:sz="2" w:space="0"/>
          <w:right w:val="none" w:color="auto" w:sz="2" w:space="0"/>
          <w:insideH w:val="none" w:color="auto" w:sz="2" w:space="0"/>
          <w:insideV w:val="none" w:color="auto" w:sz="2" w:space="0"/>
        </w:tblBorders>
        <w:tblLayout w:type="fixed"/>
        <w:tblCellMar>
          <w:top w:w="0" w:type="dxa"/>
          <w:left w:w="108" w:type="dxa"/>
          <w:bottom w:w="0" w:type="dxa"/>
          <w:right w:w="108" w:type="dxa"/>
        </w:tblCellMar>
      </w:tblPr>
      <w:tblGrid>
        <w:gridCol w:w="717"/>
        <w:gridCol w:w="4559"/>
        <w:gridCol w:w="1483"/>
        <w:gridCol w:w="1450"/>
        <w:gridCol w:w="1286"/>
      </w:tblGrid>
      <w:tr w14:paraId="7695CA20">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jc w:val="center"/>
        </w:trPr>
        <w:tc>
          <w:tcPr>
            <w:tcW w:w="71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468CE83F">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b/>
                <w:sz w:val="24"/>
                <w:szCs w:val="24"/>
              </w:rPr>
            </w:pPr>
            <w:r>
              <w:rPr>
                <w:rFonts w:hint="eastAsia" w:ascii="宋体" w:hAnsi="宋体" w:eastAsia="宋体" w:cs="宋体"/>
                <w:b/>
                <w:sz w:val="24"/>
                <w:szCs w:val="24"/>
              </w:rPr>
              <w:t>序号</w:t>
            </w:r>
          </w:p>
        </w:tc>
        <w:tc>
          <w:tcPr>
            <w:tcW w:w="455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7F48D301">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b/>
                <w:sz w:val="24"/>
                <w:szCs w:val="24"/>
              </w:rPr>
            </w:pPr>
            <w:r>
              <w:rPr>
                <w:rFonts w:hint="eastAsia" w:ascii="宋体" w:hAnsi="宋体" w:eastAsia="宋体" w:cs="宋体"/>
                <w:b/>
                <w:sz w:val="24"/>
                <w:szCs w:val="24"/>
              </w:rPr>
              <w:t>项  目</w:t>
            </w:r>
          </w:p>
        </w:tc>
        <w:tc>
          <w:tcPr>
            <w:tcW w:w="148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F08FA73">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b/>
                <w:sz w:val="24"/>
                <w:szCs w:val="24"/>
              </w:rPr>
            </w:pPr>
            <w:r>
              <w:rPr>
                <w:rFonts w:hint="eastAsia" w:ascii="宋体" w:hAnsi="宋体" w:eastAsia="宋体" w:cs="宋体"/>
                <w:b/>
                <w:sz w:val="24"/>
                <w:szCs w:val="24"/>
              </w:rPr>
              <w:t>供应商应答（有/没有）</w:t>
            </w:r>
          </w:p>
        </w:tc>
        <w:tc>
          <w:tcPr>
            <w:tcW w:w="145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6E8B445B">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b/>
                <w:sz w:val="24"/>
                <w:szCs w:val="24"/>
              </w:rPr>
            </w:pPr>
            <w:r>
              <w:rPr>
                <w:rFonts w:hint="eastAsia" w:ascii="宋体" w:hAnsi="宋体" w:eastAsia="宋体" w:cs="宋体"/>
                <w:b/>
                <w:sz w:val="24"/>
                <w:szCs w:val="24"/>
              </w:rPr>
              <w:t>响应文件中所在页码</w:t>
            </w:r>
          </w:p>
        </w:tc>
        <w:tc>
          <w:tcPr>
            <w:tcW w:w="128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440669D">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b/>
                <w:sz w:val="24"/>
                <w:szCs w:val="24"/>
              </w:rPr>
            </w:pPr>
            <w:r>
              <w:rPr>
                <w:rFonts w:hint="eastAsia" w:ascii="宋体" w:hAnsi="宋体" w:eastAsia="宋体" w:cs="宋体"/>
                <w:b/>
                <w:sz w:val="24"/>
                <w:szCs w:val="24"/>
              </w:rPr>
              <w:t>备注说明</w:t>
            </w:r>
          </w:p>
        </w:tc>
      </w:tr>
      <w:tr w14:paraId="23A4E07C">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510" w:hRule="exact"/>
          <w:jc w:val="center"/>
        </w:trPr>
        <w:tc>
          <w:tcPr>
            <w:tcW w:w="71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5F635A0">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r>
              <w:rPr>
                <w:rFonts w:hint="eastAsia" w:ascii="宋体" w:hAnsi="宋体" w:eastAsia="宋体" w:cs="宋体"/>
                <w:sz w:val="24"/>
                <w:szCs w:val="24"/>
              </w:rPr>
              <w:t>1</w:t>
            </w:r>
          </w:p>
        </w:tc>
        <w:tc>
          <w:tcPr>
            <w:tcW w:w="455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7C4A26B">
            <w:pPr>
              <w:keepNext w:val="0"/>
              <w:keepLines w:val="0"/>
              <w:suppressLineNumbers w:val="0"/>
              <w:kinsoku w:val="0"/>
              <w:overflowPunct w:val="0"/>
              <w:autoSpaceDE w:val="0"/>
              <w:autoSpaceDN w:val="0"/>
              <w:spacing w:before="0" w:beforeAutospacing="0" w:after="0" w:afterAutospacing="0" w:line="320" w:lineRule="exact"/>
              <w:ind w:left="0" w:right="0" w:firstLine="0"/>
              <w:rPr>
                <w:rFonts w:hint="eastAsia" w:ascii="宋体" w:hAnsi="宋体" w:eastAsia="宋体" w:cs="宋体"/>
                <w:sz w:val="24"/>
                <w:szCs w:val="24"/>
              </w:rPr>
            </w:pPr>
            <w:r>
              <w:rPr>
                <w:rFonts w:hint="eastAsia" w:ascii="宋体" w:hAnsi="宋体" w:eastAsia="宋体" w:cs="宋体"/>
                <w:sz w:val="24"/>
                <w:szCs w:val="24"/>
              </w:rPr>
              <w:t>供应商应答索引表</w:t>
            </w:r>
          </w:p>
        </w:tc>
        <w:tc>
          <w:tcPr>
            <w:tcW w:w="148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93C5460">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c>
          <w:tcPr>
            <w:tcW w:w="145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4E9E0AD4">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c>
          <w:tcPr>
            <w:tcW w:w="128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7DB450F">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r>
      <w:tr w14:paraId="09B1A59B">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510" w:hRule="exact"/>
          <w:jc w:val="center"/>
        </w:trPr>
        <w:tc>
          <w:tcPr>
            <w:tcW w:w="71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46277235">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r>
              <w:rPr>
                <w:rFonts w:hint="eastAsia" w:ascii="宋体" w:hAnsi="宋体" w:eastAsia="宋体" w:cs="宋体"/>
                <w:sz w:val="24"/>
                <w:szCs w:val="24"/>
              </w:rPr>
              <w:t>2</w:t>
            </w:r>
          </w:p>
        </w:tc>
        <w:tc>
          <w:tcPr>
            <w:tcW w:w="455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0B9A223">
            <w:pPr>
              <w:keepNext w:val="0"/>
              <w:keepLines w:val="0"/>
              <w:suppressLineNumbers w:val="0"/>
              <w:kinsoku w:val="0"/>
              <w:overflowPunct w:val="0"/>
              <w:autoSpaceDE w:val="0"/>
              <w:autoSpaceDN w:val="0"/>
              <w:spacing w:before="0" w:beforeAutospacing="0" w:after="0" w:afterAutospacing="0" w:line="320" w:lineRule="exact"/>
              <w:ind w:left="0" w:right="0" w:firstLine="0"/>
              <w:rPr>
                <w:rFonts w:hint="eastAsia" w:ascii="宋体" w:hAnsi="宋体" w:eastAsia="宋体" w:cs="宋体"/>
                <w:sz w:val="24"/>
                <w:szCs w:val="24"/>
              </w:rPr>
            </w:pPr>
            <w:r>
              <w:rPr>
                <w:rFonts w:hint="eastAsia" w:ascii="宋体" w:hAnsi="宋体" w:eastAsia="宋体" w:cs="宋体"/>
                <w:sz w:val="24"/>
                <w:szCs w:val="24"/>
              </w:rPr>
              <w:t>报价一览表</w:t>
            </w:r>
          </w:p>
        </w:tc>
        <w:tc>
          <w:tcPr>
            <w:tcW w:w="148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A3FF366">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c>
          <w:tcPr>
            <w:tcW w:w="145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B4462CB">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c>
          <w:tcPr>
            <w:tcW w:w="128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63E0513">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r>
      <w:tr w14:paraId="5B8518D2">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510" w:hRule="exact"/>
          <w:jc w:val="center"/>
        </w:trPr>
        <w:tc>
          <w:tcPr>
            <w:tcW w:w="71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ACA9A42">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r>
              <w:rPr>
                <w:rFonts w:hint="eastAsia" w:ascii="宋体" w:hAnsi="宋体" w:eastAsia="宋体" w:cs="宋体"/>
                <w:sz w:val="24"/>
                <w:szCs w:val="24"/>
              </w:rPr>
              <w:t>3</w:t>
            </w:r>
          </w:p>
        </w:tc>
        <w:tc>
          <w:tcPr>
            <w:tcW w:w="455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4E758A0">
            <w:pPr>
              <w:keepNext w:val="0"/>
              <w:keepLines w:val="0"/>
              <w:suppressLineNumbers w:val="0"/>
              <w:kinsoku w:val="0"/>
              <w:overflowPunct w:val="0"/>
              <w:autoSpaceDE w:val="0"/>
              <w:autoSpaceDN w:val="0"/>
              <w:spacing w:before="0" w:beforeAutospacing="0" w:after="0" w:afterAutospacing="0" w:line="320" w:lineRule="exact"/>
              <w:ind w:left="0" w:right="0" w:firstLine="0"/>
              <w:rPr>
                <w:rFonts w:hint="eastAsia" w:ascii="宋体" w:hAnsi="宋体" w:eastAsia="宋体" w:cs="宋体"/>
                <w:sz w:val="24"/>
                <w:szCs w:val="24"/>
              </w:rPr>
            </w:pPr>
            <w:r>
              <w:rPr>
                <w:rFonts w:hint="eastAsia" w:ascii="宋体" w:hAnsi="宋体" w:eastAsia="宋体" w:cs="宋体"/>
                <w:sz w:val="24"/>
                <w:szCs w:val="24"/>
                <w:lang w:eastAsia="zh-CN"/>
              </w:rPr>
              <w:t>报价</w:t>
            </w:r>
            <w:r>
              <w:rPr>
                <w:rFonts w:hint="eastAsia" w:ascii="宋体" w:hAnsi="宋体" w:eastAsia="宋体" w:cs="宋体"/>
                <w:sz w:val="24"/>
                <w:szCs w:val="24"/>
              </w:rPr>
              <w:t>函</w:t>
            </w:r>
          </w:p>
        </w:tc>
        <w:tc>
          <w:tcPr>
            <w:tcW w:w="148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4817263">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c>
          <w:tcPr>
            <w:tcW w:w="145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79927E0F">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c>
          <w:tcPr>
            <w:tcW w:w="128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B62060D">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r>
      <w:tr w14:paraId="11FAEB04">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510" w:hRule="exact"/>
          <w:jc w:val="center"/>
        </w:trPr>
        <w:tc>
          <w:tcPr>
            <w:tcW w:w="71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A175794">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r>
              <w:rPr>
                <w:rFonts w:hint="eastAsia" w:ascii="宋体" w:hAnsi="宋体" w:eastAsia="宋体" w:cs="宋体"/>
                <w:sz w:val="24"/>
                <w:szCs w:val="24"/>
              </w:rPr>
              <w:t>4</w:t>
            </w:r>
          </w:p>
        </w:tc>
        <w:tc>
          <w:tcPr>
            <w:tcW w:w="455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1DEF7B7">
            <w:pPr>
              <w:keepNext w:val="0"/>
              <w:keepLines w:val="0"/>
              <w:suppressLineNumbers w:val="0"/>
              <w:kinsoku w:val="0"/>
              <w:overflowPunct w:val="0"/>
              <w:autoSpaceDE w:val="0"/>
              <w:autoSpaceDN w:val="0"/>
              <w:spacing w:before="0" w:beforeAutospacing="0" w:after="0" w:afterAutospacing="0" w:line="320" w:lineRule="exact"/>
              <w:ind w:left="0" w:right="0" w:firstLine="0"/>
              <w:rPr>
                <w:rFonts w:hint="eastAsia" w:ascii="宋体" w:hAnsi="宋体" w:eastAsia="宋体" w:cs="宋体"/>
                <w:sz w:val="24"/>
                <w:szCs w:val="24"/>
              </w:rPr>
            </w:pPr>
            <w:r>
              <w:rPr>
                <w:rFonts w:hint="eastAsia" w:ascii="宋体" w:hAnsi="宋体" w:eastAsia="宋体" w:cs="宋体"/>
                <w:sz w:val="24"/>
                <w:szCs w:val="24"/>
              </w:rPr>
              <w:t>法定代表人（单位负责人）资格证明书</w:t>
            </w:r>
          </w:p>
        </w:tc>
        <w:tc>
          <w:tcPr>
            <w:tcW w:w="148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B762529">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c>
          <w:tcPr>
            <w:tcW w:w="145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8741052">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c>
          <w:tcPr>
            <w:tcW w:w="128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38D858C">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r>
      <w:tr w14:paraId="550A74BE">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510" w:hRule="exact"/>
          <w:jc w:val="center"/>
        </w:trPr>
        <w:tc>
          <w:tcPr>
            <w:tcW w:w="71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C24EE2C">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r>
              <w:rPr>
                <w:rFonts w:hint="eastAsia" w:ascii="宋体" w:hAnsi="宋体" w:eastAsia="宋体" w:cs="宋体"/>
                <w:sz w:val="24"/>
                <w:szCs w:val="24"/>
              </w:rPr>
              <w:t>5</w:t>
            </w:r>
          </w:p>
        </w:tc>
        <w:tc>
          <w:tcPr>
            <w:tcW w:w="455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6B41546B">
            <w:pPr>
              <w:keepNext w:val="0"/>
              <w:keepLines w:val="0"/>
              <w:suppressLineNumbers w:val="0"/>
              <w:kinsoku w:val="0"/>
              <w:overflowPunct w:val="0"/>
              <w:autoSpaceDE w:val="0"/>
              <w:autoSpaceDN w:val="0"/>
              <w:spacing w:before="0" w:beforeAutospacing="0" w:after="0" w:afterAutospacing="0" w:line="320" w:lineRule="exact"/>
              <w:ind w:left="0" w:right="0" w:firstLine="0"/>
              <w:rPr>
                <w:rFonts w:hint="eastAsia" w:ascii="宋体" w:hAnsi="宋体" w:eastAsia="宋体" w:cs="宋体"/>
                <w:sz w:val="24"/>
                <w:szCs w:val="24"/>
              </w:rPr>
            </w:pPr>
            <w:r>
              <w:rPr>
                <w:rFonts w:hint="eastAsia" w:ascii="宋体" w:hAnsi="宋体" w:eastAsia="宋体" w:cs="宋体"/>
                <w:sz w:val="24"/>
                <w:szCs w:val="24"/>
              </w:rPr>
              <w:t>法定代表人（单位负责人）授权书</w:t>
            </w:r>
          </w:p>
        </w:tc>
        <w:tc>
          <w:tcPr>
            <w:tcW w:w="148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48D2E4D">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c>
          <w:tcPr>
            <w:tcW w:w="145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78CCF066">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c>
          <w:tcPr>
            <w:tcW w:w="128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F86854E">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r>
      <w:tr w14:paraId="1C94547E">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510" w:hRule="exact"/>
          <w:jc w:val="center"/>
        </w:trPr>
        <w:tc>
          <w:tcPr>
            <w:tcW w:w="71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FA2E124">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r>
              <w:rPr>
                <w:rFonts w:hint="eastAsia" w:ascii="宋体" w:hAnsi="宋体" w:eastAsia="宋体" w:cs="宋体"/>
                <w:sz w:val="24"/>
                <w:szCs w:val="24"/>
              </w:rPr>
              <w:t>6</w:t>
            </w:r>
          </w:p>
        </w:tc>
        <w:tc>
          <w:tcPr>
            <w:tcW w:w="455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613DAC68">
            <w:pPr>
              <w:keepNext w:val="0"/>
              <w:keepLines w:val="0"/>
              <w:suppressLineNumbers w:val="0"/>
              <w:kinsoku w:val="0"/>
              <w:overflowPunct w:val="0"/>
              <w:autoSpaceDE w:val="0"/>
              <w:autoSpaceDN w:val="0"/>
              <w:spacing w:before="0" w:beforeAutospacing="0" w:after="0" w:afterAutospacing="0" w:line="320" w:lineRule="exact"/>
              <w:ind w:left="0" w:right="0" w:firstLine="0"/>
              <w:rPr>
                <w:rFonts w:hint="eastAsia" w:ascii="宋体" w:hAnsi="宋体" w:eastAsia="宋体" w:cs="宋体"/>
                <w:sz w:val="24"/>
                <w:szCs w:val="24"/>
              </w:rPr>
            </w:pPr>
            <w:r>
              <w:rPr>
                <w:rFonts w:hint="eastAsia" w:ascii="宋体" w:hAnsi="宋体" w:eastAsia="宋体" w:cs="宋体"/>
                <w:sz w:val="24"/>
                <w:szCs w:val="24"/>
              </w:rPr>
              <w:t>磋商承诺函</w:t>
            </w:r>
          </w:p>
        </w:tc>
        <w:tc>
          <w:tcPr>
            <w:tcW w:w="148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2B099E5">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c>
          <w:tcPr>
            <w:tcW w:w="145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1B18054">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c>
          <w:tcPr>
            <w:tcW w:w="128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DBD02FC">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r>
      <w:tr w14:paraId="7279C131">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510" w:hRule="atLeast"/>
          <w:jc w:val="center"/>
        </w:trPr>
        <w:tc>
          <w:tcPr>
            <w:tcW w:w="71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F1F2556">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r>
              <w:rPr>
                <w:rFonts w:hint="eastAsia" w:ascii="宋体" w:hAnsi="宋体" w:eastAsia="宋体" w:cs="宋体"/>
                <w:sz w:val="24"/>
                <w:szCs w:val="24"/>
              </w:rPr>
              <w:t>7</w:t>
            </w:r>
          </w:p>
        </w:tc>
        <w:tc>
          <w:tcPr>
            <w:tcW w:w="455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0DB145C">
            <w:pPr>
              <w:keepNext w:val="0"/>
              <w:keepLines w:val="0"/>
              <w:suppressLineNumbers w:val="0"/>
              <w:kinsoku w:val="0"/>
              <w:overflowPunct w:val="0"/>
              <w:autoSpaceDE w:val="0"/>
              <w:autoSpaceDN w:val="0"/>
              <w:spacing w:before="0" w:beforeAutospacing="0" w:after="0" w:afterAutospacing="0" w:line="320" w:lineRule="exact"/>
              <w:ind w:left="0" w:right="0" w:firstLine="0"/>
              <w:rPr>
                <w:rFonts w:hint="eastAsia" w:ascii="宋体" w:hAnsi="宋体" w:eastAsia="宋体" w:cs="宋体"/>
                <w:sz w:val="24"/>
                <w:szCs w:val="24"/>
              </w:rPr>
            </w:pPr>
            <w:r>
              <w:rPr>
                <w:rFonts w:hint="eastAsia" w:ascii="宋体" w:hAnsi="宋体" w:eastAsia="宋体" w:cs="宋体"/>
                <w:sz w:val="24"/>
                <w:szCs w:val="24"/>
              </w:rPr>
              <w:t>禹州市政府采购供应商信用承诺函</w:t>
            </w:r>
          </w:p>
        </w:tc>
        <w:tc>
          <w:tcPr>
            <w:tcW w:w="148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7F84C6F">
            <w:pPr>
              <w:keepNext w:val="0"/>
              <w:keepLines w:val="0"/>
              <w:suppressLineNumbers w:val="0"/>
              <w:spacing w:before="0" w:beforeAutospacing="0" w:after="0" w:afterAutospacing="0"/>
              <w:ind w:left="0" w:right="0" w:firstLine="0"/>
              <w:jc w:val="center"/>
              <w:rPr>
                <w:rFonts w:hint="eastAsia" w:ascii="宋体" w:hAnsi="宋体" w:eastAsia="宋体" w:cs="宋体"/>
                <w:sz w:val="24"/>
                <w:szCs w:val="24"/>
              </w:rPr>
            </w:pPr>
          </w:p>
        </w:tc>
        <w:tc>
          <w:tcPr>
            <w:tcW w:w="145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B5A3D50">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c>
          <w:tcPr>
            <w:tcW w:w="128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88D3B64">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r>
      <w:tr w14:paraId="5C993BAE">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510" w:hRule="atLeast"/>
          <w:jc w:val="center"/>
        </w:trPr>
        <w:tc>
          <w:tcPr>
            <w:tcW w:w="71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0AC1EAA">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r>
              <w:rPr>
                <w:rFonts w:hint="eastAsia" w:ascii="宋体" w:hAnsi="宋体" w:eastAsia="宋体" w:cs="宋体"/>
                <w:sz w:val="24"/>
                <w:szCs w:val="24"/>
              </w:rPr>
              <w:t>8</w:t>
            </w:r>
          </w:p>
        </w:tc>
        <w:tc>
          <w:tcPr>
            <w:tcW w:w="455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BF2E7DD">
            <w:pPr>
              <w:keepNext w:val="0"/>
              <w:keepLines w:val="0"/>
              <w:suppressLineNumbers w:val="0"/>
              <w:kinsoku w:val="0"/>
              <w:overflowPunct w:val="0"/>
              <w:autoSpaceDE w:val="0"/>
              <w:autoSpaceDN w:val="0"/>
              <w:spacing w:before="0" w:beforeAutospacing="0" w:after="0" w:afterAutospacing="0" w:line="320" w:lineRule="exact"/>
              <w:ind w:left="0" w:right="0" w:firstLine="0" w:firstLineChars="0"/>
              <w:rPr>
                <w:rFonts w:hint="eastAsia" w:ascii="宋体" w:hAnsi="宋体" w:eastAsia="宋体" w:cs="宋体"/>
                <w:sz w:val="24"/>
                <w:szCs w:val="24"/>
              </w:rPr>
            </w:pPr>
            <w:r>
              <w:rPr>
                <w:rFonts w:hint="eastAsia" w:ascii="宋体" w:hAnsi="宋体" w:eastAsia="宋体" w:cs="宋体"/>
                <w:sz w:val="24"/>
                <w:szCs w:val="24"/>
              </w:rPr>
              <w:t>中小企业声明函</w:t>
            </w:r>
          </w:p>
        </w:tc>
        <w:tc>
          <w:tcPr>
            <w:tcW w:w="148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4258006">
            <w:pPr>
              <w:keepNext w:val="0"/>
              <w:keepLines w:val="0"/>
              <w:suppressLineNumbers w:val="0"/>
              <w:spacing w:before="0" w:beforeAutospacing="0" w:after="0" w:afterAutospacing="0"/>
              <w:ind w:left="0" w:right="0" w:firstLine="0"/>
              <w:jc w:val="center"/>
              <w:rPr>
                <w:rFonts w:hint="eastAsia" w:ascii="宋体" w:hAnsi="宋体" w:eastAsia="宋体" w:cs="宋体"/>
                <w:sz w:val="24"/>
                <w:szCs w:val="24"/>
              </w:rPr>
            </w:pPr>
          </w:p>
        </w:tc>
        <w:tc>
          <w:tcPr>
            <w:tcW w:w="145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4945163D">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c>
          <w:tcPr>
            <w:tcW w:w="128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8097D07">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r>
      <w:tr w14:paraId="61D991C6">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510" w:hRule="atLeast"/>
          <w:jc w:val="center"/>
        </w:trPr>
        <w:tc>
          <w:tcPr>
            <w:tcW w:w="71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AD5845A">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p>
        </w:tc>
        <w:tc>
          <w:tcPr>
            <w:tcW w:w="455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F91DA32">
            <w:pPr>
              <w:keepNext w:val="0"/>
              <w:keepLines w:val="0"/>
              <w:suppressLineNumbers w:val="0"/>
              <w:kinsoku w:val="0"/>
              <w:overflowPunct w:val="0"/>
              <w:autoSpaceDE w:val="0"/>
              <w:autoSpaceDN w:val="0"/>
              <w:spacing w:before="0" w:beforeAutospacing="0" w:after="0" w:afterAutospacing="0" w:line="320" w:lineRule="exact"/>
              <w:ind w:left="0" w:right="0" w:firstLine="0" w:firstLineChars="0"/>
              <w:rPr>
                <w:rFonts w:hint="eastAsia" w:ascii="宋体" w:hAnsi="宋体" w:eastAsia="宋体" w:cs="宋体"/>
                <w:sz w:val="24"/>
                <w:szCs w:val="24"/>
              </w:rPr>
            </w:pPr>
            <w:r>
              <w:rPr>
                <w:rFonts w:hint="eastAsia" w:ascii="宋体" w:hAnsi="宋体" w:eastAsia="宋体" w:cs="宋体"/>
                <w:sz w:val="24"/>
                <w:szCs w:val="24"/>
              </w:rPr>
              <w:t>残疾人福利性单位声明函</w:t>
            </w:r>
          </w:p>
        </w:tc>
        <w:tc>
          <w:tcPr>
            <w:tcW w:w="148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7E931479">
            <w:pPr>
              <w:keepNext w:val="0"/>
              <w:keepLines w:val="0"/>
              <w:suppressLineNumbers w:val="0"/>
              <w:spacing w:before="0" w:beforeAutospacing="0" w:after="0" w:afterAutospacing="0"/>
              <w:ind w:left="0" w:right="0" w:firstLine="0"/>
              <w:jc w:val="center"/>
              <w:rPr>
                <w:rFonts w:hint="eastAsia" w:ascii="宋体" w:hAnsi="宋体" w:eastAsia="宋体" w:cs="宋体"/>
                <w:sz w:val="24"/>
                <w:szCs w:val="24"/>
              </w:rPr>
            </w:pPr>
          </w:p>
        </w:tc>
        <w:tc>
          <w:tcPr>
            <w:tcW w:w="145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A0B3E60">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c>
          <w:tcPr>
            <w:tcW w:w="128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81F3A32">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r>
      <w:tr w14:paraId="418D00F9">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510" w:hRule="atLeast"/>
          <w:jc w:val="center"/>
        </w:trPr>
        <w:tc>
          <w:tcPr>
            <w:tcW w:w="71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BFAF92A">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455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A1FB51F">
            <w:pPr>
              <w:keepNext w:val="0"/>
              <w:keepLines w:val="0"/>
              <w:suppressLineNumbers w:val="0"/>
              <w:kinsoku w:val="0"/>
              <w:overflowPunct w:val="0"/>
              <w:autoSpaceDE w:val="0"/>
              <w:autoSpaceDN w:val="0"/>
              <w:spacing w:before="0" w:beforeAutospacing="0" w:after="0" w:afterAutospacing="0" w:line="320" w:lineRule="exact"/>
              <w:ind w:left="0" w:right="0" w:firstLine="0" w:firstLineChars="0"/>
              <w:rPr>
                <w:rFonts w:hint="eastAsia" w:ascii="宋体" w:hAnsi="宋体" w:eastAsia="宋体" w:cs="宋体"/>
                <w:sz w:val="24"/>
                <w:szCs w:val="24"/>
              </w:rPr>
            </w:pPr>
            <w:r>
              <w:rPr>
                <w:rFonts w:hint="eastAsia" w:ascii="宋体" w:hAnsi="宋体" w:eastAsia="宋体" w:cs="宋体"/>
                <w:sz w:val="24"/>
                <w:szCs w:val="24"/>
              </w:rPr>
              <w:t>监狱企业证明文件</w:t>
            </w:r>
          </w:p>
        </w:tc>
        <w:tc>
          <w:tcPr>
            <w:tcW w:w="148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290B954">
            <w:pPr>
              <w:keepNext w:val="0"/>
              <w:keepLines w:val="0"/>
              <w:suppressLineNumbers w:val="0"/>
              <w:spacing w:before="0" w:beforeAutospacing="0" w:after="0" w:afterAutospacing="0"/>
              <w:ind w:left="0" w:right="0" w:firstLine="0"/>
              <w:jc w:val="center"/>
              <w:rPr>
                <w:rFonts w:hint="eastAsia" w:ascii="宋体" w:hAnsi="宋体" w:eastAsia="宋体" w:cs="宋体"/>
                <w:sz w:val="24"/>
                <w:szCs w:val="24"/>
              </w:rPr>
            </w:pPr>
          </w:p>
        </w:tc>
        <w:tc>
          <w:tcPr>
            <w:tcW w:w="145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0179CE4">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c>
          <w:tcPr>
            <w:tcW w:w="128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28BDDFF">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r>
      <w:tr w14:paraId="40425B55">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510" w:hRule="atLeast"/>
          <w:jc w:val="center"/>
        </w:trPr>
        <w:tc>
          <w:tcPr>
            <w:tcW w:w="71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41235BF7">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w:t>
            </w:r>
          </w:p>
        </w:tc>
        <w:tc>
          <w:tcPr>
            <w:tcW w:w="455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7C40D613">
            <w:pPr>
              <w:keepNext w:val="0"/>
              <w:keepLines w:val="0"/>
              <w:suppressLineNumbers w:val="0"/>
              <w:kinsoku w:val="0"/>
              <w:overflowPunct w:val="0"/>
              <w:autoSpaceDE w:val="0"/>
              <w:autoSpaceDN w:val="0"/>
              <w:spacing w:before="0" w:beforeAutospacing="0" w:after="0" w:afterAutospacing="0" w:line="320" w:lineRule="exact"/>
              <w:ind w:left="0" w:right="0" w:firstLine="0" w:firstLineChars="0"/>
              <w:rPr>
                <w:rFonts w:hint="eastAsia" w:ascii="宋体" w:hAnsi="宋体" w:eastAsia="宋体" w:cs="宋体"/>
                <w:sz w:val="24"/>
                <w:szCs w:val="24"/>
              </w:rPr>
            </w:pPr>
            <w:r>
              <w:rPr>
                <w:rFonts w:hint="eastAsia" w:ascii="宋体" w:hAnsi="宋体" w:eastAsia="宋体" w:cs="宋体"/>
                <w:sz w:val="24"/>
                <w:szCs w:val="24"/>
                <w:lang w:eastAsia="zh-CN"/>
              </w:rPr>
              <w:t>供应商应具备的特定资格要求</w:t>
            </w:r>
          </w:p>
        </w:tc>
        <w:tc>
          <w:tcPr>
            <w:tcW w:w="148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7D0FF7E">
            <w:pPr>
              <w:keepNext w:val="0"/>
              <w:keepLines w:val="0"/>
              <w:suppressLineNumbers w:val="0"/>
              <w:spacing w:before="0" w:beforeAutospacing="0" w:after="0" w:afterAutospacing="0"/>
              <w:ind w:left="0" w:right="0" w:firstLine="0"/>
              <w:jc w:val="center"/>
              <w:rPr>
                <w:rFonts w:hint="eastAsia" w:ascii="宋体" w:hAnsi="宋体" w:eastAsia="宋体" w:cs="宋体"/>
                <w:sz w:val="24"/>
                <w:szCs w:val="24"/>
              </w:rPr>
            </w:pPr>
          </w:p>
        </w:tc>
        <w:tc>
          <w:tcPr>
            <w:tcW w:w="145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C72AFD9">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c>
          <w:tcPr>
            <w:tcW w:w="128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2121BD5">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r>
      <w:tr w14:paraId="4181E4B8">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510" w:hRule="atLeast"/>
          <w:jc w:val="center"/>
        </w:trPr>
        <w:tc>
          <w:tcPr>
            <w:tcW w:w="71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D092B9F">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w:t>
            </w:r>
          </w:p>
        </w:tc>
        <w:tc>
          <w:tcPr>
            <w:tcW w:w="455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3800BD2">
            <w:pPr>
              <w:keepNext w:val="0"/>
              <w:keepLines w:val="0"/>
              <w:suppressLineNumbers w:val="0"/>
              <w:kinsoku w:val="0"/>
              <w:overflowPunct w:val="0"/>
              <w:autoSpaceDE w:val="0"/>
              <w:autoSpaceDN w:val="0"/>
              <w:spacing w:before="0" w:beforeAutospacing="0" w:after="0" w:afterAutospacing="0" w:line="320" w:lineRule="exact"/>
              <w:ind w:left="0" w:right="0" w:firstLine="0" w:firstLineChars="0"/>
              <w:rPr>
                <w:rFonts w:hint="eastAsia" w:ascii="宋体" w:hAnsi="宋体" w:eastAsia="宋体" w:cs="宋体"/>
                <w:sz w:val="24"/>
                <w:szCs w:val="24"/>
                <w:lang w:eastAsia="zh-CN"/>
              </w:rPr>
            </w:pPr>
            <w:r>
              <w:rPr>
                <w:rFonts w:hint="eastAsia" w:ascii="宋体" w:hAnsi="宋体" w:eastAsia="宋体" w:cs="宋体"/>
                <w:sz w:val="24"/>
                <w:szCs w:val="24"/>
              </w:rPr>
              <w:t>联合体协议</w:t>
            </w:r>
          </w:p>
        </w:tc>
        <w:tc>
          <w:tcPr>
            <w:tcW w:w="148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7AA2244F">
            <w:pPr>
              <w:keepNext w:val="0"/>
              <w:keepLines w:val="0"/>
              <w:suppressLineNumbers w:val="0"/>
              <w:spacing w:before="0" w:beforeAutospacing="0" w:after="0" w:afterAutospacing="0"/>
              <w:ind w:left="0" w:right="0" w:firstLine="0"/>
              <w:jc w:val="center"/>
              <w:rPr>
                <w:rFonts w:hint="eastAsia" w:ascii="宋体" w:hAnsi="宋体" w:eastAsia="宋体" w:cs="宋体"/>
                <w:sz w:val="24"/>
                <w:szCs w:val="24"/>
              </w:rPr>
            </w:pPr>
          </w:p>
        </w:tc>
        <w:tc>
          <w:tcPr>
            <w:tcW w:w="145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92E246E">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c>
          <w:tcPr>
            <w:tcW w:w="128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F79EE53">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r>
      <w:tr w14:paraId="48A1ED48">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510" w:hRule="atLeast"/>
          <w:jc w:val="center"/>
        </w:trPr>
        <w:tc>
          <w:tcPr>
            <w:tcW w:w="71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30F097C">
            <w:pPr>
              <w:keepNext w:val="0"/>
              <w:keepLines w:val="0"/>
              <w:suppressLineNumbers w:val="0"/>
              <w:snapToGrid w:val="0"/>
              <w:spacing w:before="0" w:beforeAutospacing="0" w:after="0" w:afterAutospacing="0" w:line="400" w:lineRule="exact"/>
              <w:ind w:left="0" w:right="0" w:firstLine="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13</w:t>
            </w:r>
          </w:p>
        </w:tc>
        <w:tc>
          <w:tcPr>
            <w:tcW w:w="455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95406C1">
            <w:pPr>
              <w:keepNext w:val="0"/>
              <w:keepLines w:val="0"/>
              <w:suppressLineNumbers w:val="0"/>
              <w:kinsoku w:val="0"/>
              <w:overflowPunct w:val="0"/>
              <w:autoSpaceDE w:val="0"/>
              <w:autoSpaceDN w:val="0"/>
              <w:spacing w:before="0" w:beforeAutospacing="0" w:after="0" w:afterAutospacing="0" w:line="320" w:lineRule="exact"/>
              <w:ind w:left="0" w:right="0" w:firstLine="0" w:firstLineChars="0"/>
              <w:rPr>
                <w:rFonts w:hint="eastAsia" w:ascii="宋体" w:hAnsi="宋体" w:eastAsia="宋体" w:cs="宋体"/>
                <w:sz w:val="24"/>
                <w:szCs w:val="24"/>
                <w:lang w:eastAsia="zh-CN"/>
              </w:rPr>
            </w:pPr>
            <w:r>
              <w:rPr>
                <w:rFonts w:hint="eastAsia" w:ascii="宋体" w:hAnsi="宋体" w:eastAsia="宋体" w:cs="宋体"/>
                <w:sz w:val="24"/>
                <w:szCs w:val="24"/>
              </w:rPr>
              <w:t>投标分项报价表</w:t>
            </w:r>
          </w:p>
        </w:tc>
        <w:tc>
          <w:tcPr>
            <w:tcW w:w="148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8E06956">
            <w:pPr>
              <w:keepNext w:val="0"/>
              <w:keepLines w:val="0"/>
              <w:suppressLineNumbers w:val="0"/>
              <w:spacing w:before="0" w:beforeAutospacing="0" w:after="0" w:afterAutospacing="0"/>
              <w:ind w:left="0" w:right="0" w:firstLine="0"/>
              <w:jc w:val="center"/>
              <w:rPr>
                <w:rFonts w:hint="eastAsia" w:ascii="宋体" w:hAnsi="宋体" w:eastAsia="宋体" w:cs="宋体"/>
                <w:sz w:val="24"/>
                <w:szCs w:val="24"/>
              </w:rPr>
            </w:pPr>
          </w:p>
        </w:tc>
        <w:tc>
          <w:tcPr>
            <w:tcW w:w="145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5F2BD76">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c>
          <w:tcPr>
            <w:tcW w:w="128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73D5CAC0">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r>
      <w:tr w14:paraId="20C88787">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510" w:hRule="atLeast"/>
          <w:jc w:val="center"/>
        </w:trPr>
        <w:tc>
          <w:tcPr>
            <w:tcW w:w="71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C76D8AA">
            <w:pPr>
              <w:keepNext w:val="0"/>
              <w:keepLines w:val="0"/>
              <w:suppressLineNumbers w:val="0"/>
              <w:snapToGrid w:val="0"/>
              <w:spacing w:before="0" w:beforeAutospacing="0" w:after="0" w:afterAutospacing="0" w:line="400" w:lineRule="exact"/>
              <w:ind w:left="0" w:right="0" w:firstLine="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14</w:t>
            </w:r>
          </w:p>
        </w:tc>
        <w:tc>
          <w:tcPr>
            <w:tcW w:w="455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F129E83">
            <w:pPr>
              <w:keepNext w:val="0"/>
              <w:keepLines w:val="0"/>
              <w:suppressLineNumbers w:val="0"/>
              <w:kinsoku w:val="0"/>
              <w:overflowPunct w:val="0"/>
              <w:autoSpaceDE w:val="0"/>
              <w:autoSpaceDN w:val="0"/>
              <w:spacing w:before="0" w:beforeAutospacing="0" w:after="0" w:afterAutospacing="0" w:line="320" w:lineRule="exact"/>
              <w:ind w:left="0" w:right="0" w:firstLine="0"/>
              <w:rPr>
                <w:rFonts w:hint="eastAsia" w:ascii="宋体" w:hAnsi="宋体" w:eastAsia="宋体" w:cs="宋体"/>
                <w:sz w:val="24"/>
                <w:szCs w:val="24"/>
              </w:rPr>
            </w:pPr>
            <w:r>
              <w:rPr>
                <w:rFonts w:hint="eastAsia" w:ascii="宋体" w:hAnsi="宋体" w:eastAsia="宋体" w:cs="宋体"/>
                <w:sz w:val="24"/>
                <w:szCs w:val="24"/>
              </w:rPr>
              <w:t>技术规格偏离表</w:t>
            </w:r>
          </w:p>
        </w:tc>
        <w:tc>
          <w:tcPr>
            <w:tcW w:w="148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2CDC537">
            <w:pPr>
              <w:keepNext w:val="0"/>
              <w:keepLines w:val="0"/>
              <w:suppressLineNumbers w:val="0"/>
              <w:spacing w:before="0" w:beforeAutospacing="0" w:after="0" w:afterAutospacing="0"/>
              <w:ind w:left="0" w:right="0" w:firstLine="0"/>
              <w:jc w:val="center"/>
              <w:rPr>
                <w:rFonts w:hint="eastAsia" w:ascii="宋体" w:hAnsi="宋体" w:eastAsia="宋体" w:cs="宋体"/>
                <w:sz w:val="24"/>
                <w:szCs w:val="24"/>
              </w:rPr>
            </w:pPr>
          </w:p>
        </w:tc>
        <w:tc>
          <w:tcPr>
            <w:tcW w:w="145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6DBE1B8C">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c>
          <w:tcPr>
            <w:tcW w:w="128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8C62118">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r>
      <w:tr w14:paraId="65C911F5">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510" w:hRule="atLeast"/>
          <w:jc w:val="center"/>
        </w:trPr>
        <w:tc>
          <w:tcPr>
            <w:tcW w:w="71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72F709A5">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lang w:val="en-US" w:eastAsia="zh-CN"/>
              </w:rPr>
            </w:pPr>
            <w:r>
              <w:rPr>
                <w:rFonts w:hint="eastAsia" w:ascii="宋体" w:hAnsi="宋体" w:eastAsia="宋体" w:cs="宋体"/>
                <w:sz w:val="24"/>
                <w:szCs w:val="24"/>
              </w:rPr>
              <w:t>1</w:t>
            </w:r>
            <w:r>
              <w:rPr>
                <w:rFonts w:hint="eastAsia" w:ascii="宋体" w:hAnsi="宋体" w:eastAsia="宋体" w:cs="宋体"/>
                <w:sz w:val="24"/>
                <w:szCs w:val="24"/>
                <w:lang w:val="en-US" w:eastAsia="zh-CN"/>
              </w:rPr>
              <w:t>5</w:t>
            </w:r>
          </w:p>
        </w:tc>
        <w:tc>
          <w:tcPr>
            <w:tcW w:w="455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4A71D77">
            <w:pPr>
              <w:keepNext w:val="0"/>
              <w:keepLines w:val="0"/>
              <w:suppressLineNumbers w:val="0"/>
              <w:kinsoku w:val="0"/>
              <w:overflowPunct w:val="0"/>
              <w:autoSpaceDE w:val="0"/>
              <w:autoSpaceDN w:val="0"/>
              <w:spacing w:before="0" w:beforeAutospacing="0" w:after="0" w:afterAutospacing="0" w:line="320" w:lineRule="exact"/>
              <w:ind w:left="0" w:right="0" w:firstLine="0"/>
              <w:rPr>
                <w:rFonts w:hint="eastAsia" w:ascii="宋体" w:hAnsi="宋体" w:eastAsia="宋体" w:cs="宋体"/>
                <w:sz w:val="24"/>
                <w:szCs w:val="24"/>
              </w:rPr>
            </w:pPr>
            <w:r>
              <w:rPr>
                <w:rFonts w:hint="eastAsia" w:ascii="宋体" w:hAnsi="宋体" w:eastAsia="宋体" w:cs="宋体"/>
                <w:sz w:val="24"/>
                <w:szCs w:val="24"/>
              </w:rPr>
              <w:t>业绩情况表</w:t>
            </w:r>
          </w:p>
        </w:tc>
        <w:tc>
          <w:tcPr>
            <w:tcW w:w="148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5E57CAA">
            <w:pPr>
              <w:keepNext w:val="0"/>
              <w:keepLines w:val="0"/>
              <w:suppressLineNumbers w:val="0"/>
              <w:spacing w:before="0" w:beforeAutospacing="0" w:after="0" w:afterAutospacing="0"/>
              <w:ind w:left="0" w:right="0" w:firstLine="0"/>
              <w:jc w:val="center"/>
              <w:rPr>
                <w:rFonts w:hint="eastAsia" w:ascii="宋体" w:hAnsi="宋体" w:eastAsia="宋体" w:cs="宋体"/>
                <w:sz w:val="24"/>
                <w:szCs w:val="24"/>
              </w:rPr>
            </w:pPr>
          </w:p>
        </w:tc>
        <w:tc>
          <w:tcPr>
            <w:tcW w:w="145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6776CEA5">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c>
          <w:tcPr>
            <w:tcW w:w="128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6ADFF7C8">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r>
      <w:tr w14:paraId="7018D51F">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510" w:hRule="atLeast"/>
          <w:jc w:val="center"/>
        </w:trPr>
        <w:tc>
          <w:tcPr>
            <w:tcW w:w="71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7E121639">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lang w:val="en-US" w:eastAsia="zh-CN"/>
              </w:rPr>
            </w:pPr>
            <w:r>
              <w:rPr>
                <w:rFonts w:hint="eastAsia" w:ascii="宋体" w:hAnsi="宋体" w:eastAsia="宋体" w:cs="宋体"/>
                <w:sz w:val="24"/>
                <w:szCs w:val="24"/>
              </w:rPr>
              <w:t>1</w:t>
            </w:r>
            <w:r>
              <w:rPr>
                <w:rFonts w:hint="eastAsia" w:ascii="宋体" w:hAnsi="宋体" w:eastAsia="宋体" w:cs="宋体"/>
                <w:sz w:val="24"/>
                <w:szCs w:val="24"/>
                <w:lang w:val="en-US" w:eastAsia="zh-CN"/>
              </w:rPr>
              <w:t>6</w:t>
            </w:r>
          </w:p>
        </w:tc>
        <w:tc>
          <w:tcPr>
            <w:tcW w:w="455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2522F4C">
            <w:pPr>
              <w:keepNext w:val="0"/>
              <w:keepLines w:val="0"/>
              <w:suppressLineNumbers w:val="0"/>
              <w:kinsoku w:val="0"/>
              <w:overflowPunct w:val="0"/>
              <w:autoSpaceDE w:val="0"/>
              <w:autoSpaceDN w:val="0"/>
              <w:spacing w:before="0" w:beforeAutospacing="0" w:after="0" w:afterAutospacing="0" w:line="320" w:lineRule="exact"/>
              <w:ind w:left="0" w:right="0" w:firstLine="0"/>
              <w:rPr>
                <w:rFonts w:hint="eastAsia" w:ascii="宋体" w:hAnsi="宋体" w:eastAsia="宋体" w:cs="宋体"/>
                <w:sz w:val="24"/>
                <w:szCs w:val="24"/>
                <w:lang w:eastAsia="zh-CN"/>
              </w:rPr>
            </w:pPr>
            <w:r>
              <w:rPr>
                <w:rFonts w:hint="eastAsia" w:ascii="宋体" w:hAnsi="宋体" w:eastAsia="宋体" w:cs="宋体"/>
                <w:sz w:val="24"/>
                <w:szCs w:val="24"/>
                <w:lang w:eastAsia="zh-CN"/>
              </w:rPr>
              <w:t>服务人员及服务工具</w:t>
            </w:r>
          </w:p>
        </w:tc>
        <w:tc>
          <w:tcPr>
            <w:tcW w:w="148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E8461C6">
            <w:pPr>
              <w:keepNext w:val="0"/>
              <w:keepLines w:val="0"/>
              <w:suppressLineNumbers w:val="0"/>
              <w:spacing w:before="0" w:beforeAutospacing="0" w:after="0" w:afterAutospacing="0"/>
              <w:ind w:left="0" w:right="0" w:firstLine="0"/>
              <w:jc w:val="center"/>
              <w:rPr>
                <w:rFonts w:hint="eastAsia" w:ascii="宋体" w:hAnsi="宋体" w:eastAsia="宋体" w:cs="宋体"/>
                <w:sz w:val="24"/>
                <w:szCs w:val="24"/>
              </w:rPr>
            </w:pPr>
          </w:p>
        </w:tc>
        <w:tc>
          <w:tcPr>
            <w:tcW w:w="145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BDBD635">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c>
          <w:tcPr>
            <w:tcW w:w="128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446F1365">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r>
      <w:tr w14:paraId="7A5E4A2F">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510" w:hRule="atLeast"/>
          <w:jc w:val="center"/>
        </w:trPr>
        <w:tc>
          <w:tcPr>
            <w:tcW w:w="71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85C3EBD">
            <w:pPr>
              <w:keepNext w:val="0"/>
              <w:keepLines w:val="0"/>
              <w:suppressLineNumbers w:val="0"/>
              <w:snapToGrid w:val="0"/>
              <w:spacing w:before="0" w:beforeAutospacing="0" w:after="0" w:afterAutospacing="0" w:line="400" w:lineRule="exact"/>
              <w:ind w:left="0" w:right="0" w:firstLine="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17</w:t>
            </w:r>
          </w:p>
        </w:tc>
        <w:tc>
          <w:tcPr>
            <w:tcW w:w="455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7A24B40">
            <w:pPr>
              <w:keepNext w:val="0"/>
              <w:keepLines w:val="0"/>
              <w:suppressLineNumbers w:val="0"/>
              <w:kinsoku w:val="0"/>
              <w:overflowPunct w:val="0"/>
              <w:autoSpaceDE w:val="0"/>
              <w:autoSpaceDN w:val="0"/>
              <w:spacing w:before="0" w:beforeAutospacing="0" w:after="0" w:afterAutospacing="0" w:line="320" w:lineRule="exact"/>
              <w:ind w:left="0" w:right="0" w:firstLine="0"/>
              <w:rPr>
                <w:rFonts w:hint="eastAsia" w:ascii="宋体" w:hAnsi="宋体" w:eastAsia="宋体" w:cs="宋体"/>
                <w:sz w:val="24"/>
                <w:szCs w:val="24"/>
                <w:lang w:eastAsia="zh-CN"/>
              </w:rPr>
            </w:pPr>
            <w:r>
              <w:rPr>
                <w:rFonts w:hint="eastAsia" w:ascii="宋体" w:hAnsi="宋体" w:eastAsia="宋体" w:cs="宋体"/>
                <w:sz w:val="24"/>
                <w:szCs w:val="24"/>
              </w:rPr>
              <w:t>技术方案（实施方案）</w:t>
            </w:r>
          </w:p>
        </w:tc>
        <w:tc>
          <w:tcPr>
            <w:tcW w:w="148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6B8843C5">
            <w:pPr>
              <w:keepNext w:val="0"/>
              <w:keepLines w:val="0"/>
              <w:suppressLineNumbers w:val="0"/>
              <w:spacing w:before="0" w:beforeAutospacing="0" w:after="0" w:afterAutospacing="0"/>
              <w:ind w:left="0" w:right="0" w:firstLine="0"/>
              <w:jc w:val="center"/>
              <w:rPr>
                <w:rFonts w:hint="eastAsia" w:ascii="宋体" w:hAnsi="宋体" w:eastAsia="宋体" w:cs="宋体"/>
                <w:sz w:val="24"/>
                <w:szCs w:val="24"/>
              </w:rPr>
            </w:pPr>
          </w:p>
        </w:tc>
        <w:tc>
          <w:tcPr>
            <w:tcW w:w="145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79B0C244">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c>
          <w:tcPr>
            <w:tcW w:w="128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21E1706">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r>
      <w:tr w14:paraId="0BEEE282">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510" w:hRule="atLeast"/>
          <w:jc w:val="center"/>
        </w:trPr>
        <w:tc>
          <w:tcPr>
            <w:tcW w:w="71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239F801">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lang w:val="en-US" w:eastAsia="zh-CN"/>
              </w:rPr>
            </w:pPr>
            <w:r>
              <w:rPr>
                <w:rFonts w:hint="eastAsia" w:ascii="宋体" w:hAnsi="宋体" w:eastAsia="宋体" w:cs="宋体"/>
                <w:sz w:val="24"/>
                <w:szCs w:val="24"/>
              </w:rPr>
              <w:t>1</w:t>
            </w:r>
            <w:r>
              <w:rPr>
                <w:rFonts w:hint="eastAsia" w:ascii="宋体" w:hAnsi="宋体" w:eastAsia="宋体" w:cs="宋体"/>
                <w:sz w:val="24"/>
                <w:szCs w:val="24"/>
                <w:lang w:val="en-US" w:eastAsia="zh-CN"/>
              </w:rPr>
              <w:t>8</w:t>
            </w:r>
          </w:p>
        </w:tc>
        <w:tc>
          <w:tcPr>
            <w:tcW w:w="4559" w:type="dxa"/>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bottom w:w="0" w:type="dxa"/>
              <w:right w:w="108" w:type="dxa"/>
            </w:tcMar>
            <w:vAlign w:val="center"/>
          </w:tcPr>
          <w:p w14:paraId="202AA734">
            <w:pPr>
              <w:keepNext w:val="0"/>
              <w:keepLines w:val="0"/>
              <w:suppressLineNumbers w:val="0"/>
              <w:kinsoku w:val="0"/>
              <w:overflowPunct w:val="0"/>
              <w:autoSpaceDE w:val="0"/>
              <w:autoSpaceDN w:val="0"/>
              <w:spacing w:before="0" w:beforeAutospacing="0" w:after="0" w:afterAutospacing="0" w:line="320" w:lineRule="exact"/>
              <w:ind w:left="0" w:right="0" w:firstLine="0" w:firstLineChars="0"/>
              <w:rPr>
                <w:rFonts w:hint="eastAsia" w:ascii="宋体" w:hAnsi="宋体" w:eastAsia="宋体" w:cs="宋体"/>
                <w:sz w:val="24"/>
                <w:szCs w:val="24"/>
                <w:lang w:val="en-US" w:eastAsia="zh-CN" w:bidi="ar-SA"/>
              </w:rPr>
            </w:pPr>
            <w:r>
              <w:rPr>
                <w:rFonts w:hint="eastAsia" w:ascii="宋体" w:hAnsi="宋体" w:eastAsia="宋体" w:cs="宋体"/>
                <w:sz w:val="24"/>
                <w:szCs w:val="24"/>
              </w:rPr>
              <w:t>售后服务</w:t>
            </w:r>
            <w:r>
              <w:rPr>
                <w:rFonts w:hint="eastAsia" w:ascii="宋体" w:hAnsi="宋体" w:eastAsia="宋体" w:cs="宋体"/>
                <w:sz w:val="24"/>
                <w:szCs w:val="24"/>
                <w:lang w:eastAsia="zh-CN"/>
              </w:rPr>
              <w:t>方案</w:t>
            </w:r>
          </w:p>
        </w:tc>
        <w:tc>
          <w:tcPr>
            <w:tcW w:w="148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56466C1">
            <w:pPr>
              <w:keepNext w:val="0"/>
              <w:keepLines w:val="0"/>
              <w:suppressLineNumbers w:val="0"/>
              <w:spacing w:before="0" w:beforeAutospacing="0" w:after="0" w:afterAutospacing="0"/>
              <w:ind w:left="0" w:right="0" w:firstLine="0"/>
              <w:jc w:val="center"/>
              <w:rPr>
                <w:rFonts w:hint="eastAsia" w:ascii="宋体" w:hAnsi="宋体" w:eastAsia="宋体" w:cs="宋体"/>
                <w:sz w:val="24"/>
                <w:szCs w:val="24"/>
              </w:rPr>
            </w:pPr>
          </w:p>
        </w:tc>
        <w:tc>
          <w:tcPr>
            <w:tcW w:w="145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583A4B8">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c>
          <w:tcPr>
            <w:tcW w:w="128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DEBB8D1">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r>
      <w:tr w14:paraId="0BF366FB">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510" w:hRule="atLeast"/>
          <w:jc w:val="center"/>
        </w:trPr>
        <w:tc>
          <w:tcPr>
            <w:tcW w:w="71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EBE74C2">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lang w:val="en-US" w:eastAsia="zh-CN"/>
              </w:rPr>
            </w:pPr>
            <w:r>
              <w:rPr>
                <w:rFonts w:hint="eastAsia" w:ascii="宋体" w:hAnsi="宋体" w:eastAsia="宋体" w:cs="宋体"/>
                <w:sz w:val="24"/>
                <w:szCs w:val="24"/>
              </w:rPr>
              <w:t>1</w:t>
            </w:r>
            <w:r>
              <w:rPr>
                <w:rFonts w:hint="eastAsia" w:ascii="宋体" w:hAnsi="宋体" w:eastAsia="宋体" w:cs="宋体"/>
                <w:sz w:val="24"/>
                <w:szCs w:val="24"/>
                <w:lang w:val="en-US" w:eastAsia="zh-CN"/>
              </w:rPr>
              <w:t>9</w:t>
            </w:r>
          </w:p>
        </w:tc>
        <w:tc>
          <w:tcPr>
            <w:tcW w:w="4559" w:type="dxa"/>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bottom w:w="0" w:type="dxa"/>
              <w:right w:w="108" w:type="dxa"/>
            </w:tcMar>
            <w:vAlign w:val="center"/>
          </w:tcPr>
          <w:p w14:paraId="6F7D5999">
            <w:pPr>
              <w:keepNext w:val="0"/>
              <w:keepLines w:val="0"/>
              <w:suppressLineNumbers w:val="0"/>
              <w:kinsoku w:val="0"/>
              <w:overflowPunct w:val="0"/>
              <w:autoSpaceDE w:val="0"/>
              <w:autoSpaceDN w:val="0"/>
              <w:spacing w:before="0" w:beforeAutospacing="0" w:after="0" w:afterAutospacing="0" w:line="320" w:lineRule="exact"/>
              <w:ind w:left="0" w:right="0" w:firstLine="0" w:firstLineChars="0"/>
              <w:rPr>
                <w:rFonts w:hint="eastAsia" w:ascii="宋体" w:hAnsi="宋体" w:eastAsia="宋体" w:cs="宋体"/>
                <w:sz w:val="24"/>
                <w:szCs w:val="24"/>
                <w:lang w:val="en-US" w:eastAsia="zh-CN" w:bidi="ar-SA"/>
              </w:rPr>
            </w:pPr>
            <w:r>
              <w:rPr>
                <w:rFonts w:hint="eastAsia" w:ascii="宋体" w:hAnsi="宋体" w:eastAsia="宋体" w:cs="宋体"/>
                <w:sz w:val="24"/>
                <w:szCs w:val="24"/>
              </w:rPr>
              <w:t>政府强制采购节能产品品目清单情况</w:t>
            </w:r>
          </w:p>
        </w:tc>
        <w:tc>
          <w:tcPr>
            <w:tcW w:w="148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E1F8686">
            <w:pPr>
              <w:keepNext w:val="0"/>
              <w:keepLines w:val="0"/>
              <w:suppressLineNumbers w:val="0"/>
              <w:spacing w:before="0" w:beforeAutospacing="0" w:after="0" w:afterAutospacing="0"/>
              <w:ind w:left="0" w:right="0" w:firstLine="0"/>
              <w:jc w:val="both"/>
              <w:rPr>
                <w:rFonts w:hint="eastAsia" w:ascii="宋体" w:hAnsi="宋体" w:eastAsia="宋体" w:cs="宋体"/>
                <w:sz w:val="24"/>
                <w:szCs w:val="24"/>
              </w:rPr>
            </w:pPr>
          </w:p>
        </w:tc>
        <w:tc>
          <w:tcPr>
            <w:tcW w:w="145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705F4DEF">
            <w:pPr>
              <w:keepNext w:val="0"/>
              <w:keepLines w:val="0"/>
              <w:suppressLineNumbers w:val="0"/>
              <w:snapToGrid w:val="0"/>
              <w:spacing w:before="0" w:beforeAutospacing="0" w:after="0" w:afterAutospacing="0" w:line="400" w:lineRule="exact"/>
              <w:ind w:left="0" w:right="0" w:firstLine="0"/>
              <w:jc w:val="both"/>
              <w:rPr>
                <w:rFonts w:hint="eastAsia" w:ascii="宋体" w:hAnsi="宋体" w:eastAsia="宋体" w:cs="宋体"/>
                <w:sz w:val="24"/>
                <w:szCs w:val="24"/>
              </w:rPr>
            </w:pPr>
          </w:p>
        </w:tc>
        <w:tc>
          <w:tcPr>
            <w:tcW w:w="128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695DFB6D">
            <w:pPr>
              <w:keepNext w:val="0"/>
              <w:keepLines w:val="0"/>
              <w:suppressLineNumbers w:val="0"/>
              <w:snapToGrid w:val="0"/>
              <w:spacing w:before="0" w:beforeAutospacing="0" w:after="0" w:afterAutospacing="0" w:line="400" w:lineRule="exact"/>
              <w:ind w:left="0" w:right="0" w:firstLine="0"/>
              <w:jc w:val="both"/>
              <w:rPr>
                <w:rFonts w:hint="eastAsia" w:ascii="宋体" w:hAnsi="宋体" w:eastAsia="宋体" w:cs="宋体"/>
                <w:sz w:val="24"/>
                <w:szCs w:val="24"/>
              </w:rPr>
            </w:pPr>
          </w:p>
        </w:tc>
      </w:tr>
      <w:tr w14:paraId="168E675F">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510" w:hRule="atLeast"/>
          <w:jc w:val="center"/>
        </w:trPr>
        <w:tc>
          <w:tcPr>
            <w:tcW w:w="71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706FB8AA">
            <w:pPr>
              <w:keepNext w:val="0"/>
              <w:keepLines w:val="0"/>
              <w:suppressLineNumbers w:val="0"/>
              <w:snapToGrid w:val="0"/>
              <w:spacing w:before="0" w:beforeAutospacing="0" w:after="0" w:afterAutospacing="0" w:line="400" w:lineRule="exact"/>
              <w:ind w:left="0" w:right="0" w:firstLine="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w:t>
            </w:r>
          </w:p>
        </w:tc>
        <w:tc>
          <w:tcPr>
            <w:tcW w:w="4559" w:type="dxa"/>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bottom w:w="0" w:type="dxa"/>
              <w:right w:w="108" w:type="dxa"/>
            </w:tcMar>
            <w:vAlign w:val="center"/>
          </w:tcPr>
          <w:p w14:paraId="4055D431">
            <w:pPr>
              <w:keepNext w:val="0"/>
              <w:keepLines w:val="0"/>
              <w:suppressLineNumbers w:val="0"/>
              <w:kinsoku w:val="0"/>
              <w:overflowPunct w:val="0"/>
              <w:autoSpaceDE w:val="0"/>
              <w:autoSpaceDN w:val="0"/>
              <w:spacing w:before="0" w:beforeAutospacing="0" w:after="0" w:afterAutospacing="0" w:line="320" w:lineRule="exact"/>
              <w:ind w:left="0" w:right="0" w:firstLine="0" w:firstLineChars="0"/>
              <w:rPr>
                <w:rFonts w:hint="eastAsia" w:ascii="宋体" w:hAnsi="宋体" w:eastAsia="宋体" w:cs="宋体"/>
                <w:sz w:val="24"/>
                <w:szCs w:val="24"/>
                <w:lang w:val="en-US" w:eastAsia="zh-CN" w:bidi="ar-SA"/>
              </w:rPr>
            </w:pPr>
            <w:r>
              <w:rPr>
                <w:rFonts w:hint="eastAsia" w:ascii="宋体" w:hAnsi="宋体" w:eastAsia="宋体" w:cs="宋体"/>
                <w:sz w:val="24"/>
                <w:szCs w:val="24"/>
              </w:rPr>
              <w:t>优先采购节能产品政府采购品目清单情况</w:t>
            </w:r>
          </w:p>
        </w:tc>
        <w:tc>
          <w:tcPr>
            <w:tcW w:w="148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78585217">
            <w:pPr>
              <w:keepNext w:val="0"/>
              <w:keepLines w:val="0"/>
              <w:suppressLineNumbers w:val="0"/>
              <w:spacing w:before="0" w:beforeAutospacing="0" w:after="0" w:afterAutospacing="0"/>
              <w:ind w:left="0" w:right="0" w:firstLine="0"/>
              <w:jc w:val="center"/>
              <w:rPr>
                <w:rFonts w:hint="eastAsia" w:ascii="宋体" w:hAnsi="宋体" w:eastAsia="宋体" w:cs="宋体"/>
                <w:sz w:val="24"/>
                <w:szCs w:val="24"/>
              </w:rPr>
            </w:pPr>
          </w:p>
        </w:tc>
        <w:tc>
          <w:tcPr>
            <w:tcW w:w="145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8BFF468">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c>
          <w:tcPr>
            <w:tcW w:w="128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63647E64">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r>
      <w:tr w14:paraId="19E2BDE7">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510" w:hRule="atLeast"/>
          <w:jc w:val="center"/>
        </w:trPr>
        <w:tc>
          <w:tcPr>
            <w:tcW w:w="71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BE87D9C">
            <w:pPr>
              <w:keepNext w:val="0"/>
              <w:keepLines w:val="0"/>
              <w:suppressLineNumbers w:val="0"/>
              <w:snapToGrid w:val="0"/>
              <w:spacing w:before="0" w:beforeAutospacing="0" w:after="0" w:afterAutospacing="0" w:line="400" w:lineRule="exact"/>
              <w:ind w:left="0" w:right="0" w:firstLine="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21</w:t>
            </w:r>
          </w:p>
        </w:tc>
        <w:tc>
          <w:tcPr>
            <w:tcW w:w="4559" w:type="dxa"/>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bottom w:w="0" w:type="dxa"/>
              <w:right w:w="108" w:type="dxa"/>
            </w:tcMar>
            <w:vAlign w:val="center"/>
          </w:tcPr>
          <w:p w14:paraId="399B8C17">
            <w:pPr>
              <w:keepNext w:val="0"/>
              <w:keepLines w:val="0"/>
              <w:suppressLineNumbers w:val="0"/>
              <w:kinsoku w:val="0"/>
              <w:overflowPunct w:val="0"/>
              <w:autoSpaceDE w:val="0"/>
              <w:autoSpaceDN w:val="0"/>
              <w:spacing w:before="0" w:beforeAutospacing="0" w:after="0" w:afterAutospacing="0" w:line="320" w:lineRule="exact"/>
              <w:ind w:left="0" w:right="0" w:firstLine="0" w:firstLineChars="0"/>
              <w:rPr>
                <w:rFonts w:hint="eastAsia" w:ascii="宋体" w:hAnsi="宋体" w:eastAsia="宋体" w:cs="宋体"/>
                <w:sz w:val="24"/>
                <w:szCs w:val="24"/>
                <w:lang w:val="en-US" w:eastAsia="zh-CN" w:bidi="ar-SA"/>
              </w:rPr>
            </w:pPr>
            <w:r>
              <w:rPr>
                <w:rFonts w:hint="eastAsia" w:ascii="宋体" w:hAnsi="宋体" w:eastAsia="宋体" w:cs="宋体"/>
                <w:sz w:val="24"/>
                <w:szCs w:val="24"/>
              </w:rPr>
              <w:t>优先采购环境标志产品政府采购品目清单情况</w:t>
            </w:r>
          </w:p>
        </w:tc>
        <w:tc>
          <w:tcPr>
            <w:tcW w:w="148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57FC61E">
            <w:pPr>
              <w:keepNext w:val="0"/>
              <w:keepLines w:val="0"/>
              <w:suppressLineNumbers w:val="0"/>
              <w:spacing w:before="0" w:beforeAutospacing="0" w:after="0" w:afterAutospacing="0"/>
              <w:ind w:left="0" w:right="0" w:firstLine="0"/>
              <w:jc w:val="center"/>
              <w:rPr>
                <w:rFonts w:hint="eastAsia" w:ascii="宋体" w:hAnsi="宋体" w:eastAsia="宋体" w:cs="宋体"/>
                <w:sz w:val="24"/>
                <w:szCs w:val="24"/>
              </w:rPr>
            </w:pPr>
          </w:p>
        </w:tc>
        <w:tc>
          <w:tcPr>
            <w:tcW w:w="145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33CAF5D">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c>
          <w:tcPr>
            <w:tcW w:w="128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48A6D0E0">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r>
      <w:tr w14:paraId="48E26811">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510" w:hRule="atLeast"/>
          <w:jc w:val="center"/>
        </w:trPr>
        <w:tc>
          <w:tcPr>
            <w:tcW w:w="71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12E9061">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lang w:val="en-US" w:eastAsia="zh-CN"/>
              </w:rPr>
            </w:pPr>
            <w:r>
              <w:rPr>
                <w:rFonts w:hint="eastAsia" w:ascii="宋体" w:hAnsi="宋体" w:eastAsia="宋体" w:cs="宋体"/>
                <w:sz w:val="24"/>
                <w:szCs w:val="24"/>
              </w:rPr>
              <w:t>2</w:t>
            </w:r>
            <w:r>
              <w:rPr>
                <w:rFonts w:hint="eastAsia" w:ascii="宋体" w:hAnsi="宋体" w:eastAsia="宋体" w:cs="宋体"/>
                <w:sz w:val="24"/>
                <w:szCs w:val="24"/>
                <w:lang w:val="en-US" w:eastAsia="zh-CN"/>
              </w:rPr>
              <w:t>2</w:t>
            </w:r>
          </w:p>
        </w:tc>
        <w:tc>
          <w:tcPr>
            <w:tcW w:w="455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53A95D4">
            <w:pPr>
              <w:keepNext w:val="0"/>
              <w:keepLines w:val="0"/>
              <w:suppressLineNumbers w:val="0"/>
              <w:kinsoku w:val="0"/>
              <w:overflowPunct w:val="0"/>
              <w:autoSpaceDE w:val="0"/>
              <w:autoSpaceDN w:val="0"/>
              <w:spacing w:before="0" w:beforeAutospacing="0" w:after="0" w:afterAutospacing="0" w:line="320" w:lineRule="exact"/>
              <w:ind w:left="0" w:right="0" w:firstLine="0"/>
              <w:rPr>
                <w:rFonts w:hint="eastAsia" w:ascii="宋体" w:hAnsi="宋体" w:eastAsia="宋体" w:cs="宋体"/>
                <w:sz w:val="24"/>
                <w:szCs w:val="24"/>
              </w:rPr>
            </w:pPr>
            <w:r>
              <w:rPr>
                <w:rFonts w:hint="eastAsia" w:ascii="宋体" w:hAnsi="宋体" w:eastAsia="宋体" w:cs="宋体"/>
                <w:sz w:val="24"/>
                <w:szCs w:val="24"/>
              </w:rPr>
              <w:t>网络关键设备和网络安全专用产品（下列资料任意一项）：</w:t>
            </w:r>
          </w:p>
          <w:p w14:paraId="6E482718">
            <w:pPr>
              <w:keepNext w:val="0"/>
              <w:keepLines w:val="0"/>
              <w:suppressLineNumbers w:val="0"/>
              <w:kinsoku w:val="0"/>
              <w:overflowPunct w:val="0"/>
              <w:autoSpaceDE w:val="0"/>
              <w:autoSpaceDN w:val="0"/>
              <w:spacing w:before="0" w:beforeAutospacing="0" w:after="0" w:afterAutospacing="0" w:line="320" w:lineRule="exact"/>
              <w:ind w:left="0" w:right="0" w:firstLine="0"/>
              <w:rPr>
                <w:rFonts w:hint="eastAsia" w:ascii="宋体" w:hAnsi="宋体" w:eastAsia="宋体" w:cs="宋体"/>
                <w:sz w:val="24"/>
                <w:szCs w:val="24"/>
              </w:rPr>
            </w:pPr>
            <w:r>
              <w:rPr>
                <w:rFonts w:hint="eastAsia" w:ascii="宋体" w:hAnsi="宋体" w:eastAsia="宋体" w:cs="宋体"/>
                <w:sz w:val="24"/>
                <w:szCs w:val="24"/>
              </w:rPr>
              <w:t>①网络关键设备和网络安全专用产品安全认证证书；②网络关键设备安全检测证书、网络安全专用产品安全检测证书；③计算机信息系统安全专用产品销售许可证；④中国网信网或工业和信息化部网站或公安部网站或国家认证认可监督管理委员会网站公布的认证、检测结果（提供公布安全认证、安全检测结果页面网址和安全认证、检测结果截图）。</w:t>
            </w:r>
          </w:p>
        </w:tc>
        <w:tc>
          <w:tcPr>
            <w:tcW w:w="148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8CDD105">
            <w:pPr>
              <w:keepNext w:val="0"/>
              <w:keepLines w:val="0"/>
              <w:suppressLineNumbers w:val="0"/>
              <w:spacing w:before="0" w:beforeAutospacing="0" w:after="0" w:afterAutospacing="0"/>
              <w:ind w:left="0" w:right="0" w:firstLine="0"/>
              <w:jc w:val="center"/>
              <w:rPr>
                <w:rFonts w:hint="eastAsia" w:ascii="宋体" w:hAnsi="宋体" w:eastAsia="宋体" w:cs="宋体"/>
                <w:sz w:val="24"/>
                <w:szCs w:val="24"/>
              </w:rPr>
            </w:pPr>
          </w:p>
        </w:tc>
        <w:tc>
          <w:tcPr>
            <w:tcW w:w="145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C5F35D8">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c>
          <w:tcPr>
            <w:tcW w:w="128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4FEEEE65">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r>
      <w:tr w14:paraId="3FE6AF32">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510" w:hRule="atLeast"/>
          <w:jc w:val="center"/>
        </w:trPr>
        <w:tc>
          <w:tcPr>
            <w:tcW w:w="71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271D0BD">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lang w:val="en-US" w:eastAsia="zh-CN"/>
              </w:rPr>
            </w:pPr>
            <w:r>
              <w:rPr>
                <w:rFonts w:hint="eastAsia" w:ascii="宋体" w:hAnsi="宋体" w:eastAsia="宋体" w:cs="宋体"/>
                <w:sz w:val="24"/>
                <w:szCs w:val="24"/>
              </w:rPr>
              <w:t>2</w:t>
            </w:r>
            <w:r>
              <w:rPr>
                <w:rFonts w:hint="eastAsia" w:ascii="宋体" w:hAnsi="宋体" w:eastAsia="宋体" w:cs="宋体"/>
                <w:sz w:val="24"/>
                <w:szCs w:val="24"/>
                <w:lang w:val="en-US" w:eastAsia="zh-CN"/>
              </w:rPr>
              <w:t>3</w:t>
            </w:r>
          </w:p>
        </w:tc>
        <w:tc>
          <w:tcPr>
            <w:tcW w:w="455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4B751CF5">
            <w:pPr>
              <w:keepNext w:val="0"/>
              <w:keepLines w:val="0"/>
              <w:suppressLineNumbers w:val="0"/>
              <w:kinsoku w:val="0"/>
              <w:overflowPunct w:val="0"/>
              <w:autoSpaceDE w:val="0"/>
              <w:autoSpaceDN w:val="0"/>
              <w:spacing w:before="0" w:beforeAutospacing="0" w:after="0" w:afterAutospacing="0" w:line="320" w:lineRule="exact"/>
              <w:ind w:left="0" w:right="0" w:firstLine="0"/>
              <w:rPr>
                <w:rFonts w:hint="eastAsia" w:ascii="宋体" w:hAnsi="宋体" w:eastAsia="宋体" w:cs="宋体"/>
                <w:sz w:val="24"/>
                <w:szCs w:val="24"/>
              </w:rPr>
            </w:pPr>
            <w:r>
              <w:rPr>
                <w:rFonts w:hint="eastAsia" w:ascii="宋体" w:hAnsi="宋体" w:eastAsia="宋体" w:cs="宋体"/>
                <w:sz w:val="24"/>
                <w:szCs w:val="24"/>
              </w:rPr>
              <w:t>主要标的信息提供资料（备用）</w:t>
            </w:r>
          </w:p>
        </w:tc>
        <w:tc>
          <w:tcPr>
            <w:tcW w:w="148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9AD500B">
            <w:pPr>
              <w:keepNext w:val="0"/>
              <w:keepLines w:val="0"/>
              <w:suppressLineNumbers w:val="0"/>
              <w:spacing w:before="0" w:beforeAutospacing="0" w:after="0" w:afterAutospacing="0"/>
              <w:ind w:left="0" w:right="0" w:firstLine="0"/>
              <w:jc w:val="center"/>
              <w:rPr>
                <w:rFonts w:hint="eastAsia" w:ascii="宋体" w:hAnsi="宋体" w:eastAsia="宋体" w:cs="宋体"/>
                <w:sz w:val="24"/>
                <w:szCs w:val="24"/>
              </w:rPr>
            </w:pPr>
          </w:p>
        </w:tc>
        <w:tc>
          <w:tcPr>
            <w:tcW w:w="145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FEC6F45">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c>
          <w:tcPr>
            <w:tcW w:w="128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27B991D">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r>
      <w:tr w14:paraId="7B4906F2">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510" w:hRule="atLeast"/>
          <w:jc w:val="center"/>
        </w:trPr>
        <w:tc>
          <w:tcPr>
            <w:tcW w:w="71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6026500A">
            <w:pPr>
              <w:keepNext w:val="0"/>
              <w:keepLines w:val="0"/>
              <w:suppressLineNumbers w:val="0"/>
              <w:snapToGrid w:val="0"/>
              <w:spacing w:before="0" w:beforeAutospacing="0" w:after="0" w:afterAutospacing="0" w:line="400" w:lineRule="exact"/>
              <w:ind w:left="0" w:right="0" w:firstLine="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24</w:t>
            </w:r>
          </w:p>
        </w:tc>
        <w:tc>
          <w:tcPr>
            <w:tcW w:w="455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7F9EFEE6">
            <w:pPr>
              <w:keepNext w:val="0"/>
              <w:keepLines w:val="0"/>
              <w:suppressLineNumbers w:val="0"/>
              <w:kinsoku w:val="0"/>
              <w:overflowPunct w:val="0"/>
              <w:autoSpaceDE w:val="0"/>
              <w:autoSpaceDN w:val="0"/>
              <w:spacing w:before="0" w:beforeAutospacing="0" w:after="0" w:afterAutospacing="0" w:line="320" w:lineRule="exact"/>
              <w:ind w:left="0" w:right="0" w:firstLine="0"/>
              <w:rPr>
                <w:rFonts w:hint="eastAsia" w:ascii="宋体" w:hAnsi="宋体" w:eastAsia="宋体" w:cs="宋体"/>
                <w:sz w:val="24"/>
                <w:szCs w:val="24"/>
              </w:rPr>
            </w:pPr>
            <w:r>
              <w:rPr>
                <w:rFonts w:hint="eastAsia" w:ascii="宋体" w:hAnsi="宋体" w:eastAsia="宋体" w:cs="宋体"/>
                <w:sz w:val="24"/>
                <w:szCs w:val="24"/>
                <w:lang w:eastAsia="zh-CN"/>
              </w:rPr>
              <w:t>其他</w:t>
            </w:r>
            <w:r>
              <w:rPr>
                <w:rFonts w:hint="eastAsia" w:ascii="宋体" w:hAnsi="宋体" w:eastAsia="宋体" w:cs="宋体"/>
                <w:sz w:val="24"/>
                <w:szCs w:val="24"/>
              </w:rPr>
              <w:t>资料</w:t>
            </w:r>
          </w:p>
        </w:tc>
        <w:tc>
          <w:tcPr>
            <w:tcW w:w="148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796587A">
            <w:pPr>
              <w:keepNext w:val="0"/>
              <w:keepLines w:val="0"/>
              <w:suppressLineNumbers w:val="0"/>
              <w:spacing w:before="0" w:beforeAutospacing="0" w:after="0" w:afterAutospacing="0"/>
              <w:ind w:left="0" w:right="0" w:firstLine="0"/>
              <w:jc w:val="center"/>
              <w:rPr>
                <w:rFonts w:hint="eastAsia" w:ascii="宋体" w:hAnsi="宋体" w:eastAsia="宋体" w:cs="宋体"/>
                <w:sz w:val="24"/>
                <w:szCs w:val="24"/>
              </w:rPr>
            </w:pPr>
          </w:p>
        </w:tc>
        <w:tc>
          <w:tcPr>
            <w:tcW w:w="145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06B9ECA">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c>
          <w:tcPr>
            <w:tcW w:w="128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2CE9C85">
            <w:pPr>
              <w:keepNext w:val="0"/>
              <w:keepLines w:val="0"/>
              <w:suppressLineNumbers w:val="0"/>
              <w:snapToGrid w:val="0"/>
              <w:spacing w:before="0" w:beforeAutospacing="0" w:after="0" w:afterAutospacing="0" w:line="400" w:lineRule="exact"/>
              <w:ind w:left="0" w:right="0" w:firstLine="0"/>
              <w:jc w:val="center"/>
              <w:rPr>
                <w:rFonts w:hint="eastAsia" w:ascii="宋体" w:hAnsi="宋体" w:eastAsia="宋体" w:cs="宋体"/>
                <w:sz w:val="24"/>
                <w:szCs w:val="24"/>
              </w:rPr>
            </w:pPr>
          </w:p>
        </w:tc>
      </w:tr>
    </w:tbl>
    <w:p w14:paraId="55E69801">
      <w:pPr>
        <w:pStyle w:val="140"/>
        <w:tabs>
          <w:tab w:val="left" w:pos="906"/>
        </w:tabs>
        <w:spacing w:line="470" w:lineRule="exact"/>
        <w:ind w:firstLine="480" w:firstLineChars="200"/>
        <w:rPr>
          <w:rFonts w:hint="eastAsia" w:ascii="宋体" w:hAnsi="宋体" w:eastAsia="宋体" w:cs="宋体"/>
          <w:sz w:val="24"/>
          <w:szCs w:val="24"/>
          <w:lang w:eastAsia="zh-CN"/>
        </w:rPr>
        <w:sectPr>
          <w:footerReference r:id="rId10" w:type="default"/>
          <w:footerReference r:id="rId11" w:type="even"/>
          <w:type w:val="continuous"/>
          <w:pgSz w:w="11900" w:h="16840"/>
          <w:pgMar w:top="1335" w:right="1244" w:bottom="1361" w:left="1306" w:header="907" w:footer="3" w:gutter="0"/>
          <w:pgBorders>
            <w:top w:val="none" w:sz="0" w:space="0"/>
            <w:left w:val="none" w:sz="0" w:space="0"/>
            <w:bottom w:val="none" w:sz="0" w:space="0"/>
            <w:right w:val="none" w:sz="0" w:space="0"/>
          </w:pgBorders>
          <w:pgNumType w:fmt="decimal" w:start="35"/>
          <w:cols w:space="720" w:num="1"/>
          <w:docGrid w:linePitch="360" w:charSpace="0"/>
        </w:sectPr>
      </w:pPr>
    </w:p>
    <w:p w14:paraId="303EE755">
      <w:pPr>
        <w:autoSpaceDE w:val="0"/>
        <w:autoSpaceDN w:val="0"/>
        <w:ind w:firstLine="0"/>
        <w:jc w:val="center"/>
        <w:rPr>
          <w:rFonts w:hint="eastAsia" w:ascii="宋体" w:hAnsi="宋体" w:eastAsia="宋体" w:cs="宋体"/>
          <w:b/>
          <w:sz w:val="32"/>
          <w:szCs w:val="18"/>
        </w:rPr>
      </w:pPr>
      <w:r>
        <w:rPr>
          <w:rFonts w:hint="eastAsia" w:ascii="宋体" w:hAnsi="宋体" w:eastAsia="宋体" w:cs="宋体"/>
          <w:b/>
          <w:sz w:val="32"/>
          <w:szCs w:val="18"/>
        </w:rPr>
        <w:t>二、报价一览表</w:t>
      </w:r>
    </w:p>
    <w:p w14:paraId="6EBA8CB0">
      <w:pPr>
        <w:ind w:firstLine="0"/>
        <w:jc w:val="center"/>
        <w:rPr>
          <w:rFonts w:hint="eastAsia" w:ascii="宋体" w:hAnsi="宋体" w:eastAsia="宋体" w:cs="宋体"/>
          <w:b/>
          <w:sz w:val="24"/>
        </w:rPr>
      </w:pPr>
    </w:p>
    <w:p w14:paraId="61EF8EC7">
      <w:pPr>
        <w:spacing w:before="50" w:after="156" w:line="360" w:lineRule="auto"/>
        <w:ind w:firstLine="0"/>
        <w:contextualSpacing/>
        <w:jc w:val="left"/>
        <w:rPr>
          <w:rFonts w:hint="eastAsia" w:ascii="宋体" w:hAnsi="宋体" w:eastAsia="宋体" w:cs="宋体"/>
          <w:sz w:val="24"/>
          <w:szCs w:val="24"/>
        </w:rPr>
      </w:pPr>
      <w:r>
        <w:rPr>
          <w:rFonts w:hint="eastAsia" w:ascii="宋体" w:hAnsi="宋体" w:eastAsia="宋体" w:cs="宋体"/>
          <w:sz w:val="24"/>
          <w:szCs w:val="24"/>
        </w:rPr>
        <w:t>项目编号：</w:t>
      </w:r>
    </w:p>
    <w:p w14:paraId="77D41CC8">
      <w:pPr>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rPr>
        <w:t xml:space="preserve">项目名称：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单位：元（人民币）</w:t>
      </w:r>
    </w:p>
    <w:tbl>
      <w:tblPr>
        <w:tblStyle w:val="39"/>
        <w:tblW w:w="9257" w:type="dxa"/>
        <w:jc w:val="center"/>
        <w:tblLayout w:type="fixed"/>
        <w:tblCellMar>
          <w:top w:w="0" w:type="dxa"/>
          <w:left w:w="108" w:type="dxa"/>
          <w:bottom w:w="0" w:type="dxa"/>
          <w:right w:w="108" w:type="dxa"/>
        </w:tblCellMar>
      </w:tblPr>
      <w:tblGrid>
        <w:gridCol w:w="922"/>
        <w:gridCol w:w="2626"/>
        <w:gridCol w:w="2626"/>
        <w:gridCol w:w="1933"/>
        <w:gridCol w:w="1150"/>
      </w:tblGrid>
      <w:tr w14:paraId="537146E9">
        <w:tblPrEx>
          <w:tblCellMar>
            <w:top w:w="0" w:type="dxa"/>
            <w:left w:w="108" w:type="dxa"/>
            <w:bottom w:w="0" w:type="dxa"/>
            <w:right w:w="108" w:type="dxa"/>
          </w:tblCellMar>
        </w:tblPrEx>
        <w:trPr>
          <w:trHeight w:val="1276" w:hRule="atLeast"/>
          <w:jc w:val="center"/>
        </w:trPr>
        <w:tc>
          <w:tcPr>
            <w:tcW w:w="922" w:type="dxa"/>
            <w:tcBorders>
              <w:top w:val="single" w:color="000000" w:sz="6" w:space="0"/>
              <w:left w:val="single" w:color="000000" w:sz="6" w:space="0"/>
              <w:bottom w:val="single" w:color="000000" w:sz="6" w:space="0"/>
              <w:right w:val="single" w:color="000000" w:sz="6" w:space="0"/>
            </w:tcBorders>
            <w:vAlign w:val="center"/>
          </w:tcPr>
          <w:p w14:paraId="797A077F">
            <w:pPr>
              <w:keepNext w:val="0"/>
              <w:keepLines w:val="0"/>
              <w:suppressLineNumbers w:val="0"/>
              <w:autoSpaceDE w:val="0"/>
              <w:autoSpaceDN w:val="0"/>
              <w:spacing w:before="0" w:beforeAutospacing="0" w:after="0" w:afterAutospacing="0" w:line="360" w:lineRule="auto"/>
              <w:ind w:left="0" w:right="0" w:firstLine="0"/>
              <w:jc w:val="center"/>
              <w:rPr>
                <w:rFonts w:hint="eastAsia" w:ascii="宋体" w:hAnsi="宋体" w:eastAsia="宋体" w:cs="宋体"/>
                <w:b/>
                <w:sz w:val="24"/>
                <w:szCs w:val="24"/>
              </w:rPr>
            </w:pPr>
            <w:r>
              <w:rPr>
                <w:rFonts w:hint="eastAsia" w:ascii="宋体" w:hAnsi="宋体" w:eastAsia="宋体" w:cs="宋体"/>
                <w:b/>
                <w:sz w:val="24"/>
                <w:szCs w:val="24"/>
              </w:rPr>
              <w:t>标段</w:t>
            </w:r>
          </w:p>
        </w:tc>
        <w:tc>
          <w:tcPr>
            <w:tcW w:w="262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9353672">
            <w:pPr>
              <w:keepNext w:val="0"/>
              <w:keepLines w:val="0"/>
              <w:suppressLineNumbers w:val="0"/>
              <w:autoSpaceDE w:val="0"/>
              <w:autoSpaceDN w:val="0"/>
              <w:spacing w:before="0" w:beforeAutospacing="0" w:after="0" w:afterAutospacing="0" w:line="360" w:lineRule="auto"/>
              <w:ind w:left="0" w:right="0" w:firstLine="0"/>
              <w:jc w:val="center"/>
              <w:rPr>
                <w:rFonts w:hint="eastAsia" w:ascii="宋体" w:hAnsi="宋体" w:eastAsia="宋体" w:cs="宋体"/>
                <w:b/>
                <w:sz w:val="24"/>
                <w:szCs w:val="24"/>
              </w:rPr>
            </w:pPr>
            <w:r>
              <w:rPr>
                <w:rFonts w:hint="eastAsia" w:ascii="宋体" w:hAnsi="宋体" w:eastAsia="宋体" w:cs="宋体"/>
                <w:b/>
                <w:sz w:val="24"/>
                <w:szCs w:val="24"/>
              </w:rPr>
              <w:t>项目名称</w:t>
            </w:r>
          </w:p>
        </w:tc>
        <w:tc>
          <w:tcPr>
            <w:tcW w:w="262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1C1777D">
            <w:pPr>
              <w:keepNext w:val="0"/>
              <w:keepLines w:val="0"/>
              <w:suppressLineNumbers w:val="0"/>
              <w:autoSpaceDE w:val="0"/>
              <w:autoSpaceDN w:val="0"/>
              <w:spacing w:before="0" w:beforeAutospacing="0" w:after="0" w:afterAutospacing="0" w:line="360" w:lineRule="auto"/>
              <w:ind w:left="0" w:right="0" w:firstLine="0"/>
              <w:jc w:val="center"/>
              <w:rPr>
                <w:rFonts w:hint="eastAsia" w:ascii="宋体" w:hAnsi="宋体" w:eastAsia="宋体" w:cs="宋体"/>
                <w:b/>
                <w:sz w:val="24"/>
                <w:szCs w:val="24"/>
              </w:rPr>
            </w:pPr>
            <w:r>
              <w:rPr>
                <w:rFonts w:hint="eastAsia" w:ascii="宋体" w:hAnsi="宋体" w:eastAsia="宋体" w:cs="宋体"/>
                <w:b/>
                <w:sz w:val="24"/>
                <w:szCs w:val="24"/>
              </w:rPr>
              <w:t>磋商报价</w:t>
            </w:r>
          </w:p>
        </w:tc>
        <w:tc>
          <w:tcPr>
            <w:tcW w:w="193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791CD9A">
            <w:pPr>
              <w:keepNext w:val="0"/>
              <w:keepLines w:val="0"/>
              <w:suppressLineNumbers w:val="0"/>
              <w:autoSpaceDE w:val="0"/>
              <w:autoSpaceDN w:val="0"/>
              <w:spacing w:before="0" w:beforeAutospacing="0" w:after="0" w:afterAutospacing="0" w:line="360" w:lineRule="auto"/>
              <w:ind w:left="0" w:right="0" w:firstLine="0"/>
              <w:jc w:val="center"/>
              <w:rPr>
                <w:rFonts w:hint="eastAsia" w:ascii="宋体" w:hAnsi="宋体" w:eastAsia="宋体" w:cs="宋体"/>
                <w:b/>
                <w:sz w:val="24"/>
                <w:szCs w:val="24"/>
              </w:rPr>
            </w:pPr>
            <w:r>
              <w:rPr>
                <w:rFonts w:hint="eastAsia" w:ascii="宋体" w:hAnsi="宋体" w:eastAsia="宋体" w:cs="宋体"/>
                <w:b/>
                <w:sz w:val="24"/>
                <w:szCs w:val="24"/>
              </w:rPr>
              <w:t>合同履行期限</w:t>
            </w:r>
          </w:p>
        </w:tc>
        <w:tc>
          <w:tcPr>
            <w:tcW w:w="115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ED73AD9">
            <w:pPr>
              <w:keepNext w:val="0"/>
              <w:keepLines w:val="0"/>
              <w:suppressLineNumbers w:val="0"/>
              <w:autoSpaceDE w:val="0"/>
              <w:autoSpaceDN w:val="0"/>
              <w:spacing w:before="0" w:beforeAutospacing="0" w:after="0" w:afterAutospacing="0" w:line="360" w:lineRule="auto"/>
              <w:ind w:left="0" w:right="0" w:firstLine="0"/>
              <w:jc w:val="center"/>
              <w:rPr>
                <w:rFonts w:hint="eastAsia" w:ascii="宋体" w:hAnsi="宋体" w:eastAsia="宋体" w:cs="宋体"/>
                <w:b/>
                <w:sz w:val="24"/>
                <w:szCs w:val="24"/>
              </w:rPr>
            </w:pPr>
            <w:r>
              <w:rPr>
                <w:rFonts w:hint="eastAsia" w:ascii="宋体" w:hAnsi="宋体" w:eastAsia="宋体" w:cs="宋体"/>
                <w:b/>
                <w:sz w:val="24"/>
                <w:szCs w:val="24"/>
              </w:rPr>
              <w:t>备注</w:t>
            </w:r>
          </w:p>
        </w:tc>
      </w:tr>
      <w:tr w14:paraId="410A492F">
        <w:tblPrEx>
          <w:tblCellMar>
            <w:top w:w="0" w:type="dxa"/>
            <w:left w:w="108" w:type="dxa"/>
            <w:bottom w:w="0" w:type="dxa"/>
            <w:right w:w="108" w:type="dxa"/>
          </w:tblCellMar>
        </w:tblPrEx>
        <w:trPr>
          <w:trHeight w:val="1276" w:hRule="atLeast"/>
          <w:jc w:val="center"/>
        </w:trPr>
        <w:tc>
          <w:tcPr>
            <w:tcW w:w="922" w:type="dxa"/>
            <w:tcBorders>
              <w:top w:val="single" w:color="000000" w:sz="6" w:space="0"/>
              <w:left w:val="single" w:color="000000" w:sz="6" w:space="0"/>
              <w:bottom w:val="single" w:color="000000" w:sz="6" w:space="0"/>
              <w:right w:val="single" w:color="000000" w:sz="6" w:space="0"/>
            </w:tcBorders>
            <w:vAlign w:val="center"/>
          </w:tcPr>
          <w:p w14:paraId="15417E53">
            <w:pPr>
              <w:keepNext w:val="0"/>
              <w:keepLines w:val="0"/>
              <w:suppressLineNumbers w:val="0"/>
              <w:autoSpaceDE w:val="0"/>
              <w:autoSpaceDN w:val="0"/>
              <w:spacing w:before="0" w:beforeAutospacing="0" w:after="0" w:afterAutospacing="0" w:line="360" w:lineRule="auto"/>
              <w:ind w:left="0" w:leftChars="0" w:right="0" w:firstLine="0" w:firstLineChars="0"/>
              <w:jc w:val="center"/>
              <w:rPr>
                <w:rFonts w:hint="eastAsia" w:ascii="宋体" w:hAnsi="宋体" w:eastAsia="宋体" w:cs="宋体"/>
                <w:sz w:val="24"/>
                <w:szCs w:val="24"/>
              </w:rPr>
            </w:pPr>
          </w:p>
        </w:tc>
        <w:tc>
          <w:tcPr>
            <w:tcW w:w="262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6366C8C4">
            <w:pPr>
              <w:keepNext w:val="0"/>
              <w:keepLines w:val="0"/>
              <w:suppressLineNumbers w:val="0"/>
              <w:autoSpaceDE w:val="0"/>
              <w:autoSpaceDN w:val="0"/>
              <w:spacing w:before="0" w:beforeAutospacing="0" w:after="0" w:afterAutospacing="0" w:line="360" w:lineRule="auto"/>
              <w:ind w:left="0" w:leftChars="0" w:right="0" w:firstLine="0" w:firstLineChars="0"/>
              <w:jc w:val="center"/>
              <w:rPr>
                <w:rFonts w:hint="eastAsia" w:ascii="宋体" w:hAnsi="宋体" w:eastAsia="宋体" w:cs="宋体"/>
                <w:sz w:val="24"/>
                <w:szCs w:val="24"/>
              </w:rPr>
            </w:pPr>
          </w:p>
        </w:tc>
        <w:tc>
          <w:tcPr>
            <w:tcW w:w="262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7F23B331">
            <w:pPr>
              <w:keepNext w:val="0"/>
              <w:keepLines w:val="0"/>
              <w:suppressLineNumbers w:val="0"/>
              <w:autoSpaceDE w:val="0"/>
              <w:autoSpaceDN w:val="0"/>
              <w:spacing w:before="0" w:beforeAutospacing="0" w:after="0" w:afterAutospacing="0" w:line="360" w:lineRule="auto"/>
              <w:ind w:left="0" w:right="0" w:firstLine="0"/>
              <w:rPr>
                <w:rFonts w:hint="eastAsia" w:ascii="宋体" w:hAnsi="宋体" w:eastAsia="宋体" w:cs="宋体"/>
                <w:sz w:val="24"/>
                <w:szCs w:val="24"/>
              </w:rPr>
            </w:pPr>
            <w:r>
              <w:rPr>
                <w:rFonts w:hint="eastAsia" w:ascii="宋体" w:hAnsi="宋体" w:eastAsia="宋体" w:cs="宋体"/>
                <w:sz w:val="24"/>
                <w:szCs w:val="24"/>
              </w:rPr>
              <w:t>大写：</w:t>
            </w:r>
          </w:p>
          <w:p w14:paraId="5925E7FE">
            <w:pPr>
              <w:keepNext w:val="0"/>
              <w:keepLines w:val="0"/>
              <w:suppressLineNumbers w:val="0"/>
              <w:autoSpaceDE w:val="0"/>
              <w:autoSpaceDN w:val="0"/>
              <w:spacing w:before="0" w:beforeAutospacing="0" w:after="0" w:afterAutospacing="0" w:line="360" w:lineRule="auto"/>
              <w:ind w:left="0" w:right="0" w:firstLine="0"/>
              <w:rPr>
                <w:rFonts w:hint="eastAsia" w:ascii="宋体" w:hAnsi="宋体" w:eastAsia="宋体" w:cs="宋体"/>
                <w:sz w:val="24"/>
                <w:szCs w:val="24"/>
              </w:rPr>
            </w:pPr>
            <w:r>
              <w:rPr>
                <w:rFonts w:hint="eastAsia" w:ascii="宋体" w:hAnsi="宋体" w:eastAsia="宋体" w:cs="宋体"/>
                <w:sz w:val="24"/>
                <w:szCs w:val="24"/>
              </w:rPr>
              <w:t>小写：</w:t>
            </w:r>
          </w:p>
        </w:tc>
        <w:tc>
          <w:tcPr>
            <w:tcW w:w="193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0DA2E2C">
            <w:pPr>
              <w:keepNext w:val="0"/>
              <w:keepLines w:val="0"/>
              <w:suppressLineNumbers w:val="0"/>
              <w:autoSpaceDE w:val="0"/>
              <w:autoSpaceDN w:val="0"/>
              <w:spacing w:before="0" w:beforeAutospacing="0" w:after="0" w:afterAutospacing="0" w:line="360" w:lineRule="auto"/>
              <w:ind w:left="0" w:leftChars="0" w:right="0" w:firstLine="0" w:firstLineChars="0"/>
              <w:jc w:val="center"/>
              <w:rPr>
                <w:rFonts w:hint="eastAsia" w:ascii="宋体" w:hAnsi="宋体" w:eastAsia="宋体" w:cs="宋体"/>
                <w:sz w:val="24"/>
                <w:szCs w:val="24"/>
              </w:rPr>
            </w:pPr>
          </w:p>
        </w:tc>
        <w:tc>
          <w:tcPr>
            <w:tcW w:w="115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C5AFE1C">
            <w:pPr>
              <w:keepNext w:val="0"/>
              <w:keepLines w:val="0"/>
              <w:suppressLineNumbers w:val="0"/>
              <w:autoSpaceDE w:val="0"/>
              <w:autoSpaceDN w:val="0"/>
              <w:spacing w:before="0" w:beforeAutospacing="0" w:after="0" w:afterAutospacing="0" w:line="360" w:lineRule="auto"/>
              <w:ind w:left="0" w:leftChars="0" w:right="0" w:firstLine="0" w:firstLineChars="0"/>
              <w:jc w:val="center"/>
              <w:rPr>
                <w:rFonts w:hint="eastAsia" w:ascii="宋体" w:hAnsi="宋体" w:eastAsia="宋体" w:cs="宋体"/>
                <w:sz w:val="24"/>
                <w:szCs w:val="24"/>
              </w:rPr>
            </w:pPr>
          </w:p>
        </w:tc>
      </w:tr>
    </w:tbl>
    <w:p w14:paraId="5B85B764">
      <w:pPr>
        <w:autoSpaceDE w:val="0"/>
        <w:autoSpaceDN w:val="0"/>
        <w:spacing w:line="360" w:lineRule="auto"/>
        <w:ind w:firstLine="0"/>
        <w:rPr>
          <w:rFonts w:hint="eastAsia" w:ascii="宋体" w:hAnsi="宋体" w:eastAsia="宋体" w:cs="宋体"/>
          <w:sz w:val="24"/>
          <w:szCs w:val="24"/>
        </w:rPr>
      </w:pPr>
    </w:p>
    <w:p w14:paraId="61EC6F5B">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sz w:val="24"/>
          <w:szCs w:val="24"/>
        </w:rPr>
        <w:t>供应商名称：</w:t>
      </w:r>
      <w:r>
        <w:rPr>
          <w:rFonts w:hint="eastAsia" w:ascii="宋体" w:hAnsi="宋体" w:eastAsia="宋体" w:cs="宋体"/>
          <w:sz w:val="24"/>
          <w:szCs w:val="24"/>
          <w:u w:val="single"/>
        </w:rPr>
        <w:t xml:space="preserve">     （全称）   </w:t>
      </w:r>
      <w:r>
        <w:rPr>
          <w:rFonts w:hint="eastAsia" w:ascii="宋体" w:hAnsi="宋体" w:eastAsia="宋体" w:cs="宋体"/>
          <w:sz w:val="24"/>
          <w:szCs w:val="24"/>
        </w:rPr>
        <w:t>（公章）：</w:t>
      </w:r>
    </w:p>
    <w:p w14:paraId="69994A59">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sz w:val="24"/>
          <w:szCs w:val="24"/>
        </w:rPr>
        <w:t>日期：   年   月   日</w:t>
      </w:r>
    </w:p>
    <w:p w14:paraId="1C55CAB7">
      <w:pPr>
        <w:pStyle w:val="37"/>
        <w:ind w:left="0" w:firstLine="0"/>
        <w:jc w:val="center"/>
        <w:rPr>
          <w:rFonts w:hint="eastAsia" w:ascii="宋体" w:hAnsi="宋体" w:eastAsia="宋体" w:cs="宋体"/>
          <w:sz w:val="24"/>
          <w:szCs w:val="24"/>
        </w:rPr>
      </w:pPr>
    </w:p>
    <w:p w14:paraId="1A6CC70F">
      <w:pPr>
        <w:pStyle w:val="37"/>
        <w:ind w:left="0" w:firstLine="0"/>
        <w:jc w:val="center"/>
        <w:rPr>
          <w:rFonts w:hint="eastAsia" w:ascii="宋体" w:hAnsi="宋体" w:eastAsia="宋体" w:cs="宋体"/>
          <w:sz w:val="24"/>
          <w:szCs w:val="24"/>
        </w:rPr>
      </w:pPr>
    </w:p>
    <w:p w14:paraId="7A4CBD8D">
      <w:pPr>
        <w:keepNext w:val="0"/>
        <w:keepLines w:val="0"/>
        <w:pageBreakBefore w:val="0"/>
        <w:shd w:val="clear"/>
        <w:wordWrap/>
        <w:overflowPunct/>
        <w:autoSpaceDE w:val="0"/>
        <w:autoSpaceDN w:val="0"/>
        <w:bidi w:val="0"/>
        <w:adjustRightInd w:val="0"/>
        <w:spacing w:line="360" w:lineRule="auto"/>
        <w:ind w:firstLine="0"/>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注：</w:t>
      </w:r>
    </w:p>
    <w:p w14:paraId="079625EC">
      <w:pPr>
        <w:keepNext w:val="0"/>
        <w:keepLines w:val="0"/>
        <w:pageBreakBefore w:val="0"/>
        <w:shd w:val="clear"/>
        <w:wordWrap/>
        <w:overflowPunct/>
        <w:autoSpaceDE w:val="0"/>
        <w:autoSpaceDN w:val="0"/>
        <w:bidi w:val="0"/>
        <w:adjustRightInd w:val="0"/>
        <w:spacing w:line="360" w:lineRule="auto"/>
        <w:ind w:firstLine="0"/>
        <w:jc w:val="left"/>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1.合同履行期限指完成该项目的最终时间。</w:t>
      </w:r>
    </w:p>
    <w:p w14:paraId="3D1C744C">
      <w:pPr>
        <w:keepNext w:val="0"/>
        <w:keepLines w:val="0"/>
        <w:pageBreakBefore w:val="0"/>
        <w:widowControl/>
        <w:shd w:val="clear"/>
        <w:kinsoku w:val="0"/>
        <w:wordWrap/>
        <w:overflowPunct/>
        <w:topLinePunct/>
        <w:autoSpaceDE w:val="0"/>
        <w:autoSpaceDN w:val="0"/>
        <w:bidi w:val="0"/>
        <w:adjustRightInd w:val="0"/>
        <w:snapToGrid w:val="0"/>
        <w:spacing w:line="360" w:lineRule="auto"/>
        <w:ind w:firstLine="0"/>
        <w:jc w:val="left"/>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2.如磋商公告明确项目合同履行期限以年为单位，本表应填写完成该项目的年限。</w:t>
      </w:r>
    </w:p>
    <w:p w14:paraId="55368E23">
      <w:pPr>
        <w:spacing w:after="120" w:line="360" w:lineRule="auto"/>
        <w:ind w:firstLine="0"/>
        <w:jc w:val="center"/>
        <w:rPr>
          <w:rFonts w:hint="eastAsia" w:ascii="宋体" w:hAnsi="宋体" w:eastAsia="宋体" w:cs="宋体"/>
          <w:b/>
          <w:sz w:val="24"/>
          <w:szCs w:val="24"/>
        </w:rPr>
      </w:pPr>
    </w:p>
    <w:p w14:paraId="7A8DA8B5">
      <w:pPr>
        <w:spacing w:after="120" w:line="360" w:lineRule="auto"/>
        <w:ind w:firstLine="0"/>
        <w:jc w:val="center"/>
        <w:rPr>
          <w:rFonts w:hint="eastAsia" w:ascii="宋体" w:hAnsi="宋体" w:eastAsia="宋体" w:cs="宋体"/>
          <w:b/>
          <w:sz w:val="24"/>
          <w:szCs w:val="24"/>
        </w:rPr>
      </w:pPr>
    </w:p>
    <w:p w14:paraId="7BFF3324">
      <w:pPr>
        <w:pStyle w:val="37"/>
        <w:ind w:left="0" w:firstLine="0"/>
        <w:jc w:val="center"/>
        <w:rPr>
          <w:rFonts w:hint="eastAsia" w:ascii="宋体" w:hAnsi="宋体" w:eastAsia="宋体" w:cs="宋体"/>
          <w:sz w:val="24"/>
          <w:szCs w:val="24"/>
        </w:rPr>
      </w:pPr>
    </w:p>
    <w:p w14:paraId="1A3D33BD">
      <w:pPr>
        <w:pStyle w:val="38"/>
        <w:ind w:left="0" w:leftChars="0" w:firstLine="0" w:firstLineChars="0"/>
        <w:jc w:val="center"/>
        <w:rPr>
          <w:rFonts w:hint="eastAsia" w:ascii="宋体" w:hAnsi="宋体" w:eastAsia="宋体" w:cs="宋体"/>
          <w:sz w:val="24"/>
          <w:szCs w:val="24"/>
        </w:rPr>
      </w:pPr>
    </w:p>
    <w:p w14:paraId="05178321">
      <w:pPr>
        <w:pStyle w:val="23"/>
        <w:ind w:left="0" w:leftChars="0" w:firstLine="0" w:firstLineChars="0"/>
        <w:jc w:val="center"/>
        <w:rPr>
          <w:rFonts w:hint="eastAsia" w:ascii="宋体" w:hAnsi="宋体" w:eastAsia="宋体" w:cs="宋体"/>
          <w:sz w:val="24"/>
          <w:szCs w:val="24"/>
        </w:rPr>
      </w:pPr>
    </w:p>
    <w:p w14:paraId="07A2B205">
      <w:pPr>
        <w:ind w:left="0" w:leftChars="0" w:firstLine="0" w:firstLineChars="0"/>
        <w:jc w:val="center"/>
        <w:rPr>
          <w:rFonts w:hint="eastAsia" w:ascii="宋体" w:hAnsi="宋体" w:eastAsia="宋体" w:cs="宋体"/>
          <w:sz w:val="24"/>
          <w:szCs w:val="24"/>
        </w:rPr>
      </w:pPr>
    </w:p>
    <w:p w14:paraId="61529487">
      <w:pPr>
        <w:pStyle w:val="37"/>
        <w:ind w:left="0" w:leftChars="0" w:firstLine="0" w:firstLineChars="0"/>
        <w:jc w:val="center"/>
        <w:rPr>
          <w:rFonts w:hint="eastAsia" w:ascii="宋体" w:hAnsi="宋体" w:eastAsia="宋体" w:cs="宋体"/>
          <w:sz w:val="24"/>
          <w:szCs w:val="24"/>
        </w:rPr>
      </w:pPr>
    </w:p>
    <w:p w14:paraId="5FB6814C">
      <w:pPr>
        <w:pStyle w:val="38"/>
        <w:ind w:left="0" w:leftChars="0" w:firstLine="0" w:firstLineChars="0"/>
        <w:jc w:val="center"/>
        <w:rPr>
          <w:rFonts w:hint="eastAsia" w:ascii="宋体" w:hAnsi="宋体" w:eastAsia="宋体" w:cs="宋体"/>
          <w:sz w:val="24"/>
          <w:szCs w:val="24"/>
        </w:rPr>
      </w:pPr>
    </w:p>
    <w:p w14:paraId="5728DBD2">
      <w:pPr>
        <w:pStyle w:val="23"/>
        <w:ind w:left="0" w:leftChars="0" w:firstLine="0" w:firstLineChars="0"/>
        <w:jc w:val="center"/>
        <w:rPr>
          <w:rFonts w:hint="eastAsia" w:ascii="宋体" w:hAnsi="宋体" w:eastAsia="宋体" w:cs="宋体"/>
          <w:sz w:val="24"/>
          <w:szCs w:val="24"/>
        </w:rPr>
      </w:pPr>
    </w:p>
    <w:p w14:paraId="4BAA4367">
      <w:pPr>
        <w:ind w:left="0" w:leftChars="0" w:firstLine="0" w:firstLineChars="0"/>
        <w:jc w:val="center"/>
        <w:rPr>
          <w:rFonts w:hint="eastAsia" w:ascii="宋体" w:hAnsi="宋体" w:eastAsia="宋体" w:cs="宋体"/>
          <w:sz w:val="24"/>
          <w:szCs w:val="24"/>
        </w:rPr>
      </w:pPr>
    </w:p>
    <w:p w14:paraId="389793A0">
      <w:pPr>
        <w:pStyle w:val="37"/>
        <w:ind w:left="0" w:leftChars="0" w:firstLine="0" w:firstLineChars="0"/>
        <w:jc w:val="center"/>
        <w:rPr>
          <w:rFonts w:hint="eastAsia" w:ascii="宋体" w:hAnsi="宋体" w:eastAsia="宋体" w:cs="宋体"/>
          <w:sz w:val="24"/>
          <w:szCs w:val="24"/>
        </w:rPr>
      </w:pPr>
    </w:p>
    <w:p w14:paraId="1C66EBA2">
      <w:pPr>
        <w:pStyle w:val="37"/>
        <w:ind w:left="0" w:leftChars="0" w:firstLine="0" w:firstLineChars="0"/>
        <w:jc w:val="center"/>
        <w:rPr>
          <w:rFonts w:hint="eastAsia" w:ascii="宋体" w:hAnsi="宋体" w:eastAsia="宋体" w:cs="宋体"/>
          <w:sz w:val="24"/>
          <w:szCs w:val="24"/>
        </w:rPr>
      </w:pPr>
    </w:p>
    <w:p w14:paraId="2C8DBE21">
      <w:pPr>
        <w:pStyle w:val="23"/>
        <w:ind w:left="0" w:leftChars="0" w:firstLine="0" w:firstLineChars="0"/>
        <w:jc w:val="center"/>
        <w:rPr>
          <w:rFonts w:hint="eastAsia" w:ascii="宋体" w:hAnsi="宋体" w:eastAsia="宋体" w:cs="宋体"/>
          <w:sz w:val="24"/>
          <w:szCs w:val="24"/>
        </w:rPr>
      </w:pPr>
    </w:p>
    <w:p w14:paraId="6D60ADED">
      <w:pPr>
        <w:autoSpaceDE w:val="0"/>
        <w:autoSpaceDN w:val="0"/>
        <w:spacing w:line="360" w:lineRule="auto"/>
        <w:ind w:firstLine="0"/>
        <w:jc w:val="center"/>
        <w:rPr>
          <w:rFonts w:hint="eastAsia" w:ascii="宋体" w:hAnsi="宋体" w:eastAsia="宋体" w:cs="宋体"/>
          <w:b/>
          <w:sz w:val="32"/>
          <w:szCs w:val="32"/>
        </w:rPr>
      </w:pPr>
      <w:r>
        <w:rPr>
          <w:rFonts w:hint="eastAsia" w:ascii="宋体" w:hAnsi="宋体" w:eastAsia="宋体" w:cs="宋体"/>
          <w:b/>
          <w:sz w:val="32"/>
          <w:szCs w:val="32"/>
        </w:rPr>
        <w:t>三、资格审查证明材料</w:t>
      </w:r>
    </w:p>
    <w:p w14:paraId="14AE051D">
      <w:pPr>
        <w:spacing w:line="360" w:lineRule="auto"/>
        <w:ind w:firstLine="0"/>
        <w:jc w:val="center"/>
        <w:rPr>
          <w:rFonts w:hint="eastAsia" w:ascii="宋体" w:hAnsi="宋体" w:eastAsia="宋体" w:cs="宋体"/>
          <w:b/>
          <w:sz w:val="28"/>
          <w:szCs w:val="18"/>
        </w:rPr>
      </w:pPr>
      <w:r>
        <w:rPr>
          <w:rFonts w:hint="eastAsia" w:ascii="宋体" w:hAnsi="宋体" w:eastAsia="宋体" w:cs="宋体"/>
          <w:b/>
          <w:sz w:val="28"/>
          <w:szCs w:val="18"/>
        </w:rPr>
        <w:t xml:space="preserve">3.1 </w:t>
      </w:r>
      <w:r>
        <w:rPr>
          <w:rFonts w:hint="eastAsia" w:ascii="宋体" w:hAnsi="宋体" w:eastAsia="宋体" w:cs="宋体"/>
          <w:b/>
          <w:sz w:val="28"/>
          <w:szCs w:val="18"/>
          <w:lang w:eastAsia="zh-CN"/>
        </w:rPr>
        <w:t>报价</w:t>
      </w:r>
      <w:r>
        <w:rPr>
          <w:rFonts w:hint="eastAsia" w:ascii="宋体" w:hAnsi="宋体" w:eastAsia="宋体" w:cs="宋体"/>
          <w:b/>
          <w:sz w:val="28"/>
          <w:szCs w:val="18"/>
        </w:rPr>
        <w:t>函</w:t>
      </w:r>
    </w:p>
    <w:p w14:paraId="54550784">
      <w:pPr>
        <w:spacing w:line="360" w:lineRule="auto"/>
        <w:ind w:firstLine="0"/>
        <w:contextualSpacing/>
        <w:rPr>
          <w:rFonts w:hint="eastAsia" w:ascii="宋体" w:hAnsi="宋体" w:eastAsia="宋体" w:cs="宋体"/>
          <w:b/>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 xml:space="preserve">             </w:t>
      </w:r>
      <w:r>
        <w:rPr>
          <w:rFonts w:hint="eastAsia" w:ascii="宋体" w:hAnsi="宋体" w:eastAsia="宋体" w:cs="宋体"/>
          <w:b/>
          <w:sz w:val="24"/>
          <w:szCs w:val="24"/>
        </w:rPr>
        <w:t>（采购人）</w:t>
      </w:r>
    </w:p>
    <w:p w14:paraId="237DBFA0">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根据贵方</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（项目名称、项目编号）</w:t>
      </w:r>
      <w:r>
        <w:rPr>
          <w:rFonts w:hint="eastAsia" w:ascii="宋体" w:hAnsi="宋体" w:eastAsia="宋体" w:cs="宋体"/>
          <w:sz w:val="24"/>
          <w:szCs w:val="24"/>
        </w:rPr>
        <w:t>采购的竞争性磋商公告及磋商邀请，</w:t>
      </w:r>
      <w:r>
        <w:rPr>
          <w:rFonts w:hint="eastAsia" w:ascii="宋体" w:hAnsi="宋体" w:eastAsia="宋体" w:cs="宋体"/>
          <w:sz w:val="24"/>
          <w:szCs w:val="24"/>
          <w:u w:val="single"/>
        </w:rPr>
        <w:t xml:space="preserve">     （姓名和职务）</w:t>
      </w:r>
      <w:r>
        <w:rPr>
          <w:rFonts w:hint="eastAsia" w:ascii="宋体" w:hAnsi="宋体" w:eastAsia="宋体" w:cs="宋体"/>
          <w:sz w:val="24"/>
          <w:szCs w:val="24"/>
        </w:rPr>
        <w:t>被正式授权并代表供应商</w:t>
      </w:r>
      <w:r>
        <w:rPr>
          <w:rFonts w:hint="eastAsia" w:ascii="宋体" w:hAnsi="宋体" w:eastAsia="宋体" w:cs="宋体"/>
          <w:sz w:val="24"/>
          <w:szCs w:val="24"/>
          <w:u w:val="single"/>
        </w:rPr>
        <w:t xml:space="preserve">     （供应商名称、地址）</w:t>
      </w:r>
      <w:r>
        <w:rPr>
          <w:rFonts w:hint="eastAsia" w:ascii="宋体" w:hAnsi="宋体" w:eastAsia="宋体" w:cs="宋体"/>
          <w:sz w:val="24"/>
          <w:szCs w:val="24"/>
        </w:rPr>
        <w:t>提交响应文件。</w:t>
      </w:r>
    </w:p>
    <w:p w14:paraId="3B7C8AF8">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我方确认收到贵方提供的</w:t>
      </w:r>
      <w:r>
        <w:rPr>
          <w:rFonts w:hint="eastAsia" w:ascii="宋体" w:hAnsi="宋体" w:eastAsia="宋体" w:cs="宋体"/>
          <w:sz w:val="24"/>
          <w:szCs w:val="24"/>
          <w:u w:val="single"/>
        </w:rPr>
        <w:t xml:space="preserve">      （项目名称、项目编号）</w:t>
      </w:r>
      <w:r>
        <w:rPr>
          <w:rFonts w:hint="eastAsia" w:ascii="宋体" w:hAnsi="宋体" w:eastAsia="宋体" w:cs="宋体"/>
          <w:sz w:val="24"/>
          <w:szCs w:val="24"/>
        </w:rPr>
        <w:t>磋商文件的全部内容。</w:t>
      </w:r>
    </w:p>
    <w:p w14:paraId="37685592">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我方在参与磋商响应前已详细研究了《磋商文件》的所有内容，包括澄清、修改文件（如果有）和所有已提供的参考资料以及有关附件，我方完全明白并认为此磋商文件没有倾向性，也不存在排斥潜在磋商供应商的内容，我方同意磋商文件的相关条款和已完全理解并接受磋商文件的各项规定和要求及资金支付规定，对磋商文件的合理性、合法性不再有异议</w:t>
      </w:r>
      <w:r>
        <w:rPr>
          <w:rFonts w:hint="eastAsia" w:ascii="宋体" w:hAnsi="宋体" w:eastAsia="宋体" w:cs="宋体"/>
          <w:sz w:val="24"/>
          <w:szCs w:val="24"/>
          <w:lang w:eastAsia="zh-CN"/>
        </w:rPr>
        <w:t>。</w:t>
      </w:r>
    </w:p>
    <w:p w14:paraId="71C7647C">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我方已完全明白磋商文件的所有条款要求，并申明如下：</w:t>
      </w:r>
    </w:p>
    <w:p w14:paraId="7142C9E3">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一、按磋商文件提供的全部货物与相关服务的响应总价详见《报价一览表》。</w:t>
      </w:r>
    </w:p>
    <w:p w14:paraId="26E625A5">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二、本响应文件的有效期为磋商响应截止时间起</w:t>
      </w:r>
      <w:r>
        <w:rPr>
          <w:rFonts w:hint="eastAsia" w:ascii="宋体" w:hAnsi="宋体" w:eastAsia="宋体" w:cs="宋体"/>
          <w:sz w:val="24"/>
          <w:szCs w:val="24"/>
          <w:u w:val="single"/>
        </w:rPr>
        <w:t xml:space="preserve">   天</w:t>
      </w:r>
      <w:r>
        <w:rPr>
          <w:rFonts w:hint="eastAsia" w:ascii="宋体" w:hAnsi="宋体" w:eastAsia="宋体" w:cs="宋体"/>
          <w:sz w:val="24"/>
          <w:szCs w:val="24"/>
        </w:rPr>
        <w:t>。如成交，有效期将延至供货终止日为止。在此提交的资格证明文件均至磋商响应截止时间日有效，如有在磋商有效期内失效的，我方承诺在成交后补齐一切手续，保证所有资格证明文件能在签订采购合同时直至采购合同终止日有效。</w:t>
      </w:r>
    </w:p>
    <w:p w14:paraId="307B5AF7">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三、我方明白并同意，在规定的磋商响应时间截止之后</w:t>
      </w:r>
      <w:r>
        <w:rPr>
          <w:rFonts w:hint="eastAsia" w:ascii="宋体" w:hAnsi="宋体" w:eastAsia="宋体" w:cs="宋体"/>
          <w:sz w:val="24"/>
          <w:szCs w:val="24"/>
          <w:lang w:eastAsia="zh-CN"/>
        </w:rPr>
        <w:t>，在</w:t>
      </w:r>
      <w:r>
        <w:rPr>
          <w:rFonts w:hint="eastAsia" w:ascii="宋体" w:hAnsi="宋体" w:eastAsia="宋体" w:cs="宋体"/>
          <w:sz w:val="24"/>
          <w:szCs w:val="24"/>
        </w:rPr>
        <w:t>响应有效期之内撤销磋商响应的，则我方承担违背响应承诺的责任追究。</w:t>
      </w:r>
    </w:p>
    <w:p w14:paraId="3EF4D663">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四、我方同意按照贵方可能提出的要求而提供与磋商有关的任何</w:t>
      </w:r>
      <w:r>
        <w:rPr>
          <w:rFonts w:hint="eastAsia" w:ascii="宋体" w:hAnsi="宋体" w:eastAsia="宋体" w:cs="宋体"/>
          <w:sz w:val="24"/>
          <w:szCs w:val="24"/>
          <w:lang w:eastAsia="zh-CN"/>
        </w:rPr>
        <w:t>其他数据</w:t>
      </w:r>
      <w:r>
        <w:rPr>
          <w:rFonts w:hint="eastAsia" w:ascii="宋体" w:hAnsi="宋体" w:eastAsia="宋体" w:cs="宋体"/>
          <w:sz w:val="24"/>
          <w:szCs w:val="24"/>
        </w:rPr>
        <w:t>、信息或资料。</w:t>
      </w:r>
    </w:p>
    <w:p w14:paraId="2B80005C">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五、我方理解贵方不一定接受最低响应报价。</w:t>
      </w:r>
    </w:p>
    <w:p w14:paraId="4A41BA9E">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六、我方如果成交，将保证履行磋商文件及其澄清、修改文件（如果有）中的全部责任和义务，按质、按量、按期完成《</w:t>
      </w:r>
      <w:r>
        <w:rPr>
          <w:rFonts w:hint="eastAsia" w:ascii="宋体" w:hAnsi="宋体" w:eastAsia="宋体" w:cs="宋体"/>
          <w:sz w:val="24"/>
          <w:szCs w:val="24"/>
          <w:lang w:eastAsia="zh-CN"/>
        </w:rPr>
        <w:t>采购需求</w:t>
      </w:r>
      <w:r>
        <w:rPr>
          <w:rFonts w:hint="eastAsia" w:ascii="宋体" w:hAnsi="宋体" w:eastAsia="宋体" w:cs="宋体"/>
          <w:sz w:val="24"/>
          <w:szCs w:val="24"/>
        </w:rPr>
        <w:t>》及《合同书》中的全部任务。</w:t>
      </w:r>
    </w:p>
    <w:p w14:paraId="62AFBF98">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七、我方在此保证所提交的所有文件和全部说明是真实的和正确的。</w:t>
      </w:r>
    </w:p>
    <w:p w14:paraId="29BDF842">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 xml:space="preserve">八、我方响应报价已包含应向知识产权所有权人支付的所有相关税费，并保证采购人在中国使用我方提供的货物或服务时，如有第三方提出侵犯其知识产权主张的，责任由我方承担。 </w:t>
      </w:r>
    </w:p>
    <w:p w14:paraId="6E28A38B">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九、我方具备《</w:t>
      </w:r>
      <w:r>
        <w:rPr>
          <w:rFonts w:hint="eastAsia" w:ascii="宋体" w:hAnsi="宋体" w:eastAsia="宋体" w:cs="宋体"/>
          <w:sz w:val="24"/>
          <w:szCs w:val="24"/>
          <w:lang w:eastAsia="zh-CN"/>
        </w:rPr>
        <w:t>中华人民共和国政府采购法</w:t>
      </w:r>
      <w:r>
        <w:rPr>
          <w:rFonts w:hint="eastAsia" w:ascii="宋体" w:hAnsi="宋体" w:eastAsia="宋体" w:cs="宋体"/>
          <w:sz w:val="24"/>
          <w:szCs w:val="24"/>
        </w:rPr>
        <w:t>》第二十二条规定的条件；承诺如下：</w:t>
      </w:r>
    </w:p>
    <w:p w14:paraId="006F35B0">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TW"/>
        </w:rPr>
        <w:t>具有独立承担民事责任能力的在中华人民共和国境内注册的法人或其他组织或自然人，有效的营业执照（或事业法人登记证或身份证等相关证明）。</w:t>
      </w:r>
    </w:p>
    <w:p w14:paraId="20E8FD03">
      <w:pPr>
        <w:spacing w:line="360" w:lineRule="auto"/>
        <w:ind w:firstLine="480" w:firstLineChars="200"/>
        <w:contextualSpacing/>
        <w:rPr>
          <w:rFonts w:hint="eastAsia" w:ascii="宋体" w:hAnsi="宋体" w:eastAsia="宋体" w:cs="宋体"/>
          <w:sz w:val="24"/>
          <w:szCs w:val="24"/>
          <w:lang w:eastAsia="zh-TW"/>
        </w:rPr>
      </w:pPr>
      <w:r>
        <w:rPr>
          <w:rFonts w:hint="eastAsia" w:ascii="宋体" w:hAnsi="宋体" w:eastAsia="宋体" w:cs="宋体"/>
          <w:sz w:val="24"/>
          <w:szCs w:val="24"/>
        </w:rPr>
        <w:t>2.</w:t>
      </w:r>
      <w:r>
        <w:rPr>
          <w:rFonts w:hint="eastAsia" w:ascii="宋体" w:hAnsi="宋体" w:eastAsia="宋体" w:cs="宋体"/>
          <w:sz w:val="24"/>
          <w:szCs w:val="24"/>
          <w:lang w:eastAsia="zh-TW"/>
        </w:rPr>
        <w:t>我方已依法缴纳了各项税费及社会保险费用，如有需要，可随时向采购人提供</w:t>
      </w:r>
      <w:r>
        <w:rPr>
          <w:rFonts w:hint="eastAsia" w:ascii="宋体" w:hAnsi="宋体" w:eastAsia="宋体" w:cs="宋体"/>
          <w:sz w:val="24"/>
          <w:szCs w:val="24"/>
        </w:rPr>
        <w:t>要求时间内</w:t>
      </w:r>
      <w:r>
        <w:rPr>
          <w:rFonts w:hint="eastAsia" w:ascii="宋体" w:hAnsi="宋体" w:eastAsia="宋体" w:cs="宋体"/>
          <w:sz w:val="24"/>
          <w:szCs w:val="24"/>
          <w:lang w:eastAsia="zh-TW"/>
        </w:rPr>
        <w:t>的相关缴费证明，以便核查。</w:t>
      </w:r>
    </w:p>
    <w:p w14:paraId="711EFD58">
      <w:pPr>
        <w:spacing w:line="360" w:lineRule="auto"/>
        <w:ind w:firstLine="480" w:firstLineChars="200"/>
        <w:contextualSpacing/>
        <w:rPr>
          <w:rFonts w:hint="eastAsia" w:ascii="宋体" w:hAnsi="宋体" w:eastAsia="宋体" w:cs="宋体"/>
          <w:sz w:val="24"/>
          <w:szCs w:val="24"/>
          <w:lang w:eastAsia="zh-TW"/>
        </w:rPr>
      </w:pPr>
      <w:r>
        <w:rPr>
          <w:rFonts w:hint="eastAsia" w:ascii="宋体" w:hAnsi="宋体" w:eastAsia="宋体" w:cs="宋体"/>
          <w:sz w:val="24"/>
          <w:szCs w:val="24"/>
        </w:rPr>
        <w:t>3.</w:t>
      </w:r>
      <w:r>
        <w:rPr>
          <w:rFonts w:hint="eastAsia" w:ascii="宋体" w:hAnsi="宋体" w:eastAsia="宋体" w:cs="宋体"/>
          <w:sz w:val="24"/>
          <w:szCs w:val="24"/>
          <w:lang w:eastAsia="zh-TW"/>
        </w:rPr>
        <w:t>我方已依法建立健全的财务会计制度，如有需要，可随时向采购人提供相关证明材料，以便核查。</w:t>
      </w:r>
    </w:p>
    <w:p w14:paraId="129BE9A7">
      <w:pPr>
        <w:spacing w:line="360" w:lineRule="auto"/>
        <w:ind w:firstLine="480" w:firstLineChars="200"/>
        <w:contextualSpacing/>
        <w:rPr>
          <w:rFonts w:hint="eastAsia" w:ascii="宋体" w:hAnsi="宋体" w:eastAsia="宋体" w:cs="宋体"/>
          <w:sz w:val="24"/>
          <w:szCs w:val="24"/>
          <w:lang w:eastAsia="zh-TW"/>
        </w:rPr>
      </w:pPr>
      <w:r>
        <w:rPr>
          <w:rFonts w:hint="eastAsia" w:ascii="宋体" w:hAnsi="宋体" w:eastAsia="宋体" w:cs="宋体"/>
          <w:sz w:val="24"/>
          <w:szCs w:val="24"/>
        </w:rPr>
        <w:t>4.</w:t>
      </w:r>
      <w:r>
        <w:rPr>
          <w:rFonts w:hint="eastAsia" w:ascii="宋体" w:hAnsi="宋体" w:eastAsia="宋体" w:cs="宋体"/>
          <w:sz w:val="24"/>
          <w:szCs w:val="24"/>
          <w:lang w:eastAsia="zh-TW"/>
        </w:rPr>
        <w:t>参加政府采购活动前三年内，在经营活动中没有重大违法记录。</w:t>
      </w:r>
    </w:p>
    <w:p w14:paraId="0BEDEE7A">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lang w:eastAsia="zh-TW"/>
        </w:rPr>
        <w:t>符合法律、行政法规规定的其他条件。</w:t>
      </w:r>
    </w:p>
    <w:p w14:paraId="2135CC0A">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以上内容如有虚假或与事实不符的，评审委员会可将我方</w:t>
      </w:r>
      <w:r>
        <w:rPr>
          <w:rFonts w:hint="eastAsia" w:ascii="宋体" w:hAnsi="宋体" w:eastAsia="宋体" w:cs="宋体"/>
          <w:sz w:val="24"/>
          <w:szCs w:val="24"/>
          <w:lang w:eastAsia="zh-CN"/>
        </w:rPr>
        <w:t>作</w:t>
      </w:r>
      <w:r>
        <w:rPr>
          <w:rFonts w:hint="eastAsia" w:ascii="宋体" w:hAnsi="宋体" w:eastAsia="宋体" w:cs="宋体"/>
          <w:sz w:val="24"/>
          <w:szCs w:val="24"/>
        </w:rPr>
        <w:t>无效响应处理，我方愿意承担相应的法律责任。</w:t>
      </w:r>
    </w:p>
    <w:p w14:paraId="4C73BF9F">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十、我方具备履行合同所必需的设备和专业技术能力。</w:t>
      </w:r>
    </w:p>
    <w:p w14:paraId="78FC0D2D">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十一、我方对在本函及响应文件中所作的所有承诺承担法律责任。</w:t>
      </w:r>
    </w:p>
    <w:p w14:paraId="3113FF03">
      <w:pPr>
        <w:pStyle w:val="37"/>
        <w:ind w:left="0" w:firstLine="0"/>
        <w:jc w:val="center"/>
        <w:rPr>
          <w:rFonts w:hint="eastAsia" w:ascii="宋体" w:hAnsi="宋体" w:eastAsia="宋体" w:cs="宋体"/>
          <w:sz w:val="24"/>
          <w:szCs w:val="24"/>
        </w:rPr>
      </w:pPr>
    </w:p>
    <w:p w14:paraId="7BD9A23B">
      <w:pPr>
        <w:pStyle w:val="37"/>
        <w:ind w:left="0" w:firstLine="0"/>
        <w:jc w:val="center"/>
        <w:rPr>
          <w:rFonts w:hint="eastAsia" w:ascii="宋体" w:hAnsi="宋体" w:eastAsia="宋体" w:cs="宋体"/>
          <w:sz w:val="24"/>
          <w:szCs w:val="24"/>
        </w:rPr>
      </w:pPr>
    </w:p>
    <w:p w14:paraId="5F8CBC96">
      <w:pPr>
        <w:snapToGrid w:val="0"/>
        <w:spacing w:line="360" w:lineRule="auto"/>
        <w:ind w:firstLine="0"/>
        <w:rPr>
          <w:rFonts w:hint="eastAsia" w:ascii="宋体" w:hAnsi="宋体" w:eastAsia="宋体" w:cs="宋体"/>
          <w:sz w:val="24"/>
          <w:szCs w:val="24"/>
        </w:rPr>
      </w:pPr>
      <w:r>
        <w:rPr>
          <w:rFonts w:hint="eastAsia" w:ascii="宋体" w:hAnsi="宋体" w:eastAsia="宋体" w:cs="宋体"/>
          <w:sz w:val="24"/>
          <w:szCs w:val="24"/>
        </w:rPr>
        <w:t>所有与本项目磋商有关的一切正式往来请寄：</w:t>
      </w:r>
    </w:p>
    <w:p w14:paraId="59041A02">
      <w:pPr>
        <w:snapToGrid w:val="0"/>
        <w:spacing w:line="360" w:lineRule="auto"/>
        <w:ind w:firstLine="0"/>
        <w:rPr>
          <w:rFonts w:hint="eastAsia" w:ascii="宋体" w:hAnsi="宋体" w:eastAsia="宋体" w:cs="宋体"/>
          <w:sz w:val="24"/>
          <w:szCs w:val="24"/>
          <w:u w:val="single"/>
        </w:rPr>
      </w:pPr>
      <w:r>
        <w:rPr>
          <w:rFonts w:hint="eastAsia" w:ascii="宋体" w:hAnsi="宋体" w:eastAsia="宋体" w:cs="宋体"/>
          <w:sz w:val="24"/>
          <w:szCs w:val="24"/>
        </w:rPr>
        <w:t>地    址：</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邮政编码：</w:t>
      </w:r>
      <w:r>
        <w:rPr>
          <w:rFonts w:hint="eastAsia" w:ascii="宋体" w:hAnsi="宋体" w:eastAsia="宋体" w:cs="宋体"/>
          <w:sz w:val="24"/>
          <w:szCs w:val="24"/>
          <w:u w:val="single"/>
        </w:rPr>
        <w:t xml:space="preserve">               </w:t>
      </w:r>
    </w:p>
    <w:p w14:paraId="7E13DDEB">
      <w:pPr>
        <w:snapToGrid w:val="0"/>
        <w:spacing w:line="360" w:lineRule="auto"/>
        <w:ind w:firstLine="0"/>
        <w:rPr>
          <w:rFonts w:hint="eastAsia" w:ascii="宋体" w:hAnsi="宋体" w:eastAsia="宋体" w:cs="宋体"/>
          <w:sz w:val="24"/>
          <w:szCs w:val="24"/>
          <w:u w:val="single"/>
        </w:rPr>
      </w:pPr>
      <w:r>
        <w:rPr>
          <w:rFonts w:hint="eastAsia" w:ascii="宋体" w:hAnsi="宋体" w:eastAsia="宋体" w:cs="宋体"/>
          <w:sz w:val="24"/>
          <w:szCs w:val="24"/>
        </w:rPr>
        <w:t>电    话：</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传    真：</w:t>
      </w:r>
      <w:r>
        <w:rPr>
          <w:rFonts w:hint="eastAsia" w:ascii="宋体" w:hAnsi="宋体" w:eastAsia="宋体" w:cs="宋体"/>
          <w:sz w:val="24"/>
          <w:szCs w:val="24"/>
          <w:u w:val="single"/>
        </w:rPr>
        <w:t xml:space="preserve">               </w:t>
      </w:r>
    </w:p>
    <w:p w14:paraId="6EAC07E2">
      <w:pPr>
        <w:snapToGrid w:val="0"/>
        <w:spacing w:line="360" w:lineRule="auto"/>
        <w:ind w:firstLine="0"/>
        <w:rPr>
          <w:rFonts w:hint="eastAsia" w:ascii="宋体" w:hAnsi="宋体" w:eastAsia="宋体" w:cs="宋体"/>
          <w:sz w:val="24"/>
          <w:szCs w:val="24"/>
          <w:u w:val="single"/>
        </w:rPr>
      </w:pPr>
      <w:r>
        <w:rPr>
          <w:rFonts w:hint="eastAsia" w:ascii="宋体" w:hAnsi="宋体" w:eastAsia="宋体" w:cs="宋体"/>
          <w:sz w:val="24"/>
          <w:szCs w:val="24"/>
        </w:rPr>
        <w:t>供应商代表姓名：</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职    务：</w:t>
      </w:r>
      <w:r>
        <w:rPr>
          <w:rFonts w:hint="eastAsia" w:ascii="宋体" w:hAnsi="宋体" w:eastAsia="宋体" w:cs="宋体"/>
          <w:sz w:val="24"/>
          <w:szCs w:val="24"/>
          <w:u w:val="single"/>
        </w:rPr>
        <w:t xml:space="preserve">               </w:t>
      </w:r>
    </w:p>
    <w:p w14:paraId="3644FF98">
      <w:pPr>
        <w:snapToGrid w:val="0"/>
        <w:spacing w:line="360" w:lineRule="auto"/>
        <w:ind w:firstLine="0"/>
        <w:rPr>
          <w:rFonts w:hint="eastAsia" w:ascii="宋体" w:hAnsi="宋体" w:eastAsia="宋体" w:cs="宋体"/>
          <w:sz w:val="24"/>
        </w:rPr>
      </w:pPr>
      <w:r>
        <w:rPr>
          <w:rFonts w:hint="eastAsia" w:ascii="宋体" w:hAnsi="宋体" w:eastAsia="宋体" w:cs="宋体"/>
          <w:sz w:val="24"/>
          <w:szCs w:val="24"/>
        </w:rPr>
        <w:t>供应商</w:t>
      </w:r>
      <w:r>
        <w:rPr>
          <w:rFonts w:hint="eastAsia" w:ascii="宋体" w:hAnsi="宋体" w:eastAsia="宋体" w:cs="宋体"/>
          <w:sz w:val="24"/>
        </w:rPr>
        <w:t>法定代表人（或法定代表人授权代表）签字或盖章：</w:t>
      </w:r>
      <w:r>
        <w:rPr>
          <w:rFonts w:hint="eastAsia" w:ascii="宋体" w:hAnsi="宋体" w:eastAsia="宋体" w:cs="宋体"/>
          <w:sz w:val="24"/>
          <w:u w:val="single"/>
        </w:rPr>
        <w:t xml:space="preserve">       </w:t>
      </w:r>
    </w:p>
    <w:p w14:paraId="5F5E1615">
      <w:pPr>
        <w:snapToGrid w:val="0"/>
        <w:spacing w:line="360" w:lineRule="auto"/>
        <w:ind w:firstLine="0"/>
        <w:rPr>
          <w:rFonts w:hint="eastAsia" w:ascii="宋体" w:hAnsi="宋体" w:eastAsia="宋体" w:cs="宋体"/>
          <w:sz w:val="24"/>
        </w:rPr>
      </w:pPr>
      <w:r>
        <w:rPr>
          <w:rFonts w:hint="eastAsia" w:ascii="宋体" w:hAnsi="宋体" w:eastAsia="宋体" w:cs="宋体"/>
          <w:sz w:val="24"/>
        </w:rPr>
        <w:t>供应商名称（并加盖公章）：</w:t>
      </w:r>
      <w:r>
        <w:rPr>
          <w:rFonts w:hint="eastAsia" w:ascii="宋体" w:hAnsi="宋体" w:eastAsia="宋体" w:cs="宋体"/>
          <w:sz w:val="24"/>
          <w:u w:val="single"/>
        </w:rPr>
        <w:t xml:space="preserve">                   </w:t>
      </w:r>
    </w:p>
    <w:p w14:paraId="378B02BF">
      <w:pPr>
        <w:snapToGrid w:val="0"/>
        <w:spacing w:line="360" w:lineRule="auto"/>
        <w:ind w:firstLine="0"/>
        <w:rPr>
          <w:rFonts w:hint="eastAsia" w:ascii="宋体" w:hAnsi="宋体" w:eastAsia="宋体" w:cs="宋体"/>
          <w:sz w:val="24"/>
        </w:rPr>
      </w:pPr>
      <w:r>
        <w:rPr>
          <w:rFonts w:hint="eastAsia" w:ascii="宋体" w:hAnsi="宋体" w:eastAsia="宋体" w:cs="宋体"/>
          <w:sz w:val="24"/>
        </w:rPr>
        <w:t>日期：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32249AD2">
      <w:pPr>
        <w:pStyle w:val="37"/>
        <w:ind w:left="0" w:firstLine="0"/>
        <w:jc w:val="center"/>
        <w:rPr>
          <w:rFonts w:hint="eastAsia" w:ascii="宋体" w:hAnsi="宋体" w:eastAsia="宋体" w:cs="宋体"/>
          <w:sz w:val="24"/>
          <w:szCs w:val="24"/>
        </w:rPr>
      </w:pPr>
    </w:p>
    <w:p w14:paraId="7ED4737B">
      <w:pPr>
        <w:pStyle w:val="37"/>
        <w:ind w:left="0" w:firstLine="0"/>
        <w:jc w:val="center"/>
        <w:rPr>
          <w:rFonts w:hint="eastAsia" w:ascii="宋体" w:hAnsi="宋体" w:eastAsia="宋体" w:cs="宋体"/>
          <w:sz w:val="24"/>
          <w:szCs w:val="24"/>
        </w:rPr>
      </w:pPr>
    </w:p>
    <w:p w14:paraId="66FA4481">
      <w:pPr>
        <w:pStyle w:val="37"/>
        <w:ind w:left="0" w:firstLine="0"/>
        <w:jc w:val="center"/>
        <w:rPr>
          <w:rFonts w:hint="eastAsia" w:ascii="宋体" w:hAnsi="宋体" w:eastAsia="宋体" w:cs="宋体"/>
          <w:sz w:val="24"/>
          <w:szCs w:val="24"/>
        </w:rPr>
      </w:pPr>
    </w:p>
    <w:p w14:paraId="1DF1F7DC">
      <w:pPr>
        <w:pStyle w:val="37"/>
        <w:ind w:left="0" w:firstLine="0"/>
        <w:jc w:val="center"/>
        <w:rPr>
          <w:rFonts w:hint="eastAsia" w:ascii="宋体" w:hAnsi="宋体" w:eastAsia="宋体" w:cs="宋体"/>
          <w:sz w:val="24"/>
          <w:szCs w:val="24"/>
        </w:rPr>
      </w:pPr>
    </w:p>
    <w:p w14:paraId="5A371998">
      <w:pPr>
        <w:pStyle w:val="38"/>
        <w:rPr>
          <w:rFonts w:hint="eastAsia"/>
        </w:rPr>
      </w:pPr>
    </w:p>
    <w:p w14:paraId="5B848A1E">
      <w:pPr>
        <w:spacing w:line="360" w:lineRule="auto"/>
        <w:ind w:firstLine="0"/>
        <w:jc w:val="center"/>
        <w:rPr>
          <w:rFonts w:hint="eastAsia" w:ascii="宋体" w:hAnsi="宋体" w:eastAsia="宋体" w:cs="宋体"/>
          <w:b/>
          <w:sz w:val="28"/>
          <w:szCs w:val="18"/>
        </w:rPr>
      </w:pPr>
      <w:r>
        <w:rPr>
          <w:rFonts w:hint="eastAsia" w:ascii="宋体" w:hAnsi="宋体" w:eastAsia="宋体" w:cs="宋体"/>
          <w:b/>
          <w:sz w:val="28"/>
          <w:szCs w:val="18"/>
        </w:rPr>
        <w:t>3.2 法定代表人（单位负责人）资格证明书</w:t>
      </w:r>
    </w:p>
    <w:p w14:paraId="7A8205E6">
      <w:pPr>
        <w:autoSpaceDE w:val="0"/>
        <w:autoSpaceDN w:val="0"/>
        <w:spacing w:line="360" w:lineRule="auto"/>
        <w:ind w:left="0" w:leftChars="0" w:firstLine="0" w:firstLineChars="0"/>
        <w:jc w:val="center"/>
        <w:rPr>
          <w:rFonts w:hint="eastAsia" w:ascii="宋体" w:hAnsi="宋体" w:eastAsia="宋体" w:cs="宋体"/>
          <w:sz w:val="24"/>
        </w:rPr>
      </w:pPr>
    </w:p>
    <w:p w14:paraId="4B7E6D9B">
      <w:pPr>
        <w:pStyle w:val="127"/>
        <w:ind w:left="0" w:firstLine="480" w:firstLineChars="200"/>
        <w:jc w:val="left"/>
        <w:rPr>
          <w:rFonts w:hint="eastAsia" w:ascii="宋体" w:hAnsi="宋体" w:eastAsia="宋体" w:cs="宋体"/>
          <w:color w:val="000000"/>
          <w:sz w:val="24"/>
          <w:szCs w:val="21"/>
          <w:u w:val="single"/>
        </w:rPr>
      </w:pPr>
      <w:r>
        <w:rPr>
          <w:rFonts w:hint="eastAsia" w:ascii="宋体" w:hAnsi="宋体" w:eastAsia="宋体" w:cs="宋体"/>
          <w:color w:val="000000"/>
          <w:sz w:val="24"/>
          <w:szCs w:val="21"/>
        </w:rPr>
        <w:t>单位名称：</w:t>
      </w:r>
      <w:r>
        <w:rPr>
          <w:rFonts w:hint="eastAsia" w:ascii="宋体" w:hAnsi="宋体" w:eastAsia="宋体" w:cs="宋体"/>
          <w:color w:val="000000"/>
          <w:sz w:val="24"/>
          <w:szCs w:val="21"/>
          <w:u w:val="single"/>
        </w:rPr>
        <w:t xml:space="preserve">                        </w:t>
      </w:r>
    </w:p>
    <w:p w14:paraId="01E92BFE">
      <w:pPr>
        <w:pStyle w:val="127"/>
        <w:ind w:left="0" w:firstLine="480" w:firstLineChars="200"/>
        <w:jc w:val="left"/>
        <w:rPr>
          <w:rFonts w:hint="eastAsia" w:ascii="宋体" w:hAnsi="宋体" w:eastAsia="宋体" w:cs="宋体"/>
          <w:color w:val="000000"/>
          <w:sz w:val="24"/>
          <w:szCs w:val="21"/>
          <w:u w:val="single"/>
        </w:rPr>
      </w:pPr>
      <w:r>
        <w:rPr>
          <w:rFonts w:hint="eastAsia" w:ascii="宋体" w:hAnsi="宋体" w:eastAsia="宋体" w:cs="宋体"/>
          <w:color w:val="000000"/>
          <w:sz w:val="24"/>
          <w:szCs w:val="21"/>
        </w:rPr>
        <w:t>地址：</w:t>
      </w:r>
      <w:r>
        <w:rPr>
          <w:rFonts w:hint="eastAsia" w:ascii="宋体" w:hAnsi="宋体" w:eastAsia="宋体" w:cs="宋体"/>
          <w:color w:val="000000"/>
          <w:sz w:val="24"/>
          <w:szCs w:val="21"/>
          <w:u w:val="single"/>
        </w:rPr>
        <w:t xml:space="preserve">                           </w:t>
      </w:r>
    </w:p>
    <w:p w14:paraId="573D2CBF">
      <w:pPr>
        <w:pStyle w:val="127"/>
        <w:ind w:left="0" w:firstLine="480" w:firstLineChars="200"/>
        <w:jc w:val="left"/>
        <w:rPr>
          <w:rFonts w:hint="eastAsia" w:ascii="宋体" w:hAnsi="宋体" w:eastAsia="宋体" w:cs="宋体"/>
          <w:color w:val="000000"/>
          <w:sz w:val="24"/>
          <w:szCs w:val="21"/>
          <w:u w:val="single"/>
        </w:rPr>
      </w:pPr>
      <w:r>
        <w:rPr>
          <w:rFonts w:hint="eastAsia" w:ascii="宋体" w:hAnsi="宋体" w:eastAsia="宋体" w:cs="宋体"/>
          <w:color w:val="000000"/>
          <w:sz w:val="24"/>
          <w:szCs w:val="21"/>
        </w:rPr>
        <w:t>姓名：</w:t>
      </w:r>
      <w:r>
        <w:rPr>
          <w:rFonts w:hint="eastAsia" w:ascii="宋体" w:hAnsi="宋体" w:eastAsia="宋体" w:cs="宋体"/>
          <w:color w:val="000000"/>
          <w:sz w:val="24"/>
          <w:szCs w:val="21"/>
          <w:u w:val="single"/>
        </w:rPr>
        <w:t xml:space="preserve">        </w:t>
      </w:r>
      <w:r>
        <w:rPr>
          <w:rFonts w:hint="eastAsia" w:ascii="宋体" w:hAnsi="宋体" w:eastAsia="宋体" w:cs="宋体"/>
          <w:color w:val="000000"/>
          <w:sz w:val="24"/>
          <w:szCs w:val="21"/>
        </w:rPr>
        <w:t xml:space="preserve"> 性别：</w:t>
      </w:r>
      <w:r>
        <w:rPr>
          <w:rFonts w:hint="eastAsia" w:ascii="宋体" w:hAnsi="宋体" w:eastAsia="宋体" w:cs="宋体"/>
          <w:color w:val="000000"/>
          <w:sz w:val="24"/>
          <w:szCs w:val="21"/>
          <w:u w:val="single"/>
        </w:rPr>
        <w:t xml:space="preserve">       </w:t>
      </w:r>
      <w:r>
        <w:rPr>
          <w:rFonts w:hint="eastAsia" w:ascii="宋体" w:hAnsi="宋体" w:eastAsia="宋体" w:cs="宋体"/>
          <w:color w:val="000000"/>
          <w:sz w:val="24"/>
          <w:szCs w:val="21"/>
        </w:rPr>
        <w:t xml:space="preserve"> 年龄：</w:t>
      </w:r>
      <w:r>
        <w:rPr>
          <w:rFonts w:hint="eastAsia" w:ascii="宋体" w:hAnsi="宋体" w:eastAsia="宋体" w:cs="宋体"/>
          <w:color w:val="000000"/>
          <w:sz w:val="24"/>
          <w:szCs w:val="21"/>
          <w:u w:val="single"/>
        </w:rPr>
        <w:t xml:space="preserve">         </w:t>
      </w:r>
      <w:r>
        <w:rPr>
          <w:rFonts w:hint="eastAsia" w:ascii="宋体" w:hAnsi="宋体" w:eastAsia="宋体" w:cs="宋体"/>
          <w:color w:val="000000"/>
          <w:sz w:val="24"/>
          <w:szCs w:val="21"/>
        </w:rPr>
        <w:t xml:space="preserve"> 职务：</w:t>
      </w:r>
      <w:r>
        <w:rPr>
          <w:rFonts w:hint="eastAsia" w:ascii="宋体" w:hAnsi="宋体" w:eastAsia="宋体" w:cs="宋体"/>
          <w:color w:val="000000"/>
          <w:sz w:val="24"/>
          <w:szCs w:val="21"/>
          <w:u w:val="single"/>
        </w:rPr>
        <w:t xml:space="preserve">           </w:t>
      </w:r>
      <w:r>
        <w:rPr>
          <w:rFonts w:hint="eastAsia" w:ascii="宋体" w:hAnsi="宋体" w:eastAsia="宋体" w:cs="宋体"/>
          <w:color w:val="000000"/>
          <w:sz w:val="24"/>
          <w:szCs w:val="21"/>
        </w:rPr>
        <w:t xml:space="preserve"> </w:t>
      </w:r>
    </w:p>
    <w:p w14:paraId="7E6B9CD2">
      <w:pPr>
        <w:pStyle w:val="127"/>
        <w:ind w:left="0" w:firstLine="480" w:firstLineChars="200"/>
        <w:jc w:val="left"/>
        <w:rPr>
          <w:rFonts w:hint="eastAsia" w:ascii="宋体" w:hAnsi="宋体" w:eastAsia="宋体" w:cs="宋体"/>
          <w:color w:val="000000"/>
          <w:sz w:val="24"/>
          <w:szCs w:val="21"/>
        </w:rPr>
      </w:pPr>
      <w:r>
        <w:rPr>
          <w:rFonts w:hint="eastAsia" w:ascii="宋体" w:hAnsi="宋体" w:eastAsia="宋体" w:cs="宋体"/>
          <w:color w:val="000000"/>
          <w:sz w:val="24"/>
          <w:szCs w:val="21"/>
        </w:rPr>
        <w:t>本人系</w:t>
      </w:r>
      <w:r>
        <w:rPr>
          <w:rFonts w:hint="eastAsia" w:ascii="宋体" w:hAnsi="宋体" w:eastAsia="宋体" w:cs="宋体"/>
          <w:color w:val="000000"/>
          <w:sz w:val="24"/>
          <w:szCs w:val="21"/>
          <w:u w:val="single"/>
        </w:rPr>
        <w:t>（</w:t>
      </w:r>
      <w:r>
        <w:rPr>
          <w:rFonts w:hint="eastAsia" w:ascii="宋体" w:hAnsi="宋体" w:eastAsia="宋体" w:cs="宋体"/>
          <w:i/>
          <w:snapToGrid w:val="0"/>
          <w:sz w:val="24"/>
          <w:szCs w:val="21"/>
          <w:u w:val="single"/>
        </w:rPr>
        <w:t>供应商名称</w:t>
      </w:r>
      <w:r>
        <w:rPr>
          <w:rFonts w:hint="eastAsia" w:ascii="宋体" w:hAnsi="宋体" w:eastAsia="宋体" w:cs="宋体"/>
          <w:color w:val="000000"/>
          <w:sz w:val="24"/>
          <w:szCs w:val="21"/>
          <w:u w:val="single"/>
        </w:rPr>
        <w:t>）</w:t>
      </w:r>
      <w:r>
        <w:rPr>
          <w:rFonts w:hint="eastAsia" w:ascii="宋体" w:hAnsi="宋体" w:eastAsia="宋体" w:cs="宋体"/>
          <w:color w:val="000000"/>
          <w:sz w:val="24"/>
          <w:szCs w:val="21"/>
        </w:rPr>
        <w:t>的法定代表人（单位负责人）。就参加贵方项目编号为</w:t>
      </w:r>
      <w:r>
        <w:rPr>
          <w:rFonts w:hint="eastAsia" w:ascii="宋体" w:hAnsi="宋体" w:eastAsia="宋体" w:cs="宋体"/>
          <w:color w:val="000000"/>
          <w:sz w:val="24"/>
          <w:szCs w:val="21"/>
          <w:u w:val="single"/>
          <w:lang w:val="en-US" w:eastAsia="zh-CN"/>
        </w:rPr>
        <w:t xml:space="preserve">  </w:t>
      </w:r>
      <w:r>
        <w:rPr>
          <w:rFonts w:hint="eastAsia" w:ascii="宋体" w:hAnsi="宋体" w:eastAsia="宋体" w:cs="宋体"/>
          <w:color w:val="000000"/>
          <w:sz w:val="24"/>
          <w:szCs w:val="21"/>
          <w:u w:val="single"/>
        </w:rPr>
        <w:t>（</w:t>
      </w:r>
      <w:r>
        <w:rPr>
          <w:rFonts w:hint="eastAsia" w:ascii="宋体" w:hAnsi="宋体" w:eastAsia="宋体" w:cs="宋体"/>
          <w:i/>
          <w:color w:val="000000"/>
          <w:sz w:val="24"/>
          <w:szCs w:val="21"/>
          <w:u w:val="single"/>
        </w:rPr>
        <w:t>项目编号</w:t>
      </w:r>
      <w:r>
        <w:rPr>
          <w:rFonts w:hint="eastAsia" w:ascii="宋体" w:hAnsi="宋体" w:eastAsia="宋体" w:cs="宋体"/>
          <w:color w:val="000000"/>
          <w:sz w:val="24"/>
          <w:szCs w:val="21"/>
          <w:u w:val="single"/>
        </w:rPr>
        <w:t>）</w:t>
      </w:r>
      <w:r>
        <w:rPr>
          <w:rFonts w:hint="eastAsia" w:ascii="宋体" w:hAnsi="宋体" w:eastAsia="宋体" w:cs="宋体"/>
          <w:color w:val="000000"/>
          <w:sz w:val="24"/>
          <w:szCs w:val="21"/>
        </w:rPr>
        <w:t>的</w:t>
      </w:r>
      <w:r>
        <w:rPr>
          <w:rFonts w:hint="eastAsia" w:ascii="宋体" w:hAnsi="宋体" w:eastAsia="宋体" w:cs="宋体"/>
          <w:color w:val="000000"/>
          <w:sz w:val="24"/>
          <w:szCs w:val="21"/>
          <w:u w:val="single"/>
          <w:lang w:val="en-US" w:eastAsia="zh-CN"/>
        </w:rPr>
        <w:t xml:space="preserve">  </w:t>
      </w:r>
      <w:r>
        <w:rPr>
          <w:rFonts w:hint="eastAsia" w:ascii="宋体" w:hAnsi="宋体" w:eastAsia="宋体" w:cs="宋体"/>
          <w:color w:val="000000"/>
          <w:sz w:val="24"/>
          <w:szCs w:val="21"/>
          <w:u w:val="single"/>
        </w:rPr>
        <w:t>（</w:t>
      </w:r>
      <w:r>
        <w:rPr>
          <w:rFonts w:hint="eastAsia" w:ascii="宋体" w:hAnsi="宋体" w:eastAsia="宋体" w:cs="宋体"/>
          <w:i/>
          <w:color w:val="000000"/>
          <w:sz w:val="24"/>
          <w:szCs w:val="21"/>
          <w:u w:val="single"/>
        </w:rPr>
        <w:t>项目名称</w:t>
      </w:r>
      <w:r>
        <w:rPr>
          <w:rFonts w:hint="eastAsia" w:ascii="宋体" w:hAnsi="宋体" w:eastAsia="宋体" w:cs="宋体"/>
          <w:color w:val="000000"/>
          <w:sz w:val="24"/>
          <w:szCs w:val="21"/>
          <w:u w:val="single"/>
        </w:rPr>
        <w:t>）</w:t>
      </w:r>
      <w:r>
        <w:rPr>
          <w:rFonts w:hint="eastAsia" w:ascii="宋体" w:hAnsi="宋体" w:eastAsia="宋体" w:cs="宋体"/>
          <w:color w:val="000000"/>
          <w:sz w:val="24"/>
          <w:szCs w:val="21"/>
        </w:rPr>
        <w:t>竞争性磋商项目的响应报价，签署上述项目的响应文件及合同的执行、完成、服务和保修，签署合同和处理与之有关的一切事务。</w:t>
      </w:r>
    </w:p>
    <w:p w14:paraId="29A499FE">
      <w:pPr>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sz w:val="24"/>
          <w:lang w:eastAsia="zh-TW"/>
        </w:rPr>
        <w:t>法定代表人（单位负责人）联系电话（手机）：</w:t>
      </w:r>
      <w:r>
        <w:rPr>
          <w:rFonts w:hint="eastAsia" w:ascii="宋体" w:hAnsi="宋体" w:eastAsia="宋体" w:cs="宋体"/>
          <w:sz w:val="24"/>
          <w:u w:val="single"/>
        </w:rPr>
        <w:t xml:space="preserve">                  </w:t>
      </w:r>
    </w:p>
    <w:p w14:paraId="3EA9FF9A">
      <w:pPr>
        <w:pStyle w:val="37"/>
        <w:ind w:left="0" w:firstLine="0"/>
        <w:jc w:val="center"/>
        <w:rPr>
          <w:rFonts w:hint="eastAsia" w:ascii="宋体" w:hAnsi="宋体" w:eastAsia="宋体" w:cs="宋体"/>
          <w:sz w:val="24"/>
          <w:szCs w:val="24"/>
        </w:rPr>
      </w:pPr>
    </w:p>
    <w:p w14:paraId="02424BB1">
      <w:pPr>
        <w:pStyle w:val="37"/>
        <w:ind w:left="0" w:firstLine="0"/>
        <w:jc w:val="center"/>
        <w:rPr>
          <w:rFonts w:hint="eastAsia" w:ascii="宋体" w:hAnsi="宋体" w:eastAsia="宋体" w:cs="宋体"/>
          <w:sz w:val="24"/>
          <w:szCs w:val="24"/>
        </w:rPr>
      </w:pPr>
    </w:p>
    <w:p w14:paraId="7E9E5F2F">
      <w:pPr>
        <w:spacing w:line="360" w:lineRule="auto"/>
        <w:ind w:left="78" w:firstLine="0"/>
        <w:jc w:val="center"/>
        <w:rPr>
          <w:rFonts w:hint="eastAsia" w:ascii="宋体" w:hAnsi="宋体" w:eastAsia="宋体" w:cs="宋体"/>
          <w:sz w:val="24"/>
        </w:rPr>
      </w:pPr>
      <w:r>
        <w:rPr>
          <w:rFonts w:hint="eastAsia" w:ascii="宋体" w:hAnsi="宋体" w:eastAsia="宋体" w:cs="宋体"/>
          <w:sz w:val="24"/>
        </w:rPr>
        <w:t>【此处请粘贴法定代表人（单位负责人）身份证件扫描件或图片，需清晰反映身份证有效期限】</w:t>
      </w:r>
    </w:p>
    <w:p w14:paraId="11175535">
      <w:pPr>
        <w:pStyle w:val="37"/>
        <w:ind w:left="0" w:firstLine="0"/>
        <w:jc w:val="center"/>
        <w:rPr>
          <w:rFonts w:hint="eastAsia" w:ascii="宋体" w:hAnsi="宋体" w:eastAsia="宋体" w:cs="宋体"/>
          <w:sz w:val="24"/>
          <w:szCs w:val="24"/>
        </w:rPr>
      </w:pPr>
    </w:p>
    <w:p w14:paraId="623353EA">
      <w:pPr>
        <w:pStyle w:val="37"/>
        <w:ind w:left="0" w:firstLine="0"/>
        <w:jc w:val="center"/>
        <w:rPr>
          <w:rFonts w:hint="eastAsia" w:ascii="宋体" w:hAnsi="宋体" w:eastAsia="宋体" w:cs="宋体"/>
          <w:sz w:val="24"/>
          <w:szCs w:val="24"/>
        </w:rPr>
      </w:pPr>
    </w:p>
    <w:p w14:paraId="2DDECFA2">
      <w:pPr>
        <w:pStyle w:val="37"/>
        <w:ind w:left="0" w:firstLine="0"/>
        <w:jc w:val="center"/>
        <w:rPr>
          <w:rFonts w:hint="eastAsia" w:ascii="宋体" w:hAnsi="宋体" w:eastAsia="宋体" w:cs="宋体"/>
          <w:sz w:val="24"/>
          <w:szCs w:val="24"/>
        </w:rPr>
      </w:pPr>
    </w:p>
    <w:p w14:paraId="4EA102E2">
      <w:pPr>
        <w:pStyle w:val="37"/>
        <w:ind w:left="0" w:firstLine="0"/>
        <w:jc w:val="center"/>
        <w:rPr>
          <w:rFonts w:hint="eastAsia" w:ascii="宋体" w:hAnsi="宋体" w:eastAsia="宋体" w:cs="宋体"/>
          <w:sz w:val="24"/>
          <w:szCs w:val="24"/>
        </w:rPr>
      </w:pPr>
    </w:p>
    <w:p w14:paraId="13A6984E">
      <w:pPr>
        <w:spacing w:line="360" w:lineRule="auto"/>
        <w:rPr>
          <w:rFonts w:hint="eastAsia" w:ascii="宋体" w:hAnsi="宋体" w:eastAsia="宋体" w:cs="宋体"/>
          <w:sz w:val="24"/>
          <w:u w:val="single"/>
        </w:rPr>
      </w:pPr>
      <w:r>
        <w:rPr>
          <w:rFonts w:hint="eastAsia" w:ascii="宋体" w:hAnsi="宋体" w:eastAsia="宋体" w:cs="宋体"/>
          <w:sz w:val="24"/>
        </w:rPr>
        <w:t>供应商名称（并加盖公章）：</w:t>
      </w:r>
    </w:p>
    <w:p w14:paraId="3CB3B24F">
      <w:pPr>
        <w:spacing w:before="60" w:line="360" w:lineRule="auto"/>
        <w:jc w:val="left"/>
        <w:rPr>
          <w:rFonts w:hint="eastAsia" w:ascii="宋体" w:hAnsi="宋体" w:eastAsia="宋体" w:cs="宋体"/>
          <w:sz w:val="24"/>
        </w:rPr>
      </w:pPr>
      <w:r>
        <w:rPr>
          <w:rFonts w:hint="eastAsia" w:ascii="宋体" w:hAnsi="宋体" w:eastAsia="宋体" w:cs="宋体"/>
          <w:sz w:val="24"/>
        </w:rPr>
        <w:t xml:space="preserve">签署日期：  年  月 </w:t>
      </w:r>
      <w:r>
        <w:rPr>
          <w:rFonts w:hint="eastAsia" w:ascii="宋体" w:hAnsi="宋体" w:eastAsia="宋体" w:cs="宋体"/>
          <w:sz w:val="24"/>
          <w:lang w:val="en-US" w:eastAsia="zh-CN"/>
        </w:rPr>
        <w:t xml:space="preserve"> </w:t>
      </w:r>
      <w:r>
        <w:rPr>
          <w:rFonts w:hint="eastAsia" w:ascii="宋体" w:hAnsi="宋体" w:eastAsia="宋体" w:cs="宋体"/>
          <w:sz w:val="24"/>
        </w:rPr>
        <w:t>日</w:t>
      </w:r>
    </w:p>
    <w:p w14:paraId="63DE2F59">
      <w:pPr>
        <w:pStyle w:val="37"/>
        <w:ind w:left="0" w:firstLine="0"/>
        <w:jc w:val="center"/>
        <w:rPr>
          <w:rFonts w:hint="eastAsia" w:ascii="宋体" w:hAnsi="宋体" w:eastAsia="宋体" w:cs="宋体"/>
          <w:sz w:val="24"/>
          <w:szCs w:val="24"/>
        </w:rPr>
      </w:pPr>
    </w:p>
    <w:p w14:paraId="0146FE47">
      <w:pPr>
        <w:pStyle w:val="37"/>
        <w:ind w:left="0" w:firstLine="0"/>
        <w:jc w:val="center"/>
        <w:rPr>
          <w:rFonts w:hint="eastAsia" w:ascii="宋体" w:hAnsi="宋体" w:eastAsia="宋体" w:cs="宋体"/>
          <w:sz w:val="24"/>
          <w:szCs w:val="24"/>
        </w:rPr>
      </w:pPr>
    </w:p>
    <w:p w14:paraId="1761AADC">
      <w:pPr>
        <w:spacing w:line="360" w:lineRule="auto"/>
        <w:ind w:left="0" w:leftChars="0" w:firstLine="480" w:firstLineChars="200"/>
        <w:rPr>
          <w:rFonts w:hint="eastAsia" w:ascii="宋体" w:hAnsi="宋体" w:eastAsia="宋体" w:cs="宋体"/>
          <w:sz w:val="24"/>
        </w:rPr>
      </w:pPr>
      <w:r>
        <w:rPr>
          <w:rFonts w:hint="eastAsia" w:ascii="宋体" w:hAnsi="宋体" w:eastAsia="宋体" w:cs="宋体"/>
          <w:sz w:val="24"/>
        </w:rPr>
        <w:t>说明：法定代表人（单位负责人）参加本竞争性磋商项目响应的，仅</w:t>
      </w:r>
      <w:r>
        <w:rPr>
          <w:rFonts w:hint="eastAsia" w:ascii="宋体" w:hAnsi="宋体" w:eastAsia="宋体" w:cs="宋体"/>
          <w:sz w:val="24"/>
          <w:lang w:eastAsia="zh-CN"/>
        </w:rPr>
        <w:t>需</w:t>
      </w:r>
      <w:r>
        <w:rPr>
          <w:rFonts w:hint="eastAsia" w:ascii="宋体" w:hAnsi="宋体" w:eastAsia="宋体" w:cs="宋体"/>
          <w:sz w:val="24"/>
        </w:rPr>
        <w:t>出具此证明书。</w:t>
      </w:r>
    </w:p>
    <w:p w14:paraId="3EC83BC1">
      <w:pPr>
        <w:pStyle w:val="37"/>
        <w:ind w:left="0" w:firstLine="0"/>
        <w:jc w:val="center"/>
        <w:rPr>
          <w:rFonts w:hint="eastAsia" w:ascii="宋体" w:hAnsi="宋体" w:eastAsia="宋体" w:cs="宋体"/>
          <w:sz w:val="24"/>
          <w:szCs w:val="24"/>
        </w:rPr>
      </w:pPr>
    </w:p>
    <w:p w14:paraId="32A71BFE">
      <w:pPr>
        <w:pStyle w:val="37"/>
        <w:ind w:left="0" w:firstLine="0"/>
        <w:jc w:val="center"/>
        <w:rPr>
          <w:rFonts w:hint="eastAsia" w:ascii="宋体" w:hAnsi="宋体" w:eastAsia="宋体" w:cs="宋体"/>
          <w:sz w:val="24"/>
          <w:szCs w:val="24"/>
        </w:rPr>
      </w:pPr>
    </w:p>
    <w:p w14:paraId="1F7826CF">
      <w:pPr>
        <w:pStyle w:val="37"/>
        <w:ind w:left="0" w:firstLine="0"/>
        <w:jc w:val="center"/>
        <w:rPr>
          <w:rFonts w:hint="eastAsia" w:ascii="宋体" w:hAnsi="宋体" w:eastAsia="宋体" w:cs="宋体"/>
          <w:sz w:val="24"/>
          <w:szCs w:val="24"/>
        </w:rPr>
      </w:pPr>
    </w:p>
    <w:p w14:paraId="7D312ABB">
      <w:pPr>
        <w:pStyle w:val="37"/>
        <w:ind w:left="0" w:firstLine="0"/>
        <w:jc w:val="center"/>
        <w:rPr>
          <w:rFonts w:hint="eastAsia" w:ascii="宋体" w:hAnsi="宋体" w:eastAsia="宋体" w:cs="宋体"/>
          <w:sz w:val="24"/>
          <w:szCs w:val="24"/>
        </w:rPr>
      </w:pPr>
    </w:p>
    <w:p w14:paraId="439B18D4">
      <w:pPr>
        <w:pStyle w:val="37"/>
        <w:ind w:left="0" w:firstLine="0"/>
        <w:jc w:val="center"/>
        <w:rPr>
          <w:rFonts w:hint="eastAsia" w:ascii="宋体" w:hAnsi="宋体" w:eastAsia="宋体" w:cs="宋体"/>
          <w:sz w:val="24"/>
          <w:szCs w:val="24"/>
        </w:rPr>
      </w:pPr>
    </w:p>
    <w:p w14:paraId="4D39589A">
      <w:pPr>
        <w:pStyle w:val="37"/>
        <w:ind w:left="0" w:firstLine="0"/>
        <w:jc w:val="center"/>
        <w:rPr>
          <w:rFonts w:hint="eastAsia" w:ascii="宋体" w:hAnsi="宋体" w:eastAsia="宋体" w:cs="宋体"/>
          <w:sz w:val="24"/>
          <w:szCs w:val="24"/>
        </w:rPr>
      </w:pPr>
    </w:p>
    <w:p w14:paraId="7C0EB996">
      <w:pPr>
        <w:spacing w:line="360" w:lineRule="auto"/>
        <w:ind w:firstLine="0"/>
        <w:jc w:val="center"/>
        <w:rPr>
          <w:rFonts w:hint="eastAsia" w:ascii="宋体" w:hAnsi="宋体" w:eastAsia="宋体" w:cs="宋体"/>
          <w:b/>
          <w:sz w:val="28"/>
          <w:szCs w:val="18"/>
        </w:rPr>
      </w:pPr>
      <w:r>
        <w:rPr>
          <w:rFonts w:hint="eastAsia" w:ascii="宋体" w:hAnsi="宋体" w:eastAsia="宋体" w:cs="宋体"/>
          <w:b/>
          <w:sz w:val="28"/>
          <w:szCs w:val="18"/>
        </w:rPr>
        <w:t>3.3 法定代表人（单位负责人）授权书</w:t>
      </w:r>
    </w:p>
    <w:p w14:paraId="61101AC1">
      <w:pPr>
        <w:spacing w:line="360" w:lineRule="auto"/>
        <w:ind w:firstLine="0"/>
        <w:jc w:val="center"/>
        <w:rPr>
          <w:rFonts w:hint="eastAsia" w:ascii="宋体" w:hAnsi="宋体" w:eastAsia="宋体" w:cs="宋体"/>
          <w:b/>
          <w:sz w:val="24"/>
        </w:rPr>
      </w:pPr>
    </w:p>
    <w:p w14:paraId="5AE3F616">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本人</w:t>
      </w:r>
      <w:r>
        <w:rPr>
          <w:rFonts w:hint="eastAsia" w:ascii="宋体" w:hAnsi="宋体" w:eastAsia="宋体" w:cs="宋体"/>
          <w:sz w:val="24"/>
          <w:u w:val="single"/>
        </w:rPr>
        <w:t xml:space="preserve">   法人姓名</w:t>
      </w:r>
      <w:r>
        <w:rPr>
          <w:rFonts w:hint="eastAsia" w:ascii="宋体" w:hAnsi="宋体" w:eastAsia="宋体" w:cs="宋体"/>
          <w:sz w:val="24"/>
        </w:rPr>
        <w:t>系</w:t>
      </w:r>
      <w:r>
        <w:rPr>
          <w:rFonts w:hint="eastAsia" w:ascii="宋体" w:hAnsi="宋体" w:eastAsia="宋体" w:cs="宋体"/>
          <w:sz w:val="24"/>
          <w:u w:val="single"/>
        </w:rPr>
        <w:t xml:space="preserve">   供应商名称</w:t>
      </w:r>
      <w:r>
        <w:rPr>
          <w:rFonts w:hint="eastAsia" w:ascii="宋体" w:hAnsi="宋体" w:eastAsia="宋体" w:cs="宋体"/>
          <w:sz w:val="24"/>
        </w:rPr>
        <w:t>的法定代表人（单位负责人），现委托</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姓名</w:t>
      </w:r>
      <w:r>
        <w:rPr>
          <w:rFonts w:hint="eastAsia" w:ascii="宋体" w:hAnsi="宋体" w:eastAsia="宋体" w:cs="宋体"/>
          <w:sz w:val="24"/>
        </w:rPr>
        <w:t>，职务以我方的名义参加贵方</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 xml:space="preserve"> 项目</w:t>
      </w:r>
      <w:r>
        <w:rPr>
          <w:rFonts w:hint="eastAsia" w:ascii="宋体" w:hAnsi="宋体" w:eastAsia="宋体" w:cs="宋体"/>
          <w:sz w:val="24"/>
        </w:rPr>
        <w:t>的磋商响应活动，并代表我方全权办理针对上述项目的磋商、响应文件澄清、签约等一切具体事务和签署相关文件。</w:t>
      </w:r>
    </w:p>
    <w:p w14:paraId="20BBB483">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我方对被授权人的签名事项负全部责任。</w:t>
      </w:r>
    </w:p>
    <w:p w14:paraId="71720644">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在贵方收到我方撤销授权的书面通知以前，本授权书一直有效。被授权人在授权书有效期内签署的所有文件不因授权的撤销而失效。除我方书面撤销授权外，本授权书自磋商响应截止时间之日起直至我方的响应文件有效期结束前始终有效。</w:t>
      </w:r>
    </w:p>
    <w:p w14:paraId="3EF95C70">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被授权人无转委托权，特此委托。</w:t>
      </w:r>
    </w:p>
    <w:p w14:paraId="69DA92CC">
      <w:pPr>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供应商名称： </w:t>
      </w:r>
      <w:r>
        <w:rPr>
          <w:rFonts w:hint="eastAsia" w:ascii="宋体" w:hAnsi="宋体" w:eastAsia="宋体" w:cs="宋体"/>
          <w:sz w:val="24"/>
          <w:u w:val="single"/>
        </w:rPr>
        <w:t xml:space="preserve">                      （全称）</w:t>
      </w:r>
      <w:r>
        <w:rPr>
          <w:rFonts w:hint="eastAsia" w:ascii="宋体" w:hAnsi="宋体" w:eastAsia="宋体" w:cs="宋体"/>
          <w:sz w:val="24"/>
        </w:rPr>
        <w:t>（盖单位公章）</w:t>
      </w:r>
    </w:p>
    <w:p w14:paraId="2CB9BB5D">
      <w:pPr>
        <w:spacing w:line="360" w:lineRule="auto"/>
        <w:ind w:firstLine="480" w:firstLineChars="200"/>
        <w:rPr>
          <w:rFonts w:hint="eastAsia" w:ascii="宋体" w:hAnsi="宋体" w:eastAsia="宋体" w:cs="宋体"/>
          <w:sz w:val="24"/>
        </w:rPr>
      </w:pPr>
      <w:r>
        <w:rPr>
          <w:rFonts w:hint="eastAsia" w:ascii="宋体" w:hAnsi="宋体" w:eastAsia="宋体" w:cs="宋体"/>
          <w:sz w:val="24"/>
        </w:rPr>
        <w:t>法定代表人（单位负责人）：</w:t>
      </w:r>
      <w:r>
        <w:rPr>
          <w:rFonts w:hint="eastAsia" w:ascii="宋体" w:hAnsi="宋体" w:eastAsia="宋体" w:cs="宋体"/>
          <w:sz w:val="24"/>
          <w:u w:val="single"/>
        </w:rPr>
        <w:t xml:space="preserve">              </w:t>
      </w:r>
      <w:r>
        <w:rPr>
          <w:rFonts w:hint="eastAsia" w:ascii="宋体" w:hAnsi="宋体" w:eastAsia="宋体" w:cs="宋体"/>
          <w:sz w:val="24"/>
        </w:rPr>
        <w:t>（签字或加盖名章）</w:t>
      </w:r>
    </w:p>
    <w:p w14:paraId="57A179DB">
      <w:pPr>
        <w:spacing w:line="360" w:lineRule="auto"/>
        <w:ind w:firstLine="480" w:firstLineChars="200"/>
        <w:rPr>
          <w:rFonts w:hint="eastAsia" w:ascii="宋体" w:hAnsi="宋体" w:eastAsia="宋体" w:cs="宋体"/>
          <w:sz w:val="24"/>
        </w:rPr>
      </w:pPr>
      <w:r>
        <w:rPr>
          <w:rFonts w:hint="eastAsia" w:ascii="宋体" w:hAnsi="宋体" w:eastAsia="宋体" w:cs="宋体"/>
          <w:sz w:val="24"/>
        </w:rPr>
        <w:t>法定代表人（单位负责人）授权代表：</w:t>
      </w:r>
      <w:r>
        <w:rPr>
          <w:rFonts w:hint="eastAsia" w:ascii="宋体" w:hAnsi="宋体" w:eastAsia="宋体" w:cs="宋体"/>
          <w:sz w:val="24"/>
          <w:u w:val="single"/>
        </w:rPr>
        <w:t xml:space="preserve">      </w:t>
      </w:r>
      <w:r>
        <w:rPr>
          <w:rFonts w:hint="eastAsia" w:ascii="宋体" w:hAnsi="宋体" w:eastAsia="宋体" w:cs="宋体"/>
          <w:sz w:val="24"/>
        </w:rPr>
        <w:t>（签字或加盖名章）</w:t>
      </w:r>
    </w:p>
    <w:p w14:paraId="540F4774">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rPr>
        <w:t>法定代表人（单位负责人）授权代表联系电话（手机）：</w:t>
      </w:r>
      <w:r>
        <w:rPr>
          <w:rFonts w:hint="eastAsia" w:ascii="宋体" w:hAnsi="宋体" w:eastAsia="宋体" w:cs="宋体"/>
          <w:sz w:val="24"/>
          <w:u w:val="single"/>
        </w:rPr>
        <w:t xml:space="preserve">           </w:t>
      </w:r>
    </w:p>
    <w:tbl>
      <w:tblPr>
        <w:tblStyle w:val="39"/>
        <w:tblW w:w="9595" w:type="dxa"/>
        <w:jc w:val="center"/>
        <w:tblLayout w:type="fixed"/>
        <w:tblCellMar>
          <w:top w:w="0" w:type="dxa"/>
          <w:left w:w="108" w:type="dxa"/>
          <w:bottom w:w="0" w:type="dxa"/>
          <w:right w:w="108" w:type="dxa"/>
        </w:tblCellMar>
      </w:tblPr>
      <w:tblGrid>
        <w:gridCol w:w="4776"/>
        <w:gridCol w:w="4819"/>
      </w:tblGrid>
      <w:tr w14:paraId="37878C7A">
        <w:tblPrEx>
          <w:tblCellMar>
            <w:top w:w="0" w:type="dxa"/>
            <w:left w:w="108" w:type="dxa"/>
            <w:bottom w:w="0" w:type="dxa"/>
            <w:right w:w="108" w:type="dxa"/>
          </w:tblCellMar>
        </w:tblPrEx>
        <w:trPr>
          <w:trHeight w:val="2636" w:hRule="atLeast"/>
          <w:jc w:val="center"/>
        </w:trPr>
        <w:tc>
          <w:tcPr>
            <w:tcW w:w="47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862360A">
            <w:pPr>
              <w:keepNext w:val="0"/>
              <w:keepLines w:val="0"/>
              <w:suppressLineNumbers w:val="0"/>
              <w:spacing w:before="0" w:beforeAutospacing="0" w:after="0" w:afterAutospacing="0" w:line="360" w:lineRule="auto"/>
              <w:ind w:left="0" w:right="0" w:firstLine="0"/>
              <w:jc w:val="center"/>
              <w:rPr>
                <w:rFonts w:hint="eastAsia" w:ascii="宋体" w:hAnsi="宋体" w:eastAsia="宋体" w:cs="宋体"/>
                <w:sz w:val="24"/>
                <w:szCs w:val="20"/>
              </w:rPr>
            </w:pPr>
            <w:r>
              <w:rPr>
                <w:rFonts w:hint="eastAsia" w:ascii="宋体" w:hAnsi="宋体" w:eastAsia="宋体" w:cs="宋体"/>
                <w:sz w:val="24"/>
                <w:szCs w:val="20"/>
              </w:rPr>
              <w:t>法定代表人（单位负责人）身份证（正面）</w:t>
            </w:r>
          </w:p>
        </w:tc>
        <w:tc>
          <w:tcPr>
            <w:tcW w:w="48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072EFF9">
            <w:pPr>
              <w:keepNext w:val="0"/>
              <w:keepLines w:val="0"/>
              <w:suppressLineNumbers w:val="0"/>
              <w:spacing w:before="0" w:beforeAutospacing="0" w:after="0" w:afterAutospacing="0" w:line="360" w:lineRule="auto"/>
              <w:ind w:left="0" w:right="0" w:firstLine="0"/>
              <w:jc w:val="center"/>
              <w:rPr>
                <w:rFonts w:hint="eastAsia" w:ascii="宋体" w:hAnsi="宋体" w:eastAsia="宋体" w:cs="宋体"/>
                <w:sz w:val="24"/>
                <w:szCs w:val="20"/>
              </w:rPr>
            </w:pPr>
            <w:r>
              <w:rPr>
                <w:rFonts w:hint="eastAsia" w:ascii="宋体" w:hAnsi="宋体" w:eastAsia="宋体" w:cs="宋体"/>
                <w:sz w:val="24"/>
                <w:szCs w:val="20"/>
              </w:rPr>
              <w:t>法定代表人（单位负责人）身份证（反面）</w:t>
            </w:r>
          </w:p>
        </w:tc>
      </w:tr>
      <w:tr w14:paraId="69A3DC79">
        <w:tblPrEx>
          <w:tblCellMar>
            <w:top w:w="0" w:type="dxa"/>
            <w:left w:w="108" w:type="dxa"/>
            <w:bottom w:w="0" w:type="dxa"/>
            <w:right w:w="108" w:type="dxa"/>
          </w:tblCellMar>
        </w:tblPrEx>
        <w:trPr>
          <w:trHeight w:val="2781" w:hRule="atLeast"/>
          <w:jc w:val="center"/>
        </w:trPr>
        <w:tc>
          <w:tcPr>
            <w:tcW w:w="47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086F8DB">
            <w:pPr>
              <w:keepNext w:val="0"/>
              <w:keepLines w:val="0"/>
              <w:suppressLineNumbers w:val="0"/>
              <w:spacing w:before="0" w:beforeAutospacing="0" w:after="0" w:afterAutospacing="0" w:line="360" w:lineRule="auto"/>
              <w:ind w:left="0" w:right="0" w:firstLine="0"/>
              <w:jc w:val="center"/>
              <w:rPr>
                <w:rFonts w:hint="eastAsia" w:ascii="宋体" w:hAnsi="宋体" w:eastAsia="宋体" w:cs="宋体"/>
                <w:sz w:val="24"/>
                <w:szCs w:val="20"/>
              </w:rPr>
            </w:pPr>
            <w:r>
              <w:rPr>
                <w:rFonts w:hint="eastAsia" w:ascii="宋体" w:hAnsi="宋体" w:eastAsia="宋体" w:cs="宋体"/>
                <w:sz w:val="24"/>
                <w:szCs w:val="20"/>
              </w:rPr>
              <w:t>法定代表人（单位负责人）授权代表身份证</w:t>
            </w:r>
          </w:p>
          <w:p w14:paraId="2FC199E4">
            <w:pPr>
              <w:keepNext w:val="0"/>
              <w:keepLines w:val="0"/>
              <w:suppressLineNumbers w:val="0"/>
              <w:spacing w:before="0" w:beforeAutospacing="0" w:after="0" w:afterAutospacing="0" w:line="360" w:lineRule="auto"/>
              <w:ind w:left="0" w:right="0" w:firstLine="0"/>
              <w:jc w:val="center"/>
              <w:rPr>
                <w:rFonts w:hint="eastAsia" w:ascii="宋体" w:hAnsi="宋体" w:eastAsia="宋体" w:cs="宋体"/>
                <w:sz w:val="24"/>
                <w:szCs w:val="20"/>
              </w:rPr>
            </w:pPr>
            <w:r>
              <w:rPr>
                <w:rFonts w:hint="eastAsia" w:ascii="宋体" w:hAnsi="宋体" w:eastAsia="宋体" w:cs="宋体"/>
                <w:sz w:val="24"/>
                <w:szCs w:val="20"/>
              </w:rPr>
              <w:t>（正面）</w:t>
            </w:r>
          </w:p>
        </w:tc>
        <w:tc>
          <w:tcPr>
            <w:tcW w:w="48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B26826A">
            <w:pPr>
              <w:keepNext w:val="0"/>
              <w:keepLines w:val="0"/>
              <w:suppressLineNumbers w:val="0"/>
              <w:spacing w:before="0" w:beforeAutospacing="0" w:after="0" w:afterAutospacing="0" w:line="360" w:lineRule="auto"/>
              <w:ind w:left="0" w:right="0" w:firstLine="0"/>
              <w:jc w:val="center"/>
              <w:rPr>
                <w:rFonts w:hint="eastAsia" w:ascii="宋体" w:hAnsi="宋体" w:eastAsia="宋体" w:cs="宋体"/>
                <w:sz w:val="24"/>
                <w:szCs w:val="20"/>
              </w:rPr>
            </w:pPr>
            <w:r>
              <w:rPr>
                <w:rFonts w:hint="eastAsia" w:ascii="宋体" w:hAnsi="宋体" w:eastAsia="宋体" w:cs="宋体"/>
                <w:sz w:val="24"/>
                <w:szCs w:val="20"/>
              </w:rPr>
              <w:t>法定代表人（单位负责人）授权代表身份证</w:t>
            </w:r>
          </w:p>
          <w:p w14:paraId="5EC09A12">
            <w:pPr>
              <w:keepNext w:val="0"/>
              <w:keepLines w:val="0"/>
              <w:suppressLineNumbers w:val="0"/>
              <w:spacing w:before="0" w:beforeAutospacing="0" w:after="0" w:afterAutospacing="0" w:line="360" w:lineRule="auto"/>
              <w:ind w:left="0" w:right="0" w:firstLine="0"/>
              <w:jc w:val="center"/>
              <w:rPr>
                <w:rFonts w:hint="eastAsia" w:ascii="宋体" w:hAnsi="宋体" w:eastAsia="宋体" w:cs="宋体"/>
                <w:sz w:val="24"/>
                <w:szCs w:val="20"/>
              </w:rPr>
            </w:pPr>
            <w:r>
              <w:rPr>
                <w:rFonts w:hint="eastAsia" w:ascii="宋体" w:hAnsi="宋体" w:eastAsia="宋体" w:cs="宋体"/>
                <w:sz w:val="24"/>
                <w:szCs w:val="20"/>
              </w:rPr>
              <w:t>（反面）</w:t>
            </w:r>
          </w:p>
        </w:tc>
      </w:tr>
    </w:tbl>
    <w:p w14:paraId="70603A7A">
      <w:pPr>
        <w:pStyle w:val="37"/>
        <w:ind w:left="0" w:firstLine="0"/>
        <w:jc w:val="center"/>
        <w:rPr>
          <w:rFonts w:hint="eastAsia" w:ascii="宋体" w:hAnsi="宋体" w:eastAsia="宋体" w:cs="宋体"/>
          <w:sz w:val="24"/>
          <w:szCs w:val="24"/>
        </w:rPr>
      </w:pPr>
    </w:p>
    <w:p w14:paraId="18B94457">
      <w:pPr>
        <w:spacing w:line="360" w:lineRule="auto"/>
        <w:ind w:firstLine="0"/>
        <w:jc w:val="center"/>
        <w:rPr>
          <w:rFonts w:hint="eastAsia" w:ascii="宋体" w:hAnsi="宋体" w:eastAsia="宋体" w:cs="宋体"/>
          <w:b/>
          <w:sz w:val="28"/>
        </w:rPr>
      </w:pPr>
      <w:r>
        <w:rPr>
          <w:rFonts w:hint="eastAsia" w:ascii="宋体" w:hAnsi="宋体" w:eastAsia="宋体" w:cs="宋体"/>
          <w:b/>
          <w:sz w:val="28"/>
        </w:rPr>
        <w:t>3.4 磋商承诺函</w:t>
      </w:r>
    </w:p>
    <w:p w14:paraId="2EAB87C8">
      <w:pPr>
        <w:spacing w:line="360" w:lineRule="auto"/>
        <w:ind w:firstLine="0"/>
        <w:contextualSpacing/>
        <w:jc w:val="center"/>
        <w:rPr>
          <w:rFonts w:hint="eastAsia" w:ascii="宋体" w:hAnsi="宋体" w:eastAsia="宋体" w:cs="宋体"/>
          <w:sz w:val="24"/>
        </w:rPr>
      </w:pPr>
    </w:p>
    <w:p w14:paraId="1FDB3C6E">
      <w:pPr>
        <w:spacing w:line="360" w:lineRule="auto"/>
        <w:ind w:firstLine="0"/>
        <w:contextualSpacing/>
        <w:rPr>
          <w:rFonts w:hint="eastAsia" w:ascii="宋体" w:hAnsi="宋体" w:eastAsia="宋体" w:cs="宋体"/>
          <w:b/>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 xml:space="preserve">        </w:t>
      </w:r>
      <w:r>
        <w:rPr>
          <w:rFonts w:hint="eastAsia" w:ascii="宋体" w:hAnsi="宋体" w:eastAsia="宋体" w:cs="宋体"/>
          <w:b/>
          <w:sz w:val="24"/>
          <w:szCs w:val="24"/>
        </w:rPr>
        <w:t>（采购人）</w:t>
      </w:r>
    </w:p>
    <w:p w14:paraId="76CFDEDC">
      <w:pPr>
        <w:spacing w:line="360" w:lineRule="auto"/>
        <w:ind w:firstLine="0"/>
        <w:jc w:val="left"/>
        <w:rPr>
          <w:rFonts w:hint="eastAsia" w:ascii="宋体" w:hAnsi="宋体" w:eastAsia="宋体" w:cs="宋体"/>
          <w:sz w:val="24"/>
          <w:szCs w:val="24"/>
          <w:lang w:val="zh-CN"/>
        </w:rPr>
      </w:pPr>
      <w:r>
        <w:rPr>
          <w:rFonts w:hint="eastAsia" w:ascii="宋体" w:hAnsi="宋体" w:eastAsia="宋体" w:cs="宋体"/>
          <w:sz w:val="24"/>
          <w:szCs w:val="24"/>
          <w:lang w:val="zh-CN"/>
        </w:rPr>
        <w:t>本公司郑重承诺：</w:t>
      </w:r>
    </w:p>
    <w:p w14:paraId="572D977F">
      <w:pPr>
        <w:spacing w:line="360" w:lineRule="auto"/>
        <w:ind w:firstLine="480" w:firstLineChars="200"/>
        <w:jc w:val="left"/>
        <w:rPr>
          <w:rFonts w:hint="eastAsia" w:ascii="宋体" w:hAnsi="宋体" w:eastAsia="宋体" w:cs="宋体"/>
          <w:sz w:val="24"/>
          <w:szCs w:val="24"/>
          <w:lang w:val="zh-CN"/>
        </w:rPr>
      </w:pPr>
      <w:r>
        <w:rPr>
          <w:rFonts w:hint="eastAsia" w:ascii="宋体" w:hAnsi="宋体" w:eastAsia="宋体" w:cs="宋体"/>
          <w:sz w:val="24"/>
          <w:szCs w:val="24"/>
          <w:lang w:val="zh-CN"/>
        </w:rPr>
        <w:t>一、将遵循公开、公平、公正和诚实信用的原则参加</w:t>
      </w:r>
      <w:r>
        <w:rPr>
          <w:rFonts w:hint="eastAsia" w:ascii="宋体" w:hAnsi="宋体" w:eastAsia="宋体" w:cs="宋体"/>
          <w:sz w:val="24"/>
          <w:szCs w:val="24"/>
          <w:u w:val="single"/>
          <w:lang w:val="zh-CN"/>
        </w:rPr>
        <w:t xml:space="preserve">      （项目编号、项目名称）</w:t>
      </w:r>
      <w:r>
        <w:rPr>
          <w:rFonts w:hint="eastAsia" w:ascii="宋体" w:hAnsi="宋体" w:eastAsia="宋体" w:cs="宋体"/>
          <w:sz w:val="24"/>
          <w:szCs w:val="24"/>
          <w:lang w:val="zh-CN"/>
        </w:rPr>
        <w:t>的磋商响应；</w:t>
      </w:r>
    </w:p>
    <w:p w14:paraId="4FB76958">
      <w:pPr>
        <w:spacing w:line="360" w:lineRule="auto"/>
        <w:ind w:firstLine="480" w:firstLineChars="200"/>
        <w:jc w:val="left"/>
        <w:rPr>
          <w:rFonts w:hint="eastAsia" w:ascii="宋体" w:hAnsi="宋体" w:eastAsia="宋体" w:cs="宋体"/>
          <w:sz w:val="24"/>
          <w:szCs w:val="24"/>
          <w:lang w:val="zh-CN"/>
        </w:rPr>
      </w:pPr>
      <w:r>
        <w:rPr>
          <w:rFonts w:hint="eastAsia" w:ascii="宋体" w:hAnsi="宋体" w:eastAsia="宋体" w:cs="宋体"/>
          <w:sz w:val="24"/>
          <w:szCs w:val="24"/>
          <w:lang w:val="zh-CN"/>
        </w:rPr>
        <w:t>二、本次磋商活动所提供的一切材料均真实、有效、合法；</w:t>
      </w:r>
    </w:p>
    <w:p w14:paraId="4CA5E7C6">
      <w:pPr>
        <w:spacing w:line="360" w:lineRule="auto"/>
        <w:ind w:firstLine="480" w:firstLineChars="200"/>
        <w:jc w:val="left"/>
        <w:rPr>
          <w:rFonts w:hint="eastAsia" w:ascii="宋体" w:hAnsi="宋体" w:eastAsia="宋体" w:cs="宋体"/>
          <w:sz w:val="24"/>
          <w:szCs w:val="24"/>
          <w:lang w:val="zh-CN"/>
        </w:rPr>
      </w:pPr>
      <w:r>
        <w:rPr>
          <w:rFonts w:hint="eastAsia" w:ascii="宋体" w:hAnsi="宋体" w:eastAsia="宋体" w:cs="宋体"/>
          <w:sz w:val="24"/>
          <w:szCs w:val="24"/>
          <w:lang w:val="zh-CN"/>
        </w:rPr>
        <w:t>三、不与其他供应商相互串通响应报价，不排挤其他供应商的公平竞争，不损害采购人或其他供应商的合法权益；</w:t>
      </w:r>
    </w:p>
    <w:p w14:paraId="0ACB096D">
      <w:pPr>
        <w:spacing w:line="360" w:lineRule="auto"/>
        <w:ind w:firstLine="480" w:firstLineChars="200"/>
        <w:jc w:val="left"/>
        <w:rPr>
          <w:rFonts w:hint="eastAsia" w:ascii="宋体" w:hAnsi="宋体" w:eastAsia="宋体" w:cs="宋体"/>
          <w:sz w:val="24"/>
          <w:szCs w:val="24"/>
          <w:lang w:val="zh-CN"/>
        </w:rPr>
      </w:pPr>
      <w:r>
        <w:rPr>
          <w:rFonts w:hint="eastAsia" w:ascii="宋体" w:hAnsi="宋体" w:eastAsia="宋体" w:cs="宋体"/>
          <w:sz w:val="24"/>
          <w:szCs w:val="24"/>
          <w:lang w:val="zh-CN"/>
        </w:rPr>
        <w:t>四、不与采购人或采购代理机构串通磋商响应，不损害国家利益、社会公共利益或者他人的合法权益；</w:t>
      </w:r>
    </w:p>
    <w:p w14:paraId="7238F6E8">
      <w:pPr>
        <w:spacing w:line="360" w:lineRule="auto"/>
        <w:ind w:firstLine="480" w:firstLineChars="200"/>
        <w:jc w:val="left"/>
        <w:rPr>
          <w:rFonts w:hint="eastAsia" w:ascii="宋体" w:hAnsi="宋体" w:eastAsia="宋体" w:cs="宋体"/>
          <w:sz w:val="24"/>
          <w:szCs w:val="24"/>
          <w:lang w:val="zh-CN"/>
        </w:rPr>
      </w:pPr>
      <w:r>
        <w:rPr>
          <w:rFonts w:hint="eastAsia" w:ascii="宋体" w:hAnsi="宋体" w:eastAsia="宋体" w:cs="宋体"/>
          <w:sz w:val="24"/>
          <w:szCs w:val="24"/>
          <w:lang w:val="zh-CN"/>
        </w:rPr>
        <w:t>五、不向采购人或者磋商小组成员行贿以谋取成交；</w:t>
      </w:r>
    </w:p>
    <w:p w14:paraId="36CDDD44">
      <w:pPr>
        <w:spacing w:line="360" w:lineRule="auto"/>
        <w:ind w:firstLine="480" w:firstLineChars="200"/>
        <w:jc w:val="left"/>
        <w:rPr>
          <w:rFonts w:hint="eastAsia" w:ascii="宋体" w:hAnsi="宋体" w:eastAsia="宋体" w:cs="宋体"/>
          <w:sz w:val="24"/>
          <w:szCs w:val="24"/>
          <w:lang w:val="zh-CN"/>
        </w:rPr>
      </w:pPr>
      <w:r>
        <w:rPr>
          <w:rFonts w:hint="eastAsia" w:ascii="宋体" w:hAnsi="宋体" w:eastAsia="宋体" w:cs="宋体"/>
          <w:sz w:val="24"/>
          <w:szCs w:val="24"/>
          <w:lang w:val="zh-CN"/>
        </w:rPr>
        <w:t>六、不以他人名义响应或者以其他方式弄虚作假，骗取成交；</w:t>
      </w:r>
    </w:p>
    <w:p w14:paraId="1BD5B47B">
      <w:pPr>
        <w:spacing w:line="360" w:lineRule="auto"/>
        <w:ind w:firstLine="480" w:firstLineChars="200"/>
        <w:jc w:val="left"/>
        <w:rPr>
          <w:rFonts w:hint="eastAsia" w:ascii="宋体" w:hAnsi="宋体" w:eastAsia="宋体" w:cs="宋体"/>
          <w:sz w:val="24"/>
          <w:szCs w:val="24"/>
          <w:lang w:val="zh-CN"/>
        </w:rPr>
      </w:pPr>
      <w:r>
        <w:rPr>
          <w:rFonts w:hint="eastAsia" w:ascii="宋体" w:hAnsi="宋体" w:eastAsia="宋体" w:cs="宋体"/>
          <w:sz w:val="24"/>
          <w:szCs w:val="24"/>
          <w:lang w:val="zh-CN"/>
        </w:rPr>
        <w:t>七、不扰乱禹州市政府采购市场秩序；</w:t>
      </w:r>
    </w:p>
    <w:p w14:paraId="51B0C31C">
      <w:pPr>
        <w:spacing w:line="360" w:lineRule="auto"/>
        <w:ind w:firstLine="480" w:firstLineChars="200"/>
        <w:jc w:val="left"/>
        <w:rPr>
          <w:rFonts w:hint="eastAsia" w:ascii="宋体" w:hAnsi="宋体" w:eastAsia="宋体" w:cs="宋体"/>
          <w:sz w:val="24"/>
          <w:szCs w:val="24"/>
          <w:lang w:val="zh-CN"/>
        </w:rPr>
      </w:pPr>
      <w:r>
        <w:rPr>
          <w:rFonts w:hint="eastAsia" w:ascii="宋体" w:hAnsi="宋体" w:eastAsia="宋体" w:cs="宋体"/>
          <w:sz w:val="24"/>
          <w:szCs w:val="24"/>
          <w:lang w:val="zh-CN"/>
        </w:rPr>
        <w:t>八、不在磋商响应后进行虚假恶意投诉；</w:t>
      </w:r>
    </w:p>
    <w:p w14:paraId="09C490FA">
      <w:pPr>
        <w:spacing w:line="360" w:lineRule="auto"/>
        <w:ind w:firstLine="480" w:firstLineChars="200"/>
        <w:jc w:val="left"/>
        <w:rPr>
          <w:rFonts w:hint="eastAsia" w:ascii="宋体" w:hAnsi="宋体" w:eastAsia="宋体" w:cs="宋体"/>
          <w:sz w:val="24"/>
          <w:szCs w:val="24"/>
          <w:lang w:val="zh-CN"/>
        </w:rPr>
      </w:pPr>
      <w:r>
        <w:rPr>
          <w:rFonts w:hint="eastAsia" w:ascii="宋体" w:hAnsi="宋体" w:eastAsia="宋体" w:cs="宋体"/>
          <w:sz w:val="24"/>
          <w:szCs w:val="24"/>
          <w:lang w:val="zh-CN"/>
        </w:rPr>
        <w:t>九、成交后不得将</w:t>
      </w:r>
      <w:r>
        <w:rPr>
          <w:rFonts w:hint="eastAsia" w:ascii="宋体" w:hAnsi="宋体" w:eastAsia="宋体" w:cs="宋体"/>
        </w:rPr>
        <w:fldChar w:fldCharType="begin"/>
      </w:r>
      <w:r>
        <w:rPr>
          <w:rFonts w:hint="eastAsia" w:ascii="宋体" w:hAnsi="宋体" w:eastAsia="宋体" w:cs="宋体"/>
        </w:rPr>
        <w:instrText xml:space="preserve"> HYPERLINK "http://www.cbi360.net/hyjd/1zt49.html" \t "https://www.cbi360.net/hyjd/20170619/_blank" </w:instrText>
      </w:r>
      <w:r>
        <w:rPr>
          <w:rFonts w:hint="eastAsia" w:ascii="宋体" w:hAnsi="宋体" w:eastAsia="宋体" w:cs="宋体"/>
        </w:rPr>
        <w:fldChar w:fldCharType="separate"/>
      </w:r>
      <w:r>
        <w:rPr>
          <w:rFonts w:hint="eastAsia" w:ascii="宋体" w:hAnsi="宋体" w:eastAsia="宋体" w:cs="宋体"/>
          <w:sz w:val="24"/>
          <w:szCs w:val="24"/>
        </w:rPr>
        <w:t>磋商</w:t>
      </w:r>
      <w:r>
        <w:rPr>
          <w:rFonts w:hint="eastAsia" w:ascii="宋体" w:hAnsi="宋体" w:eastAsia="宋体" w:cs="宋体"/>
          <w:sz w:val="24"/>
          <w:szCs w:val="24"/>
          <w:lang w:val="zh-CN"/>
        </w:rPr>
        <w:t>文件</w:t>
      </w:r>
      <w:r>
        <w:rPr>
          <w:rFonts w:hint="eastAsia" w:ascii="宋体" w:hAnsi="宋体" w:eastAsia="宋体" w:cs="宋体"/>
          <w:sz w:val="24"/>
          <w:szCs w:val="24"/>
          <w:lang w:val="zh-CN"/>
        </w:rPr>
        <w:fldChar w:fldCharType="end"/>
      </w:r>
      <w:r>
        <w:rPr>
          <w:rFonts w:hint="eastAsia" w:ascii="宋体" w:hAnsi="宋体" w:eastAsia="宋体" w:cs="宋体"/>
          <w:sz w:val="24"/>
          <w:szCs w:val="24"/>
          <w:lang w:val="zh-CN"/>
        </w:rPr>
        <w:t>规定不予转包、分包的项目转包、分包于他人；</w:t>
      </w:r>
    </w:p>
    <w:p w14:paraId="407E05FC">
      <w:pPr>
        <w:spacing w:line="360" w:lineRule="auto"/>
        <w:ind w:firstLine="480" w:firstLineChars="200"/>
        <w:jc w:val="left"/>
        <w:rPr>
          <w:rFonts w:hint="eastAsia" w:ascii="宋体" w:hAnsi="宋体" w:eastAsia="宋体" w:cs="宋体"/>
          <w:sz w:val="24"/>
          <w:szCs w:val="24"/>
          <w:lang w:val="zh-CN"/>
        </w:rPr>
      </w:pPr>
      <w:r>
        <w:rPr>
          <w:rFonts w:hint="eastAsia" w:ascii="宋体" w:hAnsi="宋体" w:eastAsia="宋体" w:cs="宋体"/>
          <w:sz w:val="24"/>
          <w:szCs w:val="24"/>
          <w:lang w:val="zh-CN"/>
        </w:rPr>
        <w:t>十、我方一旦成交，将严格按照响应文件中所承诺的报价、质量、工期、实施方案、服务承诺等内容组织实施。</w:t>
      </w:r>
    </w:p>
    <w:p w14:paraId="6BDA7D27">
      <w:pPr>
        <w:spacing w:line="360" w:lineRule="auto"/>
        <w:ind w:firstLine="480" w:firstLineChars="200"/>
        <w:jc w:val="left"/>
        <w:rPr>
          <w:rFonts w:hint="eastAsia" w:ascii="宋体" w:hAnsi="宋体" w:eastAsia="宋体" w:cs="宋体"/>
          <w:sz w:val="24"/>
          <w:szCs w:val="24"/>
          <w:lang w:val="zh-CN"/>
        </w:rPr>
      </w:pPr>
      <w:r>
        <w:rPr>
          <w:rFonts w:hint="eastAsia" w:ascii="宋体" w:hAnsi="宋体" w:eastAsia="宋体" w:cs="宋体"/>
          <w:sz w:val="24"/>
          <w:szCs w:val="24"/>
          <w:lang w:val="zh-CN"/>
        </w:rPr>
        <w:t>本公司若有违反本承诺内容的行为，愿意承担法律责任，并接受相关处罚，包括：愿意接受相关行政主管部门作出的处罚、列入不良行为记录（黑名单）、限制交易和停止交易等市场准入与清出的处理。</w:t>
      </w:r>
    </w:p>
    <w:p w14:paraId="0BF4D8CD">
      <w:pPr>
        <w:pStyle w:val="37"/>
        <w:ind w:left="0" w:firstLine="0"/>
        <w:jc w:val="center"/>
        <w:rPr>
          <w:rFonts w:hint="eastAsia" w:ascii="宋体" w:hAnsi="宋体" w:eastAsia="宋体" w:cs="宋体"/>
          <w:sz w:val="24"/>
          <w:szCs w:val="24"/>
          <w:lang w:val="zh-CN"/>
        </w:rPr>
      </w:pPr>
    </w:p>
    <w:p w14:paraId="0F927702">
      <w:pPr>
        <w:pStyle w:val="37"/>
        <w:ind w:left="0" w:firstLine="0"/>
        <w:jc w:val="center"/>
        <w:rPr>
          <w:rFonts w:hint="eastAsia" w:ascii="宋体" w:hAnsi="宋体" w:eastAsia="宋体" w:cs="宋体"/>
          <w:sz w:val="24"/>
          <w:szCs w:val="24"/>
          <w:lang w:val="zh-CN"/>
        </w:rPr>
      </w:pPr>
    </w:p>
    <w:p w14:paraId="394F300A">
      <w:pPr>
        <w:spacing w:line="360" w:lineRule="auto"/>
        <w:ind w:firstLine="1800" w:firstLineChars="750"/>
        <w:jc w:val="left"/>
        <w:rPr>
          <w:rFonts w:hint="eastAsia" w:ascii="宋体" w:hAnsi="宋体" w:eastAsia="宋体" w:cs="宋体"/>
          <w:sz w:val="24"/>
          <w:szCs w:val="24"/>
          <w:lang w:val="zh-CN"/>
        </w:rPr>
      </w:pPr>
      <w:r>
        <w:rPr>
          <w:rFonts w:hint="eastAsia" w:ascii="宋体" w:hAnsi="宋体" w:eastAsia="宋体" w:cs="宋体"/>
          <w:sz w:val="24"/>
          <w:szCs w:val="24"/>
          <w:lang w:val="zh-CN"/>
        </w:rPr>
        <w:t>供应商名称（并加盖公章）：</w:t>
      </w:r>
    </w:p>
    <w:p w14:paraId="78031D96">
      <w:pPr>
        <w:spacing w:line="360" w:lineRule="auto"/>
        <w:ind w:firstLine="1800" w:firstLineChars="750"/>
        <w:jc w:val="left"/>
        <w:rPr>
          <w:rFonts w:hint="eastAsia" w:ascii="宋体" w:hAnsi="宋体" w:eastAsia="宋体" w:cs="宋体"/>
          <w:sz w:val="24"/>
          <w:szCs w:val="24"/>
        </w:rPr>
      </w:pPr>
      <w:r>
        <w:rPr>
          <w:rFonts w:hint="eastAsia" w:ascii="宋体" w:hAnsi="宋体" w:eastAsia="宋体" w:cs="宋体"/>
          <w:sz w:val="24"/>
          <w:szCs w:val="24"/>
          <w:lang w:val="zh-CN"/>
        </w:rPr>
        <w:t>供应商法定代表人（单位负责人）或授权代表签字：</w:t>
      </w:r>
    </w:p>
    <w:p w14:paraId="38AD5C29">
      <w:pPr>
        <w:spacing w:line="360" w:lineRule="auto"/>
        <w:ind w:firstLine="1800" w:firstLineChars="750"/>
        <w:jc w:val="left"/>
        <w:rPr>
          <w:rFonts w:hint="eastAsia" w:ascii="宋体" w:hAnsi="宋体" w:eastAsia="宋体" w:cs="宋体"/>
          <w:sz w:val="24"/>
          <w:szCs w:val="24"/>
          <w:lang w:val="zh-CN"/>
        </w:rPr>
      </w:pPr>
      <w:r>
        <w:rPr>
          <w:rFonts w:hint="eastAsia" w:ascii="宋体" w:hAnsi="宋体" w:eastAsia="宋体" w:cs="宋体"/>
          <w:sz w:val="24"/>
          <w:szCs w:val="24"/>
          <w:lang w:val="zh-CN"/>
        </w:rPr>
        <w:t>日期：    年    月   日</w:t>
      </w:r>
    </w:p>
    <w:p w14:paraId="55D35315">
      <w:pPr>
        <w:pStyle w:val="37"/>
        <w:ind w:left="0" w:firstLine="0"/>
        <w:jc w:val="center"/>
        <w:rPr>
          <w:rFonts w:hint="eastAsia" w:ascii="宋体" w:hAnsi="宋体" w:eastAsia="宋体" w:cs="宋体"/>
          <w:sz w:val="24"/>
          <w:szCs w:val="24"/>
          <w:lang w:val="zh-CN"/>
        </w:rPr>
      </w:pPr>
    </w:p>
    <w:p w14:paraId="1BE1F7C6">
      <w:pPr>
        <w:pStyle w:val="37"/>
        <w:ind w:left="0" w:firstLine="0"/>
        <w:jc w:val="center"/>
        <w:rPr>
          <w:rFonts w:hint="eastAsia" w:ascii="宋体" w:hAnsi="宋体" w:eastAsia="宋体" w:cs="宋体"/>
          <w:sz w:val="24"/>
          <w:szCs w:val="24"/>
          <w:lang w:val="zh-CN"/>
        </w:rPr>
      </w:pPr>
    </w:p>
    <w:p w14:paraId="06164F80">
      <w:pPr>
        <w:pStyle w:val="37"/>
        <w:ind w:left="0" w:firstLine="0"/>
        <w:jc w:val="center"/>
        <w:rPr>
          <w:rFonts w:hint="eastAsia" w:ascii="宋体" w:hAnsi="宋体" w:eastAsia="宋体" w:cs="宋体"/>
          <w:sz w:val="24"/>
          <w:szCs w:val="24"/>
          <w:lang w:val="zh-CN"/>
        </w:rPr>
      </w:pPr>
    </w:p>
    <w:p w14:paraId="3D63C975">
      <w:pPr>
        <w:spacing w:line="360" w:lineRule="auto"/>
        <w:ind w:firstLine="0"/>
        <w:jc w:val="center"/>
        <w:rPr>
          <w:rFonts w:hint="eastAsia" w:ascii="宋体" w:hAnsi="宋体" w:eastAsia="宋体" w:cs="宋体"/>
          <w:b/>
          <w:bCs/>
          <w:sz w:val="32"/>
          <w:szCs w:val="36"/>
        </w:rPr>
      </w:pPr>
      <w:r>
        <w:rPr>
          <w:rFonts w:hint="eastAsia" w:ascii="宋体" w:hAnsi="宋体" w:eastAsia="宋体" w:cs="宋体"/>
          <w:b/>
          <w:sz w:val="28"/>
        </w:rPr>
        <w:t>3.</w:t>
      </w:r>
      <w:r>
        <w:rPr>
          <w:rFonts w:hint="eastAsia" w:ascii="宋体" w:hAnsi="宋体" w:eastAsia="宋体" w:cs="宋体"/>
          <w:b/>
          <w:sz w:val="28"/>
          <w:lang w:val="en-US" w:eastAsia="zh-CN"/>
        </w:rPr>
        <w:t>5</w:t>
      </w:r>
      <w:r>
        <w:rPr>
          <w:rFonts w:hint="eastAsia" w:ascii="宋体" w:hAnsi="宋体" w:eastAsia="宋体" w:cs="宋体"/>
          <w:b/>
          <w:sz w:val="28"/>
        </w:rPr>
        <w:t xml:space="preserve"> 禹州市政府采购供应商信用承诺函</w:t>
      </w:r>
    </w:p>
    <w:p w14:paraId="224935B6">
      <w:pPr>
        <w:spacing w:line="360" w:lineRule="auto"/>
        <w:ind w:firstLine="0"/>
        <w:jc w:val="center"/>
        <w:rPr>
          <w:rFonts w:hint="eastAsia" w:ascii="宋体" w:hAnsi="宋体" w:eastAsia="宋体" w:cs="宋体"/>
          <w:sz w:val="24"/>
          <w:szCs w:val="24"/>
          <w:lang w:val="zh-CN"/>
        </w:rPr>
      </w:pPr>
    </w:p>
    <w:p w14:paraId="67D18603">
      <w:pPr>
        <w:spacing w:line="360" w:lineRule="auto"/>
        <w:ind w:firstLine="0"/>
        <w:jc w:val="left"/>
        <w:rPr>
          <w:rFonts w:hint="eastAsia" w:ascii="宋体" w:hAnsi="宋体" w:eastAsia="宋体" w:cs="宋体"/>
          <w:sz w:val="24"/>
          <w:szCs w:val="24"/>
          <w:lang w:val="zh-CN"/>
        </w:rPr>
      </w:pPr>
      <w:r>
        <w:rPr>
          <w:rFonts w:hint="eastAsia" w:ascii="宋体" w:hAnsi="宋体" w:eastAsia="宋体" w:cs="宋体"/>
          <w:sz w:val="24"/>
          <w:szCs w:val="24"/>
          <w:lang w:val="zh-CN"/>
        </w:rPr>
        <w:t>致</w:t>
      </w:r>
      <w:r>
        <w:rPr>
          <w:rFonts w:hint="eastAsia" w:ascii="宋体" w:hAnsi="宋体" w:eastAsia="宋体" w:cs="宋体"/>
          <w:sz w:val="24"/>
          <w:szCs w:val="24"/>
          <w:u w:val="single"/>
          <w:lang w:val="zh-CN"/>
        </w:rPr>
        <w:t xml:space="preserve">           （采购人或采购代理机构）</w:t>
      </w:r>
      <w:r>
        <w:rPr>
          <w:rFonts w:hint="eastAsia" w:ascii="宋体" w:hAnsi="宋体" w:eastAsia="宋体" w:cs="宋体"/>
          <w:sz w:val="24"/>
          <w:szCs w:val="24"/>
          <w:lang w:val="zh-CN"/>
        </w:rPr>
        <w:t>：</w:t>
      </w:r>
    </w:p>
    <w:p w14:paraId="2C307C2E">
      <w:pPr>
        <w:spacing w:line="360" w:lineRule="auto"/>
        <w:ind w:firstLine="480" w:firstLineChars="200"/>
        <w:jc w:val="left"/>
        <w:rPr>
          <w:rFonts w:hint="eastAsia" w:ascii="宋体" w:hAnsi="宋体" w:eastAsia="宋体" w:cs="宋体"/>
          <w:sz w:val="24"/>
          <w:szCs w:val="24"/>
          <w:u w:val="single"/>
          <w:lang w:val="zh-CN"/>
        </w:rPr>
      </w:pPr>
      <w:r>
        <w:rPr>
          <w:rFonts w:hint="eastAsia" w:ascii="宋体" w:hAnsi="宋体" w:eastAsia="宋体" w:cs="宋体"/>
          <w:sz w:val="24"/>
          <w:szCs w:val="24"/>
          <w:lang w:val="zh-CN"/>
        </w:rPr>
        <w:t>单位名称（自然人姓名）：</w:t>
      </w:r>
      <w:r>
        <w:rPr>
          <w:rFonts w:hint="eastAsia" w:ascii="宋体" w:hAnsi="宋体" w:eastAsia="宋体" w:cs="宋体"/>
          <w:sz w:val="24"/>
          <w:szCs w:val="24"/>
          <w:u w:val="single"/>
          <w:lang w:val="zh-CN"/>
        </w:rPr>
        <w:t xml:space="preserve">                                       </w:t>
      </w:r>
    </w:p>
    <w:p w14:paraId="77709909">
      <w:pPr>
        <w:spacing w:line="360" w:lineRule="auto"/>
        <w:ind w:firstLine="480" w:firstLineChars="200"/>
        <w:jc w:val="left"/>
        <w:rPr>
          <w:rFonts w:hint="eastAsia" w:ascii="宋体" w:hAnsi="宋体" w:eastAsia="宋体" w:cs="宋体"/>
          <w:sz w:val="24"/>
          <w:szCs w:val="24"/>
          <w:u w:val="single"/>
          <w:lang w:val="zh-CN"/>
        </w:rPr>
      </w:pPr>
      <w:r>
        <w:rPr>
          <w:rFonts w:hint="eastAsia" w:ascii="宋体" w:hAnsi="宋体" w:eastAsia="宋体" w:cs="宋体"/>
          <w:sz w:val="24"/>
          <w:szCs w:val="24"/>
          <w:lang w:val="zh-CN"/>
        </w:rPr>
        <w:t>统一社会信用代码（身份证号码）：</w:t>
      </w:r>
      <w:r>
        <w:rPr>
          <w:rFonts w:hint="eastAsia" w:ascii="宋体" w:hAnsi="宋体" w:eastAsia="宋体" w:cs="宋体"/>
          <w:sz w:val="24"/>
          <w:szCs w:val="24"/>
          <w:u w:val="single"/>
          <w:lang w:val="zh-CN"/>
        </w:rPr>
        <w:t xml:space="preserve">                               </w:t>
      </w:r>
    </w:p>
    <w:p w14:paraId="32F797CD">
      <w:pPr>
        <w:spacing w:line="360" w:lineRule="auto"/>
        <w:ind w:firstLine="480" w:firstLineChars="200"/>
        <w:jc w:val="left"/>
        <w:rPr>
          <w:rFonts w:hint="eastAsia" w:ascii="宋体" w:hAnsi="宋体" w:eastAsia="宋体" w:cs="宋体"/>
          <w:sz w:val="24"/>
          <w:szCs w:val="24"/>
          <w:u w:val="single"/>
          <w:lang w:val="zh-CN"/>
        </w:rPr>
      </w:pPr>
      <w:r>
        <w:rPr>
          <w:rFonts w:hint="eastAsia" w:ascii="宋体" w:hAnsi="宋体" w:eastAsia="宋体" w:cs="宋体"/>
          <w:sz w:val="24"/>
          <w:szCs w:val="24"/>
          <w:lang w:val="zh-CN"/>
        </w:rPr>
        <w:t>法定代表人（负责人）：</w:t>
      </w:r>
      <w:r>
        <w:rPr>
          <w:rFonts w:hint="eastAsia" w:ascii="宋体" w:hAnsi="宋体" w:eastAsia="宋体" w:cs="宋体"/>
          <w:sz w:val="24"/>
          <w:szCs w:val="24"/>
          <w:u w:val="single"/>
          <w:lang w:val="zh-CN"/>
        </w:rPr>
        <w:t xml:space="preserve">                                         </w:t>
      </w:r>
    </w:p>
    <w:p w14:paraId="6B587173">
      <w:pPr>
        <w:spacing w:line="360" w:lineRule="auto"/>
        <w:ind w:firstLine="480" w:firstLineChars="200"/>
        <w:jc w:val="left"/>
        <w:rPr>
          <w:rFonts w:hint="eastAsia" w:ascii="宋体" w:hAnsi="宋体" w:eastAsia="宋体" w:cs="宋体"/>
          <w:sz w:val="24"/>
          <w:szCs w:val="24"/>
          <w:u w:val="single"/>
          <w:lang w:val="zh-CN"/>
        </w:rPr>
      </w:pPr>
      <w:r>
        <w:rPr>
          <w:rFonts w:hint="eastAsia" w:ascii="宋体" w:hAnsi="宋体" w:eastAsia="宋体" w:cs="宋体"/>
          <w:sz w:val="24"/>
          <w:szCs w:val="24"/>
          <w:lang w:val="zh-CN"/>
        </w:rPr>
        <w:t>联系地址和电话：</w:t>
      </w:r>
      <w:r>
        <w:rPr>
          <w:rFonts w:hint="eastAsia" w:ascii="宋体" w:hAnsi="宋体" w:eastAsia="宋体" w:cs="宋体"/>
          <w:sz w:val="24"/>
          <w:szCs w:val="24"/>
          <w:u w:val="single"/>
          <w:lang w:val="zh-CN"/>
        </w:rPr>
        <w:t xml:space="preserve">                                               </w:t>
      </w:r>
    </w:p>
    <w:p w14:paraId="5A25F55E">
      <w:pPr>
        <w:spacing w:line="360" w:lineRule="auto"/>
        <w:ind w:firstLine="480" w:firstLineChars="200"/>
        <w:jc w:val="left"/>
        <w:rPr>
          <w:rFonts w:hint="eastAsia" w:ascii="宋体" w:hAnsi="宋体" w:eastAsia="宋体" w:cs="宋体"/>
          <w:sz w:val="24"/>
          <w:szCs w:val="24"/>
          <w:lang w:val="zh-CN"/>
        </w:rPr>
      </w:pPr>
      <w:r>
        <w:rPr>
          <w:rFonts w:hint="eastAsia" w:ascii="宋体" w:hAnsi="宋体" w:eastAsia="宋体" w:cs="宋体"/>
          <w:sz w:val="24"/>
          <w:szCs w:val="24"/>
          <w:lang w:val="zh-CN"/>
        </w:rPr>
        <w:t>为维护公平、公正、公开的政府采购市场秩序，树立诚实守信的政府采购供应商形象，我单位（本人）自愿作出以下承诺：</w:t>
      </w:r>
    </w:p>
    <w:p w14:paraId="5120AE19">
      <w:pPr>
        <w:spacing w:line="360" w:lineRule="auto"/>
        <w:ind w:firstLine="480" w:firstLineChars="200"/>
        <w:jc w:val="left"/>
        <w:rPr>
          <w:rFonts w:hint="eastAsia" w:ascii="宋体" w:hAnsi="宋体" w:eastAsia="宋体" w:cs="宋体"/>
          <w:sz w:val="24"/>
          <w:szCs w:val="24"/>
          <w:lang w:val="zh-CN"/>
        </w:rPr>
      </w:pPr>
      <w:r>
        <w:rPr>
          <w:rFonts w:hint="eastAsia" w:ascii="宋体" w:hAnsi="宋体" w:eastAsia="宋体" w:cs="宋体"/>
          <w:sz w:val="24"/>
          <w:szCs w:val="24"/>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0AB7C901">
      <w:pPr>
        <w:spacing w:line="360" w:lineRule="auto"/>
        <w:ind w:firstLine="480" w:firstLineChars="200"/>
        <w:jc w:val="left"/>
        <w:rPr>
          <w:rFonts w:hint="eastAsia" w:ascii="宋体" w:hAnsi="宋体" w:eastAsia="宋体" w:cs="宋体"/>
          <w:sz w:val="24"/>
          <w:szCs w:val="24"/>
          <w:lang w:val="zh-CN"/>
        </w:rPr>
      </w:pPr>
      <w:r>
        <w:rPr>
          <w:rFonts w:hint="eastAsia" w:ascii="宋体" w:hAnsi="宋体" w:eastAsia="宋体" w:cs="宋体"/>
          <w:sz w:val="24"/>
          <w:szCs w:val="24"/>
          <w:lang w:val="zh-CN"/>
        </w:rPr>
        <w:t>（一）具有独立承担民事责任的能力；</w:t>
      </w:r>
    </w:p>
    <w:p w14:paraId="0BE488CA">
      <w:pPr>
        <w:spacing w:line="360" w:lineRule="auto"/>
        <w:ind w:firstLine="480" w:firstLineChars="200"/>
        <w:jc w:val="left"/>
        <w:rPr>
          <w:rFonts w:hint="eastAsia" w:ascii="宋体" w:hAnsi="宋体" w:eastAsia="宋体" w:cs="宋体"/>
          <w:sz w:val="24"/>
          <w:szCs w:val="24"/>
          <w:lang w:val="zh-CN"/>
        </w:rPr>
      </w:pPr>
      <w:r>
        <w:rPr>
          <w:rFonts w:hint="eastAsia" w:ascii="宋体" w:hAnsi="宋体" w:eastAsia="宋体" w:cs="宋体"/>
          <w:sz w:val="24"/>
          <w:szCs w:val="24"/>
          <w:lang w:val="zh-CN"/>
        </w:rPr>
        <w:t>（二）具有良好的商业信誉和健全的财务会计制度；</w:t>
      </w:r>
    </w:p>
    <w:p w14:paraId="10F776A9">
      <w:pPr>
        <w:spacing w:line="360" w:lineRule="auto"/>
        <w:ind w:firstLine="480" w:firstLineChars="200"/>
        <w:jc w:val="left"/>
        <w:rPr>
          <w:rFonts w:hint="eastAsia" w:ascii="宋体" w:hAnsi="宋体" w:eastAsia="宋体" w:cs="宋体"/>
          <w:sz w:val="24"/>
          <w:szCs w:val="24"/>
          <w:lang w:val="zh-CN"/>
        </w:rPr>
      </w:pPr>
      <w:r>
        <w:rPr>
          <w:rFonts w:hint="eastAsia" w:ascii="宋体" w:hAnsi="宋体" w:eastAsia="宋体" w:cs="宋体"/>
          <w:sz w:val="24"/>
          <w:szCs w:val="24"/>
          <w:lang w:val="zh-CN"/>
        </w:rPr>
        <w:t>（三）具有履行合同所必需的设备和专业技术能力；</w:t>
      </w:r>
    </w:p>
    <w:p w14:paraId="609DBBE7">
      <w:pPr>
        <w:spacing w:line="360" w:lineRule="auto"/>
        <w:ind w:firstLine="480" w:firstLineChars="200"/>
        <w:jc w:val="left"/>
        <w:rPr>
          <w:rFonts w:hint="eastAsia" w:ascii="宋体" w:hAnsi="宋体" w:eastAsia="宋体" w:cs="宋体"/>
          <w:sz w:val="24"/>
          <w:szCs w:val="24"/>
          <w:lang w:val="zh-CN"/>
        </w:rPr>
      </w:pPr>
      <w:r>
        <w:rPr>
          <w:rFonts w:hint="eastAsia" w:ascii="宋体" w:hAnsi="宋体" w:eastAsia="宋体" w:cs="宋体"/>
          <w:sz w:val="24"/>
          <w:szCs w:val="24"/>
          <w:lang w:val="zh-CN"/>
        </w:rPr>
        <w:t>（四）有依法缴纳税收和社会保障资金的良好记录；</w:t>
      </w:r>
    </w:p>
    <w:p w14:paraId="34BAD8A8">
      <w:pPr>
        <w:spacing w:line="360" w:lineRule="auto"/>
        <w:ind w:firstLine="480" w:firstLineChars="200"/>
        <w:jc w:val="left"/>
        <w:rPr>
          <w:rFonts w:hint="eastAsia" w:ascii="宋体" w:hAnsi="宋体" w:eastAsia="宋体" w:cs="宋体"/>
          <w:sz w:val="24"/>
          <w:szCs w:val="24"/>
          <w:lang w:val="zh-CN"/>
        </w:rPr>
      </w:pPr>
      <w:r>
        <w:rPr>
          <w:rFonts w:hint="eastAsia" w:ascii="宋体" w:hAnsi="宋体" w:eastAsia="宋体" w:cs="宋体"/>
          <w:sz w:val="24"/>
          <w:szCs w:val="24"/>
          <w:lang w:val="zh-CN"/>
        </w:rPr>
        <w:t>（五）参加政府采购活动前三年内，在经营活动中没有重大违法记录；</w:t>
      </w:r>
    </w:p>
    <w:p w14:paraId="1C12FF1F">
      <w:pPr>
        <w:spacing w:line="360" w:lineRule="auto"/>
        <w:ind w:firstLine="480" w:firstLineChars="200"/>
        <w:jc w:val="left"/>
        <w:rPr>
          <w:rFonts w:hint="eastAsia" w:ascii="宋体" w:hAnsi="宋体" w:eastAsia="宋体" w:cs="宋体"/>
          <w:sz w:val="24"/>
          <w:szCs w:val="24"/>
          <w:lang w:val="zh-CN"/>
        </w:rPr>
      </w:pPr>
      <w:r>
        <w:rPr>
          <w:rFonts w:hint="eastAsia" w:ascii="宋体" w:hAnsi="宋体" w:eastAsia="宋体" w:cs="宋体"/>
          <w:sz w:val="24"/>
          <w:szCs w:val="24"/>
          <w:lang w:val="zh-CN"/>
        </w:rPr>
        <w:t>（六）未被列入失信被执行人、重大税收违法失信主体、政府采购严重违法失信行为记录名单、严重违法失信社会组织；</w:t>
      </w:r>
    </w:p>
    <w:p w14:paraId="3D99243A">
      <w:pPr>
        <w:spacing w:line="360" w:lineRule="auto"/>
        <w:ind w:firstLine="480" w:firstLineChars="200"/>
        <w:jc w:val="left"/>
        <w:rPr>
          <w:rFonts w:hint="eastAsia" w:ascii="宋体" w:hAnsi="宋体" w:eastAsia="宋体" w:cs="宋体"/>
          <w:sz w:val="24"/>
          <w:szCs w:val="24"/>
          <w:lang w:val="zh-CN"/>
        </w:rPr>
      </w:pPr>
      <w:r>
        <w:rPr>
          <w:rFonts w:hint="eastAsia" w:ascii="宋体" w:hAnsi="宋体" w:eastAsia="宋体" w:cs="宋体"/>
          <w:sz w:val="24"/>
          <w:szCs w:val="24"/>
          <w:lang w:val="zh-CN"/>
        </w:rPr>
        <w:t>（七）与参加本项目投标的其他供应商之间，单位负责人不为同一人并且不存在直接控股、管理关系；</w:t>
      </w:r>
    </w:p>
    <w:p w14:paraId="1A68FC17">
      <w:pPr>
        <w:spacing w:line="360" w:lineRule="auto"/>
        <w:ind w:firstLine="480" w:firstLineChars="200"/>
        <w:jc w:val="left"/>
        <w:rPr>
          <w:rFonts w:hint="eastAsia" w:ascii="宋体" w:hAnsi="宋体" w:eastAsia="宋体" w:cs="宋体"/>
          <w:sz w:val="24"/>
          <w:szCs w:val="24"/>
          <w:lang w:val="zh-CN"/>
        </w:rPr>
      </w:pPr>
      <w:r>
        <w:rPr>
          <w:rFonts w:hint="eastAsia" w:ascii="宋体" w:hAnsi="宋体" w:eastAsia="宋体" w:cs="宋体"/>
          <w:sz w:val="24"/>
          <w:szCs w:val="24"/>
          <w:lang w:val="zh-CN"/>
        </w:rPr>
        <w:t>（八）未为本项目提供整体设计、规范编制或者项目管理、监理、检测等服务；</w:t>
      </w:r>
    </w:p>
    <w:p w14:paraId="7D065C50">
      <w:pPr>
        <w:spacing w:line="360" w:lineRule="auto"/>
        <w:ind w:firstLine="480" w:firstLineChars="200"/>
        <w:jc w:val="left"/>
        <w:rPr>
          <w:rFonts w:hint="eastAsia" w:ascii="宋体" w:hAnsi="宋体" w:eastAsia="宋体" w:cs="宋体"/>
          <w:sz w:val="24"/>
          <w:szCs w:val="24"/>
          <w:lang w:val="zh-CN"/>
        </w:rPr>
      </w:pPr>
      <w:r>
        <w:rPr>
          <w:rFonts w:hint="eastAsia" w:ascii="宋体" w:hAnsi="宋体" w:eastAsia="宋体" w:cs="宋体"/>
          <w:sz w:val="24"/>
          <w:szCs w:val="24"/>
          <w:lang w:val="zh-CN"/>
        </w:rPr>
        <w:t>（九）符合法律、行政法规规定的其他条件。</w:t>
      </w:r>
    </w:p>
    <w:p w14:paraId="62BAFEDF">
      <w:pPr>
        <w:spacing w:line="360" w:lineRule="auto"/>
        <w:ind w:firstLine="480" w:firstLineChars="200"/>
        <w:jc w:val="left"/>
        <w:rPr>
          <w:rFonts w:hint="eastAsia" w:ascii="宋体" w:hAnsi="宋体" w:eastAsia="宋体" w:cs="宋体"/>
          <w:sz w:val="24"/>
          <w:szCs w:val="24"/>
          <w:lang w:val="zh-CN"/>
        </w:rPr>
      </w:pPr>
      <w:r>
        <w:rPr>
          <w:rFonts w:hint="eastAsia" w:ascii="宋体" w:hAnsi="宋体" w:eastAsia="宋体" w:cs="宋体"/>
          <w:sz w:val="24"/>
          <w:szCs w:val="24"/>
          <w:lang w:val="zh-CN"/>
        </w:rPr>
        <w:t>二、我单位（本人）保证上述承诺事项的真实性。如有弄虚作假或其他违法违规行为，自愿按照规定将违背承诺行为作为失信行为记录到社会信用信息平台，并视同为“提供虚假材料谋取中标、成交”按照《中华人民共和国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512016B6">
      <w:pPr>
        <w:spacing w:line="360" w:lineRule="auto"/>
        <w:ind w:firstLine="480" w:firstLineChars="200"/>
        <w:jc w:val="left"/>
        <w:rPr>
          <w:rFonts w:hint="eastAsia" w:ascii="宋体" w:hAnsi="宋体" w:eastAsia="宋体" w:cs="宋体"/>
          <w:sz w:val="24"/>
          <w:szCs w:val="24"/>
          <w:lang w:val="zh-CN"/>
        </w:rPr>
      </w:pPr>
      <w:r>
        <w:rPr>
          <w:rFonts w:hint="eastAsia" w:ascii="宋体" w:hAnsi="宋体" w:eastAsia="宋体" w:cs="宋体"/>
          <w:sz w:val="24"/>
          <w:szCs w:val="24"/>
          <w:lang w:val="zh-CN"/>
        </w:rPr>
        <w:t>供应商（电子章）：</w:t>
      </w:r>
    </w:p>
    <w:p w14:paraId="0CB152EF">
      <w:pPr>
        <w:spacing w:line="360" w:lineRule="auto"/>
        <w:ind w:firstLine="480" w:firstLineChars="200"/>
        <w:jc w:val="left"/>
        <w:rPr>
          <w:rFonts w:hint="eastAsia" w:ascii="宋体" w:hAnsi="宋体" w:eastAsia="宋体" w:cs="宋体"/>
          <w:sz w:val="24"/>
          <w:szCs w:val="24"/>
          <w:lang w:val="zh-CN"/>
        </w:rPr>
      </w:pPr>
      <w:r>
        <w:rPr>
          <w:rFonts w:hint="eastAsia" w:ascii="宋体" w:hAnsi="宋体" w:eastAsia="宋体" w:cs="宋体"/>
          <w:sz w:val="24"/>
          <w:szCs w:val="24"/>
          <w:lang w:val="zh-CN"/>
        </w:rPr>
        <w:t>法定代表人、负责人、本人或授权代表（签字或电子印章）：</w:t>
      </w:r>
    </w:p>
    <w:p w14:paraId="7A8036D7">
      <w:pPr>
        <w:spacing w:line="360" w:lineRule="auto"/>
        <w:ind w:firstLine="480" w:firstLineChars="200"/>
        <w:jc w:val="left"/>
        <w:rPr>
          <w:rFonts w:hint="eastAsia" w:ascii="宋体" w:hAnsi="宋体" w:eastAsia="宋体" w:cs="宋体"/>
          <w:sz w:val="24"/>
          <w:szCs w:val="24"/>
          <w:lang w:val="zh-CN"/>
        </w:rPr>
      </w:pPr>
      <w:r>
        <w:rPr>
          <w:rFonts w:hint="eastAsia" w:ascii="宋体" w:hAnsi="宋体" w:eastAsia="宋体" w:cs="宋体"/>
          <w:sz w:val="24"/>
          <w:szCs w:val="24"/>
          <w:lang w:val="zh-CN"/>
        </w:rPr>
        <w:t>日期：   年   月   日</w:t>
      </w:r>
    </w:p>
    <w:p w14:paraId="4CBA5912">
      <w:pPr>
        <w:spacing w:line="360" w:lineRule="auto"/>
        <w:jc w:val="left"/>
        <w:rPr>
          <w:rFonts w:hint="eastAsia" w:ascii="宋体" w:hAnsi="宋体" w:eastAsia="宋体" w:cs="宋体"/>
          <w:sz w:val="24"/>
          <w:szCs w:val="24"/>
          <w:lang w:val="zh-CN"/>
        </w:rPr>
      </w:pPr>
    </w:p>
    <w:p w14:paraId="29AECC7E">
      <w:pPr>
        <w:spacing w:line="360" w:lineRule="auto"/>
        <w:ind w:firstLine="0"/>
        <w:jc w:val="left"/>
        <w:rPr>
          <w:rFonts w:hint="eastAsia" w:ascii="宋体" w:hAnsi="宋体" w:eastAsia="宋体" w:cs="宋体"/>
          <w:sz w:val="24"/>
          <w:szCs w:val="24"/>
          <w:lang w:val="zh-CN"/>
        </w:rPr>
      </w:pPr>
      <w:r>
        <w:rPr>
          <w:rFonts w:hint="eastAsia" w:ascii="宋体" w:hAnsi="宋体" w:eastAsia="宋体" w:cs="宋体"/>
          <w:sz w:val="24"/>
          <w:szCs w:val="24"/>
          <w:lang w:val="zh-CN"/>
        </w:rPr>
        <w:t>注：</w:t>
      </w:r>
    </w:p>
    <w:p w14:paraId="07D79A65">
      <w:pPr>
        <w:spacing w:line="360" w:lineRule="auto"/>
        <w:ind w:firstLine="480" w:firstLineChars="200"/>
        <w:jc w:val="left"/>
        <w:rPr>
          <w:rFonts w:hint="eastAsia" w:ascii="宋体" w:hAnsi="宋体" w:eastAsia="宋体" w:cs="宋体"/>
          <w:sz w:val="24"/>
          <w:szCs w:val="24"/>
          <w:lang w:val="zh-CN"/>
        </w:rPr>
      </w:pPr>
      <w:r>
        <w:rPr>
          <w:rFonts w:hint="eastAsia" w:ascii="宋体" w:hAnsi="宋体" w:eastAsia="宋体" w:cs="宋体"/>
          <w:sz w:val="24"/>
          <w:szCs w:val="24"/>
          <w:lang w:val="zh-CN"/>
        </w:rPr>
        <w:t>1.供应商须在响应文件中按此模板提供承诺函，未提供视为未实质性响应磋商文件要求，按无效响应处理。</w:t>
      </w:r>
    </w:p>
    <w:p w14:paraId="4C57632D">
      <w:pPr>
        <w:spacing w:line="360" w:lineRule="auto"/>
        <w:ind w:firstLine="480" w:firstLineChars="200"/>
        <w:jc w:val="left"/>
        <w:rPr>
          <w:rFonts w:hint="eastAsia" w:ascii="宋体" w:hAnsi="宋体" w:eastAsia="宋体" w:cs="宋体"/>
          <w:sz w:val="24"/>
          <w:szCs w:val="24"/>
          <w:lang w:val="zh-CN"/>
        </w:rPr>
      </w:pPr>
      <w:r>
        <w:rPr>
          <w:rFonts w:hint="eastAsia" w:ascii="宋体" w:hAnsi="宋体" w:eastAsia="宋体" w:cs="宋体"/>
          <w:sz w:val="24"/>
          <w:szCs w:val="24"/>
          <w:lang w:val="zh-CN"/>
        </w:rPr>
        <w:t>2.供应商的法定代表人或者授权代表的签字或盖章应真实、有效，如由授权代表签字或盖章的，应提供“法定代表人授权书”。</w:t>
      </w:r>
    </w:p>
    <w:p w14:paraId="40321552">
      <w:pPr>
        <w:pStyle w:val="37"/>
        <w:ind w:left="0" w:firstLine="0"/>
        <w:jc w:val="center"/>
        <w:rPr>
          <w:rFonts w:hint="eastAsia" w:ascii="宋体" w:hAnsi="宋体" w:eastAsia="宋体" w:cs="宋体"/>
          <w:sz w:val="24"/>
          <w:szCs w:val="24"/>
          <w:lang w:val="zh-CN"/>
        </w:rPr>
      </w:pPr>
    </w:p>
    <w:p w14:paraId="6C57FCAB">
      <w:pPr>
        <w:pStyle w:val="37"/>
        <w:ind w:left="0" w:firstLine="0"/>
        <w:jc w:val="center"/>
        <w:rPr>
          <w:rFonts w:hint="eastAsia" w:ascii="宋体" w:hAnsi="宋体" w:eastAsia="宋体" w:cs="宋体"/>
          <w:sz w:val="24"/>
          <w:szCs w:val="24"/>
          <w:lang w:val="zh-CN"/>
        </w:rPr>
      </w:pPr>
    </w:p>
    <w:p w14:paraId="55CB1450">
      <w:pPr>
        <w:pStyle w:val="37"/>
        <w:ind w:left="0" w:firstLine="0"/>
        <w:jc w:val="center"/>
        <w:rPr>
          <w:rFonts w:hint="eastAsia" w:ascii="宋体" w:hAnsi="宋体" w:eastAsia="宋体" w:cs="宋体"/>
          <w:sz w:val="24"/>
          <w:szCs w:val="24"/>
          <w:lang w:val="zh-CN"/>
        </w:rPr>
      </w:pPr>
    </w:p>
    <w:p w14:paraId="7EA19507">
      <w:pPr>
        <w:pStyle w:val="37"/>
        <w:ind w:left="0" w:firstLine="0"/>
        <w:jc w:val="center"/>
        <w:rPr>
          <w:rFonts w:hint="eastAsia" w:ascii="宋体" w:hAnsi="宋体" w:eastAsia="宋体" w:cs="宋体"/>
          <w:sz w:val="24"/>
          <w:szCs w:val="24"/>
          <w:lang w:val="zh-CN"/>
        </w:rPr>
      </w:pPr>
    </w:p>
    <w:p w14:paraId="4467DF7B">
      <w:pPr>
        <w:pStyle w:val="37"/>
        <w:ind w:left="0" w:firstLine="0"/>
        <w:jc w:val="center"/>
        <w:rPr>
          <w:rFonts w:hint="eastAsia" w:ascii="宋体" w:hAnsi="宋体" w:eastAsia="宋体" w:cs="宋体"/>
          <w:sz w:val="24"/>
          <w:szCs w:val="24"/>
          <w:lang w:val="zh-CN"/>
        </w:rPr>
      </w:pPr>
    </w:p>
    <w:p w14:paraId="64828C6F">
      <w:pPr>
        <w:pStyle w:val="37"/>
        <w:ind w:left="0" w:firstLine="0"/>
        <w:jc w:val="center"/>
        <w:rPr>
          <w:rFonts w:hint="eastAsia" w:ascii="宋体" w:hAnsi="宋体" w:eastAsia="宋体" w:cs="宋体"/>
          <w:sz w:val="24"/>
          <w:szCs w:val="24"/>
          <w:lang w:val="zh-CN"/>
        </w:rPr>
      </w:pPr>
    </w:p>
    <w:p w14:paraId="0748D474">
      <w:pPr>
        <w:pStyle w:val="37"/>
        <w:ind w:left="0" w:firstLine="0"/>
        <w:jc w:val="center"/>
        <w:rPr>
          <w:rFonts w:hint="eastAsia" w:ascii="宋体" w:hAnsi="宋体" w:eastAsia="宋体" w:cs="宋体"/>
          <w:sz w:val="24"/>
          <w:szCs w:val="24"/>
          <w:lang w:val="zh-CN"/>
        </w:rPr>
      </w:pPr>
    </w:p>
    <w:p w14:paraId="05FFF3C1">
      <w:pPr>
        <w:pStyle w:val="37"/>
        <w:ind w:left="0" w:firstLine="0"/>
        <w:jc w:val="center"/>
        <w:rPr>
          <w:rFonts w:hint="eastAsia" w:ascii="宋体" w:hAnsi="宋体" w:eastAsia="宋体" w:cs="宋体"/>
          <w:sz w:val="24"/>
          <w:szCs w:val="24"/>
          <w:lang w:val="zh-CN"/>
        </w:rPr>
      </w:pPr>
    </w:p>
    <w:p w14:paraId="7795007D">
      <w:pPr>
        <w:pStyle w:val="37"/>
        <w:ind w:left="0" w:firstLine="0"/>
        <w:jc w:val="center"/>
        <w:rPr>
          <w:rFonts w:hint="eastAsia" w:ascii="宋体" w:hAnsi="宋体" w:eastAsia="宋体" w:cs="宋体"/>
          <w:sz w:val="24"/>
          <w:szCs w:val="24"/>
          <w:lang w:val="zh-CN"/>
        </w:rPr>
      </w:pPr>
    </w:p>
    <w:p w14:paraId="081CD6FD">
      <w:pPr>
        <w:pStyle w:val="37"/>
        <w:ind w:left="0" w:firstLine="0"/>
        <w:jc w:val="center"/>
        <w:rPr>
          <w:rFonts w:hint="eastAsia" w:ascii="宋体" w:hAnsi="宋体" w:eastAsia="宋体" w:cs="宋体"/>
          <w:sz w:val="24"/>
          <w:szCs w:val="24"/>
          <w:lang w:val="zh-CN"/>
        </w:rPr>
      </w:pPr>
    </w:p>
    <w:p w14:paraId="41DFFC2C">
      <w:pPr>
        <w:pStyle w:val="37"/>
        <w:ind w:left="0" w:firstLine="0"/>
        <w:jc w:val="center"/>
        <w:rPr>
          <w:rFonts w:hint="eastAsia" w:ascii="宋体" w:hAnsi="宋体" w:eastAsia="宋体" w:cs="宋体"/>
          <w:sz w:val="24"/>
          <w:szCs w:val="24"/>
          <w:lang w:val="zh-CN"/>
        </w:rPr>
      </w:pPr>
    </w:p>
    <w:p w14:paraId="24578B3B">
      <w:pPr>
        <w:pStyle w:val="37"/>
        <w:ind w:left="0" w:firstLine="0"/>
        <w:jc w:val="center"/>
        <w:rPr>
          <w:rFonts w:hint="eastAsia" w:ascii="宋体" w:hAnsi="宋体" w:eastAsia="宋体" w:cs="宋体"/>
          <w:sz w:val="24"/>
          <w:szCs w:val="24"/>
          <w:lang w:val="zh-CN"/>
        </w:rPr>
      </w:pPr>
    </w:p>
    <w:p w14:paraId="50C7117C">
      <w:pPr>
        <w:pStyle w:val="37"/>
        <w:ind w:left="0" w:firstLine="0"/>
        <w:jc w:val="center"/>
        <w:rPr>
          <w:rFonts w:hint="eastAsia" w:ascii="宋体" w:hAnsi="宋体" w:eastAsia="宋体" w:cs="宋体"/>
          <w:sz w:val="24"/>
          <w:szCs w:val="24"/>
          <w:lang w:val="zh-CN"/>
        </w:rPr>
      </w:pPr>
    </w:p>
    <w:p w14:paraId="4B596844">
      <w:pPr>
        <w:pStyle w:val="37"/>
        <w:ind w:left="0" w:firstLine="0"/>
        <w:jc w:val="center"/>
        <w:rPr>
          <w:rFonts w:hint="eastAsia" w:ascii="宋体" w:hAnsi="宋体" w:eastAsia="宋体" w:cs="宋体"/>
          <w:sz w:val="24"/>
          <w:szCs w:val="24"/>
          <w:lang w:val="zh-CN"/>
        </w:rPr>
      </w:pPr>
    </w:p>
    <w:p w14:paraId="4F09EB34">
      <w:pPr>
        <w:pStyle w:val="37"/>
        <w:ind w:left="0" w:firstLine="0"/>
        <w:jc w:val="center"/>
        <w:rPr>
          <w:rFonts w:hint="eastAsia" w:ascii="宋体" w:hAnsi="宋体" w:eastAsia="宋体" w:cs="宋体"/>
          <w:sz w:val="24"/>
          <w:szCs w:val="24"/>
          <w:lang w:val="zh-CN"/>
        </w:rPr>
      </w:pPr>
    </w:p>
    <w:p w14:paraId="650B9C6F">
      <w:pPr>
        <w:pStyle w:val="37"/>
        <w:ind w:left="0" w:firstLine="0"/>
        <w:jc w:val="center"/>
        <w:rPr>
          <w:rFonts w:hint="eastAsia" w:ascii="宋体" w:hAnsi="宋体" w:eastAsia="宋体" w:cs="宋体"/>
          <w:sz w:val="24"/>
          <w:szCs w:val="24"/>
          <w:lang w:val="zh-CN"/>
        </w:rPr>
      </w:pPr>
    </w:p>
    <w:p w14:paraId="4EABE545">
      <w:pPr>
        <w:pStyle w:val="37"/>
        <w:ind w:left="0" w:firstLine="0"/>
        <w:jc w:val="center"/>
        <w:rPr>
          <w:rFonts w:hint="eastAsia" w:ascii="宋体" w:hAnsi="宋体" w:eastAsia="宋体" w:cs="宋体"/>
          <w:sz w:val="24"/>
          <w:szCs w:val="24"/>
          <w:lang w:val="zh-CN"/>
        </w:rPr>
      </w:pPr>
    </w:p>
    <w:p w14:paraId="71AC2AA0">
      <w:pPr>
        <w:pStyle w:val="37"/>
        <w:ind w:left="0" w:firstLine="0"/>
        <w:jc w:val="center"/>
        <w:rPr>
          <w:rFonts w:hint="eastAsia" w:ascii="宋体" w:hAnsi="宋体" w:eastAsia="宋体" w:cs="宋体"/>
          <w:sz w:val="24"/>
          <w:szCs w:val="24"/>
          <w:lang w:val="zh-CN"/>
        </w:rPr>
      </w:pPr>
    </w:p>
    <w:p w14:paraId="41BBEE1E">
      <w:pPr>
        <w:pStyle w:val="37"/>
        <w:ind w:left="0" w:firstLine="0"/>
        <w:jc w:val="center"/>
        <w:rPr>
          <w:rFonts w:hint="eastAsia" w:ascii="宋体" w:hAnsi="宋体" w:eastAsia="宋体" w:cs="宋体"/>
          <w:sz w:val="24"/>
          <w:szCs w:val="24"/>
          <w:lang w:val="zh-CN"/>
        </w:rPr>
      </w:pPr>
    </w:p>
    <w:p w14:paraId="06FC0E13">
      <w:pPr>
        <w:spacing w:line="360" w:lineRule="auto"/>
        <w:ind w:firstLine="0"/>
        <w:jc w:val="center"/>
        <w:rPr>
          <w:rFonts w:hint="eastAsia" w:ascii="宋体" w:hAnsi="宋体" w:eastAsia="宋体" w:cs="宋体"/>
          <w:b/>
          <w:sz w:val="28"/>
        </w:rPr>
      </w:pPr>
      <w:r>
        <w:rPr>
          <w:rFonts w:hint="eastAsia" w:ascii="宋体" w:hAnsi="宋体" w:eastAsia="宋体" w:cs="宋体"/>
          <w:b/>
          <w:sz w:val="28"/>
          <w:lang w:val="en-US" w:eastAsia="zh-CN"/>
        </w:rPr>
        <w:t>3.6</w:t>
      </w:r>
      <w:r>
        <w:rPr>
          <w:rFonts w:hint="eastAsia" w:ascii="宋体" w:hAnsi="宋体" w:eastAsia="宋体" w:cs="宋体"/>
          <w:b/>
          <w:sz w:val="28"/>
        </w:rPr>
        <w:t xml:space="preserve"> 中小企业声明函（工程、服务）</w:t>
      </w:r>
    </w:p>
    <w:p w14:paraId="008B6D72">
      <w:pPr>
        <w:widowControl/>
        <w:spacing w:before="100" w:beforeAutospacing="1" w:after="100" w:afterAutospacing="1" w:line="360" w:lineRule="auto"/>
        <w:contextualSpacing/>
        <w:jc w:val="left"/>
        <w:rPr>
          <w:rFonts w:hint="eastAsia" w:ascii="宋体" w:hAnsi="宋体" w:eastAsia="宋体" w:cs="宋体"/>
          <w:sz w:val="24"/>
          <w:szCs w:val="24"/>
        </w:rPr>
      </w:pPr>
    </w:p>
    <w:p w14:paraId="34338803">
      <w:pPr>
        <w:widowControl/>
        <w:spacing w:before="100" w:beforeAutospacing="1" w:after="100" w:afterAutospacing="1" w:line="360" w:lineRule="auto"/>
        <w:ind w:firstLine="420"/>
        <w:contextualSpacing/>
        <w:jc w:val="left"/>
        <w:rPr>
          <w:rFonts w:hint="eastAsia" w:ascii="宋体" w:hAnsi="宋体" w:eastAsia="宋体" w:cs="宋体"/>
          <w:sz w:val="24"/>
          <w:szCs w:val="24"/>
        </w:rPr>
      </w:pPr>
      <w:r>
        <w:rPr>
          <w:rFonts w:hint="eastAsia" w:ascii="宋体" w:hAnsi="宋体" w:eastAsia="宋体" w:cs="宋体"/>
          <w:sz w:val="24"/>
          <w:szCs w:val="24"/>
        </w:rPr>
        <w:t>本公司（联合体）郑重声明，根据《政府采购促进中小企业发展管理办法》（财库</w:t>
      </w:r>
      <w:r>
        <w:rPr>
          <w:rFonts w:hint="eastAsia" w:ascii="宋体" w:hAnsi="宋体" w:eastAsia="宋体" w:cs="宋体"/>
          <w:sz w:val="24"/>
          <w:szCs w:val="24"/>
          <w:lang w:eastAsia="zh-CN"/>
        </w:rPr>
        <w:t>〔2020〕46号</w:t>
      </w:r>
      <w:r>
        <w:rPr>
          <w:rFonts w:hint="eastAsia" w:ascii="宋体" w:hAnsi="宋体" w:eastAsia="宋体" w:cs="宋体"/>
          <w:sz w:val="24"/>
          <w:szCs w:val="24"/>
        </w:rPr>
        <w:t>）的规定，本公司（联合体）参加</w:t>
      </w:r>
      <w:r>
        <w:rPr>
          <w:rFonts w:hint="eastAsia" w:ascii="宋体" w:hAnsi="宋体" w:eastAsia="宋体" w:cs="宋体"/>
          <w:sz w:val="24"/>
          <w:szCs w:val="24"/>
          <w:u w:val="single"/>
        </w:rPr>
        <w:t xml:space="preserve">  （单位名称）</w:t>
      </w:r>
      <w:r>
        <w:rPr>
          <w:rFonts w:hint="eastAsia" w:ascii="宋体" w:hAnsi="宋体" w:eastAsia="宋体" w:cs="宋体"/>
          <w:sz w:val="24"/>
          <w:szCs w:val="24"/>
        </w:rPr>
        <w:t>的</w:t>
      </w:r>
      <w:r>
        <w:rPr>
          <w:rFonts w:hint="eastAsia" w:ascii="宋体" w:hAnsi="宋体" w:eastAsia="宋体" w:cs="宋体"/>
          <w:sz w:val="24"/>
          <w:szCs w:val="24"/>
          <w:u w:val="single"/>
        </w:rPr>
        <w:t xml:space="preserve">   （项目名称）</w:t>
      </w:r>
      <w:r>
        <w:rPr>
          <w:rFonts w:hint="eastAsia" w:ascii="宋体" w:hAnsi="宋体" w:eastAsia="宋体" w:cs="宋体"/>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2B06E537">
      <w:pPr>
        <w:widowControl/>
        <w:spacing w:before="100" w:beforeAutospacing="1" w:after="100" w:afterAutospacing="1" w:line="360" w:lineRule="auto"/>
        <w:ind w:firstLine="420"/>
        <w:contextualSpacing/>
        <w:jc w:val="left"/>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u w:val="single"/>
        </w:rPr>
        <w:t xml:space="preserve">   （标的名称）</w:t>
      </w:r>
      <w:r>
        <w:rPr>
          <w:rFonts w:hint="eastAsia" w:ascii="宋体" w:hAnsi="宋体" w:eastAsia="宋体" w:cs="宋体"/>
          <w:sz w:val="24"/>
          <w:szCs w:val="24"/>
        </w:rPr>
        <w:t>，属于</w:t>
      </w:r>
      <w:r>
        <w:rPr>
          <w:rFonts w:hint="eastAsia" w:ascii="宋体" w:hAnsi="宋体" w:eastAsia="宋体" w:cs="宋体"/>
          <w:sz w:val="24"/>
          <w:szCs w:val="24"/>
          <w:u w:val="single"/>
        </w:rPr>
        <w:t xml:space="preserve">   （采购文件中明确的所属行业）</w:t>
      </w:r>
      <w:r>
        <w:rPr>
          <w:rFonts w:hint="eastAsia" w:ascii="宋体" w:hAnsi="宋体" w:eastAsia="宋体" w:cs="宋体"/>
          <w:sz w:val="24"/>
          <w:szCs w:val="24"/>
        </w:rPr>
        <w:t>行业；承建（承接）企业为</w:t>
      </w:r>
      <w:r>
        <w:rPr>
          <w:rFonts w:hint="eastAsia" w:ascii="宋体" w:hAnsi="宋体" w:eastAsia="宋体" w:cs="宋体"/>
          <w:sz w:val="24"/>
          <w:szCs w:val="24"/>
          <w:u w:val="single"/>
        </w:rPr>
        <w:t xml:space="preserve">   （企业名称）</w:t>
      </w:r>
      <w:r>
        <w:rPr>
          <w:rFonts w:hint="eastAsia" w:ascii="宋体" w:hAnsi="宋体" w:eastAsia="宋体" w:cs="宋体"/>
          <w:sz w:val="24"/>
          <w:szCs w:val="24"/>
        </w:rPr>
        <w:t>，从业人员</w:t>
      </w:r>
      <w:r>
        <w:rPr>
          <w:rFonts w:hint="eastAsia" w:ascii="宋体" w:hAnsi="宋体" w:eastAsia="宋体" w:cs="宋体"/>
          <w:sz w:val="24"/>
          <w:szCs w:val="24"/>
          <w:u w:val="single"/>
        </w:rPr>
        <w:t xml:space="preserve">   人</w:t>
      </w:r>
      <w:r>
        <w:rPr>
          <w:rFonts w:hint="eastAsia" w:ascii="宋体" w:hAnsi="宋体" w:eastAsia="宋体" w:cs="宋体"/>
          <w:sz w:val="24"/>
          <w:szCs w:val="24"/>
        </w:rPr>
        <w:t>，营业收入为</w:t>
      </w:r>
      <w:r>
        <w:rPr>
          <w:rFonts w:hint="eastAsia" w:ascii="宋体" w:hAnsi="宋体" w:eastAsia="宋体" w:cs="宋体"/>
          <w:sz w:val="24"/>
          <w:szCs w:val="24"/>
          <w:u w:val="single"/>
        </w:rPr>
        <w:t xml:space="preserve">   万元</w:t>
      </w:r>
      <w:r>
        <w:rPr>
          <w:rFonts w:hint="eastAsia" w:ascii="宋体" w:hAnsi="宋体" w:eastAsia="宋体" w:cs="宋体"/>
          <w:sz w:val="24"/>
          <w:szCs w:val="24"/>
        </w:rPr>
        <w:t>，资产总额为</w:t>
      </w:r>
      <w:r>
        <w:rPr>
          <w:rFonts w:hint="eastAsia" w:ascii="宋体" w:hAnsi="宋体" w:eastAsia="宋体" w:cs="宋体"/>
          <w:sz w:val="24"/>
          <w:szCs w:val="24"/>
          <w:u w:val="single"/>
        </w:rPr>
        <w:t xml:space="preserve">   万元</w:t>
      </w:r>
      <w:r>
        <w:rPr>
          <w:rFonts w:hint="eastAsia" w:ascii="宋体" w:hAnsi="宋体" w:eastAsia="宋体" w:cs="宋体"/>
          <w:sz w:val="24"/>
          <w:szCs w:val="24"/>
        </w:rPr>
        <w:t>，属于</w:t>
      </w:r>
      <w:r>
        <w:rPr>
          <w:rFonts w:hint="eastAsia" w:ascii="宋体" w:hAnsi="宋体" w:eastAsia="宋体" w:cs="宋体"/>
          <w:sz w:val="24"/>
          <w:szCs w:val="24"/>
          <w:u w:val="single"/>
        </w:rPr>
        <w:t xml:space="preserve">    （中型企业、小型企业、微型企业）</w:t>
      </w:r>
      <w:r>
        <w:rPr>
          <w:rFonts w:hint="eastAsia" w:ascii="宋体" w:hAnsi="宋体" w:eastAsia="宋体" w:cs="宋体"/>
          <w:sz w:val="24"/>
          <w:szCs w:val="24"/>
        </w:rPr>
        <w:t>；</w:t>
      </w:r>
    </w:p>
    <w:p w14:paraId="3C8F3286">
      <w:pPr>
        <w:widowControl/>
        <w:spacing w:before="100" w:beforeAutospacing="1" w:after="100" w:afterAutospacing="1" w:line="360" w:lineRule="auto"/>
        <w:ind w:firstLine="420"/>
        <w:contextualSpacing/>
        <w:jc w:val="left"/>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u w:val="single"/>
        </w:rPr>
        <w:t xml:space="preserve">   （标的名称）</w:t>
      </w:r>
      <w:r>
        <w:rPr>
          <w:rFonts w:hint="eastAsia" w:ascii="宋体" w:hAnsi="宋体" w:eastAsia="宋体" w:cs="宋体"/>
          <w:sz w:val="24"/>
          <w:szCs w:val="24"/>
        </w:rPr>
        <w:t>，属于</w:t>
      </w:r>
      <w:r>
        <w:rPr>
          <w:rFonts w:hint="eastAsia" w:ascii="宋体" w:hAnsi="宋体" w:eastAsia="宋体" w:cs="宋体"/>
          <w:sz w:val="24"/>
          <w:szCs w:val="24"/>
          <w:u w:val="single"/>
        </w:rPr>
        <w:t xml:space="preserve">   （采购文件中明确的所属行业）</w:t>
      </w:r>
      <w:r>
        <w:rPr>
          <w:rFonts w:hint="eastAsia" w:ascii="宋体" w:hAnsi="宋体" w:eastAsia="宋体" w:cs="宋体"/>
          <w:sz w:val="24"/>
          <w:szCs w:val="24"/>
        </w:rPr>
        <w:t>行业；承建（承接）企业为</w:t>
      </w:r>
      <w:r>
        <w:rPr>
          <w:rFonts w:hint="eastAsia" w:ascii="宋体" w:hAnsi="宋体" w:eastAsia="宋体" w:cs="宋体"/>
          <w:sz w:val="24"/>
          <w:szCs w:val="24"/>
          <w:u w:val="single"/>
        </w:rPr>
        <w:t xml:space="preserve">   （企业名称）</w:t>
      </w:r>
      <w:r>
        <w:rPr>
          <w:rFonts w:hint="eastAsia" w:ascii="宋体" w:hAnsi="宋体" w:eastAsia="宋体" w:cs="宋体"/>
          <w:sz w:val="24"/>
          <w:szCs w:val="24"/>
        </w:rPr>
        <w:t>，从业人员</w:t>
      </w:r>
      <w:r>
        <w:rPr>
          <w:rFonts w:hint="eastAsia" w:ascii="宋体" w:hAnsi="宋体" w:eastAsia="宋体" w:cs="宋体"/>
          <w:sz w:val="24"/>
          <w:szCs w:val="24"/>
          <w:u w:val="single"/>
        </w:rPr>
        <w:t xml:space="preserve">    人</w:t>
      </w:r>
      <w:r>
        <w:rPr>
          <w:rFonts w:hint="eastAsia" w:ascii="宋体" w:hAnsi="宋体" w:eastAsia="宋体" w:cs="宋体"/>
          <w:sz w:val="24"/>
          <w:szCs w:val="24"/>
        </w:rPr>
        <w:t>，营业收入为</w:t>
      </w:r>
      <w:r>
        <w:rPr>
          <w:rFonts w:hint="eastAsia" w:ascii="宋体" w:hAnsi="宋体" w:eastAsia="宋体" w:cs="宋体"/>
          <w:sz w:val="24"/>
          <w:szCs w:val="24"/>
          <w:u w:val="single"/>
        </w:rPr>
        <w:t xml:space="preserve">   万元</w:t>
      </w:r>
      <w:r>
        <w:rPr>
          <w:rFonts w:hint="eastAsia" w:ascii="宋体" w:hAnsi="宋体" w:eastAsia="宋体" w:cs="宋体"/>
          <w:sz w:val="24"/>
          <w:szCs w:val="24"/>
        </w:rPr>
        <w:t>，资产总额为</w:t>
      </w:r>
      <w:r>
        <w:rPr>
          <w:rFonts w:hint="eastAsia" w:ascii="宋体" w:hAnsi="宋体" w:eastAsia="宋体" w:cs="宋体"/>
          <w:sz w:val="24"/>
          <w:szCs w:val="24"/>
          <w:u w:val="single"/>
        </w:rPr>
        <w:t xml:space="preserve">   万元</w:t>
      </w:r>
      <w:r>
        <w:rPr>
          <w:rFonts w:hint="eastAsia" w:ascii="宋体" w:hAnsi="宋体" w:eastAsia="宋体" w:cs="宋体"/>
          <w:sz w:val="24"/>
          <w:szCs w:val="24"/>
        </w:rPr>
        <w:t>，属于</w:t>
      </w:r>
      <w:r>
        <w:rPr>
          <w:rFonts w:hint="eastAsia" w:ascii="宋体" w:hAnsi="宋体" w:eastAsia="宋体" w:cs="宋体"/>
          <w:sz w:val="24"/>
          <w:szCs w:val="24"/>
          <w:u w:val="single"/>
        </w:rPr>
        <w:t xml:space="preserve">    （中型企业、小型企业、微型企业）</w:t>
      </w:r>
      <w:r>
        <w:rPr>
          <w:rFonts w:hint="eastAsia" w:ascii="宋体" w:hAnsi="宋体" w:eastAsia="宋体" w:cs="宋体"/>
          <w:sz w:val="24"/>
          <w:szCs w:val="24"/>
        </w:rPr>
        <w:t>；</w:t>
      </w:r>
    </w:p>
    <w:p w14:paraId="13C9AAD5">
      <w:pPr>
        <w:widowControl/>
        <w:spacing w:before="100" w:beforeAutospacing="1" w:after="100" w:afterAutospacing="1" w:line="360" w:lineRule="auto"/>
        <w:ind w:left="420" w:firstLine="0"/>
        <w:contextualSpacing/>
        <w:jc w:val="left"/>
        <w:rPr>
          <w:rFonts w:hint="eastAsia" w:ascii="宋体" w:hAnsi="宋体" w:eastAsia="宋体" w:cs="宋体"/>
        </w:rPr>
      </w:pPr>
      <w:r>
        <w:rPr>
          <w:rFonts w:hint="eastAsia" w:ascii="宋体" w:hAnsi="宋体" w:eastAsia="宋体" w:cs="宋体"/>
        </w:rPr>
        <w:t>……</w:t>
      </w:r>
    </w:p>
    <w:p w14:paraId="790881F5">
      <w:pPr>
        <w:widowControl/>
        <w:spacing w:before="100" w:beforeAutospacing="1" w:after="100" w:afterAutospacing="1" w:line="360" w:lineRule="auto"/>
        <w:ind w:firstLine="420"/>
        <w:contextualSpacing/>
        <w:jc w:val="left"/>
        <w:rPr>
          <w:rFonts w:hint="eastAsia" w:ascii="宋体" w:hAnsi="宋体" w:eastAsia="宋体" w:cs="宋体"/>
          <w:sz w:val="24"/>
          <w:szCs w:val="24"/>
        </w:rPr>
      </w:pPr>
      <w:r>
        <w:rPr>
          <w:rFonts w:hint="eastAsia" w:ascii="宋体" w:hAnsi="宋体" w:eastAsia="宋体" w:cs="宋体"/>
          <w:sz w:val="24"/>
          <w:szCs w:val="24"/>
        </w:rPr>
        <w:t>以上企业，不属于大企业的分支机构，不存在控股股东为大企业的情形，也不存在与大企业的负责人为同一人的情形。</w:t>
      </w:r>
    </w:p>
    <w:p w14:paraId="1D4554AC">
      <w:pPr>
        <w:widowControl/>
        <w:spacing w:before="100" w:beforeAutospacing="1" w:after="100" w:afterAutospacing="1" w:line="360" w:lineRule="auto"/>
        <w:ind w:firstLine="420"/>
        <w:contextualSpacing/>
        <w:jc w:val="left"/>
        <w:rPr>
          <w:rFonts w:hint="eastAsia" w:ascii="宋体" w:hAnsi="宋体" w:eastAsia="宋体" w:cs="宋体"/>
          <w:sz w:val="24"/>
          <w:szCs w:val="24"/>
        </w:rPr>
      </w:pPr>
      <w:r>
        <w:rPr>
          <w:rFonts w:hint="eastAsia" w:ascii="宋体" w:hAnsi="宋体" w:eastAsia="宋体" w:cs="宋体"/>
          <w:sz w:val="24"/>
          <w:szCs w:val="24"/>
        </w:rPr>
        <w:t>本企业对上述声明内容的真实性负责。如有虚假，将依法承担相应责任。</w:t>
      </w:r>
    </w:p>
    <w:p w14:paraId="40D4EA74">
      <w:pPr>
        <w:widowControl/>
        <w:spacing w:before="100" w:beforeAutospacing="1" w:after="100" w:afterAutospacing="1" w:line="360" w:lineRule="auto"/>
        <w:jc w:val="left"/>
        <w:rPr>
          <w:rFonts w:hint="eastAsia" w:ascii="宋体" w:hAnsi="宋体" w:eastAsia="宋体" w:cs="宋体"/>
          <w:sz w:val="24"/>
          <w:szCs w:val="24"/>
        </w:rPr>
      </w:pPr>
    </w:p>
    <w:p w14:paraId="0831E52D">
      <w:pPr>
        <w:widowControl/>
        <w:spacing w:before="100" w:beforeAutospacing="1" w:after="100" w:afterAutospacing="1" w:line="360" w:lineRule="auto"/>
        <w:ind w:firstLine="3180" w:firstLineChars="1325"/>
        <w:contextualSpacing/>
        <w:jc w:val="left"/>
        <w:rPr>
          <w:rFonts w:hint="eastAsia" w:ascii="宋体" w:hAnsi="宋体" w:eastAsia="宋体" w:cs="宋体"/>
          <w:sz w:val="24"/>
          <w:szCs w:val="24"/>
        </w:rPr>
      </w:pPr>
      <w:r>
        <w:rPr>
          <w:rFonts w:hint="eastAsia" w:ascii="宋体" w:hAnsi="宋体" w:eastAsia="宋体" w:cs="宋体"/>
          <w:sz w:val="24"/>
          <w:szCs w:val="24"/>
        </w:rPr>
        <w:t>企业名称（盖章）：</w:t>
      </w:r>
    </w:p>
    <w:p w14:paraId="752C02CA">
      <w:pPr>
        <w:widowControl/>
        <w:spacing w:before="100" w:beforeAutospacing="1" w:after="100" w:afterAutospacing="1" w:line="360" w:lineRule="auto"/>
        <w:ind w:firstLine="3180" w:firstLineChars="1325"/>
        <w:contextualSpacing/>
        <w:jc w:val="left"/>
        <w:rPr>
          <w:rFonts w:hint="eastAsia" w:ascii="宋体" w:hAnsi="宋体" w:eastAsia="宋体" w:cs="宋体"/>
          <w:sz w:val="24"/>
          <w:szCs w:val="24"/>
        </w:rPr>
      </w:pPr>
      <w:r>
        <w:rPr>
          <w:rFonts w:hint="eastAsia" w:ascii="宋体" w:hAnsi="宋体" w:eastAsia="宋体" w:cs="宋体"/>
          <w:sz w:val="24"/>
          <w:szCs w:val="24"/>
        </w:rPr>
        <w:t>日期：</w:t>
      </w:r>
    </w:p>
    <w:p w14:paraId="7EF98130">
      <w:pPr>
        <w:widowControl/>
        <w:spacing w:before="100" w:beforeAutospacing="1" w:after="100" w:afterAutospacing="1" w:line="360" w:lineRule="auto"/>
        <w:ind w:firstLine="0"/>
        <w:contextualSpacing/>
        <w:jc w:val="left"/>
        <w:rPr>
          <w:rFonts w:hint="eastAsia" w:ascii="宋体" w:hAnsi="宋体" w:eastAsia="宋体" w:cs="宋体"/>
          <w:sz w:val="24"/>
          <w:szCs w:val="24"/>
        </w:rPr>
      </w:pPr>
      <w:r>
        <w:rPr>
          <w:rFonts w:hint="eastAsia" w:ascii="宋体" w:hAnsi="宋体" w:eastAsia="宋体" w:cs="宋体"/>
          <w:sz w:val="24"/>
          <w:szCs w:val="24"/>
        </w:rPr>
        <w:t>说明：</w:t>
      </w:r>
    </w:p>
    <w:p w14:paraId="2A853595">
      <w:pPr>
        <w:widowControl/>
        <w:spacing w:before="100" w:beforeAutospacing="1" w:after="100" w:afterAutospacing="1" w:line="360" w:lineRule="auto"/>
        <w:ind w:firstLine="480" w:firstLineChars="200"/>
        <w:contextualSpacing/>
        <w:jc w:val="left"/>
        <w:rPr>
          <w:rFonts w:hint="eastAsia"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 xml:space="preserve">从业人员、营业收入、资产总额填报上一年度数据，无上一年度数据的新成立企业可不填报。 </w:t>
      </w:r>
    </w:p>
    <w:p w14:paraId="19FF7877">
      <w:pPr>
        <w:widowControl/>
        <w:spacing w:before="100" w:beforeAutospacing="1" w:after="100" w:afterAutospacing="1" w:line="360" w:lineRule="auto"/>
        <w:ind w:firstLine="480" w:firstLineChars="200"/>
        <w:contextualSpacing/>
        <w:jc w:val="left"/>
        <w:rPr>
          <w:rFonts w:hint="eastAsia"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中小企业参加政府采购活动，应当出具《中小企业声明函》，否则不得享受相关中小企业扶持政策。</w:t>
      </w:r>
    </w:p>
    <w:p w14:paraId="7DAEA8CB">
      <w:pPr>
        <w:pStyle w:val="37"/>
        <w:ind w:left="0" w:firstLine="0"/>
        <w:jc w:val="center"/>
        <w:rPr>
          <w:rFonts w:hint="eastAsia" w:ascii="宋体" w:hAnsi="宋体" w:eastAsia="宋体" w:cs="宋体"/>
          <w:sz w:val="24"/>
          <w:szCs w:val="24"/>
          <w:lang w:val="zh-CN"/>
        </w:rPr>
      </w:pPr>
    </w:p>
    <w:p w14:paraId="0B573ECD">
      <w:pPr>
        <w:pStyle w:val="37"/>
        <w:ind w:left="0" w:firstLine="0"/>
        <w:jc w:val="center"/>
        <w:rPr>
          <w:rFonts w:hint="eastAsia" w:ascii="宋体" w:hAnsi="宋体" w:eastAsia="宋体" w:cs="宋体"/>
          <w:sz w:val="24"/>
          <w:szCs w:val="24"/>
          <w:lang w:val="zh-CN"/>
        </w:rPr>
      </w:pPr>
    </w:p>
    <w:p w14:paraId="4FDA8CF2">
      <w:pPr>
        <w:pStyle w:val="37"/>
        <w:ind w:left="0" w:firstLine="0"/>
        <w:jc w:val="center"/>
        <w:rPr>
          <w:rFonts w:hint="eastAsia" w:ascii="宋体" w:hAnsi="宋体" w:eastAsia="宋体" w:cs="宋体"/>
          <w:sz w:val="24"/>
          <w:szCs w:val="24"/>
          <w:lang w:val="zh-CN"/>
        </w:rPr>
      </w:pPr>
    </w:p>
    <w:p w14:paraId="033B487F">
      <w:pPr>
        <w:pStyle w:val="35"/>
        <w:keepNext w:val="0"/>
        <w:keepLines w:val="0"/>
        <w:pageBreakBefore w:val="0"/>
        <w:widowControl/>
        <w:suppressLineNumbers w:val="0"/>
        <w:kinsoku/>
        <w:wordWrap w:val="0"/>
        <w:overflowPunct/>
        <w:topLinePunct w:val="0"/>
        <w:autoSpaceDE/>
        <w:autoSpaceDN/>
        <w:bidi w:val="0"/>
        <w:adjustRightInd/>
        <w:snapToGrid/>
        <w:spacing w:before="75" w:beforeAutospacing="0" w:after="75" w:afterAutospacing="0" w:line="360" w:lineRule="auto"/>
        <w:ind w:left="0" w:right="0" w:firstLine="0"/>
        <w:jc w:val="both"/>
        <w:textAlignment w:val="auto"/>
        <w:rPr>
          <w:rFonts w:hint="eastAsia" w:ascii="宋体" w:hAnsi="宋体" w:eastAsia="宋体" w:cs="宋体"/>
          <w:b w:val="0"/>
          <w:bCs w:val="0"/>
          <w:i w:val="0"/>
          <w:iCs w:val="0"/>
          <w:caps w:val="0"/>
          <w:color w:val="000000"/>
          <w:spacing w:val="0"/>
          <w:sz w:val="24"/>
          <w:szCs w:val="24"/>
          <w:lang w:eastAsia="zh-CN"/>
        </w:rPr>
      </w:pPr>
      <w:r>
        <w:rPr>
          <w:rFonts w:hint="eastAsia" w:ascii="宋体" w:hAnsi="宋体" w:eastAsia="宋体" w:cs="宋体"/>
          <w:b w:val="0"/>
          <w:bCs w:val="0"/>
          <w:i w:val="0"/>
          <w:iCs w:val="0"/>
          <w:caps w:val="0"/>
          <w:color w:val="000000"/>
          <w:spacing w:val="0"/>
          <w:sz w:val="24"/>
          <w:szCs w:val="24"/>
          <w:lang w:eastAsia="zh-CN"/>
        </w:rPr>
        <w:t>附件：</w:t>
      </w:r>
    </w:p>
    <w:p w14:paraId="5D1DD615">
      <w:pPr>
        <w:pStyle w:val="35"/>
        <w:keepNext w:val="0"/>
        <w:keepLines w:val="0"/>
        <w:pageBreakBefore w:val="0"/>
        <w:widowControl/>
        <w:suppressLineNumbers w:val="0"/>
        <w:kinsoku/>
        <w:wordWrap w:val="0"/>
        <w:overflowPunct/>
        <w:topLinePunct w:val="0"/>
        <w:autoSpaceDE/>
        <w:autoSpaceDN/>
        <w:bidi w:val="0"/>
        <w:adjustRightInd/>
        <w:snapToGrid/>
        <w:spacing w:before="75" w:beforeAutospacing="0" w:after="75" w:afterAutospacing="0" w:line="360" w:lineRule="auto"/>
        <w:ind w:left="0" w:right="0" w:firstLine="0"/>
        <w:jc w:val="center"/>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rPr>
        <w:t>《中小企业声明函》填报要点</w:t>
      </w:r>
    </w:p>
    <w:p w14:paraId="15B6EBAE">
      <w:pPr>
        <w:pStyle w:val="35"/>
        <w:keepNext w:val="0"/>
        <w:keepLines w:val="0"/>
        <w:pageBreakBefore w:val="0"/>
        <w:widowControl/>
        <w:suppressLineNumbers w:val="0"/>
        <w:kinsoku/>
        <w:wordWrap w:val="0"/>
        <w:overflowPunct/>
        <w:topLinePunct w:val="0"/>
        <w:autoSpaceDE/>
        <w:autoSpaceDN/>
        <w:bidi w:val="0"/>
        <w:adjustRightInd/>
        <w:snapToGrid/>
        <w:spacing w:before="75" w:beforeAutospacing="0" w:after="75" w:afterAutospacing="0" w:line="360" w:lineRule="auto"/>
        <w:ind w:left="0" w:leftChars="0" w:right="0" w:firstLine="0" w:firstLineChars="0"/>
        <w:jc w:val="center"/>
        <w:textAlignment w:val="auto"/>
        <w:rPr>
          <w:rFonts w:hint="eastAsia" w:ascii="宋体" w:hAnsi="宋体" w:eastAsia="宋体" w:cs="宋体"/>
          <w:i w:val="0"/>
          <w:iCs w:val="0"/>
          <w:caps w:val="0"/>
          <w:color w:val="000000"/>
          <w:spacing w:val="0"/>
          <w:sz w:val="24"/>
          <w:szCs w:val="24"/>
        </w:rPr>
      </w:pPr>
    </w:p>
    <w:p w14:paraId="75EAFF67">
      <w:pPr>
        <w:pStyle w:val="35"/>
        <w:keepNext w:val="0"/>
        <w:keepLines w:val="0"/>
        <w:pageBreakBefore w:val="0"/>
        <w:widowControl/>
        <w:suppressLineNumbers w:val="0"/>
        <w:kinsoku/>
        <w:wordWrap w:val="0"/>
        <w:overflowPunct/>
        <w:topLinePunct w:val="0"/>
        <w:autoSpaceDE/>
        <w:autoSpaceDN/>
        <w:bidi w:val="0"/>
        <w:adjustRightInd/>
        <w:snapToGrid/>
        <w:spacing w:before="75" w:beforeAutospacing="0" w:after="75" w:afterAutospacing="0" w:line="360" w:lineRule="auto"/>
        <w:ind w:left="0" w:leftChars="0" w:right="0" w:firstLine="480" w:firstLineChars="200"/>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一、单位名称和项目名称：要与</w:t>
      </w:r>
      <w:r>
        <w:rPr>
          <w:rFonts w:hint="eastAsia" w:ascii="宋体" w:hAnsi="宋体" w:eastAsia="宋体" w:cs="宋体"/>
          <w:i w:val="0"/>
          <w:iCs w:val="0"/>
          <w:caps w:val="0"/>
          <w:color w:val="000000"/>
          <w:spacing w:val="0"/>
          <w:sz w:val="24"/>
          <w:szCs w:val="24"/>
          <w:lang w:eastAsia="zh-CN"/>
        </w:rPr>
        <w:t>竞争性磋商</w:t>
      </w:r>
      <w:r>
        <w:rPr>
          <w:rFonts w:hint="eastAsia" w:ascii="宋体" w:hAnsi="宋体" w:eastAsia="宋体" w:cs="宋体"/>
          <w:i w:val="0"/>
          <w:iCs w:val="0"/>
          <w:caps w:val="0"/>
          <w:color w:val="000000"/>
          <w:spacing w:val="0"/>
          <w:sz w:val="24"/>
          <w:szCs w:val="24"/>
        </w:rPr>
        <w:t>文件一致。</w:t>
      </w:r>
    </w:p>
    <w:p w14:paraId="05D1A7DB">
      <w:pPr>
        <w:pStyle w:val="35"/>
        <w:keepNext w:val="0"/>
        <w:keepLines w:val="0"/>
        <w:pageBreakBefore w:val="0"/>
        <w:widowControl/>
        <w:suppressLineNumbers w:val="0"/>
        <w:kinsoku/>
        <w:wordWrap w:val="0"/>
        <w:overflowPunct/>
        <w:topLinePunct w:val="0"/>
        <w:autoSpaceDE/>
        <w:autoSpaceDN/>
        <w:bidi w:val="0"/>
        <w:adjustRightInd/>
        <w:snapToGrid/>
        <w:spacing w:before="75" w:beforeAutospacing="0" w:after="75" w:afterAutospacing="0" w:line="360" w:lineRule="auto"/>
        <w:ind w:left="0" w:leftChars="0" w:right="0" w:firstLine="480" w:firstLineChars="200"/>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二、标的名称：</w:t>
      </w:r>
    </w:p>
    <w:p w14:paraId="5613EFBD">
      <w:pPr>
        <w:pStyle w:val="35"/>
        <w:keepNext w:val="0"/>
        <w:keepLines w:val="0"/>
        <w:pageBreakBefore w:val="0"/>
        <w:widowControl/>
        <w:suppressLineNumbers w:val="0"/>
        <w:kinsoku/>
        <w:wordWrap w:val="0"/>
        <w:overflowPunct/>
        <w:topLinePunct w:val="0"/>
        <w:autoSpaceDE/>
        <w:autoSpaceDN/>
        <w:bidi w:val="0"/>
        <w:adjustRightInd/>
        <w:snapToGrid/>
        <w:spacing w:before="75" w:beforeAutospacing="0" w:after="75" w:afterAutospacing="0" w:line="360" w:lineRule="auto"/>
        <w:ind w:left="0" w:right="0" w:firstLine="480" w:firstLineChars="200"/>
        <w:jc w:val="both"/>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1.货物采购类项目：标的名称应填写产品清单里面的货物名称，要和</w:t>
      </w:r>
      <w:r>
        <w:rPr>
          <w:rFonts w:hint="eastAsia" w:ascii="宋体" w:hAnsi="宋体" w:eastAsia="宋体" w:cs="宋体"/>
          <w:i w:val="0"/>
          <w:iCs w:val="0"/>
          <w:caps w:val="0"/>
          <w:color w:val="000000"/>
          <w:spacing w:val="0"/>
          <w:sz w:val="24"/>
          <w:szCs w:val="24"/>
          <w:lang w:eastAsia="zh-CN"/>
        </w:rPr>
        <w:t>竞争性磋商</w:t>
      </w:r>
      <w:r>
        <w:rPr>
          <w:rFonts w:hint="eastAsia" w:ascii="宋体" w:hAnsi="宋体" w:eastAsia="宋体" w:cs="宋体"/>
          <w:i w:val="0"/>
          <w:iCs w:val="0"/>
          <w:caps w:val="0"/>
          <w:color w:val="000000"/>
          <w:spacing w:val="0"/>
          <w:sz w:val="24"/>
          <w:szCs w:val="24"/>
        </w:rPr>
        <w:t>文件中给的采购清单一一对应。采购项目包含多种标的物的，货物制造商的相关信息应分条全部列入《中小企业声明函》；</w:t>
      </w:r>
    </w:p>
    <w:p w14:paraId="5827EA03">
      <w:pPr>
        <w:pStyle w:val="35"/>
        <w:keepNext w:val="0"/>
        <w:keepLines w:val="0"/>
        <w:pageBreakBefore w:val="0"/>
        <w:widowControl/>
        <w:suppressLineNumbers w:val="0"/>
        <w:kinsoku/>
        <w:wordWrap w:val="0"/>
        <w:overflowPunct/>
        <w:topLinePunct w:val="0"/>
        <w:autoSpaceDE/>
        <w:autoSpaceDN/>
        <w:bidi w:val="0"/>
        <w:adjustRightInd/>
        <w:snapToGrid/>
        <w:spacing w:before="75" w:beforeAutospacing="0" w:after="75" w:afterAutospacing="0" w:line="360" w:lineRule="auto"/>
        <w:ind w:left="0" w:right="0" w:firstLine="480" w:firstLineChars="200"/>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w:t>
      </w:r>
      <w:r>
        <w:rPr>
          <w:rFonts w:hint="eastAsia" w:ascii="宋体" w:hAnsi="宋体" w:eastAsia="宋体" w:cs="宋体"/>
          <w:i w:val="0"/>
          <w:iCs w:val="0"/>
          <w:caps w:val="0"/>
          <w:color w:val="000000"/>
          <w:spacing w:val="0"/>
          <w:sz w:val="24"/>
          <w:szCs w:val="24"/>
          <w:lang w:eastAsia="zh-CN"/>
        </w:rPr>
        <w:t>工程、</w:t>
      </w:r>
      <w:r>
        <w:rPr>
          <w:rFonts w:hint="eastAsia" w:ascii="宋体" w:hAnsi="宋体" w:eastAsia="宋体" w:cs="宋体"/>
          <w:i w:val="0"/>
          <w:iCs w:val="0"/>
          <w:caps w:val="0"/>
          <w:color w:val="000000"/>
          <w:spacing w:val="0"/>
          <w:sz w:val="24"/>
          <w:szCs w:val="24"/>
        </w:rPr>
        <w:t>服务类项目：标的名称应填写项目名称。</w:t>
      </w:r>
    </w:p>
    <w:p w14:paraId="1871DC3D">
      <w:pPr>
        <w:pStyle w:val="35"/>
        <w:keepNext w:val="0"/>
        <w:keepLines w:val="0"/>
        <w:pageBreakBefore w:val="0"/>
        <w:widowControl/>
        <w:suppressLineNumbers w:val="0"/>
        <w:kinsoku/>
        <w:wordWrap w:val="0"/>
        <w:overflowPunct/>
        <w:topLinePunct w:val="0"/>
        <w:autoSpaceDE/>
        <w:autoSpaceDN/>
        <w:bidi w:val="0"/>
        <w:adjustRightInd/>
        <w:snapToGrid/>
        <w:spacing w:before="75" w:beforeAutospacing="0" w:after="75" w:afterAutospacing="0" w:line="360" w:lineRule="auto"/>
        <w:ind w:left="0" w:leftChars="0" w:right="0" w:firstLine="480" w:firstLineChars="200"/>
        <w:textAlignment w:val="auto"/>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rPr>
        <w:t>三、所属行业：应和</w:t>
      </w:r>
      <w:r>
        <w:rPr>
          <w:rFonts w:hint="eastAsia" w:ascii="宋体" w:hAnsi="宋体" w:eastAsia="宋体" w:cs="宋体"/>
          <w:i w:val="0"/>
          <w:iCs w:val="0"/>
          <w:caps w:val="0"/>
          <w:color w:val="000000"/>
          <w:spacing w:val="0"/>
          <w:sz w:val="24"/>
          <w:szCs w:val="24"/>
          <w:lang w:eastAsia="zh-CN"/>
        </w:rPr>
        <w:t>竞争性磋商文件</w:t>
      </w:r>
      <w:r>
        <w:rPr>
          <w:rFonts w:hint="eastAsia" w:ascii="宋体" w:hAnsi="宋体" w:eastAsia="宋体" w:cs="宋体"/>
          <w:i w:val="0"/>
          <w:iCs w:val="0"/>
          <w:caps w:val="0"/>
          <w:color w:val="000000"/>
          <w:spacing w:val="0"/>
          <w:sz w:val="24"/>
          <w:szCs w:val="24"/>
        </w:rPr>
        <w:t>划分的所属行业一致</w:t>
      </w:r>
      <w:r>
        <w:rPr>
          <w:rFonts w:hint="eastAsia" w:ascii="宋体" w:hAnsi="宋体" w:eastAsia="宋体" w:cs="宋体"/>
          <w:i w:val="0"/>
          <w:iCs w:val="0"/>
          <w:caps w:val="0"/>
          <w:color w:val="000000"/>
          <w:spacing w:val="0"/>
          <w:sz w:val="24"/>
          <w:szCs w:val="24"/>
          <w:lang w:eastAsia="zh-CN"/>
        </w:rPr>
        <w:t>。</w:t>
      </w:r>
    </w:p>
    <w:p w14:paraId="7DB36AF7">
      <w:pPr>
        <w:pStyle w:val="35"/>
        <w:keepNext w:val="0"/>
        <w:keepLines w:val="0"/>
        <w:pageBreakBefore w:val="0"/>
        <w:widowControl/>
        <w:suppressLineNumbers w:val="0"/>
        <w:kinsoku/>
        <w:wordWrap w:val="0"/>
        <w:overflowPunct/>
        <w:topLinePunct w:val="0"/>
        <w:autoSpaceDE/>
        <w:autoSpaceDN/>
        <w:bidi w:val="0"/>
        <w:adjustRightInd/>
        <w:snapToGrid/>
        <w:spacing w:before="75" w:beforeAutospacing="0" w:after="75" w:afterAutospacing="0" w:line="360" w:lineRule="auto"/>
        <w:ind w:left="0" w:leftChars="0" w:right="0" w:firstLine="480" w:firstLineChars="200"/>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四、制造厂家/承建（承接）企业：</w:t>
      </w:r>
    </w:p>
    <w:p w14:paraId="402926AD">
      <w:pPr>
        <w:pStyle w:val="35"/>
        <w:keepNext w:val="0"/>
        <w:keepLines w:val="0"/>
        <w:pageBreakBefore w:val="0"/>
        <w:widowControl/>
        <w:suppressLineNumbers w:val="0"/>
        <w:kinsoku/>
        <w:wordWrap w:val="0"/>
        <w:overflowPunct/>
        <w:topLinePunct w:val="0"/>
        <w:autoSpaceDE/>
        <w:autoSpaceDN/>
        <w:bidi w:val="0"/>
        <w:adjustRightInd/>
        <w:snapToGrid/>
        <w:spacing w:before="75" w:beforeAutospacing="0" w:after="75" w:afterAutospacing="0" w:line="360" w:lineRule="auto"/>
        <w:ind w:left="0" w:leftChars="0" w:right="0" w:firstLine="480" w:firstLineChars="200"/>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1.货物类项目填写制造厂家；</w:t>
      </w:r>
    </w:p>
    <w:p w14:paraId="414D455D">
      <w:pPr>
        <w:pStyle w:val="35"/>
        <w:keepNext w:val="0"/>
        <w:keepLines w:val="0"/>
        <w:pageBreakBefore w:val="0"/>
        <w:widowControl/>
        <w:suppressLineNumbers w:val="0"/>
        <w:kinsoku/>
        <w:wordWrap w:val="0"/>
        <w:overflowPunct/>
        <w:topLinePunct w:val="0"/>
        <w:autoSpaceDE/>
        <w:autoSpaceDN/>
        <w:bidi w:val="0"/>
        <w:adjustRightInd/>
        <w:snapToGrid/>
        <w:spacing w:before="75" w:beforeAutospacing="0" w:after="75" w:afterAutospacing="0" w:line="360" w:lineRule="auto"/>
        <w:ind w:left="0" w:leftChars="0" w:right="-298" w:rightChars="-149" w:firstLine="480" w:firstLineChars="200"/>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w:t>
      </w:r>
      <w:r>
        <w:rPr>
          <w:rFonts w:hint="eastAsia" w:ascii="宋体" w:hAnsi="宋体" w:eastAsia="宋体" w:cs="宋体"/>
          <w:i w:val="0"/>
          <w:iCs w:val="0"/>
          <w:caps w:val="0"/>
          <w:color w:val="000000"/>
          <w:spacing w:val="0"/>
          <w:sz w:val="24"/>
          <w:szCs w:val="24"/>
          <w:lang w:eastAsia="zh-CN"/>
        </w:rPr>
        <w:t>工程、</w:t>
      </w:r>
      <w:r>
        <w:rPr>
          <w:rFonts w:hint="eastAsia" w:ascii="宋体" w:hAnsi="宋体" w:eastAsia="宋体" w:cs="宋体"/>
          <w:i w:val="0"/>
          <w:iCs w:val="0"/>
          <w:caps w:val="0"/>
          <w:color w:val="000000"/>
          <w:spacing w:val="0"/>
          <w:sz w:val="24"/>
          <w:szCs w:val="24"/>
        </w:rPr>
        <w:t>服务类项目承建（承接）企业填写投标单位企业名称。</w:t>
      </w:r>
    </w:p>
    <w:p w14:paraId="7A561FD7">
      <w:pPr>
        <w:pStyle w:val="35"/>
        <w:keepNext w:val="0"/>
        <w:keepLines w:val="0"/>
        <w:pageBreakBefore w:val="0"/>
        <w:widowControl/>
        <w:suppressLineNumbers w:val="0"/>
        <w:kinsoku/>
        <w:wordWrap w:val="0"/>
        <w:overflowPunct/>
        <w:topLinePunct w:val="0"/>
        <w:autoSpaceDE/>
        <w:autoSpaceDN/>
        <w:bidi w:val="0"/>
        <w:adjustRightInd/>
        <w:snapToGrid/>
        <w:spacing w:before="75" w:beforeAutospacing="0" w:after="75" w:afterAutospacing="0" w:line="360" w:lineRule="auto"/>
        <w:ind w:left="0" w:leftChars="0" w:right="0" w:firstLine="480" w:firstLineChars="200"/>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五、从业人员、营业收入、资产总额：</w:t>
      </w:r>
    </w:p>
    <w:p w14:paraId="546989E1">
      <w:pPr>
        <w:pStyle w:val="35"/>
        <w:keepNext w:val="0"/>
        <w:keepLines w:val="0"/>
        <w:pageBreakBefore w:val="0"/>
        <w:widowControl/>
        <w:suppressLineNumbers w:val="0"/>
        <w:kinsoku/>
        <w:wordWrap w:val="0"/>
        <w:overflowPunct/>
        <w:topLinePunct w:val="0"/>
        <w:autoSpaceDE/>
        <w:autoSpaceDN/>
        <w:bidi w:val="0"/>
        <w:adjustRightInd/>
        <w:snapToGrid/>
        <w:spacing w:before="75" w:beforeAutospacing="0" w:after="75" w:afterAutospacing="0" w:line="360" w:lineRule="auto"/>
        <w:ind w:left="0" w:leftChars="0" w:right="0" w:firstLine="480" w:firstLineChars="200"/>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1.货物类项目填写制造厂家的数据；</w:t>
      </w:r>
    </w:p>
    <w:p w14:paraId="5F9BC1ED">
      <w:pPr>
        <w:pStyle w:val="35"/>
        <w:keepNext w:val="0"/>
        <w:keepLines w:val="0"/>
        <w:pageBreakBefore w:val="0"/>
        <w:widowControl/>
        <w:suppressLineNumbers w:val="0"/>
        <w:kinsoku/>
        <w:wordWrap w:val="0"/>
        <w:overflowPunct/>
        <w:topLinePunct w:val="0"/>
        <w:autoSpaceDE/>
        <w:autoSpaceDN/>
        <w:bidi w:val="0"/>
        <w:adjustRightInd/>
        <w:snapToGrid/>
        <w:spacing w:before="75" w:beforeAutospacing="0" w:after="75" w:afterAutospacing="0" w:line="360" w:lineRule="auto"/>
        <w:ind w:left="0" w:leftChars="0" w:right="0" w:firstLine="480" w:firstLineChars="200"/>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w:t>
      </w:r>
      <w:r>
        <w:rPr>
          <w:rFonts w:hint="eastAsia" w:ascii="宋体" w:hAnsi="宋体" w:eastAsia="宋体" w:cs="宋体"/>
          <w:i w:val="0"/>
          <w:iCs w:val="0"/>
          <w:caps w:val="0"/>
          <w:color w:val="000000"/>
          <w:spacing w:val="0"/>
          <w:sz w:val="24"/>
          <w:szCs w:val="24"/>
          <w:lang w:eastAsia="zh-CN"/>
        </w:rPr>
        <w:t>工程、</w:t>
      </w:r>
      <w:r>
        <w:rPr>
          <w:rFonts w:hint="eastAsia" w:ascii="宋体" w:hAnsi="宋体" w:eastAsia="宋体" w:cs="宋体"/>
          <w:i w:val="0"/>
          <w:iCs w:val="0"/>
          <w:caps w:val="0"/>
          <w:color w:val="000000"/>
          <w:spacing w:val="0"/>
          <w:sz w:val="24"/>
          <w:szCs w:val="24"/>
        </w:rPr>
        <w:t>服务类项目填写投标单位自己的企业信息数据；</w:t>
      </w:r>
    </w:p>
    <w:p w14:paraId="147CDD6E">
      <w:pPr>
        <w:pStyle w:val="35"/>
        <w:keepNext w:val="0"/>
        <w:keepLines w:val="0"/>
        <w:pageBreakBefore w:val="0"/>
        <w:widowControl/>
        <w:suppressLineNumbers w:val="0"/>
        <w:kinsoku/>
        <w:wordWrap w:val="0"/>
        <w:overflowPunct/>
        <w:topLinePunct w:val="0"/>
        <w:autoSpaceDE/>
        <w:autoSpaceDN/>
        <w:bidi w:val="0"/>
        <w:adjustRightInd/>
        <w:snapToGrid/>
        <w:spacing w:before="75" w:beforeAutospacing="0" w:after="75" w:afterAutospacing="0" w:line="360" w:lineRule="auto"/>
        <w:ind w:left="0" w:leftChars="0" w:right="0" w:firstLine="480" w:firstLineChars="200"/>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注意：要填写上一年度数据，无上一年度数据的新成立企业可不填报。</w:t>
      </w:r>
    </w:p>
    <w:p w14:paraId="3DA1992C">
      <w:pPr>
        <w:pStyle w:val="35"/>
        <w:keepNext w:val="0"/>
        <w:keepLines w:val="0"/>
        <w:pageBreakBefore w:val="0"/>
        <w:widowControl/>
        <w:suppressLineNumbers w:val="0"/>
        <w:kinsoku/>
        <w:wordWrap w:val="0"/>
        <w:overflowPunct/>
        <w:topLinePunct w:val="0"/>
        <w:autoSpaceDE/>
        <w:autoSpaceDN/>
        <w:bidi w:val="0"/>
        <w:adjustRightInd/>
        <w:snapToGrid/>
        <w:spacing w:before="75" w:beforeAutospacing="0" w:after="75" w:afterAutospacing="0" w:line="360" w:lineRule="auto"/>
        <w:ind w:left="0" w:leftChars="0" w:right="0" w:firstLine="480" w:firstLineChars="200"/>
        <w:textAlignment w:val="auto"/>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rPr>
        <w:t>六、落款名称</w:t>
      </w:r>
      <w:r>
        <w:rPr>
          <w:rFonts w:hint="eastAsia" w:ascii="宋体" w:hAnsi="宋体" w:eastAsia="宋体" w:cs="宋体"/>
          <w:i w:val="0"/>
          <w:iCs w:val="0"/>
          <w:caps w:val="0"/>
          <w:color w:val="000000"/>
          <w:spacing w:val="0"/>
          <w:sz w:val="24"/>
          <w:szCs w:val="24"/>
          <w:lang w:eastAsia="zh-CN"/>
        </w:rPr>
        <w:t>（</w:t>
      </w:r>
      <w:r>
        <w:rPr>
          <w:rFonts w:hint="eastAsia" w:ascii="宋体" w:hAnsi="宋体" w:eastAsia="宋体" w:cs="宋体"/>
          <w:i w:val="0"/>
          <w:iCs w:val="0"/>
          <w:caps w:val="0"/>
          <w:color w:val="000000"/>
          <w:spacing w:val="0"/>
          <w:sz w:val="24"/>
          <w:szCs w:val="24"/>
        </w:rPr>
        <w:t>即出具单位</w:t>
      </w:r>
      <w:r>
        <w:rPr>
          <w:rFonts w:hint="eastAsia" w:ascii="宋体" w:hAnsi="宋体" w:eastAsia="宋体" w:cs="宋体"/>
          <w:i w:val="0"/>
          <w:iCs w:val="0"/>
          <w:caps w:val="0"/>
          <w:color w:val="000000"/>
          <w:spacing w:val="0"/>
          <w:sz w:val="24"/>
          <w:szCs w:val="24"/>
          <w:lang w:eastAsia="zh-CN"/>
        </w:rPr>
        <w:t>）</w:t>
      </w:r>
      <w:r>
        <w:rPr>
          <w:rFonts w:hint="eastAsia" w:ascii="宋体" w:hAnsi="宋体" w:eastAsia="宋体" w:cs="宋体"/>
          <w:i w:val="0"/>
          <w:iCs w:val="0"/>
          <w:caps w:val="0"/>
          <w:color w:val="000000"/>
          <w:spacing w:val="0"/>
          <w:sz w:val="24"/>
          <w:szCs w:val="24"/>
        </w:rPr>
        <w:t>：不管是货物类还是工程</w:t>
      </w:r>
      <w:r>
        <w:rPr>
          <w:rFonts w:hint="eastAsia" w:ascii="宋体" w:hAnsi="宋体" w:eastAsia="宋体" w:cs="宋体"/>
          <w:i w:val="0"/>
          <w:iCs w:val="0"/>
          <w:caps w:val="0"/>
          <w:color w:val="000000"/>
          <w:spacing w:val="0"/>
          <w:sz w:val="24"/>
          <w:szCs w:val="24"/>
          <w:lang w:eastAsia="zh-CN"/>
        </w:rPr>
        <w:t>、</w:t>
      </w:r>
      <w:r>
        <w:rPr>
          <w:rFonts w:hint="eastAsia" w:ascii="宋体" w:hAnsi="宋体" w:eastAsia="宋体" w:cs="宋体"/>
          <w:i w:val="0"/>
          <w:iCs w:val="0"/>
          <w:caps w:val="0"/>
          <w:color w:val="000000"/>
          <w:spacing w:val="0"/>
          <w:sz w:val="24"/>
          <w:szCs w:val="24"/>
        </w:rPr>
        <w:t>服务类项目的《中小企业声明函》落款企业名称都是投标单位企业名称。</w:t>
      </w:r>
    </w:p>
    <w:p w14:paraId="7A8F2781">
      <w:pPr>
        <w:spacing w:line="360" w:lineRule="auto"/>
        <w:ind w:left="0" w:leftChars="0" w:firstLine="0" w:firstLineChars="0"/>
        <w:jc w:val="both"/>
        <w:rPr>
          <w:rFonts w:hint="eastAsia" w:ascii="宋体" w:hAnsi="宋体" w:eastAsia="宋体" w:cs="宋体"/>
          <w:b/>
          <w:sz w:val="28"/>
          <w:szCs w:val="18"/>
          <w:lang w:val="en-US" w:eastAsia="zh-CN"/>
        </w:rPr>
      </w:pPr>
    </w:p>
    <w:p w14:paraId="27CB0B40">
      <w:pPr>
        <w:spacing w:line="360" w:lineRule="auto"/>
        <w:ind w:firstLine="499"/>
        <w:jc w:val="center"/>
        <w:rPr>
          <w:rFonts w:hint="eastAsia" w:ascii="宋体" w:hAnsi="宋体" w:eastAsia="宋体" w:cs="宋体"/>
          <w:b/>
          <w:sz w:val="28"/>
          <w:szCs w:val="18"/>
          <w:lang w:val="en-US" w:eastAsia="zh-CN"/>
        </w:rPr>
      </w:pPr>
    </w:p>
    <w:p w14:paraId="010FD4E4">
      <w:pPr>
        <w:spacing w:line="360" w:lineRule="auto"/>
        <w:ind w:firstLine="499"/>
        <w:jc w:val="center"/>
        <w:rPr>
          <w:rFonts w:hint="eastAsia" w:ascii="宋体" w:hAnsi="宋体" w:eastAsia="宋体" w:cs="宋体"/>
          <w:b/>
          <w:sz w:val="28"/>
          <w:szCs w:val="18"/>
          <w:lang w:val="en-US" w:eastAsia="zh-CN"/>
        </w:rPr>
      </w:pPr>
    </w:p>
    <w:p w14:paraId="1FD032B6">
      <w:pPr>
        <w:spacing w:line="360" w:lineRule="auto"/>
        <w:ind w:firstLine="499"/>
        <w:jc w:val="center"/>
        <w:rPr>
          <w:rFonts w:hint="eastAsia" w:ascii="宋体" w:hAnsi="宋体" w:eastAsia="宋体" w:cs="宋体"/>
          <w:b/>
          <w:sz w:val="28"/>
          <w:szCs w:val="18"/>
          <w:lang w:val="en-US" w:eastAsia="zh-CN"/>
        </w:rPr>
      </w:pPr>
    </w:p>
    <w:p w14:paraId="479C11C1">
      <w:pPr>
        <w:spacing w:line="360" w:lineRule="auto"/>
        <w:ind w:firstLine="499"/>
        <w:jc w:val="center"/>
        <w:rPr>
          <w:rFonts w:hint="eastAsia" w:ascii="宋体" w:hAnsi="宋体" w:eastAsia="宋体" w:cs="宋体"/>
          <w:b/>
          <w:sz w:val="28"/>
          <w:szCs w:val="18"/>
          <w:lang w:val="en-US" w:eastAsia="zh-CN"/>
        </w:rPr>
      </w:pPr>
    </w:p>
    <w:p w14:paraId="2169B4A2">
      <w:pPr>
        <w:spacing w:line="360" w:lineRule="auto"/>
        <w:ind w:firstLine="499"/>
        <w:jc w:val="center"/>
        <w:rPr>
          <w:rFonts w:hint="eastAsia" w:ascii="宋体" w:hAnsi="宋体" w:eastAsia="宋体" w:cs="宋体"/>
          <w:b/>
          <w:sz w:val="28"/>
          <w:szCs w:val="18"/>
          <w:lang w:val="en-US" w:eastAsia="zh-CN"/>
        </w:rPr>
      </w:pPr>
    </w:p>
    <w:p w14:paraId="6E4D4619">
      <w:pPr>
        <w:spacing w:line="360" w:lineRule="auto"/>
        <w:ind w:firstLine="499"/>
        <w:jc w:val="center"/>
        <w:rPr>
          <w:rFonts w:hint="eastAsia" w:ascii="宋体" w:hAnsi="宋体" w:eastAsia="宋体" w:cs="宋体"/>
          <w:b/>
          <w:sz w:val="28"/>
          <w:szCs w:val="18"/>
        </w:rPr>
      </w:pPr>
      <w:r>
        <w:rPr>
          <w:rFonts w:hint="eastAsia" w:ascii="宋体" w:hAnsi="宋体" w:eastAsia="宋体" w:cs="宋体"/>
          <w:b/>
          <w:sz w:val="28"/>
          <w:szCs w:val="18"/>
          <w:lang w:val="en-US" w:eastAsia="zh-CN"/>
        </w:rPr>
        <w:t>3.7</w:t>
      </w:r>
      <w:r>
        <w:rPr>
          <w:rFonts w:hint="eastAsia" w:ascii="宋体" w:hAnsi="宋体" w:eastAsia="宋体" w:cs="宋体"/>
          <w:b/>
          <w:sz w:val="28"/>
          <w:szCs w:val="18"/>
        </w:rPr>
        <w:t xml:space="preserve"> 残疾人福利性单位声明函</w:t>
      </w:r>
    </w:p>
    <w:p w14:paraId="1D51A670">
      <w:pPr>
        <w:spacing w:line="360" w:lineRule="auto"/>
        <w:ind w:firstLine="0"/>
        <w:jc w:val="center"/>
        <w:rPr>
          <w:rFonts w:hint="eastAsia" w:ascii="宋体" w:hAnsi="宋体" w:eastAsia="宋体" w:cs="宋体"/>
          <w:sz w:val="21"/>
        </w:rPr>
      </w:pPr>
    </w:p>
    <w:p w14:paraId="16B5A6AB">
      <w:pPr>
        <w:spacing w:line="360" w:lineRule="auto"/>
        <w:ind w:firstLine="436" w:firstLineChars="182"/>
        <w:rPr>
          <w:rFonts w:hint="eastAsia" w:ascii="宋体" w:hAnsi="宋体" w:eastAsia="宋体" w:cs="宋体"/>
          <w:sz w:val="24"/>
          <w:u w:val="single"/>
        </w:rPr>
      </w:pPr>
      <w:r>
        <w:rPr>
          <w:rFonts w:hint="eastAsia" w:ascii="宋体" w:hAnsi="宋体" w:eastAsia="宋体" w:cs="宋体"/>
          <w:sz w:val="24"/>
        </w:rPr>
        <w:t>本单位郑重声明，根据《财政部民政部中国残疾人联合会关于促进残疾人就业政府采购政策的通知》（财库〔2017〕141号）的规定，本单位为</w:t>
      </w:r>
      <w:r>
        <w:rPr>
          <w:rFonts w:hint="eastAsia" w:ascii="宋体" w:hAnsi="宋体" w:eastAsia="宋体" w:cs="宋体"/>
          <w:sz w:val="24"/>
          <w:u w:val="single"/>
        </w:rPr>
        <w:t xml:space="preserve">  符合</w:t>
      </w:r>
      <w:r>
        <w:rPr>
          <w:rFonts w:hint="eastAsia" w:ascii="宋体" w:hAnsi="宋体" w:eastAsia="宋体" w:cs="宋体"/>
          <w:sz w:val="24"/>
        </w:rPr>
        <w:t>条件的残疾人福利性单位，且本单位参加</w:t>
      </w:r>
      <w:r>
        <w:rPr>
          <w:rFonts w:hint="eastAsia" w:ascii="宋体" w:hAnsi="宋体" w:eastAsia="宋体" w:cs="宋体"/>
          <w:sz w:val="24"/>
          <w:u w:val="single"/>
        </w:rPr>
        <w:t xml:space="preserve">       单位</w:t>
      </w:r>
      <w:r>
        <w:rPr>
          <w:rFonts w:hint="eastAsia" w:ascii="宋体" w:hAnsi="宋体" w:eastAsia="宋体" w:cs="宋体"/>
          <w:sz w:val="24"/>
        </w:rPr>
        <w:t>的</w:t>
      </w:r>
      <w:r>
        <w:rPr>
          <w:rFonts w:hint="eastAsia" w:ascii="宋体" w:hAnsi="宋体" w:eastAsia="宋体" w:cs="宋体"/>
          <w:sz w:val="24"/>
          <w:u w:val="single"/>
        </w:rPr>
        <w:t xml:space="preserve">        项目</w:t>
      </w:r>
      <w:r>
        <w:rPr>
          <w:rFonts w:hint="eastAsia" w:ascii="宋体" w:hAnsi="宋体" w:eastAsia="宋体" w:cs="宋体"/>
          <w:sz w:val="24"/>
        </w:rPr>
        <w:t>采购活动提供本单位制造的货物（由本单位承担工程/提供服务），或者提供其他残疾人福利性单位制造的货物（不包括使用非残疾人福利性单位注册商标的货物）。</w:t>
      </w:r>
    </w:p>
    <w:p w14:paraId="7483F159">
      <w:pPr>
        <w:spacing w:line="360" w:lineRule="auto"/>
        <w:ind w:firstLine="436" w:firstLineChars="182"/>
        <w:rPr>
          <w:rFonts w:hint="eastAsia" w:ascii="宋体" w:hAnsi="宋体" w:eastAsia="宋体" w:cs="宋体"/>
          <w:sz w:val="24"/>
        </w:rPr>
      </w:pPr>
      <w:r>
        <w:rPr>
          <w:rFonts w:hint="eastAsia" w:ascii="宋体" w:hAnsi="宋体" w:eastAsia="宋体" w:cs="宋体"/>
          <w:sz w:val="24"/>
        </w:rPr>
        <w:t>本单位对上述声明的真实性负责。如有虚假，将依法承担相应责任。</w:t>
      </w:r>
    </w:p>
    <w:p w14:paraId="08949B0E">
      <w:pPr>
        <w:pStyle w:val="37"/>
        <w:ind w:left="0" w:firstLine="0"/>
        <w:jc w:val="center"/>
        <w:rPr>
          <w:rFonts w:hint="eastAsia" w:ascii="宋体" w:hAnsi="宋体" w:eastAsia="宋体" w:cs="宋体"/>
          <w:sz w:val="24"/>
          <w:szCs w:val="24"/>
          <w:lang w:val="zh-CN"/>
        </w:rPr>
      </w:pPr>
    </w:p>
    <w:p w14:paraId="6E7C8196">
      <w:pPr>
        <w:pStyle w:val="37"/>
        <w:ind w:left="0" w:firstLine="0"/>
        <w:jc w:val="center"/>
        <w:rPr>
          <w:rFonts w:hint="eastAsia" w:ascii="宋体" w:hAnsi="宋体" w:eastAsia="宋体" w:cs="宋体"/>
          <w:sz w:val="24"/>
          <w:szCs w:val="24"/>
          <w:lang w:val="zh-CN"/>
        </w:rPr>
      </w:pPr>
    </w:p>
    <w:p w14:paraId="3F7C2D7A">
      <w:pPr>
        <w:spacing w:line="360" w:lineRule="auto"/>
        <w:ind w:firstLine="0"/>
        <w:rPr>
          <w:rFonts w:hint="eastAsia" w:ascii="宋体" w:hAnsi="宋体" w:eastAsia="宋体" w:cs="宋体"/>
          <w:sz w:val="24"/>
        </w:rPr>
      </w:pPr>
      <w:r>
        <w:rPr>
          <w:rFonts w:hint="eastAsia" w:ascii="宋体" w:hAnsi="宋体" w:eastAsia="宋体" w:cs="宋体"/>
          <w:sz w:val="24"/>
        </w:rPr>
        <w:t xml:space="preserve">                                 单位名称（盖章）：</w:t>
      </w:r>
    </w:p>
    <w:p w14:paraId="198A632F">
      <w:pPr>
        <w:spacing w:line="360" w:lineRule="auto"/>
        <w:ind w:firstLine="0"/>
        <w:rPr>
          <w:rFonts w:hint="eastAsia" w:ascii="宋体" w:hAnsi="宋体" w:eastAsia="宋体" w:cs="宋体"/>
          <w:sz w:val="24"/>
        </w:rPr>
      </w:pPr>
      <w:r>
        <w:rPr>
          <w:rFonts w:hint="eastAsia" w:ascii="宋体" w:hAnsi="宋体" w:eastAsia="宋体" w:cs="宋体"/>
          <w:sz w:val="24"/>
        </w:rPr>
        <w:t xml:space="preserve">                                 日    期：</w:t>
      </w:r>
    </w:p>
    <w:p w14:paraId="7581E09A">
      <w:pPr>
        <w:pStyle w:val="37"/>
        <w:ind w:left="0" w:firstLine="0"/>
        <w:jc w:val="center"/>
        <w:rPr>
          <w:rFonts w:hint="eastAsia" w:ascii="宋体" w:hAnsi="宋体" w:eastAsia="宋体" w:cs="宋体"/>
          <w:sz w:val="24"/>
          <w:szCs w:val="24"/>
          <w:lang w:val="zh-CN"/>
        </w:rPr>
      </w:pPr>
    </w:p>
    <w:p w14:paraId="4A996C62">
      <w:pPr>
        <w:pStyle w:val="37"/>
        <w:ind w:left="0" w:firstLine="0"/>
        <w:jc w:val="center"/>
        <w:rPr>
          <w:rFonts w:hint="eastAsia" w:ascii="宋体" w:hAnsi="宋体" w:eastAsia="宋体" w:cs="宋体"/>
          <w:sz w:val="24"/>
          <w:szCs w:val="24"/>
          <w:lang w:val="zh-CN"/>
        </w:rPr>
      </w:pPr>
    </w:p>
    <w:p w14:paraId="0A691DA3">
      <w:pPr>
        <w:pStyle w:val="37"/>
        <w:ind w:left="0" w:firstLine="0"/>
        <w:jc w:val="center"/>
        <w:rPr>
          <w:rFonts w:hint="eastAsia" w:ascii="宋体" w:hAnsi="宋体" w:eastAsia="宋体" w:cs="宋体"/>
          <w:sz w:val="24"/>
          <w:szCs w:val="24"/>
          <w:lang w:val="zh-CN"/>
        </w:rPr>
      </w:pPr>
    </w:p>
    <w:p w14:paraId="43A78C4A">
      <w:pPr>
        <w:pStyle w:val="37"/>
        <w:ind w:left="0" w:firstLine="0"/>
        <w:jc w:val="center"/>
        <w:rPr>
          <w:rFonts w:hint="eastAsia" w:ascii="宋体" w:hAnsi="宋体" w:eastAsia="宋体" w:cs="宋体"/>
          <w:sz w:val="24"/>
          <w:szCs w:val="24"/>
          <w:lang w:val="zh-CN"/>
        </w:rPr>
      </w:pPr>
    </w:p>
    <w:p w14:paraId="22B4E279">
      <w:pPr>
        <w:pStyle w:val="37"/>
        <w:ind w:left="0" w:firstLine="0"/>
        <w:jc w:val="center"/>
        <w:rPr>
          <w:rFonts w:hint="eastAsia" w:ascii="宋体" w:hAnsi="宋体" w:eastAsia="宋体" w:cs="宋体"/>
          <w:sz w:val="24"/>
          <w:szCs w:val="24"/>
          <w:lang w:val="zh-CN"/>
        </w:rPr>
      </w:pPr>
    </w:p>
    <w:p w14:paraId="7354CD93">
      <w:pPr>
        <w:pStyle w:val="37"/>
        <w:ind w:left="0" w:firstLine="0"/>
        <w:jc w:val="center"/>
        <w:rPr>
          <w:rFonts w:hint="eastAsia" w:ascii="宋体" w:hAnsi="宋体" w:eastAsia="宋体" w:cs="宋体"/>
          <w:sz w:val="24"/>
          <w:szCs w:val="24"/>
          <w:lang w:val="zh-CN"/>
        </w:rPr>
      </w:pPr>
    </w:p>
    <w:p w14:paraId="200FB289">
      <w:pPr>
        <w:pStyle w:val="37"/>
        <w:ind w:left="0" w:firstLine="0"/>
        <w:jc w:val="center"/>
        <w:rPr>
          <w:rFonts w:hint="eastAsia" w:ascii="宋体" w:hAnsi="宋体" w:eastAsia="宋体" w:cs="宋体"/>
          <w:sz w:val="24"/>
          <w:szCs w:val="24"/>
          <w:lang w:val="zh-CN"/>
        </w:rPr>
      </w:pPr>
    </w:p>
    <w:p w14:paraId="018ADB28">
      <w:pPr>
        <w:pStyle w:val="37"/>
        <w:ind w:left="0" w:firstLine="0"/>
        <w:jc w:val="center"/>
        <w:rPr>
          <w:rFonts w:hint="eastAsia" w:ascii="宋体" w:hAnsi="宋体" w:eastAsia="宋体" w:cs="宋体"/>
          <w:sz w:val="24"/>
          <w:szCs w:val="24"/>
          <w:lang w:val="zh-CN"/>
        </w:rPr>
      </w:pPr>
    </w:p>
    <w:p w14:paraId="66121618">
      <w:pPr>
        <w:pStyle w:val="37"/>
        <w:ind w:left="0" w:firstLine="0"/>
        <w:jc w:val="center"/>
        <w:rPr>
          <w:rFonts w:hint="eastAsia" w:ascii="宋体" w:hAnsi="宋体" w:eastAsia="宋体" w:cs="宋体"/>
          <w:sz w:val="24"/>
          <w:szCs w:val="24"/>
          <w:lang w:val="zh-CN"/>
        </w:rPr>
      </w:pPr>
    </w:p>
    <w:p w14:paraId="66BA17C4">
      <w:pPr>
        <w:pStyle w:val="37"/>
        <w:ind w:left="0" w:firstLine="0"/>
        <w:jc w:val="center"/>
        <w:rPr>
          <w:rFonts w:hint="eastAsia" w:ascii="宋体" w:hAnsi="宋体" w:eastAsia="宋体" w:cs="宋体"/>
          <w:sz w:val="24"/>
          <w:szCs w:val="24"/>
          <w:lang w:val="zh-CN"/>
        </w:rPr>
      </w:pPr>
    </w:p>
    <w:p w14:paraId="7AE94B6C">
      <w:pPr>
        <w:pStyle w:val="37"/>
        <w:ind w:left="0" w:firstLine="0"/>
        <w:jc w:val="center"/>
        <w:rPr>
          <w:rFonts w:hint="eastAsia" w:ascii="宋体" w:hAnsi="宋体" w:eastAsia="宋体" w:cs="宋体"/>
          <w:sz w:val="24"/>
          <w:szCs w:val="24"/>
          <w:lang w:val="zh-CN"/>
        </w:rPr>
      </w:pPr>
    </w:p>
    <w:p w14:paraId="45E28034">
      <w:pPr>
        <w:pStyle w:val="37"/>
        <w:ind w:left="0" w:firstLine="0"/>
        <w:jc w:val="center"/>
        <w:rPr>
          <w:rFonts w:hint="eastAsia" w:ascii="宋体" w:hAnsi="宋体" w:eastAsia="宋体" w:cs="宋体"/>
          <w:sz w:val="24"/>
          <w:szCs w:val="24"/>
          <w:lang w:val="zh-CN"/>
        </w:rPr>
      </w:pPr>
    </w:p>
    <w:p w14:paraId="26A34AD1">
      <w:pPr>
        <w:pStyle w:val="37"/>
        <w:ind w:left="0" w:firstLine="0"/>
        <w:jc w:val="center"/>
        <w:rPr>
          <w:rFonts w:hint="eastAsia" w:ascii="宋体" w:hAnsi="宋体" w:eastAsia="宋体" w:cs="宋体"/>
          <w:sz w:val="24"/>
          <w:szCs w:val="24"/>
          <w:lang w:val="zh-CN"/>
        </w:rPr>
      </w:pPr>
    </w:p>
    <w:p w14:paraId="0D8F3BF0">
      <w:pPr>
        <w:pStyle w:val="37"/>
        <w:ind w:left="0" w:firstLine="0"/>
        <w:jc w:val="center"/>
        <w:rPr>
          <w:rFonts w:hint="eastAsia" w:ascii="宋体" w:hAnsi="宋体" w:eastAsia="宋体" w:cs="宋体"/>
          <w:sz w:val="24"/>
          <w:szCs w:val="24"/>
          <w:lang w:val="zh-CN"/>
        </w:rPr>
      </w:pPr>
    </w:p>
    <w:p w14:paraId="3DF16DF7">
      <w:pPr>
        <w:pStyle w:val="37"/>
        <w:ind w:left="0" w:firstLine="0"/>
        <w:jc w:val="center"/>
        <w:rPr>
          <w:rFonts w:hint="eastAsia" w:ascii="宋体" w:hAnsi="宋体" w:eastAsia="宋体" w:cs="宋体"/>
          <w:sz w:val="24"/>
          <w:szCs w:val="24"/>
          <w:lang w:val="zh-CN"/>
        </w:rPr>
      </w:pPr>
    </w:p>
    <w:p w14:paraId="051FD66D">
      <w:pPr>
        <w:pStyle w:val="37"/>
        <w:ind w:left="0" w:firstLine="0"/>
        <w:jc w:val="center"/>
        <w:rPr>
          <w:rFonts w:hint="eastAsia" w:ascii="宋体" w:hAnsi="宋体" w:eastAsia="宋体" w:cs="宋体"/>
          <w:sz w:val="24"/>
          <w:szCs w:val="24"/>
          <w:lang w:val="zh-CN"/>
        </w:rPr>
      </w:pPr>
    </w:p>
    <w:p w14:paraId="30C5B54F">
      <w:pPr>
        <w:pStyle w:val="37"/>
        <w:ind w:left="0" w:firstLine="0"/>
        <w:jc w:val="center"/>
        <w:rPr>
          <w:rFonts w:hint="eastAsia" w:ascii="宋体" w:hAnsi="宋体" w:eastAsia="宋体" w:cs="宋体"/>
          <w:sz w:val="24"/>
          <w:szCs w:val="24"/>
          <w:lang w:val="zh-CN"/>
        </w:rPr>
      </w:pPr>
    </w:p>
    <w:p w14:paraId="19848541">
      <w:pPr>
        <w:pStyle w:val="37"/>
        <w:ind w:left="0" w:firstLine="0"/>
        <w:jc w:val="center"/>
        <w:rPr>
          <w:rFonts w:hint="eastAsia" w:ascii="宋体" w:hAnsi="宋体" w:eastAsia="宋体" w:cs="宋体"/>
          <w:sz w:val="24"/>
          <w:szCs w:val="24"/>
          <w:lang w:val="zh-CN"/>
        </w:rPr>
      </w:pPr>
    </w:p>
    <w:p w14:paraId="49433E5C">
      <w:pPr>
        <w:spacing w:line="240" w:lineRule="auto"/>
        <w:ind w:firstLine="0"/>
        <w:jc w:val="center"/>
        <w:rPr>
          <w:rFonts w:hint="eastAsia" w:ascii="宋体" w:hAnsi="宋体" w:eastAsia="宋体" w:cs="宋体"/>
          <w:bCs/>
          <w:sz w:val="24"/>
          <w:szCs w:val="32"/>
        </w:rPr>
      </w:pPr>
      <w:r>
        <w:rPr>
          <w:rFonts w:hint="eastAsia" w:ascii="宋体" w:hAnsi="宋体" w:eastAsia="宋体" w:cs="宋体"/>
          <w:b/>
          <w:bCs/>
          <w:sz w:val="28"/>
          <w:szCs w:val="28"/>
          <w:lang w:val="en-US" w:eastAsia="zh-CN"/>
        </w:rPr>
        <w:t>3.8</w:t>
      </w:r>
      <w:r>
        <w:rPr>
          <w:rFonts w:hint="eastAsia" w:ascii="宋体" w:hAnsi="宋体" w:eastAsia="宋体" w:cs="宋体"/>
          <w:b/>
          <w:bCs/>
          <w:sz w:val="28"/>
          <w:szCs w:val="28"/>
        </w:rPr>
        <w:t xml:space="preserve"> 监狱企业证明文件</w:t>
      </w:r>
      <w:r>
        <w:rPr>
          <w:rFonts w:hint="eastAsia" w:ascii="宋体" w:hAnsi="宋体" w:eastAsia="宋体" w:cs="宋体"/>
          <w:b/>
          <w:bCs/>
          <w:sz w:val="28"/>
          <w:szCs w:val="28"/>
        </w:rPr>
        <w:cr/>
      </w:r>
    </w:p>
    <w:p w14:paraId="2B2C6171">
      <w:pPr>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t>省级以上监狱管理局、戒毒管理局（含新疆生产建设兵团）出具的属于监狱企业的证明文件。</w:t>
      </w:r>
    </w:p>
    <w:p w14:paraId="62AD9B4B">
      <w:pPr>
        <w:pStyle w:val="37"/>
        <w:ind w:left="0" w:firstLine="0"/>
        <w:jc w:val="center"/>
        <w:rPr>
          <w:rFonts w:hint="eastAsia" w:ascii="宋体" w:hAnsi="宋体" w:eastAsia="宋体" w:cs="宋体"/>
          <w:sz w:val="24"/>
          <w:szCs w:val="24"/>
          <w:lang w:val="zh-CN"/>
        </w:rPr>
      </w:pPr>
    </w:p>
    <w:p w14:paraId="6D8888BB">
      <w:pPr>
        <w:pStyle w:val="37"/>
        <w:ind w:left="0" w:firstLine="0"/>
        <w:jc w:val="center"/>
        <w:rPr>
          <w:rFonts w:hint="eastAsia" w:ascii="宋体" w:hAnsi="宋体" w:eastAsia="宋体" w:cs="宋体"/>
          <w:sz w:val="24"/>
          <w:szCs w:val="24"/>
          <w:lang w:val="zh-CN"/>
        </w:rPr>
      </w:pPr>
    </w:p>
    <w:p w14:paraId="010B204E">
      <w:pPr>
        <w:spacing w:line="360" w:lineRule="auto"/>
        <w:ind w:firstLine="0"/>
        <w:jc w:val="center"/>
        <w:rPr>
          <w:rFonts w:hint="eastAsia" w:ascii="宋体" w:hAnsi="宋体" w:eastAsia="宋体" w:cs="宋体"/>
          <w:b/>
          <w:sz w:val="28"/>
          <w:highlight w:val="none"/>
          <w:lang w:val="en-US" w:eastAsia="zh-CN"/>
        </w:rPr>
      </w:pPr>
      <w:r>
        <w:rPr>
          <w:rFonts w:hint="eastAsia" w:ascii="宋体" w:hAnsi="宋体" w:eastAsia="宋体" w:cs="宋体"/>
          <w:b/>
          <w:sz w:val="28"/>
          <w:highlight w:val="none"/>
          <w:lang w:val="en-US" w:eastAsia="zh-CN"/>
        </w:rPr>
        <w:t>3.9供应商提供与参加本项目投标的其他供应商之间，单位负责人不为同一人并且不存在直接控股、管理关系承诺函</w:t>
      </w:r>
    </w:p>
    <w:p w14:paraId="7E0DBC4C">
      <w:pPr>
        <w:keepNext w:val="0"/>
        <w:keepLines w:val="0"/>
        <w:pageBreakBefore w:val="0"/>
        <w:shd w:val="clear"/>
        <w:kinsoku/>
        <w:wordWrap/>
        <w:overflowPunct/>
        <w:topLinePunct w:val="0"/>
        <w:bidi w:val="0"/>
        <w:snapToGrid/>
        <w:spacing w:line="360" w:lineRule="auto"/>
        <w:ind w:firstLine="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（承诺函格式自拟）</w:t>
      </w:r>
    </w:p>
    <w:p w14:paraId="6367A5D0">
      <w:pPr>
        <w:keepNext w:val="0"/>
        <w:keepLines w:val="0"/>
        <w:pageBreakBefore w:val="0"/>
        <w:widowControl w:val="0"/>
        <w:shd w:val="clear"/>
        <w:kinsoku/>
        <w:wordWrap/>
        <w:overflowPunct/>
        <w:topLinePunct w:val="0"/>
        <w:autoSpaceDE w:val="0"/>
        <w:autoSpaceDN w:val="0"/>
        <w:bidi w:val="0"/>
        <w:adjustRightInd w:val="0"/>
        <w:snapToGrid/>
        <w:spacing w:line="360" w:lineRule="auto"/>
        <w:ind w:firstLine="0"/>
        <w:jc w:val="center"/>
        <w:textAlignment w:val="baseline"/>
        <w:outlineLvl w:val="9"/>
        <w:rPr>
          <w:rFonts w:hint="eastAsia" w:ascii="宋体" w:hAnsi="宋体" w:eastAsia="宋体" w:cs="宋体"/>
          <w:b/>
          <w:bCs/>
          <w:color w:val="auto"/>
          <w:sz w:val="21"/>
          <w:szCs w:val="21"/>
          <w:highlight w:val="none"/>
        </w:rPr>
      </w:pPr>
    </w:p>
    <w:p w14:paraId="079756AB">
      <w:pPr>
        <w:keepNext w:val="0"/>
        <w:keepLines w:val="0"/>
        <w:pageBreakBefore w:val="0"/>
        <w:widowControl w:val="0"/>
        <w:shd w:val="clear"/>
        <w:kinsoku/>
        <w:wordWrap/>
        <w:overflowPunct/>
        <w:topLinePunct w:val="0"/>
        <w:autoSpaceDE w:val="0"/>
        <w:autoSpaceDN w:val="0"/>
        <w:bidi w:val="0"/>
        <w:adjustRightInd w:val="0"/>
        <w:snapToGrid/>
        <w:spacing w:line="360" w:lineRule="auto"/>
        <w:ind w:firstLine="0"/>
        <w:jc w:val="center"/>
        <w:textAlignment w:val="baseline"/>
        <w:outlineLvl w:val="9"/>
        <w:rPr>
          <w:rFonts w:hint="eastAsia" w:ascii="宋体" w:hAnsi="宋体" w:eastAsia="宋体" w:cs="宋体"/>
          <w:b/>
          <w:bCs/>
          <w:color w:val="auto"/>
          <w:sz w:val="21"/>
          <w:szCs w:val="21"/>
          <w:highlight w:val="none"/>
        </w:rPr>
      </w:pPr>
    </w:p>
    <w:p w14:paraId="20226EC1">
      <w:pPr>
        <w:keepNext w:val="0"/>
        <w:keepLines w:val="0"/>
        <w:pageBreakBefore w:val="0"/>
        <w:widowControl w:val="0"/>
        <w:shd w:val="clear"/>
        <w:kinsoku/>
        <w:wordWrap/>
        <w:overflowPunct/>
        <w:topLinePunct w:val="0"/>
        <w:autoSpaceDE w:val="0"/>
        <w:autoSpaceDN w:val="0"/>
        <w:bidi w:val="0"/>
        <w:adjustRightInd w:val="0"/>
        <w:snapToGrid/>
        <w:spacing w:line="360" w:lineRule="auto"/>
        <w:ind w:firstLine="0"/>
        <w:jc w:val="center"/>
        <w:textAlignment w:val="baseline"/>
        <w:outlineLvl w:val="9"/>
        <w:rPr>
          <w:rFonts w:hint="eastAsia" w:ascii="宋体" w:hAnsi="宋体" w:eastAsia="宋体" w:cs="宋体"/>
          <w:b/>
          <w:bCs/>
          <w:color w:val="auto"/>
          <w:sz w:val="21"/>
          <w:szCs w:val="21"/>
          <w:highlight w:val="none"/>
        </w:rPr>
      </w:pPr>
    </w:p>
    <w:p w14:paraId="6FD41DBE">
      <w:pPr>
        <w:spacing w:line="360" w:lineRule="auto"/>
        <w:ind w:firstLine="0"/>
        <w:jc w:val="center"/>
        <w:rPr>
          <w:rFonts w:hint="eastAsia" w:ascii="宋体" w:hAnsi="宋体" w:eastAsia="宋体" w:cs="宋体"/>
          <w:b/>
          <w:sz w:val="28"/>
          <w:highlight w:val="none"/>
          <w:lang w:val="en-US" w:eastAsia="zh-CN"/>
        </w:rPr>
      </w:pPr>
      <w:r>
        <w:rPr>
          <w:rFonts w:hint="eastAsia" w:ascii="宋体" w:hAnsi="宋体" w:eastAsia="宋体" w:cs="宋体"/>
          <w:b/>
          <w:sz w:val="28"/>
          <w:highlight w:val="none"/>
          <w:lang w:val="en-US" w:eastAsia="zh-CN"/>
        </w:rPr>
        <w:t>3.10供应商提供未为本项目提供整体设计、规范编制或者项目管理、监理、检测等服务的承诺函</w:t>
      </w:r>
    </w:p>
    <w:p w14:paraId="6F5858C4">
      <w:pPr>
        <w:keepNext w:val="0"/>
        <w:keepLines w:val="0"/>
        <w:pageBreakBefore w:val="0"/>
        <w:shd w:val="clear"/>
        <w:kinsoku/>
        <w:wordWrap/>
        <w:overflowPunct/>
        <w:topLinePunct w:val="0"/>
        <w:bidi w:val="0"/>
        <w:snapToGrid/>
        <w:spacing w:line="360" w:lineRule="auto"/>
        <w:ind w:firstLine="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（承诺函格式自拟）</w:t>
      </w:r>
    </w:p>
    <w:p w14:paraId="2DA20A63">
      <w:pPr>
        <w:pStyle w:val="37"/>
        <w:ind w:left="0" w:firstLine="0"/>
        <w:jc w:val="center"/>
        <w:rPr>
          <w:rFonts w:hint="eastAsia" w:ascii="宋体" w:hAnsi="宋体" w:eastAsia="宋体" w:cs="宋体"/>
          <w:sz w:val="24"/>
          <w:szCs w:val="24"/>
          <w:lang w:val="zh-CN"/>
        </w:rPr>
      </w:pPr>
    </w:p>
    <w:p w14:paraId="48C2FE63">
      <w:pPr>
        <w:pStyle w:val="37"/>
        <w:ind w:left="0" w:firstLine="0"/>
        <w:jc w:val="both"/>
        <w:rPr>
          <w:rFonts w:hint="eastAsia" w:ascii="宋体" w:hAnsi="宋体" w:eastAsia="宋体" w:cs="宋体"/>
          <w:sz w:val="24"/>
          <w:szCs w:val="24"/>
          <w:lang w:val="zh-CN"/>
        </w:rPr>
      </w:pPr>
    </w:p>
    <w:p w14:paraId="0B8FE39D">
      <w:pPr>
        <w:pStyle w:val="37"/>
        <w:ind w:left="0" w:firstLine="0"/>
        <w:jc w:val="center"/>
        <w:rPr>
          <w:rFonts w:hint="eastAsia" w:ascii="宋体" w:hAnsi="宋体" w:eastAsia="宋体" w:cs="宋体"/>
          <w:sz w:val="24"/>
          <w:szCs w:val="24"/>
          <w:lang w:val="zh-CN"/>
        </w:rPr>
      </w:pPr>
    </w:p>
    <w:p w14:paraId="1D664CF0">
      <w:pPr>
        <w:spacing w:line="360" w:lineRule="auto"/>
        <w:ind w:firstLine="0"/>
        <w:jc w:val="center"/>
        <w:rPr>
          <w:rFonts w:hint="eastAsia" w:ascii="宋体" w:hAnsi="宋体" w:eastAsia="宋体" w:cs="宋体"/>
          <w:b/>
          <w:sz w:val="28"/>
          <w:highlight w:val="none"/>
        </w:rPr>
      </w:pPr>
      <w:r>
        <w:rPr>
          <w:rFonts w:hint="eastAsia" w:ascii="宋体" w:hAnsi="宋体" w:eastAsia="宋体" w:cs="宋体"/>
          <w:b/>
          <w:sz w:val="28"/>
          <w:highlight w:val="none"/>
          <w:lang w:val="en-US" w:eastAsia="zh-CN"/>
        </w:rPr>
        <w:t xml:space="preserve">3.11 </w:t>
      </w:r>
      <w:r>
        <w:rPr>
          <w:rFonts w:hint="eastAsia" w:ascii="宋体" w:hAnsi="宋体" w:eastAsia="宋体" w:cs="宋体"/>
          <w:b/>
          <w:sz w:val="28"/>
          <w:highlight w:val="none"/>
        </w:rPr>
        <w:t>供应商应具备的特定资格要求</w:t>
      </w:r>
    </w:p>
    <w:p w14:paraId="22D90855">
      <w:pPr>
        <w:autoSpaceDE w:val="0"/>
        <w:autoSpaceDN w:val="0"/>
        <w:adjustRightInd w:val="0"/>
        <w:spacing w:line="240" w:lineRule="auto"/>
        <w:ind w:left="0" w:leftChars="0" w:firstLine="0" w:firstLineChars="0"/>
        <w:jc w:val="center"/>
        <w:rPr>
          <w:rFonts w:hint="eastAsia" w:ascii="宋体" w:hAnsi="宋体" w:eastAsia="宋体" w:cs="宋体"/>
          <w:color w:val="000000"/>
          <w:sz w:val="24"/>
          <w:szCs w:val="24"/>
          <w:highlight w:val="none"/>
          <w:lang w:val="zh-CN"/>
        </w:rPr>
      </w:pPr>
    </w:p>
    <w:p w14:paraId="4077AE11">
      <w:pPr>
        <w:autoSpaceDE w:val="0"/>
        <w:autoSpaceDN w:val="0"/>
        <w:adjustRightInd w:val="0"/>
        <w:spacing w:line="360" w:lineRule="auto"/>
        <w:ind w:left="0" w:leftChars="0" w:firstLine="0" w:firstLineChars="0"/>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zh-CN"/>
        </w:rPr>
        <w:t>（供应商根据磋商文件要求提供所需证书或材料）</w:t>
      </w:r>
    </w:p>
    <w:p w14:paraId="4DCC89E7">
      <w:pPr>
        <w:pStyle w:val="37"/>
        <w:ind w:left="0" w:firstLine="0"/>
        <w:jc w:val="center"/>
        <w:rPr>
          <w:rFonts w:hint="eastAsia" w:ascii="宋体" w:hAnsi="宋体" w:eastAsia="宋体" w:cs="宋体"/>
          <w:sz w:val="24"/>
          <w:szCs w:val="24"/>
          <w:lang w:val="zh-CN"/>
        </w:rPr>
      </w:pPr>
    </w:p>
    <w:p w14:paraId="464BE4A4">
      <w:pPr>
        <w:pStyle w:val="37"/>
        <w:ind w:left="0" w:firstLine="0"/>
        <w:jc w:val="both"/>
        <w:rPr>
          <w:rFonts w:hint="eastAsia" w:ascii="宋体" w:hAnsi="宋体" w:eastAsia="宋体" w:cs="宋体"/>
          <w:sz w:val="24"/>
          <w:szCs w:val="24"/>
          <w:lang w:val="zh-CN"/>
        </w:rPr>
      </w:pPr>
    </w:p>
    <w:p w14:paraId="33C4927F">
      <w:pPr>
        <w:pStyle w:val="37"/>
        <w:ind w:left="0" w:firstLine="0"/>
        <w:jc w:val="center"/>
        <w:rPr>
          <w:rFonts w:hint="eastAsia" w:ascii="宋体" w:hAnsi="宋体" w:eastAsia="宋体" w:cs="宋体"/>
          <w:sz w:val="24"/>
          <w:szCs w:val="24"/>
          <w:lang w:val="zh-CN"/>
        </w:rPr>
      </w:pPr>
    </w:p>
    <w:p w14:paraId="4245F02E">
      <w:pPr>
        <w:spacing w:line="360" w:lineRule="auto"/>
        <w:ind w:firstLine="0"/>
        <w:jc w:val="center"/>
        <w:rPr>
          <w:rFonts w:hint="eastAsia" w:ascii="宋体" w:hAnsi="宋体" w:eastAsia="宋体" w:cs="宋体"/>
          <w:sz w:val="24"/>
        </w:rPr>
      </w:pPr>
      <w:r>
        <w:rPr>
          <w:rFonts w:hint="eastAsia" w:ascii="宋体" w:hAnsi="宋体" w:eastAsia="宋体" w:cs="宋体"/>
          <w:b/>
          <w:sz w:val="28"/>
        </w:rPr>
        <w:t>3.</w:t>
      </w:r>
      <w:r>
        <w:rPr>
          <w:rFonts w:hint="eastAsia" w:ascii="宋体" w:hAnsi="宋体" w:eastAsia="宋体" w:cs="宋体"/>
          <w:b/>
          <w:sz w:val="28"/>
          <w:lang w:val="en-US" w:eastAsia="zh-CN"/>
        </w:rPr>
        <w:t>12</w:t>
      </w:r>
      <w:r>
        <w:rPr>
          <w:rFonts w:hint="eastAsia" w:ascii="宋体" w:hAnsi="宋体" w:eastAsia="宋体" w:cs="宋体"/>
          <w:b/>
          <w:sz w:val="28"/>
        </w:rPr>
        <w:t xml:space="preserve"> 其他资格证书或材料</w:t>
      </w:r>
    </w:p>
    <w:p w14:paraId="0835C8C7">
      <w:pPr>
        <w:autoSpaceDE w:val="0"/>
        <w:autoSpaceDN w:val="0"/>
        <w:spacing w:line="240" w:lineRule="auto"/>
        <w:ind w:firstLine="0"/>
        <w:jc w:val="center"/>
        <w:rPr>
          <w:rFonts w:hint="eastAsia" w:ascii="宋体" w:hAnsi="宋体" w:eastAsia="宋体" w:cs="宋体"/>
          <w:sz w:val="24"/>
        </w:rPr>
      </w:pPr>
    </w:p>
    <w:p w14:paraId="3777F143">
      <w:pPr>
        <w:autoSpaceDE w:val="0"/>
        <w:autoSpaceDN w:val="0"/>
        <w:spacing w:line="360" w:lineRule="auto"/>
        <w:ind w:firstLine="0"/>
        <w:jc w:val="center"/>
        <w:rPr>
          <w:rFonts w:hint="eastAsia" w:ascii="宋体" w:hAnsi="宋体" w:eastAsia="宋体" w:cs="宋体"/>
          <w:sz w:val="24"/>
        </w:rPr>
      </w:pPr>
      <w:r>
        <w:rPr>
          <w:rFonts w:hint="eastAsia" w:ascii="宋体" w:hAnsi="宋体" w:eastAsia="宋体" w:cs="宋体"/>
          <w:sz w:val="24"/>
        </w:rPr>
        <w:t>（供应商根据磋商文件要求提供所需证书或材料）</w:t>
      </w:r>
    </w:p>
    <w:p w14:paraId="18783C28">
      <w:pPr>
        <w:autoSpaceDE w:val="0"/>
        <w:autoSpaceDN w:val="0"/>
        <w:spacing w:line="360" w:lineRule="auto"/>
        <w:ind w:firstLine="0"/>
        <w:jc w:val="center"/>
        <w:rPr>
          <w:rFonts w:hint="eastAsia" w:ascii="宋体" w:hAnsi="宋体" w:eastAsia="宋体" w:cs="宋体"/>
          <w:b/>
          <w:sz w:val="32"/>
          <w:szCs w:val="32"/>
        </w:rPr>
      </w:pPr>
    </w:p>
    <w:p w14:paraId="3654CFA0">
      <w:pPr>
        <w:autoSpaceDE w:val="0"/>
        <w:autoSpaceDN w:val="0"/>
        <w:spacing w:line="360" w:lineRule="auto"/>
        <w:ind w:firstLine="0"/>
        <w:jc w:val="center"/>
        <w:rPr>
          <w:rFonts w:hint="eastAsia" w:ascii="宋体" w:hAnsi="宋体" w:eastAsia="宋体" w:cs="宋体"/>
          <w:b/>
          <w:sz w:val="32"/>
          <w:szCs w:val="32"/>
        </w:rPr>
      </w:pPr>
      <w:r>
        <w:rPr>
          <w:rFonts w:hint="eastAsia" w:ascii="宋体" w:hAnsi="宋体" w:eastAsia="宋体" w:cs="宋体"/>
          <w:b/>
          <w:sz w:val="32"/>
          <w:szCs w:val="32"/>
        </w:rPr>
        <w:t>四、符合性审查证明材料</w:t>
      </w:r>
    </w:p>
    <w:p w14:paraId="7162016E">
      <w:pPr>
        <w:autoSpaceDE w:val="0"/>
        <w:autoSpaceDN w:val="0"/>
        <w:spacing w:line="360" w:lineRule="auto"/>
        <w:ind w:firstLine="0"/>
        <w:jc w:val="center"/>
        <w:rPr>
          <w:rFonts w:hint="eastAsia" w:ascii="宋体" w:hAnsi="宋体" w:eastAsia="宋体" w:cs="宋体"/>
          <w:b/>
          <w:bCs/>
          <w:color w:val="000000"/>
          <w:sz w:val="28"/>
          <w:szCs w:val="28"/>
        </w:rPr>
      </w:pPr>
      <w:r>
        <w:rPr>
          <w:rFonts w:hint="eastAsia" w:ascii="宋体" w:hAnsi="宋体" w:eastAsia="宋体" w:cs="宋体"/>
          <w:b/>
          <w:bCs/>
          <w:color w:val="000000"/>
          <w:sz w:val="28"/>
          <w:szCs w:val="28"/>
        </w:rPr>
        <w:t>4.1 投标分项报价表</w:t>
      </w:r>
    </w:p>
    <w:p w14:paraId="2B06B395">
      <w:pPr>
        <w:spacing w:before="50" w:after="156" w:afterLines="50" w:line="360" w:lineRule="auto"/>
        <w:ind w:firstLine="0"/>
        <w:contextualSpacing/>
        <w:jc w:val="left"/>
        <w:rPr>
          <w:rFonts w:hint="eastAsia" w:ascii="宋体" w:hAnsi="宋体" w:eastAsia="宋体" w:cs="宋体"/>
          <w:color w:val="000000"/>
          <w:sz w:val="24"/>
          <w:szCs w:val="24"/>
        </w:rPr>
      </w:pPr>
      <w:r>
        <w:rPr>
          <w:rFonts w:hint="eastAsia" w:ascii="宋体" w:hAnsi="宋体" w:eastAsia="宋体" w:cs="宋体"/>
          <w:color w:val="000000"/>
          <w:sz w:val="24"/>
          <w:szCs w:val="24"/>
        </w:rPr>
        <w:t>项目编号：</w:t>
      </w:r>
    </w:p>
    <w:p w14:paraId="0C0068C7">
      <w:pPr>
        <w:spacing w:before="50" w:after="156" w:afterLines="50" w:line="360" w:lineRule="auto"/>
        <w:ind w:firstLine="0"/>
        <w:contextualSpacing/>
        <w:jc w:val="left"/>
        <w:rPr>
          <w:rFonts w:hint="eastAsia" w:ascii="宋体" w:hAnsi="宋体" w:eastAsia="宋体" w:cs="宋体"/>
          <w:color w:val="000000"/>
          <w:sz w:val="24"/>
          <w:szCs w:val="24"/>
        </w:rPr>
      </w:pPr>
      <w:r>
        <w:rPr>
          <w:rFonts w:hint="eastAsia" w:ascii="宋体" w:hAnsi="宋体" w:eastAsia="宋体" w:cs="宋体"/>
          <w:color w:val="000000"/>
          <w:sz w:val="24"/>
          <w:szCs w:val="24"/>
        </w:rPr>
        <w:t>项目名称：</w:t>
      </w:r>
    </w:p>
    <w:p w14:paraId="143C670E">
      <w:pPr>
        <w:snapToGrid w:val="0"/>
        <w:spacing w:line="360" w:lineRule="auto"/>
        <w:ind w:firstLine="0"/>
        <w:jc w:val="center"/>
        <w:rPr>
          <w:rFonts w:hint="eastAsia" w:ascii="宋体" w:hAnsi="宋体" w:eastAsia="宋体" w:cs="宋体"/>
          <w:sz w:val="24"/>
          <w:szCs w:val="24"/>
        </w:rPr>
      </w:pPr>
    </w:p>
    <w:p w14:paraId="1E648F24">
      <w:pPr>
        <w:snapToGrid w:val="0"/>
        <w:spacing w:line="360" w:lineRule="auto"/>
        <w:ind w:firstLine="0"/>
        <w:jc w:val="center"/>
        <w:rPr>
          <w:rFonts w:hint="eastAsia" w:ascii="宋体" w:hAnsi="宋体" w:eastAsia="宋体" w:cs="宋体"/>
          <w:sz w:val="24"/>
          <w:szCs w:val="24"/>
        </w:rPr>
      </w:pPr>
    </w:p>
    <w:p w14:paraId="000EE484">
      <w:pPr>
        <w:snapToGrid w:val="0"/>
        <w:spacing w:line="360" w:lineRule="auto"/>
        <w:ind w:firstLine="0"/>
        <w:jc w:val="center"/>
        <w:rPr>
          <w:rFonts w:hint="eastAsia" w:ascii="宋体" w:hAnsi="宋体" w:eastAsia="宋体" w:cs="宋体"/>
          <w:sz w:val="24"/>
          <w:szCs w:val="24"/>
        </w:rPr>
      </w:pPr>
    </w:p>
    <w:p w14:paraId="710DADA3">
      <w:pPr>
        <w:snapToGrid w:val="0"/>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t>请供应商根据情况自拟格式</w:t>
      </w:r>
    </w:p>
    <w:p w14:paraId="78D5EFE5">
      <w:pPr>
        <w:snapToGrid w:val="0"/>
        <w:spacing w:line="360" w:lineRule="auto"/>
        <w:ind w:firstLine="0"/>
        <w:jc w:val="center"/>
        <w:rPr>
          <w:rFonts w:hint="eastAsia" w:ascii="宋体" w:hAnsi="宋体" w:eastAsia="宋体" w:cs="宋体"/>
          <w:sz w:val="24"/>
          <w:szCs w:val="24"/>
        </w:rPr>
      </w:pPr>
    </w:p>
    <w:p w14:paraId="5BC36772">
      <w:pPr>
        <w:snapToGrid w:val="0"/>
        <w:spacing w:line="360" w:lineRule="auto"/>
        <w:ind w:firstLine="0"/>
        <w:jc w:val="center"/>
        <w:rPr>
          <w:rFonts w:hint="eastAsia" w:ascii="宋体" w:hAnsi="宋体" w:eastAsia="宋体" w:cs="宋体"/>
          <w:sz w:val="24"/>
          <w:szCs w:val="24"/>
        </w:rPr>
      </w:pPr>
    </w:p>
    <w:p w14:paraId="42964A43">
      <w:pPr>
        <w:snapToGrid w:val="0"/>
        <w:spacing w:line="360" w:lineRule="auto"/>
        <w:ind w:firstLine="0"/>
        <w:jc w:val="center"/>
        <w:rPr>
          <w:rFonts w:hint="eastAsia" w:ascii="宋体" w:hAnsi="宋体" w:eastAsia="宋体" w:cs="宋体"/>
          <w:sz w:val="24"/>
          <w:szCs w:val="24"/>
        </w:rPr>
      </w:pPr>
    </w:p>
    <w:p w14:paraId="4A8416F7">
      <w:pPr>
        <w:snapToGrid w:val="0"/>
        <w:spacing w:line="360" w:lineRule="auto"/>
        <w:ind w:firstLine="0"/>
        <w:rPr>
          <w:rFonts w:hint="eastAsia" w:ascii="宋体" w:hAnsi="宋体" w:eastAsia="宋体" w:cs="宋体"/>
          <w:sz w:val="24"/>
          <w:szCs w:val="24"/>
        </w:rPr>
      </w:pPr>
      <w:r>
        <w:rPr>
          <w:rFonts w:hint="eastAsia" w:ascii="宋体" w:hAnsi="宋体" w:eastAsia="宋体" w:cs="宋体"/>
          <w:sz w:val="24"/>
          <w:szCs w:val="24"/>
        </w:rPr>
        <w:t>供应商名称（并加盖公章）：</w:t>
      </w:r>
    </w:p>
    <w:p w14:paraId="0B1C34EA">
      <w:pPr>
        <w:snapToGrid w:val="0"/>
        <w:spacing w:line="360" w:lineRule="auto"/>
        <w:ind w:firstLine="0"/>
        <w:jc w:val="center"/>
        <w:rPr>
          <w:rFonts w:hint="eastAsia" w:ascii="宋体" w:hAnsi="宋体" w:eastAsia="宋体" w:cs="宋体"/>
          <w:sz w:val="24"/>
          <w:szCs w:val="24"/>
        </w:rPr>
      </w:pPr>
    </w:p>
    <w:p w14:paraId="0E10BA55">
      <w:pPr>
        <w:snapToGrid w:val="0"/>
        <w:spacing w:line="360" w:lineRule="auto"/>
        <w:ind w:firstLine="0"/>
        <w:jc w:val="center"/>
        <w:rPr>
          <w:rFonts w:hint="eastAsia" w:ascii="宋体" w:hAnsi="宋体" w:eastAsia="宋体" w:cs="宋体"/>
          <w:sz w:val="24"/>
          <w:szCs w:val="24"/>
        </w:rPr>
      </w:pPr>
    </w:p>
    <w:p w14:paraId="18B9D2EC">
      <w:pPr>
        <w:snapToGrid w:val="0"/>
        <w:spacing w:line="360" w:lineRule="auto"/>
        <w:ind w:firstLine="0"/>
        <w:jc w:val="center"/>
        <w:rPr>
          <w:rFonts w:hint="eastAsia" w:ascii="宋体" w:hAnsi="宋体" w:eastAsia="宋体" w:cs="宋体"/>
          <w:sz w:val="24"/>
          <w:szCs w:val="24"/>
        </w:rPr>
      </w:pPr>
    </w:p>
    <w:p w14:paraId="005AE6BE">
      <w:pPr>
        <w:snapToGrid w:val="0"/>
        <w:spacing w:line="360" w:lineRule="auto"/>
        <w:ind w:firstLine="0"/>
        <w:jc w:val="center"/>
        <w:rPr>
          <w:rFonts w:hint="eastAsia" w:ascii="宋体" w:hAnsi="宋体" w:eastAsia="宋体" w:cs="宋体"/>
          <w:sz w:val="24"/>
          <w:szCs w:val="24"/>
        </w:rPr>
      </w:pPr>
    </w:p>
    <w:p w14:paraId="21FEEFFD">
      <w:pPr>
        <w:snapToGrid w:val="0"/>
        <w:spacing w:line="360" w:lineRule="auto"/>
        <w:ind w:firstLine="0"/>
        <w:jc w:val="center"/>
        <w:rPr>
          <w:rFonts w:hint="eastAsia" w:ascii="宋体" w:hAnsi="宋体" w:eastAsia="宋体" w:cs="宋体"/>
          <w:sz w:val="24"/>
          <w:szCs w:val="24"/>
        </w:rPr>
      </w:pPr>
    </w:p>
    <w:p w14:paraId="44618631">
      <w:pPr>
        <w:snapToGrid w:val="0"/>
        <w:spacing w:line="360" w:lineRule="auto"/>
        <w:ind w:firstLine="0"/>
        <w:jc w:val="center"/>
        <w:rPr>
          <w:rFonts w:hint="eastAsia" w:ascii="宋体" w:hAnsi="宋体" w:eastAsia="宋体" w:cs="宋体"/>
          <w:sz w:val="24"/>
          <w:szCs w:val="24"/>
        </w:rPr>
      </w:pPr>
    </w:p>
    <w:p w14:paraId="187BE3FE">
      <w:pPr>
        <w:snapToGrid w:val="0"/>
        <w:spacing w:line="360" w:lineRule="auto"/>
        <w:ind w:firstLine="0"/>
        <w:jc w:val="center"/>
        <w:rPr>
          <w:rFonts w:hint="eastAsia" w:ascii="宋体" w:hAnsi="宋体" w:eastAsia="宋体" w:cs="宋体"/>
          <w:sz w:val="24"/>
          <w:szCs w:val="24"/>
        </w:rPr>
      </w:pPr>
    </w:p>
    <w:p w14:paraId="0820B873">
      <w:pPr>
        <w:snapToGrid w:val="0"/>
        <w:spacing w:line="360" w:lineRule="auto"/>
        <w:ind w:firstLine="0"/>
        <w:jc w:val="center"/>
        <w:rPr>
          <w:rFonts w:hint="eastAsia" w:ascii="宋体" w:hAnsi="宋体" w:eastAsia="宋体" w:cs="宋体"/>
          <w:sz w:val="24"/>
          <w:szCs w:val="24"/>
        </w:rPr>
      </w:pPr>
    </w:p>
    <w:p w14:paraId="613A17DB">
      <w:pPr>
        <w:snapToGrid w:val="0"/>
        <w:spacing w:line="360" w:lineRule="auto"/>
        <w:ind w:firstLine="0"/>
        <w:jc w:val="center"/>
        <w:rPr>
          <w:rFonts w:hint="eastAsia" w:ascii="宋体" w:hAnsi="宋体" w:eastAsia="宋体" w:cs="宋体"/>
          <w:sz w:val="24"/>
          <w:szCs w:val="24"/>
        </w:rPr>
      </w:pPr>
    </w:p>
    <w:p w14:paraId="590229E0">
      <w:pPr>
        <w:snapToGrid w:val="0"/>
        <w:spacing w:line="360" w:lineRule="auto"/>
        <w:ind w:firstLine="0"/>
        <w:jc w:val="center"/>
        <w:rPr>
          <w:rFonts w:hint="eastAsia" w:ascii="宋体" w:hAnsi="宋体" w:eastAsia="宋体" w:cs="宋体"/>
          <w:sz w:val="24"/>
          <w:szCs w:val="24"/>
        </w:rPr>
      </w:pPr>
    </w:p>
    <w:p w14:paraId="2FBCF57F">
      <w:pPr>
        <w:snapToGrid w:val="0"/>
        <w:spacing w:line="360" w:lineRule="auto"/>
        <w:ind w:firstLine="0"/>
        <w:jc w:val="center"/>
        <w:rPr>
          <w:rFonts w:hint="eastAsia" w:ascii="宋体" w:hAnsi="宋体" w:eastAsia="宋体" w:cs="宋体"/>
          <w:sz w:val="24"/>
          <w:szCs w:val="24"/>
        </w:rPr>
      </w:pPr>
    </w:p>
    <w:p w14:paraId="4331803D">
      <w:pPr>
        <w:snapToGrid w:val="0"/>
        <w:spacing w:line="360" w:lineRule="auto"/>
        <w:ind w:firstLine="0"/>
        <w:jc w:val="center"/>
        <w:rPr>
          <w:rFonts w:hint="eastAsia" w:ascii="宋体" w:hAnsi="宋体" w:eastAsia="宋体" w:cs="宋体"/>
          <w:sz w:val="24"/>
          <w:szCs w:val="24"/>
        </w:rPr>
      </w:pPr>
    </w:p>
    <w:p w14:paraId="51B9BD71">
      <w:pPr>
        <w:snapToGrid w:val="0"/>
        <w:spacing w:line="360" w:lineRule="auto"/>
        <w:ind w:firstLine="0"/>
        <w:jc w:val="center"/>
        <w:rPr>
          <w:rFonts w:hint="eastAsia" w:ascii="宋体" w:hAnsi="宋体" w:eastAsia="宋体" w:cs="宋体"/>
          <w:sz w:val="24"/>
          <w:szCs w:val="24"/>
        </w:rPr>
      </w:pPr>
    </w:p>
    <w:p w14:paraId="40B239BF">
      <w:pPr>
        <w:snapToGrid w:val="0"/>
        <w:spacing w:line="360" w:lineRule="auto"/>
        <w:ind w:firstLine="0"/>
        <w:jc w:val="center"/>
        <w:rPr>
          <w:rFonts w:hint="eastAsia" w:ascii="宋体" w:hAnsi="宋体" w:eastAsia="宋体" w:cs="宋体"/>
          <w:sz w:val="24"/>
          <w:szCs w:val="24"/>
        </w:rPr>
      </w:pPr>
    </w:p>
    <w:p w14:paraId="24EC1863">
      <w:pPr>
        <w:snapToGrid w:val="0"/>
        <w:spacing w:line="360" w:lineRule="auto"/>
        <w:ind w:firstLine="0"/>
        <w:jc w:val="center"/>
        <w:rPr>
          <w:rFonts w:hint="eastAsia" w:ascii="宋体" w:hAnsi="宋体" w:eastAsia="宋体" w:cs="宋体"/>
          <w:sz w:val="24"/>
          <w:szCs w:val="24"/>
        </w:rPr>
      </w:pPr>
    </w:p>
    <w:p w14:paraId="3D40E882">
      <w:pPr>
        <w:snapToGrid w:val="0"/>
        <w:spacing w:line="360" w:lineRule="auto"/>
        <w:ind w:firstLine="0"/>
        <w:jc w:val="center"/>
        <w:rPr>
          <w:rFonts w:hint="eastAsia" w:ascii="宋体" w:hAnsi="宋体" w:eastAsia="宋体" w:cs="宋体"/>
          <w:sz w:val="24"/>
          <w:szCs w:val="24"/>
        </w:rPr>
      </w:pPr>
    </w:p>
    <w:p w14:paraId="38ED3F11">
      <w:pPr>
        <w:snapToGrid w:val="0"/>
        <w:spacing w:line="360" w:lineRule="auto"/>
        <w:ind w:firstLine="0"/>
        <w:jc w:val="center"/>
        <w:rPr>
          <w:rFonts w:hint="eastAsia" w:ascii="宋体" w:hAnsi="宋体" w:eastAsia="宋体" w:cs="宋体"/>
          <w:sz w:val="24"/>
          <w:szCs w:val="24"/>
        </w:rPr>
      </w:pPr>
    </w:p>
    <w:p w14:paraId="0AF897A9">
      <w:pPr>
        <w:autoSpaceDE w:val="0"/>
        <w:autoSpaceDN w:val="0"/>
        <w:spacing w:line="360" w:lineRule="auto"/>
        <w:ind w:firstLine="0"/>
        <w:jc w:val="center"/>
        <w:rPr>
          <w:rFonts w:hint="eastAsia" w:ascii="宋体" w:hAnsi="宋体" w:eastAsia="宋体" w:cs="宋体"/>
          <w:b/>
          <w:bCs/>
          <w:color w:val="000000"/>
          <w:sz w:val="28"/>
          <w:szCs w:val="28"/>
        </w:rPr>
      </w:pPr>
      <w:r>
        <w:rPr>
          <w:rFonts w:hint="eastAsia" w:ascii="宋体" w:hAnsi="宋体" w:eastAsia="宋体" w:cs="宋体"/>
          <w:b/>
          <w:bCs/>
          <w:color w:val="000000"/>
          <w:sz w:val="28"/>
          <w:szCs w:val="28"/>
        </w:rPr>
        <w:t>4.2 技术规格偏离表</w:t>
      </w:r>
    </w:p>
    <w:p w14:paraId="25F921EB">
      <w:pPr>
        <w:spacing w:before="50" w:after="156" w:afterLines="50" w:line="360" w:lineRule="auto"/>
        <w:ind w:firstLine="0"/>
        <w:contextualSpacing/>
        <w:jc w:val="left"/>
        <w:rPr>
          <w:rFonts w:hint="eastAsia" w:ascii="宋体" w:hAnsi="宋体" w:eastAsia="宋体" w:cs="宋体"/>
          <w:color w:val="000000"/>
          <w:sz w:val="24"/>
          <w:szCs w:val="24"/>
        </w:rPr>
      </w:pPr>
      <w:r>
        <w:rPr>
          <w:rFonts w:hint="eastAsia" w:ascii="宋体" w:hAnsi="宋体" w:eastAsia="宋体" w:cs="宋体"/>
          <w:color w:val="000000"/>
          <w:sz w:val="24"/>
          <w:szCs w:val="24"/>
        </w:rPr>
        <w:t>项目编号：</w:t>
      </w:r>
    </w:p>
    <w:p w14:paraId="43E9E4FB">
      <w:pPr>
        <w:spacing w:before="50" w:after="156" w:afterLines="50" w:line="360" w:lineRule="auto"/>
        <w:ind w:firstLine="0"/>
        <w:contextualSpacing/>
        <w:jc w:val="left"/>
        <w:rPr>
          <w:rFonts w:hint="eastAsia" w:ascii="宋体" w:hAnsi="宋体" w:eastAsia="宋体" w:cs="宋体"/>
          <w:color w:val="000000"/>
          <w:sz w:val="24"/>
          <w:szCs w:val="24"/>
        </w:rPr>
      </w:pPr>
      <w:r>
        <w:rPr>
          <w:rFonts w:hint="eastAsia" w:ascii="宋体" w:hAnsi="宋体" w:eastAsia="宋体" w:cs="宋体"/>
          <w:color w:val="000000"/>
          <w:sz w:val="24"/>
          <w:szCs w:val="24"/>
        </w:rPr>
        <w:t>项目名称：</w:t>
      </w:r>
    </w:p>
    <w:p w14:paraId="3AD5AE70">
      <w:pPr>
        <w:snapToGrid w:val="0"/>
        <w:spacing w:line="360" w:lineRule="auto"/>
        <w:ind w:firstLine="0"/>
        <w:jc w:val="center"/>
        <w:rPr>
          <w:rFonts w:hint="eastAsia" w:ascii="宋体" w:hAnsi="宋体" w:eastAsia="宋体" w:cs="宋体"/>
          <w:sz w:val="24"/>
          <w:szCs w:val="24"/>
        </w:rPr>
      </w:pPr>
    </w:p>
    <w:p w14:paraId="6A4E5FD5">
      <w:pPr>
        <w:snapToGrid w:val="0"/>
        <w:spacing w:line="360" w:lineRule="auto"/>
        <w:ind w:firstLine="0"/>
        <w:jc w:val="center"/>
        <w:rPr>
          <w:rFonts w:hint="eastAsia" w:ascii="宋体" w:hAnsi="宋体" w:eastAsia="宋体" w:cs="宋体"/>
          <w:sz w:val="24"/>
          <w:szCs w:val="24"/>
        </w:rPr>
      </w:pPr>
    </w:p>
    <w:p w14:paraId="2656F2C6">
      <w:pPr>
        <w:snapToGrid w:val="0"/>
        <w:spacing w:line="360" w:lineRule="auto"/>
        <w:ind w:firstLine="0"/>
        <w:jc w:val="center"/>
        <w:rPr>
          <w:rFonts w:hint="eastAsia" w:ascii="宋体" w:hAnsi="宋体" w:eastAsia="宋体" w:cs="宋体"/>
          <w:sz w:val="24"/>
          <w:szCs w:val="24"/>
        </w:rPr>
      </w:pPr>
    </w:p>
    <w:p w14:paraId="1CFFFD27">
      <w:pPr>
        <w:snapToGrid w:val="0"/>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t>请供应商根据情况自拟格式</w:t>
      </w:r>
    </w:p>
    <w:p w14:paraId="46829C17">
      <w:pPr>
        <w:snapToGrid w:val="0"/>
        <w:spacing w:line="360" w:lineRule="auto"/>
        <w:ind w:firstLine="0"/>
        <w:jc w:val="center"/>
        <w:rPr>
          <w:rFonts w:hint="eastAsia" w:ascii="宋体" w:hAnsi="宋体" w:eastAsia="宋体" w:cs="宋体"/>
          <w:sz w:val="24"/>
          <w:szCs w:val="24"/>
        </w:rPr>
      </w:pPr>
    </w:p>
    <w:p w14:paraId="75F5B00E">
      <w:pPr>
        <w:snapToGrid w:val="0"/>
        <w:spacing w:line="360" w:lineRule="auto"/>
        <w:ind w:firstLine="0"/>
        <w:jc w:val="center"/>
        <w:rPr>
          <w:rFonts w:hint="eastAsia" w:ascii="宋体" w:hAnsi="宋体" w:eastAsia="宋体" w:cs="宋体"/>
          <w:sz w:val="24"/>
          <w:szCs w:val="24"/>
        </w:rPr>
      </w:pPr>
    </w:p>
    <w:p w14:paraId="116783EB">
      <w:pPr>
        <w:snapToGrid w:val="0"/>
        <w:spacing w:line="360" w:lineRule="auto"/>
        <w:ind w:firstLine="0"/>
        <w:jc w:val="center"/>
        <w:rPr>
          <w:rFonts w:hint="eastAsia" w:ascii="宋体" w:hAnsi="宋体" w:eastAsia="宋体" w:cs="宋体"/>
          <w:sz w:val="24"/>
          <w:szCs w:val="24"/>
        </w:rPr>
      </w:pPr>
    </w:p>
    <w:p w14:paraId="2880F8B6">
      <w:pPr>
        <w:snapToGrid w:val="0"/>
        <w:spacing w:line="360" w:lineRule="auto"/>
        <w:ind w:firstLine="0"/>
        <w:rPr>
          <w:rFonts w:hint="eastAsia" w:ascii="宋体" w:hAnsi="宋体" w:eastAsia="宋体" w:cs="宋体"/>
          <w:sz w:val="24"/>
          <w:szCs w:val="24"/>
        </w:rPr>
      </w:pPr>
      <w:r>
        <w:rPr>
          <w:rFonts w:hint="eastAsia" w:ascii="宋体" w:hAnsi="宋体" w:eastAsia="宋体" w:cs="宋体"/>
          <w:sz w:val="24"/>
          <w:szCs w:val="24"/>
        </w:rPr>
        <w:t>供应商名称（并加盖公章）：</w:t>
      </w:r>
    </w:p>
    <w:p w14:paraId="29A83928">
      <w:pPr>
        <w:snapToGrid w:val="0"/>
        <w:spacing w:line="360" w:lineRule="auto"/>
        <w:ind w:firstLine="0"/>
        <w:jc w:val="center"/>
        <w:rPr>
          <w:rFonts w:hint="eastAsia" w:ascii="宋体" w:hAnsi="宋体" w:eastAsia="宋体" w:cs="宋体"/>
          <w:sz w:val="24"/>
          <w:szCs w:val="24"/>
        </w:rPr>
      </w:pPr>
    </w:p>
    <w:p w14:paraId="72D74F07">
      <w:pPr>
        <w:snapToGrid w:val="0"/>
        <w:spacing w:line="360" w:lineRule="auto"/>
        <w:ind w:firstLine="0"/>
        <w:jc w:val="center"/>
        <w:rPr>
          <w:rFonts w:hint="eastAsia" w:ascii="宋体" w:hAnsi="宋体" w:eastAsia="宋体" w:cs="宋体"/>
          <w:sz w:val="24"/>
          <w:szCs w:val="24"/>
        </w:rPr>
      </w:pPr>
    </w:p>
    <w:p w14:paraId="118D8689">
      <w:pPr>
        <w:snapToGrid w:val="0"/>
        <w:spacing w:line="360" w:lineRule="auto"/>
        <w:ind w:firstLine="0"/>
        <w:jc w:val="center"/>
        <w:rPr>
          <w:rFonts w:hint="eastAsia" w:ascii="宋体" w:hAnsi="宋体" w:eastAsia="宋体" w:cs="宋体"/>
          <w:sz w:val="24"/>
          <w:szCs w:val="24"/>
        </w:rPr>
      </w:pPr>
    </w:p>
    <w:p w14:paraId="4E0F8934">
      <w:pPr>
        <w:snapToGrid w:val="0"/>
        <w:spacing w:line="360" w:lineRule="auto"/>
        <w:ind w:firstLine="0"/>
        <w:jc w:val="center"/>
        <w:rPr>
          <w:rFonts w:hint="eastAsia" w:ascii="宋体" w:hAnsi="宋体" w:eastAsia="宋体" w:cs="宋体"/>
          <w:b/>
          <w:sz w:val="28"/>
          <w:szCs w:val="18"/>
        </w:rPr>
      </w:pPr>
      <w:r>
        <w:rPr>
          <w:rFonts w:hint="eastAsia" w:ascii="宋体" w:hAnsi="宋体" w:eastAsia="宋体" w:cs="宋体"/>
          <w:b/>
          <w:sz w:val="28"/>
          <w:szCs w:val="18"/>
        </w:rPr>
        <w:t>4.3 业绩情况表</w:t>
      </w:r>
    </w:p>
    <w:p w14:paraId="18A227FA">
      <w:pPr>
        <w:spacing w:before="50" w:after="120" w:line="360" w:lineRule="auto"/>
        <w:ind w:firstLine="0"/>
        <w:contextualSpacing/>
        <w:jc w:val="left"/>
        <w:rPr>
          <w:rFonts w:hint="eastAsia" w:ascii="宋体" w:hAnsi="宋体" w:eastAsia="宋体" w:cs="宋体"/>
          <w:sz w:val="24"/>
        </w:rPr>
      </w:pPr>
      <w:r>
        <w:rPr>
          <w:rFonts w:hint="eastAsia" w:ascii="宋体" w:hAnsi="宋体" w:eastAsia="宋体" w:cs="宋体"/>
          <w:sz w:val="24"/>
        </w:rPr>
        <w:t>项目编号：</w:t>
      </w:r>
    </w:p>
    <w:p w14:paraId="695127CB">
      <w:pPr>
        <w:snapToGrid w:val="0"/>
        <w:spacing w:line="360" w:lineRule="auto"/>
        <w:ind w:firstLine="0"/>
        <w:rPr>
          <w:rFonts w:hint="eastAsia" w:ascii="宋体" w:hAnsi="宋体" w:eastAsia="宋体" w:cs="宋体"/>
          <w:b/>
          <w:sz w:val="36"/>
        </w:rPr>
      </w:pPr>
      <w:r>
        <w:rPr>
          <w:rFonts w:hint="eastAsia" w:ascii="宋体" w:hAnsi="宋体" w:eastAsia="宋体" w:cs="宋体"/>
          <w:sz w:val="24"/>
        </w:rPr>
        <w:t>项目名称：</w:t>
      </w:r>
    </w:p>
    <w:tbl>
      <w:tblPr>
        <w:tblStyle w:val="39"/>
        <w:tblW w:w="9245" w:type="dxa"/>
        <w:jc w:val="center"/>
        <w:tblLayout w:type="fixed"/>
        <w:tblCellMar>
          <w:top w:w="0" w:type="dxa"/>
          <w:left w:w="108" w:type="dxa"/>
          <w:bottom w:w="0" w:type="dxa"/>
          <w:right w:w="108" w:type="dxa"/>
        </w:tblCellMar>
      </w:tblPr>
      <w:tblGrid>
        <w:gridCol w:w="712"/>
        <w:gridCol w:w="1808"/>
        <w:gridCol w:w="3579"/>
        <w:gridCol w:w="1440"/>
        <w:gridCol w:w="1706"/>
      </w:tblGrid>
      <w:tr w14:paraId="053F611C">
        <w:tblPrEx>
          <w:tblCellMar>
            <w:top w:w="0" w:type="dxa"/>
            <w:left w:w="108" w:type="dxa"/>
            <w:bottom w:w="0" w:type="dxa"/>
            <w:right w:w="108" w:type="dxa"/>
          </w:tblCellMar>
        </w:tblPrEx>
        <w:trPr>
          <w:trHeight w:val="777" w:hRule="atLeast"/>
          <w:jc w:val="center"/>
        </w:trPr>
        <w:tc>
          <w:tcPr>
            <w:tcW w:w="712" w:type="dxa"/>
            <w:tcBorders>
              <w:top w:val="single" w:color="000000" w:sz="4" w:space="0"/>
              <w:left w:val="single" w:color="000000" w:sz="4" w:space="0"/>
              <w:bottom w:val="single" w:color="000000" w:sz="4" w:space="0"/>
              <w:right w:val="single" w:color="000000" w:sz="4" w:space="0"/>
            </w:tcBorders>
            <w:shd w:val="clear" w:color="000000" w:fill="F3F3F3"/>
            <w:tcMar>
              <w:top w:w="0" w:type="dxa"/>
              <w:left w:w="108" w:type="dxa"/>
              <w:bottom w:w="0" w:type="dxa"/>
              <w:right w:w="108" w:type="dxa"/>
            </w:tcMar>
            <w:vAlign w:val="center"/>
          </w:tcPr>
          <w:p w14:paraId="5E7C8E5F">
            <w:pPr>
              <w:keepNext w:val="0"/>
              <w:keepLines w:val="0"/>
              <w:suppressLineNumbers w:val="0"/>
              <w:spacing w:before="0" w:beforeAutospacing="0" w:after="0" w:afterAutospacing="0" w:line="360" w:lineRule="auto"/>
              <w:ind w:left="0" w:right="0" w:firstLine="0"/>
              <w:jc w:val="center"/>
              <w:rPr>
                <w:rFonts w:hint="eastAsia" w:ascii="宋体" w:hAnsi="宋体" w:eastAsia="宋体" w:cs="宋体"/>
                <w:b/>
                <w:sz w:val="24"/>
                <w:szCs w:val="20"/>
              </w:rPr>
            </w:pPr>
            <w:r>
              <w:rPr>
                <w:rFonts w:hint="eastAsia" w:ascii="宋体" w:hAnsi="宋体" w:eastAsia="宋体" w:cs="宋体"/>
                <w:b/>
                <w:sz w:val="24"/>
                <w:szCs w:val="20"/>
              </w:rPr>
              <w:t>序号</w:t>
            </w:r>
          </w:p>
        </w:tc>
        <w:tc>
          <w:tcPr>
            <w:tcW w:w="1808" w:type="dxa"/>
            <w:tcBorders>
              <w:top w:val="single" w:color="000000" w:sz="4" w:space="0"/>
              <w:left w:val="single" w:color="000000" w:sz="4" w:space="0"/>
              <w:bottom w:val="single" w:color="000000" w:sz="4" w:space="0"/>
              <w:right w:val="single" w:color="000000" w:sz="4" w:space="0"/>
            </w:tcBorders>
            <w:shd w:val="clear" w:color="000000" w:fill="F3F3F3"/>
            <w:tcMar>
              <w:top w:w="0" w:type="dxa"/>
              <w:left w:w="108" w:type="dxa"/>
              <w:bottom w:w="0" w:type="dxa"/>
              <w:right w:w="108" w:type="dxa"/>
            </w:tcMar>
            <w:vAlign w:val="center"/>
          </w:tcPr>
          <w:p w14:paraId="7478801E">
            <w:pPr>
              <w:keepNext w:val="0"/>
              <w:keepLines w:val="0"/>
              <w:suppressLineNumbers w:val="0"/>
              <w:spacing w:before="0" w:beforeAutospacing="0" w:after="0" w:afterAutospacing="0" w:line="360" w:lineRule="auto"/>
              <w:ind w:left="0" w:right="0" w:firstLine="0"/>
              <w:jc w:val="center"/>
              <w:rPr>
                <w:rFonts w:hint="eastAsia" w:ascii="宋体" w:hAnsi="宋体" w:eastAsia="宋体" w:cs="宋体"/>
                <w:b/>
                <w:sz w:val="24"/>
                <w:szCs w:val="20"/>
              </w:rPr>
            </w:pPr>
            <w:r>
              <w:rPr>
                <w:rFonts w:hint="eastAsia" w:ascii="宋体" w:hAnsi="宋体" w:eastAsia="宋体" w:cs="宋体"/>
                <w:b/>
                <w:sz w:val="24"/>
                <w:szCs w:val="20"/>
              </w:rPr>
              <w:t>客户单位名称</w:t>
            </w:r>
          </w:p>
        </w:tc>
        <w:tc>
          <w:tcPr>
            <w:tcW w:w="3579" w:type="dxa"/>
            <w:tcBorders>
              <w:top w:val="single" w:color="000000" w:sz="4" w:space="0"/>
              <w:left w:val="single" w:color="000000" w:sz="4" w:space="0"/>
              <w:bottom w:val="single" w:color="000000" w:sz="4" w:space="0"/>
              <w:right w:val="single" w:color="000000" w:sz="4" w:space="0"/>
            </w:tcBorders>
            <w:shd w:val="clear" w:color="000000" w:fill="F3F3F3"/>
            <w:tcMar>
              <w:top w:w="0" w:type="dxa"/>
              <w:left w:w="108" w:type="dxa"/>
              <w:bottom w:w="0" w:type="dxa"/>
              <w:right w:w="108" w:type="dxa"/>
            </w:tcMar>
            <w:vAlign w:val="center"/>
          </w:tcPr>
          <w:p w14:paraId="7AE1361B">
            <w:pPr>
              <w:keepNext w:val="0"/>
              <w:keepLines w:val="0"/>
              <w:suppressLineNumbers w:val="0"/>
              <w:spacing w:before="0" w:beforeAutospacing="0" w:after="0" w:afterAutospacing="0" w:line="360" w:lineRule="auto"/>
              <w:ind w:left="0" w:right="0" w:firstLine="0"/>
              <w:jc w:val="center"/>
              <w:rPr>
                <w:rFonts w:hint="eastAsia" w:ascii="宋体" w:hAnsi="宋体" w:eastAsia="宋体" w:cs="宋体"/>
                <w:b/>
                <w:sz w:val="24"/>
                <w:szCs w:val="20"/>
              </w:rPr>
            </w:pPr>
            <w:r>
              <w:rPr>
                <w:rFonts w:hint="eastAsia" w:ascii="宋体" w:hAnsi="宋体" w:eastAsia="宋体" w:cs="宋体"/>
                <w:b/>
                <w:sz w:val="24"/>
                <w:szCs w:val="20"/>
              </w:rPr>
              <w:t>项目名称及主要内容</w:t>
            </w:r>
          </w:p>
        </w:tc>
        <w:tc>
          <w:tcPr>
            <w:tcW w:w="1440" w:type="dxa"/>
            <w:tcBorders>
              <w:top w:val="single" w:color="000000" w:sz="4" w:space="0"/>
              <w:left w:val="single" w:color="000000" w:sz="4" w:space="0"/>
              <w:bottom w:val="single" w:color="000000" w:sz="4" w:space="0"/>
              <w:right w:val="single" w:color="000000" w:sz="4" w:space="0"/>
            </w:tcBorders>
            <w:shd w:val="clear" w:color="000000" w:fill="F3F3F3"/>
            <w:tcMar>
              <w:top w:w="0" w:type="dxa"/>
              <w:left w:w="108" w:type="dxa"/>
              <w:bottom w:w="0" w:type="dxa"/>
              <w:right w:w="108" w:type="dxa"/>
            </w:tcMar>
            <w:vAlign w:val="center"/>
          </w:tcPr>
          <w:p w14:paraId="529185A9">
            <w:pPr>
              <w:keepNext w:val="0"/>
              <w:keepLines w:val="0"/>
              <w:suppressLineNumbers w:val="0"/>
              <w:spacing w:before="0" w:beforeAutospacing="0" w:after="0" w:afterAutospacing="0" w:line="360" w:lineRule="auto"/>
              <w:ind w:left="0" w:right="0" w:firstLine="0"/>
              <w:jc w:val="center"/>
              <w:rPr>
                <w:rFonts w:hint="eastAsia" w:ascii="宋体" w:hAnsi="宋体" w:eastAsia="宋体" w:cs="宋体"/>
                <w:b/>
                <w:sz w:val="24"/>
                <w:szCs w:val="20"/>
              </w:rPr>
            </w:pPr>
            <w:r>
              <w:rPr>
                <w:rFonts w:hint="eastAsia" w:ascii="宋体" w:hAnsi="宋体" w:eastAsia="宋体" w:cs="宋体"/>
                <w:b/>
                <w:sz w:val="24"/>
                <w:szCs w:val="20"/>
              </w:rPr>
              <w:t>合同金额</w:t>
            </w:r>
          </w:p>
          <w:p w14:paraId="14C69FC4">
            <w:pPr>
              <w:keepNext w:val="0"/>
              <w:keepLines w:val="0"/>
              <w:suppressLineNumbers w:val="0"/>
              <w:spacing w:before="0" w:beforeAutospacing="0" w:after="0" w:afterAutospacing="0" w:line="360" w:lineRule="auto"/>
              <w:ind w:left="0" w:right="0" w:firstLine="0"/>
              <w:jc w:val="center"/>
              <w:rPr>
                <w:rFonts w:hint="eastAsia" w:ascii="宋体" w:hAnsi="宋体" w:eastAsia="宋体" w:cs="宋体"/>
                <w:b/>
                <w:sz w:val="24"/>
                <w:szCs w:val="20"/>
              </w:rPr>
            </w:pPr>
            <w:r>
              <w:rPr>
                <w:rFonts w:hint="eastAsia" w:ascii="宋体" w:hAnsi="宋体" w:eastAsia="宋体" w:cs="宋体"/>
                <w:b/>
                <w:sz w:val="24"/>
                <w:szCs w:val="20"/>
              </w:rPr>
              <w:t>（万元）</w:t>
            </w:r>
          </w:p>
        </w:tc>
        <w:tc>
          <w:tcPr>
            <w:tcW w:w="1706" w:type="dxa"/>
            <w:tcBorders>
              <w:top w:val="single" w:color="000000" w:sz="4" w:space="0"/>
              <w:left w:val="single" w:color="000000" w:sz="4" w:space="0"/>
              <w:bottom w:val="single" w:color="000000" w:sz="4" w:space="0"/>
              <w:right w:val="single" w:color="000000" w:sz="4" w:space="0"/>
            </w:tcBorders>
            <w:shd w:val="clear" w:color="000000" w:fill="F3F3F3"/>
            <w:tcMar>
              <w:top w:w="0" w:type="dxa"/>
              <w:left w:w="108" w:type="dxa"/>
              <w:bottom w:w="0" w:type="dxa"/>
              <w:right w:w="108" w:type="dxa"/>
            </w:tcMar>
            <w:vAlign w:val="center"/>
          </w:tcPr>
          <w:p w14:paraId="269E2689">
            <w:pPr>
              <w:keepNext w:val="0"/>
              <w:keepLines w:val="0"/>
              <w:suppressLineNumbers w:val="0"/>
              <w:spacing w:before="0" w:beforeAutospacing="0" w:after="0" w:afterAutospacing="0" w:line="360" w:lineRule="auto"/>
              <w:ind w:left="0" w:right="0" w:firstLine="0"/>
              <w:jc w:val="center"/>
              <w:rPr>
                <w:rFonts w:hint="eastAsia" w:ascii="宋体" w:hAnsi="宋体" w:eastAsia="宋体" w:cs="宋体"/>
                <w:b/>
                <w:sz w:val="24"/>
                <w:szCs w:val="20"/>
              </w:rPr>
            </w:pPr>
            <w:r>
              <w:rPr>
                <w:rFonts w:hint="eastAsia" w:ascii="宋体" w:hAnsi="宋体" w:eastAsia="宋体" w:cs="宋体"/>
                <w:b/>
                <w:sz w:val="24"/>
                <w:szCs w:val="20"/>
              </w:rPr>
              <w:t>联系人及电话</w:t>
            </w:r>
          </w:p>
        </w:tc>
      </w:tr>
      <w:tr w14:paraId="1F20F795">
        <w:tblPrEx>
          <w:tblCellMar>
            <w:top w:w="0" w:type="dxa"/>
            <w:left w:w="108" w:type="dxa"/>
            <w:bottom w:w="0" w:type="dxa"/>
            <w:right w:w="108" w:type="dxa"/>
          </w:tblCellMar>
        </w:tblPrEx>
        <w:trPr>
          <w:trHeight w:val="680" w:hRule="atLeast"/>
          <w:jc w:val="center"/>
        </w:trPr>
        <w:tc>
          <w:tcPr>
            <w:tcW w:w="7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3C9B1A1">
            <w:pPr>
              <w:keepNext w:val="0"/>
              <w:keepLines w:val="0"/>
              <w:suppressLineNumbers w:val="0"/>
              <w:spacing w:before="0" w:beforeAutospacing="0" w:after="0" w:afterAutospacing="0" w:line="360" w:lineRule="auto"/>
              <w:ind w:left="0" w:right="0" w:firstLine="0"/>
              <w:jc w:val="center"/>
              <w:rPr>
                <w:rFonts w:hint="eastAsia" w:ascii="宋体" w:hAnsi="宋体" w:eastAsia="宋体" w:cs="宋体"/>
                <w:sz w:val="24"/>
                <w:szCs w:val="20"/>
              </w:rPr>
            </w:pPr>
            <w:r>
              <w:rPr>
                <w:rFonts w:hint="eastAsia" w:ascii="宋体" w:hAnsi="宋体" w:eastAsia="宋体" w:cs="宋体"/>
                <w:sz w:val="24"/>
                <w:szCs w:val="20"/>
              </w:rPr>
              <w:t>1</w:t>
            </w:r>
          </w:p>
        </w:tc>
        <w:tc>
          <w:tcPr>
            <w:tcW w:w="18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4CAD7EF">
            <w:pPr>
              <w:keepNext w:val="0"/>
              <w:keepLines w:val="0"/>
              <w:suppressLineNumbers w:val="0"/>
              <w:spacing w:before="0" w:beforeAutospacing="0" w:after="0" w:afterAutospacing="0" w:line="360" w:lineRule="auto"/>
              <w:ind w:left="0" w:right="0" w:firstLine="0"/>
              <w:rPr>
                <w:rFonts w:hint="eastAsia" w:ascii="宋体" w:hAnsi="宋体" w:eastAsia="宋体" w:cs="宋体"/>
                <w:sz w:val="24"/>
                <w:szCs w:val="20"/>
              </w:rPr>
            </w:pPr>
          </w:p>
        </w:tc>
        <w:tc>
          <w:tcPr>
            <w:tcW w:w="3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3639B49">
            <w:pPr>
              <w:keepNext w:val="0"/>
              <w:keepLines w:val="0"/>
              <w:suppressLineNumbers w:val="0"/>
              <w:spacing w:before="0" w:beforeAutospacing="0" w:after="0" w:afterAutospacing="0" w:line="360" w:lineRule="auto"/>
              <w:ind w:left="0" w:right="0" w:firstLine="0"/>
              <w:rPr>
                <w:rFonts w:hint="eastAsia" w:ascii="宋体" w:hAnsi="宋体" w:eastAsia="宋体" w:cs="宋体"/>
                <w:sz w:val="24"/>
                <w:szCs w:val="20"/>
              </w:rPr>
            </w:pP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DC8B5BC">
            <w:pPr>
              <w:keepNext w:val="0"/>
              <w:keepLines w:val="0"/>
              <w:suppressLineNumbers w:val="0"/>
              <w:spacing w:before="0" w:beforeAutospacing="0" w:after="0" w:afterAutospacing="0" w:line="360" w:lineRule="auto"/>
              <w:ind w:left="0" w:right="0" w:firstLine="0"/>
              <w:rPr>
                <w:rFonts w:hint="eastAsia" w:ascii="宋体" w:hAnsi="宋体" w:eastAsia="宋体" w:cs="宋体"/>
                <w:sz w:val="24"/>
                <w:szCs w:val="20"/>
              </w:rPr>
            </w:pPr>
          </w:p>
        </w:tc>
        <w:tc>
          <w:tcPr>
            <w:tcW w:w="170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E707EAA">
            <w:pPr>
              <w:keepNext w:val="0"/>
              <w:keepLines w:val="0"/>
              <w:suppressLineNumbers w:val="0"/>
              <w:spacing w:before="0" w:beforeAutospacing="0" w:after="0" w:afterAutospacing="0" w:line="360" w:lineRule="auto"/>
              <w:ind w:left="0" w:right="0" w:firstLine="0"/>
              <w:rPr>
                <w:rFonts w:hint="eastAsia" w:ascii="宋体" w:hAnsi="宋体" w:eastAsia="宋体" w:cs="宋体"/>
                <w:sz w:val="24"/>
                <w:szCs w:val="20"/>
              </w:rPr>
            </w:pPr>
          </w:p>
        </w:tc>
      </w:tr>
      <w:tr w14:paraId="7D2D1E12">
        <w:tblPrEx>
          <w:tblCellMar>
            <w:top w:w="0" w:type="dxa"/>
            <w:left w:w="108" w:type="dxa"/>
            <w:bottom w:w="0" w:type="dxa"/>
            <w:right w:w="108" w:type="dxa"/>
          </w:tblCellMar>
        </w:tblPrEx>
        <w:trPr>
          <w:trHeight w:val="680" w:hRule="atLeast"/>
          <w:jc w:val="center"/>
        </w:trPr>
        <w:tc>
          <w:tcPr>
            <w:tcW w:w="7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9D04152">
            <w:pPr>
              <w:keepNext w:val="0"/>
              <w:keepLines w:val="0"/>
              <w:suppressLineNumbers w:val="0"/>
              <w:spacing w:before="0" w:beforeAutospacing="0" w:after="0" w:afterAutospacing="0" w:line="360" w:lineRule="auto"/>
              <w:ind w:left="0" w:right="0" w:firstLine="0"/>
              <w:jc w:val="center"/>
              <w:rPr>
                <w:rFonts w:hint="eastAsia" w:ascii="宋体" w:hAnsi="宋体" w:eastAsia="宋体" w:cs="宋体"/>
                <w:sz w:val="24"/>
                <w:szCs w:val="20"/>
              </w:rPr>
            </w:pPr>
            <w:r>
              <w:rPr>
                <w:rFonts w:hint="eastAsia" w:ascii="宋体" w:hAnsi="宋体" w:eastAsia="宋体" w:cs="宋体"/>
                <w:sz w:val="24"/>
                <w:szCs w:val="20"/>
              </w:rPr>
              <w:t>2</w:t>
            </w:r>
          </w:p>
        </w:tc>
        <w:tc>
          <w:tcPr>
            <w:tcW w:w="18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2EDA578">
            <w:pPr>
              <w:keepNext w:val="0"/>
              <w:keepLines w:val="0"/>
              <w:suppressLineNumbers w:val="0"/>
              <w:spacing w:before="0" w:beforeAutospacing="0" w:after="0" w:afterAutospacing="0" w:line="360" w:lineRule="auto"/>
              <w:ind w:left="0" w:right="0" w:firstLine="0"/>
              <w:rPr>
                <w:rFonts w:hint="eastAsia" w:ascii="宋体" w:hAnsi="宋体" w:eastAsia="宋体" w:cs="宋体"/>
                <w:sz w:val="24"/>
                <w:szCs w:val="20"/>
              </w:rPr>
            </w:pPr>
          </w:p>
        </w:tc>
        <w:tc>
          <w:tcPr>
            <w:tcW w:w="3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CCB8989">
            <w:pPr>
              <w:keepNext w:val="0"/>
              <w:keepLines w:val="0"/>
              <w:suppressLineNumbers w:val="0"/>
              <w:spacing w:before="0" w:beforeAutospacing="0" w:after="0" w:afterAutospacing="0" w:line="360" w:lineRule="auto"/>
              <w:ind w:left="0" w:right="0" w:firstLine="0"/>
              <w:rPr>
                <w:rFonts w:hint="eastAsia" w:ascii="宋体" w:hAnsi="宋体" w:eastAsia="宋体" w:cs="宋体"/>
                <w:sz w:val="24"/>
                <w:szCs w:val="20"/>
              </w:rPr>
            </w:pP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72C5EE1">
            <w:pPr>
              <w:keepNext w:val="0"/>
              <w:keepLines w:val="0"/>
              <w:suppressLineNumbers w:val="0"/>
              <w:spacing w:before="0" w:beforeAutospacing="0" w:after="0" w:afterAutospacing="0" w:line="360" w:lineRule="auto"/>
              <w:ind w:left="0" w:right="0" w:firstLine="0"/>
              <w:rPr>
                <w:rFonts w:hint="eastAsia" w:ascii="宋体" w:hAnsi="宋体" w:eastAsia="宋体" w:cs="宋体"/>
                <w:sz w:val="24"/>
                <w:szCs w:val="20"/>
              </w:rPr>
            </w:pPr>
          </w:p>
        </w:tc>
        <w:tc>
          <w:tcPr>
            <w:tcW w:w="170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3730064">
            <w:pPr>
              <w:keepNext w:val="0"/>
              <w:keepLines w:val="0"/>
              <w:suppressLineNumbers w:val="0"/>
              <w:spacing w:before="0" w:beforeAutospacing="0" w:after="0" w:afterAutospacing="0" w:line="360" w:lineRule="auto"/>
              <w:ind w:left="0" w:right="0" w:firstLine="0"/>
              <w:rPr>
                <w:rFonts w:hint="eastAsia" w:ascii="宋体" w:hAnsi="宋体" w:eastAsia="宋体" w:cs="宋体"/>
                <w:sz w:val="24"/>
                <w:szCs w:val="20"/>
              </w:rPr>
            </w:pPr>
          </w:p>
        </w:tc>
      </w:tr>
      <w:tr w14:paraId="62A7DACB">
        <w:tblPrEx>
          <w:tblCellMar>
            <w:top w:w="0" w:type="dxa"/>
            <w:left w:w="108" w:type="dxa"/>
            <w:bottom w:w="0" w:type="dxa"/>
            <w:right w:w="108" w:type="dxa"/>
          </w:tblCellMar>
        </w:tblPrEx>
        <w:trPr>
          <w:trHeight w:val="680" w:hRule="atLeast"/>
          <w:jc w:val="center"/>
        </w:trPr>
        <w:tc>
          <w:tcPr>
            <w:tcW w:w="7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8060A98">
            <w:pPr>
              <w:keepNext w:val="0"/>
              <w:keepLines w:val="0"/>
              <w:suppressLineNumbers w:val="0"/>
              <w:spacing w:before="0" w:beforeAutospacing="0" w:after="0" w:afterAutospacing="0" w:line="360" w:lineRule="auto"/>
              <w:ind w:left="0" w:right="0" w:firstLine="0"/>
              <w:jc w:val="center"/>
              <w:rPr>
                <w:rFonts w:hint="eastAsia" w:ascii="宋体" w:hAnsi="宋体" w:eastAsia="宋体" w:cs="宋体"/>
                <w:sz w:val="24"/>
                <w:szCs w:val="20"/>
              </w:rPr>
            </w:pPr>
            <w:r>
              <w:rPr>
                <w:rFonts w:hint="eastAsia" w:ascii="宋体" w:hAnsi="宋体" w:eastAsia="宋体" w:cs="宋体"/>
                <w:sz w:val="24"/>
                <w:szCs w:val="20"/>
              </w:rPr>
              <w:t>3</w:t>
            </w:r>
          </w:p>
        </w:tc>
        <w:tc>
          <w:tcPr>
            <w:tcW w:w="18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B86A45E">
            <w:pPr>
              <w:keepNext w:val="0"/>
              <w:keepLines w:val="0"/>
              <w:suppressLineNumbers w:val="0"/>
              <w:spacing w:before="0" w:beforeAutospacing="0" w:after="0" w:afterAutospacing="0" w:line="360" w:lineRule="auto"/>
              <w:ind w:left="0" w:right="0" w:firstLine="0"/>
              <w:rPr>
                <w:rFonts w:hint="eastAsia" w:ascii="宋体" w:hAnsi="宋体" w:eastAsia="宋体" w:cs="宋体"/>
                <w:sz w:val="24"/>
                <w:szCs w:val="20"/>
              </w:rPr>
            </w:pPr>
          </w:p>
        </w:tc>
        <w:tc>
          <w:tcPr>
            <w:tcW w:w="3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AE1D021">
            <w:pPr>
              <w:keepNext w:val="0"/>
              <w:keepLines w:val="0"/>
              <w:suppressLineNumbers w:val="0"/>
              <w:spacing w:before="0" w:beforeAutospacing="0" w:after="0" w:afterAutospacing="0" w:line="360" w:lineRule="auto"/>
              <w:ind w:left="0" w:right="0" w:firstLine="0"/>
              <w:rPr>
                <w:rFonts w:hint="eastAsia" w:ascii="宋体" w:hAnsi="宋体" w:eastAsia="宋体" w:cs="宋体"/>
                <w:sz w:val="24"/>
                <w:szCs w:val="20"/>
              </w:rPr>
            </w:pP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EBBA112">
            <w:pPr>
              <w:keepNext w:val="0"/>
              <w:keepLines w:val="0"/>
              <w:suppressLineNumbers w:val="0"/>
              <w:spacing w:before="0" w:beforeAutospacing="0" w:after="0" w:afterAutospacing="0" w:line="360" w:lineRule="auto"/>
              <w:ind w:left="0" w:right="0" w:firstLine="0"/>
              <w:rPr>
                <w:rFonts w:hint="eastAsia" w:ascii="宋体" w:hAnsi="宋体" w:eastAsia="宋体" w:cs="宋体"/>
                <w:sz w:val="24"/>
                <w:szCs w:val="20"/>
              </w:rPr>
            </w:pPr>
          </w:p>
        </w:tc>
        <w:tc>
          <w:tcPr>
            <w:tcW w:w="170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57750CE">
            <w:pPr>
              <w:keepNext w:val="0"/>
              <w:keepLines w:val="0"/>
              <w:suppressLineNumbers w:val="0"/>
              <w:spacing w:before="0" w:beforeAutospacing="0" w:after="0" w:afterAutospacing="0" w:line="360" w:lineRule="auto"/>
              <w:ind w:left="0" w:right="0" w:firstLine="0"/>
              <w:rPr>
                <w:rFonts w:hint="eastAsia" w:ascii="宋体" w:hAnsi="宋体" w:eastAsia="宋体" w:cs="宋体"/>
                <w:sz w:val="24"/>
                <w:szCs w:val="20"/>
              </w:rPr>
            </w:pPr>
          </w:p>
        </w:tc>
      </w:tr>
      <w:tr w14:paraId="01E49AAA">
        <w:tblPrEx>
          <w:tblCellMar>
            <w:top w:w="0" w:type="dxa"/>
            <w:left w:w="108" w:type="dxa"/>
            <w:bottom w:w="0" w:type="dxa"/>
            <w:right w:w="108" w:type="dxa"/>
          </w:tblCellMar>
        </w:tblPrEx>
        <w:trPr>
          <w:trHeight w:val="680" w:hRule="atLeast"/>
          <w:jc w:val="center"/>
        </w:trPr>
        <w:tc>
          <w:tcPr>
            <w:tcW w:w="7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236381D">
            <w:pPr>
              <w:keepNext w:val="0"/>
              <w:keepLines w:val="0"/>
              <w:suppressLineNumbers w:val="0"/>
              <w:spacing w:before="0" w:beforeAutospacing="0" w:after="0" w:afterAutospacing="0" w:line="360" w:lineRule="auto"/>
              <w:ind w:left="0" w:right="0" w:firstLine="0"/>
              <w:jc w:val="center"/>
              <w:rPr>
                <w:rFonts w:hint="eastAsia" w:ascii="宋体" w:hAnsi="宋体" w:eastAsia="宋体" w:cs="宋体"/>
                <w:sz w:val="24"/>
                <w:szCs w:val="20"/>
              </w:rPr>
            </w:pPr>
            <w:r>
              <w:rPr>
                <w:rFonts w:hint="eastAsia" w:ascii="宋体" w:hAnsi="宋体" w:eastAsia="宋体" w:cs="宋体"/>
                <w:sz w:val="24"/>
                <w:szCs w:val="20"/>
              </w:rPr>
              <w:t>4</w:t>
            </w:r>
          </w:p>
        </w:tc>
        <w:tc>
          <w:tcPr>
            <w:tcW w:w="18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94CB452">
            <w:pPr>
              <w:keepNext w:val="0"/>
              <w:keepLines w:val="0"/>
              <w:suppressLineNumbers w:val="0"/>
              <w:spacing w:before="0" w:beforeAutospacing="0" w:after="0" w:afterAutospacing="0" w:line="360" w:lineRule="auto"/>
              <w:ind w:left="0" w:right="0" w:firstLine="0"/>
              <w:rPr>
                <w:rFonts w:hint="eastAsia" w:ascii="宋体" w:hAnsi="宋体" w:eastAsia="宋体" w:cs="宋体"/>
                <w:sz w:val="21"/>
                <w:szCs w:val="20"/>
              </w:rPr>
            </w:pPr>
          </w:p>
        </w:tc>
        <w:tc>
          <w:tcPr>
            <w:tcW w:w="3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EBEA926">
            <w:pPr>
              <w:keepNext w:val="0"/>
              <w:keepLines w:val="0"/>
              <w:suppressLineNumbers w:val="0"/>
              <w:spacing w:before="0" w:beforeAutospacing="0" w:after="0" w:afterAutospacing="0" w:line="360" w:lineRule="auto"/>
              <w:ind w:left="0" w:right="0" w:firstLine="0"/>
              <w:rPr>
                <w:rFonts w:hint="eastAsia" w:ascii="宋体" w:hAnsi="宋体" w:eastAsia="宋体" w:cs="宋体"/>
                <w:sz w:val="21"/>
                <w:szCs w:val="20"/>
              </w:rPr>
            </w:pP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0A6DDF4">
            <w:pPr>
              <w:keepNext w:val="0"/>
              <w:keepLines w:val="0"/>
              <w:suppressLineNumbers w:val="0"/>
              <w:spacing w:before="0" w:beforeAutospacing="0" w:after="0" w:afterAutospacing="0" w:line="360" w:lineRule="auto"/>
              <w:ind w:left="0" w:right="0" w:firstLine="0"/>
              <w:rPr>
                <w:rFonts w:hint="eastAsia" w:ascii="宋体" w:hAnsi="宋体" w:eastAsia="宋体" w:cs="宋体"/>
                <w:sz w:val="21"/>
                <w:szCs w:val="20"/>
              </w:rPr>
            </w:pPr>
          </w:p>
        </w:tc>
        <w:tc>
          <w:tcPr>
            <w:tcW w:w="170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B320402">
            <w:pPr>
              <w:keepNext w:val="0"/>
              <w:keepLines w:val="0"/>
              <w:suppressLineNumbers w:val="0"/>
              <w:spacing w:before="0" w:beforeAutospacing="0" w:after="0" w:afterAutospacing="0" w:line="360" w:lineRule="auto"/>
              <w:ind w:left="0" w:right="0" w:firstLine="0"/>
              <w:rPr>
                <w:rFonts w:hint="eastAsia" w:ascii="宋体" w:hAnsi="宋体" w:eastAsia="宋体" w:cs="宋体"/>
                <w:sz w:val="21"/>
                <w:szCs w:val="20"/>
              </w:rPr>
            </w:pPr>
          </w:p>
        </w:tc>
      </w:tr>
      <w:tr w14:paraId="2DE0FF76">
        <w:tblPrEx>
          <w:tblCellMar>
            <w:top w:w="0" w:type="dxa"/>
            <w:left w:w="108" w:type="dxa"/>
            <w:bottom w:w="0" w:type="dxa"/>
            <w:right w:w="108" w:type="dxa"/>
          </w:tblCellMar>
        </w:tblPrEx>
        <w:trPr>
          <w:trHeight w:val="680" w:hRule="atLeast"/>
          <w:jc w:val="center"/>
        </w:trPr>
        <w:tc>
          <w:tcPr>
            <w:tcW w:w="7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1473381">
            <w:pPr>
              <w:keepNext w:val="0"/>
              <w:keepLines w:val="0"/>
              <w:suppressLineNumbers w:val="0"/>
              <w:spacing w:before="0" w:beforeAutospacing="0" w:after="0" w:afterAutospacing="0" w:line="360" w:lineRule="auto"/>
              <w:ind w:left="0" w:right="0" w:firstLine="0"/>
              <w:jc w:val="center"/>
              <w:rPr>
                <w:rFonts w:hint="eastAsia" w:ascii="宋体" w:hAnsi="宋体" w:eastAsia="宋体" w:cs="宋体"/>
                <w:sz w:val="24"/>
                <w:szCs w:val="20"/>
              </w:rPr>
            </w:pPr>
            <w:r>
              <w:rPr>
                <w:rFonts w:hint="eastAsia" w:ascii="宋体" w:hAnsi="宋体" w:eastAsia="宋体" w:cs="宋体"/>
                <w:sz w:val="24"/>
                <w:szCs w:val="20"/>
              </w:rPr>
              <w:t>……</w:t>
            </w:r>
          </w:p>
        </w:tc>
        <w:tc>
          <w:tcPr>
            <w:tcW w:w="18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7346A9F">
            <w:pPr>
              <w:keepNext w:val="0"/>
              <w:keepLines w:val="0"/>
              <w:suppressLineNumbers w:val="0"/>
              <w:spacing w:before="0" w:beforeAutospacing="0" w:after="0" w:afterAutospacing="0" w:line="360" w:lineRule="auto"/>
              <w:ind w:left="0" w:right="0" w:firstLine="0"/>
              <w:rPr>
                <w:rFonts w:hint="eastAsia" w:ascii="宋体" w:hAnsi="宋体" w:eastAsia="宋体" w:cs="宋体"/>
                <w:sz w:val="21"/>
                <w:szCs w:val="20"/>
              </w:rPr>
            </w:pPr>
          </w:p>
        </w:tc>
        <w:tc>
          <w:tcPr>
            <w:tcW w:w="3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5E402EE">
            <w:pPr>
              <w:keepNext w:val="0"/>
              <w:keepLines w:val="0"/>
              <w:suppressLineNumbers w:val="0"/>
              <w:spacing w:before="0" w:beforeAutospacing="0" w:after="0" w:afterAutospacing="0" w:line="360" w:lineRule="auto"/>
              <w:ind w:left="0" w:right="0" w:firstLine="0"/>
              <w:rPr>
                <w:rFonts w:hint="eastAsia" w:ascii="宋体" w:hAnsi="宋体" w:eastAsia="宋体" w:cs="宋体"/>
                <w:sz w:val="21"/>
                <w:szCs w:val="20"/>
              </w:rPr>
            </w:pP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34C119A">
            <w:pPr>
              <w:keepNext w:val="0"/>
              <w:keepLines w:val="0"/>
              <w:suppressLineNumbers w:val="0"/>
              <w:spacing w:before="0" w:beforeAutospacing="0" w:after="0" w:afterAutospacing="0" w:line="360" w:lineRule="auto"/>
              <w:ind w:left="0" w:right="0" w:firstLine="0"/>
              <w:rPr>
                <w:rFonts w:hint="eastAsia" w:ascii="宋体" w:hAnsi="宋体" w:eastAsia="宋体" w:cs="宋体"/>
                <w:sz w:val="21"/>
                <w:szCs w:val="20"/>
              </w:rPr>
            </w:pPr>
          </w:p>
        </w:tc>
        <w:tc>
          <w:tcPr>
            <w:tcW w:w="170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CFB3D26">
            <w:pPr>
              <w:keepNext w:val="0"/>
              <w:keepLines w:val="0"/>
              <w:suppressLineNumbers w:val="0"/>
              <w:spacing w:before="0" w:beforeAutospacing="0" w:after="0" w:afterAutospacing="0" w:line="360" w:lineRule="auto"/>
              <w:ind w:left="0" w:right="0" w:firstLine="0"/>
              <w:rPr>
                <w:rFonts w:hint="eastAsia" w:ascii="宋体" w:hAnsi="宋体" w:eastAsia="宋体" w:cs="宋体"/>
                <w:sz w:val="21"/>
                <w:szCs w:val="20"/>
              </w:rPr>
            </w:pPr>
          </w:p>
        </w:tc>
      </w:tr>
    </w:tbl>
    <w:p w14:paraId="1B851FF9">
      <w:pPr>
        <w:autoSpaceDE w:val="0"/>
        <w:autoSpaceDN w:val="0"/>
        <w:spacing w:line="360" w:lineRule="auto"/>
        <w:ind w:firstLine="0"/>
        <w:rPr>
          <w:rFonts w:hint="eastAsia" w:ascii="宋体" w:hAnsi="宋体" w:eastAsia="宋体" w:cs="宋体"/>
          <w:sz w:val="24"/>
        </w:rPr>
      </w:pPr>
      <w:r>
        <w:rPr>
          <w:rFonts w:hint="eastAsia" w:ascii="宋体" w:hAnsi="宋体" w:eastAsia="宋体" w:cs="宋体"/>
          <w:sz w:val="24"/>
        </w:rPr>
        <w:t>供应商名称（并加盖公章）：</w:t>
      </w:r>
    </w:p>
    <w:p w14:paraId="408ACB97">
      <w:pPr>
        <w:snapToGrid w:val="0"/>
        <w:spacing w:line="360" w:lineRule="auto"/>
        <w:ind w:firstLine="0"/>
        <w:jc w:val="center"/>
        <w:rPr>
          <w:rFonts w:hint="eastAsia" w:ascii="宋体" w:hAnsi="宋体" w:eastAsia="宋体" w:cs="宋体"/>
          <w:sz w:val="24"/>
          <w:szCs w:val="24"/>
        </w:rPr>
      </w:pPr>
    </w:p>
    <w:p w14:paraId="66DCAE6B">
      <w:pPr>
        <w:snapToGrid w:val="0"/>
        <w:spacing w:line="360" w:lineRule="auto"/>
        <w:ind w:firstLine="0"/>
        <w:jc w:val="center"/>
        <w:rPr>
          <w:rFonts w:hint="eastAsia" w:ascii="宋体" w:hAnsi="宋体" w:eastAsia="宋体" w:cs="宋体"/>
          <w:sz w:val="24"/>
          <w:szCs w:val="24"/>
        </w:rPr>
      </w:pPr>
    </w:p>
    <w:p w14:paraId="68A1A67C">
      <w:pPr>
        <w:snapToGrid w:val="0"/>
        <w:spacing w:line="360" w:lineRule="auto"/>
        <w:ind w:firstLine="0"/>
        <w:jc w:val="center"/>
        <w:rPr>
          <w:rFonts w:hint="eastAsia" w:ascii="宋体" w:hAnsi="宋体" w:eastAsia="宋体" w:cs="宋体"/>
          <w:b/>
          <w:sz w:val="28"/>
          <w:szCs w:val="18"/>
          <w:lang w:eastAsia="zh-CN"/>
        </w:rPr>
      </w:pPr>
      <w:r>
        <w:rPr>
          <w:rFonts w:hint="eastAsia" w:ascii="宋体" w:hAnsi="宋体" w:eastAsia="宋体" w:cs="宋体"/>
          <w:b/>
          <w:sz w:val="28"/>
          <w:szCs w:val="18"/>
        </w:rPr>
        <w:t xml:space="preserve">4.4 </w:t>
      </w:r>
      <w:r>
        <w:rPr>
          <w:rFonts w:hint="eastAsia" w:ascii="宋体" w:hAnsi="宋体" w:eastAsia="宋体" w:cs="宋体"/>
          <w:b/>
          <w:sz w:val="28"/>
          <w:szCs w:val="18"/>
          <w:lang w:eastAsia="zh-CN"/>
        </w:rPr>
        <w:t>服务人员及服务工具</w:t>
      </w:r>
    </w:p>
    <w:p w14:paraId="45D03800">
      <w:pPr>
        <w:snapToGrid w:val="0"/>
        <w:spacing w:line="360" w:lineRule="auto"/>
        <w:ind w:firstLine="0"/>
        <w:jc w:val="center"/>
        <w:rPr>
          <w:rFonts w:hint="eastAsia" w:ascii="宋体" w:hAnsi="宋体" w:eastAsia="宋体" w:cs="宋体"/>
          <w:sz w:val="24"/>
          <w:szCs w:val="24"/>
          <w:lang w:eastAsia="zh-CN"/>
        </w:rPr>
      </w:pPr>
    </w:p>
    <w:p w14:paraId="25EDC6A4">
      <w:pPr>
        <w:snapToGrid w:val="0"/>
        <w:spacing w:line="360" w:lineRule="auto"/>
        <w:ind w:firstLine="0"/>
        <w:jc w:val="center"/>
        <w:rPr>
          <w:rFonts w:hint="eastAsia" w:ascii="宋体" w:hAnsi="宋体" w:eastAsia="宋体" w:cs="宋体"/>
          <w:sz w:val="24"/>
          <w:szCs w:val="24"/>
          <w:lang w:eastAsia="zh-CN"/>
        </w:rPr>
      </w:pPr>
    </w:p>
    <w:p w14:paraId="0C011C0D">
      <w:pPr>
        <w:snapToGrid w:val="0"/>
        <w:spacing w:line="360" w:lineRule="auto"/>
        <w:ind w:firstLine="0"/>
        <w:jc w:val="center"/>
        <w:rPr>
          <w:rFonts w:hint="eastAsia" w:ascii="宋体" w:hAnsi="宋体" w:eastAsia="宋体" w:cs="宋体"/>
          <w:sz w:val="24"/>
          <w:szCs w:val="24"/>
          <w:lang w:eastAsia="zh-CN"/>
        </w:rPr>
      </w:pPr>
    </w:p>
    <w:p w14:paraId="0D68D730">
      <w:pPr>
        <w:snapToGrid w:val="0"/>
        <w:spacing w:line="360" w:lineRule="auto"/>
        <w:ind w:firstLine="0"/>
        <w:jc w:val="center"/>
        <w:rPr>
          <w:rFonts w:hint="eastAsia" w:ascii="宋体" w:hAnsi="宋体" w:eastAsia="宋体" w:cs="宋体"/>
          <w:sz w:val="24"/>
          <w:szCs w:val="24"/>
          <w:lang w:eastAsia="zh-CN"/>
        </w:rPr>
      </w:pPr>
    </w:p>
    <w:p w14:paraId="51CBE5DD">
      <w:pPr>
        <w:snapToGrid w:val="0"/>
        <w:spacing w:line="360" w:lineRule="auto"/>
        <w:ind w:firstLine="0"/>
        <w:jc w:val="center"/>
        <w:rPr>
          <w:rFonts w:hint="eastAsia" w:ascii="宋体" w:hAnsi="宋体" w:eastAsia="宋体" w:cs="宋体"/>
          <w:b/>
          <w:sz w:val="28"/>
          <w:szCs w:val="18"/>
        </w:rPr>
      </w:pPr>
      <w:r>
        <w:rPr>
          <w:rFonts w:hint="eastAsia" w:ascii="宋体" w:hAnsi="宋体" w:eastAsia="宋体" w:cs="宋体"/>
          <w:b/>
          <w:sz w:val="28"/>
          <w:szCs w:val="18"/>
        </w:rPr>
        <w:t>4.</w:t>
      </w:r>
      <w:r>
        <w:rPr>
          <w:rFonts w:hint="eastAsia" w:ascii="宋体" w:hAnsi="宋体" w:eastAsia="宋体" w:cs="宋体"/>
          <w:b/>
          <w:sz w:val="28"/>
          <w:szCs w:val="18"/>
          <w:lang w:val="en-US" w:eastAsia="zh-CN"/>
        </w:rPr>
        <w:t>5</w:t>
      </w:r>
      <w:r>
        <w:rPr>
          <w:rFonts w:hint="eastAsia" w:ascii="宋体" w:hAnsi="宋体" w:eastAsia="宋体" w:cs="宋体"/>
          <w:b/>
          <w:sz w:val="28"/>
          <w:szCs w:val="18"/>
        </w:rPr>
        <w:t xml:space="preserve"> 技术方案（实施方案）</w:t>
      </w:r>
    </w:p>
    <w:p w14:paraId="0A8F7E22">
      <w:pPr>
        <w:snapToGrid w:val="0"/>
        <w:spacing w:line="360" w:lineRule="auto"/>
        <w:ind w:firstLine="0"/>
        <w:jc w:val="center"/>
        <w:rPr>
          <w:rFonts w:hint="eastAsia" w:ascii="宋体" w:hAnsi="宋体" w:eastAsia="宋体" w:cs="宋体"/>
          <w:sz w:val="24"/>
        </w:rPr>
      </w:pPr>
    </w:p>
    <w:p w14:paraId="74DCF2B0">
      <w:pPr>
        <w:autoSpaceDE w:val="0"/>
        <w:autoSpaceDN w:val="0"/>
        <w:spacing w:line="360" w:lineRule="auto"/>
        <w:ind w:firstLine="0"/>
        <w:jc w:val="center"/>
        <w:rPr>
          <w:rFonts w:hint="eastAsia" w:ascii="宋体" w:hAnsi="宋体" w:eastAsia="宋体" w:cs="宋体"/>
          <w:b/>
          <w:sz w:val="24"/>
        </w:rPr>
      </w:pPr>
      <w:r>
        <w:rPr>
          <w:rFonts w:hint="eastAsia" w:ascii="宋体" w:hAnsi="宋体" w:eastAsia="宋体" w:cs="宋体"/>
          <w:sz w:val="24"/>
        </w:rPr>
        <w:t>（供应商根据磋商文件要求自行编制）</w:t>
      </w:r>
    </w:p>
    <w:p w14:paraId="2602EDE4">
      <w:pPr>
        <w:snapToGrid w:val="0"/>
        <w:spacing w:line="360" w:lineRule="auto"/>
        <w:ind w:firstLine="0"/>
        <w:jc w:val="center"/>
        <w:rPr>
          <w:rFonts w:hint="eastAsia" w:ascii="宋体" w:hAnsi="宋体" w:eastAsia="宋体" w:cs="宋体"/>
          <w:sz w:val="24"/>
          <w:lang w:eastAsia="zh-CN"/>
        </w:rPr>
      </w:pPr>
    </w:p>
    <w:p w14:paraId="6A013E29">
      <w:pPr>
        <w:snapToGrid w:val="0"/>
        <w:spacing w:line="360" w:lineRule="auto"/>
        <w:ind w:firstLine="0"/>
        <w:jc w:val="center"/>
        <w:rPr>
          <w:rFonts w:hint="eastAsia" w:ascii="宋体" w:hAnsi="宋体" w:eastAsia="宋体" w:cs="宋体"/>
          <w:sz w:val="24"/>
          <w:lang w:eastAsia="zh-CN"/>
        </w:rPr>
      </w:pPr>
    </w:p>
    <w:p w14:paraId="30998378">
      <w:pPr>
        <w:snapToGrid w:val="0"/>
        <w:spacing w:line="360" w:lineRule="auto"/>
        <w:ind w:firstLine="0"/>
        <w:jc w:val="center"/>
        <w:rPr>
          <w:rFonts w:hint="eastAsia" w:ascii="宋体" w:hAnsi="宋体" w:eastAsia="宋体" w:cs="宋体"/>
          <w:sz w:val="24"/>
          <w:lang w:eastAsia="zh-CN"/>
        </w:rPr>
      </w:pPr>
    </w:p>
    <w:p w14:paraId="2F4983A0">
      <w:pPr>
        <w:snapToGrid w:val="0"/>
        <w:spacing w:line="360" w:lineRule="auto"/>
        <w:ind w:firstLine="0"/>
        <w:jc w:val="center"/>
        <w:rPr>
          <w:rFonts w:hint="eastAsia" w:ascii="宋体" w:hAnsi="宋体" w:eastAsia="宋体" w:cs="宋体"/>
          <w:sz w:val="24"/>
          <w:lang w:eastAsia="zh-CN"/>
        </w:rPr>
      </w:pPr>
    </w:p>
    <w:p w14:paraId="0BBBE060">
      <w:pPr>
        <w:snapToGrid w:val="0"/>
        <w:spacing w:line="360" w:lineRule="auto"/>
        <w:ind w:firstLine="0"/>
        <w:jc w:val="center"/>
        <w:rPr>
          <w:rFonts w:hint="eastAsia" w:ascii="宋体" w:hAnsi="宋体" w:eastAsia="宋体" w:cs="宋体"/>
          <w:b/>
          <w:sz w:val="28"/>
          <w:szCs w:val="18"/>
          <w:lang w:eastAsia="zh-CN"/>
        </w:rPr>
      </w:pPr>
      <w:r>
        <w:rPr>
          <w:rFonts w:hint="eastAsia" w:ascii="宋体" w:hAnsi="宋体" w:eastAsia="宋体" w:cs="宋体"/>
          <w:b/>
          <w:sz w:val="28"/>
          <w:szCs w:val="18"/>
        </w:rPr>
        <w:t>4.</w:t>
      </w:r>
      <w:r>
        <w:rPr>
          <w:rFonts w:hint="eastAsia" w:ascii="宋体" w:hAnsi="宋体" w:eastAsia="宋体" w:cs="宋体"/>
          <w:b/>
          <w:sz w:val="28"/>
          <w:szCs w:val="18"/>
          <w:lang w:val="en-US" w:eastAsia="zh-CN"/>
        </w:rPr>
        <w:t>6</w:t>
      </w:r>
      <w:r>
        <w:rPr>
          <w:rFonts w:hint="eastAsia" w:ascii="宋体" w:hAnsi="宋体" w:eastAsia="宋体" w:cs="宋体"/>
          <w:b/>
          <w:sz w:val="28"/>
          <w:szCs w:val="18"/>
        </w:rPr>
        <w:t xml:space="preserve"> </w:t>
      </w:r>
      <w:r>
        <w:rPr>
          <w:rFonts w:hint="eastAsia" w:ascii="宋体" w:hAnsi="宋体" w:eastAsia="宋体" w:cs="宋体"/>
          <w:b/>
          <w:bCs/>
          <w:color w:val="000000"/>
          <w:sz w:val="28"/>
          <w:szCs w:val="28"/>
        </w:rPr>
        <w:t>售后服务</w:t>
      </w:r>
      <w:r>
        <w:rPr>
          <w:rFonts w:hint="eastAsia" w:ascii="宋体" w:hAnsi="宋体" w:eastAsia="宋体" w:cs="宋体"/>
          <w:b/>
          <w:bCs/>
          <w:color w:val="000000"/>
          <w:sz w:val="28"/>
          <w:szCs w:val="28"/>
          <w:lang w:eastAsia="zh-CN"/>
        </w:rPr>
        <w:t>方案</w:t>
      </w:r>
    </w:p>
    <w:p w14:paraId="03313926">
      <w:pPr>
        <w:snapToGrid w:val="0"/>
        <w:spacing w:line="360" w:lineRule="auto"/>
        <w:ind w:firstLine="0"/>
        <w:jc w:val="center"/>
        <w:rPr>
          <w:rFonts w:hint="eastAsia" w:ascii="宋体" w:hAnsi="宋体" w:eastAsia="宋体" w:cs="宋体"/>
          <w:sz w:val="24"/>
        </w:rPr>
      </w:pPr>
    </w:p>
    <w:p w14:paraId="6A798AAD">
      <w:pPr>
        <w:autoSpaceDE w:val="0"/>
        <w:autoSpaceDN w:val="0"/>
        <w:spacing w:line="360" w:lineRule="auto"/>
        <w:ind w:firstLine="0"/>
        <w:jc w:val="center"/>
        <w:rPr>
          <w:rFonts w:hint="eastAsia" w:ascii="宋体" w:hAnsi="宋体" w:eastAsia="宋体" w:cs="宋体"/>
          <w:sz w:val="24"/>
        </w:rPr>
      </w:pPr>
      <w:r>
        <w:rPr>
          <w:rFonts w:hint="eastAsia" w:ascii="宋体" w:hAnsi="宋体" w:eastAsia="宋体" w:cs="宋体"/>
          <w:sz w:val="24"/>
        </w:rPr>
        <w:t>（供应商根据磋商文件要求自行编制）</w:t>
      </w:r>
    </w:p>
    <w:p w14:paraId="2633FC29">
      <w:pPr>
        <w:snapToGrid w:val="0"/>
        <w:spacing w:line="360" w:lineRule="auto"/>
        <w:ind w:firstLine="0"/>
        <w:jc w:val="center"/>
        <w:rPr>
          <w:rFonts w:hint="eastAsia" w:ascii="宋体" w:hAnsi="宋体" w:eastAsia="宋体" w:cs="宋体"/>
          <w:sz w:val="24"/>
          <w:lang w:eastAsia="zh-CN"/>
        </w:rPr>
      </w:pPr>
    </w:p>
    <w:p w14:paraId="3BDFB237">
      <w:pPr>
        <w:snapToGrid w:val="0"/>
        <w:spacing w:line="360" w:lineRule="auto"/>
        <w:ind w:firstLine="0"/>
        <w:jc w:val="center"/>
        <w:rPr>
          <w:rFonts w:hint="eastAsia" w:ascii="宋体" w:hAnsi="宋体" w:eastAsia="宋体" w:cs="宋体"/>
          <w:sz w:val="24"/>
          <w:lang w:eastAsia="zh-CN"/>
        </w:rPr>
      </w:pPr>
    </w:p>
    <w:p w14:paraId="337403AE">
      <w:pPr>
        <w:snapToGrid w:val="0"/>
        <w:spacing w:line="360" w:lineRule="auto"/>
        <w:ind w:firstLine="0"/>
        <w:jc w:val="center"/>
        <w:rPr>
          <w:rFonts w:hint="eastAsia" w:ascii="宋体" w:hAnsi="宋体" w:eastAsia="宋体" w:cs="宋体"/>
          <w:sz w:val="24"/>
          <w:lang w:eastAsia="zh-CN"/>
        </w:rPr>
      </w:pPr>
    </w:p>
    <w:p w14:paraId="5EC75D10">
      <w:pPr>
        <w:snapToGrid w:val="0"/>
        <w:spacing w:line="360" w:lineRule="auto"/>
        <w:ind w:firstLine="0"/>
        <w:jc w:val="center"/>
        <w:rPr>
          <w:rFonts w:hint="eastAsia" w:ascii="宋体" w:hAnsi="宋体" w:eastAsia="宋体" w:cs="宋体"/>
          <w:sz w:val="24"/>
          <w:lang w:eastAsia="zh-CN"/>
        </w:rPr>
      </w:pPr>
    </w:p>
    <w:p w14:paraId="4EA9EBB3">
      <w:pPr>
        <w:snapToGrid w:val="0"/>
        <w:spacing w:line="360" w:lineRule="auto"/>
        <w:ind w:firstLine="0"/>
        <w:jc w:val="center"/>
        <w:rPr>
          <w:rFonts w:hint="eastAsia" w:ascii="宋体" w:hAnsi="宋体" w:eastAsia="宋体" w:cs="宋体"/>
          <w:sz w:val="24"/>
          <w:lang w:eastAsia="zh-CN"/>
        </w:rPr>
      </w:pPr>
    </w:p>
    <w:p w14:paraId="76ACAFD4">
      <w:pPr>
        <w:snapToGrid w:val="0"/>
        <w:spacing w:line="360" w:lineRule="auto"/>
        <w:ind w:firstLine="0"/>
        <w:jc w:val="center"/>
        <w:rPr>
          <w:rFonts w:hint="eastAsia" w:ascii="宋体" w:hAnsi="宋体" w:eastAsia="宋体" w:cs="宋体"/>
          <w:sz w:val="24"/>
          <w:lang w:eastAsia="zh-CN"/>
        </w:rPr>
      </w:pPr>
    </w:p>
    <w:p w14:paraId="56EA6764">
      <w:pPr>
        <w:snapToGrid w:val="0"/>
        <w:spacing w:line="360" w:lineRule="auto"/>
        <w:ind w:firstLine="0"/>
        <w:jc w:val="center"/>
        <w:rPr>
          <w:rFonts w:hint="eastAsia" w:ascii="宋体" w:hAnsi="宋体" w:eastAsia="宋体" w:cs="宋体"/>
          <w:sz w:val="24"/>
          <w:lang w:eastAsia="zh-CN"/>
        </w:rPr>
      </w:pPr>
    </w:p>
    <w:p w14:paraId="3741CA63">
      <w:pPr>
        <w:snapToGrid w:val="0"/>
        <w:spacing w:line="360" w:lineRule="auto"/>
        <w:ind w:firstLine="0"/>
        <w:jc w:val="center"/>
        <w:rPr>
          <w:rFonts w:hint="eastAsia" w:ascii="宋体" w:hAnsi="宋体" w:eastAsia="宋体" w:cs="宋体"/>
          <w:sz w:val="24"/>
          <w:lang w:eastAsia="zh-CN"/>
        </w:rPr>
      </w:pPr>
    </w:p>
    <w:p w14:paraId="31F52A50">
      <w:pPr>
        <w:snapToGrid w:val="0"/>
        <w:spacing w:line="360" w:lineRule="auto"/>
        <w:ind w:firstLine="0"/>
        <w:jc w:val="center"/>
        <w:rPr>
          <w:rFonts w:hint="eastAsia" w:ascii="宋体" w:hAnsi="宋体" w:eastAsia="宋体" w:cs="宋体"/>
          <w:sz w:val="24"/>
          <w:lang w:eastAsia="zh-CN"/>
        </w:rPr>
      </w:pPr>
    </w:p>
    <w:p w14:paraId="6F19CD56">
      <w:pPr>
        <w:snapToGrid w:val="0"/>
        <w:spacing w:line="360" w:lineRule="auto"/>
        <w:ind w:firstLine="0"/>
        <w:jc w:val="center"/>
        <w:rPr>
          <w:rFonts w:hint="eastAsia" w:ascii="宋体" w:hAnsi="宋体" w:eastAsia="宋体" w:cs="宋体"/>
          <w:sz w:val="24"/>
          <w:lang w:eastAsia="zh-CN"/>
        </w:rPr>
      </w:pPr>
    </w:p>
    <w:p w14:paraId="3D2E1E22">
      <w:pPr>
        <w:snapToGrid w:val="0"/>
        <w:spacing w:line="360" w:lineRule="auto"/>
        <w:ind w:firstLine="0"/>
        <w:jc w:val="center"/>
        <w:rPr>
          <w:rFonts w:hint="eastAsia" w:ascii="宋体" w:hAnsi="宋体" w:eastAsia="宋体" w:cs="宋体"/>
          <w:sz w:val="24"/>
          <w:lang w:eastAsia="zh-CN"/>
        </w:rPr>
      </w:pPr>
    </w:p>
    <w:p w14:paraId="29C11C99">
      <w:pPr>
        <w:rPr>
          <w:rFonts w:hint="eastAsia" w:ascii="宋体" w:hAnsi="宋体" w:eastAsia="宋体" w:cs="宋体"/>
          <w:b/>
          <w:bCs/>
          <w:color w:val="000000"/>
          <w:sz w:val="32"/>
          <w:szCs w:val="32"/>
          <w:lang w:val="zh-CN"/>
        </w:rPr>
      </w:pPr>
      <w:r>
        <w:rPr>
          <w:rFonts w:hint="eastAsia" w:ascii="宋体" w:hAnsi="宋体" w:eastAsia="宋体" w:cs="宋体"/>
          <w:b/>
          <w:bCs/>
          <w:color w:val="000000"/>
          <w:sz w:val="32"/>
          <w:szCs w:val="32"/>
          <w:lang w:val="zh-CN"/>
        </w:rPr>
        <w:br w:type="page"/>
      </w:r>
    </w:p>
    <w:p w14:paraId="735C2CA3">
      <w:pPr>
        <w:autoSpaceDE w:val="0"/>
        <w:autoSpaceDN w:val="0"/>
        <w:adjustRightInd w:val="0"/>
        <w:spacing w:line="360" w:lineRule="auto"/>
        <w:ind w:left="0" w:leftChars="0" w:firstLine="0" w:firstLineChars="0"/>
        <w:jc w:val="center"/>
        <w:rPr>
          <w:rFonts w:hint="eastAsia" w:ascii="宋体" w:hAnsi="宋体" w:eastAsia="宋体" w:cs="宋体"/>
          <w:color w:val="000000"/>
          <w:sz w:val="32"/>
          <w:szCs w:val="32"/>
          <w:lang w:val="zh-CN"/>
        </w:rPr>
      </w:pPr>
      <w:r>
        <w:rPr>
          <w:rFonts w:hint="eastAsia" w:ascii="宋体" w:hAnsi="宋体" w:eastAsia="宋体" w:cs="宋体"/>
          <w:b/>
          <w:bCs/>
          <w:color w:val="000000"/>
          <w:sz w:val="32"/>
          <w:szCs w:val="32"/>
          <w:lang w:val="zh-CN"/>
        </w:rPr>
        <w:t>五、主要标的信息（备用）</w:t>
      </w:r>
    </w:p>
    <w:tbl>
      <w:tblPr>
        <w:tblStyle w:val="39"/>
        <w:tblW w:w="8391" w:type="dxa"/>
        <w:jc w:val="center"/>
        <w:tblBorders>
          <w:top w:val="none" w:color="auto" w:sz="2" w:space="0"/>
          <w:left w:val="none" w:color="auto" w:sz="2" w:space="0"/>
          <w:bottom w:val="none" w:color="auto" w:sz="2" w:space="0"/>
          <w:right w:val="none" w:color="auto" w:sz="2" w:space="0"/>
          <w:insideH w:val="none" w:color="auto" w:sz="2" w:space="0"/>
          <w:insideV w:val="none" w:color="auto" w:sz="2" w:space="0"/>
        </w:tblBorders>
        <w:tblLayout w:type="fixed"/>
        <w:tblCellMar>
          <w:top w:w="0" w:type="dxa"/>
          <w:left w:w="108" w:type="dxa"/>
          <w:bottom w:w="0" w:type="dxa"/>
          <w:right w:w="108" w:type="dxa"/>
        </w:tblCellMar>
      </w:tblPr>
      <w:tblGrid>
        <w:gridCol w:w="761"/>
        <w:gridCol w:w="1841"/>
        <w:gridCol w:w="1973"/>
        <w:gridCol w:w="1824"/>
        <w:gridCol w:w="1992"/>
      </w:tblGrid>
      <w:tr w14:paraId="69415302">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851" w:hRule="atLeast"/>
          <w:jc w:val="center"/>
        </w:trPr>
        <w:tc>
          <w:tcPr>
            <w:tcW w:w="761" w:type="dxa"/>
            <w:tcBorders>
              <w:top w:val="single" w:color="auto" w:sz="6" w:space="0"/>
              <w:left w:val="single" w:color="auto" w:sz="6" w:space="0"/>
              <w:bottom w:val="single" w:color="auto" w:sz="6" w:space="0"/>
              <w:right w:val="single" w:color="auto" w:sz="6" w:space="0"/>
            </w:tcBorders>
            <w:shd w:val="clear" w:color="auto" w:fill="F1F1F1"/>
            <w:noWrap w:val="0"/>
            <w:vAlign w:val="center"/>
          </w:tcPr>
          <w:p w14:paraId="36341048">
            <w:pPr>
              <w:keepNext w:val="0"/>
              <w:keepLines w:val="0"/>
              <w:suppressLineNumbers w:val="0"/>
              <w:autoSpaceDE w:val="0"/>
              <w:autoSpaceDN w:val="0"/>
              <w:adjustRightInd w:val="0"/>
              <w:spacing w:before="0" w:beforeAutospacing="0" w:after="0" w:afterAutospacing="0" w:line="280" w:lineRule="exact"/>
              <w:ind w:left="0" w:leftChars="0" w:right="0" w:firstLine="0" w:firstLineChars="0"/>
              <w:jc w:val="center"/>
              <w:rPr>
                <w:rFonts w:hint="eastAsia" w:ascii="宋体" w:hAnsi="宋体" w:eastAsia="宋体" w:cs="宋体"/>
                <w:b/>
                <w:color w:val="000000"/>
                <w:sz w:val="24"/>
                <w:szCs w:val="24"/>
                <w:lang w:val="zh-CN"/>
              </w:rPr>
            </w:pPr>
            <w:r>
              <w:rPr>
                <w:rFonts w:hint="eastAsia" w:ascii="宋体" w:hAnsi="宋体" w:eastAsia="宋体" w:cs="宋体"/>
                <w:b/>
                <w:color w:val="000000"/>
                <w:sz w:val="24"/>
                <w:szCs w:val="24"/>
                <w:lang w:val="zh-CN"/>
              </w:rPr>
              <w:t>序号</w:t>
            </w:r>
          </w:p>
        </w:tc>
        <w:tc>
          <w:tcPr>
            <w:tcW w:w="1841" w:type="dxa"/>
            <w:tcBorders>
              <w:top w:val="single" w:color="auto" w:sz="6" w:space="0"/>
              <w:left w:val="single" w:color="auto" w:sz="6" w:space="0"/>
              <w:bottom w:val="single" w:color="auto" w:sz="6" w:space="0"/>
              <w:right w:val="single" w:color="auto" w:sz="6" w:space="0"/>
            </w:tcBorders>
            <w:shd w:val="clear" w:color="auto" w:fill="F1F1F1"/>
            <w:noWrap w:val="0"/>
            <w:vAlign w:val="center"/>
          </w:tcPr>
          <w:p w14:paraId="7BB2D85D">
            <w:pPr>
              <w:keepNext w:val="0"/>
              <w:keepLines w:val="0"/>
              <w:suppressLineNumbers w:val="0"/>
              <w:autoSpaceDE w:val="0"/>
              <w:autoSpaceDN w:val="0"/>
              <w:adjustRightInd w:val="0"/>
              <w:spacing w:before="0" w:beforeAutospacing="0" w:after="0" w:afterAutospacing="0" w:line="360" w:lineRule="auto"/>
              <w:ind w:left="0" w:leftChars="0" w:right="0" w:firstLine="0" w:firstLineChars="0"/>
              <w:jc w:val="center"/>
              <w:rPr>
                <w:rFonts w:hint="eastAsia" w:ascii="宋体" w:hAnsi="宋体" w:eastAsia="宋体" w:cs="宋体"/>
                <w:b/>
                <w:color w:val="000000"/>
                <w:sz w:val="24"/>
                <w:szCs w:val="24"/>
                <w:lang w:val="zh-CN"/>
              </w:rPr>
            </w:pPr>
            <w:r>
              <w:rPr>
                <w:rFonts w:hint="eastAsia" w:ascii="宋体" w:hAnsi="宋体" w:eastAsia="宋体" w:cs="宋体"/>
                <w:b/>
                <w:color w:val="000000"/>
                <w:sz w:val="24"/>
                <w:szCs w:val="24"/>
                <w:lang w:val="zh-CN"/>
              </w:rPr>
              <w:t>名称</w:t>
            </w:r>
          </w:p>
        </w:tc>
        <w:tc>
          <w:tcPr>
            <w:tcW w:w="1973" w:type="dxa"/>
            <w:tcBorders>
              <w:top w:val="single" w:color="auto" w:sz="6" w:space="0"/>
              <w:left w:val="single" w:color="auto" w:sz="6" w:space="0"/>
              <w:bottom w:val="single" w:color="auto" w:sz="6" w:space="0"/>
              <w:right w:val="single" w:color="auto" w:sz="6" w:space="0"/>
            </w:tcBorders>
            <w:shd w:val="clear" w:color="auto" w:fill="F1F1F1"/>
            <w:noWrap w:val="0"/>
            <w:vAlign w:val="center"/>
          </w:tcPr>
          <w:p w14:paraId="7251D479">
            <w:pPr>
              <w:keepNext w:val="0"/>
              <w:keepLines w:val="0"/>
              <w:suppressLineNumbers w:val="0"/>
              <w:autoSpaceDE w:val="0"/>
              <w:autoSpaceDN w:val="0"/>
              <w:adjustRightInd w:val="0"/>
              <w:spacing w:before="0" w:beforeAutospacing="0" w:after="0" w:afterAutospacing="0" w:line="360" w:lineRule="auto"/>
              <w:ind w:left="0" w:leftChars="0" w:right="0" w:firstLine="0" w:firstLineChars="0"/>
              <w:jc w:val="center"/>
              <w:rPr>
                <w:rFonts w:hint="eastAsia" w:ascii="宋体" w:hAnsi="宋体" w:eastAsia="宋体" w:cs="宋体"/>
                <w:b/>
                <w:color w:val="000000"/>
                <w:sz w:val="24"/>
                <w:szCs w:val="24"/>
                <w:lang w:val="zh-CN"/>
              </w:rPr>
            </w:pPr>
            <w:r>
              <w:rPr>
                <w:rFonts w:hint="eastAsia" w:ascii="宋体" w:hAnsi="宋体" w:eastAsia="宋体" w:cs="宋体"/>
                <w:b/>
                <w:color w:val="000000"/>
                <w:sz w:val="24"/>
                <w:szCs w:val="24"/>
                <w:lang w:val="zh-CN"/>
              </w:rPr>
              <w:t>服务时间</w:t>
            </w:r>
          </w:p>
        </w:tc>
        <w:tc>
          <w:tcPr>
            <w:tcW w:w="1824" w:type="dxa"/>
            <w:tcBorders>
              <w:top w:val="single" w:color="auto" w:sz="6" w:space="0"/>
              <w:left w:val="single" w:color="auto" w:sz="6" w:space="0"/>
              <w:bottom w:val="single" w:color="auto" w:sz="6" w:space="0"/>
              <w:right w:val="single" w:color="auto" w:sz="6" w:space="0"/>
            </w:tcBorders>
            <w:shd w:val="clear" w:color="auto" w:fill="F1F1F1"/>
            <w:noWrap w:val="0"/>
            <w:vAlign w:val="center"/>
          </w:tcPr>
          <w:p w14:paraId="620C4C51">
            <w:pPr>
              <w:keepNext w:val="0"/>
              <w:keepLines w:val="0"/>
              <w:suppressLineNumbers w:val="0"/>
              <w:autoSpaceDE w:val="0"/>
              <w:autoSpaceDN w:val="0"/>
              <w:adjustRightInd w:val="0"/>
              <w:spacing w:before="0" w:beforeAutospacing="0" w:after="0" w:afterAutospacing="0" w:line="360" w:lineRule="auto"/>
              <w:ind w:left="0" w:leftChars="0" w:right="0" w:firstLine="0" w:firstLineChars="0"/>
              <w:jc w:val="center"/>
              <w:rPr>
                <w:rFonts w:hint="eastAsia" w:ascii="宋体" w:hAnsi="宋体" w:eastAsia="宋体" w:cs="宋体"/>
                <w:b/>
                <w:color w:val="000000"/>
                <w:sz w:val="24"/>
                <w:szCs w:val="24"/>
                <w:lang w:val="zh-CN"/>
              </w:rPr>
            </w:pPr>
            <w:r>
              <w:rPr>
                <w:rFonts w:hint="eastAsia" w:ascii="宋体" w:hAnsi="宋体" w:eastAsia="宋体" w:cs="宋体"/>
                <w:b/>
                <w:color w:val="000000"/>
                <w:sz w:val="24"/>
                <w:szCs w:val="24"/>
                <w:lang w:val="zh-CN"/>
              </w:rPr>
              <w:t>服务地点</w:t>
            </w:r>
          </w:p>
        </w:tc>
        <w:tc>
          <w:tcPr>
            <w:tcW w:w="1992" w:type="dxa"/>
            <w:tcBorders>
              <w:top w:val="single" w:color="auto" w:sz="6" w:space="0"/>
              <w:left w:val="single" w:color="auto" w:sz="6" w:space="0"/>
              <w:bottom w:val="single" w:color="auto" w:sz="6" w:space="0"/>
              <w:right w:val="single" w:color="auto" w:sz="6" w:space="0"/>
            </w:tcBorders>
            <w:shd w:val="clear" w:color="auto" w:fill="F1F1F1"/>
            <w:noWrap w:val="0"/>
            <w:vAlign w:val="center"/>
          </w:tcPr>
          <w:p w14:paraId="0605527D">
            <w:pPr>
              <w:keepNext w:val="0"/>
              <w:keepLines w:val="0"/>
              <w:suppressLineNumbers w:val="0"/>
              <w:autoSpaceDE w:val="0"/>
              <w:autoSpaceDN w:val="0"/>
              <w:adjustRightInd w:val="0"/>
              <w:spacing w:before="0" w:beforeAutospacing="0" w:after="0" w:afterAutospacing="0" w:line="360" w:lineRule="auto"/>
              <w:ind w:left="0" w:leftChars="0" w:right="0" w:firstLine="0" w:firstLineChars="0"/>
              <w:jc w:val="center"/>
              <w:rPr>
                <w:rFonts w:hint="eastAsia" w:ascii="宋体" w:hAnsi="宋体" w:eastAsia="宋体" w:cs="宋体"/>
                <w:b/>
                <w:color w:val="000000"/>
                <w:sz w:val="24"/>
                <w:szCs w:val="24"/>
                <w:lang w:val="zh-CN"/>
              </w:rPr>
            </w:pPr>
            <w:r>
              <w:rPr>
                <w:rFonts w:hint="eastAsia" w:ascii="宋体" w:hAnsi="宋体" w:eastAsia="宋体" w:cs="宋体"/>
                <w:b/>
                <w:color w:val="000000"/>
                <w:sz w:val="24"/>
                <w:szCs w:val="24"/>
                <w:lang w:val="zh-CN"/>
              </w:rPr>
              <w:t>备注</w:t>
            </w:r>
          </w:p>
        </w:tc>
      </w:tr>
      <w:tr w14:paraId="23C217B2">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851" w:hRule="atLeast"/>
          <w:jc w:val="center"/>
        </w:trPr>
        <w:tc>
          <w:tcPr>
            <w:tcW w:w="761" w:type="dxa"/>
            <w:tcBorders>
              <w:top w:val="single" w:color="auto" w:sz="6" w:space="0"/>
              <w:left w:val="single" w:color="auto" w:sz="6" w:space="0"/>
              <w:bottom w:val="single" w:color="auto" w:sz="6" w:space="0"/>
              <w:right w:val="single" w:color="auto" w:sz="6" w:space="0"/>
            </w:tcBorders>
            <w:noWrap w:val="0"/>
            <w:vAlign w:val="center"/>
          </w:tcPr>
          <w:p w14:paraId="3922D0F1">
            <w:pPr>
              <w:keepNext w:val="0"/>
              <w:keepLines w:val="0"/>
              <w:suppressLineNumbers w:val="0"/>
              <w:autoSpaceDE w:val="0"/>
              <w:autoSpaceDN w:val="0"/>
              <w:adjustRightInd w:val="0"/>
              <w:spacing w:before="0" w:beforeAutospacing="0" w:after="0" w:afterAutospacing="0" w:line="480" w:lineRule="exact"/>
              <w:ind w:left="0" w:leftChars="0" w:right="0"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1</w:t>
            </w:r>
          </w:p>
        </w:tc>
        <w:tc>
          <w:tcPr>
            <w:tcW w:w="1841" w:type="dxa"/>
            <w:tcBorders>
              <w:top w:val="single" w:color="auto" w:sz="6" w:space="0"/>
              <w:left w:val="single" w:color="auto" w:sz="6" w:space="0"/>
              <w:bottom w:val="single" w:color="auto" w:sz="6" w:space="0"/>
              <w:right w:val="single" w:color="auto" w:sz="6" w:space="0"/>
            </w:tcBorders>
            <w:noWrap w:val="0"/>
            <w:vAlign w:val="center"/>
          </w:tcPr>
          <w:p w14:paraId="29A93BE5">
            <w:pPr>
              <w:keepNext w:val="0"/>
              <w:keepLines w:val="0"/>
              <w:suppressLineNumbers w:val="0"/>
              <w:autoSpaceDE w:val="0"/>
              <w:autoSpaceDN w:val="0"/>
              <w:adjustRightInd w:val="0"/>
              <w:spacing w:before="0" w:beforeAutospacing="0" w:after="0" w:afterAutospacing="0" w:line="480" w:lineRule="exact"/>
              <w:ind w:left="0" w:leftChars="0" w:right="0" w:firstLine="0" w:firstLineChars="0"/>
              <w:jc w:val="center"/>
              <w:rPr>
                <w:rFonts w:hint="eastAsia" w:ascii="宋体" w:hAnsi="宋体" w:eastAsia="宋体" w:cs="宋体"/>
                <w:color w:val="000000"/>
                <w:sz w:val="24"/>
                <w:szCs w:val="24"/>
              </w:rPr>
            </w:pPr>
          </w:p>
        </w:tc>
        <w:tc>
          <w:tcPr>
            <w:tcW w:w="1973" w:type="dxa"/>
            <w:tcBorders>
              <w:top w:val="single" w:color="auto" w:sz="6" w:space="0"/>
              <w:left w:val="single" w:color="auto" w:sz="6" w:space="0"/>
              <w:bottom w:val="single" w:color="auto" w:sz="6" w:space="0"/>
              <w:right w:val="single" w:color="auto" w:sz="6" w:space="0"/>
            </w:tcBorders>
            <w:noWrap w:val="0"/>
            <w:vAlign w:val="center"/>
          </w:tcPr>
          <w:p w14:paraId="5E346C87">
            <w:pPr>
              <w:keepNext w:val="0"/>
              <w:keepLines w:val="0"/>
              <w:suppressLineNumbers w:val="0"/>
              <w:autoSpaceDE w:val="0"/>
              <w:autoSpaceDN w:val="0"/>
              <w:adjustRightInd w:val="0"/>
              <w:spacing w:before="0" w:beforeAutospacing="0" w:after="0" w:afterAutospacing="0" w:line="480" w:lineRule="exact"/>
              <w:ind w:left="0" w:leftChars="0" w:right="0" w:firstLine="0" w:firstLineChars="0"/>
              <w:jc w:val="center"/>
              <w:rPr>
                <w:rFonts w:hint="eastAsia" w:ascii="宋体" w:hAnsi="宋体" w:eastAsia="宋体" w:cs="宋体"/>
                <w:color w:val="000000"/>
                <w:sz w:val="24"/>
                <w:szCs w:val="24"/>
              </w:rPr>
            </w:pPr>
          </w:p>
        </w:tc>
        <w:tc>
          <w:tcPr>
            <w:tcW w:w="1824" w:type="dxa"/>
            <w:tcBorders>
              <w:top w:val="single" w:color="auto" w:sz="6" w:space="0"/>
              <w:left w:val="single" w:color="auto" w:sz="6" w:space="0"/>
              <w:bottom w:val="single" w:color="auto" w:sz="6" w:space="0"/>
              <w:right w:val="single" w:color="auto" w:sz="6" w:space="0"/>
            </w:tcBorders>
            <w:noWrap w:val="0"/>
            <w:vAlign w:val="center"/>
          </w:tcPr>
          <w:p w14:paraId="0822EC67">
            <w:pPr>
              <w:keepNext w:val="0"/>
              <w:keepLines w:val="0"/>
              <w:suppressLineNumbers w:val="0"/>
              <w:autoSpaceDE w:val="0"/>
              <w:autoSpaceDN w:val="0"/>
              <w:adjustRightInd w:val="0"/>
              <w:spacing w:before="0" w:beforeAutospacing="0" w:after="0" w:afterAutospacing="0" w:line="480" w:lineRule="exact"/>
              <w:ind w:left="0" w:leftChars="0" w:right="0" w:firstLine="0" w:firstLineChars="0"/>
              <w:jc w:val="center"/>
              <w:rPr>
                <w:rFonts w:hint="eastAsia" w:ascii="宋体" w:hAnsi="宋体" w:eastAsia="宋体" w:cs="宋体"/>
                <w:color w:val="000000"/>
                <w:sz w:val="24"/>
                <w:szCs w:val="24"/>
              </w:rPr>
            </w:pPr>
          </w:p>
        </w:tc>
        <w:tc>
          <w:tcPr>
            <w:tcW w:w="1992" w:type="dxa"/>
            <w:tcBorders>
              <w:top w:val="single" w:color="auto" w:sz="6" w:space="0"/>
              <w:left w:val="single" w:color="auto" w:sz="6" w:space="0"/>
              <w:bottom w:val="single" w:color="auto" w:sz="6" w:space="0"/>
              <w:right w:val="single" w:color="auto" w:sz="6" w:space="0"/>
            </w:tcBorders>
            <w:noWrap w:val="0"/>
            <w:vAlign w:val="center"/>
          </w:tcPr>
          <w:p w14:paraId="63A7A58A">
            <w:pPr>
              <w:keepNext w:val="0"/>
              <w:keepLines w:val="0"/>
              <w:suppressLineNumbers w:val="0"/>
              <w:autoSpaceDE w:val="0"/>
              <w:autoSpaceDN w:val="0"/>
              <w:adjustRightInd w:val="0"/>
              <w:spacing w:before="0" w:beforeAutospacing="0" w:after="0" w:afterAutospacing="0" w:line="480" w:lineRule="exact"/>
              <w:ind w:left="0" w:leftChars="0" w:right="0" w:firstLine="0" w:firstLineChars="0"/>
              <w:jc w:val="center"/>
              <w:rPr>
                <w:rFonts w:hint="eastAsia" w:ascii="宋体" w:hAnsi="宋体" w:eastAsia="宋体" w:cs="宋体"/>
                <w:color w:val="000000"/>
                <w:sz w:val="24"/>
                <w:szCs w:val="24"/>
              </w:rPr>
            </w:pPr>
          </w:p>
        </w:tc>
      </w:tr>
      <w:tr w14:paraId="4FBD84F2">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851" w:hRule="atLeast"/>
          <w:jc w:val="center"/>
        </w:trPr>
        <w:tc>
          <w:tcPr>
            <w:tcW w:w="761" w:type="dxa"/>
            <w:tcBorders>
              <w:top w:val="single" w:color="auto" w:sz="6" w:space="0"/>
              <w:left w:val="single" w:color="auto" w:sz="6" w:space="0"/>
              <w:bottom w:val="single" w:color="auto" w:sz="6" w:space="0"/>
              <w:right w:val="single" w:color="auto" w:sz="6" w:space="0"/>
            </w:tcBorders>
            <w:noWrap w:val="0"/>
            <w:vAlign w:val="center"/>
          </w:tcPr>
          <w:p w14:paraId="008CDF65">
            <w:pPr>
              <w:keepNext w:val="0"/>
              <w:keepLines w:val="0"/>
              <w:suppressLineNumbers w:val="0"/>
              <w:autoSpaceDE w:val="0"/>
              <w:autoSpaceDN w:val="0"/>
              <w:adjustRightInd w:val="0"/>
              <w:spacing w:before="0" w:beforeAutospacing="0" w:after="0" w:afterAutospacing="0" w:line="480" w:lineRule="exact"/>
              <w:ind w:left="0" w:leftChars="0" w:right="0"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2</w:t>
            </w:r>
          </w:p>
        </w:tc>
        <w:tc>
          <w:tcPr>
            <w:tcW w:w="1841" w:type="dxa"/>
            <w:tcBorders>
              <w:top w:val="single" w:color="auto" w:sz="6" w:space="0"/>
              <w:left w:val="single" w:color="auto" w:sz="6" w:space="0"/>
              <w:bottom w:val="single" w:color="auto" w:sz="6" w:space="0"/>
              <w:right w:val="single" w:color="auto" w:sz="6" w:space="0"/>
            </w:tcBorders>
            <w:noWrap w:val="0"/>
            <w:vAlign w:val="center"/>
          </w:tcPr>
          <w:p w14:paraId="5BC262B0">
            <w:pPr>
              <w:keepNext w:val="0"/>
              <w:keepLines w:val="0"/>
              <w:suppressLineNumbers w:val="0"/>
              <w:autoSpaceDE w:val="0"/>
              <w:autoSpaceDN w:val="0"/>
              <w:adjustRightInd w:val="0"/>
              <w:spacing w:before="0" w:beforeAutospacing="0" w:after="0" w:afterAutospacing="0" w:line="480" w:lineRule="exact"/>
              <w:ind w:left="0" w:leftChars="0" w:right="0" w:firstLine="0" w:firstLineChars="0"/>
              <w:jc w:val="center"/>
              <w:rPr>
                <w:rFonts w:hint="eastAsia" w:ascii="宋体" w:hAnsi="宋体" w:eastAsia="宋体" w:cs="宋体"/>
                <w:color w:val="000000"/>
                <w:sz w:val="24"/>
                <w:szCs w:val="24"/>
              </w:rPr>
            </w:pPr>
          </w:p>
        </w:tc>
        <w:tc>
          <w:tcPr>
            <w:tcW w:w="1973" w:type="dxa"/>
            <w:tcBorders>
              <w:top w:val="single" w:color="auto" w:sz="6" w:space="0"/>
              <w:left w:val="single" w:color="auto" w:sz="6" w:space="0"/>
              <w:bottom w:val="single" w:color="auto" w:sz="6" w:space="0"/>
              <w:right w:val="single" w:color="auto" w:sz="6" w:space="0"/>
            </w:tcBorders>
            <w:noWrap w:val="0"/>
            <w:vAlign w:val="center"/>
          </w:tcPr>
          <w:p w14:paraId="43ECFC14">
            <w:pPr>
              <w:keepNext w:val="0"/>
              <w:keepLines w:val="0"/>
              <w:suppressLineNumbers w:val="0"/>
              <w:autoSpaceDE w:val="0"/>
              <w:autoSpaceDN w:val="0"/>
              <w:adjustRightInd w:val="0"/>
              <w:spacing w:before="0" w:beforeAutospacing="0" w:after="0" w:afterAutospacing="0" w:line="480" w:lineRule="exact"/>
              <w:ind w:left="0" w:leftChars="0" w:right="0" w:firstLine="0" w:firstLineChars="0"/>
              <w:jc w:val="center"/>
              <w:rPr>
                <w:rFonts w:hint="eastAsia" w:ascii="宋体" w:hAnsi="宋体" w:eastAsia="宋体" w:cs="宋体"/>
                <w:color w:val="000000"/>
                <w:sz w:val="24"/>
                <w:szCs w:val="24"/>
              </w:rPr>
            </w:pPr>
          </w:p>
        </w:tc>
        <w:tc>
          <w:tcPr>
            <w:tcW w:w="1824" w:type="dxa"/>
            <w:tcBorders>
              <w:top w:val="single" w:color="auto" w:sz="6" w:space="0"/>
              <w:left w:val="single" w:color="auto" w:sz="6" w:space="0"/>
              <w:bottom w:val="single" w:color="auto" w:sz="6" w:space="0"/>
              <w:right w:val="single" w:color="auto" w:sz="6" w:space="0"/>
            </w:tcBorders>
            <w:noWrap w:val="0"/>
            <w:vAlign w:val="center"/>
          </w:tcPr>
          <w:p w14:paraId="5B1D1FBF">
            <w:pPr>
              <w:keepNext w:val="0"/>
              <w:keepLines w:val="0"/>
              <w:suppressLineNumbers w:val="0"/>
              <w:autoSpaceDE w:val="0"/>
              <w:autoSpaceDN w:val="0"/>
              <w:adjustRightInd w:val="0"/>
              <w:spacing w:before="0" w:beforeAutospacing="0" w:after="0" w:afterAutospacing="0" w:line="480" w:lineRule="exact"/>
              <w:ind w:left="0" w:leftChars="0" w:right="0" w:firstLine="0" w:firstLineChars="0"/>
              <w:jc w:val="center"/>
              <w:rPr>
                <w:rFonts w:hint="eastAsia" w:ascii="宋体" w:hAnsi="宋体" w:eastAsia="宋体" w:cs="宋体"/>
                <w:color w:val="000000"/>
                <w:sz w:val="24"/>
                <w:szCs w:val="24"/>
              </w:rPr>
            </w:pPr>
          </w:p>
        </w:tc>
        <w:tc>
          <w:tcPr>
            <w:tcW w:w="1992" w:type="dxa"/>
            <w:tcBorders>
              <w:top w:val="single" w:color="auto" w:sz="6" w:space="0"/>
              <w:left w:val="single" w:color="auto" w:sz="6" w:space="0"/>
              <w:bottom w:val="single" w:color="auto" w:sz="6" w:space="0"/>
              <w:right w:val="single" w:color="auto" w:sz="6" w:space="0"/>
            </w:tcBorders>
            <w:noWrap w:val="0"/>
            <w:vAlign w:val="center"/>
          </w:tcPr>
          <w:p w14:paraId="1C675F78">
            <w:pPr>
              <w:keepNext w:val="0"/>
              <w:keepLines w:val="0"/>
              <w:suppressLineNumbers w:val="0"/>
              <w:autoSpaceDE w:val="0"/>
              <w:autoSpaceDN w:val="0"/>
              <w:adjustRightInd w:val="0"/>
              <w:spacing w:before="0" w:beforeAutospacing="0" w:after="0" w:afterAutospacing="0" w:line="480" w:lineRule="exact"/>
              <w:ind w:left="0" w:leftChars="0" w:right="0" w:firstLine="0" w:firstLineChars="0"/>
              <w:jc w:val="center"/>
              <w:rPr>
                <w:rFonts w:hint="eastAsia" w:ascii="宋体" w:hAnsi="宋体" w:eastAsia="宋体" w:cs="宋体"/>
                <w:color w:val="000000"/>
                <w:sz w:val="24"/>
                <w:szCs w:val="24"/>
              </w:rPr>
            </w:pPr>
          </w:p>
        </w:tc>
      </w:tr>
      <w:tr w14:paraId="5E08C9E9">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851" w:hRule="atLeast"/>
          <w:jc w:val="center"/>
        </w:trPr>
        <w:tc>
          <w:tcPr>
            <w:tcW w:w="761" w:type="dxa"/>
            <w:tcBorders>
              <w:top w:val="single" w:color="auto" w:sz="6" w:space="0"/>
              <w:left w:val="single" w:color="auto" w:sz="6" w:space="0"/>
              <w:bottom w:val="single" w:color="auto" w:sz="6" w:space="0"/>
              <w:right w:val="single" w:color="auto" w:sz="6" w:space="0"/>
            </w:tcBorders>
            <w:noWrap w:val="0"/>
            <w:vAlign w:val="center"/>
          </w:tcPr>
          <w:p w14:paraId="1A3DFAE4">
            <w:pPr>
              <w:keepNext w:val="0"/>
              <w:keepLines w:val="0"/>
              <w:suppressLineNumbers w:val="0"/>
              <w:autoSpaceDE w:val="0"/>
              <w:autoSpaceDN w:val="0"/>
              <w:adjustRightInd w:val="0"/>
              <w:spacing w:before="0" w:beforeAutospacing="0" w:after="0" w:afterAutospacing="0" w:line="480" w:lineRule="exact"/>
              <w:ind w:left="0" w:leftChars="0" w:right="0"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w:t>
            </w:r>
          </w:p>
        </w:tc>
        <w:tc>
          <w:tcPr>
            <w:tcW w:w="1841" w:type="dxa"/>
            <w:tcBorders>
              <w:top w:val="single" w:color="auto" w:sz="6" w:space="0"/>
              <w:left w:val="single" w:color="auto" w:sz="6" w:space="0"/>
              <w:bottom w:val="single" w:color="auto" w:sz="6" w:space="0"/>
              <w:right w:val="single" w:color="auto" w:sz="6" w:space="0"/>
            </w:tcBorders>
            <w:noWrap w:val="0"/>
            <w:vAlign w:val="center"/>
          </w:tcPr>
          <w:p w14:paraId="728DC50E">
            <w:pPr>
              <w:keepNext w:val="0"/>
              <w:keepLines w:val="0"/>
              <w:suppressLineNumbers w:val="0"/>
              <w:autoSpaceDE w:val="0"/>
              <w:autoSpaceDN w:val="0"/>
              <w:adjustRightInd w:val="0"/>
              <w:spacing w:before="0" w:beforeAutospacing="0" w:after="0" w:afterAutospacing="0" w:line="480" w:lineRule="exact"/>
              <w:ind w:left="0" w:leftChars="0" w:right="0" w:firstLine="0" w:firstLineChars="0"/>
              <w:jc w:val="center"/>
              <w:rPr>
                <w:rFonts w:hint="eastAsia" w:ascii="宋体" w:hAnsi="宋体" w:eastAsia="宋体" w:cs="宋体"/>
                <w:color w:val="000000"/>
                <w:sz w:val="24"/>
                <w:szCs w:val="24"/>
              </w:rPr>
            </w:pPr>
          </w:p>
        </w:tc>
        <w:tc>
          <w:tcPr>
            <w:tcW w:w="1973" w:type="dxa"/>
            <w:tcBorders>
              <w:top w:val="single" w:color="auto" w:sz="6" w:space="0"/>
              <w:left w:val="single" w:color="auto" w:sz="6" w:space="0"/>
              <w:bottom w:val="single" w:color="auto" w:sz="6" w:space="0"/>
              <w:right w:val="single" w:color="auto" w:sz="6" w:space="0"/>
            </w:tcBorders>
            <w:noWrap w:val="0"/>
            <w:vAlign w:val="center"/>
          </w:tcPr>
          <w:p w14:paraId="7322A9A5">
            <w:pPr>
              <w:keepNext w:val="0"/>
              <w:keepLines w:val="0"/>
              <w:suppressLineNumbers w:val="0"/>
              <w:autoSpaceDE w:val="0"/>
              <w:autoSpaceDN w:val="0"/>
              <w:adjustRightInd w:val="0"/>
              <w:spacing w:before="0" w:beforeAutospacing="0" w:after="0" w:afterAutospacing="0" w:line="480" w:lineRule="exact"/>
              <w:ind w:left="0" w:leftChars="0" w:right="0" w:firstLine="0" w:firstLineChars="0"/>
              <w:jc w:val="center"/>
              <w:rPr>
                <w:rFonts w:hint="eastAsia" w:ascii="宋体" w:hAnsi="宋体" w:eastAsia="宋体" w:cs="宋体"/>
                <w:color w:val="000000"/>
                <w:sz w:val="24"/>
                <w:szCs w:val="24"/>
              </w:rPr>
            </w:pPr>
          </w:p>
        </w:tc>
        <w:tc>
          <w:tcPr>
            <w:tcW w:w="1824" w:type="dxa"/>
            <w:tcBorders>
              <w:top w:val="single" w:color="auto" w:sz="6" w:space="0"/>
              <w:left w:val="single" w:color="auto" w:sz="6" w:space="0"/>
              <w:bottom w:val="single" w:color="auto" w:sz="6" w:space="0"/>
              <w:right w:val="single" w:color="auto" w:sz="6" w:space="0"/>
            </w:tcBorders>
            <w:noWrap w:val="0"/>
            <w:vAlign w:val="center"/>
          </w:tcPr>
          <w:p w14:paraId="2B7634D6">
            <w:pPr>
              <w:keepNext w:val="0"/>
              <w:keepLines w:val="0"/>
              <w:suppressLineNumbers w:val="0"/>
              <w:autoSpaceDE w:val="0"/>
              <w:autoSpaceDN w:val="0"/>
              <w:adjustRightInd w:val="0"/>
              <w:spacing w:before="0" w:beforeAutospacing="0" w:after="0" w:afterAutospacing="0" w:line="480" w:lineRule="exact"/>
              <w:ind w:left="0" w:leftChars="0" w:right="0" w:firstLine="0" w:firstLineChars="0"/>
              <w:jc w:val="center"/>
              <w:rPr>
                <w:rFonts w:hint="eastAsia" w:ascii="宋体" w:hAnsi="宋体" w:eastAsia="宋体" w:cs="宋体"/>
                <w:color w:val="000000"/>
                <w:sz w:val="24"/>
                <w:szCs w:val="24"/>
              </w:rPr>
            </w:pPr>
          </w:p>
        </w:tc>
        <w:tc>
          <w:tcPr>
            <w:tcW w:w="1992" w:type="dxa"/>
            <w:tcBorders>
              <w:top w:val="single" w:color="auto" w:sz="6" w:space="0"/>
              <w:left w:val="single" w:color="auto" w:sz="6" w:space="0"/>
              <w:bottom w:val="single" w:color="auto" w:sz="6" w:space="0"/>
              <w:right w:val="single" w:color="auto" w:sz="6" w:space="0"/>
            </w:tcBorders>
            <w:noWrap w:val="0"/>
            <w:vAlign w:val="center"/>
          </w:tcPr>
          <w:p w14:paraId="4F95EAF6">
            <w:pPr>
              <w:keepNext w:val="0"/>
              <w:keepLines w:val="0"/>
              <w:suppressLineNumbers w:val="0"/>
              <w:autoSpaceDE w:val="0"/>
              <w:autoSpaceDN w:val="0"/>
              <w:adjustRightInd w:val="0"/>
              <w:spacing w:before="0" w:beforeAutospacing="0" w:after="0" w:afterAutospacing="0" w:line="480" w:lineRule="exact"/>
              <w:ind w:left="0" w:leftChars="0" w:right="0" w:firstLine="0" w:firstLineChars="0"/>
              <w:jc w:val="center"/>
              <w:rPr>
                <w:rFonts w:hint="eastAsia" w:ascii="宋体" w:hAnsi="宋体" w:eastAsia="宋体" w:cs="宋体"/>
                <w:color w:val="000000"/>
                <w:sz w:val="24"/>
                <w:szCs w:val="24"/>
              </w:rPr>
            </w:pPr>
          </w:p>
        </w:tc>
      </w:tr>
    </w:tbl>
    <w:p w14:paraId="4075FEC6">
      <w:pPr>
        <w:autoSpaceDE w:val="0"/>
        <w:autoSpaceDN w:val="0"/>
        <w:adjustRightInd w:val="0"/>
        <w:spacing w:line="360" w:lineRule="auto"/>
        <w:ind w:firstLine="480" w:firstLineChars="200"/>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说明：</w:t>
      </w:r>
    </w:p>
    <w:p w14:paraId="25EDBBDA">
      <w:pPr>
        <w:autoSpaceDE w:val="0"/>
        <w:autoSpaceDN w:val="0"/>
        <w:adjustRightInd w:val="0"/>
        <w:spacing w:line="360" w:lineRule="auto"/>
        <w:ind w:firstLine="480" w:firstLineChars="200"/>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1.按照《财政部办公厅关于印发﹤政府采购公告和公示信息格式规范（2020年版）﹥》（财办库〔2020〕50号）要求，中标（成交）公告须包含主要标的信息。如投标人未提供该表造成中标（成交）后无法发布中标（成交）公告的，投标人承担相关责任。</w:t>
      </w:r>
    </w:p>
    <w:p w14:paraId="1D6C6FD4">
      <w:pPr>
        <w:autoSpaceDE w:val="0"/>
        <w:autoSpaceDN w:val="0"/>
        <w:adjustRightInd w:val="0"/>
        <w:spacing w:line="360" w:lineRule="auto"/>
        <w:ind w:firstLine="480" w:firstLineChars="200"/>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2.此表不涉及评标委员会评审内容。</w:t>
      </w:r>
    </w:p>
    <w:p w14:paraId="337E6FEF">
      <w:pPr>
        <w:autoSpaceDE w:val="0"/>
        <w:autoSpaceDN w:val="0"/>
        <w:adjustRightInd w:val="0"/>
        <w:spacing w:line="360" w:lineRule="auto"/>
        <w:ind w:left="0" w:leftChars="0" w:firstLine="0" w:firstLineChars="0"/>
        <w:rPr>
          <w:rFonts w:hint="eastAsia" w:ascii="宋体" w:hAnsi="宋体" w:eastAsia="宋体" w:cs="宋体"/>
          <w:b/>
          <w:bCs/>
          <w:color w:val="000000"/>
          <w:sz w:val="24"/>
          <w:szCs w:val="24"/>
        </w:rPr>
      </w:pPr>
    </w:p>
    <w:p w14:paraId="6233F2F8">
      <w:pPr>
        <w:autoSpaceDE w:val="0"/>
        <w:autoSpaceDN w:val="0"/>
        <w:adjustRightInd w:val="0"/>
        <w:spacing w:line="360" w:lineRule="auto"/>
        <w:ind w:left="0" w:leftChars="0" w:firstLine="0" w:firstLineChars="0"/>
        <w:rPr>
          <w:rFonts w:hint="eastAsia" w:ascii="宋体" w:hAnsi="宋体" w:eastAsia="宋体" w:cs="宋体"/>
          <w:b/>
          <w:bCs/>
          <w:color w:val="000000"/>
          <w:sz w:val="24"/>
          <w:szCs w:val="24"/>
        </w:rPr>
      </w:pPr>
    </w:p>
    <w:p w14:paraId="5DFAF8D0">
      <w:pPr>
        <w:autoSpaceDE w:val="0"/>
        <w:autoSpaceDN w:val="0"/>
        <w:adjustRightInd w:val="0"/>
        <w:spacing w:line="480" w:lineRule="auto"/>
        <w:ind w:firstLine="480" w:firstLineChars="200"/>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供应商名称（并加盖公章）：</w:t>
      </w:r>
    </w:p>
    <w:p w14:paraId="5E9CB0C2">
      <w:pPr>
        <w:snapToGrid w:val="0"/>
        <w:spacing w:line="360" w:lineRule="auto"/>
        <w:ind w:firstLine="0"/>
        <w:jc w:val="center"/>
        <w:rPr>
          <w:rFonts w:hint="eastAsia" w:ascii="宋体" w:hAnsi="宋体" w:eastAsia="宋体" w:cs="宋体"/>
          <w:sz w:val="24"/>
          <w:lang w:eastAsia="zh-CN"/>
        </w:rPr>
      </w:pPr>
    </w:p>
    <w:p w14:paraId="457CBF66">
      <w:pPr>
        <w:snapToGrid w:val="0"/>
        <w:spacing w:line="360" w:lineRule="auto"/>
        <w:ind w:firstLine="0"/>
        <w:jc w:val="center"/>
        <w:rPr>
          <w:rFonts w:hint="eastAsia" w:ascii="宋体" w:hAnsi="宋体" w:eastAsia="宋体" w:cs="宋体"/>
          <w:sz w:val="24"/>
          <w:lang w:eastAsia="zh-CN"/>
        </w:rPr>
      </w:pPr>
    </w:p>
    <w:p w14:paraId="31B01507">
      <w:pPr>
        <w:snapToGrid w:val="0"/>
        <w:spacing w:line="360" w:lineRule="auto"/>
        <w:ind w:firstLine="0"/>
        <w:jc w:val="center"/>
        <w:rPr>
          <w:rFonts w:hint="eastAsia" w:ascii="宋体" w:hAnsi="宋体" w:eastAsia="宋体" w:cs="宋体"/>
          <w:sz w:val="24"/>
          <w:lang w:eastAsia="zh-CN"/>
        </w:rPr>
      </w:pPr>
    </w:p>
    <w:p w14:paraId="441D37F4">
      <w:pPr>
        <w:snapToGrid w:val="0"/>
        <w:spacing w:line="360" w:lineRule="auto"/>
        <w:ind w:firstLine="0"/>
        <w:jc w:val="center"/>
        <w:rPr>
          <w:rFonts w:hint="eastAsia" w:ascii="宋体" w:hAnsi="宋体" w:eastAsia="宋体" w:cs="宋体"/>
          <w:sz w:val="24"/>
          <w:lang w:eastAsia="zh-CN"/>
        </w:rPr>
      </w:pPr>
    </w:p>
    <w:p w14:paraId="4C4AF6C5">
      <w:pPr>
        <w:snapToGrid w:val="0"/>
        <w:spacing w:line="360" w:lineRule="auto"/>
        <w:ind w:firstLine="0"/>
        <w:jc w:val="center"/>
        <w:rPr>
          <w:rFonts w:hint="eastAsia" w:ascii="宋体" w:hAnsi="宋体" w:eastAsia="宋体" w:cs="宋体"/>
          <w:sz w:val="24"/>
          <w:lang w:eastAsia="zh-CN"/>
        </w:rPr>
      </w:pPr>
    </w:p>
    <w:p w14:paraId="5D423456">
      <w:pPr>
        <w:snapToGrid w:val="0"/>
        <w:spacing w:line="360" w:lineRule="auto"/>
        <w:ind w:firstLine="0"/>
        <w:jc w:val="center"/>
        <w:rPr>
          <w:rFonts w:hint="eastAsia" w:ascii="宋体" w:hAnsi="宋体" w:eastAsia="宋体" w:cs="宋体"/>
          <w:sz w:val="24"/>
          <w:lang w:eastAsia="zh-CN"/>
        </w:rPr>
      </w:pPr>
    </w:p>
    <w:p w14:paraId="7A98CC4B">
      <w:pPr>
        <w:snapToGrid w:val="0"/>
        <w:spacing w:line="360" w:lineRule="auto"/>
        <w:ind w:firstLine="0"/>
        <w:jc w:val="center"/>
        <w:rPr>
          <w:rFonts w:hint="eastAsia" w:ascii="宋体" w:hAnsi="宋体" w:eastAsia="宋体" w:cs="宋体"/>
          <w:sz w:val="24"/>
          <w:lang w:eastAsia="zh-CN"/>
        </w:rPr>
      </w:pPr>
    </w:p>
    <w:p w14:paraId="34AA1D4D">
      <w:pPr>
        <w:snapToGrid w:val="0"/>
        <w:spacing w:line="360" w:lineRule="auto"/>
        <w:ind w:firstLine="0"/>
        <w:jc w:val="center"/>
        <w:rPr>
          <w:rFonts w:hint="eastAsia" w:ascii="宋体" w:hAnsi="宋体" w:eastAsia="宋体" w:cs="宋体"/>
          <w:sz w:val="24"/>
          <w:lang w:eastAsia="zh-CN"/>
        </w:rPr>
      </w:pPr>
    </w:p>
    <w:p w14:paraId="79C689D6">
      <w:pPr>
        <w:snapToGrid w:val="0"/>
        <w:spacing w:line="360" w:lineRule="auto"/>
        <w:ind w:firstLine="0"/>
        <w:jc w:val="center"/>
        <w:rPr>
          <w:rFonts w:hint="eastAsia" w:ascii="宋体" w:hAnsi="宋体" w:eastAsia="宋体" w:cs="宋体"/>
          <w:sz w:val="24"/>
          <w:lang w:eastAsia="zh-CN"/>
        </w:rPr>
      </w:pPr>
    </w:p>
    <w:p w14:paraId="49F315E7">
      <w:pPr>
        <w:snapToGrid w:val="0"/>
        <w:spacing w:line="360" w:lineRule="auto"/>
        <w:ind w:firstLine="0"/>
        <w:jc w:val="center"/>
        <w:rPr>
          <w:rFonts w:hint="eastAsia" w:ascii="宋体" w:hAnsi="宋体" w:eastAsia="宋体" w:cs="宋体"/>
          <w:sz w:val="24"/>
          <w:lang w:eastAsia="zh-CN"/>
        </w:rPr>
      </w:pPr>
    </w:p>
    <w:p w14:paraId="0FC9A87A">
      <w:pPr>
        <w:snapToGrid w:val="0"/>
        <w:spacing w:line="360" w:lineRule="auto"/>
        <w:ind w:firstLine="0"/>
        <w:jc w:val="center"/>
        <w:rPr>
          <w:rFonts w:hint="eastAsia" w:ascii="宋体" w:hAnsi="宋体" w:eastAsia="宋体" w:cs="宋体"/>
          <w:sz w:val="24"/>
          <w:lang w:eastAsia="zh-CN"/>
        </w:rPr>
      </w:pPr>
    </w:p>
    <w:p w14:paraId="776691C4">
      <w:pPr>
        <w:autoSpaceDE w:val="0"/>
        <w:autoSpaceDN w:val="0"/>
        <w:spacing w:line="360" w:lineRule="auto"/>
        <w:ind w:firstLine="0"/>
        <w:jc w:val="center"/>
        <w:rPr>
          <w:rFonts w:hint="eastAsia" w:ascii="宋体" w:hAnsi="宋体" w:eastAsia="宋体" w:cs="宋体"/>
          <w:b/>
          <w:sz w:val="32"/>
          <w:szCs w:val="18"/>
        </w:rPr>
      </w:pPr>
      <w:r>
        <w:rPr>
          <w:rFonts w:hint="eastAsia" w:ascii="宋体" w:hAnsi="宋体" w:eastAsia="宋体" w:cs="宋体"/>
          <w:b/>
          <w:sz w:val="32"/>
          <w:szCs w:val="18"/>
          <w:lang w:eastAsia="zh-CN"/>
        </w:rPr>
        <w:t>六</w:t>
      </w:r>
      <w:r>
        <w:rPr>
          <w:rFonts w:hint="eastAsia" w:ascii="宋体" w:hAnsi="宋体" w:eastAsia="宋体" w:cs="宋体"/>
          <w:b/>
          <w:sz w:val="32"/>
          <w:szCs w:val="18"/>
        </w:rPr>
        <w:t>、</w:t>
      </w:r>
      <w:r>
        <w:rPr>
          <w:rFonts w:hint="eastAsia" w:ascii="宋体" w:hAnsi="宋体" w:eastAsia="宋体" w:cs="宋体"/>
          <w:b/>
          <w:sz w:val="32"/>
          <w:szCs w:val="18"/>
          <w:lang w:eastAsia="zh-CN"/>
        </w:rPr>
        <w:t>其他</w:t>
      </w:r>
      <w:r>
        <w:rPr>
          <w:rFonts w:hint="eastAsia" w:ascii="宋体" w:hAnsi="宋体" w:eastAsia="宋体" w:cs="宋体"/>
          <w:b/>
          <w:sz w:val="32"/>
          <w:szCs w:val="18"/>
        </w:rPr>
        <w:t>资料（若有）</w:t>
      </w:r>
    </w:p>
    <w:p w14:paraId="7EC8FB9E">
      <w:pPr>
        <w:spacing w:line="360" w:lineRule="auto"/>
        <w:ind w:firstLine="0"/>
        <w:jc w:val="center"/>
        <w:rPr>
          <w:rFonts w:hint="eastAsia" w:ascii="宋体" w:hAnsi="宋体" w:eastAsia="宋体" w:cs="宋体"/>
          <w:sz w:val="21"/>
        </w:rPr>
      </w:pPr>
    </w:p>
    <w:p w14:paraId="679FA4DD">
      <w:pPr>
        <w:spacing w:line="360" w:lineRule="auto"/>
        <w:ind w:firstLine="0"/>
        <w:jc w:val="center"/>
        <w:rPr>
          <w:rFonts w:hint="eastAsia" w:ascii="宋体" w:hAnsi="宋体" w:eastAsia="宋体" w:cs="宋体"/>
          <w:sz w:val="24"/>
        </w:rPr>
      </w:pPr>
      <w:r>
        <w:rPr>
          <w:rFonts w:hint="eastAsia" w:ascii="宋体" w:hAnsi="宋体" w:eastAsia="宋体" w:cs="宋体"/>
          <w:sz w:val="24"/>
        </w:rPr>
        <w:t>除磋商文件另有规定外，供应商认为需要提交的其他证明材料或资料加盖供应商的单位公章后应在此项下提交。</w:t>
      </w:r>
    </w:p>
    <w:p w14:paraId="6BEFD1DD">
      <w:pPr>
        <w:snapToGrid w:val="0"/>
        <w:spacing w:line="360" w:lineRule="auto"/>
        <w:ind w:firstLine="0"/>
        <w:jc w:val="center"/>
        <w:rPr>
          <w:rFonts w:hint="eastAsia" w:ascii="宋体" w:hAnsi="宋体" w:eastAsia="宋体" w:cs="宋体"/>
          <w:sz w:val="24"/>
          <w:lang w:eastAsia="zh-CN"/>
        </w:rPr>
      </w:pPr>
    </w:p>
    <w:p w14:paraId="2CFE53E0">
      <w:pPr>
        <w:snapToGrid w:val="0"/>
        <w:spacing w:line="360" w:lineRule="auto"/>
        <w:ind w:firstLine="0"/>
        <w:jc w:val="center"/>
        <w:rPr>
          <w:rFonts w:hint="eastAsia" w:ascii="宋体" w:hAnsi="宋体" w:eastAsia="宋体" w:cs="宋体"/>
          <w:sz w:val="24"/>
          <w:lang w:eastAsia="zh-CN"/>
        </w:rPr>
      </w:pPr>
    </w:p>
    <w:p w14:paraId="59CEF6C1">
      <w:pPr>
        <w:snapToGrid w:val="0"/>
        <w:spacing w:line="360" w:lineRule="auto"/>
        <w:ind w:firstLine="0"/>
        <w:jc w:val="center"/>
        <w:rPr>
          <w:rFonts w:hint="eastAsia" w:ascii="宋体" w:hAnsi="宋体" w:eastAsia="宋体" w:cs="宋体"/>
          <w:sz w:val="24"/>
          <w:lang w:eastAsia="zh-CN"/>
        </w:rPr>
      </w:pPr>
    </w:p>
    <w:p w14:paraId="65FA2DF9">
      <w:pPr>
        <w:snapToGrid w:val="0"/>
        <w:spacing w:line="360" w:lineRule="auto"/>
        <w:ind w:firstLine="0"/>
        <w:jc w:val="center"/>
        <w:rPr>
          <w:rFonts w:hint="eastAsia" w:ascii="宋体" w:hAnsi="宋体" w:eastAsia="宋体" w:cs="宋体"/>
          <w:sz w:val="24"/>
          <w:lang w:eastAsia="zh-CN"/>
        </w:rPr>
      </w:pPr>
    </w:p>
    <w:p w14:paraId="59ACB209">
      <w:pPr>
        <w:snapToGrid w:val="0"/>
        <w:spacing w:line="360" w:lineRule="auto"/>
        <w:ind w:firstLine="0"/>
        <w:jc w:val="center"/>
        <w:rPr>
          <w:rFonts w:hint="eastAsia" w:ascii="宋体" w:hAnsi="宋体" w:eastAsia="宋体" w:cs="宋体"/>
          <w:sz w:val="24"/>
          <w:lang w:eastAsia="zh-CN"/>
        </w:rPr>
      </w:pPr>
    </w:p>
    <w:p w14:paraId="6A0D6D82">
      <w:pPr>
        <w:snapToGrid w:val="0"/>
        <w:spacing w:line="360" w:lineRule="auto"/>
        <w:ind w:firstLine="0"/>
        <w:jc w:val="center"/>
        <w:rPr>
          <w:rFonts w:hint="eastAsia" w:ascii="宋体" w:hAnsi="宋体" w:eastAsia="宋体" w:cs="宋体"/>
          <w:sz w:val="24"/>
          <w:lang w:eastAsia="zh-CN"/>
        </w:rPr>
      </w:pPr>
    </w:p>
    <w:p w14:paraId="4E81BCDE">
      <w:pPr>
        <w:snapToGrid w:val="0"/>
        <w:spacing w:line="360" w:lineRule="auto"/>
        <w:ind w:firstLine="0"/>
        <w:jc w:val="center"/>
        <w:rPr>
          <w:rFonts w:hint="eastAsia" w:ascii="宋体" w:hAnsi="宋体" w:eastAsia="宋体" w:cs="宋体"/>
          <w:sz w:val="24"/>
          <w:lang w:eastAsia="zh-CN"/>
        </w:rPr>
      </w:pPr>
    </w:p>
    <w:p w14:paraId="10A3D3F6">
      <w:pPr>
        <w:snapToGrid w:val="0"/>
        <w:spacing w:line="360" w:lineRule="auto"/>
        <w:ind w:firstLine="0"/>
        <w:jc w:val="center"/>
        <w:rPr>
          <w:rFonts w:hint="eastAsia" w:ascii="宋体" w:hAnsi="宋体" w:eastAsia="宋体" w:cs="宋体"/>
          <w:sz w:val="24"/>
          <w:lang w:eastAsia="zh-CN"/>
        </w:rPr>
      </w:pPr>
    </w:p>
    <w:p w14:paraId="0FA57172">
      <w:pPr>
        <w:snapToGrid w:val="0"/>
        <w:spacing w:line="360" w:lineRule="auto"/>
        <w:ind w:firstLine="0"/>
        <w:jc w:val="center"/>
        <w:rPr>
          <w:rFonts w:hint="eastAsia" w:ascii="宋体" w:hAnsi="宋体" w:eastAsia="宋体" w:cs="宋体"/>
          <w:sz w:val="24"/>
          <w:lang w:eastAsia="zh-CN"/>
        </w:rPr>
      </w:pPr>
    </w:p>
    <w:p w14:paraId="07BB3F3C">
      <w:pPr>
        <w:snapToGrid w:val="0"/>
        <w:spacing w:line="360" w:lineRule="auto"/>
        <w:ind w:firstLine="0"/>
        <w:jc w:val="center"/>
        <w:rPr>
          <w:rFonts w:hint="eastAsia" w:ascii="宋体" w:hAnsi="宋体" w:eastAsia="宋体" w:cs="宋体"/>
          <w:sz w:val="24"/>
          <w:lang w:eastAsia="zh-CN"/>
        </w:rPr>
      </w:pPr>
    </w:p>
    <w:p w14:paraId="18B07A48">
      <w:pPr>
        <w:snapToGrid w:val="0"/>
        <w:spacing w:line="360" w:lineRule="auto"/>
        <w:ind w:firstLine="0"/>
        <w:jc w:val="center"/>
        <w:rPr>
          <w:rFonts w:hint="eastAsia" w:ascii="宋体" w:hAnsi="宋体" w:eastAsia="宋体" w:cs="宋体"/>
          <w:sz w:val="24"/>
          <w:lang w:eastAsia="zh-CN"/>
        </w:rPr>
      </w:pPr>
    </w:p>
    <w:p w14:paraId="7F999D6F">
      <w:pPr>
        <w:snapToGrid w:val="0"/>
        <w:spacing w:line="360" w:lineRule="auto"/>
        <w:ind w:firstLine="0"/>
        <w:jc w:val="center"/>
        <w:rPr>
          <w:rFonts w:hint="eastAsia" w:ascii="宋体" w:hAnsi="宋体" w:eastAsia="宋体" w:cs="宋体"/>
          <w:sz w:val="24"/>
          <w:lang w:eastAsia="zh-CN"/>
        </w:rPr>
      </w:pPr>
    </w:p>
    <w:p w14:paraId="0742E8BC">
      <w:pPr>
        <w:snapToGrid w:val="0"/>
        <w:spacing w:line="360" w:lineRule="auto"/>
        <w:ind w:firstLine="0"/>
        <w:jc w:val="center"/>
        <w:rPr>
          <w:rFonts w:hint="eastAsia" w:ascii="宋体" w:hAnsi="宋体" w:eastAsia="宋体" w:cs="宋体"/>
          <w:sz w:val="24"/>
          <w:lang w:eastAsia="zh-CN"/>
        </w:rPr>
      </w:pPr>
    </w:p>
    <w:p w14:paraId="44D86A46">
      <w:pPr>
        <w:snapToGrid w:val="0"/>
        <w:spacing w:line="360" w:lineRule="auto"/>
        <w:ind w:firstLine="0"/>
        <w:jc w:val="center"/>
        <w:rPr>
          <w:rFonts w:hint="eastAsia" w:ascii="宋体" w:hAnsi="宋体" w:eastAsia="宋体" w:cs="宋体"/>
          <w:sz w:val="24"/>
          <w:lang w:eastAsia="zh-CN"/>
        </w:rPr>
      </w:pPr>
    </w:p>
    <w:p w14:paraId="046DC33C">
      <w:pPr>
        <w:snapToGrid w:val="0"/>
        <w:spacing w:line="360" w:lineRule="auto"/>
        <w:ind w:firstLine="0"/>
        <w:jc w:val="center"/>
        <w:rPr>
          <w:rFonts w:hint="eastAsia" w:ascii="宋体" w:hAnsi="宋体" w:eastAsia="宋体" w:cs="宋体"/>
          <w:sz w:val="24"/>
          <w:lang w:eastAsia="zh-CN"/>
        </w:rPr>
      </w:pPr>
    </w:p>
    <w:p w14:paraId="61ACFD61">
      <w:pPr>
        <w:snapToGrid w:val="0"/>
        <w:spacing w:line="360" w:lineRule="auto"/>
        <w:ind w:firstLine="0"/>
        <w:jc w:val="center"/>
        <w:rPr>
          <w:rFonts w:hint="eastAsia" w:ascii="宋体" w:hAnsi="宋体" w:eastAsia="宋体" w:cs="宋体"/>
          <w:sz w:val="24"/>
          <w:lang w:eastAsia="zh-CN"/>
        </w:rPr>
      </w:pPr>
    </w:p>
    <w:p w14:paraId="7775504A">
      <w:pPr>
        <w:snapToGrid w:val="0"/>
        <w:spacing w:line="360" w:lineRule="auto"/>
        <w:ind w:firstLine="0"/>
        <w:jc w:val="center"/>
        <w:rPr>
          <w:rFonts w:hint="eastAsia" w:ascii="宋体" w:hAnsi="宋体" w:eastAsia="宋体" w:cs="宋体"/>
          <w:sz w:val="24"/>
          <w:lang w:eastAsia="zh-CN"/>
        </w:rPr>
      </w:pPr>
    </w:p>
    <w:p w14:paraId="12A77161">
      <w:pPr>
        <w:snapToGrid w:val="0"/>
        <w:spacing w:line="360" w:lineRule="auto"/>
        <w:ind w:firstLine="0"/>
        <w:jc w:val="center"/>
        <w:rPr>
          <w:rFonts w:hint="eastAsia" w:ascii="宋体" w:hAnsi="宋体" w:eastAsia="宋体" w:cs="宋体"/>
          <w:sz w:val="24"/>
          <w:lang w:eastAsia="zh-CN"/>
        </w:rPr>
      </w:pPr>
    </w:p>
    <w:p w14:paraId="7E87BA68">
      <w:pPr>
        <w:snapToGrid w:val="0"/>
        <w:spacing w:line="360" w:lineRule="auto"/>
        <w:ind w:firstLine="0"/>
        <w:jc w:val="center"/>
        <w:rPr>
          <w:rFonts w:hint="eastAsia" w:ascii="宋体" w:hAnsi="宋体" w:eastAsia="宋体" w:cs="宋体"/>
          <w:sz w:val="24"/>
          <w:lang w:eastAsia="zh-CN"/>
        </w:rPr>
      </w:pPr>
    </w:p>
    <w:p w14:paraId="2E38234E">
      <w:pPr>
        <w:snapToGrid w:val="0"/>
        <w:spacing w:line="360" w:lineRule="auto"/>
        <w:ind w:firstLine="0"/>
        <w:jc w:val="center"/>
        <w:rPr>
          <w:rFonts w:hint="eastAsia" w:ascii="宋体" w:hAnsi="宋体" w:eastAsia="宋体" w:cs="宋体"/>
          <w:sz w:val="24"/>
          <w:lang w:eastAsia="zh-CN"/>
        </w:rPr>
      </w:pPr>
    </w:p>
    <w:p w14:paraId="316A4480">
      <w:pPr>
        <w:snapToGrid w:val="0"/>
        <w:spacing w:line="360" w:lineRule="auto"/>
        <w:ind w:firstLine="0"/>
        <w:jc w:val="center"/>
        <w:rPr>
          <w:rFonts w:hint="eastAsia" w:ascii="宋体" w:hAnsi="宋体" w:eastAsia="宋体" w:cs="宋体"/>
          <w:sz w:val="24"/>
          <w:lang w:eastAsia="zh-CN"/>
        </w:rPr>
      </w:pPr>
    </w:p>
    <w:p w14:paraId="2B62C9C8">
      <w:pPr>
        <w:snapToGrid w:val="0"/>
        <w:spacing w:line="360" w:lineRule="auto"/>
        <w:ind w:firstLine="0"/>
        <w:jc w:val="center"/>
        <w:rPr>
          <w:rFonts w:hint="eastAsia" w:ascii="宋体" w:hAnsi="宋体" w:eastAsia="宋体" w:cs="宋体"/>
          <w:sz w:val="24"/>
          <w:lang w:eastAsia="zh-CN"/>
        </w:rPr>
      </w:pPr>
    </w:p>
    <w:p w14:paraId="5C8E159E">
      <w:pPr>
        <w:snapToGrid w:val="0"/>
        <w:spacing w:line="360" w:lineRule="auto"/>
        <w:ind w:firstLine="0"/>
        <w:jc w:val="center"/>
        <w:rPr>
          <w:rFonts w:hint="eastAsia" w:ascii="宋体" w:hAnsi="宋体" w:eastAsia="宋体" w:cs="宋体"/>
          <w:sz w:val="24"/>
          <w:lang w:eastAsia="zh-CN"/>
        </w:rPr>
      </w:pPr>
    </w:p>
    <w:p w14:paraId="2D1A8CB3">
      <w:pPr>
        <w:snapToGrid w:val="0"/>
        <w:spacing w:line="360" w:lineRule="auto"/>
        <w:ind w:firstLine="0"/>
        <w:jc w:val="center"/>
        <w:rPr>
          <w:rFonts w:hint="eastAsia" w:ascii="宋体" w:hAnsi="宋体" w:eastAsia="宋体" w:cs="宋体"/>
          <w:sz w:val="24"/>
          <w:lang w:eastAsia="zh-CN"/>
        </w:rPr>
      </w:pPr>
    </w:p>
    <w:sectPr>
      <w:footerReference r:id="rId12"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48"/>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ngLiU">
    <w:altName w:val="PMingLiU-ExtB"/>
    <w:panose1 w:val="02020509000000000000"/>
    <w:charset w:val="88"/>
    <w:family w:val="modern"/>
    <w:pitch w:val="default"/>
    <w:sig w:usb0="00000000" w:usb1="00000000" w:usb2="00000016" w:usb3="00000000" w:csb0="00100001" w:csb1="00000000"/>
  </w:font>
  <w:font w:name="仿宋">
    <w:panose1 w:val="02010609060101010101"/>
    <w:charset w:val="86"/>
    <w:family w:val="modern"/>
    <w:pitch w:val="default"/>
    <w:sig w:usb0="800002BF" w:usb1="38CF7CFA" w:usb2="00000016" w:usb3="00000000" w:csb0="00040001" w:csb1="00000000"/>
  </w:font>
  <w:font w:name="FangSong_GB2312">
    <w:altName w:val="仿宋"/>
    <w:panose1 w:val="02010609060101010101"/>
    <w:charset w:val="00"/>
    <w:family w:val="roman"/>
    <w:pitch w:val="default"/>
    <w:sig w:usb0="00000000" w:usb1="00000000" w:usb2="00000000" w:usb3="00000000" w:csb0="00000000" w:csb1="00000000"/>
  </w:font>
  <w:font w:name="仿宋_GB2312">
    <w:altName w:val="仿宋"/>
    <w:panose1 w:val="02010609030101010101"/>
    <w:charset w:val="86"/>
    <w:family w:val="auto"/>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6C8B8">
    <w:pPr>
      <w:pStyle w:val="25"/>
      <w:ind w:left="0" w:leftChars="0"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824B1">
    <w:pPr>
      <w:tabs>
        <w:tab w:val="right" w:pos="4153"/>
        <w:tab w:val="center" w:pos="8306"/>
      </w:tabs>
      <w:snapToGrid w:val="0"/>
      <w:ind w:firstLine="0"/>
      <w:jc w:val="left"/>
      <w:rPr>
        <w:sz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656E6A">
                          <w:pPr>
                            <w:pStyle w:val="25"/>
                            <w:ind w:left="0" w:leftChars="0" w:firstLine="0" w:firstLineChars="0"/>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wKqpTMoBAACaAwAADgAAAAAAAAABACAAAAAeAQAAZHJzL2Uyb0Rv&#10;Yy54bWxQSwUGAAAAAAYABgBZAQAAWgUAAAAA&#10;">
              <v:fill on="f" focussize="0,0"/>
              <v:stroke on="f"/>
              <v:imagedata o:title=""/>
              <o:lock v:ext="edit" aspectratio="f"/>
              <v:textbox inset="0mm,0mm,0mm,0mm" style="mso-fit-shape-to-text:t;">
                <w:txbxContent>
                  <w:p w14:paraId="05656E6A">
                    <w:pPr>
                      <w:pStyle w:val="25"/>
                      <w:ind w:left="0" w:leftChars="0" w:firstLine="0" w:firstLineChars="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C0311">
    <w:pPr>
      <w:tabs>
        <w:tab w:val="right" w:pos="4153"/>
        <w:tab w:val="center" w:pos="8306"/>
      </w:tabs>
      <w:snapToGrid w:val="0"/>
      <w:ind w:firstLine="0"/>
      <w:jc w:val="left"/>
      <w:rPr>
        <w:sz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C440F4D">
                          <w:pPr>
                            <w:pStyle w:val="25"/>
                            <w:ind w:left="0" w:leftChars="0" w:firstLine="0" w:firstLineChars="0"/>
                          </w:pPr>
                          <w:r>
                            <w:fldChar w:fldCharType="begin"/>
                          </w:r>
                          <w:r>
                            <w:instrText xml:space="preserve"> PAGE  \* MERGEFORMAT </w:instrText>
                          </w:r>
                          <w:r>
                            <w:fldChar w:fldCharType="separate"/>
                          </w:r>
                          <w:r>
                            <w:t>7</w:t>
                          </w:r>
                          <w:r>
                            <w:fldChar w:fldCharType="end"/>
                          </w:r>
                        </w:p>
                      </w:txbxContent>
                    </wps:txbx>
                    <wps:bodyPr wrap="none" lIns="0" tIns="0" rIns="0" bIns="0" upright="0">
                      <a:spAutoFit/>
                    </wps:bodyPr>
                  </wps:wsp>
                </a:graphicData>
              </a:graphic>
            </wp:anchor>
          </w:drawing>
        </mc:Choice>
        <mc:Fallback>
          <w:pict>
            <v:shape id="文本框 42"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ORIA8kBAACaAwAADgAAAGRycy9lMm9Eb2MueG1srVPNjtMwEL4j8Q6W&#10;79TZC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DeUOG5x4OefP86//px/fyev&#10;l1mfPkCNabcBE9Pw3g+4NbMf0JlpDyra/EVCBOOo7umirhwSEfnRarlaVRgSGJsviM/un4cI6YP0&#10;lmSjoRHHV1Tlx0+QxtQ5JVdz/kYbU0Zo3H8OxMwelnsfe8xWGnbDRGjn2xPy6XHyDXW46JSYjw6F&#10;zUsyG3E2drNxCFHvu7JFuR6Ed4eETZTecoURdiqMIyvspvXKO/HvvWTd/1K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Q5EgDyQEAAJoDAAAOAAAAAAAAAAEAIAAAAB4BAABkcnMvZTJvRG9j&#10;LnhtbFBLBQYAAAAABgAGAFkBAABZBQAAAAA=&#10;">
              <v:fill on="f" focussize="0,0"/>
              <v:stroke on="f"/>
              <v:imagedata o:title=""/>
              <o:lock v:ext="edit" aspectratio="f"/>
              <v:textbox inset="0mm,0mm,0mm,0mm" style="mso-fit-shape-to-text:t;">
                <w:txbxContent>
                  <w:p w14:paraId="7C440F4D">
                    <w:pPr>
                      <w:pStyle w:val="25"/>
                      <w:ind w:left="0" w:leftChars="0" w:firstLine="0" w:firstLineChars="0"/>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8EA47">
    <w:pPr>
      <w:tabs>
        <w:tab w:val="right" w:pos="4153"/>
        <w:tab w:val="center" w:pos="8306"/>
      </w:tabs>
      <w:snapToGrid w:val="0"/>
      <w:ind w:firstLine="0"/>
      <w:jc w:val="left"/>
      <w:rPr>
        <w:sz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4A76DA">
                          <w:pPr>
                            <w:pStyle w:val="25"/>
                            <w:ind w:left="0" w:leftChars="0" w:firstLine="0" w:firstLineChars="0"/>
                          </w:pPr>
                          <w:r>
                            <w:fldChar w:fldCharType="begin"/>
                          </w:r>
                          <w:r>
                            <w:instrText xml:space="preserve"> PAGE  \* MERGEFORMAT </w:instrText>
                          </w:r>
                          <w:r>
                            <w:fldChar w:fldCharType="separate"/>
                          </w:r>
                          <w:r>
                            <w:t>33</w:t>
                          </w:r>
                          <w:r>
                            <w:fldChar w:fldCharType="end"/>
                          </w:r>
                        </w:p>
                      </w:txbxContent>
                    </wps:txbx>
                    <wps:bodyPr wrap="none" lIns="0" tIns="0" rIns="0" bIns="0" upright="0">
                      <a:spAutoFit/>
                    </wps:bodyPr>
                  </wps:wsp>
                </a:graphicData>
              </a:graphic>
            </wp:anchor>
          </w:drawing>
        </mc:Choice>
        <mc:Fallback>
          <w:pict>
            <v:shape id="文本框 4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rBdo3MoBAACaAwAADgAAAAAAAAABACAAAAAeAQAAZHJzL2Uyb0Rv&#10;Yy54bWxQSwUGAAAAAAYABgBZAQAAWgUAAAAA&#10;">
              <v:fill on="f" focussize="0,0"/>
              <v:stroke on="f"/>
              <v:imagedata o:title=""/>
              <o:lock v:ext="edit" aspectratio="f"/>
              <v:textbox inset="0mm,0mm,0mm,0mm" style="mso-fit-shape-to-text:t;">
                <w:txbxContent>
                  <w:p w14:paraId="564A76DA">
                    <w:pPr>
                      <w:pStyle w:val="25"/>
                      <w:ind w:left="0" w:leftChars="0" w:firstLine="0" w:firstLineChars="0"/>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A2796">
    <w:pPr>
      <w:tabs>
        <w:tab w:val="right" w:pos="4153"/>
        <w:tab w:val="center" w:pos="8306"/>
      </w:tabs>
      <w:snapToGrid w:val="0"/>
      <w:ind w:firstLine="0"/>
      <w:jc w:val="left"/>
      <w:rPr>
        <w:sz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7FC5DEE">
                          <w:pPr>
                            <w:pStyle w:val="25"/>
                            <w:ind w:left="0" w:leftChars="0" w:firstLine="0" w:firstLineChars="0"/>
                          </w:pPr>
                          <w:r>
                            <w:fldChar w:fldCharType="begin"/>
                          </w:r>
                          <w:r>
                            <w:instrText xml:space="preserve"> PAGE  \* MERGEFORMAT </w:instrText>
                          </w:r>
                          <w:r>
                            <w:fldChar w:fldCharType="separate"/>
                          </w:r>
                          <w:r>
                            <w:t>33</w:t>
                          </w:r>
                          <w:r>
                            <w:fldChar w:fldCharType="end"/>
                          </w:r>
                        </w:p>
                      </w:txbxContent>
                    </wps:txbx>
                    <wps:bodyPr wrap="none" lIns="0" tIns="0" rIns="0" bIns="0" upright="0">
                      <a:spAutoFit/>
                    </wps:bodyPr>
                  </wps:wsp>
                </a:graphicData>
              </a:graphic>
            </wp:anchor>
          </w:drawing>
        </mc:Choice>
        <mc:Fallback>
          <w:pict>
            <v:shape id="文本框 37"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ftMvpcoBAACaAwAADgAAAAAAAAABACAAAAAeAQAAZHJzL2Uyb0Rv&#10;Yy54bWxQSwUGAAAAAAYABgBZAQAAWgUAAAAA&#10;">
              <v:fill on="f" focussize="0,0"/>
              <v:stroke on="f"/>
              <v:imagedata o:title=""/>
              <o:lock v:ext="edit" aspectratio="f"/>
              <v:textbox inset="0mm,0mm,0mm,0mm" style="mso-fit-shape-to-text:t;">
                <w:txbxContent>
                  <w:p w14:paraId="17FC5DEE">
                    <w:pPr>
                      <w:pStyle w:val="25"/>
                      <w:ind w:left="0" w:leftChars="0" w:firstLine="0" w:firstLineChars="0"/>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91600">
    <w:pPr>
      <w:spacing w:line="1" w:lineRule="exact"/>
    </w:pPr>
    <w:r>
      <w:rPr>
        <w:sz w:val="20"/>
      </w:rPr>
      <mc:AlternateContent>
        <mc:Choice Requires="wps">
          <w:drawing>
            <wp:anchor distT="0" distB="0" distL="114300" distR="114300" simplePos="0" relativeHeight="251663360" behindDoc="0" locked="0" layoutInCell="1" allowOverlap="1">
              <wp:simplePos x="0" y="0"/>
              <wp:positionH relativeFrom="margin">
                <wp:posOffset>1823085</wp:posOffset>
              </wp:positionH>
              <wp:positionV relativeFrom="paragraph">
                <wp:posOffset>-825500</wp:posOffset>
              </wp:positionV>
              <wp:extent cx="2322195" cy="704850"/>
              <wp:effectExtent l="0" t="0" r="0" b="0"/>
              <wp:wrapNone/>
              <wp:docPr id="8" name="文本框 38"/>
              <wp:cNvGraphicFramePr/>
              <a:graphic xmlns:a="http://schemas.openxmlformats.org/drawingml/2006/main">
                <a:graphicData uri="http://schemas.microsoft.com/office/word/2010/wordprocessingShape">
                  <wps:wsp>
                    <wps:cNvSpPr txBox="1"/>
                    <wps:spPr>
                      <a:xfrm>
                        <a:off x="0" y="0"/>
                        <a:ext cx="2322195" cy="704850"/>
                      </a:xfrm>
                      <a:prstGeom prst="rect">
                        <a:avLst/>
                      </a:prstGeom>
                      <a:noFill/>
                      <a:ln>
                        <a:noFill/>
                      </a:ln>
                    </wps:spPr>
                    <wps:txbx>
                      <w:txbxContent>
                        <w:p w14:paraId="07140DF5">
                          <w:pPr>
                            <w:pStyle w:val="25"/>
                            <w:ind w:left="0" w:leftChars="0" w:firstLine="0" w:firstLineChars="0"/>
                            <w:jc w:val="center"/>
                          </w:pPr>
                          <w:r>
                            <w:fldChar w:fldCharType="begin"/>
                          </w:r>
                          <w:r>
                            <w:instrText xml:space="preserve"> PAGE  \* MERGEFORMAT </w:instrText>
                          </w:r>
                          <w:r>
                            <w:fldChar w:fldCharType="separate"/>
                          </w:r>
                          <w:r>
                            <w:t>1</w:t>
                          </w:r>
                          <w:r>
                            <w:fldChar w:fldCharType="end"/>
                          </w:r>
                        </w:p>
                      </w:txbxContent>
                    </wps:txbx>
                    <wps:bodyPr lIns="0" tIns="0" rIns="0" bIns="0" upright="0"/>
                  </wps:wsp>
                </a:graphicData>
              </a:graphic>
            </wp:anchor>
          </w:drawing>
        </mc:Choice>
        <mc:Fallback>
          <w:pict>
            <v:shape id="文本框 38" o:spid="_x0000_s1026" o:spt="202" type="#_x0000_t202" style="position:absolute;left:0pt;margin-left:143.55pt;margin-top:-65pt;height:55.5pt;width:182.85pt;mso-position-horizontal-relative:margin;z-index:251663360;mso-width-relative:page;mso-height-relative:page;" filled="f" stroked="f" coordsize="21600,21600" o:gfxdata="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I6HZetoAAAAMAQAADwAAAAAAAAABACAAAAAiAAAAZHJzL2Rvd25yZXYueG1s&#10;UEsBAhQAFAAAAAgAh07iQOtGwB+9AQAAcwMAAA4AAAAAAAAAAQAgAAAAKQEAAGRycy9lMm9Eb2Mu&#10;eG1sUEsFBgAAAAAGAAYAWQEAAFgFAAAAAA==&#10;">
              <v:fill on="f" focussize="0,0"/>
              <v:stroke on="f"/>
              <v:imagedata o:title=""/>
              <o:lock v:ext="edit" aspectratio="f"/>
              <v:textbox inset="0mm,0mm,0mm,0mm">
                <w:txbxContent>
                  <w:p w14:paraId="07140DF5">
                    <w:pPr>
                      <w:pStyle w:val="25"/>
                      <w:ind w:left="0" w:leftChars="0" w:firstLine="0" w:firstLineChars="0"/>
                      <w:jc w:val="center"/>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F6BB6">
    <w:pPr>
      <w:spacing w:line="1" w:lineRule="exact"/>
    </w:pPr>
    <w:r>
      <mc:AlternateContent>
        <mc:Choice Requires="wps">
          <w:drawing>
            <wp:anchor distT="0" distB="0" distL="114300" distR="114300" simplePos="0" relativeHeight="251659264" behindDoc="1" locked="0" layoutInCell="1" allowOverlap="1">
              <wp:simplePos x="0" y="0"/>
              <wp:positionH relativeFrom="page">
                <wp:posOffset>3766185</wp:posOffset>
              </wp:positionH>
              <wp:positionV relativeFrom="page">
                <wp:posOffset>9998075</wp:posOffset>
              </wp:positionV>
              <wp:extent cx="103505" cy="76200"/>
              <wp:effectExtent l="0" t="0" r="0" b="0"/>
              <wp:wrapNone/>
              <wp:docPr id="1" name="文本框 17"/>
              <wp:cNvGraphicFramePr/>
              <a:graphic xmlns:a="http://schemas.openxmlformats.org/drawingml/2006/main">
                <a:graphicData uri="http://schemas.microsoft.com/office/word/2010/wordprocessingShape">
                  <wps:wsp>
                    <wps:cNvSpPr txBox="1"/>
                    <wps:spPr>
                      <a:xfrm>
                        <a:off x="0" y="0"/>
                        <a:ext cx="103505" cy="76200"/>
                      </a:xfrm>
                      <a:prstGeom prst="rect">
                        <a:avLst/>
                      </a:prstGeom>
                      <a:noFill/>
                      <a:ln>
                        <a:noFill/>
                      </a:ln>
                    </wps:spPr>
                    <wps:txbx>
                      <w:txbxContent>
                        <w:p w14:paraId="328734BF">
                          <w:pPr>
                            <w:pStyle w:val="144"/>
                          </w:pPr>
                          <w:r>
                            <w:fldChar w:fldCharType="begin"/>
                          </w:r>
                          <w:r>
                            <w:instrText xml:space="preserve"> PAGE \* MERGEFORMAT </w:instrText>
                          </w:r>
                          <w:r>
                            <w:fldChar w:fldCharType="separate"/>
                          </w:r>
                          <w:r>
                            <w:t>56</w:t>
                          </w:r>
                          <w:r>
                            <w:fldChar w:fldCharType="end"/>
                          </w:r>
                        </w:p>
                      </w:txbxContent>
                    </wps:txbx>
                    <wps:bodyPr wrap="none" lIns="0" tIns="0" rIns="0" bIns="0" upright="1">
                      <a:spAutoFit/>
                    </wps:bodyPr>
                  </wps:wsp>
                </a:graphicData>
              </a:graphic>
            </wp:anchor>
          </w:drawing>
        </mc:Choice>
        <mc:Fallback>
          <w:pict>
            <v:shape id="文本框 17" o:spid="_x0000_s1026" o:spt="202" type="#_x0000_t202" style="position:absolute;left:0pt;margin-left:296.55pt;margin-top:787.25pt;height:6pt;width:8.15pt;mso-position-horizontal-relative:page;mso-position-vertical-relative:page;mso-wrap-style:none;z-index:-251657216;mso-width-relative:page;mso-height-relative:page;" filled="f" stroked="f" coordsize="21600,21600" o:gfxdata="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&#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cvytR2AAAAA0BAAAPAAAAAAAAAAEAIAAAACIAAABk&#10;cnMvZG93bnJldi54bWxQSwECFAAUAAAACACHTuJAjrhEQM0BAACXAwAADgAAAAAAAAABACAAAAAn&#10;AQAAZHJzL2Uyb0RvYy54bWxQSwUGAAAAAAYABgBZAQAAZgUAAAAA&#10;">
              <v:fill on="f" focussize="0,0"/>
              <v:stroke on="f"/>
              <v:imagedata o:title=""/>
              <o:lock v:ext="edit" aspectratio="f"/>
              <v:textbox inset="0mm,0mm,0mm,0mm" style="mso-fit-shape-to-text:t;">
                <w:txbxContent>
                  <w:p w14:paraId="328734BF">
                    <w:pPr>
                      <w:pStyle w:val="144"/>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9C2C6">
    <w:pPr>
      <w:spacing w:line="1" w:lineRule="exact"/>
    </w:pPr>
    <w:r>
      <w:rPr>
        <w:sz w:val="20"/>
      </w:rPr>
      <mc:AlternateContent>
        <mc:Choice Requires="wps">
          <w:drawing>
            <wp:anchor distT="0" distB="0" distL="114300" distR="114300" simplePos="0" relativeHeight="251664384" behindDoc="0" locked="0" layoutInCell="1" allowOverlap="1">
              <wp:simplePos x="0" y="0"/>
              <wp:positionH relativeFrom="margin">
                <wp:posOffset>2580005</wp:posOffset>
              </wp:positionH>
              <wp:positionV relativeFrom="paragraph">
                <wp:posOffset>-254000</wp:posOffset>
              </wp:positionV>
              <wp:extent cx="1828800" cy="1828800"/>
              <wp:effectExtent l="0" t="0" r="0" b="0"/>
              <wp:wrapNone/>
              <wp:docPr id="9"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F917002">
                          <w:pPr>
                            <w:pStyle w:val="25"/>
                            <w:ind w:left="0" w:leftChars="0" w:firstLine="0" w:firstLineChars="0"/>
                          </w:pPr>
                          <w:r>
                            <w:fldChar w:fldCharType="begin"/>
                          </w:r>
                          <w:r>
                            <w:instrText xml:space="preserve"> PAGE  \* MERGEFORMAT </w:instrText>
                          </w:r>
                          <w:r>
                            <w:fldChar w:fldCharType="separate"/>
                          </w:r>
                          <w:r>
                            <w:t>48</w:t>
                          </w:r>
                          <w:r>
                            <w:fldChar w:fldCharType="end"/>
                          </w:r>
                        </w:p>
                      </w:txbxContent>
                    </wps:txbx>
                    <wps:bodyPr wrap="none" lIns="0" tIns="0" rIns="0" bIns="0" upright="0">
                      <a:spAutoFit/>
                    </wps:bodyPr>
                  </wps:wsp>
                </a:graphicData>
              </a:graphic>
            </wp:anchor>
          </w:drawing>
        </mc:Choice>
        <mc:Fallback>
          <w:pict>
            <v:shape id="文本框 41" o:spid="_x0000_s1026" o:spt="202" type="#_x0000_t202" style="position:absolute;left:0pt;margin-left:203.15pt;margin-top:-20pt;height:144pt;width:144pt;mso-position-horizontal-relative:margin;mso-wrap-style:none;z-index:251664384;mso-width-relative:page;mso-height-relative:page;" filled="f" stroked="f" coordsize="21600,21600" o:gfxdata="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6ZKkWNcAAAALAQAADwAAAAAAAAABACAAAAAiAAAAZHJzL2Rv&#10;d25yZXYueG1sUEsBAhQAFAAAAAgAh07iQDiXA1DJAQAAmgMAAA4AAAAAAAAAAQAgAAAAJgEAAGRy&#10;cy9lMm9Eb2MueG1sUEsFBgAAAAAGAAYAWQEAAGEFAAAAAA==&#10;">
              <v:fill on="f" focussize="0,0"/>
              <v:stroke on="f"/>
              <v:imagedata o:title=""/>
              <o:lock v:ext="edit" aspectratio="f"/>
              <v:textbox inset="0mm,0mm,0mm,0mm" style="mso-fit-shape-to-text:t;">
                <w:txbxContent>
                  <w:p w14:paraId="7F917002">
                    <w:pPr>
                      <w:pStyle w:val="25"/>
                      <w:ind w:left="0" w:leftChars="0" w:firstLine="0" w:firstLineChars="0"/>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7"/>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2MTE1YzA3OTEzN2RhNDY2ZDQ4MTA5ZWNiNWFhZDYifQ=="/>
  </w:docVars>
  <w:rsids>
    <w:rsidRoot w:val="00172A27"/>
    <w:rsid w:val="00005829"/>
    <w:rsid w:val="000252CB"/>
    <w:rsid w:val="00072F95"/>
    <w:rsid w:val="00083B08"/>
    <w:rsid w:val="000873CC"/>
    <w:rsid w:val="000C33DE"/>
    <w:rsid w:val="001444E2"/>
    <w:rsid w:val="0014738A"/>
    <w:rsid w:val="001702FE"/>
    <w:rsid w:val="00172A27"/>
    <w:rsid w:val="001C0A0B"/>
    <w:rsid w:val="001C19CC"/>
    <w:rsid w:val="001C7196"/>
    <w:rsid w:val="002134A4"/>
    <w:rsid w:val="002525D3"/>
    <w:rsid w:val="0026767B"/>
    <w:rsid w:val="002725AF"/>
    <w:rsid w:val="00274C65"/>
    <w:rsid w:val="002B3A18"/>
    <w:rsid w:val="002C0EB9"/>
    <w:rsid w:val="002D40D8"/>
    <w:rsid w:val="003422CF"/>
    <w:rsid w:val="00344B65"/>
    <w:rsid w:val="00354C94"/>
    <w:rsid w:val="0036004F"/>
    <w:rsid w:val="00387F03"/>
    <w:rsid w:val="003B3A85"/>
    <w:rsid w:val="003C50B9"/>
    <w:rsid w:val="003E3D2B"/>
    <w:rsid w:val="003E3D75"/>
    <w:rsid w:val="003E6611"/>
    <w:rsid w:val="003F3D6E"/>
    <w:rsid w:val="00404C49"/>
    <w:rsid w:val="00451311"/>
    <w:rsid w:val="004F1E4D"/>
    <w:rsid w:val="00522DF9"/>
    <w:rsid w:val="00544EBA"/>
    <w:rsid w:val="00546A0A"/>
    <w:rsid w:val="005A4121"/>
    <w:rsid w:val="006218CA"/>
    <w:rsid w:val="00627369"/>
    <w:rsid w:val="006372F8"/>
    <w:rsid w:val="006421EA"/>
    <w:rsid w:val="00666355"/>
    <w:rsid w:val="00673A97"/>
    <w:rsid w:val="006B3A28"/>
    <w:rsid w:val="006B4C49"/>
    <w:rsid w:val="006E709D"/>
    <w:rsid w:val="00720237"/>
    <w:rsid w:val="0072079A"/>
    <w:rsid w:val="0072314A"/>
    <w:rsid w:val="007D3246"/>
    <w:rsid w:val="007E662F"/>
    <w:rsid w:val="007F64E8"/>
    <w:rsid w:val="00867348"/>
    <w:rsid w:val="008C4873"/>
    <w:rsid w:val="008D5DFA"/>
    <w:rsid w:val="008E18C3"/>
    <w:rsid w:val="00916129"/>
    <w:rsid w:val="00920269"/>
    <w:rsid w:val="00951DAC"/>
    <w:rsid w:val="009617D0"/>
    <w:rsid w:val="0096731C"/>
    <w:rsid w:val="0097381F"/>
    <w:rsid w:val="00975AD2"/>
    <w:rsid w:val="009936AD"/>
    <w:rsid w:val="009C2717"/>
    <w:rsid w:val="00A23D8E"/>
    <w:rsid w:val="00A323BC"/>
    <w:rsid w:val="00A34A30"/>
    <w:rsid w:val="00A5398B"/>
    <w:rsid w:val="00A53EE9"/>
    <w:rsid w:val="00AD6F4F"/>
    <w:rsid w:val="00B824D2"/>
    <w:rsid w:val="00BE5959"/>
    <w:rsid w:val="00BF77AB"/>
    <w:rsid w:val="00C20CB6"/>
    <w:rsid w:val="00C20FF9"/>
    <w:rsid w:val="00C64E3C"/>
    <w:rsid w:val="00CB69AD"/>
    <w:rsid w:val="00D332A8"/>
    <w:rsid w:val="00D5017B"/>
    <w:rsid w:val="00D61268"/>
    <w:rsid w:val="00D71469"/>
    <w:rsid w:val="00DA4F74"/>
    <w:rsid w:val="00DE6FFD"/>
    <w:rsid w:val="00DF286F"/>
    <w:rsid w:val="00DF45AB"/>
    <w:rsid w:val="00E07F62"/>
    <w:rsid w:val="00E7371C"/>
    <w:rsid w:val="00E85154"/>
    <w:rsid w:val="00EB1259"/>
    <w:rsid w:val="00EB39B0"/>
    <w:rsid w:val="00EE26F6"/>
    <w:rsid w:val="00F645B6"/>
    <w:rsid w:val="00F74A16"/>
    <w:rsid w:val="00FA32DC"/>
    <w:rsid w:val="00FE7B61"/>
    <w:rsid w:val="01054EFA"/>
    <w:rsid w:val="014557C2"/>
    <w:rsid w:val="01724E2A"/>
    <w:rsid w:val="01D87773"/>
    <w:rsid w:val="0204742C"/>
    <w:rsid w:val="0262309C"/>
    <w:rsid w:val="028D2B2E"/>
    <w:rsid w:val="02A80E70"/>
    <w:rsid w:val="02D908B8"/>
    <w:rsid w:val="03036AAD"/>
    <w:rsid w:val="03367AB9"/>
    <w:rsid w:val="033F060D"/>
    <w:rsid w:val="03710AF1"/>
    <w:rsid w:val="03B268B7"/>
    <w:rsid w:val="03DF6060"/>
    <w:rsid w:val="043A3509"/>
    <w:rsid w:val="04C76AFB"/>
    <w:rsid w:val="04F90134"/>
    <w:rsid w:val="05081B33"/>
    <w:rsid w:val="06A25EAA"/>
    <w:rsid w:val="06D13388"/>
    <w:rsid w:val="06EC66E0"/>
    <w:rsid w:val="071E4803"/>
    <w:rsid w:val="072144FB"/>
    <w:rsid w:val="073D0CEA"/>
    <w:rsid w:val="07552553"/>
    <w:rsid w:val="079D638E"/>
    <w:rsid w:val="07A33243"/>
    <w:rsid w:val="07CB6B3D"/>
    <w:rsid w:val="07DF5301"/>
    <w:rsid w:val="08FF56FF"/>
    <w:rsid w:val="09104908"/>
    <w:rsid w:val="091268D2"/>
    <w:rsid w:val="095073FA"/>
    <w:rsid w:val="09524710"/>
    <w:rsid w:val="09B8473F"/>
    <w:rsid w:val="09B90AFC"/>
    <w:rsid w:val="09DC27EA"/>
    <w:rsid w:val="0A883FDB"/>
    <w:rsid w:val="0AAC0660"/>
    <w:rsid w:val="0AD33E3F"/>
    <w:rsid w:val="0B0C2B4C"/>
    <w:rsid w:val="0B586D89"/>
    <w:rsid w:val="0B73117E"/>
    <w:rsid w:val="0B777ED2"/>
    <w:rsid w:val="0BA07EC5"/>
    <w:rsid w:val="0BB43C70"/>
    <w:rsid w:val="0C56751F"/>
    <w:rsid w:val="0C575EEC"/>
    <w:rsid w:val="0C5E0F6B"/>
    <w:rsid w:val="0C9B6BDE"/>
    <w:rsid w:val="0CD619C5"/>
    <w:rsid w:val="0D3A476D"/>
    <w:rsid w:val="0ED9066F"/>
    <w:rsid w:val="0F056591"/>
    <w:rsid w:val="0F113188"/>
    <w:rsid w:val="0F440D91"/>
    <w:rsid w:val="0F990395"/>
    <w:rsid w:val="0FC25AA3"/>
    <w:rsid w:val="10006725"/>
    <w:rsid w:val="10443832"/>
    <w:rsid w:val="10542B50"/>
    <w:rsid w:val="108D683E"/>
    <w:rsid w:val="10C3496F"/>
    <w:rsid w:val="10DB60FC"/>
    <w:rsid w:val="115A162D"/>
    <w:rsid w:val="11C4727F"/>
    <w:rsid w:val="11E608FC"/>
    <w:rsid w:val="120D5E88"/>
    <w:rsid w:val="127557DC"/>
    <w:rsid w:val="12801D60"/>
    <w:rsid w:val="12891287"/>
    <w:rsid w:val="12965764"/>
    <w:rsid w:val="12BC165D"/>
    <w:rsid w:val="12D3062A"/>
    <w:rsid w:val="12D546F4"/>
    <w:rsid w:val="13080B50"/>
    <w:rsid w:val="133F20B0"/>
    <w:rsid w:val="136E0BA9"/>
    <w:rsid w:val="13DB487F"/>
    <w:rsid w:val="13E4235C"/>
    <w:rsid w:val="13FC3924"/>
    <w:rsid w:val="143F5A4B"/>
    <w:rsid w:val="14BC0492"/>
    <w:rsid w:val="14C93B89"/>
    <w:rsid w:val="14E6097C"/>
    <w:rsid w:val="14F81510"/>
    <w:rsid w:val="14F90BD6"/>
    <w:rsid w:val="14FB61C2"/>
    <w:rsid w:val="152D239E"/>
    <w:rsid w:val="158F4E06"/>
    <w:rsid w:val="15BB209F"/>
    <w:rsid w:val="15D232F3"/>
    <w:rsid w:val="167F4DC7"/>
    <w:rsid w:val="168B02EC"/>
    <w:rsid w:val="16E618FD"/>
    <w:rsid w:val="171B2DF6"/>
    <w:rsid w:val="1771150B"/>
    <w:rsid w:val="179E3A27"/>
    <w:rsid w:val="18107C22"/>
    <w:rsid w:val="18504D21"/>
    <w:rsid w:val="185759DC"/>
    <w:rsid w:val="18675F66"/>
    <w:rsid w:val="186A4456"/>
    <w:rsid w:val="18EE41C1"/>
    <w:rsid w:val="18F91979"/>
    <w:rsid w:val="1901426D"/>
    <w:rsid w:val="196C1830"/>
    <w:rsid w:val="199724DC"/>
    <w:rsid w:val="1A037B71"/>
    <w:rsid w:val="1A470F66"/>
    <w:rsid w:val="1A683D6B"/>
    <w:rsid w:val="1A6D4907"/>
    <w:rsid w:val="1A6E148E"/>
    <w:rsid w:val="1A744D34"/>
    <w:rsid w:val="1A8E7D82"/>
    <w:rsid w:val="1B140288"/>
    <w:rsid w:val="1B182506"/>
    <w:rsid w:val="1B210BF7"/>
    <w:rsid w:val="1B410951"/>
    <w:rsid w:val="1B8D5EC0"/>
    <w:rsid w:val="1BF812F6"/>
    <w:rsid w:val="1C071B9A"/>
    <w:rsid w:val="1C2453B2"/>
    <w:rsid w:val="1C3E5A7D"/>
    <w:rsid w:val="1C6568C1"/>
    <w:rsid w:val="1C7D3C0B"/>
    <w:rsid w:val="1C83754C"/>
    <w:rsid w:val="1C951457"/>
    <w:rsid w:val="1D1A58FD"/>
    <w:rsid w:val="1DBA7906"/>
    <w:rsid w:val="1DED4CAD"/>
    <w:rsid w:val="1E041888"/>
    <w:rsid w:val="1E2D42A2"/>
    <w:rsid w:val="1E7F6DC8"/>
    <w:rsid w:val="1EEF7EDE"/>
    <w:rsid w:val="1F4711E8"/>
    <w:rsid w:val="20060769"/>
    <w:rsid w:val="205B60EA"/>
    <w:rsid w:val="20841DA7"/>
    <w:rsid w:val="208A0FEC"/>
    <w:rsid w:val="20914750"/>
    <w:rsid w:val="20C562E7"/>
    <w:rsid w:val="20CB167F"/>
    <w:rsid w:val="20CD1361"/>
    <w:rsid w:val="20E0605C"/>
    <w:rsid w:val="215238B8"/>
    <w:rsid w:val="2251621C"/>
    <w:rsid w:val="229C0B63"/>
    <w:rsid w:val="22B24E9F"/>
    <w:rsid w:val="22D02E65"/>
    <w:rsid w:val="239677D4"/>
    <w:rsid w:val="24064B84"/>
    <w:rsid w:val="2443573A"/>
    <w:rsid w:val="248A2B3F"/>
    <w:rsid w:val="24A74DB5"/>
    <w:rsid w:val="24DB4932"/>
    <w:rsid w:val="24F45E24"/>
    <w:rsid w:val="257D7138"/>
    <w:rsid w:val="25FE400E"/>
    <w:rsid w:val="26237484"/>
    <w:rsid w:val="2639311B"/>
    <w:rsid w:val="269B7AAF"/>
    <w:rsid w:val="26E73228"/>
    <w:rsid w:val="27033746"/>
    <w:rsid w:val="27211004"/>
    <w:rsid w:val="276060E3"/>
    <w:rsid w:val="27872CDC"/>
    <w:rsid w:val="27A91D58"/>
    <w:rsid w:val="28122793"/>
    <w:rsid w:val="28A53720"/>
    <w:rsid w:val="28EB4394"/>
    <w:rsid w:val="2A4910D9"/>
    <w:rsid w:val="2AA3400B"/>
    <w:rsid w:val="2AB05D09"/>
    <w:rsid w:val="2B764317"/>
    <w:rsid w:val="2B852ADC"/>
    <w:rsid w:val="2BA50A88"/>
    <w:rsid w:val="2BFA7026"/>
    <w:rsid w:val="2C0A18B7"/>
    <w:rsid w:val="2C1822B0"/>
    <w:rsid w:val="2D0F4D53"/>
    <w:rsid w:val="2D316324"/>
    <w:rsid w:val="2D6213B1"/>
    <w:rsid w:val="2D6F57F1"/>
    <w:rsid w:val="2D974507"/>
    <w:rsid w:val="2DA07759"/>
    <w:rsid w:val="2E260F9F"/>
    <w:rsid w:val="2E4F6C7C"/>
    <w:rsid w:val="2EA72B68"/>
    <w:rsid w:val="2EE30245"/>
    <w:rsid w:val="2EE936D3"/>
    <w:rsid w:val="2F6615A2"/>
    <w:rsid w:val="2F990904"/>
    <w:rsid w:val="2FBE6025"/>
    <w:rsid w:val="301C5A9C"/>
    <w:rsid w:val="30241C05"/>
    <w:rsid w:val="3025488D"/>
    <w:rsid w:val="30C916BD"/>
    <w:rsid w:val="316C155F"/>
    <w:rsid w:val="31722355"/>
    <w:rsid w:val="31765044"/>
    <w:rsid w:val="31A10F53"/>
    <w:rsid w:val="31AF440F"/>
    <w:rsid w:val="31F0438C"/>
    <w:rsid w:val="3220355E"/>
    <w:rsid w:val="32313075"/>
    <w:rsid w:val="323668DE"/>
    <w:rsid w:val="32430FFB"/>
    <w:rsid w:val="324562AE"/>
    <w:rsid w:val="32737B32"/>
    <w:rsid w:val="32BB6DE3"/>
    <w:rsid w:val="33201BAC"/>
    <w:rsid w:val="334744EA"/>
    <w:rsid w:val="33802506"/>
    <w:rsid w:val="339E5DE4"/>
    <w:rsid w:val="33A67559"/>
    <w:rsid w:val="33BB6819"/>
    <w:rsid w:val="34053B66"/>
    <w:rsid w:val="341744ED"/>
    <w:rsid w:val="343C7605"/>
    <w:rsid w:val="348D49C9"/>
    <w:rsid w:val="3498562E"/>
    <w:rsid w:val="356D257E"/>
    <w:rsid w:val="35D15E64"/>
    <w:rsid w:val="36581519"/>
    <w:rsid w:val="37123024"/>
    <w:rsid w:val="37133692"/>
    <w:rsid w:val="37737C8C"/>
    <w:rsid w:val="37ED7DE6"/>
    <w:rsid w:val="37FE5C58"/>
    <w:rsid w:val="386F3254"/>
    <w:rsid w:val="38743CBC"/>
    <w:rsid w:val="38C6398A"/>
    <w:rsid w:val="38F372D7"/>
    <w:rsid w:val="395806F3"/>
    <w:rsid w:val="396E1053"/>
    <w:rsid w:val="39A405D1"/>
    <w:rsid w:val="39FD3973"/>
    <w:rsid w:val="3A7750DB"/>
    <w:rsid w:val="3ACA4067"/>
    <w:rsid w:val="3AF410E4"/>
    <w:rsid w:val="3AFA2B6A"/>
    <w:rsid w:val="3BC6646F"/>
    <w:rsid w:val="3BD42A17"/>
    <w:rsid w:val="3BE61375"/>
    <w:rsid w:val="3C0A1D7F"/>
    <w:rsid w:val="3C187B3C"/>
    <w:rsid w:val="3C3528FF"/>
    <w:rsid w:val="3C5F24D6"/>
    <w:rsid w:val="3C71016D"/>
    <w:rsid w:val="3C8A6F02"/>
    <w:rsid w:val="3CC0139B"/>
    <w:rsid w:val="3D065FA5"/>
    <w:rsid w:val="3D1903E4"/>
    <w:rsid w:val="3D1912D6"/>
    <w:rsid w:val="3D720877"/>
    <w:rsid w:val="3D876BB4"/>
    <w:rsid w:val="3DCD6FEB"/>
    <w:rsid w:val="3DD86A9B"/>
    <w:rsid w:val="3E2267C9"/>
    <w:rsid w:val="3E336DEA"/>
    <w:rsid w:val="3E344619"/>
    <w:rsid w:val="3E5D12F4"/>
    <w:rsid w:val="3E8C4523"/>
    <w:rsid w:val="3E946E66"/>
    <w:rsid w:val="3EDC6A5F"/>
    <w:rsid w:val="3EE97FCB"/>
    <w:rsid w:val="3EFA7E06"/>
    <w:rsid w:val="3F0F6AF5"/>
    <w:rsid w:val="3FAA4467"/>
    <w:rsid w:val="3FC62719"/>
    <w:rsid w:val="3FF35821"/>
    <w:rsid w:val="40216D28"/>
    <w:rsid w:val="40307062"/>
    <w:rsid w:val="405D1866"/>
    <w:rsid w:val="407A208B"/>
    <w:rsid w:val="409B5EA5"/>
    <w:rsid w:val="4105404B"/>
    <w:rsid w:val="41563F43"/>
    <w:rsid w:val="4157061F"/>
    <w:rsid w:val="416267EC"/>
    <w:rsid w:val="419235EC"/>
    <w:rsid w:val="41B817BB"/>
    <w:rsid w:val="41BD66D4"/>
    <w:rsid w:val="425132C0"/>
    <w:rsid w:val="42F04887"/>
    <w:rsid w:val="43037EB6"/>
    <w:rsid w:val="432B1D63"/>
    <w:rsid w:val="43821597"/>
    <w:rsid w:val="43E650C0"/>
    <w:rsid w:val="441F030C"/>
    <w:rsid w:val="4421338C"/>
    <w:rsid w:val="44374F2C"/>
    <w:rsid w:val="44784B34"/>
    <w:rsid w:val="448A0028"/>
    <w:rsid w:val="449528C0"/>
    <w:rsid w:val="44FD08CC"/>
    <w:rsid w:val="45854DE0"/>
    <w:rsid w:val="463B050F"/>
    <w:rsid w:val="46510A70"/>
    <w:rsid w:val="46D30FD7"/>
    <w:rsid w:val="46DE5864"/>
    <w:rsid w:val="47040901"/>
    <w:rsid w:val="470541A1"/>
    <w:rsid w:val="47175FA6"/>
    <w:rsid w:val="472E08C9"/>
    <w:rsid w:val="47571378"/>
    <w:rsid w:val="47794E4B"/>
    <w:rsid w:val="479B0316"/>
    <w:rsid w:val="47B24801"/>
    <w:rsid w:val="47C63E08"/>
    <w:rsid w:val="481C74B8"/>
    <w:rsid w:val="48301D9B"/>
    <w:rsid w:val="48305A48"/>
    <w:rsid w:val="489B07F9"/>
    <w:rsid w:val="48AC33AA"/>
    <w:rsid w:val="48BC7E42"/>
    <w:rsid w:val="48C950BD"/>
    <w:rsid w:val="49683351"/>
    <w:rsid w:val="498D4D86"/>
    <w:rsid w:val="49AA5A13"/>
    <w:rsid w:val="49C56A6D"/>
    <w:rsid w:val="4A007AA5"/>
    <w:rsid w:val="4A056E6A"/>
    <w:rsid w:val="4A6022F2"/>
    <w:rsid w:val="4AAC19DB"/>
    <w:rsid w:val="4ABA702D"/>
    <w:rsid w:val="4B1B5C40"/>
    <w:rsid w:val="4B226E13"/>
    <w:rsid w:val="4B2F58EE"/>
    <w:rsid w:val="4B4F2C48"/>
    <w:rsid w:val="4B5427B1"/>
    <w:rsid w:val="4C0B7B16"/>
    <w:rsid w:val="4C83676C"/>
    <w:rsid w:val="4CD8102F"/>
    <w:rsid w:val="4D066840"/>
    <w:rsid w:val="4D144B61"/>
    <w:rsid w:val="4D9C3373"/>
    <w:rsid w:val="4DBC3CE3"/>
    <w:rsid w:val="4DC93A8F"/>
    <w:rsid w:val="4E041435"/>
    <w:rsid w:val="4E047438"/>
    <w:rsid w:val="4E1E320E"/>
    <w:rsid w:val="4EA63BB6"/>
    <w:rsid w:val="4EAD3592"/>
    <w:rsid w:val="4ECE308D"/>
    <w:rsid w:val="4F0E056F"/>
    <w:rsid w:val="4F2764AD"/>
    <w:rsid w:val="4F4C0703"/>
    <w:rsid w:val="4F5D14F6"/>
    <w:rsid w:val="4F8E16AF"/>
    <w:rsid w:val="4FA2515B"/>
    <w:rsid w:val="4FDE2637"/>
    <w:rsid w:val="4FF81F95"/>
    <w:rsid w:val="50083210"/>
    <w:rsid w:val="502A2742"/>
    <w:rsid w:val="5048734B"/>
    <w:rsid w:val="506D39BB"/>
    <w:rsid w:val="508B3E41"/>
    <w:rsid w:val="511B51C5"/>
    <w:rsid w:val="514566E6"/>
    <w:rsid w:val="51595CED"/>
    <w:rsid w:val="517050E1"/>
    <w:rsid w:val="51865297"/>
    <w:rsid w:val="51A02A14"/>
    <w:rsid w:val="51B00003"/>
    <w:rsid w:val="52312D1D"/>
    <w:rsid w:val="523227C6"/>
    <w:rsid w:val="52377DDC"/>
    <w:rsid w:val="52952D55"/>
    <w:rsid w:val="531719BC"/>
    <w:rsid w:val="53607807"/>
    <w:rsid w:val="536C1E25"/>
    <w:rsid w:val="54163E40"/>
    <w:rsid w:val="544B7B6F"/>
    <w:rsid w:val="5456499D"/>
    <w:rsid w:val="54640C31"/>
    <w:rsid w:val="54723F09"/>
    <w:rsid w:val="54B90F7D"/>
    <w:rsid w:val="54B9645D"/>
    <w:rsid w:val="55083CB2"/>
    <w:rsid w:val="552022CE"/>
    <w:rsid w:val="553D7E00"/>
    <w:rsid w:val="55630EE8"/>
    <w:rsid w:val="55BA1450"/>
    <w:rsid w:val="55F57D68"/>
    <w:rsid w:val="55F95526"/>
    <w:rsid w:val="56117937"/>
    <w:rsid w:val="562378DA"/>
    <w:rsid w:val="566B2B26"/>
    <w:rsid w:val="56AE71DA"/>
    <w:rsid w:val="56E04EE6"/>
    <w:rsid w:val="56E27845"/>
    <w:rsid w:val="5731690C"/>
    <w:rsid w:val="574807F7"/>
    <w:rsid w:val="576A47B0"/>
    <w:rsid w:val="576D24F2"/>
    <w:rsid w:val="578E5607"/>
    <w:rsid w:val="57AE6D93"/>
    <w:rsid w:val="58507E4A"/>
    <w:rsid w:val="58996C36"/>
    <w:rsid w:val="58CE0D6F"/>
    <w:rsid w:val="58DF2725"/>
    <w:rsid w:val="58E95BA9"/>
    <w:rsid w:val="58F335D3"/>
    <w:rsid w:val="59637709"/>
    <w:rsid w:val="5A0507C0"/>
    <w:rsid w:val="5A151EB1"/>
    <w:rsid w:val="5A1804F3"/>
    <w:rsid w:val="5B7737CC"/>
    <w:rsid w:val="5BAA2A9F"/>
    <w:rsid w:val="5BEE67E8"/>
    <w:rsid w:val="5C5B0B6B"/>
    <w:rsid w:val="5C5E5543"/>
    <w:rsid w:val="5C7D6D34"/>
    <w:rsid w:val="5C8C6F77"/>
    <w:rsid w:val="5CB5595A"/>
    <w:rsid w:val="5CD126B7"/>
    <w:rsid w:val="5CEE7C31"/>
    <w:rsid w:val="5D05319C"/>
    <w:rsid w:val="5D355860"/>
    <w:rsid w:val="5DD0460F"/>
    <w:rsid w:val="5DD72492"/>
    <w:rsid w:val="5E0E59AD"/>
    <w:rsid w:val="5E5C4534"/>
    <w:rsid w:val="5E671A49"/>
    <w:rsid w:val="5ECE7D1A"/>
    <w:rsid w:val="5EE27322"/>
    <w:rsid w:val="5F322057"/>
    <w:rsid w:val="5F461C29"/>
    <w:rsid w:val="602934D3"/>
    <w:rsid w:val="606A732E"/>
    <w:rsid w:val="60C70E4A"/>
    <w:rsid w:val="60F26F08"/>
    <w:rsid w:val="60F847D3"/>
    <w:rsid w:val="61382AE7"/>
    <w:rsid w:val="61410E47"/>
    <w:rsid w:val="61453B98"/>
    <w:rsid w:val="61A67A6A"/>
    <w:rsid w:val="61BF394A"/>
    <w:rsid w:val="61C45ACD"/>
    <w:rsid w:val="61E35677"/>
    <w:rsid w:val="62031A89"/>
    <w:rsid w:val="622C7CC9"/>
    <w:rsid w:val="62367B2D"/>
    <w:rsid w:val="62B321F4"/>
    <w:rsid w:val="62B9234F"/>
    <w:rsid w:val="62BF333C"/>
    <w:rsid w:val="6309447C"/>
    <w:rsid w:val="63D95197"/>
    <w:rsid w:val="63DB2393"/>
    <w:rsid w:val="641129C4"/>
    <w:rsid w:val="64481FE3"/>
    <w:rsid w:val="646B1B68"/>
    <w:rsid w:val="646C600B"/>
    <w:rsid w:val="650A5824"/>
    <w:rsid w:val="65410E91"/>
    <w:rsid w:val="6555725A"/>
    <w:rsid w:val="65640A91"/>
    <w:rsid w:val="658B7B5B"/>
    <w:rsid w:val="66560D21"/>
    <w:rsid w:val="66650D3B"/>
    <w:rsid w:val="66A852F5"/>
    <w:rsid w:val="673147FB"/>
    <w:rsid w:val="67542D87"/>
    <w:rsid w:val="679D028A"/>
    <w:rsid w:val="67C27CF0"/>
    <w:rsid w:val="67E1005A"/>
    <w:rsid w:val="67FE6E3A"/>
    <w:rsid w:val="687C2595"/>
    <w:rsid w:val="68D266BC"/>
    <w:rsid w:val="690305C1"/>
    <w:rsid w:val="69070AE1"/>
    <w:rsid w:val="6908437B"/>
    <w:rsid w:val="69112CDD"/>
    <w:rsid w:val="692C5FB8"/>
    <w:rsid w:val="6938470E"/>
    <w:rsid w:val="69AF0748"/>
    <w:rsid w:val="69B33D95"/>
    <w:rsid w:val="69B67D29"/>
    <w:rsid w:val="69C521AA"/>
    <w:rsid w:val="6A001BF9"/>
    <w:rsid w:val="6A321654"/>
    <w:rsid w:val="6A7B7DFB"/>
    <w:rsid w:val="6B0A20DA"/>
    <w:rsid w:val="6B1E69B7"/>
    <w:rsid w:val="6B7F1836"/>
    <w:rsid w:val="6B9C7BA1"/>
    <w:rsid w:val="6BAF2C82"/>
    <w:rsid w:val="6BAF4A30"/>
    <w:rsid w:val="6BBC2AED"/>
    <w:rsid w:val="6BDD77EF"/>
    <w:rsid w:val="6BEB1F0C"/>
    <w:rsid w:val="6C0A7EB8"/>
    <w:rsid w:val="6C313697"/>
    <w:rsid w:val="6C536F66"/>
    <w:rsid w:val="6C8859AD"/>
    <w:rsid w:val="6CA354FF"/>
    <w:rsid w:val="6CFC6CAA"/>
    <w:rsid w:val="6D6F62BB"/>
    <w:rsid w:val="6D71513C"/>
    <w:rsid w:val="6D896774"/>
    <w:rsid w:val="6DAD55F2"/>
    <w:rsid w:val="6EAC6E15"/>
    <w:rsid w:val="6ECD3B4B"/>
    <w:rsid w:val="6F2D283B"/>
    <w:rsid w:val="6F3A0AB4"/>
    <w:rsid w:val="6FE74F68"/>
    <w:rsid w:val="701676EF"/>
    <w:rsid w:val="707A32B1"/>
    <w:rsid w:val="708244C1"/>
    <w:rsid w:val="71333A0D"/>
    <w:rsid w:val="719B4767"/>
    <w:rsid w:val="720D21A9"/>
    <w:rsid w:val="725E2D0C"/>
    <w:rsid w:val="72AD4ABD"/>
    <w:rsid w:val="72EE0533"/>
    <w:rsid w:val="72F86CBC"/>
    <w:rsid w:val="736F3422"/>
    <w:rsid w:val="73AB0130"/>
    <w:rsid w:val="73C82B32"/>
    <w:rsid w:val="73DA6C5A"/>
    <w:rsid w:val="74AA370A"/>
    <w:rsid w:val="74C51344"/>
    <w:rsid w:val="74C6309E"/>
    <w:rsid w:val="74E66D5A"/>
    <w:rsid w:val="74FF2FC5"/>
    <w:rsid w:val="751A5610"/>
    <w:rsid w:val="752414E7"/>
    <w:rsid w:val="7566511E"/>
    <w:rsid w:val="75774BEE"/>
    <w:rsid w:val="75943FD1"/>
    <w:rsid w:val="75D27C98"/>
    <w:rsid w:val="761E748A"/>
    <w:rsid w:val="76246056"/>
    <w:rsid w:val="77356731"/>
    <w:rsid w:val="7755292F"/>
    <w:rsid w:val="776D04E7"/>
    <w:rsid w:val="778D7C68"/>
    <w:rsid w:val="77FC2DAB"/>
    <w:rsid w:val="77FF4C25"/>
    <w:rsid w:val="780B7492"/>
    <w:rsid w:val="782A7918"/>
    <w:rsid w:val="787F693D"/>
    <w:rsid w:val="78882210"/>
    <w:rsid w:val="788C05D2"/>
    <w:rsid w:val="78D14237"/>
    <w:rsid w:val="790D6FE0"/>
    <w:rsid w:val="79382508"/>
    <w:rsid w:val="79440EAD"/>
    <w:rsid w:val="796A6073"/>
    <w:rsid w:val="79EC535D"/>
    <w:rsid w:val="79F82D8E"/>
    <w:rsid w:val="7A396538"/>
    <w:rsid w:val="7A3E58FC"/>
    <w:rsid w:val="7A952BA7"/>
    <w:rsid w:val="7AA67192"/>
    <w:rsid w:val="7ACC0347"/>
    <w:rsid w:val="7ACC3797"/>
    <w:rsid w:val="7B292BF2"/>
    <w:rsid w:val="7B937ECA"/>
    <w:rsid w:val="7BE729E5"/>
    <w:rsid w:val="7C246DC6"/>
    <w:rsid w:val="7C3945CD"/>
    <w:rsid w:val="7C9A2B3B"/>
    <w:rsid w:val="7CB65C1E"/>
    <w:rsid w:val="7D0B583E"/>
    <w:rsid w:val="7DA55C93"/>
    <w:rsid w:val="7DC205F3"/>
    <w:rsid w:val="7ED71E7C"/>
    <w:rsid w:val="7F176D6F"/>
    <w:rsid w:val="7F54664B"/>
    <w:rsid w:val="7F710522"/>
    <w:rsid w:val="7F760F93"/>
    <w:rsid w:val="7F765B38"/>
    <w:rsid w:val="7FD36AE7"/>
    <w:rsid w:val="7FE36584"/>
    <w:rsid w:val="7FEF12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nhideWhenUsed="0" w:uiPriority="39" w:semiHidden="0" w:name="toc 3"/>
    <w:lsdException w:qFormat="1" w:uiPriority="39" w:semiHidden="0" w:name="toc 4"/>
    <w:lsdException w:qFormat="1" w:unhideWhenUsed="0"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nhideWhenUsed="0" w:uiPriority="0" w:semiHidden="0"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ind w:firstLine="3584"/>
      <w:jc w:val="both"/>
      <w:textAlignment w:val="baseline"/>
    </w:pPr>
    <w:rPr>
      <w:rFonts w:ascii="Times New Roman" w:hAnsi="Times New Roman" w:eastAsia="Times New Roman" w:cs="Times New Roman"/>
      <w:lang w:val="en-US" w:eastAsia="zh-CN" w:bidi="ar-SA"/>
    </w:rPr>
  </w:style>
  <w:style w:type="paragraph" w:styleId="2">
    <w:name w:val="heading 1"/>
    <w:basedOn w:val="1"/>
    <w:next w:val="1"/>
    <w:link w:val="63"/>
    <w:qFormat/>
    <w:uiPriority w:val="1"/>
    <w:pPr>
      <w:spacing w:before="340" w:after="330" w:line="578" w:lineRule="atLeast"/>
      <w:ind w:left="288" w:firstLine="18"/>
      <w:outlineLvl w:val="0"/>
    </w:pPr>
    <w:rPr>
      <w:rFonts w:ascii="Calibri"/>
    </w:rPr>
  </w:style>
  <w:style w:type="paragraph" w:styleId="3">
    <w:name w:val="heading 2"/>
    <w:basedOn w:val="1"/>
    <w:next w:val="1"/>
    <w:link w:val="64"/>
    <w:qFormat/>
    <w:uiPriority w:val="1"/>
    <w:pPr>
      <w:spacing w:before="260" w:after="260" w:line="416" w:lineRule="atLeast"/>
      <w:ind w:left="254" w:firstLine="18"/>
      <w:outlineLvl w:val="1"/>
    </w:pPr>
    <w:rPr>
      <w:rFonts w:ascii="Arial"/>
    </w:rPr>
  </w:style>
  <w:style w:type="paragraph" w:styleId="4">
    <w:name w:val="heading 3"/>
    <w:basedOn w:val="1"/>
    <w:next w:val="1"/>
    <w:link w:val="65"/>
    <w:qFormat/>
    <w:uiPriority w:val="1"/>
    <w:pPr>
      <w:autoSpaceDE w:val="0"/>
      <w:autoSpaceDN w:val="0"/>
      <w:spacing w:line="360" w:lineRule="auto"/>
      <w:ind w:left="-4" w:firstLine="24"/>
      <w:jc w:val="center"/>
      <w:outlineLvl w:val="2"/>
    </w:pPr>
    <w:rPr>
      <w:rFonts w:ascii="宋体"/>
    </w:rPr>
  </w:style>
  <w:style w:type="paragraph" w:styleId="5">
    <w:name w:val="heading 4"/>
    <w:basedOn w:val="1"/>
    <w:next w:val="1"/>
    <w:link w:val="66"/>
    <w:autoRedefine/>
    <w:qFormat/>
    <w:uiPriority w:val="1"/>
    <w:pPr>
      <w:spacing w:before="280" w:after="290" w:line="376" w:lineRule="atLeast"/>
      <w:ind w:firstLine="18"/>
      <w:outlineLvl w:val="3"/>
    </w:pPr>
    <w:rPr>
      <w:rFonts w:ascii="Arial"/>
    </w:rPr>
  </w:style>
  <w:style w:type="paragraph" w:styleId="6">
    <w:name w:val="heading 5"/>
    <w:basedOn w:val="1"/>
    <w:next w:val="1"/>
    <w:link w:val="67"/>
    <w:qFormat/>
    <w:uiPriority w:val="0"/>
    <w:pPr>
      <w:spacing w:before="280" w:after="290" w:line="376" w:lineRule="auto"/>
      <w:ind w:firstLine="18"/>
      <w:outlineLvl w:val="4"/>
    </w:pPr>
    <w:rPr>
      <w:rFonts w:ascii="Calibri"/>
    </w:rPr>
  </w:style>
  <w:style w:type="paragraph" w:styleId="7">
    <w:name w:val="heading 6"/>
    <w:basedOn w:val="1"/>
    <w:next w:val="1"/>
    <w:link w:val="68"/>
    <w:qFormat/>
    <w:uiPriority w:val="0"/>
    <w:pPr>
      <w:keepNext/>
      <w:keepLines/>
      <w:adjustRightInd/>
      <w:spacing w:before="240" w:after="64" w:line="320" w:lineRule="auto"/>
      <w:ind w:left="3252" w:hanging="1152"/>
      <w:textAlignment w:val="auto"/>
      <w:outlineLvl w:val="5"/>
    </w:pPr>
    <w:rPr>
      <w:rFonts w:ascii="黑体" w:hAnsi="Cambria" w:eastAsia="黑体"/>
      <w:bCs/>
      <w:kern w:val="2"/>
      <w:sz w:val="24"/>
      <w:szCs w:val="24"/>
    </w:rPr>
  </w:style>
  <w:style w:type="paragraph" w:styleId="8">
    <w:name w:val="heading 7"/>
    <w:basedOn w:val="1"/>
    <w:next w:val="1"/>
    <w:link w:val="69"/>
    <w:autoRedefine/>
    <w:qFormat/>
    <w:uiPriority w:val="0"/>
    <w:pPr>
      <w:keepNext/>
      <w:keepLines/>
      <w:adjustRightInd/>
      <w:spacing w:before="240" w:after="64" w:line="320" w:lineRule="auto"/>
      <w:ind w:left="1296" w:hanging="1296"/>
      <w:textAlignment w:val="auto"/>
      <w:outlineLvl w:val="6"/>
    </w:pPr>
    <w:rPr>
      <w:rFonts w:eastAsia="宋体"/>
      <w:b/>
      <w:bCs/>
      <w:kern w:val="2"/>
      <w:sz w:val="24"/>
      <w:szCs w:val="24"/>
    </w:rPr>
  </w:style>
  <w:style w:type="paragraph" w:styleId="9">
    <w:name w:val="heading 8"/>
    <w:basedOn w:val="1"/>
    <w:next w:val="1"/>
    <w:link w:val="70"/>
    <w:qFormat/>
    <w:uiPriority w:val="0"/>
    <w:pPr>
      <w:keepNext/>
      <w:keepLines/>
      <w:adjustRightInd/>
      <w:spacing w:before="240" w:after="64" w:line="320" w:lineRule="auto"/>
      <w:ind w:left="1440" w:hanging="1440"/>
      <w:textAlignment w:val="auto"/>
      <w:outlineLvl w:val="7"/>
    </w:pPr>
    <w:rPr>
      <w:rFonts w:ascii="Cambria" w:hAnsi="Cambria" w:eastAsia="宋体"/>
      <w:kern w:val="2"/>
      <w:sz w:val="24"/>
      <w:szCs w:val="24"/>
    </w:rPr>
  </w:style>
  <w:style w:type="paragraph" w:styleId="10">
    <w:name w:val="heading 9"/>
    <w:basedOn w:val="1"/>
    <w:next w:val="1"/>
    <w:link w:val="71"/>
    <w:qFormat/>
    <w:uiPriority w:val="0"/>
    <w:pPr>
      <w:keepNext/>
      <w:keepLines/>
      <w:adjustRightInd/>
      <w:spacing w:before="240" w:after="64" w:line="320" w:lineRule="auto"/>
      <w:ind w:left="1584" w:hanging="1584"/>
      <w:textAlignment w:val="auto"/>
      <w:outlineLvl w:val="8"/>
    </w:pPr>
    <w:rPr>
      <w:rFonts w:ascii="Cambria" w:hAnsi="Cambria" w:eastAsia="宋体"/>
      <w:kern w:val="2"/>
      <w:sz w:val="21"/>
      <w:szCs w:val="21"/>
    </w:rPr>
  </w:style>
  <w:style w:type="character" w:default="1" w:styleId="41">
    <w:name w:val="Default Paragraph Font"/>
    <w:autoRedefine/>
    <w:semiHidden/>
    <w:unhideWhenUsed/>
    <w:qFormat/>
    <w:uiPriority w:val="1"/>
  </w:style>
  <w:style w:type="table" w:default="1" w:styleId="39">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unhideWhenUsed/>
    <w:qFormat/>
    <w:uiPriority w:val="39"/>
    <w:pPr>
      <w:adjustRightInd/>
      <w:spacing w:line="240" w:lineRule="auto"/>
      <w:ind w:left="1260" w:firstLine="0"/>
      <w:jc w:val="left"/>
      <w:textAlignment w:val="auto"/>
    </w:pPr>
    <w:rPr>
      <w:rFonts w:ascii="Calibri" w:hAnsi="Calibri" w:eastAsia="宋体" w:cs="Calibri"/>
      <w:kern w:val="2"/>
      <w:sz w:val="18"/>
      <w:szCs w:val="18"/>
    </w:rPr>
  </w:style>
  <w:style w:type="paragraph" w:styleId="12">
    <w:name w:val="Normal Indent"/>
    <w:basedOn w:val="1"/>
    <w:next w:val="13"/>
    <w:link w:val="116"/>
    <w:autoRedefine/>
    <w:qFormat/>
    <w:uiPriority w:val="0"/>
    <w:pPr>
      <w:spacing w:line="240" w:lineRule="auto"/>
      <w:ind w:left="425" w:firstLine="3753"/>
    </w:pPr>
  </w:style>
  <w:style w:type="paragraph" w:styleId="13">
    <w:name w:val="Plain Text"/>
    <w:basedOn w:val="1"/>
    <w:link w:val="110"/>
    <w:qFormat/>
    <w:uiPriority w:val="0"/>
    <w:pPr>
      <w:spacing w:line="240" w:lineRule="auto"/>
    </w:pPr>
  </w:style>
  <w:style w:type="paragraph" w:styleId="14">
    <w:name w:val="caption"/>
    <w:basedOn w:val="1"/>
    <w:next w:val="1"/>
    <w:qFormat/>
    <w:uiPriority w:val="0"/>
    <w:pPr>
      <w:spacing w:line="240" w:lineRule="auto"/>
    </w:pPr>
  </w:style>
  <w:style w:type="paragraph" w:styleId="15">
    <w:name w:val="Document Map"/>
    <w:basedOn w:val="1"/>
    <w:link w:val="107"/>
    <w:qFormat/>
    <w:uiPriority w:val="0"/>
    <w:rPr>
      <w:rFonts w:ascii="宋体" w:hAnsiTheme="minorHAnsi" w:eastAsiaTheme="minorEastAsia" w:cstheme="minorBidi"/>
      <w:kern w:val="2"/>
      <w:sz w:val="18"/>
      <w:szCs w:val="18"/>
    </w:rPr>
  </w:style>
  <w:style w:type="paragraph" w:styleId="16">
    <w:name w:val="annotation text"/>
    <w:basedOn w:val="1"/>
    <w:next w:val="17"/>
    <w:link w:val="117"/>
    <w:autoRedefine/>
    <w:qFormat/>
    <w:uiPriority w:val="99"/>
    <w:pPr>
      <w:spacing w:line="240" w:lineRule="auto"/>
    </w:pPr>
  </w:style>
  <w:style w:type="paragraph" w:styleId="17">
    <w:name w:val="Body Text"/>
    <w:basedOn w:val="1"/>
    <w:link w:val="58"/>
    <w:unhideWhenUsed/>
    <w:qFormat/>
    <w:uiPriority w:val="1"/>
    <w:pPr>
      <w:spacing w:after="120"/>
    </w:pPr>
  </w:style>
  <w:style w:type="paragraph" w:styleId="18">
    <w:name w:val="Body Text 3"/>
    <w:basedOn w:val="1"/>
    <w:next w:val="14"/>
    <w:link w:val="112"/>
    <w:qFormat/>
    <w:uiPriority w:val="0"/>
    <w:pPr>
      <w:spacing w:line="240" w:lineRule="auto"/>
      <w:ind w:firstLine="5120"/>
    </w:pPr>
  </w:style>
  <w:style w:type="paragraph" w:styleId="19">
    <w:name w:val="Body Text Indent"/>
    <w:basedOn w:val="1"/>
    <w:link w:val="114"/>
    <w:autoRedefine/>
    <w:qFormat/>
    <w:uiPriority w:val="0"/>
    <w:pPr>
      <w:spacing w:after="120" w:line="240" w:lineRule="auto"/>
      <w:ind w:left="420"/>
    </w:pPr>
  </w:style>
  <w:style w:type="paragraph" w:styleId="20">
    <w:name w:val="toc 5"/>
    <w:basedOn w:val="1"/>
    <w:next w:val="1"/>
    <w:autoRedefine/>
    <w:qFormat/>
    <w:uiPriority w:val="39"/>
    <w:pPr>
      <w:spacing w:line="276" w:lineRule="auto"/>
      <w:ind w:left="960" w:firstLine="6144"/>
      <w:jc w:val="center"/>
    </w:pPr>
    <w:rPr>
      <w:rFonts w:ascii="Calibri"/>
    </w:rPr>
  </w:style>
  <w:style w:type="paragraph" w:styleId="21">
    <w:name w:val="toc 3"/>
    <w:basedOn w:val="1"/>
    <w:next w:val="1"/>
    <w:qFormat/>
    <w:uiPriority w:val="39"/>
    <w:pPr>
      <w:spacing w:line="240" w:lineRule="auto"/>
      <w:ind w:left="480" w:firstLine="6144"/>
    </w:pPr>
    <w:rPr>
      <w:rFonts w:ascii="Calibri"/>
    </w:rPr>
  </w:style>
  <w:style w:type="paragraph" w:styleId="22">
    <w:name w:val="toc 8"/>
    <w:basedOn w:val="1"/>
    <w:next w:val="1"/>
    <w:autoRedefine/>
    <w:unhideWhenUsed/>
    <w:qFormat/>
    <w:uiPriority w:val="39"/>
    <w:pPr>
      <w:adjustRightInd/>
      <w:spacing w:line="240" w:lineRule="auto"/>
      <w:ind w:left="1470" w:firstLine="0"/>
      <w:jc w:val="left"/>
      <w:textAlignment w:val="auto"/>
    </w:pPr>
    <w:rPr>
      <w:rFonts w:ascii="Calibri" w:hAnsi="Calibri" w:eastAsia="宋体" w:cs="Calibri"/>
      <w:kern w:val="2"/>
      <w:sz w:val="18"/>
      <w:szCs w:val="18"/>
    </w:rPr>
  </w:style>
  <w:style w:type="paragraph" w:styleId="23">
    <w:name w:val="Date"/>
    <w:basedOn w:val="1"/>
    <w:next w:val="1"/>
    <w:link w:val="113"/>
    <w:qFormat/>
    <w:uiPriority w:val="99"/>
    <w:pPr>
      <w:spacing w:line="240" w:lineRule="auto"/>
      <w:ind w:left="100"/>
    </w:pPr>
  </w:style>
  <w:style w:type="paragraph" w:styleId="24">
    <w:name w:val="Balloon Text"/>
    <w:basedOn w:val="1"/>
    <w:link w:val="62"/>
    <w:unhideWhenUsed/>
    <w:qFormat/>
    <w:uiPriority w:val="99"/>
    <w:pPr>
      <w:spacing w:line="240" w:lineRule="auto"/>
    </w:pPr>
    <w:rPr>
      <w:sz w:val="18"/>
      <w:szCs w:val="18"/>
    </w:rPr>
  </w:style>
  <w:style w:type="paragraph" w:styleId="25">
    <w:name w:val="footer"/>
    <w:basedOn w:val="1"/>
    <w:link w:val="57"/>
    <w:autoRedefine/>
    <w:unhideWhenUsed/>
    <w:qFormat/>
    <w:uiPriority w:val="99"/>
    <w:pPr>
      <w:tabs>
        <w:tab w:val="center" w:pos="4153"/>
        <w:tab w:val="right" w:pos="8306"/>
      </w:tabs>
      <w:snapToGrid w:val="0"/>
      <w:jc w:val="left"/>
    </w:pPr>
    <w:rPr>
      <w:sz w:val="18"/>
      <w:szCs w:val="18"/>
    </w:rPr>
  </w:style>
  <w:style w:type="paragraph" w:styleId="26">
    <w:name w:val="header"/>
    <w:basedOn w:val="1"/>
    <w:link w:val="5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39"/>
    <w:pPr>
      <w:spacing w:before="120" w:after="120" w:line="240" w:lineRule="auto"/>
      <w:ind w:firstLine="6656"/>
    </w:pPr>
    <w:rPr>
      <w:rFonts w:ascii="Calibri"/>
      <w:caps/>
    </w:rPr>
  </w:style>
  <w:style w:type="paragraph" w:styleId="28">
    <w:name w:val="toc 4"/>
    <w:basedOn w:val="1"/>
    <w:next w:val="1"/>
    <w:unhideWhenUsed/>
    <w:qFormat/>
    <w:uiPriority w:val="39"/>
    <w:pPr>
      <w:adjustRightInd/>
      <w:spacing w:line="240" w:lineRule="auto"/>
      <w:ind w:left="630" w:firstLine="0"/>
      <w:jc w:val="left"/>
      <w:textAlignment w:val="auto"/>
    </w:pPr>
    <w:rPr>
      <w:rFonts w:ascii="Calibri" w:hAnsi="Calibri" w:eastAsia="宋体" w:cs="Calibri"/>
      <w:kern w:val="2"/>
      <w:sz w:val="18"/>
      <w:szCs w:val="18"/>
    </w:rPr>
  </w:style>
  <w:style w:type="paragraph" w:styleId="29">
    <w:name w:val="List"/>
    <w:basedOn w:val="1"/>
    <w:autoRedefine/>
    <w:qFormat/>
    <w:uiPriority w:val="0"/>
    <w:pPr>
      <w:adjustRightInd/>
      <w:spacing w:line="240" w:lineRule="auto"/>
      <w:ind w:firstLine="0"/>
      <w:jc w:val="center"/>
      <w:textAlignment w:val="auto"/>
      <w:outlineLvl w:val="4"/>
    </w:pPr>
    <w:rPr>
      <w:rFonts w:ascii="宋体" w:eastAsia="宋体"/>
      <w:kern w:val="2"/>
      <w:sz w:val="21"/>
    </w:rPr>
  </w:style>
  <w:style w:type="paragraph" w:styleId="30">
    <w:name w:val="toc 6"/>
    <w:basedOn w:val="1"/>
    <w:next w:val="1"/>
    <w:unhideWhenUsed/>
    <w:qFormat/>
    <w:uiPriority w:val="39"/>
    <w:pPr>
      <w:adjustRightInd/>
      <w:spacing w:line="240" w:lineRule="auto"/>
      <w:ind w:left="1050" w:firstLine="0"/>
      <w:jc w:val="left"/>
      <w:textAlignment w:val="auto"/>
    </w:pPr>
    <w:rPr>
      <w:rFonts w:ascii="Calibri" w:hAnsi="Calibri" w:eastAsia="宋体" w:cs="Calibri"/>
      <w:kern w:val="2"/>
      <w:sz w:val="18"/>
      <w:szCs w:val="18"/>
    </w:rPr>
  </w:style>
  <w:style w:type="paragraph" w:styleId="31">
    <w:name w:val="toc 2"/>
    <w:basedOn w:val="1"/>
    <w:next w:val="1"/>
    <w:unhideWhenUsed/>
    <w:qFormat/>
    <w:uiPriority w:val="39"/>
    <w:pPr>
      <w:adjustRightInd/>
      <w:spacing w:line="240" w:lineRule="auto"/>
      <w:ind w:left="210" w:firstLine="0"/>
      <w:jc w:val="left"/>
      <w:textAlignment w:val="auto"/>
    </w:pPr>
    <w:rPr>
      <w:rFonts w:ascii="Calibri" w:hAnsi="Calibri" w:eastAsia="宋体" w:cs="Calibri"/>
      <w:smallCaps/>
      <w:kern w:val="2"/>
    </w:rPr>
  </w:style>
  <w:style w:type="paragraph" w:styleId="32">
    <w:name w:val="toc 9"/>
    <w:basedOn w:val="1"/>
    <w:next w:val="1"/>
    <w:autoRedefine/>
    <w:unhideWhenUsed/>
    <w:qFormat/>
    <w:uiPriority w:val="39"/>
    <w:pPr>
      <w:adjustRightInd/>
      <w:spacing w:line="240" w:lineRule="auto"/>
      <w:ind w:left="1680" w:firstLine="0"/>
      <w:jc w:val="left"/>
      <w:textAlignment w:val="auto"/>
    </w:pPr>
    <w:rPr>
      <w:rFonts w:ascii="Calibri" w:hAnsi="Calibri" w:eastAsia="宋体" w:cs="Calibri"/>
      <w:kern w:val="2"/>
      <w:sz w:val="18"/>
      <w:szCs w:val="18"/>
    </w:rPr>
  </w:style>
  <w:style w:type="paragraph" w:styleId="33">
    <w:name w:val="Body Text 2"/>
    <w:basedOn w:val="1"/>
    <w:next w:val="17"/>
    <w:qFormat/>
    <w:uiPriority w:val="0"/>
    <w:pPr>
      <w:spacing w:after="120" w:line="480" w:lineRule="auto"/>
    </w:pPr>
  </w:style>
  <w:style w:type="paragraph" w:styleId="34">
    <w:name w:val="HTML Preformatted"/>
    <w:basedOn w:val="1"/>
    <w:next w:val="13"/>
    <w:link w:val="119"/>
    <w:qFormat/>
    <w:uiPriority w:val="0"/>
    <w:pPr>
      <w:widowControl/>
      <w:spacing w:line="240" w:lineRule="auto"/>
    </w:pPr>
  </w:style>
  <w:style w:type="paragraph" w:styleId="35">
    <w:name w:val="Normal (Web)"/>
    <w:basedOn w:val="1"/>
    <w:autoRedefine/>
    <w:qFormat/>
    <w:uiPriority w:val="99"/>
    <w:pPr>
      <w:spacing w:line="240" w:lineRule="auto"/>
    </w:pPr>
  </w:style>
  <w:style w:type="paragraph" w:styleId="36">
    <w:name w:val="Title"/>
    <w:basedOn w:val="1"/>
    <w:next w:val="1"/>
    <w:link w:val="75"/>
    <w:qFormat/>
    <w:uiPriority w:val="0"/>
    <w:pPr>
      <w:spacing w:before="240" w:after="60"/>
      <w:ind w:firstLine="0"/>
      <w:jc w:val="center"/>
      <w:outlineLvl w:val="0"/>
    </w:pPr>
    <w:rPr>
      <w:rFonts w:asciiTheme="minorHAnsi" w:hAnsiTheme="minorHAnsi" w:eastAsiaTheme="minorEastAsia" w:cstheme="minorBidi"/>
      <w:b/>
      <w:kern w:val="2"/>
      <w:sz w:val="21"/>
      <w:szCs w:val="22"/>
    </w:rPr>
  </w:style>
  <w:style w:type="paragraph" w:styleId="37">
    <w:name w:val="Body Text First Indent"/>
    <w:basedOn w:val="17"/>
    <w:next w:val="38"/>
    <w:link w:val="59"/>
    <w:qFormat/>
    <w:uiPriority w:val="0"/>
    <w:pPr>
      <w:spacing w:line="240" w:lineRule="auto"/>
      <w:ind w:left="420" w:firstLine="3748"/>
    </w:pPr>
  </w:style>
  <w:style w:type="paragraph" w:styleId="38">
    <w:name w:val="Body Text First Indent 2"/>
    <w:basedOn w:val="19"/>
    <w:next w:val="1"/>
    <w:link w:val="115"/>
    <w:autoRedefine/>
    <w:qFormat/>
    <w:uiPriority w:val="99"/>
    <w:pPr>
      <w:spacing w:line="360" w:lineRule="atLeast"/>
      <w:ind w:left="840" w:firstLine="3748"/>
    </w:pPr>
  </w:style>
  <w:style w:type="table" w:styleId="40">
    <w:name w:val="Table Grid"/>
    <w:basedOn w:val="39"/>
    <w:autoRedefine/>
    <w:qFormat/>
    <w:uiPriority w:val="3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2">
    <w:name w:val="Strong"/>
    <w:qFormat/>
    <w:uiPriority w:val="22"/>
    <w:rPr>
      <w:b/>
    </w:rPr>
  </w:style>
  <w:style w:type="character" w:styleId="43">
    <w:name w:val="page number"/>
    <w:basedOn w:val="41"/>
    <w:qFormat/>
    <w:uiPriority w:val="0"/>
  </w:style>
  <w:style w:type="character" w:styleId="44">
    <w:name w:val="FollowedHyperlink"/>
    <w:qFormat/>
    <w:uiPriority w:val="99"/>
    <w:rPr>
      <w:color w:val="000000"/>
      <w:u w:val="none"/>
    </w:rPr>
  </w:style>
  <w:style w:type="character" w:styleId="45">
    <w:name w:val="Emphasis"/>
    <w:basedOn w:val="41"/>
    <w:qFormat/>
    <w:uiPriority w:val="0"/>
  </w:style>
  <w:style w:type="character" w:styleId="46">
    <w:name w:val="HTML Definition"/>
    <w:basedOn w:val="41"/>
    <w:semiHidden/>
    <w:unhideWhenUsed/>
    <w:qFormat/>
    <w:uiPriority w:val="99"/>
  </w:style>
  <w:style w:type="character" w:styleId="47">
    <w:name w:val="HTML Typewriter"/>
    <w:basedOn w:val="41"/>
    <w:semiHidden/>
    <w:unhideWhenUsed/>
    <w:qFormat/>
    <w:uiPriority w:val="99"/>
    <w:rPr>
      <w:rFonts w:hint="default" w:ascii="monospace" w:hAnsi="monospace" w:eastAsia="monospace" w:cs="monospace"/>
      <w:sz w:val="20"/>
    </w:rPr>
  </w:style>
  <w:style w:type="character" w:styleId="48">
    <w:name w:val="HTML Acronym"/>
    <w:basedOn w:val="41"/>
    <w:semiHidden/>
    <w:unhideWhenUsed/>
    <w:qFormat/>
    <w:uiPriority w:val="99"/>
  </w:style>
  <w:style w:type="character" w:styleId="49">
    <w:name w:val="HTML Variable"/>
    <w:basedOn w:val="41"/>
    <w:semiHidden/>
    <w:unhideWhenUsed/>
    <w:qFormat/>
    <w:uiPriority w:val="99"/>
  </w:style>
  <w:style w:type="character" w:styleId="50">
    <w:name w:val="Hyperlink"/>
    <w:qFormat/>
    <w:uiPriority w:val="99"/>
    <w:rPr>
      <w:color w:val="000000"/>
      <w:u w:val="none"/>
    </w:rPr>
  </w:style>
  <w:style w:type="character" w:styleId="51">
    <w:name w:val="HTML Code"/>
    <w:basedOn w:val="41"/>
    <w:semiHidden/>
    <w:unhideWhenUsed/>
    <w:qFormat/>
    <w:uiPriority w:val="99"/>
    <w:rPr>
      <w:rFonts w:hint="default" w:ascii="monospace" w:hAnsi="monospace" w:eastAsia="monospace" w:cs="monospace"/>
      <w:sz w:val="20"/>
    </w:rPr>
  </w:style>
  <w:style w:type="character" w:styleId="52">
    <w:name w:val="HTML Cite"/>
    <w:basedOn w:val="41"/>
    <w:semiHidden/>
    <w:unhideWhenUsed/>
    <w:qFormat/>
    <w:uiPriority w:val="99"/>
  </w:style>
  <w:style w:type="character" w:styleId="53">
    <w:name w:val="HTML Keyboard"/>
    <w:basedOn w:val="41"/>
    <w:semiHidden/>
    <w:unhideWhenUsed/>
    <w:qFormat/>
    <w:uiPriority w:val="99"/>
    <w:rPr>
      <w:rFonts w:ascii="monospace" w:hAnsi="monospace" w:eastAsia="monospace" w:cs="monospace"/>
      <w:sz w:val="20"/>
    </w:rPr>
  </w:style>
  <w:style w:type="character" w:styleId="54">
    <w:name w:val="HTML Sample"/>
    <w:basedOn w:val="41"/>
    <w:semiHidden/>
    <w:unhideWhenUsed/>
    <w:qFormat/>
    <w:uiPriority w:val="99"/>
    <w:rPr>
      <w:rFonts w:hint="default" w:ascii="monospace" w:hAnsi="monospace" w:eastAsia="monospace" w:cs="monospace"/>
    </w:rPr>
  </w:style>
  <w:style w:type="paragraph" w:customStyle="1" w:styleId="55">
    <w:name w:val="List Paragraph1"/>
    <w:basedOn w:val="1"/>
    <w:next w:val="1"/>
    <w:qFormat/>
    <w:uiPriority w:val="0"/>
    <w:pPr>
      <w:spacing w:line="240" w:lineRule="auto"/>
      <w:ind w:left="420" w:firstLine="3748"/>
    </w:pPr>
  </w:style>
  <w:style w:type="character" w:customStyle="1" w:styleId="56">
    <w:name w:val="页眉 字符"/>
    <w:basedOn w:val="41"/>
    <w:link w:val="26"/>
    <w:qFormat/>
    <w:uiPriority w:val="99"/>
    <w:rPr>
      <w:sz w:val="18"/>
      <w:szCs w:val="18"/>
    </w:rPr>
  </w:style>
  <w:style w:type="character" w:customStyle="1" w:styleId="57">
    <w:name w:val="页脚 字符"/>
    <w:basedOn w:val="41"/>
    <w:link w:val="25"/>
    <w:qFormat/>
    <w:uiPriority w:val="99"/>
    <w:rPr>
      <w:sz w:val="18"/>
      <w:szCs w:val="18"/>
    </w:rPr>
  </w:style>
  <w:style w:type="character" w:customStyle="1" w:styleId="58">
    <w:name w:val="正文文本 字符"/>
    <w:basedOn w:val="41"/>
    <w:link w:val="17"/>
    <w:qFormat/>
    <w:uiPriority w:val="99"/>
    <w:rPr>
      <w:rFonts w:ascii="Times New Roman" w:hAnsi="Times New Roman" w:eastAsia="Times New Roman" w:cs="Times New Roman"/>
      <w:kern w:val="0"/>
      <w:sz w:val="20"/>
      <w:szCs w:val="20"/>
    </w:rPr>
  </w:style>
  <w:style w:type="character" w:customStyle="1" w:styleId="59">
    <w:name w:val="正文文本首行缩进 字符"/>
    <w:basedOn w:val="58"/>
    <w:link w:val="37"/>
    <w:qFormat/>
    <w:uiPriority w:val="0"/>
    <w:rPr>
      <w:rFonts w:ascii="Times New Roman" w:hAnsi="Times New Roman" w:eastAsia="Times New Roman" w:cs="Times New Roman"/>
      <w:kern w:val="0"/>
      <w:sz w:val="20"/>
      <w:szCs w:val="20"/>
    </w:rPr>
  </w:style>
  <w:style w:type="paragraph" w:customStyle="1" w:styleId="60">
    <w:name w:val="BodyText1I"/>
    <w:basedOn w:val="1"/>
    <w:qFormat/>
    <w:uiPriority w:val="0"/>
    <w:pPr>
      <w:widowControl/>
      <w:adjustRightInd/>
      <w:spacing w:after="120" w:line="240" w:lineRule="auto"/>
      <w:ind w:firstLine="420" w:firstLineChars="100"/>
    </w:pPr>
    <w:rPr>
      <w:rFonts w:ascii="宋体" w:eastAsia="宋体"/>
      <w:sz w:val="34"/>
      <w:szCs w:val="34"/>
    </w:rPr>
  </w:style>
  <w:style w:type="character" w:customStyle="1" w:styleId="61">
    <w:name w:val="NormalCharacter"/>
    <w:qFormat/>
    <w:uiPriority w:val="0"/>
  </w:style>
  <w:style w:type="character" w:customStyle="1" w:styleId="62">
    <w:name w:val="批注框文本 字符"/>
    <w:basedOn w:val="41"/>
    <w:link w:val="24"/>
    <w:qFormat/>
    <w:uiPriority w:val="99"/>
    <w:rPr>
      <w:rFonts w:ascii="Times New Roman" w:hAnsi="Times New Roman" w:eastAsia="Times New Roman" w:cs="Times New Roman"/>
      <w:kern w:val="0"/>
      <w:sz w:val="18"/>
      <w:szCs w:val="18"/>
    </w:rPr>
  </w:style>
  <w:style w:type="character" w:customStyle="1" w:styleId="63">
    <w:name w:val="标题 1 字符"/>
    <w:basedOn w:val="41"/>
    <w:link w:val="2"/>
    <w:qFormat/>
    <w:uiPriority w:val="1"/>
    <w:rPr>
      <w:rFonts w:ascii="Calibri" w:hAnsi="Times New Roman" w:eastAsia="Times New Roman" w:cs="Times New Roman"/>
      <w:kern w:val="0"/>
      <w:sz w:val="20"/>
      <w:szCs w:val="20"/>
    </w:rPr>
  </w:style>
  <w:style w:type="character" w:customStyle="1" w:styleId="64">
    <w:name w:val="标题 2 字符"/>
    <w:basedOn w:val="41"/>
    <w:link w:val="3"/>
    <w:qFormat/>
    <w:uiPriority w:val="1"/>
    <w:rPr>
      <w:rFonts w:ascii="Arial" w:hAnsi="Times New Roman" w:eastAsia="Times New Roman" w:cs="Times New Roman"/>
      <w:kern w:val="0"/>
      <w:sz w:val="20"/>
      <w:szCs w:val="20"/>
    </w:rPr>
  </w:style>
  <w:style w:type="character" w:customStyle="1" w:styleId="65">
    <w:name w:val="标题 3 字符"/>
    <w:basedOn w:val="41"/>
    <w:link w:val="4"/>
    <w:qFormat/>
    <w:uiPriority w:val="1"/>
    <w:rPr>
      <w:rFonts w:ascii="宋体" w:hAnsi="Times New Roman" w:eastAsia="Times New Roman" w:cs="Times New Roman"/>
      <w:kern w:val="0"/>
      <w:sz w:val="20"/>
      <w:szCs w:val="20"/>
    </w:rPr>
  </w:style>
  <w:style w:type="character" w:customStyle="1" w:styleId="66">
    <w:name w:val="标题 4 字符"/>
    <w:basedOn w:val="41"/>
    <w:link w:val="5"/>
    <w:qFormat/>
    <w:uiPriority w:val="1"/>
    <w:rPr>
      <w:rFonts w:ascii="Arial" w:hAnsi="Times New Roman" w:eastAsia="Times New Roman" w:cs="Times New Roman"/>
      <w:kern w:val="0"/>
      <w:sz w:val="20"/>
      <w:szCs w:val="20"/>
    </w:rPr>
  </w:style>
  <w:style w:type="character" w:customStyle="1" w:styleId="67">
    <w:name w:val="标题 5 字符"/>
    <w:basedOn w:val="41"/>
    <w:link w:val="6"/>
    <w:qFormat/>
    <w:uiPriority w:val="0"/>
    <w:rPr>
      <w:rFonts w:ascii="Calibri" w:hAnsi="Times New Roman" w:eastAsia="Times New Roman" w:cs="Times New Roman"/>
      <w:kern w:val="0"/>
      <w:sz w:val="20"/>
      <w:szCs w:val="20"/>
    </w:rPr>
  </w:style>
  <w:style w:type="character" w:customStyle="1" w:styleId="68">
    <w:name w:val="标题 6 字符"/>
    <w:basedOn w:val="41"/>
    <w:link w:val="7"/>
    <w:qFormat/>
    <w:uiPriority w:val="0"/>
    <w:rPr>
      <w:rFonts w:ascii="黑体" w:hAnsi="Cambria" w:eastAsia="黑体" w:cs="Times New Roman"/>
      <w:bCs/>
      <w:sz w:val="24"/>
      <w:szCs w:val="24"/>
    </w:rPr>
  </w:style>
  <w:style w:type="character" w:customStyle="1" w:styleId="69">
    <w:name w:val="标题 7 字符"/>
    <w:basedOn w:val="41"/>
    <w:link w:val="8"/>
    <w:qFormat/>
    <w:uiPriority w:val="0"/>
    <w:rPr>
      <w:rFonts w:ascii="Times New Roman" w:hAnsi="Times New Roman" w:eastAsia="宋体" w:cs="Times New Roman"/>
      <w:b/>
      <w:bCs/>
      <w:sz w:val="24"/>
      <w:szCs w:val="24"/>
    </w:rPr>
  </w:style>
  <w:style w:type="character" w:customStyle="1" w:styleId="70">
    <w:name w:val="标题 8 字符"/>
    <w:basedOn w:val="41"/>
    <w:link w:val="9"/>
    <w:qFormat/>
    <w:uiPriority w:val="0"/>
    <w:rPr>
      <w:rFonts w:ascii="Cambria" w:hAnsi="Cambria" w:eastAsia="宋体" w:cs="Times New Roman"/>
      <w:sz w:val="24"/>
      <w:szCs w:val="24"/>
    </w:rPr>
  </w:style>
  <w:style w:type="character" w:customStyle="1" w:styleId="71">
    <w:name w:val="标题 9 字符"/>
    <w:basedOn w:val="41"/>
    <w:link w:val="10"/>
    <w:qFormat/>
    <w:uiPriority w:val="0"/>
    <w:rPr>
      <w:rFonts w:ascii="Cambria" w:hAnsi="Cambria" w:eastAsia="宋体" w:cs="Times New Roman"/>
      <w:szCs w:val="21"/>
    </w:rPr>
  </w:style>
  <w:style w:type="character" w:customStyle="1" w:styleId="72">
    <w:name w:val="正文文本缩进 Char"/>
    <w:qFormat/>
    <w:uiPriority w:val="0"/>
  </w:style>
  <w:style w:type="character" w:customStyle="1" w:styleId="73">
    <w:name w:val="gb-jt"/>
    <w:basedOn w:val="41"/>
    <w:qFormat/>
    <w:uiPriority w:val="0"/>
  </w:style>
  <w:style w:type="character" w:customStyle="1" w:styleId="74">
    <w:name w:val="标题 Char1"/>
    <w:qFormat/>
    <w:uiPriority w:val="0"/>
    <w:rPr>
      <w:b/>
    </w:rPr>
  </w:style>
  <w:style w:type="character" w:customStyle="1" w:styleId="75">
    <w:name w:val="标题 字符"/>
    <w:basedOn w:val="41"/>
    <w:link w:val="36"/>
    <w:qFormat/>
    <w:uiPriority w:val="0"/>
    <w:rPr>
      <w:rFonts w:eastAsia="宋体" w:asciiTheme="majorHAnsi" w:hAnsiTheme="majorHAnsi" w:cstheme="majorBidi"/>
      <w:b/>
      <w:bCs/>
      <w:kern w:val="0"/>
      <w:sz w:val="32"/>
      <w:szCs w:val="32"/>
    </w:rPr>
  </w:style>
  <w:style w:type="character" w:customStyle="1" w:styleId="76">
    <w:name w:val="纯文本 Char1"/>
    <w:qFormat/>
    <w:uiPriority w:val="0"/>
  </w:style>
  <w:style w:type="character" w:customStyle="1" w:styleId="77">
    <w:name w:val="Char Char1"/>
    <w:link w:val="78"/>
    <w:qFormat/>
    <w:uiPriority w:val="0"/>
    <w:rPr>
      <w:sz w:val="24"/>
      <w:szCs w:val="24"/>
    </w:rPr>
  </w:style>
  <w:style w:type="paragraph" w:customStyle="1" w:styleId="78">
    <w:name w:val="Char"/>
    <w:basedOn w:val="1"/>
    <w:link w:val="77"/>
    <w:qFormat/>
    <w:uiPriority w:val="0"/>
    <w:pPr>
      <w:tabs>
        <w:tab w:val="left" w:pos="360"/>
      </w:tabs>
      <w:ind w:firstLine="0"/>
    </w:pPr>
    <w:rPr>
      <w:rFonts w:asciiTheme="minorHAnsi" w:hAnsiTheme="minorHAnsi" w:eastAsiaTheme="minorEastAsia" w:cstheme="minorBidi"/>
      <w:kern w:val="2"/>
      <w:sz w:val="24"/>
      <w:szCs w:val="24"/>
    </w:rPr>
  </w:style>
  <w:style w:type="character" w:customStyle="1" w:styleId="79">
    <w:name w:val="日期 Char"/>
    <w:qFormat/>
    <w:uiPriority w:val="99"/>
  </w:style>
  <w:style w:type="character" w:customStyle="1" w:styleId="80">
    <w:name w:val="正文文本 3 Char"/>
    <w:qFormat/>
    <w:uiPriority w:val="0"/>
    <w:rPr>
      <w:color w:val="FF0000"/>
    </w:rPr>
  </w:style>
  <w:style w:type="character" w:customStyle="1" w:styleId="81">
    <w:name w:val="red3"/>
    <w:qFormat/>
    <w:uiPriority w:val="0"/>
    <w:rPr>
      <w:color w:val="FF0000"/>
    </w:rPr>
  </w:style>
  <w:style w:type="character" w:customStyle="1" w:styleId="82">
    <w:name w:val="标题 Char2"/>
    <w:qFormat/>
    <w:uiPriority w:val="0"/>
    <w:rPr>
      <w:rFonts w:ascii="Cambria" w:hAnsi="Cambria" w:cs="Times New Roman"/>
      <w:b/>
      <w:bCs/>
      <w:sz w:val="32"/>
      <w:szCs w:val="32"/>
    </w:rPr>
  </w:style>
  <w:style w:type="character" w:customStyle="1" w:styleId="83">
    <w:name w:val="HTML 预设格式 Char"/>
    <w:qFormat/>
    <w:uiPriority w:val="0"/>
  </w:style>
  <w:style w:type="character" w:customStyle="1" w:styleId="84">
    <w:name w:val="red"/>
    <w:qFormat/>
    <w:uiPriority w:val="0"/>
    <w:rPr>
      <w:color w:val="FF0000"/>
    </w:rPr>
  </w:style>
  <w:style w:type="character" w:customStyle="1" w:styleId="85">
    <w:name w:val="日期 Char1"/>
    <w:semiHidden/>
    <w:qFormat/>
    <w:uiPriority w:val="0"/>
  </w:style>
  <w:style w:type="character" w:customStyle="1" w:styleId="86">
    <w:name w:val="red1"/>
    <w:qFormat/>
    <w:uiPriority w:val="0"/>
    <w:rPr>
      <w:color w:val="FF0000"/>
    </w:rPr>
  </w:style>
  <w:style w:type="character" w:customStyle="1" w:styleId="87">
    <w:name w:val="right"/>
    <w:qFormat/>
    <w:uiPriority w:val="0"/>
    <w:rPr>
      <w:color w:val="999999"/>
    </w:rPr>
  </w:style>
  <w:style w:type="character" w:customStyle="1" w:styleId="88">
    <w:name w:val="green"/>
    <w:qFormat/>
    <w:uiPriority w:val="0"/>
    <w:rPr>
      <w:color w:val="66AE00"/>
    </w:rPr>
  </w:style>
  <w:style w:type="character" w:customStyle="1" w:styleId="89">
    <w:name w:val="edittexttarea"/>
    <w:basedOn w:val="41"/>
    <w:qFormat/>
    <w:uiPriority w:val="0"/>
  </w:style>
  <w:style w:type="character" w:customStyle="1" w:styleId="90">
    <w:name w:val="blue"/>
    <w:qFormat/>
    <w:uiPriority w:val="0"/>
    <w:rPr>
      <w:color w:val="0371C6"/>
    </w:rPr>
  </w:style>
  <w:style w:type="character" w:customStyle="1" w:styleId="91">
    <w:name w:val="hover25"/>
    <w:basedOn w:val="41"/>
    <w:qFormat/>
    <w:uiPriority w:val="0"/>
  </w:style>
  <w:style w:type="character" w:customStyle="1" w:styleId="92">
    <w:name w:val="正文首行缩进 2 Char"/>
    <w:qFormat/>
    <w:uiPriority w:val="99"/>
  </w:style>
  <w:style w:type="character" w:customStyle="1" w:styleId="93">
    <w:name w:val="页眉 Char1"/>
    <w:semiHidden/>
    <w:qFormat/>
    <w:uiPriority w:val="0"/>
  </w:style>
  <w:style w:type="character" w:customStyle="1" w:styleId="94">
    <w:name w:val="纯文本 Char"/>
    <w:qFormat/>
    <w:uiPriority w:val="0"/>
  </w:style>
  <w:style w:type="character" w:customStyle="1" w:styleId="95">
    <w:name w:val="纯文本 Char2"/>
    <w:semiHidden/>
    <w:qFormat/>
    <w:uiPriority w:val="0"/>
  </w:style>
  <w:style w:type="character" w:customStyle="1" w:styleId="96">
    <w:name w:val="正文文本 3 Char1"/>
    <w:semiHidden/>
    <w:qFormat/>
    <w:uiPriority w:val="0"/>
  </w:style>
  <w:style w:type="character" w:customStyle="1" w:styleId="97">
    <w:name w:val="HTML 预设格式 Char1"/>
    <w:semiHidden/>
    <w:qFormat/>
    <w:uiPriority w:val="0"/>
  </w:style>
  <w:style w:type="character" w:customStyle="1" w:styleId="98">
    <w:name w:val="hover24"/>
    <w:basedOn w:val="41"/>
    <w:qFormat/>
    <w:uiPriority w:val="0"/>
  </w:style>
  <w:style w:type="character" w:customStyle="1" w:styleId="99">
    <w:name w:val="标题 2 Char1"/>
    <w:qFormat/>
    <w:uiPriority w:val="0"/>
    <w:rPr>
      <w:b/>
    </w:rPr>
  </w:style>
  <w:style w:type="character" w:customStyle="1" w:styleId="100">
    <w:name w:val="正文文本缩进 Char Char"/>
    <w:qFormat/>
    <w:uiPriority w:val="0"/>
  </w:style>
  <w:style w:type="character" w:customStyle="1" w:styleId="101">
    <w:name w:val="green1"/>
    <w:qFormat/>
    <w:uiPriority w:val="0"/>
    <w:rPr>
      <w:color w:val="66AE00"/>
    </w:rPr>
  </w:style>
  <w:style w:type="character" w:customStyle="1" w:styleId="102">
    <w:name w:val="red2"/>
    <w:qFormat/>
    <w:uiPriority w:val="0"/>
    <w:rPr>
      <w:color w:val="CC0000"/>
    </w:rPr>
  </w:style>
  <w:style w:type="character" w:customStyle="1" w:styleId="103">
    <w:name w:val="批注文字 Char"/>
    <w:qFormat/>
    <w:uiPriority w:val="99"/>
  </w:style>
  <w:style w:type="character" w:customStyle="1" w:styleId="104">
    <w:name w:val="页脚 Char1"/>
    <w:semiHidden/>
    <w:qFormat/>
    <w:uiPriority w:val="0"/>
  </w:style>
  <w:style w:type="character" w:customStyle="1" w:styleId="105">
    <w:name w:val="日期 Char Char"/>
    <w:qFormat/>
    <w:uiPriority w:val="0"/>
  </w:style>
  <w:style w:type="character" w:customStyle="1" w:styleId="106">
    <w:name w:val="文档结构图 Char"/>
    <w:qFormat/>
    <w:uiPriority w:val="0"/>
    <w:rPr>
      <w:rFonts w:ascii="宋体"/>
      <w:sz w:val="18"/>
      <w:szCs w:val="18"/>
    </w:rPr>
  </w:style>
  <w:style w:type="character" w:customStyle="1" w:styleId="107">
    <w:name w:val="文档结构图 字符"/>
    <w:basedOn w:val="41"/>
    <w:link w:val="15"/>
    <w:semiHidden/>
    <w:qFormat/>
    <w:uiPriority w:val="99"/>
    <w:rPr>
      <w:rFonts w:ascii="宋体" w:hAnsi="Times New Roman" w:eastAsia="宋体" w:cs="Times New Roman"/>
      <w:kern w:val="0"/>
      <w:sz w:val="18"/>
      <w:szCs w:val="18"/>
    </w:rPr>
  </w:style>
  <w:style w:type="character" w:customStyle="1" w:styleId="108">
    <w:name w:val="Other|1_"/>
    <w:basedOn w:val="41"/>
    <w:link w:val="109"/>
    <w:qFormat/>
    <w:uiPriority w:val="0"/>
    <w:rPr>
      <w:rFonts w:ascii="MingLiU" w:hAnsi="MingLiU" w:eastAsia="MingLiU" w:cs="MingLiU"/>
      <w:lang w:val="zh-TW" w:eastAsia="zh-TW" w:bidi="zh-TW"/>
    </w:rPr>
  </w:style>
  <w:style w:type="paragraph" w:customStyle="1" w:styleId="109">
    <w:name w:val="Other|1"/>
    <w:basedOn w:val="1"/>
    <w:link w:val="108"/>
    <w:qFormat/>
    <w:uiPriority w:val="0"/>
    <w:pPr>
      <w:ind w:firstLine="0"/>
      <w:jc w:val="left"/>
    </w:pPr>
    <w:rPr>
      <w:rFonts w:ascii="MingLiU" w:hAnsi="MingLiU" w:eastAsia="MingLiU" w:cs="MingLiU"/>
      <w:kern w:val="2"/>
      <w:sz w:val="21"/>
      <w:szCs w:val="22"/>
      <w:shd w:val="clear" w:color="auto" w:fill="FFFFFF"/>
      <w:lang w:val="zh-TW" w:eastAsia="zh-TW" w:bidi="zh-TW"/>
    </w:rPr>
  </w:style>
  <w:style w:type="character" w:customStyle="1" w:styleId="110">
    <w:name w:val="纯文本 字符"/>
    <w:basedOn w:val="41"/>
    <w:link w:val="13"/>
    <w:qFormat/>
    <w:uiPriority w:val="0"/>
    <w:rPr>
      <w:rFonts w:ascii="Times New Roman" w:hAnsi="Times New Roman" w:eastAsia="Times New Roman" w:cs="Times New Roman"/>
      <w:kern w:val="0"/>
      <w:sz w:val="20"/>
      <w:szCs w:val="20"/>
    </w:rPr>
  </w:style>
  <w:style w:type="paragraph" w:customStyle="1" w:styleId="111">
    <w:name w:val="列出段落1"/>
    <w:basedOn w:val="1"/>
    <w:qFormat/>
    <w:uiPriority w:val="0"/>
    <w:pPr>
      <w:spacing w:line="240" w:lineRule="auto"/>
      <w:ind w:left="420" w:firstLine="3748"/>
    </w:pPr>
  </w:style>
  <w:style w:type="character" w:customStyle="1" w:styleId="112">
    <w:name w:val="正文文本 3 字符"/>
    <w:basedOn w:val="41"/>
    <w:link w:val="18"/>
    <w:qFormat/>
    <w:uiPriority w:val="0"/>
    <w:rPr>
      <w:rFonts w:ascii="Times New Roman" w:hAnsi="Times New Roman" w:eastAsia="Times New Roman" w:cs="Times New Roman"/>
      <w:kern w:val="0"/>
      <w:sz w:val="20"/>
      <w:szCs w:val="20"/>
    </w:rPr>
  </w:style>
  <w:style w:type="character" w:customStyle="1" w:styleId="113">
    <w:name w:val="日期 字符"/>
    <w:basedOn w:val="41"/>
    <w:link w:val="23"/>
    <w:qFormat/>
    <w:uiPriority w:val="99"/>
    <w:rPr>
      <w:rFonts w:ascii="Times New Roman" w:hAnsi="Times New Roman" w:eastAsia="Times New Roman" w:cs="Times New Roman"/>
      <w:kern w:val="0"/>
      <w:sz w:val="20"/>
      <w:szCs w:val="20"/>
    </w:rPr>
  </w:style>
  <w:style w:type="character" w:customStyle="1" w:styleId="114">
    <w:name w:val="正文文本缩进 字符"/>
    <w:basedOn w:val="41"/>
    <w:link w:val="19"/>
    <w:qFormat/>
    <w:uiPriority w:val="0"/>
    <w:rPr>
      <w:rFonts w:ascii="Times New Roman" w:hAnsi="Times New Roman" w:eastAsia="Times New Roman" w:cs="Times New Roman"/>
      <w:kern w:val="0"/>
      <w:sz w:val="20"/>
      <w:szCs w:val="20"/>
    </w:rPr>
  </w:style>
  <w:style w:type="character" w:customStyle="1" w:styleId="115">
    <w:name w:val="正文文本首行缩进 2 字符"/>
    <w:basedOn w:val="114"/>
    <w:link w:val="38"/>
    <w:qFormat/>
    <w:uiPriority w:val="99"/>
    <w:rPr>
      <w:rFonts w:ascii="Times New Roman" w:hAnsi="Times New Roman" w:eastAsia="Times New Roman" w:cs="Times New Roman"/>
      <w:kern w:val="0"/>
      <w:sz w:val="20"/>
      <w:szCs w:val="20"/>
    </w:rPr>
  </w:style>
  <w:style w:type="character" w:customStyle="1" w:styleId="116">
    <w:name w:val="正文缩进 字符"/>
    <w:link w:val="12"/>
    <w:qFormat/>
    <w:uiPriority w:val="0"/>
    <w:rPr>
      <w:rFonts w:ascii="Times New Roman" w:hAnsi="Times New Roman" w:eastAsia="Times New Roman" w:cs="Times New Roman"/>
      <w:kern w:val="0"/>
      <w:sz w:val="20"/>
      <w:szCs w:val="20"/>
    </w:rPr>
  </w:style>
  <w:style w:type="character" w:customStyle="1" w:styleId="117">
    <w:name w:val="批注文字 字符"/>
    <w:basedOn w:val="41"/>
    <w:link w:val="16"/>
    <w:qFormat/>
    <w:uiPriority w:val="99"/>
    <w:rPr>
      <w:rFonts w:ascii="Times New Roman" w:hAnsi="Times New Roman" w:eastAsia="Times New Roman" w:cs="Times New Roman"/>
      <w:kern w:val="0"/>
      <w:sz w:val="20"/>
      <w:szCs w:val="20"/>
    </w:rPr>
  </w:style>
  <w:style w:type="paragraph" w:customStyle="1" w:styleId="118">
    <w:name w:val="普通(网站)1"/>
    <w:basedOn w:val="1"/>
    <w:next w:val="1"/>
    <w:qFormat/>
    <w:uiPriority w:val="0"/>
    <w:pPr>
      <w:spacing w:before="14" w:line="240" w:lineRule="auto"/>
    </w:pPr>
  </w:style>
  <w:style w:type="character" w:customStyle="1" w:styleId="119">
    <w:name w:val="HTML 预设格式 字符"/>
    <w:basedOn w:val="41"/>
    <w:link w:val="34"/>
    <w:qFormat/>
    <w:uiPriority w:val="0"/>
    <w:rPr>
      <w:rFonts w:ascii="Times New Roman" w:hAnsi="Times New Roman" w:eastAsia="Times New Roman" w:cs="Times New Roman"/>
      <w:kern w:val="0"/>
      <w:sz w:val="20"/>
      <w:szCs w:val="20"/>
    </w:rPr>
  </w:style>
  <w:style w:type="paragraph" w:styleId="120">
    <w:name w:val="List Paragraph"/>
    <w:basedOn w:val="1"/>
    <w:qFormat/>
    <w:uiPriority w:val="1"/>
    <w:pPr>
      <w:spacing w:line="240" w:lineRule="auto"/>
      <w:ind w:left="420" w:firstLine="3748"/>
    </w:pPr>
  </w:style>
  <w:style w:type="paragraph" w:customStyle="1" w:styleId="121">
    <w:name w:val="正文 New New New New"/>
    <w:next w:val="122"/>
    <w:qFormat/>
    <w:uiPriority w:val="0"/>
    <w:pPr>
      <w:widowControl w:val="0"/>
      <w:adjustRightInd w:val="0"/>
      <w:spacing w:line="360" w:lineRule="atLeast"/>
      <w:ind w:firstLine="2560"/>
      <w:jc w:val="both"/>
      <w:textAlignment w:val="baseline"/>
    </w:pPr>
    <w:rPr>
      <w:rFonts w:ascii="Times New Roman" w:hAnsi="Times New Roman" w:eastAsia="Times New Roman" w:cs="Times New Roman"/>
      <w:lang w:val="en-US" w:eastAsia="zh-CN" w:bidi="ar-SA"/>
    </w:rPr>
  </w:style>
  <w:style w:type="paragraph" w:customStyle="1" w:styleId="122">
    <w:name w:val="样式 样式 样式 样式 标题 2 + 宋体 五号 非加粗 黑色 + 段前: 6 磅 段后: 0 磅 行距: 单倍行距 + 段前:..."/>
    <w:basedOn w:val="1"/>
    <w:next w:val="123"/>
    <w:autoRedefine/>
    <w:qFormat/>
    <w:uiPriority w:val="0"/>
    <w:pPr>
      <w:spacing w:before="240" w:line="240" w:lineRule="auto"/>
      <w:ind w:firstLine="24"/>
      <w:outlineLvl w:val="1"/>
    </w:pPr>
    <w:rPr>
      <w:rFonts w:ascii="宋体"/>
    </w:rPr>
  </w:style>
  <w:style w:type="paragraph" w:customStyle="1" w:styleId="123">
    <w:name w:val="样式1"/>
    <w:basedOn w:val="1"/>
    <w:next w:val="124"/>
    <w:qFormat/>
    <w:uiPriority w:val="0"/>
    <w:pPr>
      <w:spacing w:line="240" w:lineRule="auto"/>
      <w:ind w:left="709" w:firstLine="3643"/>
    </w:pPr>
  </w:style>
  <w:style w:type="paragraph" w:customStyle="1" w:styleId="124">
    <w:name w:val="正文缩进1"/>
    <w:basedOn w:val="1"/>
    <w:next w:val="35"/>
    <w:qFormat/>
    <w:uiPriority w:val="0"/>
    <w:pPr>
      <w:ind w:left="420" w:firstLine="3748"/>
    </w:pPr>
  </w:style>
  <w:style w:type="paragraph" w:customStyle="1" w:styleId="125">
    <w:name w:val="正文1"/>
    <w:qFormat/>
    <w:uiPriority w:val="0"/>
    <w:pPr>
      <w:widowControl w:val="0"/>
      <w:adjustRightInd w:val="0"/>
      <w:spacing w:line="312" w:lineRule="atLeast"/>
      <w:jc w:val="both"/>
      <w:textAlignment w:val="baseline"/>
    </w:pPr>
    <w:rPr>
      <w:rFonts w:ascii="宋体" w:hAnsi="Times New Roman" w:eastAsia="Times New Roman" w:cs="Times New Roman"/>
      <w:sz w:val="34"/>
      <w:lang w:val="en-US" w:eastAsia="zh-CN" w:bidi="ar-SA"/>
    </w:rPr>
  </w:style>
  <w:style w:type="paragraph" w:customStyle="1" w:styleId="126">
    <w:name w:val="日期1"/>
    <w:basedOn w:val="1"/>
    <w:next w:val="1"/>
    <w:qFormat/>
    <w:uiPriority w:val="0"/>
    <w:pPr>
      <w:spacing w:line="240" w:lineRule="auto"/>
    </w:pPr>
  </w:style>
  <w:style w:type="paragraph" w:customStyle="1" w:styleId="127">
    <w:name w:val="正文文本缩进1"/>
    <w:basedOn w:val="1"/>
    <w:qFormat/>
    <w:uiPriority w:val="0"/>
    <w:pPr>
      <w:spacing w:line="360" w:lineRule="auto"/>
      <w:ind w:left="480" w:firstLine="3808"/>
    </w:pPr>
  </w:style>
  <w:style w:type="paragraph" w:customStyle="1" w:styleId="128">
    <w:name w:val="Table Paragraph"/>
    <w:basedOn w:val="1"/>
    <w:qFormat/>
    <w:uiPriority w:val="1"/>
    <w:pPr>
      <w:ind w:firstLine="0"/>
      <w:jc w:val="left"/>
    </w:pPr>
    <w:rPr>
      <w:sz w:val="22"/>
      <w:szCs w:val="22"/>
      <w:lang w:eastAsia="en-US"/>
    </w:rPr>
  </w:style>
  <w:style w:type="paragraph" w:customStyle="1" w:styleId="129">
    <w:name w:val="Default"/>
    <w:next w:val="1"/>
    <w:qFormat/>
    <w:uiPriority w:val="0"/>
    <w:pPr>
      <w:widowControl w:val="0"/>
      <w:autoSpaceDE w:val="0"/>
      <w:autoSpaceDN w:val="0"/>
      <w:adjustRightInd w:val="0"/>
      <w:spacing w:line="360" w:lineRule="atLeast"/>
      <w:ind w:firstLine="4096"/>
      <w:jc w:val="both"/>
      <w:textAlignment w:val="baseline"/>
    </w:pPr>
    <w:rPr>
      <w:rFonts w:ascii="Times New Roman" w:hAnsi="Times New Roman" w:eastAsia="Times New Roman" w:cs="Times New Roman"/>
      <w:lang w:val="en-US" w:eastAsia="zh-CN" w:bidi="ar-SA"/>
    </w:rPr>
  </w:style>
  <w:style w:type="paragraph" w:customStyle="1" w:styleId="130">
    <w:name w:val="纯文本1"/>
    <w:basedOn w:val="1"/>
    <w:qFormat/>
    <w:uiPriority w:val="0"/>
    <w:pPr>
      <w:spacing w:line="240" w:lineRule="auto"/>
    </w:pPr>
  </w:style>
  <w:style w:type="paragraph" w:customStyle="1" w:styleId="131">
    <w:name w:val="正文文本 21"/>
    <w:basedOn w:val="1"/>
    <w:qFormat/>
    <w:uiPriority w:val="0"/>
    <w:pPr>
      <w:ind w:left="105" w:firstLine="540"/>
    </w:pPr>
    <w:rPr>
      <w:rFonts w:ascii="宋体"/>
      <w:sz w:val="32"/>
    </w:rPr>
  </w:style>
  <w:style w:type="paragraph" w:customStyle="1" w:styleId="132">
    <w:name w:val="样式 标题 1 + 四号 居中 段前: 12 磅 段后: 12 磅 行距: 单倍行距"/>
    <w:basedOn w:val="2"/>
    <w:qFormat/>
    <w:uiPriority w:val="0"/>
    <w:pPr>
      <w:spacing w:before="240" w:after="240" w:line="240" w:lineRule="auto"/>
      <w:ind w:left="0"/>
      <w:jc w:val="center"/>
    </w:pPr>
  </w:style>
  <w:style w:type="paragraph" w:customStyle="1" w:styleId="133">
    <w:name w:val="正文格式"/>
    <w:next w:val="1"/>
    <w:qFormat/>
    <w:uiPriority w:val="0"/>
    <w:pPr>
      <w:widowControl w:val="0"/>
      <w:adjustRightInd w:val="0"/>
      <w:spacing w:line="360" w:lineRule="auto"/>
      <w:ind w:firstLine="14"/>
      <w:jc w:val="both"/>
      <w:textAlignment w:val="baseline"/>
    </w:pPr>
    <w:rPr>
      <w:rFonts w:ascii="Times New Roman" w:hAnsi="Times New Roman" w:eastAsia="Times New Roman" w:cs="Times New Roman"/>
      <w:lang w:val="en-US" w:eastAsia="zh-CN" w:bidi="ar-SA"/>
    </w:rPr>
  </w:style>
  <w:style w:type="paragraph" w:customStyle="1" w:styleId="134">
    <w:name w:val="普通(网站)2"/>
    <w:basedOn w:val="1"/>
    <w:qFormat/>
    <w:uiPriority w:val="0"/>
    <w:pPr>
      <w:spacing w:line="240" w:lineRule="auto"/>
    </w:pPr>
  </w:style>
  <w:style w:type="paragraph" w:customStyle="1" w:styleId="135">
    <w:name w:val="正文首行缩进1"/>
    <w:basedOn w:val="17"/>
    <w:qFormat/>
    <w:uiPriority w:val="0"/>
    <w:pPr>
      <w:widowControl w:val="0"/>
      <w:adjustRightInd w:val="0"/>
      <w:spacing w:line="360" w:lineRule="atLeast"/>
      <w:ind w:firstLine="14"/>
      <w:jc w:val="both"/>
      <w:textAlignment w:val="baseline"/>
    </w:pPr>
    <w:rPr>
      <w:rFonts w:ascii="Times New Roman" w:hAnsi="Times New Roman" w:eastAsia="Times New Roman" w:cs="Times New Roman"/>
      <w:lang w:val="en-US" w:eastAsia="zh-CN" w:bidi="ar-SA"/>
    </w:rPr>
  </w:style>
  <w:style w:type="paragraph" w:customStyle="1" w:styleId="136">
    <w:name w:val="题注1"/>
    <w:basedOn w:val="1"/>
    <w:next w:val="2"/>
    <w:qFormat/>
    <w:uiPriority w:val="0"/>
    <w:pPr>
      <w:spacing w:before="14" w:line="240" w:lineRule="auto"/>
    </w:pPr>
  </w:style>
  <w:style w:type="paragraph" w:customStyle="1" w:styleId="137">
    <w:name w:val="图"/>
    <w:basedOn w:val="1"/>
    <w:qFormat/>
    <w:uiPriority w:val="0"/>
    <w:pPr>
      <w:spacing w:before="60" w:after="60" w:line="300" w:lineRule="auto"/>
      <w:ind w:firstLine="5120"/>
      <w:jc w:val="center"/>
    </w:pPr>
    <w:rPr>
      <w:rFonts w:ascii="Calibri"/>
    </w:rPr>
  </w:style>
  <w:style w:type="table" w:customStyle="1" w:styleId="138">
    <w:name w:val="网格表 3 - 着色 41"/>
    <w:basedOn w:val="39"/>
    <w:qFormat/>
    <w:uiPriority w:val="0"/>
    <w:rPr>
      <w:rFonts w:ascii="Calibri" w:hAnsi="Calibri"/>
    </w:rPr>
    <w:tblPr>
      <w:tblBorders>
        <w:top w:val="single" w:color="auto" w:sz="10" w:space="0"/>
        <w:left w:val="single" w:color="auto" w:sz="10" w:space="0"/>
        <w:bottom w:val="single" w:color="auto" w:sz="10" w:space="0"/>
        <w:right w:val="single" w:color="auto" w:sz="10" w:space="0"/>
        <w:insideH w:val="single" w:color="auto" w:sz="10" w:space="0"/>
        <w:insideV w:val="single" w:color="auto" w:sz="10" w:space="0"/>
      </w:tblBorders>
    </w:tblPr>
  </w:style>
  <w:style w:type="character" w:customStyle="1" w:styleId="139">
    <w:name w:val="Body text|1_"/>
    <w:basedOn w:val="41"/>
    <w:link w:val="140"/>
    <w:qFormat/>
    <w:uiPriority w:val="0"/>
    <w:rPr>
      <w:rFonts w:ascii="宋体" w:hAnsi="宋体" w:eastAsia="宋体" w:cs="宋体"/>
      <w:sz w:val="22"/>
      <w:lang w:val="zh-TW" w:eastAsia="zh-TW" w:bidi="zh-TW"/>
    </w:rPr>
  </w:style>
  <w:style w:type="paragraph" w:customStyle="1" w:styleId="140">
    <w:name w:val="Body text|1"/>
    <w:basedOn w:val="1"/>
    <w:link w:val="139"/>
    <w:qFormat/>
    <w:uiPriority w:val="0"/>
    <w:pPr>
      <w:adjustRightInd/>
      <w:spacing w:line="449" w:lineRule="auto"/>
      <w:ind w:firstLine="400"/>
      <w:jc w:val="left"/>
      <w:textAlignment w:val="auto"/>
    </w:pPr>
    <w:rPr>
      <w:rFonts w:ascii="宋体" w:hAnsi="宋体" w:eastAsia="宋体" w:cs="宋体"/>
      <w:kern w:val="2"/>
      <w:sz w:val="22"/>
      <w:szCs w:val="22"/>
      <w:lang w:val="zh-TW" w:eastAsia="zh-TW" w:bidi="zh-TW"/>
    </w:rPr>
  </w:style>
  <w:style w:type="character" w:customStyle="1" w:styleId="141">
    <w:name w:val="Body text|2_"/>
    <w:basedOn w:val="41"/>
    <w:link w:val="142"/>
    <w:qFormat/>
    <w:uiPriority w:val="0"/>
    <w:rPr>
      <w:rFonts w:ascii="宋体" w:hAnsi="宋体" w:eastAsia="宋体" w:cs="宋体"/>
      <w:sz w:val="30"/>
      <w:szCs w:val="30"/>
      <w:lang w:val="zh-TW" w:eastAsia="zh-TW" w:bidi="zh-TW"/>
    </w:rPr>
  </w:style>
  <w:style w:type="paragraph" w:customStyle="1" w:styleId="142">
    <w:name w:val="Body text|2"/>
    <w:basedOn w:val="1"/>
    <w:link w:val="141"/>
    <w:qFormat/>
    <w:uiPriority w:val="0"/>
    <w:pPr>
      <w:adjustRightInd/>
      <w:spacing w:after="340" w:line="240" w:lineRule="auto"/>
      <w:ind w:firstLine="520"/>
      <w:jc w:val="left"/>
      <w:textAlignment w:val="auto"/>
    </w:pPr>
    <w:rPr>
      <w:rFonts w:ascii="宋体" w:hAnsi="宋体" w:eastAsia="宋体" w:cs="宋体"/>
      <w:kern w:val="2"/>
      <w:sz w:val="30"/>
      <w:szCs w:val="30"/>
      <w:lang w:val="zh-TW" w:eastAsia="zh-TW" w:bidi="zh-TW"/>
    </w:rPr>
  </w:style>
  <w:style w:type="character" w:customStyle="1" w:styleId="143">
    <w:name w:val="Header or footer|1_"/>
    <w:basedOn w:val="41"/>
    <w:link w:val="144"/>
    <w:qFormat/>
    <w:uiPriority w:val="0"/>
    <w:rPr>
      <w:sz w:val="17"/>
      <w:szCs w:val="17"/>
      <w:lang w:val="zh-TW" w:eastAsia="zh-TW" w:bidi="zh-TW"/>
    </w:rPr>
  </w:style>
  <w:style w:type="paragraph" w:customStyle="1" w:styleId="144">
    <w:name w:val="Header or footer|1"/>
    <w:basedOn w:val="1"/>
    <w:link w:val="143"/>
    <w:qFormat/>
    <w:uiPriority w:val="0"/>
    <w:pPr>
      <w:adjustRightInd/>
      <w:spacing w:line="240" w:lineRule="auto"/>
      <w:ind w:firstLine="0"/>
      <w:jc w:val="left"/>
      <w:textAlignment w:val="auto"/>
    </w:pPr>
    <w:rPr>
      <w:rFonts w:asciiTheme="minorHAnsi" w:hAnsiTheme="minorHAnsi" w:eastAsiaTheme="minorEastAsia" w:cstheme="minorBidi"/>
      <w:kern w:val="2"/>
      <w:sz w:val="17"/>
      <w:szCs w:val="17"/>
      <w:lang w:val="zh-TW" w:eastAsia="zh-TW" w:bidi="zh-TW"/>
    </w:rPr>
  </w:style>
  <w:style w:type="character" w:customStyle="1" w:styleId="145">
    <w:name w:val="Header or footer|2_"/>
    <w:basedOn w:val="41"/>
    <w:link w:val="146"/>
    <w:qFormat/>
    <w:uiPriority w:val="0"/>
    <w:rPr>
      <w:lang w:val="zh-TW" w:eastAsia="zh-TW" w:bidi="zh-TW"/>
    </w:rPr>
  </w:style>
  <w:style w:type="paragraph" w:customStyle="1" w:styleId="146">
    <w:name w:val="Header or footer|2"/>
    <w:basedOn w:val="1"/>
    <w:link w:val="145"/>
    <w:qFormat/>
    <w:uiPriority w:val="0"/>
    <w:pPr>
      <w:adjustRightInd/>
      <w:spacing w:line="240" w:lineRule="auto"/>
      <w:ind w:firstLine="0"/>
      <w:jc w:val="left"/>
      <w:textAlignment w:val="auto"/>
    </w:pPr>
    <w:rPr>
      <w:rFonts w:asciiTheme="minorHAnsi" w:hAnsiTheme="minorHAnsi" w:eastAsiaTheme="minorEastAsia" w:cstheme="minorBidi"/>
      <w:kern w:val="2"/>
      <w:sz w:val="21"/>
      <w:szCs w:val="22"/>
      <w:lang w:val="zh-TW" w:eastAsia="zh-TW" w:bidi="zh-TW"/>
    </w:rPr>
  </w:style>
  <w:style w:type="character" w:customStyle="1" w:styleId="147">
    <w:name w:val="Table caption|1_"/>
    <w:basedOn w:val="41"/>
    <w:link w:val="148"/>
    <w:qFormat/>
    <w:uiPriority w:val="0"/>
    <w:rPr>
      <w:rFonts w:ascii="宋体" w:hAnsi="宋体" w:eastAsia="宋体" w:cs="宋体"/>
      <w:sz w:val="22"/>
      <w:lang w:val="zh-TW" w:eastAsia="zh-TW" w:bidi="zh-TW"/>
    </w:rPr>
  </w:style>
  <w:style w:type="paragraph" w:customStyle="1" w:styleId="148">
    <w:name w:val="Table caption|1"/>
    <w:basedOn w:val="1"/>
    <w:link w:val="147"/>
    <w:qFormat/>
    <w:uiPriority w:val="0"/>
    <w:pPr>
      <w:adjustRightInd/>
      <w:spacing w:line="470" w:lineRule="exact"/>
      <w:ind w:firstLine="0"/>
      <w:jc w:val="left"/>
      <w:textAlignment w:val="auto"/>
    </w:pPr>
    <w:rPr>
      <w:rFonts w:ascii="宋体" w:hAnsi="宋体" w:eastAsia="宋体" w:cs="宋体"/>
      <w:kern w:val="2"/>
      <w:sz w:val="22"/>
      <w:szCs w:val="22"/>
      <w:lang w:val="zh-TW" w:eastAsia="zh-TW" w:bidi="zh-TW"/>
    </w:rPr>
  </w:style>
  <w:style w:type="character" w:customStyle="1" w:styleId="149">
    <w:name w:val="报告正文 Char Char"/>
    <w:link w:val="150"/>
    <w:qFormat/>
    <w:uiPriority w:val="0"/>
    <w:rPr>
      <w:rFonts w:eastAsia="仿宋"/>
      <w:sz w:val="28"/>
      <w:szCs w:val="28"/>
    </w:rPr>
  </w:style>
  <w:style w:type="paragraph" w:customStyle="1" w:styleId="150">
    <w:name w:val="报告正文"/>
    <w:basedOn w:val="1"/>
    <w:link w:val="149"/>
    <w:qFormat/>
    <w:uiPriority w:val="0"/>
    <w:pPr>
      <w:adjustRightInd/>
      <w:spacing w:line="360" w:lineRule="auto"/>
      <w:ind w:firstLine="560" w:firstLineChars="200"/>
      <w:textAlignment w:val="auto"/>
    </w:pPr>
    <w:rPr>
      <w:rFonts w:eastAsia="仿宋" w:asciiTheme="minorHAnsi" w:hAnsiTheme="minorHAnsi" w:cstheme="minorBidi"/>
      <w:kern w:val="2"/>
      <w:sz w:val="28"/>
      <w:szCs w:val="28"/>
    </w:rPr>
  </w:style>
  <w:style w:type="table" w:customStyle="1" w:styleId="151">
    <w:name w:val="Table Normal"/>
    <w:semiHidden/>
    <w:unhideWhenUsed/>
    <w:qFormat/>
    <w:uiPriority w:val="2"/>
    <w:pPr>
      <w:widowControl w:val="0"/>
    </w:pPr>
    <w:rPr>
      <w:rFonts w:ascii="Calibri" w:hAnsi="Calibri"/>
      <w:sz w:val="22"/>
      <w:lang w:eastAsia="en-US"/>
    </w:rPr>
    <w:tblPr>
      <w:tblCellMar>
        <w:top w:w="0" w:type="dxa"/>
        <w:left w:w="0" w:type="dxa"/>
        <w:bottom w:w="0" w:type="dxa"/>
        <w:right w:w="0" w:type="dxa"/>
      </w:tblCellMar>
    </w:tblPr>
  </w:style>
  <w:style w:type="character" w:customStyle="1" w:styleId="152">
    <w:name w:val="font81"/>
    <w:basedOn w:val="41"/>
    <w:qFormat/>
    <w:uiPriority w:val="0"/>
    <w:rPr>
      <w:rFonts w:hint="eastAsia" w:ascii="宋体" w:hAnsi="宋体" w:eastAsia="宋体" w:cs="宋体"/>
      <w:color w:val="000000"/>
      <w:sz w:val="20"/>
      <w:szCs w:val="20"/>
      <w:u w:val="none"/>
      <w:vertAlign w:val="superscript"/>
    </w:rPr>
  </w:style>
  <w:style w:type="character" w:customStyle="1" w:styleId="153">
    <w:name w:val="font51"/>
    <w:basedOn w:val="41"/>
    <w:qFormat/>
    <w:uiPriority w:val="0"/>
    <w:rPr>
      <w:rFonts w:hint="eastAsia" w:ascii="宋体" w:hAnsi="宋体" w:eastAsia="宋体" w:cs="宋体"/>
      <w:color w:val="000000"/>
      <w:sz w:val="20"/>
      <w:szCs w:val="20"/>
      <w:u w:val="none"/>
      <w:vertAlign w:val="superscript"/>
    </w:rPr>
  </w:style>
  <w:style w:type="character" w:customStyle="1" w:styleId="154">
    <w:name w:val="font11"/>
    <w:basedOn w:val="41"/>
    <w:qFormat/>
    <w:uiPriority w:val="0"/>
    <w:rPr>
      <w:rFonts w:hint="default" w:ascii="Times New Roman" w:hAnsi="Times New Roman" w:cs="Times New Roman"/>
      <w:color w:val="000000"/>
      <w:sz w:val="20"/>
      <w:szCs w:val="20"/>
      <w:u w:val="none"/>
      <w:vertAlign w:val="superscript"/>
    </w:rPr>
  </w:style>
  <w:style w:type="character" w:customStyle="1" w:styleId="155">
    <w:name w:val="font21"/>
    <w:basedOn w:val="41"/>
    <w:qFormat/>
    <w:uiPriority w:val="0"/>
    <w:rPr>
      <w:rFonts w:hint="eastAsia" w:ascii="宋体" w:hAnsi="宋体" w:eastAsia="宋体" w:cs="宋体"/>
      <w:color w:val="000000"/>
      <w:sz w:val="20"/>
      <w:szCs w:val="20"/>
      <w:u w:val="none"/>
    </w:rPr>
  </w:style>
  <w:style w:type="character" w:customStyle="1" w:styleId="156">
    <w:name w:val="font61"/>
    <w:basedOn w:val="41"/>
    <w:qFormat/>
    <w:uiPriority w:val="0"/>
    <w:rPr>
      <w:rFonts w:hint="eastAsia" w:ascii="宋体" w:hAnsi="宋体" w:eastAsia="宋体" w:cs="宋体"/>
      <w:color w:val="000000"/>
      <w:sz w:val="20"/>
      <w:szCs w:val="20"/>
      <w:u w:val="none"/>
    </w:rPr>
  </w:style>
  <w:style w:type="character" w:customStyle="1" w:styleId="157">
    <w:name w:val="font71"/>
    <w:basedOn w:val="41"/>
    <w:qFormat/>
    <w:uiPriority w:val="0"/>
    <w:rPr>
      <w:rFonts w:hint="default" w:ascii="Times New Roman" w:hAnsi="Times New Roman" w:cs="Times New Roman"/>
      <w:color w:val="000000"/>
      <w:sz w:val="20"/>
      <w:szCs w:val="20"/>
      <w:u w:val="none"/>
    </w:rPr>
  </w:style>
  <w:style w:type="paragraph" w:customStyle="1" w:styleId="158">
    <w:name w:val="p0"/>
    <w:basedOn w:val="1"/>
    <w:qFormat/>
    <w:uiPriority w:val="0"/>
    <w:pPr>
      <w:widowControl/>
      <w:adjustRightInd/>
      <w:spacing w:line="240" w:lineRule="auto"/>
      <w:ind w:firstLine="0"/>
      <w:textAlignment w:val="auto"/>
    </w:pPr>
    <w:rPr>
      <w:rFonts w:eastAsia="宋体"/>
      <w:sz w:val="28"/>
      <w:szCs w:val="28"/>
    </w:rPr>
  </w:style>
  <w:style w:type="character" w:customStyle="1" w:styleId="159">
    <w:name w:val="奇秀路3 Char"/>
    <w:link w:val="160"/>
    <w:qFormat/>
    <w:uiPriority w:val="0"/>
    <w:rPr>
      <w:rFonts w:ascii="黑体" w:eastAsia="黑体"/>
      <w:b/>
      <w:kern w:val="28"/>
      <w:sz w:val="30"/>
    </w:rPr>
  </w:style>
  <w:style w:type="paragraph" w:customStyle="1" w:styleId="160">
    <w:name w:val="奇秀路3"/>
    <w:basedOn w:val="4"/>
    <w:link w:val="159"/>
    <w:qFormat/>
    <w:uiPriority w:val="0"/>
    <w:pPr>
      <w:autoSpaceDE/>
      <w:autoSpaceDN/>
      <w:adjustRightInd/>
      <w:spacing w:before="100" w:after="100" w:line="240" w:lineRule="auto"/>
      <w:ind w:left="709" w:hanging="709"/>
      <w:jc w:val="left"/>
      <w:textAlignment w:val="auto"/>
    </w:pPr>
    <w:rPr>
      <w:rFonts w:ascii="黑体" w:eastAsia="黑体" w:hAnsiTheme="minorHAnsi" w:cstheme="minorBidi"/>
      <w:b/>
      <w:kern w:val="28"/>
      <w:sz w:val="30"/>
      <w:szCs w:val="22"/>
    </w:rPr>
  </w:style>
  <w:style w:type="character" w:customStyle="1" w:styleId="161">
    <w:name w:val="奇秀路2 Char"/>
    <w:link w:val="162"/>
    <w:qFormat/>
    <w:uiPriority w:val="0"/>
    <w:rPr>
      <w:rFonts w:ascii="黑体" w:hAnsi="Arial" w:eastAsia="黑体"/>
      <w:b/>
      <w:sz w:val="32"/>
    </w:rPr>
  </w:style>
  <w:style w:type="paragraph" w:customStyle="1" w:styleId="162">
    <w:name w:val="奇秀路2"/>
    <w:basedOn w:val="3"/>
    <w:link w:val="161"/>
    <w:qFormat/>
    <w:uiPriority w:val="0"/>
    <w:pPr>
      <w:keepNext/>
      <w:keepLines/>
      <w:tabs>
        <w:tab w:val="left" w:pos="567"/>
      </w:tabs>
      <w:adjustRightInd/>
      <w:spacing w:before="120" w:after="120" w:line="240" w:lineRule="auto"/>
      <w:ind w:left="567" w:hanging="567"/>
      <w:jc w:val="left"/>
      <w:textAlignment w:val="auto"/>
    </w:pPr>
    <w:rPr>
      <w:rFonts w:ascii="黑体" w:hAnsi="Arial" w:eastAsia="黑体" w:cstheme="minorBidi"/>
      <w:b/>
      <w:kern w:val="2"/>
      <w:sz w:val="32"/>
      <w:szCs w:val="22"/>
    </w:rPr>
  </w:style>
  <w:style w:type="paragraph" w:customStyle="1" w:styleId="163">
    <w:name w:val="custom_unionstyle"/>
    <w:basedOn w:val="1"/>
    <w:qFormat/>
    <w:uiPriority w:val="0"/>
    <w:pPr>
      <w:widowControl/>
      <w:adjustRightInd/>
      <w:spacing w:before="100" w:beforeAutospacing="1" w:after="100" w:afterAutospacing="1" w:line="240" w:lineRule="auto"/>
      <w:ind w:firstLine="0"/>
      <w:jc w:val="left"/>
      <w:textAlignment w:val="auto"/>
    </w:pPr>
    <w:rPr>
      <w:rFonts w:ascii="宋体" w:hAnsi="宋体" w:eastAsia="宋体" w:cs="宋体"/>
      <w:sz w:val="24"/>
      <w:szCs w:val="24"/>
    </w:rPr>
  </w:style>
  <w:style w:type="paragraph" w:customStyle="1" w:styleId="164">
    <w:name w:val="font5"/>
    <w:basedOn w:val="1"/>
    <w:qFormat/>
    <w:uiPriority w:val="0"/>
    <w:pPr>
      <w:widowControl/>
      <w:adjustRightInd/>
      <w:spacing w:before="100" w:beforeAutospacing="1" w:after="100" w:afterAutospacing="1" w:line="240" w:lineRule="auto"/>
      <w:ind w:firstLine="0"/>
      <w:jc w:val="left"/>
      <w:textAlignment w:val="auto"/>
    </w:pPr>
    <w:rPr>
      <w:rFonts w:ascii="宋体" w:hAnsi="宋体" w:eastAsia="宋体" w:cs="宋体"/>
      <w:sz w:val="18"/>
      <w:szCs w:val="18"/>
    </w:rPr>
  </w:style>
  <w:style w:type="paragraph" w:customStyle="1" w:styleId="165">
    <w:name w:val="font6"/>
    <w:basedOn w:val="1"/>
    <w:qFormat/>
    <w:uiPriority w:val="0"/>
    <w:pPr>
      <w:widowControl/>
      <w:adjustRightInd/>
      <w:spacing w:before="100" w:beforeAutospacing="1" w:after="100" w:afterAutospacing="1" w:line="240" w:lineRule="auto"/>
      <w:ind w:firstLine="0"/>
      <w:jc w:val="left"/>
      <w:textAlignment w:val="auto"/>
    </w:pPr>
    <w:rPr>
      <w:rFonts w:ascii="宋体" w:hAnsi="宋体" w:eastAsia="宋体" w:cs="宋体"/>
      <w:color w:val="000000"/>
      <w:sz w:val="24"/>
      <w:szCs w:val="24"/>
    </w:rPr>
  </w:style>
  <w:style w:type="paragraph" w:customStyle="1" w:styleId="166">
    <w:name w:val="font7"/>
    <w:basedOn w:val="1"/>
    <w:qFormat/>
    <w:uiPriority w:val="0"/>
    <w:pPr>
      <w:widowControl/>
      <w:adjustRightInd/>
      <w:spacing w:before="100" w:beforeAutospacing="1" w:after="100" w:afterAutospacing="1" w:line="240" w:lineRule="auto"/>
      <w:ind w:firstLine="0"/>
      <w:jc w:val="left"/>
      <w:textAlignment w:val="auto"/>
    </w:pPr>
    <w:rPr>
      <w:rFonts w:ascii="宋体" w:hAnsi="宋体" w:eastAsia="宋体" w:cs="宋体"/>
      <w:color w:val="000000"/>
      <w:sz w:val="24"/>
      <w:szCs w:val="24"/>
    </w:rPr>
  </w:style>
  <w:style w:type="paragraph" w:customStyle="1" w:styleId="167">
    <w:name w:val="xl6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ind w:firstLine="0"/>
      <w:jc w:val="center"/>
      <w:textAlignment w:val="center"/>
    </w:pPr>
    <w:rPr>
      <w:rFonts w:ascii="宋体" w:hAnsi="宋体" w:eastAsia="宋体" w:cs="宋体"/>
      <w:sz w:val="24"/>
      <w:szCs w:val="24"/>
    </w:rPr>
  </w:style>
  <w:style w:type="paragraph" w:customStyle="1" w:styleId="168">
    <w:name w:val="xl6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ind w:firstLine="0"/>
      <w:jc w:val="center"/>
      <w:textAlignment w:val="center"/>
    </w:pPr>
    <w:rPr>
      <w:rFonts w:ascii="宋体" w:hAnsi="宋体" w:eastAsia="宋体" w:cs="宋体"/>
      <w:color w:val="000000"/>
      <w:sz w:val="24"/>
      <w:szCs w:val="24"/>
    </w:rPr>
  </w:style>
  <w:style w:type="paragraph" w:customStyle="1" w:styleId="169">
    <w:name w:val="xl66"/>
    <w:basedOn w:val="1"/>
    <w:qFormat/>
    <w:uiPriority w:val="0"/>
    <w:pPr>
      <w:widowControl/>
      <w:adjustRightInd/>
      <w:spacing w:before="100" w:beforeAutospacing="1" w:after="100" w:afterAutospacing="1" w:line="240" w:lineRule="auto"/>
      <w:ind w:firstLine="0"/>
      <w:jc w:val="center"/>
      <w:textAlignment w:val="auto"/>
    </w:pPr>
    <w:rPr>
      <w:rFonts w:ascii="宋体" w:hAnsi="宋体" w:eastAsia="宋体" w:cs="宋体"/>
      <w:sz w:val="24"/>
      <w:szCs w:val="24"/>
    </w:rPr>
  </w:style>
  <w:style w:type="paragraph" w:customStyle="1" w:styleId="170">
    <w:name w:val="xl67"/>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240" w:lineRule="auto"/>
      <w:ind w:firstLine="0"/>
      <w:jc w:val="center"/>
      <w:textAlignment w:val="center"/>
    </w:pPr>
    <w:rPr>
      <w:rFonts w:ascii="宋体" w:hAnsi="宋体" w:eastAsia="宋体" w:cs="宋体"/>
      <w:color w:val="000000"/>
      <w:sz w:val="24"/>
      <w:szCs w:val="24"/>
    </w:rPr>
  </w:style>
  <w:style w:type="paragraph" w:customStyle="1" w:styleId="171">
    <w:name w:val="xl68"/>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240" w:lineRule="auto"/>
      <w:ind w:firstLine="0"/>
      <w:jc w:val="center"/>
      <w:textAlignment w:val="center"/>
    </w:pPr>
    <w:rPr>
      <w:rFonts w:ascii="宋体" w:hAnsi="宋体" w:eastAsia="宋体" w:cs="宋体"/>
      <w:color w:val="000000"/>
      <w:sz w:val="24"/>
      <w:szCs w:val="24"/>
    </w:rPr>
  </w:style>
  <w:style w:type="paragraph" w:customStyle="1" w:styleId="172">
    <w:name w:val="xl69"/>
    <w:basedOn w:val="1"/>
    <w:qFormat/>
    <w:uiPriority w:val="0"/>
    <w:pPr>
      <w:widowControl/>
      <w:pBdr>
        <w:left w:val="single" w:color="auto" w:sz="4" w:space="0"/>
        <w:right w:val="single" w:color="auto" w:sz="4" w:space="0"/>
      </w:pBdr>
      <w:adjustRightInd/>
      <w:spacing w:before="100" w:beforeAutospacing="1" w:after="100" w:afterAutospacing="1" w:line="240" w:lineRule="auto"/>
      <w:ind w:firstLine="0"/>
      <w:jc w:val="center"/>
      <w:textAlignment w:val="center"/>
    </w:pPr>
    <w:rPr>
      <w:rFonts w:ascii="宋体" w:hAnsi="宋体" w:eastAsia="宋体" w:cs="宋体"/>
      <w:color w:val="000000"/>
      <w:sz w:val="24"/>
      <w:szCs w:val="24"/>
    </w:rPr>
  </w:style>
  <w:style w:type="paragraph" w:customStyle="1" w:styleId="173">
    <w:name w:val="xl70"/>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240" w:lineRule="auto"/>
      <w:ind w:firstLine="0"/>
      <w:jc w:val="center"/>
      <w:textAlignment w:val="center"/>
    </w:pPr>
    <w:rPr>
      <w:rFonts w:ascii="宋体" w:hAnsi="宋体" w:eastAsia="宋体" w:cs="宋体"/>
      <w:sz w:val="24"/>
      <w:szCs w:val="24"/>
    </w:rPr>
  </w:style>
  <w:style w:type="paragraph" w:customStyle="1" w:styleId="174">
    <w:name w:val="xl71"/>
    <w:basedOn w:val="1"/>
    <w:qFormat/>
    <w:uiPriority w:val="0"/>
    <w:pPr>
      <w:widowControl/>
      <w:pBdr>
        <w:left w:val="single" w:color="auto" w:sz="4" w:space="0"/>
        <w:right w:val="single" w:color="auto" w:sz="4" w:space="0"/>
      </w:pBdr>
      <w:adjustRightInd/>
      <w:spacing w:before="100" w:beforeAutospacing="1" w:after="100" w:afterAutospacing="1" w:line="240" w:lineRule="auto"/>
      <w:ind w:firstLine="0"/>
      <w:jc w:val="center"/>
      <w:textAlignment w:val="center"/>
    </w:pPr>
    <w:rPr>
      <w:rFonts w:ascii="宋体" w:hAnsi="宋体" w:eastAsia="宋体" w:cs="宋体"/>
      <w:sz w:val="24"/>
      <w:szCs w:val="24"/>
    </w:rPr>
  </w:style>
  <w:style w:type="paragraph" w:customStyle="1" w:styleId="175">
    <w:name w:val="xl7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240" w:lineRule="auto"/>
      <w:ind w:firstLine="0"/>
      <w:jc w:val="center"/>
      <w:textAlignment w:val="center"/>
    </w:pPr>
    <w:rPr>
      <w:rFonts w:ascii="宋体" w:hAnsi="宋体" w:eastAsia="宋体" w:cs="宋体"/>
      <w:sz w:val="24"/>
      <w:szCs w:val="24"/>
    </w:rPr>
  </w:style>
  <w:style w:type="character" w:customStyle="1" w:styleId="176">
    <w:name w:val="font41"/>
    <w:basedOn w:val="41"/>
    <w:qFormat/>
    <w:uiPriority w:val="0"/>
    <w:rPr>
      <w:rFonts w:hint="eastAsia" w:ascii="宋体" w:hAnsi="宋体" w:eastAsia="宋体" w:cs="宋体"/>
      <w:color w:val="000000"/>
      <w:sz w:val="20"/>
      <w:szCs w:val="20"/>
      <w:u w:val="none"/>
    </w:rPr>
  </w:style>
  <w:style w:type="paragraph" w:customStyle="1" w:styleId="177">
    <w:name w:val="TOC 标题1"/>
    <w:basedOn w:val="2"/>
    <w:next w:val="1"/>
    <w:unhideWhenUsed/>
    <w:qFormat/>
    <w:uiPriority w:val="39"/>
    <w:pPr>
      <w:keepNext/>
      <w:keepLines/>
      <w:widowControl/>
      <w:adjustRightInd/>
      <w:spacing w:before="480" w:after="0" w:line="276" w:lineRule="auto"/>
      <w:ind w:left="0" w:firstLine="0"/>
      <w:jc w:val="left"/>
      <w:textAlignment w:val="auto"/>
      <w:outlineLvl w:val="9"/>
    </w:pPr>
    <w:rPr>
      <w:rFonts w:ascii="Cambria" w:hAnsi="Cambria" w:eastAsia="宋体"/>
      <w:b/>
      <w:bCs/>
      <w:color w:val="365F91"/>
      <w:sz w:val="28"/>
      <w:szCs w:val="28"/>
    </w:rPr>
  </w:style>
  <w:style w:type="paragraph" w:customStyle="1" w:styleId="178">
    <w:name w:val="_Style 2"/>
    <w:basedOn w:val="1"/>
    <w:next w:val="1"/>
    <w:qFormat/>
    <w:uiPriority w:val="0"/>
    <w:pPr>
      <w:ind w:firstLine="420" w:firstLineChars="200"/>
    </w:pPr>
    <w:rPr>
      <w:kern w:val="2"/>
      <w:sz w:val="21"/>
      <w:szCs w:val="22"/>
    </w:rPr>
  </w:style>
  <w:style w:type="character" w:customStyle="1" w:styleId="179">
    <w:name w:val="active4"/>
    <w:basedOn w:val="41"/>
    <w:qFormat/>
    <w:uiPriority w:val="0"/>
    <w:rPr>
      <w:color w:val="FFFFFF"/>
      <w:shd w:val="clear" w:fill="2B7AFC"/>
    </w:rPr>
  </w:style>
  <w:style w:type="character" w:customStyle="1" w:styleId="180">
    <w:name w:val="hover5"/>
    <w:basedOn w:val="41"/>
    <w:qFormat/>
    <w:uiPriority w:val="0"/>
    <w:rPr>
      <w:color w:val="0282FF"/>
    </w:rPr>
  </w:style>
  <w:style w:type="character" w:customStyle="1" w:styleId="181">
    <w:name w:val="layui-this"/>
    <w:basedOn w:val="41"/>
    <w:qFormat/>
    <w:uiPriority w:val="0"/>
    <w:rPr>
      <w:bdr w:val="single" w:color="EEEEEE" w:sz="6" w:space="0"/>
      <w:shd w:val="clear" w:fill="FFFFFF"/>
    </w:rPr>
  </w:style>
  <w:style w:type="character" w:customStyle="1" w:styleId="182">
    <w:name w:val="nth-child(n+2)"/>
    <w:basedOn w:val="41"/>
    <w:qFormat/>
    <w:uiPriority w:val="0"/>
  </w:style>
  <w:style w:type="character" w:customStyle="1" w:styleId="183">
    <w:name w:val="first-child"/>
    <w:basedOn w:val="41"/>
    <w:qFormat/>
    <w:uiPriority w:val="0"/>
  </w:style>
  <w:style w:type="paragraph" w:customStyle="1" w:styleId="184">
    <w:name w:val="Table Text"/>
    <w:basedOn w:val="1"/>
    <w:semiHidden/>
    <w:qFormat/>
    <w:uiPriority w:val="0"/>
    <w:rPr>
      <w:rFonts w:ascii="宋体" w:hAnsi="宋体" w:eastAsia="宋体" w:cs="宋体"/>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customXml" Target="../customXml/item1.xml"/><Relationship Id="rId15" Type="http://schemas.openxmlformats.org/officeDocument/2006/relationships/image" Target="media/image2.png"/><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dd29f4b7-0e1d-400a-92b9-a7be07f5c99e</errorID>
      <errorWord>/）</errorWord>
      <group>L1_Punc</group>
      <groupName>标点问题</groupName>
      <ability>L2_Punc_CN</ability>
      <abilityName>标点符号检查</abilityName>
      <candidateList>
        <item>）</item>
      </candidateList>
      <explain/>
      <paraID>5F5C3F06</paraID>
      <start>86</start>
      <end>88</end>
      <status>ignored</status>
      <modifiedWord/>
      <trackRevisions>false</trackRevisions>
    </reviewItem>
    <reviewItem>
      <errorID>328aa38d-693b-4c71-a4a4-40adb20ae52c</errorID>
      <errorWord>日至2026年</errorWord>
      <group>L1_Word</group>
      <groupName>字词问题</groupName>
      <ability>L2_Typo</ability>
      <abilityName>字词错误</abilityName>
      <candidateList>
        <item>日起至2026年</item>
      </candidateList>
      <explain/>
      <paraID>7829B415</paraID>
      <start>14</start>
      <end>21</end>
      <status>ignored</status>
      <modifiedWord/>
      <trackRevisions>false</trackRevisions>
    </reviewItem>
    <reviewItem>
      <errorID>887bfb39-742f-4c8c-8494-28fe90675feb</errorID>
      <errorWord>上午00:00</errorWord>
      <group>L1_Knowledge</group>
      <groupName>知识性问题</groupName>
      <ability>L2_Time</ability>
      <abilityName>日期时间</abilityName>
      <candidateList/>
      <explain>时间与前缀不匹配，可能的时间前缀有“下午、晚上、凌晨、午夜”。</explain>
      <paraID>7829B415</paraID>
      <start>29</start>
      <end>36</end>
      <status>ignored</status>
      <modifiedWord/>
      <trackRevisions>false</trackRevisions>
    </reviewItem>
    <reviewItem>
      <errorID>899b19ea-2dd2-407e-8aaa-6e1ec64cdd0d</errorID>
      <errorWord>.</errorWord>
      <group>L1_Format</group>
      <groupName>格式问题</groupName>
      <ability>L2_HalfPunc_CN</ability>
      <abilityName>全半角检查</abilityName>
      <candidateList>
        <item>。</item>
      </candidateList>
      <explain>文本全半角错误。</explain>
      <paraID>613FBAF2</paraID>
      <start>81</start>
      <end>82</end>
      <status>ignored</status>
      <modifiedWord/>
      <trackRevisions>false</trackRevisions>
    </reviewItem>
    <reviewItem>
      <errorID>76c64c02-d5f4-4c8d-944a-fa22ea565431</errorID>
      <errorWord>/）</errorWord>
      <group>L1_Punc</group>
      <groupName>标点问题</groupName>
      <ability>L2_Punc_CN</ability>
      <abilityName>标点符号检查</abilityName>
      <candidateList>
        <item>）</item>
      </candidateList>
      <explain/>
      <paraID>46CFA926</paraID>
      <start>57</start>
      <end>59</end>
      <status>ignored</status>
      <modifiedWord/>
      <trackRevisions>false</trackRevisions>
    </reviewItem>
    <reviewItem>
      <errorID>ac4e981a-e02c-4260-ae21-21790fc6476d</errorID>
      <errorWord>.</errorWord>
      <group>L1_Format</group>
      <groupName>格式问题</groupName>
      <ability>L2_HalfPunc_CN</ability>
      <abilityName>全半角检查</abilityName>
      <candidateList>
        <item>。</item>
      </candidateList>
      <explain>文本全半角错误。</explain>
      <paraID>66B99236</paraID>
      <start>68</start>
      <end>69</end>
      <status>ignored</status>
      <modifiedWord/>
      <trackRevisions>false</trackRevisions>
    </reviewItem>
    <reviewItem>
      <errorID>19ac6714-922b-4ebc-9d28-306b23bacb92</errorID>
      <errorWord>.</errorWord>
      <group>L1_Format</group>
      <groupName>格式问题</groupName>
      <ability>L2_HalfPunc_CN</ability>
      <abilityName>全半角检查</abilityName>
      <candidateList>
        <item>。</item>
      </candidateList>
      <explain>文本全半角错误。</explain>
      <paraID>66B99236</paraID>
      <start>75</start>
      <end>76</end>
      <status>ignored</status>
      <modifiedWord/>
      <trackRevisions>false</trackRevisions>
    </reviewItem>
    <reviewItem>
      <errorID>5d92a715-625d-464c-9e3d-7a2653689e6b</errorID>
      <errorWord>“.</errorWord>
      <group>L1_Punc</group>
      <groupName>标点问题</groupName>
      <ability>L2_Punc_CN</ability>
      <abilityName>标点符号检查</abilityName>
      <candidateList>
        <item>“</item>
      </candidateList>
      <explain/>
      <paraID>66B99236</paraID>
      <start>91</start>
      <end>93</end>
      <status>ignored</status>
      <modifiedWord/>
      <trackRevisions>false</trackRevisions>
    </reviewItem>
    <reviewItem>
      <errorID>16059ec5-3bc0-4f0b-98ef-5cdecdbe2abd</errorID>
      <errorWord>“.</errorWord>
      <group>L1_Punc</group>
      <groupName>标点问题</groupName>
      <ability>L2_Punc_CN</ability>
      <abilityName>标点符号检查</abilityName>
      <candidateList>
        <item>“</item>
      </candidateList>
      <explain/>
      <paraID>66B99236</paraID>
      <start>126</start>
      <end>128</end>
      <status>ignored</status>
      <modifiedWord/>
      <trackRevisions>false</trackRevisions>
    </reviewItem>
    <reviewItem>
      <errorID>94b4164b-9a4d-49e0-8e25-abb6eff3cef2</errorID>
      <errorWord>/）</errorWord>
      <group>L1_Punc</group>
      <groupName>标点问题</groupName>
      <ability>L2_Punc_CN</ability>
      <abilityName>标点符号检查</abilityName>
      <candidateList>
        <item>）</item>
      </candidateList>
      <explain/>
      <paraID>273B18F3</paraID>
      <start>69</start>
      <end>71</end>
      <status>ignored</status>
      <modifiedWord/>
      <trackRevisions>false</trackRevisions>
    </reviewItem>
    <reviewItem>
      <errorID>6377eb0f-d13b-411f-bceb-833012a9bcf5</errorID>
      <errorWord>/）</errorWord>
      <group>L1_Punc</group>
      <groupName>标点问题</groupName>
      <ability>L2_Punc_CN</ability>
      <abilityName>标点符号检查</abilityName>
      <candidateList>
        <item>）</item>
      </candidateList>
      <explain/>
      <paraID>181AD67D</paraID>
      <start>77</start>
      <end>79</end>
      <status>ignored</status>
      <modifiedWord/>
      <trackRevisions>false</trackRevisions>
    </reviewItem>
    <reviewItem>
      <errorID>fe127518-8289-4755-923c-f1ddd6b93811</errorID>
      <errorWord>（</errorWord>
      <group>L1_Punc</group>
      <groupName>标点问题</groupName>
      <ability>L2_Punc_CN</ability>
      <abilityName>标点符号检查</abilityName>
      <candidateList/>
      <explain>同一形式括号套用。</explain>
      <paraID>35331CAE</paraID>
      <start>117</start>
      <end>118</end>
      <status>ignored</status>
      <modifiedWord/>
      <trackRevisions>false</trackRevisions>
    </reviewItem>
    <reviewItem>
      <errorID>9f780eda-430f-4c51-adf3-68369a90359c</errorID>
      <errorWord>）</errorWord>
      <group>L1_Punc</group>
      <groupName>标点问题</groupName>
      <ability>L2_Punc_CN</ability>
      <abilityName>标点符号检查</abilityName>
      <candidateList/>
      <explain>同一形式括号套用。</explain>
      <paraID>35331CAE</paraID>
      <start>122</start>
      <end>123</end>
      <status>ignored</status>
      <modifiedWord/>
      <trackRevisions>false</trackRevisions>
    </reviewItem>
    <reviewItem>
      <errorID>2632e7dc-4e5c-4a71-8968-65d66473ca3c</errorID>
      <errorWord>（</errorWord>
      <group>L1_Punc</group>
      <groupName>标点问题</groupName>
      <ability>L2_Punc_CN</ability>
      <abilityName>标点符号检查</abilityName>
      <candidateList/>
      <explain>同一形式括号套用。</explain>
      <paraID>293D077C</paraID>
      <start>21</start>
      <end>22</end>
      <status>ignored</status>
      <modifiedWord/>
      <trackRevisions>false</trackRevisions>
    </reviewItem>
    <reviewItem>
      <errorID>3babd618-4299-4c44-9b11-84d4590bfc9a</errorID>
      <errorWord>）</errorWord>
      <group>L1_Punc</group>
      <groupName>标点问题</groupName>
      <ability>L2_Punc_CN</ability>
      <abilityName>标点符号检查</abilityName>
      <candidateList/>
      <explain>同一形式括号套用。</explain>
      <paraID>293D077C</paraID>
      <start>27</start>
      <end>28</end>
      <status>ignored</status>
      <modifiedWord/>
      <trackRevisions>false</trackRevisions>
    </reviewItem>
    <reviewItem>
      <errorID>a4385bfd-c620-4c2f-81d4-8d8ea5ef4c5e</errorID>
      <errorWord>/）</errorWord>
      <group>L1_Punc</group>
      <groupName>标点问题</groupName>
      <ability>L2_Punc_CN</ability>
      <abilityName>标点符号检查</abilityName>
      <candidateList>
        <item>）</item>
      </candidateList>
      <explain/>
      <paraID>3E6FA7BA</paraID>
      <start>77</start>
      <end>79</end>
      <status>ignored</status>
      <modifiedWord/>
      <trackRevisions>false</trackRevisions>
    </reviewItem>
    <reviewItem>
      <errorID>8bf6c7af-ce0c-4573-972b-605821927926</errorID>
      <errorWord>（</errorWord>
      <group>L1_Punc</group>
      <groupName>标点问题</groupName>
      <ability>L2_Punc_CN</ability>
      <abilityName>标点符号检查</abilityName>
      <candidateList/>
      <explain>同一形式括号套用。</explain>
      <paraID>10546704</paraID>
      <start>180</start>
      <end>181</end>
      <status>ignored</status>
      <modifiedWord/>
      <trackRevisions>false</trackRevisions>
    </reviewItem>
    <reviewItem>
      <errorID>a363a9d9-498a-48e0-b843-08e31f0c947b</errorID>
      <errorWord>）</errorWord>
      <group>L1_Punc</group>
      <groupName>标点问题</groupName>
      <ability>L2_Punc_CN</ability>
      <abilityName>标点符号检查</abilityName>
      <candidateList/>
      <explain>同一形式括号套用。</explain>
      <paraID>10546704</paraID>
      <start>189</start>
      <end>190</end>
      <status>ignored</status>
      <modifiedWord/>
      <trackRevisions>false</trackRevisions>
    </reviewItem>
    <reviewItem>
      <errorID>b074a5ed-1cde-4174-8934-864f86f9c84c</errorID>
      <errorWord>（</errorWord>
      <group>L1_Punc</group>
      <groupName>标点问题</groupName>
      <ability>L2_Punc_CN</ability>
      <abilityName>标点符号检查</abilityName>
      <candidateList/>
      <explain>同一形式括号套用。</explain>
      <paraID>1765F51B</paraID>
      <start>19</start>
      <end>20</end>
      <status>ignored</status>
      <modifiedWord/>
      <trackRevisions>false</trackRevisions>
    </reviewItem>
    <reviewItem>
      <errorID>2870e60b-b7ac-45b5-901d-f18edde71ffa</errorID>
      <errorWord>）</errorWord>
      <group>L1_Punc</group>
      <groupName>标点问题</groupName>
      <ability>L2_Punc_CN</ability>
      <abilityName>标点符号检查</abilityName>
      <candidateList/>
      <explain>同一形式括号套用。</explain>
      <paraID>1765F51B</paraID>
      <start>25</start>
      <end>26</end>
      <status>ignored</status>
      <modifiedWord/>
      <trackRevisions>false</trackRevisions>
    </reviewItem>
    <reviewItem>
      <errorID>6bbcde16-2eca-4207-82a1-69fb5586e9f9</errorID>
      <errorWord>/）</errorWord>
      <group>L1_Punc</group>
      <groupName>标点问题</groupName>
      <ability>L2_Punc_CN</ability>
      <abilityName>标点符号检查</abilityName>
      <candidateList>
        <item>）</item>
      </candidateList>
      <explain/>
      <paraID>20F6B700</paraID>
      <start>52</start>
      <end>54</end>
      <status>ignored</status>
      <modifiedWord/>
      <trackRevisions>false</trackRevisions>
    </reviewItem>
    <reviewItem>
      <errorID>f02df08d-0500-423b-842f-5faf42a9f4f1</errorID>
      <errorWord>/）</errorWord>
      <group>L1_Punc</group>
      <groupName>标点问题</groupName>
      <ability>L2_Punc_CN</ability>
      <abilityName>标点符号检查</abilityName>
      <candidateList>
        <item>）</item>
      </candidateList>
      <explain/>
      <paraID>20F6B700</paraID>
      <start>148</start>
      <end>150</end>
      <status>ignored</status>
      <modifiedWord/>
      <trackRevisions>false</trackRevisions>
    </reviewItem>
    <reviewItem>
      <errorID>a3c7c15c-28d5-470a-bcee-9cf9db61bad2</errorID>
      <errorWord>《中小企业声明函》</errorWord>
      <group>L1_Official</group>
      <groupName>公文格式问题</groupName>
      <ability>L2_Official</ability>
      <abilityName>公文要素检查</abilityName>
      <candidateList/>
      <explain>公文文件引用格式不规范</explain>
      <paraID>589D6207</paraID>
      <start>12</start>
      <end>21</end>
      <status>ignored</status>
      <modifiedWord/>
      <trackRevisions>false</trackRevisions>
    </reviewItem>
    <reviewItem>
      <errorID>cbee3fab-06f0-4363-a184-ff9ade79099c</errorID>
      <errorWord>《残疾人福利企业声明函》</errorWord>
      <group>L1_Official</group>
      <groupName>公文格式问题</groupName>
      <ability>L2_Official</ability>
      <abilityName>公文要素检查</abilityName>
      <candidateList/>
      <explain>公文文件引用格式不规范</explain>
      <paraID>5118298A</paraID>
      <start>12</start>
      <end>24</end>
      <status>ignored</status>
      <modifiedWord/>
      <trackRevisions>false</trackRevisions>
    </reviewItem>
    <reviewItem>
      <errorID>ce45e14f-0176-4f2c-98c1-143d72bf2a5f</errorID>
      <errorWord>《禹州市政府采购供应商信用承诺函》</errorWord>
      <group>L1_Official</group>
      <groupName>公文格式问题</groupName>
      <ability>L2_Official</ability>
      <abilityName>公文要素检查</abilityName>
      <candidateList/>
      <explain>公文文件引用格式不规范</explain>
      <paraID>6D92D43C</paraID>
      <start>12</start>
      <end>29</end>
      <status>ignored</status>
      <modifiedWord/>
      <trackRevisions>false</trackRevisions>
    </reviewItem>
    <reviewItem>
      <errorID>aa75ba89-5263-4504-9f9f-754805da04bb</errorID>
      <errorWord>/）</errorWord>
      <group>L1_Punc</group>
      <groupName>标点问题</groupName>
      <ability>L2_Punc_CN</ability>
      <abilityName>标点符号检查</abilityName>
      <candidateList>
        <item>）</item>
      </candidateList>
      <explain/>
      <paraID>4B315878</paraID>
      <start>61</start>
      <end>63</end>
      <status>ignored</status>
      <modifiedWord/>
      <trackRevisions>false</trackRevisions>
    </reviewItem>
    <reviewItem>
      <errorID>e76842a1-79a3-462a-be4d-c39411da79a7</errorID>
      <errorWord>.</errorWord>
      <group>L1_Format</group>
      <groupName>格式问题</groupName>
      <ability>L2_HalfPunc_CN</ability>
      <abilityName>全半角检查</abilityName>
      <candidateList>
        <item>。</item>
      </candidateList>
      <explain>文本全半角错误。</explain>
      <paraID>4B315878</paraID>
      <start>92</start>
      <end>93</end>
      <status>ignored</status>
      <modifiedWord/>
      <trackRevisions>false</trackRevisions>
    </reviewItem>
    <reviewItem>
      <errorID>e7a9294f-1089-4746-8ee9-5879982cfb75</errorID>
      <errorWord>《中小企业声明函》</errorWord>
      <group>L1_Official</group>
      <groupName>公文格式问题</groupName>
      <ability>L2_Official</ability>
      <abilityName>公文要素检查</abilityName>
      <candidateList/>
      <explain>公文文件引用格式不规范</explain>
      <paraID>61534A43</paraID>
      <start>91</start>
      <end>100</end>
      <status>ignored</status>
      <modifiedWord/>
      <trackRevisions>false</trackRevisions>
    </reviewItem>
    <reviewItem>
      <errorID>75f4aa31-b404-416c-8abd-31ea9af5eb9e</errorID>
      <errorWord>《残疾人福利性单位声明函》</errorWord>
      <group>L1_Official</group>
      <groupName>公文格式问题</groupName>
      <ability>L2_Official</ability>
      <abilityName>公文要素检查</abilityName>
      <candidateList/>
      <explain>公文文件引用格式不规范</explain>
      <paraID>65A59D18</paraID>
      <start>28</start>
      <end>41</end>
      <status>ignored</status>
      <modifiedWord/>
      <trackRevisions>false</trackRevisions>
    </reviewItem>
    <reviewItem>
      <errorID>4be3f1da-63a2-45cb-b3d9-88e10d0468a6</errorID>
      <errorWord>《关于调整〈网络关键设备和网络安全专用产品目录〉的公告》</errorWord>
      <group>L1_Official</group>
      <groupName>公文格式问题</groupName>
      <ability>L2_Official</ability>
      <abilityName>公文要素检查</abilityName>
      <candidateList/>
      <explain>公文文件引用格式不规范</explain>
      <paraID>1AEA2144</paraID>
      <start>71</start>
      <end>99</end>
      <status>ignored</status>
      <modifiedWord/>
      <trackRevisions>false</trackRevisions>
    </reviewItem>
    <reviewItem>
      <errorID>bdfdef09-1209-4d3d-88b0-6f4e45c18d04</errorID>
      <errorWord>《关于调整网络安全专用产品安全管理有关事项的公告》</errorWord>
      <group>L1_Official</group>
      <groupName>公文格式问题</groupName>
      <ability>L2_Official</ability>
      <abilityName>公文要素检查</abilityName>
      <candidateList/>
      <explain>公文文件引用格式不规范</explain>
      <paraID>1AEA2144</paraID>
      <start>148</start>
      <end>173</end>
      <status>ignored</status>
      <modifiedWord/>
      <trackRevisions>false</trackRevisions>
    </reviewItem>
    <reviewItem>
      <errorID>2b3d9e3c-cf5d-41db-bed5-a379b6cdffb4</errorID>
      <errorWord>/）</errorWord>
      <group>L1_Punc</group>
      <groupName>标点问题</groupName>
      <ability>L2_Punc_CN</ability>
      <abilityName>标点符号检查</abilityName>
      <candidateList>
        <item>）</item>
      </candidateList>
      <explain/>
      <paraID>5A58017E</paraID>
      <start>81</start>
      <end>83</end>
      <status>ignored</status>
      <modifiedWord/>
      <trackRevisions>false</trackRevisions>
    </reviewItem>
    <reviewItem>
      <errorID>3e04ee7b-1463-4de2-bc29-663f05506df9</errorID>
      <errorWord>《禹州市政府采购供应商信用承诺函》</errorWord>
      <group>L1_Official</group>
      <groupName>公文格式问题</groupName>
      <ability>L2_Official</ability>
      <abilityName>公文要素检查</abilityName>
      <candidateList/>
      <explain>公文文件引用格式不规范</explain>
      <paraID> 7145F1B</paraID>
      <start>11</start>
      <end>28</end>
      <status>ignored</status>
      <modifiedWord/>
      <trackRevisions>false</trackRevisions>
    </reviewItem>
    <reviewItem>
      <errorID>085b60bd-3fa6-4bd0-ae93-3e799d115d7e</errorID>
      <errorWord>《关于调整〈网络关键设备和网络安全专用产品目录〉的公告》</errorWord>
      <group>L1_Official</group>
      <groupName>公文格式问题</groupName>
      <ability>L2_Official</ability>
      <abilityName>公文要素检查</abilityName>
      <candidateList/>
      <explain>公文文件引用格式不规范</explain>
      <paraID>4533C199</paraID>
      <start>49</start>
      <end>77</end>
      <status>ignored</status>
      <modifiedWord/>
      <trackRevisions>false</trackRevisions>
    </reviewItem>
    <reviewItem>
      <errorID>5b220bb7-290c-4cac-91bb-146199381cce</errorID>
      <errorWord>《关于调整网络安全专用产品安全管理有关事项的公告》</errorWord>
      <group>L1_Official</group>
      <groupName>公文格式问题</groupName>
      <ability>L2_Official</ability>
      <abilityName>公文要素检查</abilityName>
      <candidateList/>
      <explain>公文文件引用格式不规范</explain>
      <paraID>4533C199</paraID>
      <start>126</start>
      <end>151</end>
      <status>ignored</status>
      <modifiedWord/>
      <trackRevisions>false</trackRevisions>
    </reviewItem>
    <reviewItem>
      <errorID>f1747e66-2cf8-454b-b0d8-f3efcb38ea7b</errorID>
      <errorWord>.</errorWord>
      <group>L1_Format</group>
      <groupName>格式问题</groupName>
      <ability>L2_HalfPunc_CN</ability>
      <abilityName>全半角检查</abilityName>
      <candidateList>
        <item>。</item>
      </candidateList>
      <explain>文本全半角错误。</explain>
      <paraID>12CCD7C1</paraID>
      <start>56</start>
      <end>57</end>
      <status>ignored</status>
      <modifiedWord/>
      <trackRevisions>false</trackRevisions>
    </reviewItem>
    <reviewItem>
      <errorID>c182e8ee-8210-4fb2-b9df-d649bf4fc4ea</errorID>
      <errorWord>/）</errorWord>
      <group>L1_Punc</group>
      <groupName>标点问题</groupName>
      <ability>L2_Punc_CN</ability>
      <abilityName>标点符号检查</abilityName>
      <candidateList>
        <item>）</item>
      </candidateList>
      <explain/>
      <paraID>12CCD7C1</paraID>
      <start>114</start>
      <end>116</end>
      <status>ignored</status>
      <modifiedWord/>
      <trackRevisions>false</trackRevisions>
    </reviewItem>
    <reviewItem>
      <errorID>a82acfc6-8771-4d16-a99e-06ecf9a385e2</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1AB75B30</paraID>
      <start>38</start>
      <end>39</end>
      <status>ignored</status>
      <modifiedWord/>
      <trackRevisions>false</trackRevisions>
    </reviewItem>
    <reviewItem>
      <errorID>03ac5b17-328e-4a11-b7b1-e0067ec35790</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 3EE9C7C</paraID>
      <start>38</start>
      <end>39</end>
      <status>ignored</status>
      <modifiedWord/>
      <trackRevisions>false</trackRevisions>
    </reviewItem>
    <reviewItem>
      <errorID>333eb48a-e00d-432f-bfff-6207a0b53b5d</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323202AE</paraID>
      <start>27</start>
      <end>28</end>
      <status>ignored</status>
      <modifiedWord/>
      <trackRevisions>false</trackRevisions>
    </reviewItem>
    <reviewItem>
      <errorID>235f28cd-1194-4945-a069-db1e00f93c1f</errorID>
      <errorWord>《禹州市政府采购供应商信用承诺函》</errorWord>
      <group>L1_Official</group>
      <groupName>公文格式问题</groupName>
      <ability>L2_Official</ability>
      <abilityName>公文要素检查</abilityName>
      <candidateList/>
      <explain>公文文件引用格式不规范</explain>
      <paraID>54203C51</paraID>
      <start>18</start>
      <end>35</end>
      <status>ignored</status>
      <modifiedWord/>
      <trackRevisions>false</trackRevisions>
    </reviewItem>
    <reviewItem>
      <errorID>d9640119-f11e-4456-a778-a6292a7cfd28</errorID>
      <errorWord>《河南省财政厅关于防范供应商串通投标促进政府采购公平竞争的通知》</errorWord>
      <group>L1_Official</group>
      <groupName>公文格式问题</groupName>
      <ability>L2_Official</ability>
      <abilityName>公文要素检查</abilityName>
      <candidateList/>
      <explain>公文文件引用格式不规范</explain>
      <paraID>399460C9</paraID>
      <start>6</start>
      <end>38</end>
      <status>ignored</status>
      <modifiedWord/>
      <trackRevisions>false</trackRevisions>
    </reviewItem>
    <reviewItem>
      <errorID>3ca35c94-eba2-48d7-89c6-e30a8619a0d0</errorID>
      <errorWord>《禹州市政府采购供应商信用承诺函》</errorWord>
      <group>L1_Official</group>
      <groupName>公文格式问题</groupName>
      <ability>L2_Official</ability>
      <abilityName>公文要素检查</abilityName>
      <candidateList/>
      <explain>公文文件引用格式不规范</explain>
      <paraID>6DB3E47F</paraID>
      <start>57</start>
      <end>74</end>
      <status>ignored</status>
      <modifiedWord/>
      <trackRevisions>false</trackRevisions>
    </reviewItem>
    <reviewItem>
      <errorID>749d05a4-ae9d-4592-88c5-af162082fcc5</errorID>
      <errorWord>/）</errorWord>
      <group>L1_Punc</group>
      <groupName>标点问题</groupName>
      <ability>L2_Punc_CN</ability>
      <abilityName>标点符号检查</abilityName>
      <candidateList>
        <item>）</item>
      </candidateList>
      <explain/>
      <paraID>56DBC443</paraID>
      <start>115</start>
      <end>117</end>
      <status>ignored</status>
      <modifiedWord/>
      <trackRevisions>false</trackRevisions>
    </reviewItem>
    <reviewItem>
      <errorID>2b540239-2498-4d26-93cc-3a47a858d2d2</errorID>
      <errorWord>/）</errorWord>
      <group>L1_Punc</group>
      <groupName>标点问题</groupName>
      <ability>L2_Punc_CN</ability>
      <abilityName>标点符号检查</abilityName>
      <candidateList>
        <item>）</item>
      </candidateList>
      <explain/>
      <paraID>7F8F5D7C</paraID>
      <start>71</start>
      <end>73</end>
      <status>ignored</status>
      <modifiedWord/>
      <trackRevisions>false</trackRevisions>
    </reviewItem>
    <reviewItem>
      <errorID>f9d9b6bf-8805-4e37-8cee-d20e06a80ed8</errorID>
      <errorWord>《关于印发深入推进政府采购合同融资工作实施方案的通知》</errorWord>
      <group>L1_Official</group>
      <groupName>公文格式问题</groupName>
      <ability>L2_Official</ability>
      <abilityName>公文要素检查</abilityName>
      <candidateList/>
      <explain>公文文件引用格式不规范</explain>
      <paraID>6C60B30F</paraID>
      <start>60</start>
      <end>87</end>
      <status>ignored</status>
      <modifiedWord/>
      <trackRevisions>false</trackRevisions>
    </reviewItem>
    <reviewItem>
      <errorID>18280b6c-ac50-444c-a8e0-9df4786f3112</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 D24AD13</paraID>
      <start>66</start>
      <end>67</end>
      <status>ignored</status>
      <modifiedWord/>
      <trackRevisions>false</trackRevisions>
    </reviewItem>
    <reviewItem>
      <errorID>a74c4ce9-4665-4c30-89c7-69f2da8dca10</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 D24AD13</paraID>
      <start>71</start>
      <end>72</end>
      <status>ignored</status>
      <modifiedWord/>
      <trackRevisions>false</trackRevisions>
    </reviewItem>
    <reviewItem>
      <errorID>c37344bb-bc68-4710-9f06-f9f429b6da76</errorID>
      <errorWord>《中小企业声明函》</errorWord>
      <group>L1_Official</group>
      <groupName>公文格式问题</groupName>
      <ability>L2_Official</ability>
      <abilityName>公文要素检查</abilityName>
      <candidateList/>
      <explain>公文文件引用格式不规范</explain>
      <paraID>4BF7B8E6</paraID>
      <start>42</start>
      <end>51</end>
      <status>ignored</status>
      <modifiedWord/>
      <trackRevisions>false</trackRevisions>
    </reviewItem>
    <reviewItem>
      <errorID>eaa36f10-adb1-4733-8ffc-e105ca5d93f4</errorID>
      <errorWord>《三部门联合发布关于促进残疾人就业政府采购政策的通知》</errorWord>
      <group>L1_Official</group>
      <groupName>公文格式问题</groupName>
      <ability>L2_Official</ability>
      <abilityName>公文要素检查</abilityName>
      <candidateList/>
      <explain>公文文件引用格式不规范</explain>
      <paraID>1C2C1A73</paraID>
      <start>30</start>
      <end>57</end>
      <status>ignored</status>
      <modifiedWord/>
      <trackRevisions>false</trackRevisions>
    </reviewItem>
    <reviewItem>
      <errorID>d56a11b5-6572-443e-b692-f21d892eb04e</errorID>
      <errorWord>《残疾人福利性单位声明函》</errorWord>
      <group>L1_Official</group>
      <groupName>公文格式问题</groupName>
      <ability>L2_Official</ability>
      <abilityName>公文要素检查</abilityName>
      <candidateList/>
      <explain>公文文件引用格式不规范</explain>
      <paraID>1C2C1A73</paraID>
      <start>60</start>
      <end>73</end>
      <status>ignored</status>
      <modifiedWord/>
      <trackRevisions>false</trackRevisions>
    </reviewItem>
    <reviewItem>
      <errorID>bae66b3f-4461-434d-9439-6ea3822a70d8</errorID>
      <errorWord>《残疾人福利性单位声明函》</errorWord>
      <group>L1_Official</group>
      <groupName>公文格式问题</groupName>
      <ability>L2_Official</ability>
      <abilityName>公文要素检查</abilityName>
      <candidateList/>
      <explain>公文文件引用格式不规范</explain>
      <paraID> B9A7C41</paraID>
      <start>31</start>
      <end>44</end>
      <status>ignored</status>
      <modifiedWord/>
      <trackRevisions>false</trackRevisions>
    </reviewItem>
    <reviewItem>
      <errorID>13979e03-1d5c-4579-8acf-601f0a0ca09d</errorID>
      <errorWord>《关于符合本国产品标准的声明函》</errorWord>
      <group>L1_Official</group>
      <groupName>公文格式问题</groupName>
      <ability>L2_Official</ability>
      <abilityName>公文要素检查</abilityName>
      <candidateList/>
      <explain>公文文件引用格式不规范</explain>
      <paraID>53E73053</paraID>
      <start>73</start>
      <end>89</end>
      <status>ignored</status>
      <modifiedWord/>
      <trackRevisions>false</trackRevisions>
    </reviewItem>
    <reviewItem>
      <errorID>78023ed4-2444-47a4-9e35-8dcbe829e689</errorID>
      <errorWord>《声明函》</errorWord>
      <group>L1_Official</group>
      <groupName>公文格式问题</groupName>
      <ability>L2_Official</ability>
      <abilityName>公文要素检查</abilityName>
      <candidateList/>
      <explain>公文文件引用格式不规范</explain>
      <paraID>53E73053</paraID>
      <start>116</start>
      <end>121</end>
      <status>ignored</status>
      <modifiedWord/>
      <trackRevisions>false</trackRevisions>
    </reviewItem>
    <reviewItem>
      <errorID>c91ed0fb-3136-4761-bd32-103e03aa0b04</errorID>
      <errorWord>《关于符合本国产品标准的声明函》</errorWord>
      <group>L1_Official</group>
      <groupName>公文格式问题</groupName>
      <ability>L2_Official</ability>
      <abilityName>公文要素检查</abilityName>
      <candidateList/>
      <explain>公文文件引用格式不规范</explain>
      <paraID>6D191B42</paraID>
      <start>52</start>
      <end>68</end>
      <status>ignored</status>
      <modifiedWord/>
      <trackRevisions>false</trackRevisions>
    </reviewItem>
    <reviewItem>
      <errorID>77835e2d-56a2-4c71-bf2c-6ef46e4ec39e</errorID>
      <errorWord>需</errorWord>
      <group>L1_Word</group>
      <groupName>字词问题</groupName>
      <ability>L2_Typo</ability>
      <abilityName>字词错误</abilityName>
      <candidateList>
        <item>须</item>
      </candidateList>
      <explain>存在发音相同字词的误用。</explain>
      <paraID>39395F67</paraID>
      <start>37</start>
      <end>38</end>
      <status>ignored</status>
      <modifiedWord/>
      <trackRevisions>false</trackRevisions>
    </reviewItem>
    <reviewItem>
      <errorID>5da508a4-fd3c-4ad5-b6f2-5ba55bcb64e9</errorID>
      <errorWord>《中小企业声明函》</errorWord>
      <group>L1_Official</group>
      <groupName>公文格式问题</groupName>
      <ability>L2_Official</ability>
      <abilityName>公文要素检查</abilityName>
      <candidateList/>
      <explain>公文文件引用格式不规范</explain>
      <paraID>709FE7BB</paraID>
      <start>13</start>
      <end>22</end>
      <status>ignored</status>
      <modifiedWord/>
      <trackRevisions>false</trackRevisions>
    </reviewItem>
    <reviewItem>
      <errorID>98b81f41-c93d-49cb-ac60-74f56143c0dd</errorID>
      <errorWord>《残疾人福利企业声明函》</errorWord>
      <group>L1_Official</group>
      <groupName>公文格式问题</groupName>
      <ability>L2_Official</ability>
      <abilityName>公文要素检查</abilityName>
      <candidateList/>
      <explain>公文文件引用格式不规范</explain>
      <paraID>3F2102A1</paraID>
      <start>13</start>
      <end>25</end>
      <status>ignored</status>
      <modifiedWord/>
      <trackRevisions>false</trackRevisions>
    </reviewItem>
    <reviewItem>
      <errorID>b3edf84c-c823-4e63-907d-df0b7ca1ff57</errorID>
      <errorWord>《中小企业声明函》</errorWord>
      <group>L1_Official</group>
      <groupName>公文格式问题</groupName>
      <ability>L2_Official</ability>
      <abilityName>公文要素检查</abilityName>
      <candidateList/>
      <explain>公文文件引用格式不规范</explain>
      <paraID>19FF7877</paraID>
      <start>19</start>
      <end>28</end>
      <status>ignored</status>
      <modifiedWord/>
      <trackRevisions>false</trackRevisions>
    </reviewItem>
    <reviewItem>
      <errorID>7514c4a9-b9ca-45b9-bb1b-87af730bba8f</errorID>
      <errorWord>《中小企业声明函》</errorWord>
      <group>L1_Official</group>
      <groupName>公文格式问题</groupName>
      <ability>L2_Official</ability>
      <abilityName>公文要素检查</abilityName>
      <candidateList/>
      <explain>公文文件引用格式不规范</explain>
      <paraID>5D1DD615</paraID>
      <start>0</start>
      <end>9</end>
      <status>ignored</status>
      <modifiedWord/>
      <trackRevisions>false</trackRevisions>
    </reviewItem>
    <reviewItem>
      <errorID>d2ce09ab-9bf3-42ab-bd5c-f28afa712c90</errorID>
      <errorWord>《中小企业声明函》</errorWord>
      <group>L1_Official</group>
      <groupName>公文格式问题</groupName>
      <ability>L2_Official</ability>
      <abilityName>公文要素检查</abilityName>
      <candidateList/>
      <explain>公文文件引用格式不规范</explain>
      <paraID>5613EFBD</paraID>
      <start>80</start>
      <end>89</end>
      <status>ignored</status>
      <modifiedWord/>
      <trackRevisions>false</trackRevisions>
    </reviewItem>
    <reviewItem>
      <errorID>a3f1aab1-3d94-41f3-831b-ce6c1b6b26be</errorID>
      <errorWord>《中小企业声明函》</errorWord>
      <group>L1_Official</group>
      <groupName>公文格式问题</groupName>
      <ability>L2_Official</ability>
      <abilityName>公文要素检查</abilityName>
      <candidateList/>
      <explain>公文文件引用格式不规范</explain>
      <paraID>3DA1992C</paraID>
      <start>31</start>
      <end>40</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3aa95e-bb04-4f60-b2e7-369bcd9fdf9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73</Pages>
  <Words>26348</Words>
  <Characters>28637</Characters>
  <Lines>1</Lines>
  <Paragraphs>1</Paragraphs>
  <TotalTime>0</TotalTime>
  <ScaleCrop>false</ScaleCrop>
  <LinksUpToDate>false</LinksUpToDate>
  <CharactersWithSpaces>28760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2021-07-19T15:45:00Z</dcterms:created>
  <dc:creator>欧邦工程管理集团有限公司:欧邦工程管理集团有限公司</dc:creator>
  <cp:lastModifiedBy>张艺馨</cp:lastModifiedBy>
  <cp:lastPrinted>2026-09-15T04:17:00Z</cp:lastPrinted>
  <dcterms:modified xsi:type="dcterms:W3CDTF">2026-09-16T07:13:12Z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7497DFBDEDAC4CEFB5A202228852AD75_13</vt:lpwstr>
  </property>
  <property fmtid="{D5CDD505-2E9C-101B-9397-08002B2CF9AE}" pid="4" name="KSOTemplateDocerSaveRecord">
    <vt:lpwstr>eyJoZGlkIjoiZmQ3ZjQyYmQ2NzM3MmQ0NWVlYjJlYzBlNTFkY2U4YTYiLCJ1c2VySWQiOiI1NjUxNjYxNDQifQ==</vt:lpwstr>
  </property>
</Properties>
</file>