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598407">
      <w:pPr>
        <w:spacing w:line="360" w:lineRule="auto"/>
        <w:jc w:val="center"/>
        <w:rPr>
          <w:rFonts w:hint="eastAsia" w:ascii="宋体" w:hAnsi="宋体" w:eastAsia="宋体" w:cs="宋体"/>
          <w:b/>
          <w:sz w:val="30"/>
          <w:szCs w:val="30"/>
          <w:lang w:val="en-US" w:eastAsia="zh-CN"/>
        </w:rPr>
      </w:pPr>
      <w:r>
        <w:rPr>
          <w:rFonts w:hint="eastAsia" w:ascii="宋体" w:hAnsi="宋体" w:eastAsia="宋体" w:cs="宋体"/>
          <w:b/>
          <w:sz w:val="30"/>
          <w:szCs w:val="30"/>
          <w:lang w:val="en-US" w:eastAsia="zh-CN"/>
        </w:rPr>
        <w:t>YZCG-DLT2026090禹州市公路事业发展中心2026年禹州市境内标线施划</w:t>
      </w:r>
    </w:p>
    <w:p w14:paraId="63B94682">
      <w:pPr>
        <w:keepNext w:val="0"/>
        <w:keepLines w:val="0"/>
        <w:pageBreakBefore w:val="0"/>
        <w:widowControl w:val="0"/>
        <w:kinsoku/>
        <w:overflowPunct/>
        <w:topLinePunct w:val="0"/>
        <w:autoSpaceDE/>
        <w:autoSpaceDN/>
        <w:bidi w:val="0"/>
        <w:adjustRightInd/>
        <w:snapToGrid/>
        <w:spacing w:line="520" w:lineRule="exact"/>
        <w:ind w:firstLine="602" w:firstLineChars="200"/>
        <w:jc w:val="center"/>
        <w:textAlignment w:val="auto"/>
        <w:rPr>
          <w:rFonts w:hint="eastAsia" w:asciiTheme="minorEastAsia" w:hAnsiTheme="minorEastAsia" w:eastAsiaTheme="minorEastAsia" w:cstheme="minorEastAsia"/>
          <w:b/>
          <w:sz w:val="30"/>
          <w:szCs w:val="30"/>
          <w:lang w:val="en-US" w:eastAsia="zh-CN"/>
        </w:rPr>
      </w:pPr>
      <w:r>
        <w:rPr>
          <w:rFonts w:hint="eastAsia" w:ascii="宋体" w:hAnsi="宋体" w:eastAsia="宋体" w:cs="宋体"/>
          <w:b/>
          <w:sz w:val="30"/>
          <w:szCs w:val="30"/>
          <w:lang w:val="en-US" w:eastAsia="zh-CN"/>
        </w:rPr>
        <w:t>工程项目</w:t>
      </w:r>
      <w:r>
        <w:rPr>
          <w:rFonts w:hint="eastAsia" w:asciiTheme="minorEastAsia" w:hAnsiTheme="minorEastAsia" w:eastAsiaTheme="minorEastAsia" w:cstheme="minorEastAsia"/>
          <w:b/>
          <w:sz w:val="30"/>
          <w:szCs w:val="30"/>
        </w:rPr>
        <w:t>评标</w:t>
      </w:r>
      <w:r>
        <w:rPr>
          <w:rFonts w:hint="eastAsia" w:asciiTheme="minorEastAsia" w:hAnsiTheme="minorEastAsia" w:eastAsiaTheme="minorEastAsia" w:cstheme="minorEastAsia"/>
          <w:b/>
          <w:sz w:val="30"/>
          <w:szCs w:val="30"/>
          <w:lang w:val="en-US" w:eastAsia="zh-CN"/>
        </w:rPr>
        <w:t>结果公示</w:t>
      </w:r>
    </w:p>
    <w:p w14:paraId="3C4FC42A">
      <w:pPr>
        <w:keepNext w:val="0"/>
        <w:keepLines w:val="0"/>
        <w:pageBreakBefore w:val="0"/>
        <w:kinsoku/>
        <w:wordWrap/>
        <w:overflowPunct/>
        <w:topLinePunct w:val="0"/>
        <w:autoSpaceDE/>
        <w:autoSpaceDN/>
        <w:bidi w:val="0"/>
        <w:adjustRightInd/>
        <w:snapToGrid/>
        <w:spacing w:beforeAutospacing="0" w:afterAutospacing="0" w:line="520" w:lineRule="exact"/>
        <w:rPr>
          <w:rFonts w:hint="eastAsia" w:asciiTheme="minorEastAsia" w:hAnsiTheme="minorEastAsia" w:eastAsiaTheme="minorEastAsia" w:cstheme="minorEastAsia"/>
          <w:b/>
          <w:bCs w:val="0"/>
          <w:color w:val="auto"/>
          <w:sz w:val="28"/>
          <w:szCs w:val="28"/>
        </w:rPr>
      </w:pPr>
      <w:r>
        <w:rPr>
          <w:rFonts w:hint="eastAsia" w:ascii="宋体" w:hAnsi="宋体" w:cs="宋体"/>
          <w:color w:val="auto"/>
          <w:sz w:val="24"/>
          <w:szCs w:val="24"/>
          <w:lang w:val="en-US" w:eastAsia="zh-CN"/>
        </w:rPr>
        <w:t xml:space="preserve"> </w:t>
      </w:r>
      <w:r>
        <w:rPr>
          <w:rFonts w:hint="eastAsia" w:asciiTheme="minorEastAsia" w:hAnsiTheme="minorEastAsia" w:eastAsiaTheme="minorEastAsia" w:cstheme="minorEastAsia"/>
          <w:b/>
          <w:bCs w:val="0"/>
          <w:color w:val="auto"/>
          <w:sz w:val="28"/>
          <w:szCs w:val="28"/>
        </w:rPr>
        <w:t>一、项目概况</w:t>
      </w:r>
    </w:p>
    <w:p w14:paraId="6136B084">
      <w:pPr>
        <w:keepNext w:val="0"/>
        <w:keepLines w:val="0"/>
        <w:pageBreakBefore w:val="0"/>
        <w:kinsoku/>
        <w:wordWrap/>
        <w:overflowPunct/>
        <w:topLinePunct w:val="0"/>
        <w:autoSpaceDE/>
        <w:autoSpaceDN/>
        <w:bidi w:val="0"/>
        <w:adjustRightInd/>
        <w:snapToGrid/>
        <w:spacing w:beforeAutospacing="0" w:afterAutospacing="0" w:line="520" w:lineRule="exact"/>
        <w:ind w:firstLine="480" w:firstLineChars="200"/>
        <w:jc w:val="left"/>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（1）项目名称：</w:t>
      </w:r>
      <w:r>
        <w:rPr>
          <w:rFonts w:hint="eastAsia" w:asciiTheme="minorEastAsia" w:hAnsiTheme="minorEastAsia" w:eastAsiaTheme="minorEastAsia" w:cstheme="minorEastAsia"/>
          <w:color w:val="auto"/>
          <w:sz w:val="24"/>
          <w:szCs w:val="24"/>
          <w:highlight w:val="none"/>
          <w:lang w:val="en-US" w:eastAsia="zh-CN"/>
        </w:rPr>
        <w:t>禹州市公路事业发展中心2026年禹州市境内标线施划工程项目</w:t>
      </w:r>
    </w:p>
    <w:p w14:paraId="20768599">
      <w:pPr>
        <w:keepNext w:val="0"/>
        <w:keepLines w:val="0"/>
        <w:pageBreakBefore w:val="0"/>
        <w:kinsoku/>
        <w:wordWrap/>
        <w:overflowPunct/>
        <w:topLinePunct w:val="0"/>
        <w:autoSpaceDE/>
        <w:autoSpaceDN/>
        <w:bidi w:val="0"/>
        <w:adjustRightInd/>
        <w:snapToGrid/>
        <w:spacing w:beforeAutospacing="0" w:afterAutospacing="0" w:line="520" w:lineRule="exact"/>
        <w:ind w:firstLine="480" w:firstLineChars="200"/>
        <w:jc w:val="left"/>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rPr>
        <w:t>（2）采购编号：</w:t>
      </w:r>
      <w:r>
        <w:rPr>
          <w:rFonts w:hint="eastAsia" w:asciiTheme="minorEastAsia" w:hAnsiTheme="minorEastAsia" w:eastAsiaTheme="minorEastAsia" w:cstheme="minorEastAsia"/>
          <w:color w:val="auto"/>
          <w:sz w:val="24"/>
          <w:szCs w:val="24"/>
          <w:highlight w:val="none"/>
          <w:lang w:val="en-US" w:eastAsia="zh-CN"/>
        </w:rPr>
        <w:t>YZCG-DLT2026090</w:t>
      </w:r>
      <w:r>
        <w:rPr>
          <w:rFonts w:hint="eastAsia" w:asciiTheme="minorEastAsia" w:hAnsiTheme="minorEastAsia" w:eastAsiaTheme="minorEastAsia" w:cstheme="minorEastAsia"/>
          <w:bCs/>
          <w:color w:val="auto"/>
          <w:sz w:val="24"/>
          <w:szCs w:val="24"/>
          <w:lang w:val="en-US" w:eastAsia="zh-CN"/>
        </w:rPr>
        <w:t xml:space="preserve"> </w:t>
      </w:r>
    </w:p>
    <w:p w14:paraId="68386CDC">
      <w:pPr>
        <w:keepNext w:val="0"/>
        <w:keepLines w:val="0"/>
        <w:pageBreakBefore w:val="0"/>
        <w:kinsoku/>
        <w:wordWrap/>
        <w:overflowPunct/>
        <w:topLinePunct w:val="0"/>
        <w:autoSpaceDE/>
        <w:autoSpaceDN/>
        <w:bidi w:val="0"/>
        <w:adjustRightInd/>
        <w:snapToGrid/>
        <w:spacing w:beforeAutospacing="0" w:afterAutospacing="0" w:line="520" w:lineRule="exact"/>
        <w:ind w:firstLine="480" w:firstLineChars="200"/>
        <w:jc w:val="left"/>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（3）招标公告发布日期：202</w:t>
      </w:r>
      <w:r>
        <w:rPr>
          <w:rFonts w:hint="eastAsia" w:asciiTheme="minorEastAsia" w:hAnsiTheme="minorEastAsia" w:eastAsiaTheme="minorEastAsia" w:cstheme="minorEastAsia"/>
          <w:bCs/>
          <w:color w:val="auto"/>
          <w:sz w:val="24"/>
          <w:szCs w:val="24"/>
          <w:lang w:val="en-US" w:eastAsia="zh-CN"/>
        </w:rPr>
        <w:t>6</w:t>
      </w:r>
      <w:r>
        <w:rPr>
          <w:rFonts w:hint="eastAsia" w:asciiTheme="minorEastAsia" w:hAnsiTheme="minorEastAsia" w:eastAsiaTheme="minorEastAsia" w:cstheme="minorEastAsia"/>
          <w:bCs/>
          <w:color w:val="auto"/>
          <w:sz w:val="24"/>
          <w:szCs w:val="24"/>
        </w:rPr>
        <w:t>年</w:t>
      </w:r>
      <w:r>
        <w:rPr>
          <w:rFonts w:hint="eastAsia" w:asciiTheme="minorEastAsia" w:hAnsiTheme="minorEastAsia" w:eastAsiaTheme="minorEastAsia" w:cstheme="minorEastAsia"/>
          <w:bCs/>
          <w:color w:val="auto"/>
          <w:sz w:val="24"/>
          <w:szCs w:val="24"/>
          <w:lang w:val="en-US" w:eastAsia="zh-CN"/>
        </w:rPr>
        <w:t>9</w:t>
      </w:r>
      <w:r>
        <w:rPr>
          <w:rFonts w:hint="eastAsia" w:asciiTheme="minorEastAsia" w:hAnsiTheme="minorEastAsia" w:eastAsiaTheme="minorEastAsia" w:cstheme="minorEastAsia"/>
          <w:bCs/>
          <w:color w:val="auto"/>
          <w:sz w:val="24"/>
          <w:szCs w:val="24"/>
        </w:rPr>
        <w:t>月</w:t>
      </w:r>
      <w:r>
        <w:rPr>
          <w:rFonts w:hint="eastAsia" w:asciiTheme="minorEastAsia" w:hAnsiTheme="minorEastAsia" w:eastAsiaTheme="minorEastAsia" w:cstheme="minorEastAsia"/>
          <w:bCs/>
          <w:color w:val="auto"/>
          <w:sz w:val="24"/>
          <w:szCs w:val="24"/>
          <w:lang w:val="en-US" w:eastAsia="zh-CN"/>
        </w:rPr>
        <w:t>10</w:t>
      </w:r>
      <w:r>
        <w:rPr>
          <w:rFonts w:hint="eastAsia" w:asciiTheme="minorEastAsia" w:hAnsiTheme="minorEastAsia" w:eastAsiaTheme="minorEastAsia" w:cstheme="minorEastAsia"/>
          <w:bCs/>
          <w:color w:val="auto"/>
          <w:sz w:val="24"/>
          <w:szCs w:val="24"/>
        </w:rPr>
        <w:t>日</w:t>
      </w:r>
    </w:p>
    <w:p w14:paraId="5D7713B0">
      <w:pPr>
        <w:keepNext w:val="0"/>
        <w:keepLines w:val="0"/>
        <w:pageBreakBefore w:val="0"/>
        <w:kinsoku/>
        <w:wordWrap/>
        <w:overflowPunct/>
        <w:topLinePunct w:val="0"/>
        <w:autoSpaceDE/>
        <w:autoSpaceDN/>
        <w:bidi w:val="0"/>
        <w:adjustRightInd/>
        <w:snapToGrid/>
        <w:spacing w:beforeAutospacing="0" w:afterAutospacing="0" w:line="520" w:lineRule="exact"/>
        <w:ind w:firstLine="480" w:firstLineChars="200"/>
        <w:jc w:val="left"/>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（4）变更公告发布日期：无</w:t>
      </w:r>
    </w:p>
    <w:p w14:paraId="20B20372">
      <w:pPr>
        <w:keepNext w:val="0"/>
        <w:keepLines w:val="0"/>
        <w:pageBreakBefore w:val="0"/>
        <w:kinsoku/>
        <w:wordWrap/>
        <w:overflowPunct/>
        <w:topLinePunct w:val="0"/>
        <w:autoSpaceDE/>
        <w:autoSpaceDN/>
        <w:bidi w:val="0"/>
        <w:adjustRightInd/>
        <w:snapToGrid/>
        <w:spacing w:beforeAutospacing="0" w:afterAutospacing="0" w:line="520" w:lineRule="exact"/>
        <w:ind w:firstLine="480" w:firstLineChars="200"/>
        <w:jc w:val="left"/>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rPr>
        <w:t>（</w:t>
      </w:r>
      <w:r>
        <w:rPr>
          <w:rFonts w:hint="eastAsia" w:asciiTheme="minorEastAsia" w:hAnsiTheme="minorEastAsia" w:eastAsiaTheme="minorEastAsia" w:cstheme="minorEastAsia"/>
          <w:bCs/>
          <w:color w:val="auto"/>
          <w:sz w:val="24"/>
          <w:szCs w:val="24"/>
          <w:lang w:val="en-US" w:eastAsia="zh-CN"/>
        </w:rPr>
        <w:t>5</w:t>
      </w:r>
      <w:r>
        <w:rPr>
          <w:rFonts w:hint="eastAsia" w:asciiTheme="minorEastAsia" w:hAnsiTheme="minorEastAsia" w:eastAsiaTheme="minorEastAsia" w:cstheme="minorEastAsia"/>
          <w:bCs/>
          <w:color w:val="auto"/>
          <w:sz w:val="24"/>
          <w:szCs w:val="24"/>
        </w:rPr>
        <w:t>）开标时间：202</w:t>
      </w:r>
      <w:r>
        <w:rPr>
          <w:rFonts w:hint="eastAsia" w:asciiTheme="minorEastAsia" w:hAnsiTheme="minorEastAsia" w:eastAsiaTheme="minorEastAsia" w:cstheme="minorEastAsia"/>
          <w:bCs/>
          <w:color w:val="auto"/>
          <w:sz w:val="24"/>
          <w:szCs w:val="24"/>
          <w:lang w:val="en-US" w:eastAsia="zh-CN"/>
        </w:rPr>
        <w:t>6</w:t>
      </w:r>
      <w:r>
        <w:rPr>
          <w:rFonts w:hint="eastAsia" w:asciiTheme="minorEastAsia" w:hAnsiTheme="minorEastAsia" w:eastAsiaTheme="minorEastAsia" w:cstheme="minorEastAsia"/>
          <w:bCs/>
          <w:color w:val="auto"/>
          <w:sz w:val="24"/>
          <w:szCs w:val="24"/>
        </w:rPr>
        <w:t>年</w:t>
      </w:r>
      <w:r>
        <w:rPr>
          <w:rFonts w:hint="eastAsia" w:asciiTheme="minorEastAsia" w:hAnsiTheme="minorEastAsia" w:eastAsiaTheme="minorEastAsia" w:cstheme="minorEastAsia"/>
          <w:bCs/>
          <w:color w:val="auto"/>
          <w:sz w:val="24"/>
          <w:szCs w:val="24"/>
          <w:lang w:val="en-US" w:eastAsia="zh-CN"/>
        </w:rPr>
        <w:t>9</w:t>
      </w:r>
      <w:r>
        <w:rPr>
          <w:rFonts w:hint="eastAsia" w:asciiTheme="minorEastAsia" w:hAnsiTheme="minorEastAsia" w:eastAsiaTheme="minorEastAsia" w:cstheme="minorEastAsia"/>
          <w:bCs/>
          <w:color w:val="auto"/>
          <w:sz w:val="24"/>
          <w:szCs w:val="24"/>
        </w:rPr>
        <w:t>月</w:t>
      </w:r>
      <w:r>
        <w:rPr>
          <w:rFonts w:hint="eastAsia" w:asciiTheme="minorEastAsia" w:hAnsiTheme="minorEastAsia" w:eastAsiaTheme="minorEastAsia" w:cstheme="minorEastAsia"/>
          <w:bCs/>
          <w:color w:val="auto"/>
          <w:sz w:val="24"/>
          <w:szCs w:val="24"/>
          <w:lang w:val="en-US" w:eastAsia="zh-CN"/>
        </w:rPr>
        <w:t>17</w:t>
      </w:r>
      <w:r>
        <w:rPr>
          <w:rFonts w:hint="eastAsia" w:asciiTheme="minorEastAsia" w:hAnsiTheme="minorEastAsia" w:eastAsiaTheme="minorEastAsia" w:cstheme="minorEastAsia"/>
          <w:bCs/>
          <w:color w:val="auto"/>
          <w:sz w:val="24"/>
          <w:szCs w:val="24"/>
        </w:rPr>
        <w:t>日8</w:t>
      </w:r>
      <w:r>
        <w:rPr>
          <w:rFonts w:hint="eastAsia" w:asciiTheme="minorEastAsia" w:hAnsiTheme="minorEastAsia" w:eastAsiaTheme="minorEastAsia" w:cstheme="minorEastAsia"/>
          <w:bCs/>
          <w:color w:val="auto"/>
          <w:sz w:val="24"/>
          <w:szCs w:val="24"/>
          <w:lang w:eastAsia="zh-CN"/>
        </w:rPr>
        <w:t>:</w:t>
      </w:r>
      <w:r>
        <w:rPr>
          <w:rFonts w:hint="eastAsia" w:asciiTheme="minorEastAsia" w:hAnsiTheme="minorEastAsia" w:eastAsiaTheme="minorEastAsia" w:cstheme="minorEastAsia"/>
          <w:bCs/>
          <w:color w:val="auto"/>
          <w:sz w:val="24"/>
          <w:szCs w:val="24"/>
        </w:rPr>
        <w:t>30</w:t>
      </w:r>
      <w:r>
        <w:rPr>
          <w:rFonts w:hint="eastAsia" w:asciiTheme="minorEastAsia" w:hAnsiTheme="minorEastAsia" w:eastAsiaTheme="minorEastAsia" w:cstheme="minorEastAsia"/>
          <w:bCs/>
          <w:color w:val="auto"/>
          <w:sz w:val="24"/>
          <w:szCs w:val="24"/>
          <w:lang w:val="en-US" w:eastAsia="zh-CN"/>
        </w:rPr>
        <w:t>分</w:t>
      </w:r>
    </w:p>
    <w:p w14:paraId="15F38B87">
      <w:pPr>
        <w:keepNext w:val="0"/>
        <w:keepLines w:val="0"/>
        <w:pageBreakBefore w:val="0"/>
        <w:kinsoku/>
        <w:wordWrap/>
        <w:overflowPunct/>
        <w:topLinePunct w:val="0"/>
        <w:autoSpaceDE/>
        <w:autoSpaceDN/>
        <w:bidi w:val="0"/>
        <w:adjustRightInd/>
        <w:snapToGrid/>
        <w:spacing w:beforeAutospacing="0" w:afterAutospacing="0" w:line="520" w:lineRule="exact"/>
        <w:ind w:firstLine="480" w:firstLineChars="200"/>
        <w:jc w:val="left"/>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rPr>
        <w:t>（</w:t>
      </w:r>
      <w:r>
        <w:rPr>
          <w:rFonts w:hint="eastAsia" w:asciiTheme="minorEastAsia" w:hAnsiTheme="minorEastAsia" w:eastAsiaTheme="minorEastAsia" w:cstheme="minorEastAsia"/>
          <w:bCs/>
          <w:color w:val="auto"/>
          <w:sz w:val="24"/>
          <w:szCs w:val="24"/>
          <w:lang w:val="en-US" w:eastAsia="zh-CN"/>
        </w:rPr>
        <w:t>6</w:t>
      </w:r>
      <w:r>
        <w:rPr>
          <w:rFonts w:hint="eastAsia" w:asciiTheme="minorEastAsia" w:hAnsiTheme="minorEastAsia" w:eastAsiaTheme="minorEastAsia" w:cstheme="minorEastAsia"/>
          <w:bCs/>
          <w:color w:val="auto"/>
          <w:sz w:val="24"/>
          <w:szCs w:val="24"/>
        </w:rPr>
        <w:t>）招标方式：</w:t>
      </w:r>
      <w:r>
        <w:rPr>
          <w:rFonts w:hint="eastAsia" w:asciiTheme="minorEastAsia" w:hAnsiTheme="minorEastAsia" w:eastAsiaTheme="minorEastAsia" w:cstheme="minorEastAsia"/>
          <w:bCs/>
          <w:color w:val="auto"/>
          <w:sz w:val="24"/>
          <w:szCs w:val="24"/>
          <w:lang w:val="en-US" w:eastAsia="zh-CN"/>
        </w:rPr>
        <w:t xml:space="preserve">竞争性谈判 </w:t>
      </w:r>
    </w:p>
    <w:p w14:paraId="425BC1DB">
      <w:pPr>
        <w:keepNext w:val="0"/>
        <w:keepLines w:val="0"/>
        <w:pageBreakBefore w:val="0"/>
        <w:kinsoku/>
        <w:wordWrap/>
        <w:overflowPunct/>
        <w:topLinePunct w:val="0"/>
        <w:autoSpaceDE/>
        <w:autoSpaceDN/>
        <w:bidi w:val="0"/>
        <w:adjustRightInd/>
        <w:snapToGrid/>
        <w:spacing w:beforeAutospacing="0" w:afterAutospacing="0" w:line="520" w:lineRule="exact"/>
        <w:ind w:firstLine="480" w:firstLineChars="200"/>
        <w:jc w:val="left"/>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rPr>
        <w:t>（</w:t>
      </w:r>
      <w:r>
        <w:rPr>
          <w:rFonts w:hint="eastAsia" w:asciiTheme="minorEastAsia" w:hAnsiTheme="minorEastAsia" w:eastAsiaTheme="minorEastAsia" w:cstheme="minorEastAsia"/>
          <w:bCs/>
          <w:color w:val="auto"/>
          <w:sz w:val="24"/>
          <w:szCs w:val="24"/>
          <w:lang w:val="en-US" w:eastAsia="zh-CN"/>
        </w:rPr>
        <w:t>7</w:t>
      </w:r>
      <w:r>
        <w:rPr>
          <w:rFonts w:hint="eastAsia" w:asciiTheme="minorEastAsia" w:hAnsiTheme="minorEastAsia" w:eastAsiaTheme="minorEastAsia" w:cstheme="minorEastAsia"/>
          <w:bCs/>
          <w:color w:val="auto"/>
          <w:sz w:val="24"/>
          <w:szCs w:val="24"/>
        </w:rPr>
        <w:t>）</w:t>
      </w:r>
      <w:r>
        <w:rPr>
          <w:rFonts w:hint="eastAsia" w:asciiTheme="minorEastAsia" w:hAnsiTheme="minorEastAsia" w:eastAsiaTheme="minorEastAsia" w:cstheme="minorEastAsia"/>
          <w:color w:val="auto"/>
          <w:sz w:val="24"/>
          <w:szCs w:val="24"/>
          <w:highlight w:val="none"/>
          <w:lang w:val="en-US" w:eastAsia="zh-CN"/>
        </w:rPr>
        <w:t>最高限价</w:t>
      </w:r>
      <w:r>
        <w:rPr>
          <w:rFonts w:hint="eastAsia" w:asciiTheme="minorEastAsia" w:hAnsiTheme="minorEastAsia" w:eastAsiaTheme="minorEastAsia" w:cstheme="minorEastAsia"/>
          <w:bCs/>
          <w:color w:val="auto"/>
          <w:sz w:val="24"/>
          <w:szCs w:val="24"/>
          <w:lang w:eastAsia="zh-CN"/>
        </w:rPr>
        <w:t>：</w:t>
      </w:r>
      <w:r>
        <w:rPr>
          <w:rFonts w:hint="eastAsia" w:asciiTheme="minorEastAsia" w:hAnsiTheme="minorEastAsia" w:eastAsiaTheme="minorEastAsia" w:cstheme="minorEastAsia"/>
          <w:color w:val="auto"/>
          <w:sz w:val="24"/>
          <w:szCs w:val="24"/>
          <w:highlight w:val="none"/>
          <w:lang w:val="en-US" w:eastAsia="zh-CN"/>
        </w:rPr>
        <w:t>3971761.90元</w:t>
      </w:r>
    </w:p>
    <w:p w14:paraId="0053C04F">
      <w:pPr>
        <w:keepNext w:val="0"/>
        <w:keepLines w:val="0"/>
        <w:pageBreakBefore w:val="0"/>
        <w:kinsoku/>
        <w:wordWrap/>
        <w:overflowPunct/>
        <w:topLinePunct w:val="0"/>
        <w:autoSpaceDE/>
        <w:autoSpaceDN/>
        <w:bidi w:val="0"/>
        <w:adjustRightInd/>
        <w:snapToGrid/>
        <w:spacing w:beforeAutospacing="0" w:afterAutospacing="0" w:line="520" w:lineRule="exact"/>
        <w:ind w:firstLine="480" w:firstLineChars="200"/>
        <w:jc w:val="left"/>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w:t>
      </w:r>
      <w:r>
        <w:rPr>
          <w:rFonts w:hint="eastAsia" w:asciiTheme="minorEastAsia" w:hAnsiTheme="minorEastAsia" w:eastAsiaTheme="minorEastAsia" w:cstheme="minorEastAsia"/>
          <w:bCs/>
          <w:color w:val="auto"/>
          <w:sz w:val="24"/>
          <w:szCs w:val="24"/>
          <w:lang w:val="en-US" w:eastAsia="zh-CN"/>
        </w:rPr>
        <w:t>8</w:t>
      </w:r>
      <w:r>
        <w:rPr>
          <w:rFonts w:hint="eastAsia" w:asciiTheme="minorEastAsia" w:hAnsiTheme="minorEastAsia" w:eastAsiaTheme="minorEastAsia" w:cstheme="minorEastAsia"/>
          <w:bCs/>
          <w:color w:val="auto"/>
          <w:sz w:val="24"/>
          <w:szCs w:val="24"/>
        </w:rPr>
        <w:t>）评标办法：</w:t>
      </w:r>
      <w:r>
        <w:rPr>
          <w:rFonts w:hint="eastAsia" w:asciiTheme="minorEastAsia" w:hAnsiTheme="minorEastAsia" w:eastAsiaTheme="minorEastAsia" w:cstheme="minorEastAsia"/>
          <w:i w:val="0"/>
          <w:iCs w:val="0"/>
          <w:caps w:val="0"/>
          <w:color w:val="333333"/>
          <w:spacing w:val="0"/>
          <w:sz w:val="24"/>
          <w:szCs w:val="24"/>
          <w:shd w:val="clear" w:fill="FFFFFF"/>
        </w:rPr>
        <w:t>最低评标价法</w:t>
      </w:r>
    </w:p>
    <w:p w14:paraId="19E840E3">
      <w:pPr>
        <w:keepNext w:val="0"/>
        <w:keepLines w:val="0"/>
        <w:pageBreakBefore w:val="0"/>
        <w:kinsoku/>
        <w:wordWrap/>
        <w:overflowPunct/>
        <w:topLinePunct w:val="0"/>
        <w:autoSpaceDE/>
        <w:autoSpaceDN/>
        <w:bidi w:val="0"/>
        <w:adjustRightInd/>
        <w:snapToGrid/>
        <w:spacing w:beforeAutospacing="0" w:afterAutospacing="0" w:line="520" w:lineRule="exact"/>
        <w:ind w:firstLine="480" w:firstLineChars="200"/>
        <w:jc w:val="left"/>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w:t>
      </w:r>
      <w:r>
        <w:rPr>
          <w:rFonts w:hint="eastAsia" w:asciiTheme="minorEastAsia" w:hAnsiTheme="minorEastAsia" w:eastAsiaTheme="minorEastAsia" w:cstheme="minorEastAsia"/>
          <w:bCs/>
          <w:color w:val="auto"/>
          <w:sz w:val="24"/>
          <w:szCs w:val="24"/>
          <w:lang w:val="en-US" w:eastAsia="zh-CN"/>
        </w:rPr>
        <w:t>9</w:t>
      </w:r>
      <w:r>
        <w:rPr>
          <w:rFonts w:hint="eastAsia" w:asciiTheme="minorEastAsia" w:hAnsiTheme="minorEastAsia" w:eastAsiaTheme="minorEastAsia" w:cstheme="minorEastAsia"/>
          <w:bCs/>
          <w:color w:val="auto"/>
          <w:sz w:val="24"/>
          <w:szCs w:val="24"/>
        </w:rPr>
        <w:t xml:space="preserve">）资格审查方式：资格后审 </w:t>
      </w:r>
    </w:p>
    <w:p w14:paraId="13B8CDF5">
      <w:pPr>
        <w:keepNext w:val="0"/>
        <w:keepLines w:val="0"/>
        <w:pageBreakBefore w:val="0"/>
        <w:kinsoku/>
        <w:wordWrap/>
        <w:overflowPunct/>
        <w:topLinePunct w:val="0"/>
        <w:autoSpaceDE/>
        <w:autoSpaceDN/>
        <w:bidi w:val="0"/>
        <w:adjustRightInd/>
        <w:snapToGrid/>
        <w:spacing w:beforeAutospacing="0" w:afterAutospacing="0" w:line="52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）招标公告刊登的媒体：《河南省政府采购网》</w:t>
      </w:r>
      <w:r>
        <w:rPr>
          <w:rFonts w:hint="eastAsia" w:asciiTheme="minorEastAsia" w:hAnsiTheme="minorEastAsia" w:eastAsiaTheme="minorEastAsia" w:cstheme="minorEastAsia"/>
          <w:color w:val="auto"/>
          <w:sz w:val="24"/>
          <w:szCs w:val="24"/>
          <w:highlight w:val="none"/>
        </w:rPr>
        <w:t>《许昌市政府采购网》《全国公共资源交易平台（河南省·许昌市）》</w:t>
      </w:r>
    </w:p>
    <w:p w14:paraId="127C5654">
      <w:pPr>
        <w:keepNext w:val="0"/>
        <w:keepLines w:val="0"/>
        <w:pageBreakBefore w:val="0"/>
        <w:kinsoku/>
        <w:wordWrap/>
        <w:overflowPunct/>
        <w:topLinePunct w:val="0"/>
        <w:autoSpaceDE/>
        <w:autoSpaceDN/>
        <w:bidi w:val="0"/>
        <w:adjustRightInd/>
        <w:snapToGrid/>
        <w:spacing w:beforeAutospacing="0" w:afterAutospacing="0"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二、开标记录</w:t>
      </w:r>
    </w:p>
    <w:tbl>
      <w:tblPr>
        <w:tblStyle w:val="11"/>
        <w:tblW w:w="9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3852"/>
        <w:gridCol w:w="1649"/>
        <w:gridCol w:w="3162"/>
      </w:tblGrid>
      <w:tr w14:paraId="780C5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675" w:type="dxa"/>
            <w:noWrap w:val="0"/>
            <w:vAlign w:val="top"/>
          </w:tcPr>
          <w:p w14:paraId="05D15D7E">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序号</w:t>
            </w:r>
          </w:p>
        </w:tc>
        <w:tc>
          <w:tcPr>
            <w:tcW w:w="3852" w:type="dxa"/>
            <w:noWrap w:val="0"/>
            <w:vAlign w:val="center"/>
          </w:tcPr>
          <w:p w14:paraId="296C633D">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供应商</w:t>
            </w:r>
            <w:r>
              <w:rPr>
                <w:rFonts w:hint="eastAsia" w:asciiTheme="minorEastAsia" w:hAnsiTheme="minorEastAsia" w:eastAsiaTheme="minorEastAsia" w:cstheme="minorEastAsia"/>
                <w:color w:val="auto"/>
                <w:sz w:val="24"/>
                <w:szCs w:val="24"/>
                <w:lang w:val="en-US" w:eastAsia="zh-CN"/>
              </w:rPr>
              <w:t>名</w:t>
            </w:r>
            <w:bookmarkStart w:id="2" w:name="_GoBack"/>
            <w:bookmarkEnd w:id="2"/>
            <w:r>
              <w:rPr>
                <w:rFonts w:hint="eastAsia" w:asciiTheme="minorEastAsia" w:hAnsiTheme="minorEastAsia" w:eastAsiaTheme="minorEastAsia" w:cstheme="minorEastAsia"/>
                <w:color w:val="auto"/>
                <w:sz w:val="24"/>
                <w:szCs w:val="24"/>
                <w:lang w:val="en-US" w:eastAsia="zh-CN"/>
              </w:rPr>
              <w:t>称</w:t>
            </w:r>
          </w:p>
        </w:tc>
        <w:tc>
          <w:tcPr>
            <w:tcW w:w="1649" w:type="dxa"/>
            <w:noWrap w:val="0"/>
            <w:vAlign w:val="center"/>
          </w:tcPr>
          <w:p w14:paraId="3BD61844">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项目负责人</w:t>
            </w:r>
          </w:p>
        </w:tc>
        <w:tc>
          <w:tcPr>
            <w:tcW w:w="3162" w:type="dxa"/>
            <w:noWrap w:val="0"/>
            <w:vAlign w:val="center"/>
          </w:tcPr>
          <w:p w14:paraId="247E83C0">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合同履约期限</w:t>
            </w:r>
          </w:p>
        </w:tc>
      </w:tr>
      <w:tr w14:paraId="53424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675" w:type="dxa"/>
            <w:noWrap w:val="0"/>
            <w:vAlign w:val="center"/>
          </w:tcPr>
          <w:p w14:paraId="6E217E8D">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3852" w:type="dxa"/>
            <w:noWrap w:val="0"/>
            <w:vAlign w:val="bottom"/>
          </w:tcPr>
          <w:p w14:paraId="18D44103">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20" w:lineRule="exact"/>
              <w:jc w:val="center"/>
              <w:textAlignment w:val="auto"/>
              <w:rPr>
                <w:rFonts w:hint="eastAsia" w:asciiTheme="minorEastAsia" w:hAnsiTheme="minorEastAsia" w:eastAsiaTheme="minorEastAsia" w:cstheme="minorEastAsia"/>
                <w:color w:val="auto"/>
                <w:sz w:val="24"/>
                <w:szCs w:val="24"/>
                <w:lang w:val="zh-CN"/>
              </w:rPr>
            </w:pPr>
            <w:r>
              <w:rPr>
                <w:rFonts w:hint="default" w:asciiTheme="minorEastAsia" w:hAnsiTheme="minorEastAsia" w:eastAsiaTheme="minorEastAsia" w:cstheme="minorEastAsia"/>
                <w:color w:val="auto"/>
                <w:sz w:val="24"/>
                <w:szCs w:val="24"/>
                <w:lang w:val="en-US" w:eastAsia="zh-CN"/>
              </w:rPr>
              <w:t>河南昶维路桥养护工程有限公司</w:t>
            </w:r>
          </w:p>
        </w:tc>
        <w:tc>
          <w:tcPr>
            <w:tcW w:w="1649" w:type="dxa"/>
            <w:noWrap w:val="0"/>
            <w:vAlign w:val="center"/>
          </w:tcPr>
          <w:p w14:paraId="664B1CAA">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20" w:lineRule="exact"/>
              <w:jc w:val="center"/>
              <w:textAlignment w:val="auto"/>
              <w:rPr>
                <w:rFonts w:hint="eastAsia" w:asciiTheme="minorEastAsia" w:hAnsiTheme="minorEastAsia" w:eastAsiaTheme="minorEastAsia" w:cstheme="minorEastAsia"/>
                <w:color w:val="auto"/>
                <w:sz w:val="24"/>
                <w:szCs w:val="24"/>
                <w:lang w:val="en-US" w:eastAsia="zh-CN"/>
              </w:rPr>
            </w:pPr>
            <w:r>
              <w:rPr>
                <w:rFonts w:hint="default" w:asciiTheme="minorEastAsia" w:hAnsiTheme="minorEastAsia" w:eastAsiaTheme="minorEastAsia" w:cstheme="minorEastAsia"/>
                <w:color w:val="auto"/>
                <w:sz w:val="24"/>
                <w:szCs w:val="24"/>
                <w:lang w:val="zh-CN"/>
              </w:rPr>
              <w:t>刘软林</w:t>
            </w:r>
          </w:p>
        </w:tc>
        <w:tc>
          <w:tcPr>
            <w:tcW w:w="3162" w:type="dxa"/>
            <w:noWrap w:val="0"/>
            <w:vAlign w:val="center"/>
          </w:tcPr>
          <w:p w14:paraId="2F02E0ED">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2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zh-CN"/>
              </w:rPr>
              <w:t>合同签订后</w:t>
            </w:r>
            <w:r>
              <w:rPr>
                <w:rFonts w:hint="eastAsia" w:asciiTheme="minorEastAsia" w:hAnsiTheme="minorEastAsia" w:eastAsiaTheme="minorEastAsia" w:cstheme="minorEastAsia"/>
                <w:color w:val="auto"/>
                <w:sz w:val="24"/>
                <w:szCs w:val="24"/>
                <w:lang w:val="en-US" w:eastAsia="zh-CN"/>
              </w:rPr>
              <w:t>60</w:t>
            </w:r>
            <w:r>
              <w:rPr>
                <w:rFonts w:hint="eastAsia" w:asciiTheme="minorEastAsia" w:hAnsiTheme="minorEastAsia" w:eastAsiaTheme="minorEastAsia" w:cstheme="minorEastAsia"/>
                <w:color w:val="auto"/>
                <w:sz w:val="24"/>
                <w:szCs w:val="24"/>
                <w:lang w:val="zh-CN"/>
              </w:rPr>
              <w:t>日历天内</w:t>
            </w:r>
            <w:r>
              <w:rPr>
                <w:rFonts w:hint="eastAsia" w:asciiTheme="minorEastAsia" w:hAnsiTheme="minorEastAsia" w:eastAsiaTheme="minorEastAsia" w:cstheme="minorEastAsia"/>
                <w:color w:val="auto"/>
                <w:sz w:val="24"/>
                <w:szCs w:val="24"/>
              </w:rPr>
              <w:t>完成</w:t>
            </w:r>
          </w:p>
        </w:tc>
      </w:tr>
      <w:tr w14:paraId="247EE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75" w:type="dxa"/>
            <w:noWrap w:val="0"/>
            <w:vAlign w:val="center"/>
          </w:tcPr>
          <w:p w14:paraId="4EC76C8B">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p>
        </w:tc>
        <w:tc>
          <w:tcPr>
            <w:tcW w:w="3852" w:type="dxa"/>
            <w:noWrap w:val="0"/>
            <w:vAlign w:val="bottom"/>
          </w:tcPr>
          <w:p w14:paraId="2BA36C9A">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20" w:lineRule="exact"/>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河南省勘胜建筑工程有限公司</w:t>
            </w:r>
          </w:p>
        </w:tc>
        <w:tc>
          <w:tcPr>
            <w:tcW w:w="1649" w:type="dxa"/>
            <w:noWrap w:val="0"/>
            <w:vAlign w:val="center"/>
          </w:tcPr>
          <w:p w14:paraId="693C529A">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20" w:lineRule="exact"/>
              <w:jc w:val="center"/>
              <w:textAlignment w:val="auto"/>
              <w:rPr>
                <w:rFonts w:hint="eastAsia" w:asciiTheme="minorEastAsia" w:hAnsiTheme="minorEastAsia" w:eastAsiaTheme="minorEastAsia" w:cstheme="minorEastAsia"/>
                <w:color w:val="auto"/>
                <w:sz w:val="24"/>
                <w:szCs w:val="24"/>
                <w:lang w:val="en-US" w:eastAsia="zh-CN"/>
              </w:rPr>
            </w:pPr>
            <w:r>
              <w:rPr>
                <w:rFonts w:hint="default" w:asciiTheme="minorEastAsia" w:hAnsiTheme="minorEastAsia" w:eastAsiaTheme="minorEastAsia" w:cstheme="minorEastAsia"/>
                <w:color w:val="auto"/>
                <w:sz w:val="24"/>
                <w:szCs w:val="24"/>
                <w:lang w:val="zh-CN"/>
              </w:rPr>
              <w:t>齐建会</w:t>
            </w:r>
          </w:p>
        </w:tc>
        <w:tc>
          <w:tcPr>
            <w:tcW w:w="3162" w:type="dxa"/>
            <w:noWrap w:val="0"/>
            <w:vAlign w:val="center"/>
          </w:tcPr>
          <w:p w14:paraId="06C8CEDF">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2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zh-CN"/>
              </w:rPr>
              <w:t>合同签订后</w:t>
            </w:r>
            <w:r>
              <w:rPr>
                <w:rFonts w:hint="eastAsia" w:asciiTheme="minorEastAsia" w:hAnsiTheme="minorEastAsia" w:eastAsiaTheme="minorEastAsia" w:cstheme="minorEastAsia"/>
                <w:color w:val="auto"/>
                <w:sz w:val="24"/>
                <w:szCs w:val="24"/>
                <w:lang w:val="en-US" w:eastAsia="zh-CN"/>
              </w:rPr>
              <w:t>60</w:t>
            </w:r>
            <w:r>
              <w:rPr>
                <w:rFonts w:hint="eastAsia" w:asciiTheme="minorEastAsia" w:hAnsiTheme="minorEastAsia" w:eastAsiaTheme="minorEastAsia" w:cstheme="minorEastAsia"/>
                <w:color w:val="auto"/>
                <w:sz w:val="24"/>
                <w:szCs w:val="24"/>
                <w:lang w:val="zh-CN"/>
              </w:rPr>
              <w:t>日历天内</w:t>
            </w:r>
            <w:r>
              <w:rPr>
                <w:rFonts w:hint="eastAsia" w:asciiTheme="minorEastAsia" w:hAnsiTheme="minorEastAsia" w:eastAsiaTheme="minorEastAsia" w:cstheme="minorEastAsia"/>
                <w:color w:val="auto"/>
                <w:sz w:val="24"/>
                <w:szCs w:val="24"/>
              </w:rPr>
              <w:t>完成</w:t>
            </w:r>
          </w:p>
        </w:tc>
      </w:tr>
      <w:tr w14:paraId="22930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675" w:type="dxa"/>
            <w:noWrap w:val="0"/>
            <w:vAlign w:val="center"/>
          </w:tcPr>
          <w:p w14:paraId="323EE798">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w:t>
            </w:r>
          </w:p>
        </w:tc>
        <w:tc>
          <w:tcPr>
            <w:tcW w:w="3852" w:type="dxa"/>
            <w:noWrap w:val="0"/>
            <w:vAlign w:val="bottom"/>
          </w:tcPr>
          <w:p w14:paraId="3B148F19">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20" w:lineRule="exact"/>
              <w:jc w:val="center"/>
              <w:textAlignment w:val="auto"/>
              <w:rPr>
                <w:rFonts w:hint="eastAsia" w:asciiTheme="minorEastAsia" w:hAnsiTheme="minorEastAsia" w:eastAsiaTheme="minorEastAsia" w:cstheme="minorEastAsia"/>
                <w:color w:val="auto"/>
                <w:sz w:val="24"/>
                <w:szCs w:val="24"/>
                <w:lang w:val="zh-CN"/>
              </w:rPr>
            </w:pPr>
            <w:r>
              <w:rPr>
                <w:rFonts w:hint="eastAsia" w:asciiTheme="minorEastAsia" w:hAnsiTheme="minorEastAsia" w:eastAsiaTheme="minorEastAsia" w:cstheme="minorEastAsia"/>
                <w:color w:val="auto"/>
                <w:sz w:val="24"/>
                <w:szCs w:val="24"/>
                <w:lang w:val="en-US" w:eastAsia="zh-CN"/>
              </w:rPr>
              <w:t>星科建设有限公司</w:t>
            </w:r>
          </w:p>
        </w:tc>
        <w:tc>
          <w:tcPr>
            <w:tcW w:w="1649" w:type="dxa"/>
            <w:noWrap w:val="0"/>
            <w:vAlign w:val="center"/>
          </w:tcPr>
          <w:p w14:paraId="4E8DA1A9">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20" w:lineRule="exact"/>
              <w:jc w:val="center"/>
              <w:textAlignment w:val="auto"/>
              <w:rPr>
                <w:rFonts w:hint="eastAsia" w:asciiTheme="minorEastAsia" w:hAnsiTheme="minorEastAsia" w:eastAsiaTheme="minorEastAsia" w:cstheme="minorEastAsia"/>
                <w:color w:val="auto"/>
                <w:sz w:val="24"/>
                <w:szCs w:val="24"/>
                <w:lang w:val="en-US" w:eastAsia="zh-CN"/>
              </w:rPr>
            </w:pPr>
            <w:r>
              <w:rPr>
                <w:rFonts w:hint="default" w:asciiTheme="minorEastAsia" w:hAnsiTheme="minorEastAsia" w:eastAsiaTheme="minorEastAsia" w:cstheme="minorEastAsia"/>
                <w:color w:val="auto"/>
                <w:sz w:val="24"/>
                <w:szCs w:val="24"/>
                <w:lang w:val="zh-CN"/>
              </w:rPr>
              <w:t>张梦琪</w:t>
            </w:r>
          </w:p>
        </w:tc>
        <w:tc>
          <w:tcPr>
            <w:tcW w:w="3162" w:type="dxa"/>
            <w:noWrap w:val="0"/>
            <w:vAlign w:val="center"/>
          </w:tcPr>
          <w:p w14:paraId="0EAF78E6">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2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zh-CN"/>
              </w:rPr>
              <w:t>合同签订后</w:t>
            </w:r>
            <w:r>
              <w:rPr>
                <w:rFonts w:hint="eastAsia" w:asciiTheme="minorEastAsia" w:hAnsiTheme="minorEastAsia" w:eastAsiaTheme="minorEastAsia" w:cstheme="minorEastAsia"/>
                <w:color w:val="auto"/>
                <w:sz w:val="24"/>
                <w:szCs w:val="24"/>
                <w:lang w:val="en-US" w:eastAsia="zh-CN"/>
              </w:rPr>
              <w:t>60</w:t>
            </w:r>
            <w:r>
              <w:rPr>
                <w:rFonts w:hint="eastAsia" w:asciiTheme="minorEastAsia" w:hAnsiTheme="minorEastAsia" w:eastAsiaTheme="minorEastAsia" w:cstheme="minorEastAsia"/>
                <w:color w:val="auto"/>
                <w:sz w:val="24"/>
                <w:szCs w:val="24"/>
                <w:lang w:val="zh-CN"/>
              </w:rPr>
              <w:t>日历天内</w:t>
            </w:r>
            <w:r>
              <w:rPr>
                <w:rFonts w:hint="eastAsia" w:asciiTheme="minorEastAsia" w:hAnsiTheme="minorEastAsia" w:eastAsiaTheme="minorEastAsia" w:cstheme="minorEastAsia"/>
                <w:color w:val="auto"/>
                <w:sz w:val="24"/>
                <w:szCs w:val="24"/>
              </w:rPr>
              <w:t>完成</w:t>
            </w:r>
          </w:p>
        </w:tc>
      </w:tr>
      <w:tr w14:paraId="59C2B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675" w:type="dxa"/>
            <w:noWrap w:val="0"/>
            <w:vAlign w:val="center"/>
          </w:tcPr>
          <w:p w14:paraId="358E7CF7">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w:t>
            </w:r>
          </w:p>
        </w:tc>
        <w:tc>
          <w:tcPr>
            <w:tcW w:w="3852" w:type="dxa"/>
            <w:noWrap w:val="0"/>
            <w:vAlign w:val="bottom"/>
          </w:tcPr>
          <w:p w14:paraId="1DFD11B2">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20" w:lineRule="exact"/>
              <w:jc w:val="center"/>
              <w:textAlignment w:val="auto"/>
              <w:rPr>
                <w:rFonts w:hint="eastAsia" w:asciiTheme="minorEastAsia" w:hAnsiTheme="minorEastAsia" w:eastAsiaTheme="minorEastAsia" w:cstheme="minorEastAsia"/>
                <w:color w:val="auto"/>
                <w:sz w:val="24"/>
                <w:szCs w:val="24"/>
                <w:lang w:val="zh-CN"/>
              </w:rPr>
            </w:pPr>
            <w:r>
              <w:rPr>
                <w:rFonts w:hint="default" w:asciiTheme="minorEastAsia" w:hAnsiTheme="minorEastAsia" w:eastAsiaTheme="minorEastAsia" w:cstheme="minorEastAsia"/>
                <w:color w:val="auto"/>
                <w:sz w:val="24"/>
                <w:szCs w:val="24"/>
                <w:lang w:val="en-US" w:eastAsia="zh-CN"/>
              </w:rPr>
              <w:t>武安市恒德交通安全设施有限公司</w:t>
            </w:r>
          </w:p>
        </w:tc>
        <w:tc>
          <w:tcPr>
            <w:tcW w:w="1649" w:type="dxa"/>
            <w:noWrap w:val="0"/>
            <w:vAlign w:val="center"/>
          </w:tcPr>
          <w:p w14:paraId="0828B449">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20" w:lineRule="exact"/>
              <w:jc w:val="center"/>
              <w:textAlignment w:val="auto"/>
              <w:rPr>
                <w:rFonts w:hint="eastAsia" w:asciiTheme="minorEastAsia" w:hAnsiTheme="minorEastAsia" w:eastAsiaTheme="minorEastAsia" w:cstheme="minorEastAsia"/>
                <w:color w:val="auto"/>
                <w:sz w:val="24"/>
                <w:szCs w:val="24"/>
                <w:lang w:val="en-US" w:eastAsia="zh-CN"/>
              </w:rPr>
            </w:pPr>
            <w:r>
              <w:rPr>
                <w:rFonts w:hint="default" w:asciiTheme="minorEastAsia" w:hAnsiTheme="minorEastAsia" w:eastAsiaTheme="minorEastAsia" w:cstheme="minorEastAsia"/>
                <w:color w:val="auto"/>
                <w:sz w:val="24"/>
                <w:szCs w:val="24"/>
                <w:lang w:val="zh-CN"/>
              </w:rPr>
              <w:t>李宁</w:t>
            </w:r>
          </w:p>
        </w:tc>
        <w:tc>
          <w:tcPr>
            <w:tcW w:w="3162" w:type="dxa"/>
            <w:noWrap w:val="0"/>
            <w:vAlign w:val="center"/>
          </w:tcPr>
          <w:p w14:paraId="3DE0FC9E">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20" w:lineRule="exact"/>
              <w:jc w:val="center"/>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zh-CN"/>
              </w:rPr>
              <w:t>合同签订后</w:t>
            </w:r>
            <w:r>
              <w:rPr>
                <w:rFonts w:hint="eastAsia" w:asciiTheme="minorEastAsia" w:hAnsiTheme="minorEastAsia" w:eastAsiaTheme="minorEastAsia" w:cstheme="minorEastAsia"/>
                <w:color w:val="auto"/>
                <w:sz w:val="24"/>
                <w:szCs w:val="24"/>
                <w:lang w:val="en-US" w:eastAsia="zh-CN"/>
              </w:rPr>
              <w:t>60</w:t>
            </w:r>
            <w:r>
              <w:rPr>
                <w:rFonts w:hint="eastAsia" w:asciiTheme="minorEastAsia" w:hAnsiTheme="minorEastAsia" w:eastAsiaTheme="minorEastAsia" w:cstheme="minorEastAsia"/>
                <w:color w:val="auto"/>
                <w:sz w:val="24"/>
                <w:szCs w:val="24"/>
                <w:lang w:val="zh-CN"/>
              </w:rPr>
              <w:t>日历天内</w:t>
            </w:r>
            <w:r>
              <w:rPr>
                <w:rFonts w:hint="eastAsia" w:asciiTheme="minorEastAsia" w:hAnsiTheme="minorEastAsia" w:eastAsiaTheme="minorEastAsia" w:cstheme="minorEastAsia"/>
                <w:color w:val="auto"/>
                <w:sz w:val="24"/>
                <w:szCs w:val="24"/>
              </w:rPr>
              <w:t>完成</w:t>
            </w:r>
          </w:p>
        </w:tc>
      </w:tr>
      <w:tr w14:paraId="1666D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675" w:type="dxa"/>
            <w:noWrap w:val="0"/>
            <w:vAlign w:val="center"/>
          </w:tcPr>
          <w:p w14:paraId="2B80A357">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5</w:t>
            </w:r>
          </w:p>
        </w:tc>
        <w:tc>
          <w:tcPr>
            <w:tcW w:w="3852" w:type="dxa"/>
            <w:noWrap w:val="0"/>
            <w:vAlign w:val="bottom"/>
          </w:tcPr>
          <w:p w14:paraId="4D11D2F0">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20" w:lineRule="exact"/>
              <w:jc w:val="center"/>
              <w:textAlignment w:val="auto"/>
              <w:rPr>
                <w:rFonts w:hint="eastAsia" w:asciiTheme="minorEastAsia" w:hAnsiTheme="minorEastAsia" w:eastAsiaTheme="minorEastAsia" w:cstheme="minorEastAsia"/>
                <w:color w:val="auto"/>
                <w:sz w:val="24"/>
                <w:szCs w:val="24"/>
                <w:lang w:val="zh-CN"/>
              </w:rPr>
            </w:pPr>
            <w:r>
              <w:rPr>
                <w:rFonts w:hint="eastAsia" w:asciiTheme="minorEastAsia" w:hAnsiTheme="minorEastAsia" w:eastAsiaTheme="minorEastAsia" w:cstheme="minorEastAsia"/>
                <w:color w:val="auto"/>
                <w:sz w:val="24"/>
                <w:szCs w:val="24"/>
                <w:lang w:val="en-US" w:eastAsia="zh-CN"/>
              </w:rPr>
              <w:t>河南大广高速路桥工程有限公司</w:t>
            </w:r>
          </w:p>
        </w:tc>
        <w:tc>
          <w:tcPr>
            <w:tcW w:w="1649" w:type="dxa"/>
            <w:noWrap w:val="0"/>
            <w:vAlign w:val="center"/>
          </w:tcPr>
          <w:p w14:paraId="3C8171F8">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20" w:lineRule="exact"/>
              <w:jc w:val="center"/>
              <w:textAlignment w:val="auto"/>
              <w:rPr>
                <w:rFonts w:hint="eastAsia" w:asciiTheme="minorEastAsia" w:hAnsiTheme="minorEastAsia" w:eastAsiaTheme="minorEastAsia" w:cstheme="minorEastAsia"/>
                <w:color w:val="auto"/>
                <w:sz w:val="24"/>
                <w:szCs w:val="24"/>
                <w:lang w:val="en-US" w:eastAsia="zh-CN"/>
              </w:rPr>
            </w:pPr>
            <w:r>
              <w:rPr>
                <w:rFonts w:hint="default" w:asciiTheme="minorEastAsia" w:hAnsiTheme="minorEastAsia" w:eastAsiaTheme="minorEastAsia" w:cstheme="minorEastAsia"/>
                <w:color w:val="auto"/>
                <w:sz w:val="24"/>
                <w:szCs w:val="24"/>
                <w:lang w:val="zh-CN"/>
              </w:rPr>
              <w:t>李星</w:t>
            </w:r>
          </w:p>
        </w:tc>
        <w:tc>
          <w:tcPr>
            <w:tcW w:w="3162" w:type="dxa"/>
            <w:noWrap w:val="0"/>
            <w:vAlign w:val="center"/>
          </w:tcPr>
          <w:p w14:paraId="70B7B393">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20" w:lineRule="exact"/>
              <w:jc w:val="center"/>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lang w:val="zh-CN"/>
              </w:rPr>
              <w:t>合同签订后</w:t>
            </w:r>
            <w:r>
              <w:rPr>
                <w:rFonts w:hint="eastAsia" w:asciiTheme="minorEastAsia" w:hAnsiTheme="minorEastAsia" w:eastAsiaTheme="minorEastAsia" w:cstheme="minorEastAsia"/>
                <w:color w:val="auto"/>
                <w:sz w:val="24"/>
                <w:szCs w:val="24"/>
                <w:lang w:val="en-US" w:eastAsia="zh-CN"/>
              </w:rPr>
              <w:t>60</w:t>
            </w:r>
            <w:r>
              <w:rPr>
                <w:rFonts w:hint="eastAsia" w:asciiTheme="minorEastAsia" w:hAnsiTheme="minorEastAsia" w:eastAsiaTheme="minorEastAsia" w:cstheme="minorEastAsia"/>
                <w:color w:val="auto"/>
                <w:sz w:val="24"/>
                <w:szCs w:val="24"/>
                <w:lang w:val="zh-CN"/>
              </w:rPr>
              <w:t>日历天内</w:t>
            </w:r>
            <w:r>
              <w:rPr>
                <w:rFonts w:hint="eastAsia" w:asciiTheme="minorEastAsia" w:hAnsiTheme="minorEastAsia" w:eastAsiaTheme="minorEastAsia" w:cstheme="minorEastAsia"/>
                <w:color w:val="auto"/>
                <w:sz w:val="24"/>
                <w:szCs w:val="24"/>
              </w:rPr>
              <w:t>完成</w:t>
            </w:r>
          </w:p>
        </w:tc>
      </w:tr>
    </w:tbl>
    <w:p w14:paraId="4892CA48">
      <w:pPr>
        <w:keepNext w:val="0"/>
        <w:keepLines w:val="0"/>
        <w:pageBreakBefore w:val="0"/>
        <w:numPr>
          <w:ilvl w:val="0"/>
          <w:numId w:val="0"/>
        </w:numPr>
        <w:kinsoku/>
        <w:wordWrap/>
        <w:overflowPunct/>
        <w:topLinePunct w:val="0"/>
        <w:autoSpaceDE/>
        <w:autoSpaceDN/>
        <w:bidi w:val="0"/>
        <w:adjustRightInd/>
        <w:snapToGrid/>
        <w:spacing w:beforeAutospacing="0" w:afterAutospacing="0"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lang w:val="en-US" w:eastAsia="zh-CN"/>
        </w:rPr>
        <w:t>三、</w:t>
      </w:r>
      <w:r>
        <w:rPr>
          <w:rFonts w:hint="eastAsia" w:asciiTheme="minorEastAsia" w:hAnsiTheme="minorEastAsia" w:eastAsiaTheme="minorEastAsia" w:cstheme="minorEastAsia"/>
          <w:b/>
          <w:bCs/>
          <w:color w:val="auto"/>
          <w:sz w:val="28"/>
          <w:szCs w:val="28"/>
        </w:rPr>
        <w:t>资格审查情况</w:t>
      </w:r>
    </w:p>
    <w:tbl>
      <w:tblPr>
        <w:tblStyle w:val="11"/>
        <w:tblW w:w="93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3"/>
        <w:gridCol w:w="7466"/>
      </w:tblGrid>
      <w:tr w14:paraId="7B544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853" w:type="dxa"/>
            <w:noWrap w:val="0"/>
            <w:vAlign w:val="center"/>
          </w:tcPr>
          <w:p w14:paraId="0FA49455">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序号</w:t>
            </w:r>
          </w:p>
        </w:tc>
        <w:tc>
          <w:tcPr>
            <w:tcW w:w="7466" w:type="dxa"/>
            <w:noWrap w:val="0"/>
            <w:vAlign w:val="center"/>
          </w:tcPr>
          <w:p w14:paraId="3FCF3D6D">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通过资格审查的供应商</w:t>
            </w:r>
          </w:p>
        </w:tc>
      </w:tr>
      <w:tr w14:paraId="69CA7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853" w:type="dxa"/>
            <w:noWrap w:val="0"/>
            <w:vAlign w:val="center"/>
          </w:tcPr>
          <w:p w14:paraId="240DDCA9">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7466" w:type="dxa"/>
            <w:shd w:val="clear" w:color="auto" w:fill="auto"/>
            <w:noWrap w:val="0"/>
            <w:vAlign w:val="bottom"/>
          </w:tcPr>
          <w:p w14:paraId="2030C666">
            <w:pPr>
              <w:keepNext w:val="0"/>
              <w:keepLines w:val="0"/>
              <w:widowControl/>
              <w:suppressLineNumbers w:val="0"/>
              <w:jc w:val="center"/>
              <w:textAlignment w:val="bottom"/>
              <w:rPr>
                <w:rFonts w:hint="eastAsia" w:asciiTheme="minorEastAsia" w:hAnsiTheme="minorEastAsia" w:eastAsiaTheme="minorEastAsia" w:cstheme="minorEastAsia"/>
                <w:color w:val="auto"/>
                <w:kern w:val="2"/>
                <w:sz w:val="24"/>
                <w:szCs w:val="24"/>
                <w:lang w:val="en-US" w:eastAsia="zh-CN" w:bidi="ar-SA"/>
              </w:rPr>
            </w:pPr>
            <w:r>
              <w:rPr>
                <w:rFonts w:hint="eastAsia"/>
                <w:sz w:val="24"/>
                <w:szCs w:val="24"/>
              </w:rPr>
              <w:t>河南昶维路桥养护工程有限公司</w:t>
            </w:r>
          </w:p>
        </w:tc>
      </w:tr>
      <w:tr w14:paraId="2937D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853" w:type="dxa"/>
            <w:noWrap w:val="0"/>
            <w:vAlign w:val="center"/>
          </w:tcPr>
          <w:p w14:paraId="21BE83A6">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p>
        </w:tc>
        <w:tc>
          <w:tcPr>
            <w:tcW w:w="7466" w:type="dxa"/>
            <w:shd w:val="clear" w:color="auto" w:fill="auto"/>
            <w:noWrap w:val="0"/>
            <w:vAlign w:val="bottom"/>
          </w:tcPr>
          <w:p w14:paraId="4648ED0F">
            <w:pPr>
              <w:keepNext w:val="0"/>
              <w:keepLines w:val="0"/>
              <w:widowControl/>
              <w:suppressLineNumbers w:val="0"/>
              <w:jc w:val="center"/>
              <w:textAlignment w:val="bottom"/>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河南省勘胜建筑工程有限公司</w:t>
            </w:r>
          </w:p>
        </w:tc>
      </w:tr>
      <w:tr w14:paraId="6CC0C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853" w:type="dxa"/>
            <w:noWrap w:val="0"/>
            <w:vAlign w:val="center"/>
          </w:tcPr>
          <w:p w14:paraId="45D63EBF">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w:t>
            </w:r>
          </w:p>
        </w:tc>
        <w:tc>
          <w:tcPr>
            <w:tcW w:w="7466" w:type="dxa"/>
            <w:shd w:val="clear" w:color="auto" w:fill="auto"/>
            <w:noWrap w:val="0"/>
            <w:vAlign w:val="bottom"/>
          </w:tcPr>
          <w:p w14:paraId="1D0D6625">
            <w:pPr>
              <w:keepNext w:val="0"/>
              <w:keepLines w:val="0"/>
              <w:widowControl/>
              <w:suppressLineNumbers w:val="0"/>
              <w:jc w:val="center"/>
              <w:textAlignment w:val="bottom"/>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星科建设有限公司</w:t>
            </w:r>
          </w:p>
        </w:tc>
      </w:tr>
      <w:tr w14:paraId="5DC98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853" w:type="dxa"/>
            <w:noWrap w:val="0"/>
            <w:vAlign w:val="center"/>
          </w:tcPr>
          <w:p w14:paraId="47AE6ECE">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w:t>
            </w:r>
          </w:p>
        </w:tc>
        <w:tc>
          <w:tcPr>
            <w:tcW w:w="7466" w:type="dxa"/>
            <w:shd w:val="clear" w:color="auto" w:fill="auto"/>
            <w:noWrap w:val="0"/>
            <w:vAlign w:val="bottom"/>
          </w:tcPr>
          <w:p w14:paraId="4F905D66">
            <w:pPr>
              <w:keepNext w:val="0"/>
              <w:keepLines w:val="0"/>
              <w:widowControl/>
              <w:suppressLineNumbers w:val="0"/>
              <w:jc w:val="center"/>
              <w:textAlignment w:val="bottom"/>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武安市恒德交通安全设施有限公司</w:t>
            </w:r>
          </w:p>
        </w:tc>
      </w:tr>
      <w:tr w14:paraId="0174D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853" w:type="dxa"/>
            <w:noWrap w:val="0"/>
            <w:vAlign w:val="center"/>
          </w:tcPr>
          <w:p w14:paraId="12E147F6">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5</w:t>
            </w:r>
          </w:p>
        </w:tc>
        <w:tc>
          <w:tcPr>
            <w:tcW w:w="7466" w:type="dxa"/>
            <w:shd w:val="clear" w:color="auto" w:fill="auto"/>
            <w:noWrap w:val="0"/>
            <w:vAlign w:val="bottom"/>
          </w:tcPr>
          <w:p w14:paraId="2C3ACC62">
            <w:pPr>
              <w:keepNext w:val="0"/>
              <w:keepLines w:val="0"/>
              <w:widowControl/>
              <w:suppressLineNumbers w:val="0"/>
              <w:jc w:val="center"/>
              <w:textAlignment w:val="bottom"/>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河南大广高速路桥工程有限公司</w:t>
            </w:r>
          </w:p>
        </w:tc>
      </w:tr>
      <w:tr w14:paraId="11A1E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853" w:type="dxa"/>
            <w:noWrap w:val="0"/>
            <w:vAlign w:val="center"/>
          </w:tcPr>
          <w:p w14:paraId="6AA559D3">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序号</w:t>
            </w:r>
          </w:p>
        </w:tc>
        <w:tc>
          <w:tcPr>
            <w:tcW w:w="7466" w:type="dxa"/>
            <w:noWrap w:val="0"/>
            <w:vAlign w:val="center"/>
          </w:tcPr>
          <w:p w14:paraId="637E2B6A">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未通过资格审查的供应商及原因</w:t>
            </w:r>
          </w:p>
        </w:tc>
      </w:tr>
      <w:tr w14:paraId="42BA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853" w:type="dxa"/>
            <w:noWrap w:val="0"/>
            <w:vAlign w:val="center"/>
          </w:tcPr>
          <w:p w14:paraId="6EAB5684">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7466" w:type="dxa"/>
            <w:noWrap w:val="0"/>
            <w:vAlign w:val="center"/>
          </w:tcPr>
          <w:p w14:paraId="1C50CDDD">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无</w:t>
            </w:r>
          </w:p>
        </w:tc>
      </w:tr>
    </w:tbl>
    <w:p w14:paraId="45127AB1">
      <w:pPr>
        <w:pStyle w:val="3"/>
        <w:keepNext w:val="0"/>
        <w:keepLines w:val="0"/>
        <w:pageBreakBefore w:val="0"/>
        <w:numPr>
          <w:ilvl w:val="0"/>
          <w:numId w:val="0"/>
        </w:numPr>
        <w:kinsoku/>
        <w:wordWrap/>
        <w:overflowPunct/>
        <w:topLinePunct w:val="0"/>
        <w:autoSpaceDE/>
        <w:autoSpaceDN/>
        <w:bidi w:val="0"/>
        <w:adjustRightInd/>
        <w:snapToGrid/>
        <w:spacing w:beforeAutospacing="0" w:afterAutospacing="0" w:line="520" w:lineRule="exact"/>
        <w:rPr>
          <w:rFonts w:hint="eastAsia" w:asciiTheme="minorEastAsia" w:hAnsiTheme="minorEastAsia" w:eastAsiaTheme="minorEastAsia" w:cstheme="minorEastAsia"/>
          <w:b/>
          <w:bCs/>
          <w:color w:val="auto"/>
          <w:kern w:val="0"/>
          <w:sz w:val="28"/>
          <w:szCs w:val="28"/>
        </w:rPr>
      </w:pPr>
      <w:r>
        <w:rPr>
          <w:rFonts w:hint="eastAsia" w:asciiTheme="minorEastAsia" w:hAnsiTheme="minorEastAsia" w:eastAsiaTheme="minorEastAsia" w:cstheme="minorEastAsia"/>
          <w:b/>
          <w:bCs/>
          <w:color w:val="auto"/>
          <w:kern w:val="0"/>
          <w:sz w:val="28"/>
          <w:szCs w:val="28"/>
          <w:lang w:val="en-US" w:eastAsia="zh-CN"/>
        </w:rPr>
        <w:t>四、</w:t>
      </w:r>
      <w:r>
        <w:rPr>
          <w:rFonts w:hint="eastAsia" w:asciiTheme="minorEastAsia" w:hAnsiTheme="minorEastAsia" w:eastAsiaTheme="minorEastAsia" w:cstheme="minorEastAsia"/>
          <w:b/>
          <w:bCs/>
          <w:color w:val="auto"/>
          <w:kern w:val="0"/>
          <w:sz w:val="28"/>
          <w:szCs w:val="28"/>
        </w:rPr>
        <w:t>符合性审查</w:t>
      </w:r>
    </w:p>
    <w:p w14:paraId="064A779C">
      <w:pPr>
        <w:keepNext w:val="0"/>
        <w:keepLines w:val="0"/>
        <w:pageBreakBefore w:val="0"/>
        <w:widowControl/>
        <w:suppressLineNumbers w:val="0"/>
        <w:kinsoku/>
        <w:wordWrap/>
        <w:overflowPunct/>
        <w:topLinePunct w:val="0"/>
        <w:autoSpaceDE/>
        <w:autoSpaceDN/>
        <w:bidi w:val="0"/>
        <w:adjustRightInd/>
        <w:snapToGrid/>
        <w:spacing w:line="520" w:lineRule="atLeast"/>
        <w:ind w:firstLine="480" w:firstLineChars="200"/>
        <w:jc w:val="both"/>
        <w:textAlignment w:val="center"/>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rPr>
        <w:t>硬件特征码分析及判定结果：河南昶维路桥养护工程有限公司</w:t>
      </w: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lang w:val="en-US" w:eastAsia="zh-CN"/>
        </w:rPr>
        <w:t>河南省勘胜建筑工程有限公司、武安市恒德交通安全设施有限公司及河南大广高速路桥工程有限公司四家CPU序列号相同，河南省勘胜建筑工程有限公司和星科建设有限公司两家主板序列号相同，其他均不相同，可以进行下一步评审。</w:t>
      </w:r>
    </w:p>
    <w:tbl>
      <w:tblPr>
        <w:tblStyle w:val="11"/>
        <w:tblW w:w="92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4"/>
        <w:gridCol w:w="7315"/>
      </w:tblGrid>
      <w:tr w14:paraId="3F018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964" w:type="dxa"/>
            <w:noWrap w:val="0"/>
            <w:vAlign w:val="center"/>
          </w:tcPr>
          <w:p w14:paraId="61305AD5">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序号</w:t>
            </w:r>
          </w:p>
        </w:tc>
        <w:tc>
          <w:tcPr>
            <w:tcW w:w="7315" w:type="dxa"/>
            <w:noWrap w:val="0"/>
            <w:vAlign w:val="center"/>
          </w:tcPr>
          <w:p w14:paraId="4D2A2FE9">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通过符合性审查的供应商</w:t>
            </w:r>
          </w:p>
        </w:tc>
      </w:tr>
      <w:tr w14:paraId="4279B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964" w:type="dxa"/>
            <w:noWrap w:val="0"/>
            <w:vAlign w:val="center"/>
          </w:tcPr>
          <w:p w14:paraId="79FFCCE6">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7315" w:type="dxa"/>
            <w:shd w:val="clear" w:color="auto" w:fill="auto"/>
            <w:noWrap w:val="0"/>
            <w:vAlign w:val="bottom"/>
          </w:tcPr>
          <w:p w14:paraId="42E932E3">
            <w:pPr>
              <w:keepNext w:val="0"/>
              <w:keepLines w:val="0"/>
              <w:widowControl/>
              <w:suppressLineNumbers w:val="0"/>
              <w:jc w:val="center"/>
              <w:textAlignment w:val="bottom"/>
              <w:rPr>
                <w:rFonts w:hint="eastAsia" w:asciiTheme="minorEastAsia" w:hAnsiTheme="minorEastAsia" w:eastAsiaTheme="minorEastAsia" w:cstheme="minorEastAsia"/>
                <w:color w:val="auto"/>
                <w:kern w:val="2"/>
                <w:sz w:val="24"/>
                <w:szCs w:val="24"/>
                <w:lang w:val="en-US" w:eastAsia="zh-CN" w:bidi="ar-SA"/>
              </w:rPr>
            </w:pPr>
            <w:r>
              <w:rPr>
                <w:rFonts w:hint="eastAsia"/>
                <w:sz w:val="24"/>
                <w:szCs w:val="24"/>
              </w:rPr>
              <w:t>河南昶维路桥养护工程有限公司</w:t>
            </w:r>
          </w:p>
        </w:tc>
      </w:tr>
      <w:tr w14:paraId="50D2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964" w:type="dxa"/>
            <w:noWrap w:val="0"/>
            <w:vAlign w:val="center"/>
          </w:tcPr>
          <w:p w14:paraId="0333DD6F">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p>
        </w:tc>
        <w:tc>
          <w:tcPr>
            <w:tcW w:w="7315" w:type="dxa"/>
            <w:shd w:val="clear" w:color="auto" w:fill="auto"/>
            <w:noWrap w:val="0"/>
            <w:vAlign w:val="bottom"/>
          </w:tcPr>
          <w:p w14:paraId="3FC0E5A2">
            <w:pPr>
              <w:keepNext w:val="0"/>
              <w:keepLines w:val="0"/>
              <w:widowControl/>
              <w:suppressLineNumbers w:val="0"/>
              <w:jc w:val="center"/>
              <w:textAlignment w:val="bottom"/>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河南省勘胜建筑工程有限公司</w:t>
            </w:r>
          </w:p>
        </w:tc>
      </w:tr>
      <w:tr w14:paraId="5B820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964" w:type="dxa"/>
            <w:noWrap w:val="0"/>
            <w:vAlign w:val="center"/>
          </w:tcPr>
          <w:p w14:paraId="0050F935">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w:t>
            </w:r>
          </w:p>
        </w:tc>
        <w:tc>
          <w:tcPr>
            <w:tcW w:w="7315" w:type="dxa"/>
            <w:shd w:val="clear" w:color="auto" w:fill="auto"/>
            <w:noWrap w:val="0"/>
            <w:vAlign w:val="bottom"/>
          </w:tcPr>
          <w:p w14:paraId="65775AE8">
            <w:pPr>
              <w:keepNext w:val="0"/>
              <w:keepLines w:val="0"/>
              <w:widowControl/>
              <w:suppressLineNumbers w:val="0"/>
              <w:jc w:val="center"/>
              <w:textAlignment w:val="bottom"/>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星科建设有限公司</w:t>
            </w:r>
          </w:p>
        </w:tc>
      </w:tr>
      <w:tr w14:paraId="363D0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964" w:type="dxa"/>
            <w:noWrap w:val="0"/>
            <w:vAlign w:val="center"/>
          </w:tcPr>
          <w:p w14:paraId="691E8221">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w:t>
            </w:r>
          </w:p>
        </w:tc>
        <w:tc>
          <w:tcPr>
            <w:tcW w:w="7315" w:type="dxa"/>
            <w:shd w:val="clear" w:color="auto" w:fill="auto"/>
            <w:noWrap w:val="0"/>
            <w:vAlign w:val="bottom"/>
          </w:tcPr>
          <w:p w14:paraId="76345799">
            <w:pPr>
              <w:keepNext w:val="0"/>
              <w:keepLines w:val="0"/>
              <w:widowControl/>
              <w:suppressLineNumbers w:val="0"/>
              <w:jc w:val="center"/>
              <w:textAlignment w:val="bottom"/>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武安市恒德交通安全设施有限公司</w:t>
            </w:r>
          </w:p>
        </w:tc>
      </w:tr>
      <w:tr w14:paraId="4A54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964" w:type="dxa"/>
            <w:noWrap w:val="0"/>
            <w:vAlign w:val="center"/>
          </w:tcPr>
          <w:p w14:paraId="06C77C1B">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5</w:t>
            </w:r>
          </w:p>
        </w:tc>
        <w:tc>
          <w:tcPr>
            <w:tcW w:w="7315" w:type="dxa"/>
            <w:shd w:val="clear" w:color="auto" w:fill="auto"/>
            <w:noWrap w:val="0"/>
            <w:vAlign w:val="bottom"/>
          </w:tcPr>
          <w:p w14:paraId="2F13E4D7">
            <w:pPr>
              <w:keepNext w:val="0"/>
              <w:keepLines w:val="0"/>
              <w:widowControl/>
              <w:suppressLineNumbers w:val="0"/>
              <w:jc w:val="center"/>
              <w:textAlignment w:val="bottom"/>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河南大广高速路桥工程有限公司</w:t>
            </w:r>
          </w:p>
        </w:tc>
      </w:tr>
      <w:tr w14:paraId="2AA2F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964" w:type="dxa"/>
            <w:noWrap w:val="0"/>
            <w:vAlign w:val="center"/>
          </w:tcPr>
          <w:p w14:paraId="4F6D3B44">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序号</w:t>
            </w:r>
          </w:p>
        </w:tc>
        <w:tc>
          <w:tcPr>
            <w:tcW w:w="7315" w:type="dxa"/>
            <w:noWrap w:val="0"/>
            <w:vAlign w:val="center"/>
          </w:tcPr>
          <w:p w14:paraId="701EBE23">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未通过符合性审查的供应商及原因</w:t>
            </w:r>
          </w:p>
        </w:tc>
      </w:tr>
      <w:tr w14:paraId="5D253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964" w:type="dxa"/>
            <w:noWrap w:val="0"/>
            <w:vAlign w:val="center"/>
          </w:tcPr>
          <w:p w14:paraId="67288F4A">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7315" w:type="dxa"/>
            <w:noWrap w:val="0"/>
            <w:vAlign w:val="center"/>
          </w:tcPr>
          <w:p w14:paraId="022E1254">
            <w:pPr>
              <w:keepNext w:val="0"/>
              <w:keepLines w:val="0"/>
              <w:pageBreakBefore w:val="0"/>
              <w:widowControl/>
              <w:kinsoku/>
              <w:wordWrap/>
              <w:overflowPunct/>
              <w:topLinePunct w:val="0"/>
              <w:autoSpaceDE/>
              <w:autoSpaceDN/>
              <w:bidi w:val="0"/>
              <w:adjustRightInd/>
              <w:snapToGrid/>
              <w:spacing w:beforeAutospacing="0" w:afterAutospacing="0" w:line="520" w:lineRule="exact"/>
              <w:jc w:val="center"/>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无</w:t>
            </w:r>
          </w:p>
        </w:tc>
      </w:tr>
    </w:tbl>
    <w:p w14:paraId="29EEB97B">
      <w:pPr>
        <w:pStyle w:val="3"/>
        <w:keepNext w:val="0"/>
        <w:keepLines w:val="0"/>
        <w:pageBreakBefore w:val="0"/>
        <w:numPr>
          <w:ilvl w:val="0"/>
          <w:numId w:val="0"/>
        </w:numPr>
        <w:kinsoku/>
        <w:wordWrap/>
        <w:overflowPunct/>
        <w:topLinePunct w:val="0"/>
        <w:autoSpaceDE/>
        <w:autoSpaceDN/>
        <w:bidi w:val="0"/>
        <w:adjustRightInd/>
        <w:snapToGrid/>
        <w:spacing w:beforeAutospacing="0" w:afterAutospacing="0" w:line="520" w:lineRule="exact"/>
        <w:rPr>
          <w:rFonts w:hint="eastAsia" w:asciiTheme="minorEastAsia" w:hAnsiTheme="minorEastAsia" w:eastAsiaTheme="minorEastAsia" w:cstheme="minorEastAsia"/>
          <w:b/>
          <w:bCs/>
          <w:color w:val="auto"/>
          <w:kern w:val="0"/>
          <w:sz w:val="28"/>
          <w:szCs w:val="28"/>
          <w:lang w:val="en-US" w:eastAsia="zh-CN"/>
        </w:rPr>
      </w:pPr>
      <w:r>
        <w:rPr>
          <w:rFonts w:hint="eastAsia" w:asciiTheme="minorEastAsia" w:hAnsiTheme="minorEastAsia" w:eastAsiaTheme="minorEastAsia" w:cstheme="minorEastAsia"/>
          <w:b/>
          <w:bCs/>
          <w:color w:val="auto"/>
          <w:kern w:val="0"/>
          <w:sz w:val="28"/>
          <w:szCs w:val="28"/>
          <w:lang w:val="en-US" w:eastAsia="zh-CN"/>
        </w:rPr>
        <w:t>五、</w:t>
      </w:r>
      <w:r>
        <w:rPr>
          <w:rFonts w:hint="eastAsia" w:asciiTheme="minorEastAsia" w:hAnsiTheme="minorEastAsia" w:eastAsiaTheme="minorEastAsia" w:cstheme="minorEastAsia"/>
          <w:b/>
          <w:bCs/>
          <w:i w:val="0"/>
          <w:iCs w:val="0"/>
          <w:caps w:val="0"/>
          <w:color w:val="333333"/>
          <w:spacing w:val="0"/>
          <w:sz w:val="28"/>
          <w:szCs w:val="28"/>
          <w:shd w:val="clear" w:fill="FFFFFF"/>
        </w:rPr>
        <w:t>评标结果排序</w:t>
      </w:r>
    </w:p>
    <w:tbl>
      <w:tblPr>
        <w:tblStyle w:val="12"/>
        <w:tblW w:w="9687" w:type="dxa"/>
        <w:tblInd w:w="-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3904"/>
        <w:gridCol w:w="1834"/>
        <w:gridCol w:w="2150"/>
        <w:gridCol w:w="983"/>
      </w:tblGrid>
      <w:tr w14:paraId="29ED1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6AE35E24">
            <w:pPr>
              <w:keepNext w:val="0"/>
              <w:keepLines w:val="0"/>
              <w:pageBreakBefore w:val="0"/>
              <w:widowControl/>
              <w:kinsoku/>
              <w:wordWrap/>
              <w:overflowPunct/>
              <w:topLinePunct w:val="0"/>
              <w:autoSpaceDE/>
              <w:autoSpaceDN/>
              <w:bidi w:val="0"/>
              <w:adjustRightInd/>
              <w:snapToGrid w:val="0"/>
              <w:spacing w:line="520" w:lineRule="exact"/>
              <w:ind w:firstLine="0" w:firstLineChars="0"/>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序号</w:t>
            </w:r>
          </w:p>
        </w:tc>
        <w:tc>
          <w:tcPr>
            <w:tcW w:w="3904" w:type="dxa"/>
            <w:noWrap w:val="0"/>
            <w:vAlign w:val="center"/>
          </w:tcPr>
          <w:p w14:paraId="695F9354">
            <w:pPr>
              <w:keepNext w:val="0"/>
              <w:keepLines w:val="0"/>
              <w:pageBreakBefore w:val="0"/>
              <w:widowControl/>
              <w:kinsoku/>
              <w:wordWrap/>
              <w:overflowPunct/>
              <w:topLinePunct w:val="0"/>
              <w:autoSpaceDE/>
              <w:autoSpaceDN/>
              <w:bidi w:val="0"/>
              <w:adjustRightInd/>
              <w:snapToGrid w:val="0"/>
              <w:spacing w:line="520" w:lineRule="exact"/>
              <w:ind w:firstLine="0" w:firstLineChars="0"/>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供应商名称</w:t>
            </w:r>
          </w:p>
        </w:tc>
        <w:tc>
          <w:tcPr>
            <w:tcW w:w="1834" w:type="dxa"/>
            <w:noWrap w:val="0"/>
            <w:vAlign w:val="center"/>
          </w:tcPr>
          <w:p w14:paraId="707E410A">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auto"/>
                <w:sz w:val="24"/>
                <w:szCs w:val="24"/>
                <w:lang w:val="en-US" w:eastAsia="zh-CN"/>
              </w:rPr>
              <w:t>首次报价（元）</w:t>
            </w:r>
          </w:p>
        </w:tc>
        <w:tc>
          <w:tcPr>
            <w:tcW w:w="2150" w:type="dxa"/>
            <w:noWrap w:val="0"/>
            <w:vAlign w:val="center"/>
          </w:tcPr>
          <w:p w14:paraId="5C4C8EFE">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auto"/>
                <w:sz w:val="24"/>
                <w:szCs w:val="24"/>
              </w:rPr>
              <w:t>最终</w:t>
            </w:r>
            <w:r>
              <w:rPr>
                <w:rFonts w:hint="eastAsia" w:asciiTheme="minorEastAsia" w:hAnsiTheme="minorEastAsia" w:eastAsiaTheme="minorEastAsia" w:cstheme="minorEastAsia"/>
                <w:color w:val="auto"/>
                <w:sz w:val="24"/>
                <w:szCs w:val="24"/>
                <w:lang w:val="en-US" w:eastAsia="zh-CN"/>
              </w:rPr>
              <w:t>报价（元）</w:t>
            </w:r>
          </w:p>
        </w:tc>
        <w:tc>
          <w:tcPr>
            <w:tcW w:w="983" w:type="dxa"/>
            <w:noWrap w:val="0"/>
            <w:vAlign w:val="center"/>
          </w:tcPr>
          <w:p w14:paraId="1F9B8489">
            <w:pPr>
              <w:keepNext w:val="0"/>
              <w:keepLines w:val="0"/>
              <w:pageBreakBefore w:val="0"/>
              <w:widowControl/>
              <w:kinsoku/>
              <w:wordWrap/>
              <w:overflowPunct/>
              <w:topLinePunct w:val="0"/>
              <w:autoSpaceDE/>
              <w:autoSpaceDN/>
              <w:bidi w:val="0"/>
              <w:adjustRightInd/>
              <w:snapToGrid w:val="0"/>
              <w:spacing w:line="52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排名</w:t>
            </w:r>
          </w:p>
        </w:tc>
      </w:tr>
      <w:tr w14:paraId="423B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0976F33F">
            <w:pPr>
              <w:keepNext w:val="0"/>
              <w:keepLines w:val="0"/>
              <w:pageBreakBefore w:val="0"/>
              <w:widowControl/>
              <w:kinsoku/>
              <w:wordWrap/>
              <w:overflowPunct/>
              <w:topLinePunct w:val="0"/>
              <w:autoSpaceDE/>
              <w:autoSpaceDN/>
              <w:bidi w:val="0"/>
              <w:adjustRightInd/>
              <w:snapToGrid w:val="0"/>
              <w:spacing w:line="520" w:lineRule="exact"/>
              <w:ind w:firstLine="0" w:firstLineChars="0"/>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w:t>
            </w:r>
          </w:p>
        </w:tc>
        <w:tc>
          <w:tcPr>
            <w:tcW w:w="3904" w:type="dxa"/>
            <w:shd w:val="clear" w:color="auto" w:fill="auto"/>
            <w:noWrap w:val="0"/>
            <w:vAlign w:val="bottom"/>
          </w:tcPr>
          <w:p w14:paraId="04E9C560">
            <w:pPr>
              <w:keepNext w:val="0"/>
              <w:keepLines w:val="0"/>
              <w:widowControl/>
              <w:suppressLineNumbers w:val="0"/>
              <w:jc w:val="center"/>
              <w:textAlignment w:val="bottom"/>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星科建设有限公司</w:t>
            </w:r>
          </w:p>
        </w:tc>
        <w:tc>
          <w:tcPr>
            <w:tcW w:w="1834" w:type="dxa"/>
            <w:shd w:val="clear" w:color="auto" w:fill="auto"/>
            <w:noWrap w:val="0"/>
            <w:vAlign w:val="center"/>
          </w:tcPr>
          <w:p w14:paraId="274E6B3D">
            <w:pPr>
              <w:keepNext w:val="0"/>
              <w:keepLines w:val="0"/>
              <w:pageBreakBefore w:val="0"/>
              <w:widowControl/>
              <w:kinsoku/>
              <w:wordWrap/>
              <w:overflowPunct/>
              <w:topLinePunct w:val="0"/>
              <w:autoSpaceDE/>
              <w:autoSpaceDN/>
              <w:bidi w:val="0"/>
              <w:adjustRightInd/>
              <w:snapToGrid w:val="0"/>
              <w:spacing w:line="520" w:lineRule="exact"/>
              <w:ind w:firstLine="0" w:firstLineChars="0"/>
              <w:jc w:val="center"/>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3888380.01</w:t>
            </w:r>
          </w:p>
        </w:tc>
        <w:tc>
          <w:tcPr>
            <w:tcW w:w="2150" w:type="dxa"/>
            <w:shd w:val="clear" w:color="auto" w:fill="auto"/>
            <w:noWrap w:val="0"/>
            <w:vAlign w:val="center"/>
          </w:tcPr>
          <w:p w14:paraId="5CEC2FEF">
            <w:pPr>
              <w:keepNext w:val="0"/>
              <w:keepLines w:val="0"/>
              <w:pageBreakBefore w:val="0"/>
              <w:widowControl/>
              <w:kinsoku/>
              <w:wordWrap/>
              <w:overflowPunct/>
              <w:topLinePunct w:val="0"/>
              <w:autoSpaceDE/>
              <w:autoSpaceDN/>
              <w:bidi w:val="0"/>
              <w:adjustRightInd/>
              <w:snapToGrid w:val="0"/>
              <w:spacing w:line="520" w:lineRule="exact"/>
              <w:ind w:firstLine="0" w:firstLineChars="0"/>
              <w:jc w:val="center"/>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3594444.20</w:t>
            </w:r>
          </w:p>
        </w:tc>
        <w:tc>
          <w:tcPr>
            <w:tcW w:w="983" w:type="dxa"/>
            <w:noWrap w:val="0"/>
            <w:vAlign w:val="center"/>
          </w:tcPr>
          <w:p w14:paraId="67AC74B1">
            <w:pPr>
              <w:keepNext w:val="0"/>
              <w:keepLines w:val="0"/>
              <w:pageBreakBefore w:val="0"/>
              <w:widowControl/>
              <w:kinsoku/>
              <w:wordWrap/>
              <w:overflowPunct/>
              <w:topLinePunct w:val="0"/>
              <w:autoSpaceDE/>
              <w:autoSpaceDN/>
              <w:bidi w:val="0"/>
              <w:adjustRightInd/>
              <w:snapToGrid w:val="0"/>
              <w:spacing w:line="520" w:lineRule="exact"/>
              <w:ind w:firstLine="0" w:firstLineChars="0"/>
              <w:jc w:val="center"/>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1</w:t>
            </w:r>
          </w:p>
        </w:tc>
      </w:tr>
      <w:tr w14:paraId="30B1B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1CBD0E85">
            <w:pPr>
              <w:keepNext w:val="0"/>
              <w:keepLines w:val="0"/>
              <w:pageBreakBefore w:val="0"/>
              <w:widowControl/>
              <w:kinsoku/>
              <w:wordWrap/>
              <w:overflowPunct/>
              <w:topLinePunct w:val="0"/>
              <w:autoSpaceDE/>
              <w:autoSpaceDN/>
              <w:bidi w:val="0"/>
              <w:adjustRightInd/>
              <w:snapToGrid w:val="0"/>
              <w:spacing w:line="520" w:lineRule="exact"/>
              <w:ind w:firstLine="0" w:firstLineChars="0"/>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w:t>
            </w:r>
          </w:p>
        </w:tc>
        <w:tc>
          <w:tcPr>
            <w:tcW w:w="3904" w:type="dxa"/>
            <w:shd w:val="clear" w:color="auto" w:fill="auto"/>
            <w:noWrap w:val="0"/>
            <w:vAlign w:val="bottom"/>
          </w:tcPr>
          <w:p w14:paraId="7617CC0A">
            <w:pPr>
              <w:keepNext w:val="0"/>
              <w:keepLines w:val="0"/>
              <w:widowControl/>
              <w:suppressLineNumbers w:val="0"/>
              <w:jc w:val="center"/>
              <w:textAlignment w:val="bottom"/>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武安市恒德交通安全设施有限公司</w:t>
            </w:r>
          </w:p>
        </w:tc>
        <w:tc>
          <w:tcPr>
            <w:tcW w:w="1834" w:type="dxa"/>
            <w:shd w:val="clear" w:color="auto" w:fill="auto"/>
            <w:noWrap w:val="0"/>
            <w:vAlign w:val="center"/>
          </w:tcPr>
          <w:p w14:paraId="098EE935">
            <w:pPr>
              <w:keepNext w:val="0"/>
              <w:keepLines w:val="0"/>
              <w:pageBreakBefore w:val="0"/>
              <w:widowControl/>
              <w:kinsoku/>
              <w:wordWrap/>
              <w:overflowPunct/>
              <w:topLinePunct w:val="0"/>
              <w:autoSpaceDE/>
              <w:autoSpaceDN/>
              <w:bidi w:val="0"/>
              <w:adjustRightInd/>
              <w:snapToGrid w:val="0"/>
              <w:spacing w:line="520" w:lineRule="exact"/>
              <w:ind w:firstLine="0" w:firstLineChars="0"/>
              <w:jc w:val="center"/>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3902885.77</w:t>
            </w:r>
          </w:p>
        </w:tc>
        <w:tc>
          <w:tcPr>
            <w:tcW w:w="2150" w:type="dxa"/>
            <w:shd w:val="clear" w:color="auto" w:fill="auto"/>
            <w:noWrap w:val="0"/>
            <w:vAlign w:val="center"/>
          </w:tcPr>
          <w:p w14:paraId="73DDFEAA">
            <w:pPr>
              <w:keepNext w:val="0"/>
              <w:keepLines w:val="0"/>
              <w:pageBreakBefore w:val="0"/>
              <w:widowControl/>
              <w:kinsoku/>
              <w:wordWrap/>
              <w:overflowPunct/>
              <w:topLinePunct w:val="0"/>
              <w:autoSpaceDE/>
              <w:autoSpaceDN/>
              <w:bidi w:val="0"/>
              <w:adjustRightInd/>
              <w:snapToGrid w:val="0"/>
              <w:spacing w:line="520" w:lineRule="exact"/>
              <w:ind w:firstLine="0" w:firstLineChars="0"/>
              <w:jc w:val="center"/>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3689916.29</w:t>
            </w:r>
          </w:p>
        </w:tc>
        <w:tc>
          <w:tcPr>
            <w:tcW w:w="983" w:type="dxa"/>
            <w:noWrap w:val="0"/>
            <w:vAlign w:val="center"/>
          </w:tcPr>
          <w:p w14:paraId="0F54AE65">
            <w:pPr>
              <w:keepNext w:val="0"/>
              <w:keepLines w:val="0"/>
              <w:pageBreakBefore w:val="0"/>
              <w:widowControl/>
              <w:kinsoku/>
              <w:wordWrap/>
              <w:overflowPunct/>
              <w:topLinePunct w:val="0"/>
              <w:autoSpaceDE/>
              <w:autoSpaceDN/>
              <w:bidi w:val="0"/>
              <w:adjustRightInd/>
              <w:snapToGrid w:val="0"/>
              <w:spacing w:line="520" w:lineRule="exact"/>
              <w:ind w:firstLine="0" w:firstLineChars="0"/>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w:t>
            </w:r>
          </w:p>
        </w:tc>
      </w:tr>
      <w:tr w14:paraId="08E08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2243A295">
            <w:pPr>
              <w:keepNext w:val="0"/>
              <w:keepLines w:val="0"/>
              <w:pageBreakBefore w:val="0"/>
              <w:widowControl/>
              <w:kinsoku/>
              <w:wordWrap/>
              <w:overflowPunct/>
              <w:topLinePunct w:val="0"/>
              <w:autoSpaceDE/>
              <w:autoSpaceDN/>
              <w:bidi w:val="0"/>
              <w:adjustRightInd/>
              <w:snapToGrid w:val="0"/>
              <w:spacing w:line="520" w:lineRule="exact"/>
              <w:ind w:firstLine="0" w:firstLineChars="0"/>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w:t>
            </w:r>
          </w:p>
        </w:tc>
        <w:tc>
          <w:tcPr>
            <w:tcW w:w="3904" w:type="dxa"/>
            <w:shd w:val="clear" w:color="auto" w:fill="auto"/>
            <w:noWrap w:val="0"/>
            <w:vAlign w:val="bottom"/>
          </w:tcPr>
          <w:p w14:paraId="4F7BFD6F">
            <w:pPr>
              <w:keepNext w:val="0"/>
              <w:keepLines w:val="0"/>
              <w:widowControl/>
              <w:suppressLineNumbers w:val="0"/>
              <w:jc w:val="center"/>
              <w:textAlignment w:val="bottom"/>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河南大广高速路桥工程有限公司</w:t>
            </w:r>
          </w:p>
        </w:tc>
        <w:tc>
          <w:tcPr>
            <w:tcW w:w="1834" w:type="dxa"/>
            <w:shd w:val="clear" w:color="auto" w:fill="auto"/>
            <w:noWrap w:val="0"/>
            <w:vAlign w:val="center"/>
          </w:tcPr>
          <w:p w14:paraId="3CE4396D">
            <w:pPr>
              <w:keepNext w:val="0"/>
              <w:keepLines w:val="0"/>
              <w:pageBreakBefore w:val="0"/>
              <w:widowControl/>
              <w:kinsoku/>
              <w:wordWrap/>
              <w:overflowPunct/>
              <w:topLinePunct w:val="0"/>
              <w:autoSpaceDE/>
              <w:autoSpaceDN/>
              <w:bidi w:val="0"/>
              <w:adjustRightInd/>
              <w:snapToGrid w:val="0"/>
              <w:spacing w:line="520" w:lineRule="exact"/>
              <w:ind w:firstLine="0" w:firstLineChars="0"/>
              <w:jc w:val="center"/>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3912165.57</w:t>
            </w:r>
          </w:p>
        </w:tc>
        <w:tc>
          <w:tcPr>
            <w:tcW w:w="2150" w:type="dxa"/>
            <w:shd w:val="clear" w:color="auto" w:fill="auto"/>
            <w:noWrap w:val="0"/>
            <w:vAlign w:val="center"/>
          </w:tcPr>
          <w:p w14:paraId="5B693E88">
            <w:pPr>
              <w:keepNext w:val="0"/>
              <w:keepLines w:val="0"/>
              <w:pageBreakBefore w:val="0"/>
              <w:widowControl/>
              <w:kinsoku/>
              <w:wordWrap/>
              <w:overflowPunct/>
              <w:topLinePunct w:val="0"/>
              <w:autoSpaceDE/>
              <w:autoSpaceDN/>
              <w:bidi w:val="0"/>
              <w:adjustRightInd/>
              <w:snapToGrid w:val="0"/>
              <w:spacing w:line="520" w:lineRule="exact"/>
              <w:ind w:firstLine="0" w:firstLineChars="0"/>
              <w:jc w:val="center"/>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3910153.46</w:t>
            </w:r>
          </w:p>
        </w:tc>
        <w:tc>
          <w:tcPr>
            <w:tcW w:w="983" w:type="dxa"/>
            <w:noWrap w:val="0"/>
            <w:vAlign w:val="center"/>
          </w:tcPr>
          <w:p w14:paraId="68F206C6">
            <w:pPr>
              <w:keepNext w:val="0"/>
              <w:keepLines w:val="0"/>
              <w:pageBreakBefore w:val="0"/>
              <w:widowControl/>
              <w:kinsoku/>
              <w:wordWrap/>
              <w:overflowPunct/>
              <w:topLinePunct w:val="0"/>
              <w:autoSpaceDE/>
              <w:autoSpaceDN/>
              <w:bidi w:val="0"/>
              <w:adjustRightInd/>
              <w:snapToGrid w:val="0"/>
              <w:spacing w:line="520" w:lineRule="exact"/>
              <w:ind w:firstLine="0" w:firstLineChars="0"/>
              <w:jc w:val="center"/>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3</w:t>
            </w:r>
          </w:p>
        </w:tc>
      </w:tr>
      <w:tr w14:paraId="74860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3C8878B5">
            <w:pPr>
              <w:keepNext w:val="0"/>
              <w:keepLines w:val="0"/>
              <w:pageBreakBefore w:val="0"/>
              <w:widowControl/>
              <w:kinsoku/>
              <w:wordWrap/>
              <w:overflowPunct/>
              <w:topLinePunct w:val="0"/>
              <w:autoSpaceDE/>
              <w:autoSpaceDN/>
              <w:bidi w:val="0"/>
              <w:adjustRightInd/>
              <w:snapToGrid w:val="0"/>
              <w:spacing w:line="520" w:lineRule="exact"/>
              <w:ind w:firstLine="0" w:firstLineChars="0"/>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w:t>
            </w:r>
          </w:p>
        </w:tc>
        <w:tc>
          <w:tcPr>
            <w:tcW w:w="3904" w:type="dxa"/>
            <w:shd w:val="clear" w:color="auto" w:fill="auto"/>
            <w:noWrap w:val="0"/>
            <w:vAlign w:val="bottom"/>
          </w:tcPr>
          <w:p w14:paraId="4F0FBA48">
            <w:pPr>
              <w:keepNext w:val="0"/>
              <w:keepLines w:val="0"/>
              <w:widowControl/>
              <w:suppressLineNumbers w:val="0"/>
              <w:jc w:val="center"/>
              <w:textAlignment w:val="bottom"/>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河南省勘胜建筑工程有限公司</w:t>
            </w:r>
          </w:p>
        </w:tc>
        <w:tc>
          <w:tcPr>
            <w:tcW w:w="1834" w:type="dxa"/>
            <w:shd w:val="clear" w:color="auto" w:fill="auto"/>
            <w:noWrap w:val="0"/>
            <w:vAlign w:val="center"/>
          </w:tcPr>
          <w:p w14:paraId="7BEFEF58">
            <w:pPr>
              <w:keepNext w:val="0"/>
              <w:keepLines w:val="0"/>
              <w:pageBreakBefore w:val="0"/>
              <w:widowControl/>
              <w:kinsoku/>
              <w:wordWrap/>
              <w:overflowPunct/>
              <w:topLinePunct w:val="0"/>
              <w:autoSpaceDE/>
              <w:autoSpaceDN/>
              <w:bidi w:val="0"/>
              <w:adjustRightInd/>
              <w:snapToGrid w:val="0"/>
              <w:spacing w:line="520" w:lineRule="exact"/>
              <w:ind w:firstLine="0" w:firstLineChars="0"/>
              <w:jc w:val="center"/>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3920124.23</w:t>
            </w:r>
          </w:p>
        </w:tc>
        <w:tc>
          <w:tcPr>
            <w:tcW w:w="2150" w:type="dxa"/>
            <w:shd w:val="clear" w:color="auto" w:fill="auto"/>
            <w:noWrap w:val="0"/>
            <w:vAlign w:val="center"/>
          </w:tcPr>
          <w:p w14:paraId="4D3337C9">
            <w:pPr>
              <w:keepNext w:val="0"/>
              <w:keepLines w:val="0"/>
              <w:pageBreakBefore w:val="0"/>
              <w:widowControl/>
              <w:kinsoku/>
              <w:wordWrap/>
              <w:overflowPunct/>
              <w:topLinePunct w:val="0"/>
              <w:autoSpaceDE/>
              <w:autoSpaceDN/>
              <w:bidi w:val="0"/>
              <w:adjustRightInd/>
              <w:snapToGrid w:val="0"/>
              <w:spacing w:line="520" w:lineRule="exact"/>
              <w:ind w:firstLine="0" w:firstLineChars="0"/>
              <w:jc w:val="center"/>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3917128.27</w:t>
            </w:r>
          </w:p>
        </w:tc>
        <w:tc>
          <w:tcPr>
            <w:tcW w:w="983" w:type="dxa"/>
            <w:noWrap w:val="0"/>
            <w:vAlign w:val="center"/>
          </w:tcPr>
          <w:p w14:paraId="7E4F2A44">
            <w:pPr>
              <w:keepNext w:val="0"/>
              <w:keepLines w:val="0"/>
              <w:pageBreakBefore w:val="0"/>
              <w:widowControl/>
              <w:kinsoku/>
              <w:wordWrap/>
              <w:overflowPunct/>
              <w:topLinePunct w:val="0"/>
              <w:autoSpaceDE/>
              <w:autoSpaceDN/>
              <w:bidi w:val="0"/>
              <w:adjustRightInd/>
              <w:snapToGrid w:val="0"/>
              <w:spacing w:line="520" w:lineRule="exact"/>
              <w:ind w:firstLine="0" w:firstLineChars="0"/>
              <w:jc w:val="center"/>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4</w:t>
            </w:r>
          </w:p>
        </w:tc>
      </w:tr>
      <w:tr w14:paraId="66B0A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5894CC57">
            <w:pPr>
              <w:keepNext w:val="0"/>
              <w:keepLines w:val="0"/>
              <w:pageBreakBefore w:val="0"/>
              <w:widowControl/>
              <w:kinsoku/>
              <w:wordWrap/>
              <w:overflowPunct/>
              <w:topLinePunct w:val="0"/>
              <w:autoSpaceDE/>
              <w:autoSpaceDN/>
              <w:bidi w:val="0"/>
              <w:adjustRightInd/>
              <w:snapToGrid w:val="0"/>
              <w:spacing w:line="520" w:lineRule="exact"/>
              <w:ind w:firstLine="0" w:firstLineChars="0"/>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3904" w:type="dxa"/>
            <w:shd w:val="clear" w:color="auto" w:fill="auto"/>
            <w:noWrap w:val="0"/>
            <w:vAlign w:val="bottom"/>
          </w:tcPr>
          <w:p w14:paraId="194F726E">
            <w:pPr>
              <w:keepNext w:val="0"/>
              <w:keepLines w:val="0"/>
              <w:widowControl/>
              <w:suppressLineNumbers w:val="0"/>
              <w:jc w:val="center"/>
              <w:textAlignment w:val="bottom"/>
              <w:rPr>
                <w:rFonts w:hint="eastAsia" w:asciiTheme="minorEastAsia" w:hAnsiTheme="minorEastAsia" w:eastAsiaTheme="minorEastAsia" w:cstheme="minorEastAsia"/>
                <w:color w:val="auto"/>
                <w:kern w:val="2"/>
                <w:sz w:val="24"/>
                <w:szCs w:val="24"/>
                <w:lang w:val="en-US" w:eastAsia="zh-CN" w:bidi="ar-SA"/>
              </w:rPr>
            </w:pPr>
            <w:r>
              <w:rPr>
                <w:rFonts w:hint="eastAsia"/>
                <w:sz w:val="24"/>
                <w:szCs w:val="24"/>
              </w:rPr>
              <w:t>河南昶维路桥养护工程有限公司</w:t>
            </w:r>
          </w:p>
        </w:tc>
        <w:tc>
          <w:tcPr>
            <w:tcW w:w="1834" w:type="dxa"/>
            <w:shd w:val="clear" w:color="auto" w:fill="auto"/>
            <w:noWrap w:val="0"/>
            <w:vAlign w:val="center"/>
          </w:tcPr>
          <w:p w14:paraId="4786C80E">
            <w:pPr>
              <w:keepNext w:val="0"/>
              <w:keepLines w:val="0"/>
              <w:pageBreakBefore w:val="0"/>
              <w:widowControl/>
              <w:kinsoku/>
              <w:wordWrap/>
              <w:overflowPunct/>
              <w:topLinePunct w:val="0"/>
              <w:autoSpaceDE/>
              <w:autoSpaceDN/>
              <w:bidi w:val="0"/>
              <w:adjustRightInd/>
              <w:snapToGrid w:val="0"/>
              <w:spacing w:line="520" w:lineRule="exact"/>
              <w:ind w:firstLine="0" w:firstLineChars="0"/>
              <w:jc w:val="center"/>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3939987.80</w:t>
            </w:r>
          </w:p>
        </w:tc>
        <w:tc>
          <w:tcPr>
            <w:tcW w:w="2150" w:type="dxa"/>
            <w:shd w:val="clear" w:color="auto" w:fill="auto"/>
            <w:noWrap w:val="0"/>
            <w:vAlign w:val="center"/>
          </w:tcPr>
          <w:p w14:paraId="093D9C5C">
            <w:pPr>
              <w:keepNext w:val="0"/>
              <w:keepLines w:val="0"/>
              <w:pageBreakBefore w:val="0"/>
              <w:widowControl/>
              <w:kinsoku/>
              <w:wordWrap/>
              <w:overflowPunct/>
              <w:topLinePunct w:val="0"/>
              <w:autoSpaceDE/>
              <w:autoSpaceDN/>
              <w:bidi w:val="0"/>
              <w:adjustRightInd/>
              <w:snapToGrid w:val="0"/>
              <w:spacing w:line="520" w:lineRule="exact"/>
              <w:ind w:firstLine="0" w:firstLineChars="0"/>
              <w:jc w:val="center"/>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3934973.08</w:t>
            </w:r>
          </w:p>
        </w:tc>
        <w:tc>
          <w:tcPr>
            <w:tcW w:w="983" w:type="dxa"/>
            <w:noWrap w:val="0"/>
            <w:vAlign w:val="center"/>
          </w:tcPr>
          <w:p w14:paraId="274B246B">
            <w:pPr>
              <w:keepNext w:val="0"/>
              <w:keepLines w:val="0"/>
              <w:pageBreakBefore w:val="0"/>
              <w:widowControl/>
              <w:kinsoku/>
              <w:wordWrap/>
              <w:overflowPunct/>
              <w:topLinePunct w:val="0"/>
              <w:autoSpaceDE/>
              <w:autoSpaceDN/>
              <w:bidi w:val="0"/>
              <w:adjustRightInd/>
              <w:snapToGrid w:val="0"/>
              <w:spacing w:line="520" w:lineRule="exact"/>
              <w:ind w:firstLine="0" w:firstLineChars="0"/>
              <w:jc w:val="center"/>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5</w:t>
            </w:r>
          </w:p>
        </w:tc>
      </w:tr>
    </w:tbl>
    <w:p w14:paraId="39E3D266">
      <w:pPr>
        <w:pStyle w:val="9"/>
        <w:rPr>
          <w:rFonts w:hint="eastAsia" w:asciiTheme="minorEastAsia" w:hAnsiTheme="minorEastAsia" w:eastAsiaTheme="minorEastAsia" w:cstheme="minorEastAsia"/>
          <w:lang w:val="en-US" w:eastAsia="zh-CN"/>
        </w:rPr>
      </w:pPr>
    </w:p>
    <w:p w14:paraId="66ACD76F">
      <w:pPr>
        <w:keepNext w:val="0"/>
        <w:keepLines w:val="0"/>
        <w:pageBreakBefore w:val="0"/>
        <w:numPr>
          <w:ilvl w:val="0"/>
          <w:numId w:val="0"/>
        </w:numPr>
        <w:kinsoku/>
        <w:wordWrap/>
        <w:overflowPunct/>
        <w:topLinePunct w:val="0"/>
        <w:autoSpaceDE/>
        <w:autoSpaceDN/>
        <w:bidi w:val="0"/>
        <w:adjustRightInd/>
        <w:snapToGrid/>
        <w:spacing w:beforeAutospacing="0" w:afterAutospacing="0"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lang w:val="en-US" w:eastAsia="zh-CN"/>
        </w:rPr>
        <w:t>六、谈判</w:t>
      </w:r>
      <w:r>
        <w:rPr>
          <w:rFonts w:hint="eastAsia" w:asciiTheme="minorEastAsia" w:hAnsiTheme="minorEastAsia" w:eastAsiaTheme="minorEastAsia" w:cstheme="minorEastAsia"/>
          <w:b/>
          <w:bCs/>
          <w:color w:val="auto"/>
          <w:sz w:val="28"/>
          <w:szCs w:val="28"/>
          <w:lang w:eastAsia="zh-CN"/>
        </w:rPr>
        <w:t>小组</w:t>
      </w:r>
      <w:r>
        <w:rPr>
          <w:rFonts w:hint="eastAsia" w:asciiTheme="minorEastAsia" w:hAnsiTheme="minorEastAsia" w:eastAsiaTheme="minorEastAsia" w:cstheme="minorEastAsia"/>
          <w:b/>
          <w:bCs/>
          <w:color w:val="auto"/>
          <w:sz w:val="28"/>
          <w:szCs w:val="28"/>
        </w:rPr>
        <w:t>推荐</w:t>
      </w:r>
      <w:r>
        <w:rPr>
          <w:rFonts w:hint="eastAsia" w:asciiTheme="minorEastAsia" w:hAnsiTheme="minorEastAsia" w:eastAsiaTheme="minorEastAsia" w:cstheme="minorEastAsia"/>
          <w:b/>
          <w:bCs/>
          <w:color w:val="auto"/>
          <w:sz w:val="28"/>
          <w:szCs w:val="28"/>
          <w:lang w:val="en-US" w:eastAsia="zh-CN"/>
        </w:rPr>
        <w:t>成交</w:t>
      </w:r>
      <w:r>
        <w:rPr>
          <w:rFonts w:hint="eastAsia" w:asciiTheme="minorEastAsia" w:hAnsiTheme="minorEastAsia" w:eastAsiaTheme="minorEastAsia" w:cstheme="minorEastAsia"/>
          <w:b/>
          <w:bCs/>
          <w:color w:val="auto"/>
          <w:sz w:val="28"/>
          <w:szCs w:val="28"/>
        </w:rPr>
        <w:t>候选人情况</w:t>
      </w:r>
    </w:p>
    <w:p w14:paraId="0A24EAF6">
      <w:pPr>
        <w:pStyle w:val="8"/>
        <w:keepNext w:val="0"/>
        <w:keepLines w:val="0"/>
        <w:pageBreakBefore w:val="0"/>
        <w:widowControl/>
        <w:suppressLineNumbers w:val="0"/>
        <w:kinsoku/>
        <w:overflowPunct/>
        <w:topLinePunct w:val="0"/>
        <w:autoSpaceDE/>
        <w:autoSpaceDN/>
        <w:bidi w:val="0"/>
        <w:adjustRightInd/>
        <w:spacing w:beforeAutospacing="0" w:afterAutospacing="0" w:line="360" w:lineRule="auto"/>
        <w:ind w:left="0" w:leftChars="0" w:firstLine="843" w:firstLineChars="350"/>
        <w:jc w:val="left"/>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b/>
          <w:bCs/>
          <w:color w:val="auto"/>
          <w:sz w:val="24"/>
          <w:szCs w:val="24"/>
        </w:rPr>
        <w:t>第一</w:t>
      </w:r>
      <w:r>
        <w:rPr>
          <w:rFonts w:hint="eastAsia" w:asciiTheme="minorEastAsia" w:hAnsiTheme="minorEastAsia" w:eastAsiaTheme="minorEastAsia" w:cstheme="minorEastAsia"/>
          <w:b/>
          <w:bCs/>
          <w:color w:val="auto"/>
          <w:sz w:val="24"/>
          <w:szCs w:val="24"/>
          <w:lang w:eastAsia="zh-CN"/>
        </w:rPr>
        <w:t>成交</w:t>
      </w:r>
      <w:r>
        <w:rPr>
          <w:rFonts w:hint="eastAsia" w:asciiTheme="minorEastAsia" w:hAnsiTheme="minorEastAsia" w:eastAsiaTheme="minorEastAsia" w:cstheme="minorEastAsia"/>
          <w:b/>
          <w:bCs/>
          <w:color w:val="auto"/>
          <w:sz w:val="24"/>
          <w:szCs w:val="24"/>
        </w:rPr>
        <w:t>候选人</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b/>
          <w:bCs/>
          <w:color w:val="auto"/>
          <w:sz w:val="24"/>
          <w:szCs w:val="24"/>
        </w:rPr>
        <w:t>星科建设有限公司</w:t>
      </w:r>
    </w:p>
    <w:p w14:paraId="068FB318">
      <w:pPr>
        <w:pStyle w:val="8"/>
        <w:keepNext w:val="0"/>
        <w:keepLines w:val="0"/>
        <w:pageBreakBefore w:val="0"/>
        <w:widowControl/>
        <w:suppressLineNumbers w:val="0"/>
        <w:kinsoku/>
        <w:overflowPunct/>
        <w:topLinePunct w:val="0"/>
        <w:autoSpaceDE/>
        <w:autoSpaceDN/>
        <w:bidi w:val="0"/>
        <w:adjustRightInd/>
        <w:spacing w:beforeAutospacing="0" w:afterAutospacing="0" w:line="360" w:lineRule="auto"/>
        <w:ind w:left="0" w:leftChars="0" w:firstLine="840" w:firstLineChars="350"/>
        <w:jc w:val="left"/>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rPr>
        <w:t>统一社会信用代码</w:t>
      </w:r>
      <w:r>
        <w:rPr>
          <w:rFonts w:hint="eastAsia" w:asciiTheme="minorEastAsia" w:hAnsiTheme="minorEastAsia" w:eastAsiaTheme="minorEastAsia" w:cstheme="minorEastAsia"/>
          <w:color w:val="auto"/>
          <w:sz w:val="24"/>
          <w:szCs w:val="24"/>
          <w:lang w:val="en-US" w:eastAsia="zh-CN"/>
        </w:rPr>
        <w:t>：91410000MA481GQ22Y</w:t>
      </w:r>
    </w:p>
    <w:p w14:paraId="69B2C099">
      <w:pPr>
        <w:pStyle w:val="8"/>
        <w:keepNext w:val="0"/>
        <w:keepLines w:val="0"/>
        <w:pageBreakBefore w:val="0"/>
        <w:widowControl/>
        <w:suppressLineNumbers w:val="0"/>
        <w:kinsoku/>
        <w:overflowPunct/>
        <w:topLinePunct w:val="0"/>
        <w:autoSpaceDE/>
        <w:autoSpaceDN/>
        <w:bidi w:val="0"/>
        <w:adjustRightInd/>
        <w:spacing w:beforeAutospacing="0" w:afterAutospacing="0" w:line="360" w:lineRule="auto"/>
        <w:ind w:left="0" w:leftChars="0" w:firstLine="840" w:firstLineChars="350"/>
        <w:jc w:val="left"/>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地址：河南自贸试验区郑州片区（经开）航海东路1319号天明园4号楼16层55号</w:t>
      </w:r>
    </w:p>
    <w:p w14:paraId="28B3D0F6">
      <w:pPr>
        <w:pStyle w:val="8"/>
        <w:keepNext w:val="0"/>
        <w:keepLines w:val="0"/>
        <w:pageBreakBefore w:val="0"/>
        <w:widowControl/>
        <w:suppressLineNumbers w:val="0"/>
        <w:kinsoku/>
        <w:overflowPunct/>
        <w:topLinePunct w:val="0"/>
        <w:autoSpaceDE/>
        <w:autoSpaceDN/>
        <w:bidi w:val="0"/>
        <w:adjustRightInd/>
        <w:spacing w:beforeAutospacing="0" w:afterAutospacing="0" w:line="360" w:lineRule="auto"/>
        <w:ind w:left="0" w:leftChars="0" w:firstLine="840" w:firstLineChars="350"/>
        <w:jc w:val="left"/>
        <w:textAlignment w:val="center"/>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投标报价：</w:t>
      </w:r>
      <w:r>
        <w:rPr>
          <w:rFonts w:hint="eastAsia" w:asciiTheme="minorEastAsia" w:hAnsiTheme="minorEastAsia" w:eastAsiaTheme="minorEastAsia" w:cstheme="minorEastAsia"/>
          <w:color w:val="000000"/>
          <w:kern w:val="2"/>
          <w:sz w:val="24"/>
          <w:szCs w:val="24"/>
          <w:lang w:val="en-US" w:eastAsia="zh-CN" w:bidi="ar-SA"/>
        </w:rPr>
        <w:t>3594444.20</w:t>
      </w:r>
      <w:r>
        <w:rPr>
          <w:rFonts w:hint="eastAsia" w:asciiTheme="minorEastAsia" w:hAnsiTheme="minorEastAsia" w:eastAsiaTheme="minorEastAsia" w:cstheme="minorEastAsia"/>
          <w:color w:val="auto"/>
          <w:sz w:val="24"/>
          <w:szCs w:val="24"/>
          <w:lang w:val="en-US" w:eastAsia="zh-CN"/>
        </w:rPr>
        <w:t>元   大写：叁佰伍拾玖万肆仟肆佰肆拾肆元贰角整</w:t>
      </w:r>
    </w:p>
    <w:p w14:paraId="4D78A1E3">
      <w:pPr>
        <w:pStyle w:val="8"/>
        <w:keepNext w:val="0"/>
        <w:keepLines w:val="0"/>
        <w:pageBreakBefore w:val="0"/>
        <w:widowControl/>
        <w:suppressLineNumbers w:val="0"/>
        <w:kinsoku/>
        <w:overflowPunct/>
        <w:topLinePunct w:val="0"/>
        <w:autoSpaceDE/>
        <w:autoSpaceDN/>
        <w:bidi w:val="0"/>
        <w:adjustRightInd/>
        <w:spacing w:beforeAutospacing="0" w:afterAutospacing="0" w:line="360" w:lineRule="auto"/>
        <w:ind w:left="0" w:leftChars="0" w:firstLine="840" w:firstLineChars="350"/>
        <w:jc w:val="left"/>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联系人：王丽        联系方式（手机）：17752516320</w:t>
      </w:r>
    </w:p>
    <w:p w14:paraId="5D82B5C1">
      <w:pPr>
        <w:pStyle w:val="8"/>
        <w:keepNext w:val="0"/>
        <w:keepLines w:val="0"/>
        <w:pageBreakBefore w:val="0"/>
        <w:widowControl/>
        <w:suppressLineNumbers w:val="0"/>
        <w:kinsoku/>
        <w:overflowPunct/>
        <w:topLinePunct w:val="0"/>
        <w:autoSpaceDE/>
        <w:autoSpaceDN/>
        <w:bidi w:val="0"/>
        <w:adjustRightInd/>
        <w:spacing w:beforeAutospacing="0" w:afterAutospacing="0" w:line="360" w:lineRule="auto"/>
        <w:ind w:left="0" w:leftChars="0" w:firstLine="843" w:firstLineChars="350"/>
        <w:jc w:val="left"/>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b/>
          <w:bCs/>
          <w:color w:val="auto"/>
          <w:sz w:val="24"/>
          <w:szCs w:val="24"/>
        </w:rPr>
        <w:t>第二</w:t>
      </w:r>
      <w:r>
        <w:rPr>
          <w:rFonts w:hint="eastAsia" w:asciiTheme="minorEastAsia" w:hAnsiTheme="minorEastAsia" w:eastAsiaTheme="minorEastAsia" w:cstheme="minorEastAsia"/>
          <w:b/>
          <w:bCs/>
          <w:color w:val="auto"/>
          <w:sz w:val="24"/>
          <w:szCs w:val="24"/>
          <w:lang w:eastAsia="zh-CN"/>
        </w:rPr>
        <w:t>成交</w:t>
      </w:r>
      <w:r>
        <w:rPr>
          <w:rFonts w:hint="eastAsia" w:asciiTheme="minorEastAsia" w:hAnsiTheme="minorEastAsia" w:eastAsiaTheme="minorEastAsia" w:cstheme="minorEastAsia"/>
          <w:b/>
          <w:bCs/>
          <w:color w:val="auto"/>
          <w:sz w:val="24"/>
          <w:szCs w:val="24"/>
        </w:rPr>
        <w:t>候选人：武安市恒德交通安全设施有限公司</w:t>
      </w:r>
    </w:p>
    <w:p w14:paraId="01063A47">
      <w:pPr>
        <w:pStyle w:val="8"/>
        <w:keepNext w:val="0"/>
        <w:keepLines w:val="0"/>
        <w:pageBreakBefore w:val="0"/>
        <w:widowControl/>
        <w:suppressLineNumbers w:val="0"/>
        <w:kinsoku/>
        <w:overflowPunct/>
        <w:topLinePunct w:val="0"/>
        <w:autoSpaceDE/>
        <w:autoSpaceDN/>
        <w:bidi w:val="0"/>
        <w:adjustRightInd/>
        <w:spacing w:beforeAutospacing="0" w:afterAutospacing="0" w:line="360" w:lineRule="auto"/>
        <w:ind w:left="0" w:leftChars="0" w:firstLine="840" w:firstLineChars="350"/>
        <w:jc w:val="left"/>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rPr>
        <w:t>统一社会信用代码</w:t>
      </w:r>
      <w:r>
        <w:rPr>
          <w:rFonts w:hint="eastAsia" w:asciiTheme="minorEastAsia" w:hAnsiTheme="minorEastAsia" w:eastAsiaTheme="minorEastAsia" w:cstheme="minorEastAsia"/>
          <w:color w:val="auto"/>
          <w:sz w:val="24"/>
          <w:szCs w:val="24"/>
          <w:lang w:val="en-US" w:eastAsia="zh-CN"/>
        </w:rPr>
        <w:t>：91130481758912070M</w:t>
      </w:r>
    </w:p>
    <w:p w14:paraId="3A1A40C0">
      <w:pPr>
        <w:pStyle w:val="8"/>
        <w:keepNext w:val="0"/>
        <w:keepLines w:val="0"/>
        <w:pageBreakBefore w:val="0"/>
        <w:widowControl/>
        <w:suppressLineNumbers w:val="0"/>
        <w:kinsoku/>
        <w:overflowPunct/>
        <w:topLinePunct w:val="0"/>
        <w:autoSpaceDE/>
        <w:autoSpaceDN/>
        <w:bidi w:val="0"/>
        <w:adjustRightInd/>
        <w:spacing w:beforeAutospacing="0" w:afterAutospacing="0" w:line="360" w:lineRule="auto"/>
        <w:ind w:left="0" w:leftChars="0" w:firstLine="840" w:firstLineChars="350"/>
        <w:jc w:val="left"/>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地址：武安市建设大街１５６９号</w:t>
      </w:r>
    </w:p>
    <w:p w14:paraId="2465577D">
      <w:pPr>
        <w:pStyle w:val="8"/>
        <w:keepNext w:val="0"/>
        <w:keepLines w:val="0"/>
        <w:pageBreakBefore w:val="0"/>
        <w:widowControl/>
        <w:suppressLineNumbers w:val="0"/>
        <w:kinsoku/>
        <w:overflowPunct/>
        <w:topLinePunct w:val="0"/>
        <w:autoSpaceDE/>
        <w:autoSpaceDN/>
        <w:bidi w:val="0"/>
        <w:adjustRightInd/>
        <w:spacing w:beforeAutospacing="0" w:afterAutospacing="0" w:line="360" w:lineRule="auto"/>
        <w:ind w:left="0" w:leftChars="0" w:firstLine="840" w:firstLineChars="350"/>
        <w:jc w:val="left"/>
        <w:textAlignment w:val="center"/>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投标报价：</w:t>
      </w:r>
      <w:r>
        <w:rPr>
          <w:rFonts w:hint="eastAsia" w:asciiTheme="minorEastAsia" w:hAnsiTheme="minorEastAsia" w:eastAsiaTheme="minorEastAsia" w:cstheme="minorEastAsia"/>
          <w:color w:val="000000"/>
          <w:kern w:val="2"/>
          <w:sz w:val="24"/>
          <w:szCs w:val="24"/>
          <w:lang w:val="en-US" w:eastAsia="zh-CN" w:bidi="ar-SA"/>
        </w:rPr>
        <w:t>3689916.29</w:t>
      </w:r>
      <w:r>
        <w:rPr>
          <w:rFonts w:hint="eastAsia" w:asciiTheme="minorEastAsia" w:hAnsiTheme="minorEastAsia" w:eastAsiaTheme="minorEastAsia" w:cstheme="minorEastAsia"/>
          <w:color w:val="auto"/>
          <w:sz w:val="24"/>
          <w:szCs w:val="24"/>
          <w:lang w:val="en-US" w:eastAsia="zh-CN"/>
        </w:rPr>
        <w:t>元   大写：叁佰陆拾捌万玖仟玖佰壹拾陆元贰角玖分</w:t>
      </w:r>
    </w:p>
    <w:p w14:paraId="6BB6FAE8">
      <w:pPr>
        <w:pStyle w:val="8"/>
        <w:keepNext w:val="0"/>
        <w:keepLines w:val="0"/>
        <w:pageBreakBefore w:val="0"/>
        <w:widowControl/>
        <w:suppressLineNumbers w:val="0"/>
        <w:kinsoku/>
        <w:overflowPunct/>
        <w:topLinePunct w:val="0"/>
        <w:autoSpaceDE/>
        <w:autoSpaceDN/>
        <w:bidi w:val="0"/>
        <w:adjustRightInd/>
        <w:spacing w:beforeAutospacing="0" w:afterAutospacing="0" w:line="360" w:lineRule="auto"/>
        <w:ind w:left="0" w:leftChars="0" w:firstLine="840" w:firstLineChars="350"/>
        <w:jc w:val="left"/>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联系人：宋磊        联系方式（手机）：15031120000</w:t>
      </w:r>
    </w:p>
    <w:p w14:paraId="20B2E4EB">
      <w:pPr>
        <w:pStyle w:val="8"/>
        <w:keepNext w:val="0"/>
        <w:keepLines w:val="0"/>
        <w:pageBreakBefore w:val="0"/>
        <w:widowControl/>
        <w:suppressLineNumbers w:val="0"/>
        <w:kinsoku/>
        <w:overflowPunct/>
        <w:topLinePunct w:val="0"/>
        <w:autoSpaceDE/>
        <w:autoSpaceDN/>
        <w:bidi w:val="0"/>
        <w:adjustRightInd/>
        <w:spacing w:beforeAutospacing="0" w:afterAutospacing="0" w:line="360" w:lineRule="auto"/>
        <w:ind w:left="0" w:leftChars="0" w:firstLine="843" w:firstLineChars="350"/>
        <w:jc w:val="left"/>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b/>
          <w:bCs/>
          <w:color w:val="auto"/>
          <w:sz w:val="24"/>
          <w:szCs w:val="24"/>
        </w:rPr>
        <w:t>第三</w:t>
      </w:r>
      <w:r>
        <w:rPr>
          <w:rFonts w:hint="eastAsia" w:asciiTheme="minorEastAsia" w:hAnsiTheme="minorEastAsia" w:eastAsiaTheme="minorEastAsia" w:cstheme="minorEastAsia"/>
          <w:b/>
          <w:bCs/>
          <w:color w:val="auto"/>
          <w:sz w:val="24"/>
          <w:szCs w:val="24"/>
          <w:lang w:eastAsia="zh-CN"/>
        </w:rPr>
        <w:t>成交</w:t>
      </w:r>
      <w:r>
        <w:rPr>
          <w:rFonts w:hint="eastAsia" w:asciiTheme="minorEastAsia" w:hAnsiTheme="minorEastAsia" w:eastAsiaTheme="minorEastAsia" w:cstheme="minorEastAsia"/>
          <w:b/>
          <w:bCs/>
          <w:color w:val="auto"/>
          <w:sz w:val="24"/>
          <w:szCs w:val="24"/>
        </w:rPr>
        <w:t>候选人：河南大广高速路桥工程有限公司</w:t>
      </w:r>
    </w:p>
    <w:p w14:paraId="4C51BBCA">
      <w:pPr>
        <w:pStyle w:val="8"/>
        <w:keepNext w:val="0"/>
        <w:keepLines w:val="0"/>
        <w:pageBreakBefore w:val="0"/>
        <w:widowControl/>
        <w:suppressLineNumbers w:val="0"/>
        <w:kinsoku/>
        <w:overflowPunct/>
        <w:topLinePunct w:val="0"/>
        <w:autoSpaceDE/>
        <w:autoSpaceDN/>
        <w:bidi w:val="0"/>
        <w:adjustRightInd/>
        <w:spacing w:beforeAutospacing="0" w:afterAutospacing="0" w:line="360" w:lineRule="auto"/>
        <w:ind w:left="0" w:leftChars="0" w:firstLine="840" w:firstLineChars="350"/>
        <w:jc w:val="left"/>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rPr>
        <w:t>统一社会信用代码</w:t>
      </w:r>
      <w:r>
        <w:rPr>
          <w:rFonts w:hint="eastAsia" w:asciiTheme="minorEastAsia" w:hAnsiTheme="minorEastAsia" w:eastAsiaTheme="minorEastAsia" w:cstheme="minorEastAsia"/>
          <w:color w:val="auto"/>
          <w:sz w:val="24"/>
          <w:szCs w:val="24"/>
          <w:lang w:val="en-US" w:eastAsia="zh-CN"/>
        </w:rPr>
        <w:t>：91411700587071595A</w:t>
      </w:r>
    </w:p>
    <w:p w14:paraId="1F3939CC">
      <w:pPr>
        <w:pStyle w:val="8"/>
        <w:keepNext w:val="0"/>
        <w:keepLines w:val="0"/>
        <w:pageBreakBefore w:val="0"/>
        <w:widowControl/>
        <w:suppressLineNumbers w:val="0"/>
        <w:kinsoku/>
        <w:overflowPunct/>
        <w:topLinePunct w:val="0"/>
        <w:autoSpaceDE/>
        <w:autoSpaceDN/>
        <w:bidi w:val="0"/>
        <w:adjustRightInd/>
        <w:spacing w:beforeAutospacing="0" w:afterAutospacing="0" w:line="360" w:lineRule="auto"/>
        <w:ind w:left="0" w:leftChars="0" w:firstLine="840" w:firstLineChars="350"/>
        <w:jc w:val="left"/>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地址：河南省安阳市林州市红旗渠大道中段建筑总部大厦A座L23-1088号</w:t>
      </w:r>
    </w:p>
    <w:p w14:paraId="1B9BC687">
      <w:pPr>
        <w:pStyle w:val="8"/>
        <w:keepNext w:val="0"/>
        <w:keepLines w:val="0"/>
        <w:pageBreakBefore w:val="0"/>
        <w:widowControl/>
        <w:suppressLineNumbers w:val="0"/>
        <w:kinsoku/>
        <w:overflowPunct/>
        <w:topLinePunct w:val="0"/>
        <w:autoSpaceDE/>
        <w:autoSpaceDN/>
        <w:bidi w:val="0"/>
        <w:adjustRightInd/>
        <w:spacing w:beforeAutospacing="0" w:afterAutospacing="0" w:line="360" w:lineRule="auto"/>
        <w:ind w:left="0" w:leftChars="0" w:firstLine="840" w:firstLineChars="350"/>
        <w:jc w:val="left"/>
        <w:textAlignment w:val="center"/>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投标报价：</w:t>
      </w:r>
      <w:r>
        <w:rPr>
          <w:rFonts w:hint="eastAsia" w:asciiTheme="minorEastAsia" w:hAnsiTheme="minorEastAsia" w:eastAsiaTheme="minorEastAsia" w:cstheme="minorEastAsia"/>
          <w:color w:val="000000"/>
          <w:kern w:val="2"/>
          <w:sz w:val="24"/>
          <w:szCs w:val="24"/>
          <w:lang w:val="en-US" w:eastAsia="zh-CN" w:bidi="ar-SA"/>
        </w:rPr>
        <w:t>3910153.46</w:t>
      </w:r>
      <w:r>
        <w:rPr>
          <w:rFonts w:hint="eastAsia" w:asciiTheme="minorEastAsia" w:hAnsiTheme="minorEastAsia" w:eastAsiaTheme="minorEastAsia" w:cstheme="minorEastAsia"/>
          <w:color w:val="auto"/>
          <w:sz w:val="24"/>
          <w:szCs w:val="24"/>
          <w:lang w:val="en-US" w:eastAsia="zh-CN"/>
        </w:rPr>
        <w:t>元   大写：叁佰玖拾壹万零壹佰伍拾叁元肆角陆分</w:t>
      </w:r>
    </w:p>
    <w:p w14:paraId="0A87AD1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720" w:firstLineChars="300"/>
        <w:textAlignment w:val="auto"/>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联系人：贾鹏          联系方式（手机）：18836886998</w:t>
      </w:r>
    </w:p>
    <w:p w14:paraId="71AA62EC">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宋体" w:hAnsi="宋体" w:cs="宋体"/>
          <w:b/>
          <w:bCs/>
          <w:color w:val="auto"/>
          <w:sz w:val="28"/>
          <w:szCs w:val="28"/>
          <w:lang w:val="en-US" w:eastAsia="zh-CN"/>
        </w:rPr>
      </w:pPr>
      <w:r>
        <w:rPr>
          <w:rFonts w:hint="eastAsia" w:ascii="宋体" w:hAnsi="宋体" w:cs="宋体"/>
          <w:b/>
          <w:bCs/>
          <w:color w:val="auto"/>
          <w:sz w:val="28"/>
          <w:szCs w:val="28"/>
          <w:lang w:val="en-US" w:eastAsia="zh-CN"/>
        </w:rPr>
        <w:t>七、采购人授权谈判小组确定成交人情况</w:t>
      </w:r>
    </w:p>
    <w:p w14:paraId="3ADF01CB">
      <w:pPr>
        <w:pStyle w:val="8"/>
        <w:keepNext w:val="0"/>
        <w:keepLines w:val="0"/>
        <w:pageBreakBefore w:val="0"/>
        <w:widowControl/>
        <w:suppressLineNumbers w:val="0"/>
        <w:kinsoku/>
        <w:overflowPunct/>
        <w:topLinePunct w:val="0"/>
        <w:autoSpaceDE/>
        <w:autoSpaceDN/>
        <w:bidi w:val="0"/>
        <w:adjustRightInd/>
        <w:spacing w:beforeAutospacing="0" w:afterAutospacing="0" w:line="360" w:lineRule="auto"/>
        <w:ind w:left="0" w:leftChars="0" w:firstLine="840" w:firstLineChars="350"/>
        <w:jc w:val="left"/>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成交人名称：星科建设有限公司</w:t>
      </w:r>
    </w:p>
    <w:p w14:paraId="2707597B">
      <w:pPr>
        <w:pStyle w:val="8"/>
        <w:keepNext w:val="0"/>
        <w:keepLines w:val="0"/>
        <w:pageBreakBefore w:val="0"/>
        <w:widowControl/>
        <w:suppressLineNumbers w:val="0"/>
        <w:kinsoku/>
        <w:overflowPunct/>
        <w:topLinePunct w:val="0"/>
        <w:autoSpaceDE/>
        <w:autoSpaceDN/>
        <w:bidi w:val="0"/>
        <w:adjustRightInd/>
        <w:spacing w:beforeAutospacing="0" w:afterAutospacing="0" w:line="360" w:lineRule="auto"/>
        <w:ind w:left="0" w:leftChars="0" w:firstLine="840" w:firstLineChars="350"/>
        <w:jc w:val="left"/>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统一社会信用代码：91410000MA481GQ22Y</w:t>
      </w:r>
    </w:p>
    <w:p w14:paraId="3160035F">
      <w:pPr>
        <w:pStyle w:val="8"/>
        <w:keepNext w:val="0"/>
        <w:keepLines w:val="0"/>
        <w:pageBreakBefore w:val="0"/>
        <w:widowControl/>
        <w:suppressLineNumbers w:val="0"/>
        <w:kinsoku/>
        <w:overflowPunct/>
        <w:topLinePunct w:val="0"/>
        <w:autoSpaceDE/>
        <w:autoSpaceDN/>
        <w:bidi w:val="0"/>
        <w:adjustRightInd/>
        <w:spacing w:beforeAutospacing="0" w:afterAutospacing="0" w:line="360" w:lineRule="auto"/>
        <w:ind w:left="0" w:leftChars="0" w:firstLine="840" w:firstLineChars="350"/>
        <w:jc w:val="left"/>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地址：河南自贸试验区郑州片区（经开）航海东路1319号天明园4号楼16层55号</w:t>
      </w:r>
    </w:p>
    <w:p w14:paraId="2F17642A">
      <w:pPr>
        <w:pStyle w:val="8"/>
        <w:keepNext w:val="0"/>
        <w:keepLines w:val="0"/>
        <w:pageBreakBefore w:val="0"/>
        <w:widowControl/>
        <w:suppressLineNumbers w:val="0"/>
        <w:kinsoku/>
        <w:overflowPunct/>
        <w:topLinePunct w:val="0"/>
        <w:autoSpaceDE/>
        <w:autoSpaceDN/>
        <w:bidi w:val="0"/>
        <w:adjustRightInd/>
        <w:spacing w:beforeAutospacing="0" w:afterAutospacing="0" w:line="360" w:lineRule="auto"/>
        <w:ind w:left="0" w:leftChars="0" w:firstLine="840" w:firstLineChars="350"/>
        <w:jc w:val="left"/>
        <w:textAlignment w:val="center"/>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投标报价：</w:t>
      </w:r>
      <w:r>
        <w:rPr>
          <w:rFonts w:hint="eastAsia" w:asciiTheme="minorEastAsia" w:hAnsiTheme="minorEastAsia" w:eastAsiaTheme="minorEastAsia" w:cstheme="minorEastAsia"/>
          <w:color w:val="000000"/>
          <w:kern w:val="2"/>
          <w:sz w:val="24"/>
          <w:szCs w:val="24"/>
          <w:lang w:val="en-US" w:eastAsia="zh-CN" w:bidi="ar-SA"/>
        </w:rPr>
        <w:t>3594444.20</w:t>
      </w:r>
      <w:r>
        <w:rPr>
          <w:rFonts w:hint="eastAsia" w:asciiTheme="minorEastAsia" w:hAnsiTheme="minorEastAsia" w:eastAsiaTheme="minorEastAsia" w:cstheme="minorEastAsia"/>
          <w:color w:val="auto"/>
          <w:sz w:val="24"/>
          <w:szCs w:val="24"/>
          <w:lang w:val="en-US" w:eastAsia="zh-CN"/>
        </w:rPr>
        <w:t>元   大写：叁佰伍拾玖万肆仟肆佰肆拾肆元贰角整</w:t>
      </w:r>
    </w:p>
    <w:p w14:paraId="263940F1">
      <w:pPr>
        <w:pStyle w:val="8"/>
        <w:keepNext w:val="0"/>
        <w:keepLines w:val="0"/>
        <w:pageBreakBefore w:val="0"/>
        <w:widowControl/>
        <w:suppressLineNumbers w:val="0"/>
        <w:kinsoku/>
        <w:overflowPunct/>
        <w:topLinePunct w:val="0"/>
        <w:autoSpaceDE/>
        <w:autoSpaceDN/>
        <w:bidi w:val="0"/>
        <w:adjustRightInd/>
        <w:spacing w:beforeAutospacing="0" w:afterAutospacing="0" w:line="360" w:lineRule="auto"/>
        <w:ind w:left="0" w:leftChars="0" w:firstLine="840" w:firstLineChars="350"/>
        <w:jc w:val="left"/>
        <w:textAlignment w:val="center"/>
        <w:rPr>
          <w:rFonts w:hint="default" w:ascii="宋体" w:hAnsi="宋体" w:eastAsia="宋体" w:cs="宋体"/>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联系人：王丽        联系方式（手机）：17752516320</w:t>
      </w:r>
    </w:p>
    <w:p w14:paraId="2BD7C4AA">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宋体" w:hAnsi="宋体" w:eastAsia="宋体" w:cs="宋体"/>
          <w:b/>
          <w:bCs/>
          <w:color w:val="auto"/>
          <w:sz w:val="28"/>
          <w:szCs w:val="28"/>
          <w:lang w:val="en-US" w:eastAsia="zh-CN"/>
        </w:rPr>
      </w:pPr>
      <w:r>
        <w:rPr>
          <w:rFonts w:hint="eastAsia" w:ascii="宋体" w:hAnsi="宋体" w:cs="宋体"/>
          <w:b/>
          <w:bCs/>
          <w:color w:val="auto"/>
          <w:sz w:val="28"/>
          <w:szCs w:val="28"/>
          <w:lang w:val="en-US" w:eastAsia="zh-CN"/>
        </w:rPr>
        <w:t>八、供应商</w:t>
      </w:r>
      <w:r>
        <w:rPr>
          <w:rFonts w:hint="eastAsia" w:ascii="宋体" w:hAnsi="宋体" w:eastAsia="宋体" w:cs="宋体"/>
          <w:b/>
          <w:bCs/>
          <w:color w:val="auto"/>
          <w:sz w:val="28"/>
          <w:szCs w:val="28"/>
        </w:rPr>
        <w:t>根据</w:t>
      </w:r>
      <w:r>
        <w:rPr>
          <w:rFonts w:hint="eastAsia" w:ascii="宋体" w:hAnsi="宋体" w:cs="宋体"/>
          <w:b/>
          <w:bCs/>
          <w:color w:val="auto"/>
          <w:sz w:val="28"/>
          <w:szCs w:val="28"/>
          <w:lang w:val="en-US" w:eastAsia="zh-CN"/>
        </w:rPr>
        <w:t>谈判小组</w:t>
      </w:r>
      <w:r>
        <w:rPr>
          <w:rFonts w:hint="eastAsia" w:ascii="宋体" w:hAnsi="宋体" w:eastAsia="宋体" w:cs="宋体"/>
          <w:b/>
          <w:bCs/>
          <w:color w:val="auto"/>
          <w:sz w:val="28"/>
          <w:szCs w:val="28"/>
        </w:rPr>
        <w:t>要求进行的澄清、说明或者补正：</w:t>
      </w:r>
      <w:r>
        <w:rPr>
          <w:rFonts w:hint="eastAsia" w:ascii="宋体" w:hAnsi="宋体" w:eastAsia="宋体" w:cs="宋体"/>
          <w:b/>
          <w:bCs/>
          <w:color w:val="auto"/>
          <w:sz w:val="28"/>
          <w:szCs w:val="28"/>
          <w:lang w:val="en-US" w:eastAsia="zh-CN"/>
        </w:rPr>
        <w:t>无</w:t>
      </w:r>
    </w:p>
    <w:p w14:paraId="29276F49">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eastAsia="宋体"/>
          <w:lang w:val="en-US" w:eastAsia="zh-CN"/>
        </w:rPr>
      </w:pPr>
      <w:r>
        <w:rPr>
          <w:rFonts w:hint="eastAsia" w:ascii="宋体" w:hAnsi="宋体" w:cs="宋体"/>
          <w:b/>
          <w:bCs/>
          <w:color w:val="auto"/>
          <w:sz w:val="28"/>
          <w:szCs w:val="28"/>
          <w:lang w:val="en-US" w:eastAsia="zh-CN"/>
        </w:rPr>
        <w:t>九</w:t>
      </w:r>
      <w:r>
        <w:rPr>
          <w:rFonts w:hint="eastAsia" w:ascii="宋体" w:hAnsi="宋体" w:eastAsia="宋体" w:cs="宋体"/>
          <w:b/>
          <w:bCs/>
          <w:color w:val="auto"/>
          <w:sz w:val="28"/>
          <w:szCs w:val="28"/>
        </w:rPr>
        <w:t>、是否存在</w:t>
      </w:r>
      <w:r>
        <w:rPr>
          <w:rFonts w:hint="eastAsia" w:ascii="宋体" w:hAnsi="宋体" w:cs="宋体"/>
          <w:b/>
          <w:bCs/>
          <w:color w:val="auto"/>
          <w:sz w:val="28"/>
          <w:szCs w:val="28"/>
          <w:lang w:val="en-US" w:eastAsia="zh-CN"/>
        </w:rPr>
        <w:t>谈判小组</w:t>
      </w:r>
      <w:r>
        <w:rPr>
          <w:rFonts w:hint="eastAsia" w:ascii="宋体" w:hAnsi="宋体" w:eastAsia="宋体" w:cs="宋体"/>
          <w:b/>
          <w:bCs/>
          <w:color w:val="auto"/>
          <w:sz w:val="28"/>
          <w:szCs w:val="28"/>
        </w:rPr>
        <w:t>成员更换：</w:t>
      </w:r>
      <w:r>
        <w:rPr>
          <w:rFonts w:hint="eastAsia" w:ascii="宋体" w:hAnsi="宋体" w:cs="宋体"/>
          <w:b/>
          <w:bCs/>
          <w:color w:val="auto"/>
          <w:sz w:val="28"/>
          <w:szCs w:val="28"/>
          <w:lang w:val="en-US" w:eastAsia="zh-CN"/>
        </w:rPr>
        <w:t>无</w:t>
      </w:r>
    </w:p>
    <w:p w14:paraId="7F9F3F07">
      <w:pPr>
        <w:keepNext w:val="0"/>
        <w:keepLines w:val="0"/>
        <w:pageBreakBefore w:val="0"/>
        <w:widowControl w:val="0"/>
        <w:kinsoku/>
        <w:overflowPunct/>
        <w:topLinePunct w:val="0"/>
        <w:autoSpaceDE/>
        <w:autoSpaceDN/>
        <w:bidi w:val="0"/>
        <w:adjustRightInd/>
        <w:snapToGrid/>
        <w:spacing w:line="520" w:lineRule="exact"/>
        <w:jc w:val="left"/>
        <w:textAlignment w:val="auto"/>
        <w:rPr>
          <w:rFonts w:ascii="Segoe UI" w:hAnsi="Segoe UI" w:eastAsia="Segoe UI" w:cs="Segoe UI"/>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十、采购人、采购代理机构及监督单位信息</w:t>
      </w:r>
    </w:p>
    <w:p w14:paraId="792C9060">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480"/>
        <w:jc w:val="both"/>
        <w:rPr>
          <w:rFonts w:hint="default"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1、采购人信息</w:t>
      </w:r>
    </w:p>
    <w:p w14:paraId="3D6AD6B1">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名称：禹州市公路事业发展中心</w:t>
      </w:r>
    </w:p>
    <w:p w14:paraId="4E04C25E">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地址：</w:t>
      </w:r>
      <w:r>
        <w:rPr>
          <w:rFonts w:hint="eastAsia" w:asciiTheme="minorEastAsia" w:hAnsiTheme="minorEastAsia" w:eastAsiaTheme="minorEastAsia" w:cstheme="minorEastAsia"/>
          <w:color w:val="auto"/>
          <w:sz w:val="24"/>
          <w:szCs w:val="24"/>
          <w:highlight w:val="none"/>
          <w:lang w:val="zh-CN" w:eastAsia="zh-CN"/>
        </w:rPr>
        <w:t>禹王大道东段15号</w:t>
      </w:r>
    </w:p>
    <w:p w14:paraId="59B98485">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联系人：张</w:t>
      </w:r>
      <w:r>
        <w:rPr>
          <w:rFonts w:hint="eastAsia" w:asciiTheme="minorEastAsia" w:hAnsiTheme="minorEastAsia" w:eastAsiaTheme="minorEastAsia" w:cstheme="minorEastAsia"/>
          <w:color w:val="auto"/>
          <w:sz w:val="24"/>
          <w:szCs w:val="24"/>
          <w:highlight w:val="none"/>
          <w:lang w:val="zh-CN" w:eastAsia="zh-CN"/>
        </w:rPr>
        <w:t>先生</w:t>
      </w:r>
      <w:r>
        <w:rPr>
          <w:rFonts w:hint="eastAsia" w:asciiTheme="minorEastAsia" w:hAnsiTheme="minorEastAsia" w:eastAsiaTheme="minorEastAsia" w:cstheme="minorEastAsia"/>
          <w:color w:val="auto"/>
          <w:sz w:val="24"/>
          <w:szCs w:val="24"/>
          <w:highlight w:val="none"/>
          <w:lang w:val="en-US" w:eastAsia="zh-CN"/>
        </w:rPr>
        <w:t xml:space="preserve">    </w:t>
      </w:r>
    </w:p>
    <w:p w14:paraId="29215851">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电话：</w:t>
      </w:r>
      <w:bookmarkStart w:id="0" w:name="OLE_LINK11"/>
      <w:bookmarkStart w:id="1" w:name="OLE_LINK14"/>
      <w:r>
        <w:rPr>
          <w:rFonts w:hint="eastAsia" w:asciiTheme="minorEastAsia" w:hAnsiTheme="minorEastAsia" w:eastAsiaTheme="minorEastAsia" w:cstheme="minorEastAsia"/>
          <w:color w:val="auto"/>
          <w:sz w:val="24"/>
          <w:szCs w:val="24"/>
          <w:highlight w:val="none"/>
          <w:lang w:val="en-US" w:eastAsia="zh-CN"/>
        </w:rPr>
        <w:t>0374-8288617</w:t>
      </w:r>
      <w:bookmarkEnd w:id="0"/>
      <w:bookmarkEnd w:id="1"/>
    </w:p>
    <w:p w14:paraId="28EE1DC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480"/>
        <w:jc w:val="both"/>
        <w:rPr>
          <w:rFonts w:hint="default"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2、采购代理机构信息</w:t>
      </w:r>
    </w:p>
    <w:p w14:paraId="3BA52BE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480"/>
        <w:jc w:val="both"/>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rPr>
        <w:t>名称：</w:t>
      </w:r>
      <w:r>
        <w:rPr>
          <w:rFonts w:hint="eastAsia" w:ascii="宋体" w:hAnsi="宋体" w:eastAsia="宋体" w:cs="宋体"/>
          <w:i w:val="0"/>
          <w:iCs w:val="0"/>
          <w:caps w:val="0"/>
          <w:color w:val="333333"/>
          <w:spacing w:val="0"/>
          <w:sz w:val="24"/>
          <w:szCs w:val="24"/>
          <w:shd w:val="clear" w:fill="FFFFFF"/>
          <w:lang w:val="en-US" w:eastAsia="zh-CN"/>
        </w:rPr>
        <w:t>河南舒翔工程管理有限公司</w:t>
      </w:r>
    </w:p>
    <w:p w14:paraId="480EBDC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480"/>
        <w:jc w:val="both"/>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地址：河南省郑州市郑东新区永平路与康平路交叉口（郑东商业中心）C区1号楼9层902号</w:t>
      </w:r>
    </w:p>
    <w:p w14:paraId="3FD4FEBE">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480"/>
        <w:jc w:val="both"/>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联系人：郭先生</w:t>
      </w:r>
    </w:p>
    <w:p w14:paraId="485056F0">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480"/>
        <w:jc w:val="both"/>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联系电话：18103745221</w:t>
      </w:r>
    </w:p>
    <w:p w14:paraId="5F330AF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480"/>
        <w:jc w:val="both"/>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3、监督单位信息</w:t>
      </w:r>
    </w:p>
    <w:p w14:paraId="400A562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480"/>
        <w:jc w:val="both"/>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名称：禹州市政府采购监督管理办公室</w:t>
      </w:r>
    </w:p>
    <w:p w14:paraId="61088D2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480"/>
        <w:jc w:val="both"/>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地址：禹州市行政北路2号禹州市财政局1305房间</w:t>
      </w:r>
    </w:p>
    <w:p w14:paraId="00563AD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480"/>
        <w:jc w:val="both"/>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联系人：赵先生</w:t>
      </w:r>
    </w:p>
    <w:p w14:paraId="3B88A07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480"/>
        <w:jc w:val="both"/>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联系方式：0374-8112523</w:t>
      </w:r>
    </w:p>
    <w:p w14:paraId="4E70B81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0"/>
        <w:jc w:val="both"/>
        <w:rPr>
          <w:rFonts w:hint="default" w:ascii="Segoe UI" w:hAnsi="Segoe UI" w:eastAsia="Segoe UI" w:cs="Segoe UI"/>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十</w:t>
      </w:r>
      <w:r>
        <w:rPr>
          <w:rFonts w:hint="eastAsia" w:ascii="宋体" w:hAnsi="宋体" w:eastAsia="宋体" w:cs="宋体"/>
          <w:b/>
          <w:bCs/>
          <w:i w:val="0"/>
          <w:iCs w:val="0"/>
          <w:caps w:val="0"/>
          <w:color w:val="333333"/>
          <w:spacing w:val="0"/>
          <w:sz w:val="28"/>
          <w:szCs w:val="28"/>
          <w:shd w:val="clear" w:fill="FFFFFF"/>
          <w:lang w:val="en-US" w:eastAsia="zh-CN"/>
        </w:rPr>
        <w:t>一</w:t>
      </w:r>
      <w:r>
        <w:rPr>
          <w:rFonts w:hint="eastAsia" w:ascii="宋体" w:hAnsi="宋体" w:eastAsia="宋体" w:cs="宋体"/>
          <w:b/>
          <w:bCs/>
          <w:i w:val="0"/>
          <w:iCs w:val="0"/>
          <w:caps w:val="0"/>
          <w:color w:val="333333"/>
          <w:spacing w:val="0"/>
          <w:sz w:val="28"/>
          <w:szCs w:val="28"/>
          <w:shd w:val="clear" w:fill="FFFFFF"/>
        </w:rPr>
        <w:t>、提出质疑、投诉的渠道和方式</w:t>
      </w:r>
    </w:p>
    <w:p w14:paraId="2EA83F1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480"/>
        <w:jc w:val="both"/>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供应商对本项目评标公示质疑的，可以在中标（成交）公告期限届满之日起7个工作日内，以书面形式向采购人或采购代理机构质疑（加盖单位公章并由法定代表人签字）。逾期提交或未按照要求提交的质疑函将不予受理。</w:t>
      </w:r>
    </w:p>
    <w:p w14:paraId="5B723B2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480"/>
        <w:jc w:val="both"/>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质疑供应商对采购人、采购代理机构的答复不满意，或者采购人、采购代理机构未在规定时间内作出答复的，可在法定时间以书面形式向监督部门提起投诉。按照《政府采购质疑和投诉办法》的有关规定，由法定代表人或其授权代表携带本人身份证件提交。逾期提交或未按照要求提交的书面投诉将不予受理。</w:t>
      </w:r>
    </w:p>
    <w:p w14:paraId="574A372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480"/>
        <w:jc w:val="both"/>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投诉受理部门：禹州市政府采购监督管理办公室</w:t>
      </w:r>
    </w:p>
    <w:p w14:paraId="6C354C4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480"/>
        <w:jc w:val="both"/>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受理电话：0374-8112523</w:t>
      </w:r>
    </w:p>
    <w:p w14:paraId="4B4580F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480"/>
        <w:jc w:val="both"/>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电子邮箱：yzscgb8112523@163.com</w:t>
      </w:r>
    </w:p>
    <w:p w14:paraId="65AADF0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480"/>
        <w:jc w:val="both"/>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通讯地址：禹州市行政北路2号禹州市财政局1305房间</w:t>
      </w:r>
    </w:p>
    <w:p w14:paraId="2F453B1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0"/>
        <w:jc w:val="left"/>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 </w:t>
      </w:r>
    </w:p>
    <w:p w14:paraId="4CF1B20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0" w:firstLine="0"/>
        <w:jc w:val="left"/>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 </w:t>
      </w:r>
    </w:p>
    <w:p w14:paraId="422750B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left="0" w:right="1120" w:firstLine="4920"/>
        <w:jc w:val="right"/>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2026年</w:t>
      </w:r>
      <w:r>
        <w:rPr>
          <w:rFonts w:hint="eastAsia" w:ascii="宋体" w:hAnsi="宋体" w:eastAsia="宋体" w:cs="宋体"/>
          <w:i w:val="0"/>
          <w:iCs w:val="0"/>
          <w:caps w:val="0"/>
          <w:color w:val="333333"/>
          <w:spacing w:val="0"/>
          <w:sz w:val="24"/>
          <w:szCs w:val="24"/>
          <w:shd w:val="clear" w:fill="FFFFFF"/>
          <w:lang w:val="en-US" w:eastAsia="zh-CN"/>
        </w:rPr>
        <w:t>9</w:t>
      </w:r>
      <w:r>
        <w:rPr>
          <w:rFonts w:hint="eastAsia" w:ascii="宋体" w:hAnsi="宋体" w:eastAsia="宋体" w:cs="宋体"/>
          <w:i w:val="0"/>
          <w:iCs w:val="0"/>
          <w:caps w:val="0"/>
          <w:color w:val="333333"/>
          <w:spacing w:val="0"/>
          <w:sz w:val="24"/>
          <w:szCs w:val="24"/>
          <w:shd w:val="clear" w:fill="FFFFFF"/>
        </w:rPr>
        <w:t>月</w:t>
      </w:r>
      <w:r>
        <w:rPr>
          <w:rFonts w:hint="eastAsia" w:ascii="宋体" w:hAnsi="宋体" w:eastAsia="宋体" w:cs="宋体"/>
          <w:i w:val="0"/>
          <w:iCs w:val="0"/>
          <w:caps w:val="0"/>
          <w:color w:val="333333"/>
          <w:spacing w:val="0"/>
          <w:sz w:val="24"/>
          <w:szCs w:val="24"/>
          <w:shd w:val="clear" w:fill="FFFFFF"/>
          <w:lang w:val="en-US" w:eastAsia="zh-CN"/>
        </w:rPr>
        <w:t>18</w:t>
      </w:r>
      <w:r>
        <w:rPr>
          <w:rFonts w:hint="eastAsia" w:ascii="宋体" w:hAnsi="宋体" w:eastAsia="宋体" w:cs="宋体"/>
          <w:i w:val="0"/>
          <w:iCs w:val="0"/>
          <w:caps w:val="0"/>
          <w:color w:val="333333"/>
          <w:spacing w:val="0"/>
          <w:sz w:val="24"/>
          <w:szCs w:val="24"/>
          <w:shd w:val="clear" w:fill="FFFFFF"/>
        </w:rPr>
        <w:t>日</w:t>
      </w:r>
    </w:p>
    <w:p w14:paraId="4B207594"/>
    <w:sectPr>
      <w:pgSz w:w="11906" w:h="16838"/>
      <w:pgMar w:top="1213" w:right="1080" w:bottom="1213"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pStyle w:val="2"/>
      <w:suff w:val="nothing"/>
      <w:lvlText w:val="第%1部分"/>
      <w:lvlJc w:val="center"/>
      <w:pPr>
        <w:ind w:left="-288" w:firstLine="288"/>
      </w:pPr>
      <w:rPr>
        <w:rFonts w:hint="eastAsia"/>
        <w:sz w:val="28"/>
        <w:szCs w:val="28"/>
      </w:rPr>
    </w:lvl>
    <w:lvl w:ilvl="1" w:tentative="0">
      <w:start w:val="1"/>
      <w:numFmt w:val="chineseCountingThousand"/>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9F65F1"/>
    <w:rsid w:val="00FC02BF"/>
    <w:rsid w:val="08BF5E5A"/>
    <w:rsid w:val="0BFA12E2"/>
    <w:rsid w:val="0F3C0B05"/>
    <w:rsid w:val="1268135E"/>
    <w:rsid w:val="16D94631"/>
    <w:rsid w:val="178A7F7B"/>
    <w:rsid w:val="1C9F65F1"/>
    <w:rsid w:val="1DE03884"/>
    <w:rsid w:val="1EAF2E8B"/>
    <w:rsid w:val="3B9414DE"/>
    <w:rsid w:val="44FD58CF"/>
    <w:rsid w:val="49A63177"/>
    <w:rsid w:val="52164189"/>
    <w:rsid w:val="5A447B1B"/>
    <w:rsid w:val="5B70610D"/>
    <w:rsid w:val="5BC86507"/>
    <w:rsid w:val="5F1B5515"/>
    <w:rsid w:val="5FCB74A0"/>
    <w:rsid w:val="6B2C05AD"/>
    <w:rsid w:val="724265FE"/>
    <w:rsid w:val="76072D0F"/>
    <w:rsid w:val="76F86409"/>
    <w:rsid w:val="7B8B2DC3"/>
    <w:rsid w:val="7E7178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adjustRightInd w:val="0"/>
      <w:spacing w:before="340" w:after="330" w:line="578" w:lineRule="atLeast"/>
      <w:ind w:left="0"/>
      <w:jc w:val="left"/>
      <w:textAlignment w:val="baseline"/>
      <w:outlineLvl w:val="0"/>
    </w:pPr>
    <w:rPr>
      <w:rFonts w:ascii="Calibri" w:hAnsi="Calibri" w:eastAsia="宋体" w:cs="Times New Roman"/>
      <w:b/>
      <w:bCs/>
      <w:kern w:val="44"/>
      <w:sz w:val="44"/>
      <w:szCs w:val="44"/>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Normal Indent"/>
    <w:basedOn w:val="1"/>
    <w:next w:val="4"/>
    <w:qFormat/>
    <w:uiPriority w:val="99"/>
    <w:pPr>
      <w:ind w:firstLine="425"/>
    </w:pPr>
  </w:style>
  <w:style w:type="paragraph" w:customStyle="1" w:styleId="4">
    <w:name w:val="toc 2"/>
    <w:next w:val="1"/>
    <w:qFormat/>
    <w:uiPriority w:val="0"/>
    <w:pPr>
      <w:wordWrap w:val="0"/>
      <w:ind w:left="425"/>
      <w:jc w:val="both"/>
    </w:pPr>
    <w:rPr>
      <w:rFonts w:ascii="Times New Roman" w:hAnsi="Times New Roman" w:eastAsia="宋体" w:cs="Times New Roman"/>
      <w:sz w:val="21"/>
      <w:lang w:val="en-US" w:eastAsia="zh-CN" w:bidi="ar-SA"/>
    </w:rPr>
  </w:style>
  <w:style w:type="paragraph" w:styleId="5">
    <w:name w:val="Body Text"/>
    <w:basedOn w:val="1"/>
    <w:unhideWhenUsed/>
    <w:qFormat/>
    <w:uiPriority w:val="99"/>
    <w:pPr>
      <w:spacing w:after="120"/>
    </w:pPr>
  </w:style>
  <w:style w:type="paragraph" w:styleId="6">
    <w:name w:val="Body Text Indent"/>
    <w:basedOn w:val="1"/>
    <w:next w:val="3"/>
    <w:qFormat/>
    <w:uiPriority w:val="0"/>
    <w:pPr>
      <w:adjustRightInd w:val="0"/>
      <w:spacing w:after="120" w:line="360" w:lineRule="atLeast"/>
      <w:ind w:left="420" w:leftChars="200"/>
      <w:jc w:val="left"/>
      <w:textAlignment w:val="baseline"/>
    </w:pPr>
    <w:rPr>
      <w:kern w:val="0"/>
      <w:sz w:val="24"/>
    </w:rPr>
  </w:style>
  <w:style w:type="paragraph" w:styleId="7">
    <w:name w:val="envelope return"/>
    <w:basedOn w:val="1"/>
    <w:unhideWhenUsed/>
    <w:qFormat/>
    <w:uiPriority w:val="99"/>
    <w:pPr>
      <w:snapToGrid w:val="0"/>
    </w:pPr>
    <w:rPr>
      <w:rFonts w:ascii="Arial" w:hAnsi="Arial"/>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w:basedOn w:val="5"/>
    <w:next w:val="10"/>
    <w:qFormat/>
    <w:uiPriority w:val="0"/>
    <w:pPr>
      <w:spacing w:after="0"/>
      <w:ind w:firstLine="420" w:firstLineChars="100"/>
    </w:pPr>
  </w:style>
  <w:style w:type="paragraph" w:styleId="10">
    <w:name w:val="Body Text First Indent 2"/>
    <w:basedOn w:val="6"/>
    <w:next w:val="1"/>
    <w:qFormat/>
    <w:uiPriority w:val="99"/>
    <w:pPr>
      <w:tabs>
        <w:tab w:val="left" w:pos="945"/>
        <w:tab w:val="left" w:pos="1155"/>
      </w:tabs>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1851</Words>
  <Characters>2240</Characters>
  <Lines>0</Lines>
  <Paragraphs>0</Paragraphs>
  <TotalTime>16</TotalTime>
  <ScaleCrop>false</ScaleCrop>
  <LinksUpToDate>false</LinksUpToDate>
  <CharactersWithSpaces>2297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2026-07-17T01:59:00Z</dcterms:created>
  <dc:creator>蓝色星空</dc:creator>
  <cp:lastModifiedBy>蓝色星空</cp:lastModifiedBy>
  <cp:lastPrinted>2026-09-17T09:07:00Z</cp:lastPrinted>
  <dcterms:modified xsi:type="dcterms:W3CDTF">2026-09-18T00:41:28Z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C2FFA50369CF4D4A8F3FEEE10FC77EB1_11</vt:lpwstr>
  </property>
  <property fmtid="{D5CDD505-2E9C-101B-9397-08002B2CF9AE}" pid="4" name="KSOTemplateDocerSaveRecord">
    <vt:lpwstr>eyJoZGlkIjoiZDk5YzZhZjJlOWRhNDVkNzg2ODEzYzc1N2U0ZjM1YzMiLCJ1c2VySWQiOiIyNjQ1MzAwNjcifQ==</vt:lpwstr>
  </property>
</Properties>
</file>