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492AD">
      <w:pPr>
        <w:keepNext w:val="0"/>
        <w:keepLines w:val="0"/>
        <w:pageBreakBefore w:val="0"/>
        <w:kinsoku/>
        <w:wordWrap w:val="0"/>
        <w:overflowPunct/>
        <w:topLinePunct w:val="0"/>
        <w:autoSpaceDE/>
        <w:autoSpaceDN/>
        <w:bidi w:val="0"/>
        <w:adjustRightInd/>
        <w:snapToGrid/>
        <w:spacing w:line="460" w:lineRule="exact"/>
        <w:jc w:val="center"/>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禹州市农业农村局2026年补充耕地质量验收项目</w:t>
      </w:r>
    </w:p>
    <w:p w14:paraId="23BD524E">
      <w:pPr>
        <w:keepNext w:val="0"/>
        <w:keepLines w:val="0"/>
        <w:pageBreakBefore w:val="0"/>
        <w:kinsoku/>
        <w:wordWrap w:val="0"/>
        <w:overflowPunct/>
        <w:topLinePunct w:val="0"/>
        <w:autoSpaceDE/>
        <w:autoSpaceDN/>
        <w:bidi w:val="0"/>
        <w:adjustRightInd/>
        <w:snapToGrid/>
        <w:spacing w:line="460" w:lineRule="exact"/>
        <w:jc w:val="center"/>
        <w:textAlignment w:val="auto"/>
        <w:rPr>
          <w:rFonts w:hint="default"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招标公告</w:t>
      </w:r>
    </w:p>
    <w:p w14:paraId="210B0199">
      <w:pPr>
        <w:keepNext w:val="0"/>
        <w:keepLines w:val="0"/>
        <w:pageBreakBefore w:val="0"/>
        <w:kinsoku/>
        <w:wordWrap w:val="0"/>
        <w:overflowPunct/>
        <w:topLinePunct w:val="0"/>
        <w:autoSpaceDE/>
        <w:autoSpaceDN/>
        <w:bidi w:val="0"/>
        <w:adjustRightInd/>
        <w:snapToGrid/>
        <w:spacing w:line="520" w:lineRule="exact"/>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项目概况</w:t>
      </w:r>
    </w:p>
    <w:p w14:paraId="7E82BF95">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禹州市农业农村局2026年补充耕地质量验收项目的潜在投标人应在投标截止时间前登录《全国公共资源交易平台（河南省·许昌市）》“投标人/供应商登录”入口（下文所述“全国公共资源交易平台（河南省•许昌市）”的地址均为https://ggzy.xuchang.gov.cn）自行免费下载获取招标文件，并于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val="zh-CN"/>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val="zh-CN"/>
        </w:rPr>
        <w:t>月</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lang w:val="zh-CN"/>
        </w:rPr>
        <w:t>日08时30分（北京时间）前递交投标文件。</w:t>
      </w:r>
    </w:p>
    <w:p w14:paraId="5B442F21">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一、项目基本情况</w:t>
      </w:r>
    </w:p>
    <w:p w14:paraId="78E5A32D">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1.项目编号：YZCG-DLG202</w:t>
      </w:r>
      <w:r>
        <w:rPr>
          <w:rFonts w:hint="eastAsia" w:ascii="宋体" w:hAnsi="宋体" w:eastAsia="宋体" w:cs="宋体"/>
          <w:color w:val="auto"/>
          <w:sz w:val="24"/>
          <w:szCs w:val="24"/>
          <w:lang w:val="en-US" w:eastAsia="zh-CN"/>
        </w:rPr>
        <w:t xml:space="preserve">6095 </w:t>
      </w:r>
      <w:r>
        <w:rPr>
          <w:rFonts w:hint="eastAsia" w:ascii="宋体" w:hAnsi="宋体" w:eastAsia="宋体" w:cs="宋体"/>
          <w:color w:val="auto"/>
          <w:sz w:val="24"/>
          <w:szCs w:val="24"/>
        </w:rPr>
        <w:t xml:space="preserve">    </w:t>
      </w:r>
    </w:p>
    <w:p w14:paraId="4002D3D2">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w:t>
      </w:r>
      <w:r>
        <w:rPr>
          <w:rFonts w:hint="eastAsia" w:ascii="宋体" w:hAnsi="宋体" w:eastAsia="宋体" w:cs="宋体"/>
          <w:color w:val="auto"/>
          <w:sz w:val="24"/>
          <w:szCs w:val="24"/>
          <w:lang w:eastAsia="zh-CN"/>
        </w:rPr>
        <w:t>禹州市农业农村局2026年补充耕地质量验收项目</w:t>
      </w:r>
    </w:p>
    <w:p w14:paraId="20B99552">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3.采购方式：公开招标</w:t>
      </w:r>
    </w:p>
    <w:p w14:paraId="02E56087">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4.</w:t>
      </w: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3324000</w:t>
      </w:r>
      <w:r>
        <w:rPr>
          <w:rFonts w:hint="eastAsia" w:ascii="宋体" w:hAnsi="宋体" w:eastAsia="宋体" w:cs="宋体"/>
          <w:color w:val="auto"/>
          <w:sz w:val="24"/>
          <w:szCs w:val="24"/>
          <w:highlight w:val="none"/>
        </w:rPr>
        <w:t xml:space="preserve">元   </w:t>
      </w:r>
    </w:p>
    <w:p w14:paraId="280345D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最高限价：</w:t>
      </w:r>
      <w:r>
        <w:rPr>
          <w:rFonts w:hint="eastAsia" w:ascii="宋体" w:hAnsi="宋体" w:eastAsia="宋体" w:cs="宋体"/>
          <w:color w:val="auto"/>
          <w:sz w:val="24"/>
          <w:szCs w:val="24"/>
          <w:highlight w:val="none"/>
          <w:lang w:val="en-US" w:eastAsia="zh-CN"/>
        </w:rPr>
        <w:t>3324000</w:t>
      </w:r>
      <w:r>
        <w:rPr>
          <w:rFonts w:hint="eastAsia" w:ascii="宋体" w:hAnsi="宋体" w:eastAsia="宋体" w:cs="宋体"/>
          <w:color w:val="auto"/>
          <w:sz w:val="24"/>
          <w:szCs w:val="24"/>
          <w:highlight w:val="none"/>
        </w:rPr>
        <w:t>元</w:t>
      </w:r>
    </w:p>
    <w:tbl>
      <w:tblPr>
        <w:tblStyle w:val="3"/>
        <w:tblpPr w:leftFromText="180" w:rightFromText="180" w:vertAnchor="text" w:horzAnchor="page" w:tblpX="1705" w:tblpY="461"/>
        <w:tblOverlap w:val="never"/>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2256"/>
        <w:gridCol w:w="1368"/>
        <w:gridCol w:w="1570"/>
        <w:gridCol w:w="1832"/>
        <w:gridCol w:w="1539"/>
      </w:tblGrid>
      <w:tr w14:paraId="7A1F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844" w:type="dxa"/>
            <w:vAlign w:val="center"/>
          </w:tcPr>
          <w:p w14:paraId="6EE130F5">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序号</w:t>
            </w:r>
          </w:p>
        </w:tc>
        <w:tc>
          <w:tcPr>
            <w:tcW w:w="2100" w:type="dxa"/>
            <w:vAlign w:val="center"/>
          </w:tcPr>
          <w:p w14:paraId="6B42262F">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包号</w:t>
            </w:r>
          </w:p>
        </w:tc>
        <w:tc>
          <w:tcPr>
            <w:tcW w:w="1405" w:type="dxa"/>
            <w:vAlign w:val="center"/>
          </w:tcPr>
          <w:p w14:paraId="752DC36A">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包名称</w:t>
            </w:r>
          </w:p>
        </w:tc>
        <w:tc>
          <w:tcPr>
            <w:tcW w:w="1595" w:type="dxa"/>
            <w:vAlign w:val="center"/>
          </w:tcPr>
          <w:p w14:paraId="2410B435">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包预算（元）</w:t>
            </w:r>
          </w:p>
        </w:tc>
        <w:tc>
          <w:tcPr>
            <w:tcW w:w="1868" w:type="dxa"/>
            <w:vAlign w:val="center"/>
          </w:tcPr>
          <w:p w14:paraId="0A516AFF">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包最高限价（元）</w:t>
            </w:r>
          </w:p>
        </w:tc>
        <w:tc>
          <w:tcPr>
            <w:tcW w:w="1582" w:type="dxa"/>
            <w:vAlign w:val="center"/>
          </w:tcPr>
          <w:p w14:paraId="1BE3C2EA">
            <w:pPr>
              <w:keepNext w:val="0"/>
              <w:keepLines w:val="0"/>
              <w:pageBreakBefore w:val="0"/>
              <w:widowControl/>
              <w:kinsoku/>
              <w:overflowPunct/>
              <w:topLinePunct w:val="0"/>
              <w:autoSpaceDE/>
              <w:autoSpaceDN/>
              <w:bidi w:val="0"/>
              <w:adjustRightInd/>
              <w:snapToGrid/>
              <w:spacing w:line="52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是否专门面向中小企业</w:t>
            </w:r>
          </w:p>
        </w:tc>
      </w:tr>
      <w:tr w14:paraId="7E11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4526C915">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00" w:type="dxa"/>
            <w:vAlign w:val="center"/>
          </w:tcPr>
          <w:p w14:paraId="324D4BD7">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6095-A</w:t>
            </w:r>
          </w:p>
        </w:tc>
        <w:tc>
          <w:tcPr>
            <w:tcW w:w="1405" w:type="dxa"/>
            <w:vAlign w:val="center"/>
          </w:tcPr>
          <w:p w14:paraId="214313C4">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第一标段</w:t>
            </w:r>
          </w:p>
        </w:tc>
        <w:tc>
          <w:tcPr>
            <w:tcW w:w="1595" w:type="dxa"/>
            <w:vAlign w:val="center"/>
          </w:tcPr>
          <w:p w14:paraId="590A0171">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831000</w:t>
            </w:r>
          </w:p>
        </w:tc>
        <w:tc>
          <w:tcPr>
            <w:tcW w:w="1868" w:type="dxa"/>
            <w:vAlign w:val="center"/>
          </w:tcPr>
          <w:p w14:paraId="6AC8BBF5">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831000</w:t>
            </w:r>
          </w:p>
        </w:tc>
        <w:tc>
          <w:tcPr>
            <w:tcW w:w="1582" w:type="dxa"/>
            <w:vAlign w:val="center"/>
          </w:tcPr>
          <w:p w14:paraId="79B95F88">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否</w:t>
            </w:r>
          </w:p>
        </w:tc>
      </w:tr>
      <w:tr w14:paraId="6B2C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5E4BA759">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100" w:type="dxa"/>
            <w:vAlign w:val="center"/>
          </w:tcPr>
          <w:p w14:paraId="27F62325">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6095-B</w:t>
            </w:r>
          </w:p>
        </w:tc>
        <w:tc>
          <w:tcPr>
            <w:tcW w:w="1405" w:type="dxa"/>
            <w:vAlign w:val="center"/>
          </w:tcPr>
          <w:p w14:paraId="5E6A92E0">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标段</w:t>
            </w:r>
          </w:p>
        </w:tc>
        <w:tc>
          <w:tcPr>
            <w:tcW w:w="1595" w:type="dxa"/>
            <w:vAlign w:val="center"/>
          </w:tcPr>
          <w:p w14:paraId="4DBA2F06">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831000</w:t>
            </w:r>
          </w:p>
        </w:tc>
        <w:tc>
          <w:tcPr>
            <w:tcW w:w="1868" w:type="dxa"/>
            <w:vAlign w:val="center"/>
          </w:tcPr>
          <w:p w14:paraId="71E13C58">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831000</w:t>
            </w:r>
          </w:p>
        </w:tc>
        <w:tc>
          <w:tcPr>
            <w:tcW w:w="1582" w:type="dxa"/>
            <w:vAlign w:val="center"/>
          </w:tcPr>
          <w:p w14:paraId="083BE0DB">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否</w:t>
            </w:r>
          </w:p>
        </w:tc>
      </w:tr>
      <w:tr w14:paraId="0AD0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260A114B">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2100" w:type="dxa"/>
            <w:vAlign w:val="center"/>
          </w:tcPr>
          <w:p w14:paraId="7A3DFB46">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6095-C</w:t>
            </w:r>
          </w:p>
        </w:tc>
        <w:tc>
          <w:tcPr>
            <w:tcW w:w="1405" w:type="dxa"/>
            <w:vAlign w:val="center"/>
          </w:tcPr>
          <w:p w14:paraId="09AEFB01">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标段</w:t>
            </w:r>
          </w:p>
        </w:tc>
        <w:tc>
          <w:tcPr>
            <w:tcW w:w="1595" w:type="dxa"/>
            <w:vAlign w:val="center"/>
          </w:tcPr>
          <w:p w14:paraId="65B80872">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831000</w:t>
            </w:r>
          </w:p>
        </w:tc>
        <w:tc>
          <w:tcPr>
            <w:tcW w:w="1868" w:type="dxa"/>
            <w:vAlign w:val="center"/>
          </w:tcPr>
          <w:p w14:paraId="21136562">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831000</w:t>
            </w:r>
          </w:p>
        </w:tc>
        <w:tc>
          <w:tcPr>
            <w:tcW w:w="1582" w:type="dxa"/>
            <w:vAlign w:val="center"/>
          </w:tcPr>
          <w:p w14:paraId="0C3E4254">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否</w:t>
            </w:r>
          </w:p>
        </w:tc>
      </w:tr>
      <w:tr w14:paraId="5316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5BA3F653">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2100" w:type="dxa"/>
            <w:vAlign w:val="center"/>
          </w:tcPr>
          <w:p w14:paraId="64B25E9D">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rPr>
              <w:t>YZCG-DLG202</w:t>
            </w:r>
            <w:r>
              <w:rPr>
                <w:rFonts w:hint="eastAsia" w:ascii="宋体" w:hAnsi="宋体" w:eastAsia="宋体" w:cs="宋体"/>
                <w:color w:val="auto"/>
                <w:sz w:val="24"/>
                <w:szCs w:val="24"/>
                <w:lang w:val="en-US" w:eastAsia="zh-CN"/>
              </w:rPr>
              <w:t>6095-D</w:t>
            </w:r>
          </w:p>
        </w:tc>
        <w:tc>
          <w:tcPr>
            <w:tcW w:w="1405" w:type="dxa"/>
            <w:vAlign w:val="center"/>
          </w:tcPr>
          <w:p w14:paraId="522C2DEF">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标段</w:t>
            </w:r>
          </w:p>
        </w:tc>
        <w:tc>
          <w:tcPr>
            <w:tcW w:w="1595" w:type="dxa"/>
            <w:vAlign w:val="center"/>
          </w:tcPr>
          <w:p w14:paraId="6FA6A356">
            <w:pPr>
              <w:keepNext w:val="0"/>
              <w:keepLines w:val="0"/>
              <w:pageBreakBefore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831000</w:t>
            </w:r>
          </w:p>
        </w:tc>
        <w:tc>
          <w:tcPr>
            <w:tcW w:w="1868" w:type="dxa"/>
            <w:vAlign w:val="center"/>
          </w:tcPr>
          <w:p w14:paraId="62D18F22">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831000</w:t>
            </w:r>
          </w:p>
        </w:tc>
        <w:tc>
          <w:tcPr>
            <w:tcW w:w="1582" w:type="dxa"/>
            <w:vAlign w:val="center"/>
          </w:tcPr>
          <w:p w14:paraId="4D6487E9">
            <w:pPr>
              <w:keepNext w:val="0"/>
              <w:keepLines w:val="0"/>
              <w:pageBreakBefore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否</w:t>
            </w:r>
          </w:p>
        </w:tc>
      </w:tr>
    </w:tbl>
    <w:p w14:paraId="2E9F6898">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p>
    <w:p w14:paraId="607FE8E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5.采购需求（包括但不限于标的的名称、数量、简要技术需求等）</w:t>
      </w:r>
    </w:p>
    <w:p w14:paraId="637C03BF">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禹州市农业农村局2026年补充耕地质量验收项目，本项目包括但不限于内外业资料收集与审核；实地踏勘；专家踏勘及评审；样点采集和全程照片采集；土壤样品制备、检测化验、区级初鉴报告及数据库建设。</w:t>
      </w:r>
      <w:r>
        <w:rPr>
          <w:rFonts w:hint="eastAsia" w:ascii="宋体" w:hAnsi="宋体" w:eastAsia="宋体" w:cs="宋体"/>
          <w:color w:val="auto"/>
          <w:sz w:val="24"/>
          <w:szCs w:val="24"/>
          <w:lang w:val="en-US" w:eastAsia="zh-CN"/>
        </w:rPr>
        <w:t>本项目共划分四个标段。</w:t>
      </w:r>
    </w:p>
    <w:p w14:paraId="508A05B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6.合同履行期限：自合同签订之日起</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日内完成全部工作并提交成果文件</w:t>
      </w:r>
    </w:p>
    <w:p w14:paraId="5FFA41B4">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7.本项目是否接受联合体投标：否</w:t>
      </w:r>
    </w:p>
    <w:p w14:paraId="2E6AF7F8">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8.是否接受进口产品：否</w:t>
      </w:r>
    </w:p>
    <w:p w14:paraId="604384A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9.是否专门面向中小企业：</w:t>
      </w:r>
      <w:r>
        <w:rPr>
          <w:rFonts w:hint="eastAsia" w:ascii="宋体" w:hAnsi="宋体" w:eastAsia="宋体" w:cs="宋体"/>
          <w:color w:val="auto"/>
          <w:sz w:val="24"/>
          <w:szCs w:val="24"/>
          <w:highlight w:val="none"/>
          <w:lang w:val="en-US" w:eastAsia="zh-CN"/>
        </w:rPr>
        <w:t>否</w:t>
      </w:r>
    </w:p>
    <w:p w14:paraId="1AB8AF2B">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二、申请人资格要求：</w:t>
      </w:r>
    </w:p>
    <w:p w14:paraId="2CAD0CB2">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1.满足《中华人民共和国政府采购法》第二十二条规定。</w:t>
      </w:r>
    </w:p>
    <w:p w14:paraId="0D6A548D">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2.落实政府采购政策满足的资格要求：</w:t>
      </w:r>
    </w:p>
    <w:p w14:paraId="1941FC46">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本项目落实节约能源、保护环境、扶持不发达地区和少数民族地区、促进中小企业、监狱企业发展等政府采购政策。</w:t>
      </w:r>
    </w:p>
    <w:p w14:paraId="414F7970">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3.本项目的特定资格要求</w:t>
      </w:r>
    </w:p>
    <w:p w14:paraId="4CE0D3C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第1-4标段：</w:t>
      </w:r>
      <w:r>
        <w:rPr>
          <w:rFonts w:hint="eastAsia" w:ascii="宋体" w:hAnsi="宋体" w:eastAsia="宋体" w:cs="宋体"/>
          <w:color w:val="auto"/>
          <w:sz w:val="24"/>
          <w:szCs w:val="24"/>
          <w:shd w:val="clear" w:color="auto" w:fill="FFFFFF"/>
        </w:rPr>
        <w:t>投标人须具有行政主管部门颁发有效期内的测绘乙级及以上资质证书（专业须包含</w:t>
      </w:r>
      <w:r>
        <w:rPr>
          <w:rFonts w:hint="eastAsia" w:ascii="宋体" w:hAnsi="宋体" w:eastAsia="宋体" w:cs="宋体"/>
          <w:color w:val="auto"/>
          <w:sz w:val="24"/>
          <w:szCs w:val="24"/>
          <w:lang w:eastAsia="zh-CN"/>
        </w:rPr>
        <w:t>工程测量</w:t>
      </w:r>
      <w:r>
        <w:rPr>
          <w:rFonts w:hint="eastAsia" w:ascii="宋体" w:hAnsi="宋体" w:eastAsia="宋体" w:cs="宋体"/>
          <w:color w:val="auto"/>
          <w:sz w:val="24"/>
          <w:szCs w:val="24"/>
          <w:lang w:val="en-US" w:eastAsia="zh-CN"/>
        </w:rPr>
        <w:t>或</w:t>
      </w:r>
      <w:r>
        <w:rPr>
          <w:rFonts w:hint="eastAsia" w:ascii="宋体" w:hAnsi="宋体" w:eastAsia="宋体" w:cs="宋体"/>
          <w:color w:val="auto"/>
          <w:sz w:val="24"/>
          <w:szCs w:val="24"/>
          <w:shd w:val="clear" w:color="auto" w:fill="FFFFFF"/>
          <w:lang w:val="en-US" w:eastAsia="zh-CN"/>
        </w:rPr>
        <w:t>地理信息系统工程</w:t>
      </w:r>
      <w:r>
        <w:rPr>
          <w:rFonts w:hint="eastAsia" w:ascii="宋体" w:hAnsi="宋体" w:eastAsia="宋体" w:cs="宋体"/>
          <w:color w:val="auto"/>
          <w:sz w:val="24"/>
          <w:szCs w:val="24"/>
          <w:shd w:val="clear" w:color="auto" w:fill="FFFFFF"/>
        </w:rPr>
        <w:t>），项目负责人须具备</w:t>
      </w:r>
      <w:r>
        <w:rPr>
          <w:rFonts w:hint="eastAsia" w:ascii="宋体" w:hAnsi="宋体" w:eastAsia="宋体" w:cs="宋体"/>
          <w:color w:val="auto"/>
          <w:sz w:val="24"/>
          <w:szCs w:val="24"/>
          <w:shd w:val="clear" w:color="auto" w:fill="FFFFFF"/>
          <w:lang w:val="en-US" w:eastAsia="zh-CN"/>
        </w:rPr>
        <w:t>相关</w:t>
      </w:r>
      <w:r>
        <w:rPr>
          <w:rFonts w:hint="eastAsia" w:ascii="宋体" w:hAnsi="宋体" w:eastAsia="宋体" w:cs="宋体"/>
          <w:color w:val="auto"/>
          <w:sz w:val="24"/>
          <w:szCs w:val="24"/>
          <w:shd w:val="clear" w:color="auto" w:fill="FFFFFF"/>
        </w:rPr>
        <w:t>专业中级及以上技术职称。</w:t>
      </w:r>
    </w:p>
    <w:p w14:paraId="748F3313">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4.本项目实行资格后审；</w:t>
      </w:r>
    </w:p>
    <w:p w14:paraId="090ADDC7">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5.本次采购不接受联合体响应。</w:t>
      </w:r>
    </w:p>
    <w:p w14:paraId="014FB353">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三、招标文件的获取</w:t>
      </w:r>
    </w:p>
    <w:p w14:paraId="747BC46E">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22</w:t>
      </w:r>
      <w:r>
        <w:rPr>
          <w:rFonts w:hint="eastAsia" w:ascii="宋体" w:hAnsi="宋体" w:eastAsia="宋体" w:cs="宋体"/>
          <w:color w:val="auto"/>
          <w:sz w:val="24"/>
          <w:szCs w:val="24"/>
        </w:rPr>
        <w:t>日至202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rPr>
        <w:t>日</w:t>
      </w:r>
      <w:r>
        <w:rPr>
          <w:rFonts w:hint="eastAsia" w:ascii="宋体" w:hAnsi="宋体" w:eastAsia="宋体" w:cs="宋体"/>
          <w:color w:val="auto"/>
          <w:sz w:val="24"/>
          <w:szCs w:val="24"/>
        </w:rPr>
        <w:t>，每天上午00:00至12:00，下午12:01至23:59（北京时间，法定节假日除外）。</w:t>
      </w:r>
    </w:p>
    <w:p w14:paraId="161BBCDE">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2.地点：投标文件提交截止时间前登录《全国公共资源交易平台（河南省·许昌市）》“投标人/供应商登录”入口（https://ggzy.xuchang.gov.cn）自行免费下载。</w:t>
      </w:r>
    </w:p>
    <w:p w14:paraId="64F1C882">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3.方式：网上自行下载</w:t>
      </w:r>
    </w:p>
    <w:p w14:paraId="2848773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4.售价：0元</w:t>
      </w:r>
    </w:p>
    <w:p w14:paraId="6C853243">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四、投标截止时间及地点</w:t>
      </w:r>
    </w:p>
    <w:p w14:paraId="68029C1F">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rPr>
        <w:t>日08时30分</w:t>
      </w:r>
      <w:r>
        <w:rPr>
          <w:rFonts w:hint="eastAsia" w:ascii="宋体" w:hAnsi="宋体" w:eastAsia="宋体" w:cs="宋体"/>
          <w:color w:val="auto"/>
          <w:sz w:val="24"/>
          <w:szCs w:val="24"/>
        </w:rPr>
        <w:t>（北京时间）</w:t>
      </w:r>
    </w:p>
    <w:p w14:paraId="102FDF2C">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78BB2201">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五、开标时间及地点</w:t>
      </w:r>
    </w:p>
    <w:p w14:paraId="4117FF4D">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13</w:t>
      </w:r>
      <w:r>
        <w:rPr>
          <w:rFonts w:hint="eastAsia" w:ascii="宋体" w:hAnsi="宋体" w:eastAsia="宋体" w:cs="宋体"/>
          <w:color w:val="auto"/>
          <w:sz w:val="24"/>
          <w:szCs w:val="24"/>
        </w:rPr>
        <w:t>日08时30分</w:t>
      </w:r>
      <w:r>
        <w:rPr>
          <w:rFonts w:hint="eastAsia" w:ascii="宋体" w:hAnsi="宋体" w:eastAsia="宋体" w:cs="宋体"/>
          <w:color w:val="auto"/>
          <w:sz w:val="24"/>
          <w:szCs w:val="24"/>
        </w:rPr>
        <w:t>（北京时间）</w:t>
      </w:r>
    </w:p>
    <w:p w14:paraId="7207EA79">
      <w:pPr>
        <w:keepNext w:val="0"/>
        <w:keepLines w:val="0"/>
        <w:pageBreakBefore w:val="0"/>
        <w:widowControl w:val="0"/>
        <w:tabs>
          <w:tab w:val="left" w:pos="7095"/>
        </w:tabs>
        <w:kinsoku/>
        <w:wordWrap/>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w:t>
      </w:r>
      <w:r>
        <w:rPr>
          <w:rFonts w:hint="eastAsia" w:ascii="宋体" w:hAnsi="宋体" w:eastAsia="宋体" w:cs="宋体"/>
          <w:color w:val="auto"/>
          <w:sz w:val="24"/>
          <w:szCs w:val="24"/>
          <w:highlight w:val="none"/>
        </w:rPr>
        <w:t>本项目采用“不见面”网上开标方式，请投标供应商使用CA数字证书</w:t>
      </w:r>
      <w:r>
        <w:rPr>
          <w:rFonts w:hint="eastAsia" w:ascii="宋体" w:hAnsi="宋体" w:eastAsia="宋体" w:cs="宋体"/>
          <w:color w:val="auto"/>
          <w:sz w:val="24"/>
          <w:szCs w:val="24"/>
          <w:highlight w:val="none"/>
          <w:shd w:val="clear" w:color="auto" w:fill="FFFFFF"/>
        </w:rPr>
        <w:t>或移动数字证书</w:t>
      </w:r>
      <w:r>
        <w:rPr>
          <w:rFonts w:hint="eastAsia" w:ascii="宋体" w:hAnsi="宋体" w:eastAsia="宋体" w:cs="宋体"/>
          <w:color w:val="auto"/>
          <w:sz w:val="24"/>
          <w:szCs w:val="24"/>
          <w:highlight w:val="none"/>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685DD9D7">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六、发布公告的媒介及招标公告期限</w:t>
      </w:r>
    </w:p>
    <w:p w14:paraId="01B705F4">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本次招标公告在《河南省政府采购网》《许昌市政府采购网》《全国公共资源交易平台（河南省•许昌市）》上发布。招标公告期限为五个工作日。</w:t>
      </w:r>
    </w:p>
    <w:p w14:paraId="2F856760">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七、其他补充事宜</w:t>
      </w:r>
    </w:p>
    <w:p w14:paraId="0D0B1A33">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1.监督单位：禹州市政府采购监督管理办公室</w:t>
      </w:r>
    </w:p>
    <w:p w14:paraId="1DE1E6B9">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电话：0374-8112523</w:t>
      </w:r>
    </w:p>
    <w:p w14:paraId="4399EE2C">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.项目编号以本</w:t>
      </w:r>
      <w:r>
        <w:rPr>
          <w:rFonts w:hint="eastAsia" w:ascii="宋体" w:hAnsi="宋体" w:eastAsia="宋体" w:cs="宋体"/>
          <w:color w:val="auto"/>
          <w:sz w:val="24"/>
          <w:szCs w:val="24"/>
          <w:lang w:val="en-US" w:eastAsia="zh-CN"/>
        </w:rPr>
        <w:t>招标</w:t>
      </w:r>
      <w:r>
        <w:rPr>
          <w:rFonts w:hint="eastAsia" w:ascii="宋体" w:hAnsi="宋体" w:eastAsia="宋体" w:cs="宋体"/>
          <w:color w:val="auto"/>
          <w:sz w:val="24"/>
          <w:szCs w:val="24"/>
        </w:rPr>
        <w:t>文件中的采购编号为准，采购编号：YZCG-DL</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rPr>
        <w:t>2026</w:t>
      </w:r>
      <w:r>
        <w:rPr>
          <w:rFonts w:hint="eastAsia" w:ascii="宋体" w:hAnsi="宋体" w:eastAsia="宋体" w:cs="宋体"/>
          <w:color w:val="auto"/>
          <w:sz w:val="24"/>
          <w:szCs w:val="24"/>
          <w:lang w:val="en-US" w:eastAsia="zh-CN"/>
        </w:rPr>
        <w:t xml:space="preserve">095 </w:t>
      </w:r>
    </w:p>
    <w:p w14:paraId="007A8D0B">
      <w:pPr>
        <w:keepNext w:val="0"/>
        <w:keepLines w:val="0"/>
        <w:pageBreakBefore w:val="0"/>
        <w:tabs>
          <w:tab w:val="left" w:pos="7095"/>
        </w:tabs>
        <w:kinsoku/>
        <w:overflowPunct/>
        <w:topLinePunct w:val="0"/>
        <w:autoSpaceDE/>
        <w:autoSpaceDN/>
        <w:bidi w:val="0"/>
        <w:adjustRightInd/>
        <w:snapToGrid/>
        <w:spacing w:line="520" w:lineRule="exact"/>
        <w:ind w:firstLine="482" w:firstLineChars="200"/>
        <w:contextualSpacing/>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八、凡对本次招标提出询问，请按照以下方式联系</w:t>
      </w:r>
    </w:p>
    <w:p w14:paraId="5B3AD2A6">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1.采购人信息</w:t>
      </w:r>
    </w:p>
    <w:p w14:paraId="675AF36F">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名称：禹州市农业农村局</w:t>
      </w:r>
    </w:p>
    <w:p w14:paraId="5C6368CB">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地址：禹州市禹王大道29号</w:t>
      </w:r>
    </w:p>
    <w:p w14:paraId="007B0063">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val="en-US" w:eastAsia="zh-CN"/>
        </w:rPr>
        <w:t>彭先生</w:t>
      </w:r>
    </w:p>
    <w:p w14:paraId="02F06516">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w:t>
      </w:r>
      <w:r>
        <w:rPr>
          <w:rFonts w:hint="eastAsia" w:ascii="宋体" w:hAnsi="宋体" w:eastAsia="宋体" w:cs="宋体"/>
          <w:color w:val="auto"/>
          <w:sz w:val="24"/>
          <w:szCs w:val="24"/>
          <w:lang w:val="en-US" w:eastAsia="zh-CN"/>
        </w:rPr>
        <w:t>方</w:t>
      </w:r>
      <w:r>
        <w:rPr>
          <w:rFonts w:hint="eastAsia" w:ascii="宋体" w:hAnsi="宋体" w:eastAsia="宋体" w:cs="宋体"/>
          <w:color w:val="auto"/>
          <w:sz w:val="24"/>
          <w:szCs w:val="24"/>
          <w:lang w:val="en-US" w:eastAsia="zh-CN"/>
        </w:rPr>
        <w:t>式</w:t>
      </w:r>
      <w:r>
        <w:rPr>
          <w:rFonts w:hint="eastAsia" w:ascii="宋体" w:hAnsi="宋体" w:eastAsia="宋体" w:cs="宋体"/>
          <w:color w:val="auto"/>
          <w:sz w:val="24"/>
          <w:szCs w:val="24"/>
        </w:rPr>
        <w:t>：0374-860</w:t>
      </w:r>
      <w:r>
        <w:rPr>
          <w:rFonts w:hint="eastAsia" w:ascii="宋体" w:hAnsi="宋体" w:eastAsia="宋体" w:cs="宋体"/>
          <w:color w:val="auto"/>
          <w:sz w:val="24"/>
          <w:szCs w:val="24"/>
          <w:lang w:val="en-US" w:eastAsia="zh-CN"/>
        </w:rPr>
        <w:t>9650</w:t>
      </w:r>
    </w:p>
    <w:p w14:paraId="684749EC">
      <w:pPr>
        <w:keepNext w:val="0"/>
        <w:keepLines w:val="0"/>
        <w:pageBreakBefore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2.采购代理机构信息</w:t>
      </w:r>
    </w:p>
    <w:p w14:paraId="1CB9EC2A">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名称：师梦勘测设计集团有限公司</w:t>
      </w:r>
    </w:p>
    <w:p w14:paraId="2D5E719D">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地址：郑州市高新技术开发区冬青街46号B区007号</w:t>
      </w:r>
    </w:p>
    <w:p w14:paraId="056272BF">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联系人：王女士</w:t>
      </w:r>
    </w:p>
    <w:p w14:paraId="5FE0F285">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rPr>
        <w:t>联系方式：</w:t>
      </w:r>
      <w:r>
        <w:rPr>
          <w:rFonts w:hint="eastAsia" w:ascii="宋体" w:hAnsi="宋体" w:eastAsia="宋体" w:cs="宋体"/>
          <w:color w:val="auto"/>
          <w:sz w:val="24"/>
          <w:szCs w:val="24"/>
          <w:shd w:val="clear" w:color="auto" w:fill="FFFFFF"/>
          <w:lang w:val="en-US" w:eastAsia="zh-CN"/>
        </w:rPr>
        <w:t>13733156531</w:t>
      </w:r>
    </w:p>
    <w:p w14:paraId="1B843004">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3.项目联系方式</w:t>
      </w:r>
    </w:p>
    <w:p w14:paraId="04B016B4">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联系人：王女士</w:t>
      </w:r>
    </w:p>
    <w:p w14:paraId="4CE05971">
      <w:pPr>
        <w:keepNext w:val="0"/>
        <w:keepLines w:val="0"/>
        <w:pageBreakBefore w:val="0"/>
        <w:tabs>
          <w:tab w:val="left" w:pos="7095"/>
        </w:tabs>
        <w:kinsoku/>
        <w:overflowPunct/>
        <w:topLinePunct w:val="0"/>
        <w:autoSpaceDE/>
        <w:autoSpaceDN/>
        <w:bidi w:val="0"/>
        <w:adjustRightInd/>
        <w:snapToGrid/>
        <w:spacing w:line="520" w:lineRule="exact"/>
        <w:ind w:firstLine="480" w:firstLineChars="200"/>
        <w:contextualSpacing/>
        <w:jc w:val="left"/>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联系方式：</w:t>
      </w:r>
      <w:r>
        <w:rPr>
          <w:rFonts w:hint="eastAsia" w:ascii="宋体" w:hAnsi="宋体" w:eastAsia="宋体" w:cs="宋体"/>
          <w:sz w:val="24"/>
          <w:szCs w:val="24"/>
          <w:shd w:val="clear" w:color="auto" w:fill="FFFFFF"/>
          <w:lang w:val="en-US" w:eastAsia="zh-CN"/>
        </w:rPr>
        <w:t>13733156531</w:t>
      </w:r>
    </w:p>
    <w:p w14:paraId="51B7BBA1">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D3672"/>
    <w:rsid w:val="2FE369C3"/>
    <w:rsid w:val="663D3672"/>
    <w:rsid w:val="75B62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7f4488b8-8f16-4f19-89fa-21c026731bb1</errorID>
      <errorWord>（</errorWord>
      <group>L1_Punc</group>
      <groupName>标点问题</groupName>
      <ability>L2_Punc_CN</ability>
      <abilityName>标点符号问题</abilityName>
      <candidateList/>
      <explain>同一形式括号套用。</explain>
      <paraID>2B89CE85</paraID>
      <start>90</start>
      <end>91</end>
      <status>ignored</status>
      <modifiedWord/>
      <trackRevisions>false</trackRevisions>
    </reviewItem>
    <reviewItem>
      <errorID>a2c7b8ef-8cee-4097-81a8-768cce8e38ee</errorID>
      <errorWord>）</errorWord>
      <group>L1_Punc</group>
      <groupName>标点问题</groupName>
      <ability>L2_Punc_CN</ability>
      <abilityName>标点符号问题</abilityName>
      <candidateList/>
      <explain>同一形式括号套用。</explain>
      <paraID>2B89CE85</paraID>
      <start>98</start>
      <end>99</end>
      <status>ignored</status>
      <modifiedWord/>
      <trackRevisions>false</trackRevisions>
    </reviewItem>
    <reviewItem>
      <errorID>88f1acb4-fc98-4502-acfe-454ad1b42456</errorID>
      <errorWord>日至2026年</errorWord>
      <group>L1_Word</group>
      <groupName>字词问题</groupName>
      <ability>L2_Typo</ability>
      <abilityName>字词错误</abilityName>
      <candidateList>
        <item>日起至2026年</item>
      </candidateList>
      <explain/>
      <paraID>2B89CEB3</paraID>
      <start>15</start>
      <end>22</end>
      <status>ignored</status>
      <modifiedWord/>
      <trackRevisions>false</trackRevisions>
    </reviewItem>
    <reviewItem>
      <errorID>ab45044b-d653-46ab-b07b-48c36b5b590d</errorID>
      <errorWord>上午00:00</errorWord>
      <group>L1_Knowledge</group>
      <groupName>知识性问题</groupName>
      <ability>L2_Time</ability>
      <abilityName>日期时间</abilityName>
      <candidateList/>
      <explain>时间与前缀不匹配，可能的时间前缀有“下午、晚上、凌晨、午夜”。</explain>
      <paraID>2B89CEB3</paraID>
      <start>31</start>
      <end>38</end>
      <status>ignored</status>
      <modifiedWord/>
      <trackRevisions>false</trackRevisions>
    </reviewItem>
    <reviewItem>
      <errorID>c07781d8-5add-4a21-938a-a43319bbb2df</errorID>
      <errorWord>.</errorWord>
      <group>L1_Format</group>
      <groupName>格式问题</groupName>
      <ability>L2_HalfPunc_CN</ability>
      <abilityName>全半角问题</abilityName>
      <candidateList>
        <item>。</item>
      </candidateList>
      <explain>文本全半角错误。</explain>
      <paraID>2B89CEB9</paraID>
      <start>81</start>
      <end>82</end>
      <status>ignored</status>
      <modifiedWord/>
      <trackRevisions>false</trackRevisions>
    </reviewItem>
  </reviewItems>
  <config/>
</contractReview>
</file>

<file path=customXml/itemProps1.xml><?xml version="1.0" encoding="utf-8"?>
<ds:datastoreItem xmlns:ds="http://schemas.openxmlformats.org/officeDocument/2006/customXml" ds:itemID="{796169b2-15dc-4414-a2f0-bee4ece3cfb2}">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1501</Words>
  <Characters>1808</Characters>
  <Lines>0</Lines>
  <Paragraphs>0</Paragraphs>
  <TotalTime>0</TotalTime>
  <ScaleCrop>false</ScaleCrop>
  <LinksUpToDate>false</LinksUpToDate>
  <CharactersWithSpaces>1850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2026-09-22T01:35:00Z</dcterms:created>
  <dc:creator>Administrator</dc:creator>
  <cp:lastModifiedBy>Administrator</cp:lastModifiedBy>
  <dcterms:modified xsi:type="dcterms:W3CDTF">2026-09-22T09:17:35Z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C62662C7677C4BF39F001AA86F3C1BDB_11</vt:lpwstr>
  </property>
  <property fmtid="{D5CDD505-2E9C-101B-9397-08002B2CF9AE}" pid="4" name="KSOTemplateDocerSaveRecord">
    <vt:lpwstr>eyJoZGlkIjoiYzc3ZjE3ZmVjZjMyZjE2MzUwYzE2YWE4MTQ5OWRjYzYiLCJ1c2VySWQiOiIxNTUwNTcwODY2In0=</vt:lpwstr>
  </property>
</Properties>
</file>