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2E49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</w:pPr>
      <w:bookmarkStart w:id="0" w:name="OLE_LINK2"/>
      <w:bookmarkStart w:id="1" w:name="OLE_LINK1"/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YZCG-DLC20260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3禹州市水利局颍河橡胶坝工程事务中心劳务服务项目费成交公告</w:t>
      </w:r>
    </w:p>
    <w:p w14:paraId="7178185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一、项目基本情况</w:t>
      </w:r>
    </w:p>
    <w:p w14:paraId="274BD21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采购项目编号：禹财磋商-2026-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31</w:t>
      </w:r>
    </w:p>
    <w:p w14:paraId="591A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.采购</w:t>
      </w:r>
      <w:r>
        <w:rPr>
          <w:rFonts w:hint="eastAsia" w:ascii="宋体" w:hAnsi="宋体" w:eastAsia="宋体" w:cs="宋体"/>
          <w:sz w:val="24"/>
          <w:szCs w:val="24"/>
        </w:rPr>
        <w:t>项目名称：禹州市</w:t>
      </w:r>
      <w:bookmarkStart w:id="2" w:name="_GoBack"/>
      <w:bookmarkEnd w:id="2"/>
      <w:r>
        <w:rPr>
          <w:rFonts w:hint="eastAsia" w:ascii="宋体" w:hAnsi="宋体" w:eastAsia="宋体" w:cs="宋体"/>
          <w:sz w:val="24"/>
          <w:szCs w:val="24"/>
        </w:rPr>
        <w:t>水利局颍河橡胶坝工程事务中心劳务服务项目费</w:t>
      </w:r>
    </w:p>
    <w:p w14:paraId="689B91F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采购方式：竞争性磋商</w:t>
      </w:r>
    </w:p>
    <w:p w14:paraId="333AA763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磋商公告发布日期：202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日</w:t>
      </w:r>
    </w:p>
    <w:p w14:paraId="6C345CD3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评审日期：202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日</w:t>
      </w:r>
    </w:p>
    <w:p w14:paraId="2FD9FF0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二、成交情况</w:t>
      </w:r>
    </w:p>
    <w:tbl>
      <w:tblPr>
        <w:tblStyle w:val="11"/>
        <w:tblW w:w="10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656"/>
        <w:gridCol w:w="1960"/>
        <w:gridCol w:w="1290"/>
        <w:gridCol w:w="1290"/>
        <w:gridCol w:w="1318"/>
        <w:gridCol w:w="1248"/>
        <w:gridCol w:w="1127"/>
      </w:tblGrid>
      <w:tr w14:paraId="0807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dxa"/>
            <w:vAlign w:val="center"/>
          </w:tcPr>
          <w:p w14:paraId="59191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包号</w:t>
            </w:r>
          </w:p>
        </w:tc>
        <w:tc>
          <w:tcPr>
            <w:tcW w:w="2616" w:type="dxa"/>
            <w:gridSpan w:val="2"/>
            <w:vAlign w:val="center"/>
          </w:tcPr>
          <w:p w14:paraId="32FD4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1290" w:type="dxa"/>
            <w:vAlign w:val="center"/>
          </w:tcPr>
          <w:p w14:paraId="39987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1290" w:type="dxa"/>
            <w:vAlign w:val="center"/>
          </w:tcPr>
          <w:p w14:paraId="289CA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1318" w:type="dxa"/>
            <w:vAlign w:val="center"/>
          </w:tcPr>
          <w:p w14:paraId="1D8E6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成交金额</w:t>
            </w:r>
          </w:p>
        </w:tc>
        <w:tc>
          <w:tcPr>
            <w:tcW w:w="1248" w:type="dxa"/>
            <w:vAlign w:val="center"/>
          </w:tcPr>
          <w:p w14:paraId="7A4EB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127" w:type="dxa"/>
            <w:vAlign w:val="center"/>
          </w:tcPr>
          <w:p w14:paraId="5E7B4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备注信息</w:t>
            </w:r>
          </w:p>
        </w:tc>
      </w:tr>
      <w:tr w14:paraId="25D12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dxa"/>
            <w:vMerge w:val="restart"/>
            <w:vAlign w:val="center"/>
          </w:tcPr>
          <w:p w14:paraId="0C313919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YZCG-DLC2026093</w:t>
            </w:r>
          </w:p>
        </w:tc>
        <w:tc>
          <w:tcPr>
            <w:tcW w:w="2616" w:type="dxa"/>
            <w:gridSpan w:val="2"/>
            <w:vAlign w:val="center"/>
          </w:tcPr>
          <w:p w14:paraId="62460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项目涉及颍河刘亮桥至第三橡胶坝河道水面保洁；区间人行步道及附属工程保洁；橡胶坝工程事务中心与第二橡胶坝管理所门卫服务。</w:t>
            </w:r>
          </w:p>
        </w:tc>
        <w:tc>
          <w:tcPr>
            <w:tcW w:w="1290" w:type="dxa"/>
            <w:vAlign w:val="center"/>
          </w:tcPr>
          <w:p w14:paraId="54D8E70E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禹州市泰鑫保洁有限责任公司</w:t>
            </w:r>
          </w:p>
        </w:tc>
        <w:tc>
          <w:tcPr>
            <w:tcW w:w="1290" w:type="dxa"/>
            <w:vAlign w:val="center"/>
          </w:tcPr>
          <w:p w14:paraId="2024EF16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禹州市钧台街道101号</w:t>
            </w:r>
          </w:p>
        </w:tc>
        <w:tc>
          <w:tcPr>
            <w:tcW w:w="1318" w:type="dxa"/>
            <w:vAlign w:val="center"/>
          </w:tcPr>
          <w:p w14:paraId="43F4E127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676800.00</w:t>
            </w:r>
          </w:p>
        </w:tc>
        <w:tc>
          <w:tcPr>
            <w:tcW w:w="1248" w:type="dxa"/>
            <w:vAlign w:val="center"/>
          </w:tcPr>
          <w:p w14:paraId="246E7DEB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元</w:t>
            </w:r>
          </w:p>
        </w:tc>
        <w:tc>
          <w:tcPr>
            <w:tcW w:w="1127" w:type="dxa"/>
            <w:vMerge w:val="restart"/>
            <w:vAlign w:val="center"/>
          </w:tcPr>
          <w:p w14:paraId="1FCE189A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评审总得分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：87.0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分</w:t>
            </w:r>
          </w:p>
        </w:tc>
      </w:tr>
      <w:tr w14:paraId="4106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dxa"/>
            <w:vMerge w:val="continue"/>
            <w:vAlign w:val="center"/>
          </w:tcPr>
          <w:p w14:paraId="0DB87FB1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360" w:firstLineChars="15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A074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60" w:type="dxa"/>
            <w:vAlign w:val="center"/>
          </w:tcPr>
          <w:p w14:paraId="056E2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90" w:type="dxa"/>
            <w:vAlign w:val="center"/>
          </w:tcPr>
          <w:p w14:paraId="6DF8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服务范围</w:t>
            </w:r>
          </w:p>
        </w:tc>
        <w:tc>
          <w:tcPr>
            <w:tcW w:w="1290" w:type="dxa"/>
            <w:vAlign w:val="center"/>
          </w:tcPr>
          <w:p w14:paraId="65FE9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服务要求</w:t>
            </w:r>
          </w:p>
        </w:tc>
        <w:tc>
          <w:tcPr>
            <w:tcW w:w="1318" w:type="dxa"/>
            <w:vAlign w:val="center"/>
          </w:tcPr>
          <w:p w14:paraId="73FD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服务时间</w:t>
            </w:r>
          </w:p>
        </w:tc>
        <w:tc>
          <w:tcPr>
            <w:tcW w:w="1248" w:type="dxa"/>
            <w:vAlign w:val="center"/>
          </w:tcPr>
          <w:p w14:paraId="51AF4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服务标准</w:t>
            </w:r>
          </w:p>
        </w:tc>
        <w:tc>
          <w:tcPr>
            <w:tcW w:w="1127" w:type="dxa"/>
            <w:vMerge w:val="continue"/>
            <w:vAlign w:val="center"/>
          </w:tcPr>
          <w:p w14:paraId="0277E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C025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dxa"/>
            <w:vMerge w:val="continue"/>
            <w:vAlign w:val="center"/>
          </w:tcPr>
          <w:p w14:paraId="08D2CED8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360" w:firstLineChars="150"/>
              <w:contextualSpacing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1A55D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14:paraId="6B235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禹州市水利局颍河橡胶坝工程事务中心劳务服务项目</w:t>
            </w:r>
          </w:p>
        </w:tc>
        <w:tc>
          <w:tcPr>
            <w:tcW w:w="1290" w:type="dxa"/>
            <w:vAlign w:val="center"/>
          </w:tcPr>
          <w:p w14:paraId="451E3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详见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附件</w:t>
            </w:r>
          </w:p>
        </w:tc>
        <w:tc>
          <w:tcPr>
            <w:tcW w:w="1290" w:type="dxa"/>
            <w:vAlign w:val="center"/>
          </w:tcPr>
          <w:p w14:paraId="34629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详见附件</w:t>
            </w:r>
          </w:p>
        </w:tc>
        <w:tc>
          <w:tcPr>
            <w:tcW w:w="1318" w:type="dxa"/>
            <w:vAlign w:val="center"/>
          </w:tcPr>
          <w:p w14:paraId="4557D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自合同生效之日起一年</w:t>
            </w:r>
          </w:p>
        </w:tc>
        <w:tc>
          <w:tcPr>
            <w:tcW w:w="1248" w:type="dxa"/>
            <w:vAlign w:val="center"/>
          </w:tcPr>
          <w:p w14:paraId="54DBC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详见附件</w:t>
            </w:r>
          </w:p>
        </w:tc>
        <w:tc>
          <w:tcPr>
            <w:tcW w:w="1127" w:type="dxa"/>
            <w:vMerge w:val="continue"/>
            <w:vAlign w:val="center"/>
          </w:tcPr>
          <w:p w14:paraId="2C2B8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0BD823D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三、评审专家名单</w:t>
      </w:r>
    </w:p>
    <w:p w14:paraId="1C5A41F1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陈蓬（组长，经济、技术）、许学敏（经济、技术）、安军普（采购人代表）</w:t>
      </w:r>
    </w:p>
    <w:p w14:paraId="0146CC6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四、代理服务收费标准及金额</w:t>
      </w:r>
    </w:p>
    <w:p w14:paraId="141BD52C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收费标准：以成交金额为基数参照《河南省招标代理服务收费指导意见》（豫招协[2023]002号）文件中所属类别的收费标准按差额定率累进法计算，由成交供应商支付。</w:t>
      </w:r>
    </w:p>
    <w:p w14:paraId="0ACDBF5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收费金额：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val="en-US" w:eastAsia="zh-CN"/>
        </w:rPr>
        <w:t>11505.00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元</w:t>
      </w:r>
    </w:p>
    <w:p w14:paraId="12326774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五、成交公告发布的媒介及成交公告期限</w:t>
      </w:r>
    </w:p>
    <w:p w14:paraId="32B78C1E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本次成交公告在《河南省政府采购网》《中国政府采购网》《许昌市政府采购网》《全国公共资源交易平台（河南省·许昌市）》上发布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成交公告期限为1个工作日。</w:t>
      </w:r>
    </w:p>
    <w:p w14:paraId="46873B38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六、其他补充事宜</w:t>
      </w:r>
    </w:p>
    <w:p w14:paraId="54BA45D9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各投标供应商对中标（成交）结果质疑的，可以在中标（成交）公告期限届满之日起7个工作日内，以书面形式向采购人或采购代理机构质疑（加盖单位公章并由法定代表人签字）。逾期提交或未按照要求提交的质疑函将不予受理。按照《政府采购质疑和投诉办法》的有关规定，已质疑的供应商可以依法向财政部门提起书面投诉。投诉应有明确的请求和必要的证明材料，投诉的事项不得超出已质疑事项的范围。由法定代表人或其授权代表携带本人身份证件提交。逾期提交或未按照要求提交的书面投诉将不予受理。</w:t>
      </w:r>
    </w:p>
    <w:p w14:paraId="091674C5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投诉受理部门：禹州市政府采购监督管理办公室</w:t>
      </w:r>
    </w:p>
    <w:p w14:paraId="3D8A625D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受理电话：0374-8112523</w:t>
      </w:r>
    </w:p>
    <w:p w14:paraId="00EC577D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电子邮箱：yzscgb8112523@163.com</w:t>
      </w:r>
    </w:p>
    <w:p w14:paraId="05E517C0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80" w:firstLineChars="200"/>
        <w:contextualSpacing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  <w:t>通讯地址：禹州市行政北路2号禹州市财政局1305房间</w:t>
      </w:r>
    </w:p>
    <w:p w14:paraId="40CCE336"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contextualSpacing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</w:rPr>
        <w:t>七、凡对本次公告内容提出询问，请按以下方式联系</w:t>
      </w:r>
    </w:p>
    <w:bookmarkEnd w:id="0"/>
    <w:bookmarkEnd w:id="1"/>
    <w:p w14:paraId="6BA9C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采购人信息</w:t>
      </w:r>
    </w:p>
    <w:p w14:paraId="61AE3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名    称：禹州市水利局</w:t>
      </w:r>
    </w:p>
    <w:p w14:paraId="556F2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地    址：禹州市禹王大道中段</w:t>
      </w:r>
    </w:p>
    <w:p w14:paraId="1DC7C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联 系 人：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郭小旭</w:t>
      </w:r>
    </w:p>
    <w:p w14:paraId="5879C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联系方式：18697362977</w:t>
      </w:r>
    </w:p>
    <w:p w14:paraId="314D6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采购代理机构信息</w:t>
      </w:r>
    </w:p>
    <w:p w14:paraId="17674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名    称：河南融丰工程咨询有限公司</w:t>
      </w:r>
    </w:p>
    <w:p w14:paraId="4E1B7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地    址：河南省郑州市金水区经三路北85号3号楼14层08号</w:t>
      </w:r>
    </w:p>
    <w:p w14:paraId="53C7E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联 系 人：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孟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先生</w:t>
      </w:r>
    </w:p>
    <w:p w14:paraId="470A9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default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18236998399</w:t>
      </w:r>
    </w:p>
    <w:p w14:paraId="2FBAB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3.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项目联系方式</w:t>
      </w:r>
    </w:p>
    <w:p w14:paraId="608A3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项目联系人：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孟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先生</w:t>
      </w:r>
    </w:p>
    <w:p w14:paraId="07B7C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/>
        <w:jc w:val="left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联系方式：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18236998399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C4C67">
    <w:pPr>
      <w:pStyle w:val="5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7DE96D5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c2MTE1YzA3OTEzN2RhNDY2ZDQ4MTA5ZWNiNWFhZDYifQ=="/>
  </w:docVars>
  <w:rsids>
    <w:rsidRoot w:val="00C053BD"/>
    <w:rsid w:val="000164F9"/>
    <w:rsid w:val="00023954"/>
    <w:rsid w:val="000308B2"/>
    <w:rsid w:val="000426B5"/>
    <w:rsid w:val="000562DC"/>
    <w:rsid w:val="00060671"/>
    <w:rsid w:val="000623B3"/>
    <w:rsid w:val="000727FE"/>
    <w:rsid w:val="00076EA6"/>
    <w:rsid w:val="000B3975"/>
    <w:rsid w:val="000C111E"/>
    <w:rsid w:val="000C7A92"/>
    <w:rsid w:val="000C7DC5"/>
    <w:rsid w:val="000D0045"/>
    <w:rsid w:val="000D2258"/>
    <w:rsid w:val="000D3FD0"/>
    <w:rsid w:val="000E2BC1"/>
    <w:rsid w:val="000E4DE8"/>
    <w:rsid w:val="000F59F4"/>
    <w:rsid w:val="00101832"/>
    <w:rsid w:val="00116DEC"/>
    <w:rsid w:val="00132BE5"/>
    <w:rsid w:val="00136D73"/>
    <w:rsid w:val="00156866"/>
    <w:rsid w:val="00167A2D"/>
    <w:rsid w:val="001855F1"/>
    <w:rsid w:val="001B3100"/>
    <w:rsid w:val="001B6F78"/>
    <w:rsid w:val="001C231E"/>
    <w:rsid w:val="001C2751"/>
    <w:rsid w:val="001D0119"/>
    <w:rsid w:val="00221D36"/>
    <w:rsid w:val="002277DE"/>
    <w:rsid w:val="00227D9F"/>
    <w:rsid w:val="00233711"/>
    <w:rsid w:val="00240107"/>
    <w:rsid w:val="00244C78"/>
    <w:rsid w:val="002524D0"/>
    <w:rsid w:val="002567B6"/>
    <w:rsid w:val="00267DAC"/>
    <w:rsid w:val="002702BC"/>
    <w:rsid w:val="00277348"/>
    <w:rsid w:val="002A6DFA"/>
    <w:rsid w:val="002C6BC8"/>
    <w:rsid w:val="002D1243"/>
    <w:rsid w:val="002D2C13"/>
    <w:rsid w:val="002D6640"/>
    <w:rsid w:val="003265DE"/>
    <w:rsid w:val="003301F6"/>
    <w:rsid w:val="00331F29"/>
    <w:rsid w:val="00346559"/>
    <w:rsid w:val="003614B4"/>
    <w:rsid w:val="00362E82"/>
    <w:rsid w:val="003C6182"/>
    <w:rsid w:val="003C63B5"/>
    <w:rsid w:val="003C6FC8"/>
    <w:rsid w:val="003C7377"/>
    <w:rsid w:val="003E5D5E"/>
    <w:rsid w:val="003F50E3"/>
    <w:rsid w:val="004065DD"/>
    <w:rsid w:val="0043383C"/>
    <w:rsid w:val="00443B34"/>
    <w:rsid w:val="004601B4"/>
    <w:rsid w:val="00460C0D"/>
    <w:rsid w:val="0046360A"/>
    <w:rsid w:val="004879E5"/>
    <w:rsid w:val="00493A9C"/>
    <w:rsid w:val="004953DC"/>
    <w:rsid w:val="004B4219"/>
    <w:rsid w:val="004E5680"/>
    <w:rsid w:val="0050195D"/>
    <w:rsid w:val="005218A3"/>
    <w:rsid w:val="00532154"/>
    <w:rsid w:val="005740C3"/>
    <w:rsid w:val="00583A4F"/>
    <w:rsid w:val="00583F61"/>
    <w:rsid w:val="00587896"/>
    <w:rsid w:val="005A52EF"/>
    <w:rsid w:val="005B2EBC"/>
    <w:rsid w:val="005D3F38"/>
    <w:rsid w:val="005D5E49"/>
    <w:rsid w:val="005D6D76"/>
    <w:rsid w:val="005F5438"/>
    <w:rsid w:val="00605069"/>
    <w:rsid w:val="00620194"/>
    <w:rsid w:val="006207AD"/>
    <w:rsid w:val="00620BD7"/>
    <w:rsid w:val="006272B2"/>
    <w:rsid w:val="00630B42"/>
    <w:rsid w:val="00641CF9"/>
    <w:rsid w:val="00655270"/>
    <w:rsid w:val="006B1DB2"/>
    <w:rsid w:val="006B330D"/>
    <w:rsid w:val="006B61B6"/>
    <w:rsid w:val="006D4887"/>
    <w:rsid w:val="006D6899"/>
    <w:rsid w:val="006E0125"/>
    <w:rsid w:val="006E1830"/>
    <w:rsid w:val="00702376"/>
    <w:rsid w:val="00704A0B"/>
    <w:rsid w:val="00711A6B"/>
    <w:rsid w:val="007216B6"/>
    <w:rsid w:val="007341CE"/>
    <w:rsid w:val="00736A50"/>
    <w:rsid w:val="007411DB"/>
    <w:rsid w:val="00742A01"/>
    <w:rsid w:val="007440DE"/>
    <w:rsid w:val="007540A1"/>
    <w:rsid w:val="0075501A"/>
    <w:rsid w:val="00755061"/>
    <w:rsid w:val="00756E6E"/>
    <w:rsid w:val="007628A4"/>
    <w:rsid w:val="00781744"/>
    <w:rsid w:val="007861D0"/>
    <w:rsid w:val="0078649D"/>
    <w:rsid w:val="007939A1"/>
    <w:rsid w:val="007A2320"/>
    <w:rsid w:val="007A5CFC"/>
    <w:rsid w:val="007C3001"/>
    <w:rsid w:val="007D1E7D"/>
    <w:rsid w:val="007E1E06"/>
    <w:rsid w:val="007E33B2"/>
    <w:rsid w:val="008050C7"/>
    <w:rsid w:val="008145A2"/>
    <w:rsid w:val="00817FA0"/>
    <w:rsid w:val="00817FD4"/>
    <w:rsid w:val="008475A2"/>
    <w:rsid w:val="0087095A"/>
    <w:rsid w:val="00877ECA"/>
    <w:rsid w:val="00882B25"/>
    <w:rsid w:val="0088620D"/>
    <w:rsid w:val="008A5873"/>
    <w:rsid w:val="008B30B9"/>
    <w:rsid w:val="008B3912"/>
    <w:rsid w:val="008D3724"/>
    <w:rsid w:val="008D3C25"/>
    <w:rsid w:val="008E1B22"/>
    <w:rsid w:val="009000EF"/>
    <w:rsid w:val="00955AB1"/>
    <w:rsid w:val="00956837"/>
    <w:rsid w:val="009674A9"/>
    <w:rsid w:val="009678D1"/>
    <w:rsid w:val="00995D91"/>
    <w:rsid w:val="009E3A33"/>
    <w:rsid w:val="00A054F2"/>
    <w:rsid w:val="00A11D16"/>
    <w:rsid w:val="00A20341"/>
    <w:rsid w:val="00A212C2"/>
    <w:rsid w:val="00A266D9"/>
    <w:rsid w:val="00A2747D"/>
    <w:rsid w:val="00A3325C"/>
    <w:rsid w:val="00A424E5"/>
    <w:rsid w:val="00A52CCB"/>
    <w:rsid w:val="00A71D80"/>
    <w:rsid w:val="00A7230C"/>
    <w:rsid w:val="00A846E7"/>
    <w:rsid w:val="00A93635"/>
    <w:rsid w:val="00AA2D4B"/>
    <w:rsid w:val="00AB3649"/>
    <w:rsid w:val="00AB3706"/>
    <w:rsid w:val="00AC7AC7"/>
    <w:rsid w:val="00AE396F"/>
    <w:rsid w:val="00AE6DE3"/>
    <w:rsid w:val="00AF4D21"/>
    <w:rsid w:val="00B01138"/>
    <w:rsid w:val="00B231BA"/>
    <w:rsid w:val="00B37267"/>
    <w:rsid w:val="00B83B27"/>
    <w:rsid w:val="00BA4F7C"/>
    <w:rsid w:val="00BB2643"/>
    <w:rsid w:val="00BB5029"/>
    <w:rsid w:val="00BE4FD0"/>
    <w:rsid w:val="00BF76CD"/>
    <w:rsid w:val="00C00661"/>
    <w:rsid w:val="00C03629"/>
    <w:rsid w:val="00C053BD"/>
    <w:rsid w:val="00C11F77"/>
    <w:rsid w:val="00C120F0"/>
    <w:rsid w:val="00C15E7D"/>
    <w:rsid w:val="00C34165"/>
    <w:rsid w:val="00C4112C"/>
    <w:rsid w:val="00C43A11"/>
    <w:rsid w:val="00C504B8"/>
    <w:rsid w:val="00C84316"/>
    <w:rsid w:val="00C84FCF"/>
    <w:rsid w:val="00C861C0"/>
    <w:rsid w:val="00C92F74"/>
    <w:rsid w:val="00CA0C24"/>
    <w:rsid w:val="00CB7BED"/>
    <w:rsid w:val="00CC066E"/>
    <w:rsid w:val="00CF3F03"/>
    <w:rsid w:val="00D02F98"/>
    <w:rsid w:val="00D04D23"/>
    <w:rsid w:val="00D1195C"/>
    <w:rsid w:val="00D16A68"/>
    <w:rsid w:val="00D2514D"/>
    <w:rsid w:val="00D456F7"/>
    <w:rsid w:val="00D67A37"/>
    <w:rsid w:val="00D853B8"/>
    <w:rsid w:val="00D9446D"/>
    <w:rsid w:val="00D97A99"/>
    <w:rsid w:val="00DB46E6"/>
    <w:rsid w:val="00DC2713"/>
    <w:rsid w:val="00DE4067"/>
    <w:rsid w:val="00DE59B8"/>
    <w:rsid w:val="00DF0FCE"/>
    <w:rsid w:val="00DF14E9"/>
    <w:rsid w:val="00DF25BB"/>
    <w:rsid w:val="00E10F57"/>
    <w:rsid w:val="00E43528"/>
    <w:rsid w:val="00E4587A"/>
    <w:rsid w:val="00E47F2F"/>
    <w:rsid w:val="00E85BBD"/>
    <w:rsid w:val="00E957B7"/>
    <w:rsid w:val="00E95984"/>
    <w:rsid w:val="00EA21D6"/>
    <w:rsid w:val="00EA3244"/>
    <w:rsid w:val="00EA7A58"/>
    <w:rsid w:val="00EB6DE6"/>
    <w:rsid w:val="00EC62DB"/>
    <w:rsid w:val="00EE1A99"/>
    <w:rsid w:val="00EF0244"/>
    <w:rsid w:val="00EF432A"/>
    <w:rsid w:val="00EF7CA5"/>
    <w:rsid w:val="00F0052C"/>
    <w:rsid w:val="00F0735C"/>
    <w:rsid w:val="00F07B3C"/>
    <w:rsid w:val="00F21E7A"/>
    <w:rsid w:val="00F70528"/>
    <w:rsid w:val="00F72E08"/>
    <w:rsid w:val="00F77256"/>
    <w:rsid w:val="00F77A7A"/>
    <w:rsid w:val="00F829E2"/>
    <w:rsid w:val="00F961B9"/>
    <w:rsid w:val="00FA4034"/>
    <w:rsid w:val="00FA4C8A"/>
    <w:rsid w:val="00FA54E5"/>
    <w:rsid w:val="00FA5C13"/>
    <w:rsid w:val="00FB2204"/>
    <w:rsid w:val="00FB3FA8"/>
    <w:rsid w:val="00FC67A4"/>
    <w:rsid w:val="00FF46E2"/>
    <w:rsid w:val="03653EFA"/>
    <w:rsid w:val="046B4243"/>
    <w:rsid w:val="053858BB"/>
    <w:rsid w:val="056D1BB5"/>
    <w:rsid w:val="06903C38"/>
    <w:rsid w:val="080710ED"/>
    <w:rsid w:val="08DD5AE7"/>
    <w:rsid w:val="0A7A5E9D"/>
    <w:rsid w:val="0B003EAE"/>
    <w:rsid w:val="0C275780"/>
    <w:rsid w:val="0CE7760E"/>
    <w:rsid w:val="0D6B7AC4"/>
    <w:rsid w:val="126F17AD"/>
    <w:rsid w:val="12AF6F40"/>
    <w:rsid w:val="12B055CD"/>
    <w:rsid w:val="17513C1A"/>
    <w:rsid w:val="18782AB6"/>
    <w:rsid w:val="197D7D98"/>
    <w:rsid w:val="1CBA1502"/>
    <w:rsid w:val="1D6B0436"/>
    <w:rsid w:val="233D770D"/>
    <w:rsid w:val="233F393D"/>
    <w:rsid w:val="25F952C0"/>
    <w:rsid w:val="262A13C3"/>
    <w:rsid w:val="277E1E07"/>
    <w:rsid w:val="27E568A2"/>
    <w:rsid w:val="290170C7"/>
    <w:rsid w:val="2E3D31AA"/>
    <w:rsid w:val="300A6ACB"/>
    <w:rsid w:val="356553B8"/>
    <w:rsid w:val="37545E1B"/>
    <w:rsid w:val="38175C9E"/>
    <w:rsid w:val="39A47A62"/>
    <w:rsid w:val="39A53270"/>
    <w:rsid w:val="3DE36561"/>
    <w:rsid w:val="3E0379E0"/>
    <w:rsid w:val="41855354"/>
    <w:rsid w:val="425D60B3"/>
    <w:rsid w:val="42F87E26"/>
    <w:rsid w:val="43605B1F"/>
    <w:rsid w:val="43F63C91"/>
    <w:rsid w:val="46621ACC"/>
    <w:rsid w:val="47A16BE1"/>
    <w:rsid w:val="4A7D73E4"/>
    <w:rsid w:val="4AFE366C"/>
    <w:rsid w:val="4B39226A"/>
    <w:rsid w:val="4DE020A0"/>
    <w:rsid w:val="509C4FA8"/>
    <w:rsid w:val="50B87B88"/>
    <w:rsid w:val="52A92F5A"/>
    <w:rsid w:val="52CD35EC"/>
    <w:rsid w:val="533E7511"/>
    <w:rsid w:val="56A807A0"/>
    <w:rsid w:val="57FE746F"/>
    <w:rsid w:val="58A722CB"/>
    <w:rsid w:val="5AD1175C"/>
    <w:rsid w:val="5AF16F94"/>
    <w:rsid w:val="5EA04FCD"/>
    <w:rsid w:val="673D60BC"/>
    <w:rsid w:val="6A5F7ABE"/>
    <w:rsid w:val="6B922817"/>
    <w:rsid w:val="6C6E6699"/>
    <w:rsid w:val="70FA499F"/>
    <w:rsid w:val="716B1BD6"/>
    <w:rsid w:val="71FD4747"/>
    <w:rsid w:val="745B0081"/>
    <w:rsid w:val="766772C5"/>
    <w:rsid w:val="77406BC0"/>
    <w:rsid w:val="7B5036B1"/>
    <w:rsid w:val="7BB37628"/>
    <w:rsid w:val="7C731249"/>
    <w:rsid w:val="7D0E0DD7"/>
    <w:rsid w:val="7FD8D0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7"/>
    <w:unhideWhenUsed/>
    <w:qFormat/>
    <w:uiPriority w:val="99"/>
    <w:pPr>
      <w:spacing w:after="120"/>
    </w:pPr>
  </w:style>
  <w:style w:type="paragraph" w:styleId="3">
    <w:name w:val="Body Text 2"/>
    <w:basedOn w:val="1"/>
    <w:next w:val="2"/>
    <w:qFormat/>
    <w:uiPriority w:val="0"/>
    <w:pPr>
      <w:spacing w:after="120" w:line="480" w:lineRule="auto"/>
    </w:pPr>
  </w:style>
  <w:style w:type="paragraph" w:styleId="4">
    <w:name w:val="Body Text Indent"/>
    <w:basedOn w:val="1"/>
    <w:next w:val="1"/>
    <w:qFormat/>
    <w:uiPriority w:val="0"/>
    <w:pPr>
      <w:spacing w:after="120" w:line="240" w:lineRule="auto"/>
      <w:ind w:left="420"/>
    </w:pPr>
  </w:style>
  <w:style w:type="paragraph" w:styleId="5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rFonts w:ascii="Calibri" w:hAnsi="Calibri" w:eastAsia="宋体" w:cs="Times New Roman"/>
      <w:sz w:val="24"/>
      <w:szCs w:val="24"/>
    </w:rPr>
  </w:style>
  <w:style w:type="paragraph" w:styleId="8">
    <w:name w:val="Body Text First Indent"/>
    <w:basedOn w:val="2"/>
    <w:next w:val="9"/>
    <w:link w:val="26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4"/>
    <w:next w:val="1"/>
    <w:qFormat/>
    <w:uiPriority w:val="99"/>
    <w:pPr>
      <w:spacing w:line="360" w:lineRule="atLeast"/>
      <w:ind w:left="840" w:firstLine="3748"/>
    </w:pPr>
  </w:style>
  <w:style w:type="table" w:styleId="11">
    <w:name w:val="Table Grid"/>
    <w:basedOn w:val="10"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semiHidden/>
    <w:unhideWhenUsed/>
    <w:qFormat/>
    <w:uiPriority w:val="99"/>
    <w:rPr>
      <w:color w:val="800080"/>
      <w:u w:val="none"/>
    </w:rPr>
  </w:style>
  <w:style w:type="character" w:styleId="14">
    <w:name w:val="HTML Definition"/>
    <w:basedOn w:val="12"/>
    <w:semiHidden/>
    <w:unhideWhenUsed/>
    <w:qFormat/>
    <w:uiPriority w:val="99"/>
  </w:style>
  <w:style w:type="character" w:styleId="15">
    <w:name w:val="HTML Typewriter"/>
    <w:basedOn w:val="12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6">
    <w:name w:val="HTML Acronym"/>
    <w:basedOn w:val="12"/>
    <w:semiHidden/>
    <w:unhideWhenUsed/>
    <w:qFormat/>
    <w:uiPriority w:val="99"/>
  </w:style>
  <w:style w:type="character" w:styleId="17">
    <w:name w:val="HTML Variable"/>
    <w:basedOn w:val="12"/>
    <w:semiHidden/>
    <w:unhideWhenUsed/>
    <w:qFormat/>
    <w:uiPriority w:val="99"/>
  </w:style>
  <w:style w:type="character" w:styleId="18">
    <w:name w:val="Hyperlink"/>
    <w:basedOn w:val="12"/>
    <w:semiHidden/>
    <w:unhideWhenUsed/>
    <w:qFormat/>
    <w:uiPriority w:val="99"/>
    <w:rPr>
      <w:color w:val="000000"/>
      <w:u w:val="none"/>
    </w:rPr>
  </w:style>
  <w:style w:type="character" w:styleId="19">
    <w:name w:val="HTML Code"/>
    <w:basedOn w:val="12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0">
    <w:name w:val="HTML Cite"/>
    <w:basedOn w:val="12"/>
    <w:semiHidden/>
    <w:unhideWhenUsed/>
    <w:qFormat/>
    <w:uiPriority w:val="99"/>
  </w:style>
  <w:style w:type="character" w:styleId="21">
    <w:name w:val="HTML Keyboard"/>
    <w:basedOn w:val="12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12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23">
    <w:name w:val="List Paragraph1"/>
    <w:basedOn w:val="1"/>
    <w:next w:val="1"/>
    <w:qFormat/>
    <w:uiPriority w:val="0"/>
    <w:pPr>
      <w:ind w:left="420" w:firstLine="3748"/>
    </w:pPr>
  </w:style>
  <w:style w:type="character" w:customStyle="1" w:styleId="24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25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6">
    <w:name w:val="正文文本首行缩进 字符"/>
    <w:basedOn w:val="27"/>
    <w:link w:val="8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character" w:customStyle="1" w:styleId="27">
    <w:name w:val="正文文本 字符"/>
    <w:basedOn w:val="12"/>
    <w:link w:val="2"/>
    <w:qFormat/>
    <w:uiPriority w:val="0"/>
    <w:rPr>
      <w:rFonts w:hint="default" w:ascii="Calibri" w:hAnsi="Calibri" w:eastAsia="宋体" w:cs="Times New Roman"/>
      <w:kern w:val="2"/>
      <w:sz w:val="21"/>
      <w:szCs w:val="22"/>
    </w:rPr>
  </w:style>
  <w:style w:type="paragraph" w:styleId="2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9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0">
    <w:name w:val="nth-child(n+2)"/>
    <w:basedOn w:val="12"/>
    <w:qFormat/>
    <w:uiPriority w:val="0"/>
  </w:style>
  <w:style w:type="character" w:customStyle="1" w:styleId="31">
    <w:name w:val="hover5"/>
    <w:basedOn w:val="12"/>
    <w:qFormat/>
    <w:uiPriority w:val="0"/>
    <w:rPr>
      <w:color w:val="0282FF"/>
    </w:rPr>
  </w:style>
  <w:style w:type="character" w:customStyle="1" w:styleId="32">
    <w:name w:val="first-child"/>
    <w:basedOn w:val="12"/>
    <w:qFormat/>
    <w:uiPriority w:val="0"/>
  </w:style>
  <w:style w:type="character" w:customStyle="1" w:styleId="33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927</Words>
  <Characters>1053</Characters>
  <Lines>9</Lines>
  <Paragraphs>2</Paragraphs>
  <TotalTime>0</TotalTime>
  <ScaleCrop>false</ScaleCrop>
  <LinksUpToDate>false</LinksUpToDate>
  <CharactersWithSpaces>1075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2018-08-01T17:34:00Z</dcterms:created>
  <dc:creator>大成工程咨询有限公司:王永召</dc:creator>
  <cp:lastModifiedBy>路途</cp:lastModifiedBy>
  <cp:lastPrinted>2023-10-19T09:25:00Z</cp:lastPrinted>
  <dcterms:modified xsi:type="dcterms:W3CDTF">2026-09-29T07:36:04Z</dcterms:modified>
  <cp:revision>132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F24FB6FAE5CC4F4A9774209CD7B4BCE8</vt:lpwstr>
  </property>
  <property fmtid="{D5CDD505-2E9C-101B-9397-08002B2CF9AE}" pid="4" name="KSOTemplateDocerSaveRecord">
    <vt:lpwstr>eyJoZGlkIjoiN2YzNjBkOTgyNWQ1YTMxYzM3MzMwNWFiODNmOWIzYWMiLCJ1c2VySWQiOiI1MzAzOTM2MDgifQ==</vt:lpwstr>
  </property>
</Properties>
</file>