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35A39">
      <w:pPr>
        <w:pStyle w:val="2"/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jc w:val="center"/>
        <w:rPr>
          <w:rFonts w:hint="eastAsia" w:cs="微软雅黑" w:asciiTheme="majorEastAsia" w:hAnsiTheme="majorEastAsia" w:eastAsiaTheme="majorEastAsia"/>
          <w:b/>
          <w:color w:val="auto"/>
          <w:sz w:val="30"/>
          <w:szCs w:val="30"/>
          <w:lang w:val="en-US" w:eastAsia="zh-CN"/>
        </w:rPr>
      </w:pPr>
      <w:r>
        <w:rPr>
          <w:rFonts w:hint="eastAsia" w:cs="微软雅黑" w:asciiTheme="majorEastAsia" w:hAnsiTheme="majorEastAsia" w:eastAsiaTheme="majorEastAsia"/>
          <w:b/>
          <w:color w:val="auto"/>
          <w:sz w:val="30"/>
          <w:szCs w:val="30"/>
          <w:lang w:val="en-US" w:eastAsia="zh-CN"/>
        </w:rPr>
        <w:t>YZCG-DLC2026099禹州市水利局禹州市东十里社区积水点排水改造工程 （东十里—颍河）项目</w:t>
      </w:r>
    </w:p>
    <w:p w14:paraId="4B3481F2">
      <w:pPr>
        <w:pStyle w:val="2"/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jc w:val="center"/>
        <w:rPr>
          <w:rFonts w:cs="微软雅黑" w:asciiTheme="majorEastAsia" w:hAnsiTheme="majorEastAsia" w:eastAsiaTheme="majorEastAsia"/>
          <w:b/>
          <w:color w:val="auto"/>
          <w:sz w:val="30"/>
          <w:szCs w:val="30"/>
        </w:rPr>
      </w:pPr>
      <w:r>
        <w:rPr>
          <w:rFonts w:hint="eastAsia" w:cs="微软雅黑" w:asciiTheme="majorEastAsia" w:hAnsiTheme="majorEastAsia" w:eastAsiaTheme="majorEastAsia"/>
          <w:b/>
          <w:color w:val="auto"/>
          <w:sz w:val="30"/>
          <w:szCs w:val="30"/>
        </w:rPr>
        <w:t>竞争性</w:t>
      </w:r>
      <w:r>
        <w:rPr>
          <w:rFonts w:hint="eastAsia" w:cs="微软雅黑" w:asciiTheme="majorEastAsia" w:hAnsiTheme="majorEastAsia" w:eastAsiaTheme="majorEastAsia"/>
          <w:b/>
          <w:color w:val="auto"/>
          <w:sz w:val="30"/>
          <w:szCs w:val="30"/>
          <w:lang w:eastAsia="zh-CN"/>
        </w:rPr>
        <w:t>磋商</w:t>
      </w:r>
      <w:r>
        <w:rPr>
          <w:rFonts w:hint="eastAsia" w:cs="微软雅黑" w:asciiTheme="majorEastAsia" w:hAnsiTheme="majorEastAsia" w:eastAsiaTheme="majorEastAsia"/>
          <w:b/>
          <w:color w:val="auto"/>
          <w:sz w:val="30"/>
          <w:szCs w:val="30"/>
        </w:rPr>
        <w:t>公告</w:t>
      </w:r>
    </w:p>
    <w:p w14:paraId="2342E627">
      <w:pPr>
        <w:keepNext w:val="0"/>
        <w:keepLines w:val="0"/>
        <w:pageBreakBefore w:val="0"/>
        <w:shd w:val="clear" w:color="auto" w:fill="auto"/>
        <w:overflowPunct/>
        <w:topLinePunct w:val="0"/>
        <w:bidi w:val="0"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项目概况</w:t>
      </w:r>
    </w:p>
    <w:p w14:paraId="37818909">
      <w:pPr>
        <w:keepNext w:val="0"/>
        <w:keepLines w:val="0"/>
        <w:pageBreakBefore w:val="0"/>
        <w:shd w:val="clear" w:color="auto" w:fill="auto"/>
        <w:overflowPunct/>
        <w:topLinePunct w:val="0"/>
        <w:bidi w:val="0"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禹州市水利局禹州市东十里社区积水点排水改造工程 （东十里—颍河）项目的潜在投标人应在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磋商响应截止时间前均可登录《全国公共资源交易平台（河南省·许昌市）》（下文所述“全国公共资源交易平台（河南省•许昌市）”的地址均为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instrText xml:space="preserve"> HYPERLINK "https://ggzy.xuchang.gov.cn"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https://ggzy.xuchang.gov.cn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）“供应商登录”入口自行免费下载竞争性磋商文件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，并于2026年10月19日08时30分（北京时间）前递交响应文件。</w:t>
      </w:r>
    </w:p>
    <w:p w14:paraId="5371BCB9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/>
        </w:rPr>
        <w:t>一、项目基本情况</w:t>
      </w:r>
    </w:p>
    <w:p w14:paraId="4C4DD049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1、项目编号：YZCG-DLC2026099</w:t>
      </w:r>
    </w:p>
    <w:p w14:paraId="578BE097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2、项目名称：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禹州市水利局禹州市东十里社区积水点排水改造工程 （东十里—颍河）项目</w:t>
      </w:r>
    </w:p>
    <w:p w14:paraId="546E6748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3、采购方式：竞争性磋商</w:t>
      </w:r>
    </w:p>
    <w:p w14:paraId="6663CB7B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4、预算金额：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2051201.12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元</w:t>
      </w:r>
    </w:p>
    <w:p w14:paraId="54419588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最高限价：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2051201.12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元</w:t>
      </w:r>
    </w:p>
    <w:tbl>
      <w:tblPr>
        <w:tblStyle w:val="5"/>
        <w:tblW w:w="99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1872"/>
        <w:gridCol w:w="1407"/>
        <w:gridCol w:w="1718"/>
        <w:gridCol w:w="1376"/>
        <w:gridCol w:w="1298"/>
        <w:gridCol w:w="1767"/>
      </w:tblGrid>
      <w:tr w14:paraId="1727C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atLeast"/>
        </w:trPr>
        <w:tc>
          <w:tcPr>
            <w:tcW w:w="538" w:type="dxa"/>
            <w:vAlign w:val="center"/>
          </w:tcPr>
          <w:p w14:paraId="07CBEB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55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5"/>
                <w:sz w:val="24"/>
                <w:szCs w:val="24"/>
              </w:rPr>
              <w:t>序号</w:t>
            </w:r>
          </w:p>
        </w:tc>
        <w:tc>
          <w:tcPr>
            <w:tcW w:w="1872" w:type="dxa"/>
            <w:vAlign w:val="center"/>
          </w:tcPr>
          <w:p w14:paraId="369518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681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包号</w:t>
            </w:r>
          </w:p>
        </w:tc>
        <w:tc>
          <w:tcPr>
            <w:tcW w:w="1407" w:type="dxa"/>
            <w:vAlign w:val="center"/>
          </w:tcPr>
          <w:p w14:paraId="67B23E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357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包名称</w:t>
            </w:r>
          </w:p>
        </w:tc>
        <w:tc>
          <w:tcPr>
            <w:tcW w:w="1718" w:type="dxa"/>
            <w:vAlign w:val="center"/>
          </w:tcPr>
          <w:p w14:paraId="45B781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191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包预算（元）</w:t>
            </w:r>
          </w:p>
        </w:tc>
        <w:tc>
          <w:tcPr>
            <w:tcW w:w="1376" w:type="dxa"/>
            <w:vAlign w:val="center"/>
          </w:tcPr>
          <w:p w14:paraId="4BC1DF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4"/>
                <w:szCs w:val="24"/>
              </w:rPr>
              <w:t>包最高限价</w:t>
            </w:r>
          </w:p>
          <w:p w14:paraId="4C117E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（元）</w:t>
            </w:r>
          </w:p>
        </w:tc>
        <w:tc>
          <w:tcPr>
            <w:tcW w:w="1298" w:type="dxa"/>
            <w:vAlign w:val="center"/>
          </w:tcPr>
          <w:p w14:paraId="03BF0B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4"/>
                <w:szCs w:val="24"/>
              </w:rPr>
              <w:t>是否专门面</w:t>
            </w:r>
          </w:p>
          <w:p w14:paraId="379819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向中小企业</w:t>
            </w:r>
          </w:p>
        </w:tc>
        <w:tc>
          <w:tcPr>
            <w:tcW w:w="1767" w:type="dxa"/>
            <w:vAlign w:val="center"/>
          </w:tcPr>
          <w:p w14:paraId="67C95B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4"/>
                <w:szCs w:val="24"/>
              </w:rPr>
              <w:t>采购预留金额</w:t>
            </w:r>
          </w:p>
          <w:p w14:paraId="73E8D8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（元）</w:t>
            </w:r>
          </w:p>
        </w:tc>
      </w:tr>
      <w:tr w14:paraId="05D2E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538" w:type="dxa"/>
            <w:vAlign w:val="center"/>
          </w:tcPr>
          <w:p w14:paraId="1514D5A9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ind w:left="229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1</w:t>
            </w:r>
          </w:p>
        </w:tc>
        <w:tc>
          <w:tcPr>
            <w:tcW w:w="1872" w:type="dxa"/>
            <w:vAlign w:val="center"/>
          </w:tcPr>
          <w:p w14:paraId="0B09B408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ind w:left="1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position w:val="1"/>
                <w:sz w:val="24"/>
                <w:szCs w:val="24"/>
                <w:lang w:eastAsia="zh-CN"/>
              </w:rPr>
              <w:t>YZCG-DLC2026099</w:t>
            </w:r>
          </w:p>
        </w:tc>
        <w:tc>
          <w:tcPr>
            <w:tcW w:w="1407" w:type="dxa"/>
            <w:vAlign w:val="center"/>
          </w:tcPr>
          <w:p w14:paraId="36B0C106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ind w:left="25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4"/>
                <w:szCs w:val="24"/>
              </w:rPr>
              <w:t>第一标段</w:t>
            </w:r>
          </w:p>
        </w:tc>
        <w:tc>
          <w:tcPr>
            <w:tcW w:w="1718" w:type="dxa"/>
            <w:vAlign w:val="center"/>
          </w:tcPr>
          <w:p w14:paraId="30D325F9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2051201.12</w:t>
            </w:r>
          </w:p>
        </w:tc>
        <w:tc>
          <w:tcPr>
            <w:tcW w:w="1376" w:type="dxa"/>
            <w:vAlign w:val="center"/>
          </w:tcPr>
          <w:p w14:paraId="66CA3D67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2051201.12</w:t>
            </w:r>
          </w:p>
        </w:tc>
        <w:tc>
          <w:tcPr>
            <w:tcW w:w="1298" w:type="dxa"/>
            <w:vAlign w:val="center"/>
          </w:tcPr>
          <w:p w14:paraId="51BA18F5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1767" w:type="dxa"/>
            <w:vAlign w:val="center"/>
          </w:tcPr>
          <w:p w14:paraId="084A3203">
            <w:pPr>
              <w:pStyle w:val="6"/>
              <w:keepNext w:val="0"/>
              <w:keepLines w:val="0"/>
              <w:pageBreakBefore w:val="0"/>
              <w:overflowPunct/>
              <w:topLinePunct w:val="0"/>
              <w:bidi w:val="0"/>
              <w:spacing w:before="210" w:line="520" w:lineRule="exact"/>
              <w:ind w:left="378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2051201.12</w:t>
            </w:r>
          </w:p>
        </w:tc>
      </w:tr>
    </w:tbl>
    <w:p w14:paraId="3E64217A">
      <w:pPr>
        <w:keepNext w:val="0"/>
        <w:keepLines w:val="0"/>
        <w:pageBreakBefore w:val="0"/>
        <w:numPr>
          <w:ilvl w:val="0"/>
          <w:numId w:val="1"/>
        </w:numPr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采购需求（包括但不限于标的的名称、数量、简要技术需求或服务要求等）：</w:t>
      </w:r>
    </w:p>
    <w:p w14:paraId="40E10E2D">
      <w:pPr>
        <w:keepNext w:val="0"/>
        <w:keepLines w:val="0"/>
        <w:pageBreakBefore w:val="0"/>
        <w:numPr>
          <w:ilvl w:val="0"/>
          <w:numId w:val="0"/>
        </w:numPr>
        <w:wordWrap w:val="0"/>
        <w:overflowPunct/>
        <w:topLinePunct w:val="0"/>
        <w:bidi w:val="0"/>
        <w:spacing w:line="520" w:lineRule="exact"/>
        <w:ind w:firstLine="720" w:firstLineChars="3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该工程主要建设内容为新建排水主管的管径为d600～d2200，总长约 379m；入河口处雨水涵尺寸为B×H=5000×800，长度为9m。</w:t>
      </w:r>
    </w:p>
    <w:p w14:paraId="7C64533D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6、合同履行期限：合同签订后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90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日历天。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ab/>
      </w:r>
    </w:p>
    <w:p w14:paraId="25904795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7、本项目是否接受联合体投标：否</w:t>
      </w:r>
    </w:p>
    <w:p w14:paraId="0743BC60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8、是否接受进口产品：否</w:t>
      </w:r>
    </w:p>
    <w:p w14:paraId="10F585BD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9、是否专门面向中小企业：是</w:t>
      </w:r>
    </w:p>
    <w:p w14:paraId="25E23600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/>
        </w:rPr>
        <w:t>二、申请人资格要求</w:t>
      </w:r>
    </w:p>
    <w:p w14:paraId="4566B3CB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1、满足《中华人民共和国政府采购法》第二十二条规定；</w:t>
      </w:r>
    </w:p>
    <w:p w14:paraId="3D6B5A4E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2、落实政府采购政策满足的资格要求：</w:t>
      </w:r>
    </w:p>
    <w:p w14:paraId="63C2F4AE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本项目落实节约能源、保护环境、扶持不发达地区和少数民族地区、促进中小企业、监狱企业发展等政府采购政策（本项目专门面向中小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 w:eastAsia="zh-CN"/>
        </w:rPr>
        <w:t>微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企业采购）。</w:t>
      </w:r>
    </w:p>
    <w:p w14:paraId="316757BF">
      <w:pPr>
        <w:keepNext w:val="0"/>
        <w:keepLines w:val="0"/>
        <w:pageBreakBefore w:val="0"/>
        <w:numPr>
          <w:ilvl w:val="0"/>
          <w:numId w:val="0"/>
        </w:numPr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本项目的特定资格要求：</w:t>
      </w:r>
    </w:p>
    <w:p w14:paraId="12057935">
      <w:pPr>
        <w:keepNext w:val="0"/>
        <w:keepLines w:val="0"/>
        <w:pageBreakBefore w:val="0"/>
        <w:numPr>
          <w:ilvl w:val="0"/>
          <w:numId w:val="0"/>
        </w:numPr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供应商具有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市政公用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工程施工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总承包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贰级及以上资质，具备有效的安全生产许可证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且在人员、设备、资金等方面具备相应的施工能力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</w:t>
      </w:r>
    </w:p>
    <w:p w14:paraId="77535C4F">
      <w:pPr>
        <w:keepNext w:val="0"/>
        <w:keepLines w:val="0"/>
        <w:pageBreakBefore w:val="0"/>
        <w:numPr>
          <w:ilvl w:val="0"/>
          <w:numId w:val="0"/>
        </w:numPr>
        <w:wordWrap w:val="0"/>
        <w:overflowPunct/>
        <w:topLinePunct w:val="0"/>
        <w:bidi w:val="0"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拟派项目经理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/>
        </w:rPr>
        <w:t>须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具备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市政公用工程贰级及以上注册建造师资格，具有有效的安全生产考核合格证，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且未担任其他在建设工程项目的项目经理。 </w:t>
      </w:r>
    </w:p>
    <w:p w14:paraId="562688E5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三、获取采购文件</w:t>
      </w:r>
    </w:p>
    <w:p w14:paraId="1F5EA6BD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1.时间：202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日至2026年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日，每天上午00:00至12:00，下午12:01至23:59（北京时间，法定节假日除外）</w:t>
      </w:r>
    </w:p>
    <w:p w14:paraId="0D2F6992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2.地点：磋商响应截止时间前均可登录《全国公共资源交易平台（河南省·许昌市）》（下文所述“全国公共资源交易平台（河南省•许昌市）”的地址均为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instrText xml:space="preserve"> HYPERLINK "https://ggzy.xuchang.gov.cn"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https://ggzy.xuchang.gov.cn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）“供应商登录”入口自行免费下载竞争性磋商文件。</w:t>
      </w:r>
    </w:p>
    <w:p w14:paraId="6EF1AF66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3.方式：网上自行下载</w:t>
      </w:r>
    </w:p>
    <w:p w14:paraId="48E2C015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4.售价：0元</w:t>
      </w:r>
    </w:p>
    <w:p w14:paraId="3DEFD25A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四、响应文件提交</w:t>
      </w:r>
    </w:p>
    <w:p w14:paraId="34658FAD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1.截止时间：2026年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日08时30分（北京时间）</w:t>
      </w:r>
    </w:p>
    <w:p w14:paraId="3745B68A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2.地点：本项目为全流程电子化交易项目，供应商须提交电子响应文件。</w:t>
      </w:r>
    </w:p>
    <w:p w14:paraId="0878AC0B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本项目为全流程电子化交易项目，供应商必须通过许昌公共资源交易系统下载“新点投标文件制作软件（河南省版）”的最新版本制作并上传加密电子响应文件（后缀格式为.XCSTF）。截至投标截止时间，交易系统投标通道将关闭，供应商未完成电子响应文件上传的，投标将被拒绝。</w:t>
      </w:r>
    </w:p>
    <w:p w14:paraId="186CE8A8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五、响应文件开启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</w:p>
    <w:p w14:paraId="25263386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1.时间：2026年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日08时30分（北京时间）</w:t>
      </w:r>
    </w:p>
    <w:p w14:paraId="02C03330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2.地点：供应商进入“全国公共资源交易平台（河南省•许昌市）”——点击“平台导航”下方左侧的“网上开标大厅”进入不见面大厅登录页面——选择“供应商”身份，使用CA数字证书或移动数字证书登录——在“今日开标项目”中找到已投标的项目——鼠标点击该项目即可进入开标操作界面，在规定的开标时间内进行解密开标。</w:t>
      </w:r>
    </w:p>
    <w:p w14:paraId="421F22DF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六、发布公告的媒介及公告期限</w:t>
      </w:r>
    </w:p>
    <w:p w14:paraId="693A59A3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本次公告在《河南省政府采购网》《许昌市政府采购网》《全国公共资源交易平台（河南省·许昌市）》上发布。公告期限为三个工作日。</w:t>
      </w:r>
    </w:p>
    <w:p w14:paraId="1E635A13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七、其他补充事宜</w:t>
      </w:r>
    </w:p>
    <w:p w14:paraId="6483589A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1.监督单位：禹州市政府采购监督管理办公室</w:t>
      </w:r>
    </w:p>
    <w:p w14:paraId="1DEAF3A6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2.电话：0374-8112523</w:t>
      </w:r>
    </w:p>
    <w:p w14:paraId="0723BE9A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3.以本磋商文件中的采购编号为准，采购编号：YZCG-DLC2026099</w:t>
      </w:r>
    </w:p>
    <w:p w14:paraId="2F3D5083">
      <w:pPr>
        <w:keepNext w:val="0"/>
        <w:keepLines w:val="0"/>
        <w:pageBreakBefore w:val="0"/>
        <w:wordWrap w:val="0"/>
        <w:overflowPunct/>
        <w:topLinePunct w:val="0"/>
        <w:bidi w:val="0"/>
        <w:spacing w:line="520" w:lineRule="exact"/>
        <w:ind w:firstLine="56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zh-CN" w:eastAsia="zh-CN"/>
        </w:rPr>
        <w:t>八、凡对本次招标提出询问，请按照以下方式联系</w:t>
      </w:r>
    </w:p>
    <w:p w14:paraId="488BC8DA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 xml:space="preserve">1.采购人信息 </w:t>
      </w:r>
    </w:p>
    <w:p w14:paraId="59BCA5FB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：禹州市水利局</w:t>
      </w:r>
    </w:p>
    <w:p w14:paraId="5FBA5A9D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地址：禹王大道东段176号</w:t>
      </w:r>
    </w:p>
    <w:p w14:paraId="2742BBF7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联系人：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赵女士</w:t>
      </w:r>
    </w:p>
    <w:p w14:paraId="52DDE5E6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联系电话：0374-6068640</w:t>
      </w:r>
    </w:p>
    <w:p w14:paraId="6B8C6239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采购代理机构信息</w:t>
      </w:r>
    </w:p>
    <w:p w14:paraId="19F0E52A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名称：建友工程服务有限公司</w:t>
      </w:r>
    </w:p>
    <w:p w14:paraId="07ACC15F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地址：河南省郑州市高新技术产业开发区翠竹街1号23幢3层03号</w:t>
      </w:r>
    </w:p>
    <w:p w14:paraId="6C45B479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联系人：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郝女士</w:t>
      </w:r>
    </w:p>
    <w:p w14:paraId="5E4FA3F1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联系方式：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18337407768</w:t>
      </w:r>
    </w:p>
    <w:p w14:paraId="6BEB2B07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3.项目联系方式</w:t>
      </w:r>
    </w:p>
    <w:p w14:paraId="3CECFF83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联系人：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郝女士</w:t>
      </w:r>
    </w:p>
    <w:p w14:paraId="2ECBA65A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16" w:firstLineChars="200"/>
        <w:textAlignment w:val="baseline"/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zh-CN" w:eastAsia="zh-CN"/>
        </w:rPr>
        <w:t>联系方式：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  <w:highlight w:val="none"/>
          <w:lang w:val="en-US" w:eastAsia="zh-CN"/>
        </w:rPr>
        <w:t>18337407768</w:t>
      </w:r>
    </w:p>
    <w:p w14:paraId="3419BB46"/>
    <w:sectPr>
      <w:pgSz w:w="11906" w:h="16838"/>
      <w:pgMar w:top="1157" w:right="1123" w:bottom="1157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24586C"/>
    <w:multiLevelType w:val="singleLevel"/>
    <w:tmpl w:val="BC24586C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41403"/>
    <w:rsid w:val="1A8A3DEE"/>
    <w:rsid w:val="4CA010CC"/>
    <w:rsid w:val="60041403"/>
    <w:rsid w:val="690C1B6B"/>
    <w:rsid w:val="6C0670E4"/>
    <w:rsid w:val="7960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1527</Words>
  <Characters>1793</Characters>
  <Lines>0</Lines>
  <Paragraphs>0</Paragraphs>
  <TotalTime>14</TotalTime>
  <ScaleCrop>false</ScaleCrop>
  <LinksUpToDate>false</LinksUpToDate>
  <CharactersWithSpaces>1825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2026-09-24T09:13:00Z</dcterms:created>
  <dc:creator>XYDN</dc:creator>
  <cp:lastModifiedBy>XYDN</cp:lastModifiedBy>
  <dcterms:modified xsi:type="dcterms:W3CDTF">2026-10-08T03:19:37Z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5C19D3043CD3424190F958330EF83E4F_11</vt:lpwstr>
  </property>
  <property fmtid="{D5CDD505-2E9C-101B-9397-08002B2CF9AE}" pid="4" name="KSOTemplateDocerSaveRecord">
    <vt:lpwstr>eyJoZGlkIjoiNjNmZGMxNDQ2ZTYwNDJiNTEzZWNkNDg3MjhmN2RmZGUiLCJ1c2VySWQiOiI1MTI0NzQzMDUifQ==</vt:lpwstr>
  </property>
</Properties>
</file>