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DB248">
      <w:pPr>
        <w:jc w:val="center"/>
        <w:rPr>
          <w:rFonts w:hint="default" w:asciiTheme="majorEastAsia" w:hAnsiTheme="majorEastAsia" w:eastAsiaTheme="majorEastAsia" w:cstheme="majorEastAsia"/>
          <w:b/>
          <w:bCs/>
          <w:sz w:val="44"/>
          <w:szCs w:val="44"/>
          <w:shd w:val="clear" w:color="auto" w:fill="FFFFFF"/>
          <w:lang w:val="en-US" w:eastAsia="zh-CN"/>
        </w:rPr>
      </w:pPr>
    </w:p>
    <w:p w14:paraId="67C466E9">
      <w:pPr>
        <w:jc w:val="center"/>
        <w:rPr>
          <w:rFonts w:cs="仿宋" w:asciiTheme="minorEastAsia" w:hAnsiTheme="minorEastAsia"/>
          <w:b/>
          <w:sz w:val="44"/>
          <w:szCs w:val="48"/>
        </w:rPr>
      </w:pPr>
      <w:r>
        <w:rPr>
          <w:rFonts w:hint="eastAsia" w:cs="仿宋" w:asciiTheme="minorEastAsia" w:hAnsiTheme="minorEastAsia"/>
          <w:b/>
          <w:sz w:val="44"/>
          <w:szCs w:val="48"/>
          <w:lang w:val="en-US" w:eastAsia="zh-CN"/>
        </w:rPr>
        <w:t xml:space="preserve"> </w:t>
      </w:r>
      <w:r>
        <w:rPr>
          <w:rFonts w:hint="eastAsia" w:cs="仿宋" w:asciiTheme="minorEastAsia" w:hAnsiTheme="minorEastAsia"/>
          <w:b/>
          <w:sz w:val="44"/>
          <w:szCs w:val="48"/>
        </w:rPr>
        <w:t>2026年襄城县科学施肥增效项目</w:t>
      </w:r>
      <w:r>
        <w:rPr>
          <w:rFonts w:hint="eastAsia" w:cs="仿宋" w:asciiTheme="minorEastAsia" w:hAnsiTheme="minorEastAsia"/>
          <w:b/>
          <w:sz w:val="44"/>
          <w:szCs w:val="48"/>
          <w:lang w:eastAsia="zh-CN"/>
        </w:rPr>
        <w:t>（</w:t>
      </w:r>
      <w:r>
        <w:rPr>
          <w:rFonts w:hint="eastAsia" w:cs="仿宋" w:asciiTheme="minorEastAsia" w:hAnsiTheme="minorEastAsia"/>
          <w:b/>
          <w:sz w:val="44"/>
          <w:szCs w:val="48"/>
          <w:lang w:val="en-US" w:eastAsia="zh-CN"/>
        </w:rPr>
        <w:t>三标段二次</w:t>
      </w:r>
      <w:r>
        <w:rPr>
          <w:rFonts w:hint="eastAsia" w:cs="仿宋" w:asciiTheme="minorEastAsia" w:hAnsiTheme="minorEastAsia"/>
          <w:b/>
          <w:sz w:val="44"/>
          <w:szCs w:val="48"/>
          <w:lang w:eastAsia="zh-CN"/>
        </w:rPr>
        <w:t>）（</w:t>
      </w:r>
      <w:r>
        <w:rPr>
          <w:rFonts w:hint="eastAsia" w:cs="仿宋" w:asciiTheme="minorEastAsia" w:hAnsiTheme="minorEastAsia"/>
          <w:b/>
          <w:sz w:val="44"/>
          <w:szCs w:val="48"/>
        </w:rPr>
        <w:t>不见面开标</w:t>
      </w:r>
      <w:r>
        <w:rPr>
          <w:rFonts w:hint="eastAsia" w:cs="仿宋" w:asciiTheme="minorEastAsia" w:hAnsiTheme="minorEastAsia"/>
          <w:b/>
          <w:sz w:val="44"/>
          <w:szCs w:val="48"/>
          <w:lang w:eastAsia="zh-CN"/>
        </w:rPr>
        <w:t>）</w:t>
      </w:r>
    </w:p>
    <w:p w14:paraId="4D56DEE3">
      <w:pPr>
        <w:jc w:val="center"/>
        <w:rPr>
          <w:rFonts w:hint="eastAsia" w:ascii="微软简隶书" w:eastAsia="微软简隶书"/>
        </w:rPr>
      </w:pPr>
    </w:p>
    <w:p w14:paraId="70F3DF7B">
      <w:pPr>
        <w:jc w:val="center"/>
        <w:rPr>
          <w:rFonts w:hint="eastAsia" w:ascii="微软简隶书" w:eastAsia="微软简隶书"/>
          <w:sz w:val="72"/>
          <w:szCs w:val="72"/>
        </w:rPr>
      </w:pPr>
    </w:p>
    <w:p w14:paraId="2292CC26">
      <w:pPr>
        <w:jc w:val="center"/>
        <w:rPr>
          <w:rFonts w:asciiTheme="majorEastAsia" w:hAnsiTheme="majorEastAsia" w:eastAsiaTheme="majorEastAsia"/>
          <w:bCs/>
          <w:w w:val="90"/>
          <w:sz w:val="72"/>
          <w:szCs w:val="110"/>
        </w:rPr>
      </w:pPr>
    </w:p>
    <w:p w14:paraId="69656C10">
      <w:pPr>
        <w:jc w:val="center"/>
        <w:rPr>
          <w:rFonts w:asciiTheme="majorEastAsia" w:hAnsiTheme="majorEastAsia" w:eastAsiaTheme="majorEastAsia"/>
          <w:bCs/>
          <w:w w:val="90"/>
          <w:sz w:val="72"/>
          <w:szCs w:val="110"/>
        </w:rPr>
      </w:pPr>
    </w:p>
    <w:p w14:paraId="149F9BC5">
      <w:pPr>
        <w:ind w:firstLine="2600" w:firstLineChars="500"/>
        <w:rPr>
          <w:rFonts w:hint="eastAsia" w:ascii="宋体" w:hAnsi="宋体" w:eastAsia="宋体" w:cs="宋体"/>
          <w:bCs/>
          <w:sz w:val="52"/>
          <w:szCs w:val="52"/>
        </w:rPr>
      </w:pPr>
      <w:r>
        <w:rPr>
          <w:rFonts w:hint="eastAsia" w:ascii="宋体" w:hAnsi="宋体" w:eastAsia="宋体" w:cs="宋体"/>
          <w:bCs/>
          <w:sz w:val="52"/>
          <w:szCs w:val="52"/>
          <w:lang w:val="en-US" w:eastAsia="zh-CN"/>
        </w:rPr>
        <w:t>竞争性谈判文件</w:t>
      </w:r>
    </w:p>
    <w:p w14:paraId="1F71F0DC">
      <w:pPr>
        <w:jc w:val="center"/>
        <w:rPr>
          <w:rFonts w:hint="eastAsia" w:ascii="微软简隶书" w:eastAsia="微软简隶书"/>
        </w:rPr>
      </w:pPr>
    </w:p>
    <w:p w14:paraId="0DDD06C1">
      <w:pPr>
        <w:jc w:val="center"/>
        <w:rPr>
          <w:rFonts w:hint="eastAsia" w:ascii="微软简隶书" w:eastAsia="微软简隶书"/>
        </w:rPr>
      </w:pPr>
    </w:p>
    <w:p w14:paraId="42C8A7A2">
      <w:pPr>
        <w:jc w:val="center"/>
        <w:rPr>
          <w:rFonts w:hint="eastAsia" w:ascii="微软简隶书" w:eastAsia="微软简隶书"/>
        </w:rPr>
      </w:pPr>
    </w:p>
    <w:p w14:paraId="05EB924E">
      <w:pPr>
        <w:jc w:val="center"/>
        <w:rPr>
          <w:rFonts w:hint="eastAsia" w:ascii="微软简隶书" w:eastAsia="微软简隶书"/>
        </w:rPr>
      </w:pPr>
    </w:p>
    <w:p w14:paraId="2EE64293">
      <w:pPr>
        <w:jc w:val="center"/>
        <w:rPr>
          <w:rFonts w:hint="eastAsia" w:ascii="微软简隶书" w:eastAsia="微软简隶书"/>
        </w:rPr>
      </w:pPr>
    </w:p>
    <w:p w14:paraId="66D41336">
      <w:pPr>
        <w:jc w:val="center"/>
        <w:rPr>
          <w:rFonts w:hint="eastAsia" w:ascii="微软简隶书" w:eastAsia="微软简隶书"/>
        </w:rPr>
      </w:pPr>
    </w:p>
    <w:p w14:paraId="386A360F">
      <w:pPr>
        <w:jc w:val="center"/>
        <w:rPr>
          <w:rFonts w:hint="eastAsia" w:ascii="微软简隶书" w:eastAsia="微软简隶书"/>
        </w:rPr>
      </w:pPr>
    </w:p>
    <w:p w14:paraId="182DFA3D">
      <w:pPr>
        <w:jc w:val="center"/>
        <w:rPr>
          <w:rFonts w:hint="eastAsia" w:ascii="微软简隶书" w:eastAsia="微软简隶书"/>
        </w:rPr>
      </w:pPr>
    </w:p>
    <w:p w14:paraId="09A1D8EE">
      <w:pPr>
        <w:jc w:val="center"/>
        <w:rPr>
          <w:rFonts w:hint="eastAsia" w:ascii="微软简隶书" w:eastAsia="微软简隶书"/>
        </w:rPr>
      </w:pPr>
    </w:p>
    <w:p w14:paraId="793A1463">
      <w:pPr>
        <w:jc w:val="both"/>
        <w:rPr>
          <w:rFonts w:hint="eastAsia" w:ascii="微软简隶书" w:eastAsia="微软简隶书"/>
        </w:rPr>
      </w:pPr>
    </w:p>
    <w:p w14:paraId="351522F5">
      <w:pPr>
        <w:jc w:val="both"/>
        <w:rPr>
          <w:rFonts w:hint="eastAsia" w:ascii="微软简隶书" w:eastAsia="微软简隶书"/>
          <w:b/>
          <w:bCs/>
        </w:rPr>
      </w:pPr>
    </w:p>
    <w:p w14:paraId="4C34F1EE">
      <w:pPr>
        <w:spacing w:line="360" w:lineRule="auto"/>
        <w:jc w:val="center"/>
        <w:rPr>
          <w:rFonts w:hint="eastAsia" w:asciiTheme="majorEastAsia" w:hAnsiTheme="majorEastAsia" w:eastAsiaTheme="majorEastAsia" w:cstheme="majorEastAsia"/>
          <w:b/>
          <w:bCs/>
          <w:sz w:val="32"/>
          <w:szCs w:val="32"/>
          <w:lang w:val="zh-CN"/>
        </w:rPr>
      </w:pPr>
    </w:p>
    <w:p w14:paraId="5B38D6FD">
      <w:pPr>
        <w:spacing w:line="360" w:lineRule="auto"/>
        <w:jc w:val="center"/>
        <w:rPr>
          <w:rFonts w:hint="eastAsia" w:asciiTheme="majorEastAsia" w:hAnsiTheme="majorEastAsia" w:eastAsiaTheme="majorEastAsia" w:cstheme="majorEastAsia"/>
          <w:b/>
          <w:bCs/>
          <w:sz w:val="32"/>
          <w:szCs w:val="32"/>
          <w:lang w:val="zh-CN"/>
        </w:rPr>
      </w:pPr>
    </w:p>
    <w:p w14:paraId="5C07270D">
      <w:pPr>
        <w:spacing w:line="360" w:lineRule="auto"/>
        <w:jc w:val="center"/>
        <w:rPr>
          <w:rFonts w:hint="eastAsia" w:asciiTheme="majorEastAsia" w:hAnsiTheme="majorEastAsia" w:eastAsiaTheme="majorEastAsia" w:cstheme="majorEastAsia"/>
          <w:b/>
          <w:bCs/>
          <w:sz w:val="32"/>
          <w:szCs w:val="32"/>
          <w:lang w:val="zh-CN"/>
        </w:rPr>
      </w:pPr>
    </w:p>
    <w:p w14:paraId="798F900E">
      <w:pPr>
        <w:spacing w:line="360" w:lineRule="auto"/>
        <w:ind w:firstLine="1928" w:firstLineChars="600"/>
        <w:jc w:val="both"/>
        <w:rPr>
          <w:rFonts w:hint="default"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zh-CN"/>
        </w:rPr>
        <w:t>项目编号：襄财竞谈-202</w:t>
      </w:r>
      <w:r>
        <w:rPr>
          <w:rFonts w:hint="eastAsia" w:asciiTheme="majorEastAsia" w:hAnsiTheme="majorEastAsia" w:eastAsiaTheme="majorEastAsia" w:cstheme="majorEastAsia"/>
          <w:b/>
          <w:bCs/>
          <w:sz w:val="32"/>
          <w:szCs w:val="32"/>
          <w:lang w:val="en-US" w:eastAsia="zh-CN"/>
        </w:rPr>
        <w:t>6-5</w:t>
      </w:r>
    </w:p>
    <w:p w14:paraId="0F6E2F7B">
      <w:pPr>
        <w:spacing w:line="360" w:lineRule="auto"/>
        <w:ind w:firstLine="1928" w:firstLineChars="600"/>
        <w:jc w:val="both"/>
        <w:rPr>
          <w:rFonts w:hint="default"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zh-CN"/>
        </w:rPr>
        <w:t>采购单位：</w:t>
      </w:r>
      <w:r>
        <w:rPr>
          <w:rFonts w:hint="eastAsia" w:asciiTheme="majorEastAsia" w:hAnsiTheme="majorEastAsia" w:eastAsiaTheme="majorEastAsia" w:cstheme="majorEastAsia"/>
          <w:b/>
          <w:bCs/>
          <w:sz w:val="32"/>
          <w:szCs w:val="32"/>
          <w:lang w:val="en-US" w:eastAsia="zh-CN"/>
        </w:rPr>
        <w:t>襄城县农业农村局</w:t>
      </w:r>
    </w:p>
    <w:p w14:paraId="49DDC187">
      <w:pPr>
        <w:spacing w:line="360" w:lineRule="auto"/>
        <w:ind w:firstLine="1928" w:firstLineChars="600"/>
        <w:jc w:val="both"/>
        <w:rPr>
          <w:rFonts w:hint="eastAsia"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采购机构：襄城县政府采购中心</w:t>
      </w:r>
    </w:p>
    <w:p w14:paraId="0E52CF0A">
      <w:pPr>
        <w:autoSpaceDE w:val="0"/>
        <w:autoSpaceDN w:val="0"/>
        <w:adjustRightInd w:val="0"/>
        <w:spacing w:line="700" w:lineRule="exact"/>
        <w:ind w:firstLine="3534" w:firstLineChars="800"/>
        <w:jc w:val="both"/>
        <w:rPr>
          <w:rFonts w:cs="黑体" w:asciiTheme="minorEastAsia" w:hAnsiTheme="minorEastAsia"/>
          <w:b/>
          <w:bCs/>
          <w:sz w:val="44"/>
          <w:szCs w:val="44"/>
          <w:lang w:val="zh-CN"/>
        </w:rPr>
      </w:pPr>
    </w:p>
    <w:p w14:paraId="175C0C4D">
      <w:pPr>
        <w:spacing w:line="360" w:lineRule="auto"/>
        <w:jc w:val="center"/>
        <w:rPr>
          <w:rFonts w:hint="eastAsia"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二〇二六年</w:t>
      </w:r>
      <w:r>
        <w:rPr>
          <w:rFonts w:hint="eastAsia" w:asciiTheme="majorEastAsia" w:hAnsiTheme="majorEastAsia" w:eastAsiaTheme="majorEastAsia" w:cstheme="majorEastAsia"/>
          <w:b/>
          <w:bCs/>
          <w:sz w:val="32"/>
          <w:szCs w:val="32"/>
          <w:lang w:val="en-US" w:eastAsia="zh-CN"/>
        </w:rPr>
        <w:t>十</w:t>
      </w:r>
      <w:r>
        <w:rPr>
          <w:rFonts w:hint="eastAsia" w:asciiTheme="majorEastAsia" w:hAnsiTheme="majorEastAsia" w:eastAsiaTheme="majorEastAsia" w:cstheme="majorEastAsia"/>
          <w:b/>
          <w:bCs/>
          <w:sz w:val="32"/>
          <w:szCs w:val="32"/>
          <w:lang w:val="zh-CN"/>
        </w:rPr>
        <w:t>月</w:t>
      </w:r>
    </w:p>
    <w:p w14:paraId="30A13657">
      <w:pPr>
        <w:rPr>
          <w:rFonts w:hint="eastAsia" w:cs="黑体" w:asciiTheme="minorEastAsia" w:hAnsiTheme="minorEastAsia"/>
          <w:b/>
          <w:bCs/>
          <w:sz w:val="44"/>
          <w:szCs w:val="44"/>
          <w:lang w:val="zh-CN"/>
        </w:rPr>
      </w:pPr>
      <w:r>
        <w:rPr>
          <w:rFonts w:hint="eastAsia" w:cs="黑体" w:asciiTheme="minorEastAsia" w:hAnsiTheme="minorEastAsia"/>
          <w:b/>
          <w:bCs/>
          <w:sz w:val="44"/>
          <w:szCs w:val="44"/>
          <w:lang w:val="zh-CN"/>
        </w:rPr>
        <w:br w:type="page"/>
      </w:r>
    </w:p>
    <w:p w14:paraId="0A6FB2BB">
      <w:pPr>
        <w:autoSpaceDE w:val="0"/>
        <w:autoSpaceDN w:val="0"/>
        <w:adjustRightInd w:val="0"/>
        <w:spacing w:line="700" w:lineRule="exact"/>
        <w:ind w:firstLine="3534" w:firstLineChars="800"/>
        <w:rPr>
          <w:rFonts w:cs="黑体" w:asciiTheme="minorEastAsia" w:hAnsiTheme="minorEastAsia"/>
          <w:b/>
          <w:bCs/>
          <w:sz w:val="44"/>
          <w:szCs w:val="44"/>
          <w:lang w:val="zh-CN"/>
        </w:rPr>
      </w:pPr>
      <w:r>
        <w:rPr>
          <w:rFonts w:hint="eastAsia" w:cs="黑体" w:asciiTheme="minorEastAsia" w:hAnsiTheme="minorEastAsia"/>
          <w:b/>
          <w:bCs/>
          <w:sz w:val="44"/>
          <w:szCs w:val="44"/>
          <w:lang w:val="zh-CN"/>
        </w:rPr>
        <w:t>目    录</w:t>
      </w:r>
    </w:p>
    <w:p w14:paraId="12968D00">
      <w:pPr>
        <w:rPr>
          <w:rFonts w:hint="eastAsia"/>
          <w:sz w:val="32"/>
          <w:szCs w:val="32"/>
        </w:rPr>
      </w:pPr>
    </w:p>
    <w:p w14:paraId="2968ECFE">
      <w:pPr>
        <w:spacing w:line="360" w:lineRule="auto"/>
        <w:jc w:val="left"/>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第一章 谈判邀请</w:t>
      </w:r>
    </w:p>
    <w:p w14:paraId="0B41C632">
      <w:pPr>
        <w:spacing w:line="360" w:lineRule="auto"/>
        <w:jc w:val="left"/>
        <w:rPr>
          <w:rFonts w:asciiTheme="majorEastAsia" w:hAnsiTheme="majorEastAsia" w:eastAsiaTheme="majorEastAsia" w:cstheme="majorEastAsia"/>
          <w:bCs/>
          <w:sz w:val="24"/>
          <w:szCs w:val="24"/>
          <w:lang w:val="zh-CN"/>
        </w:rPr>
      </w:pPr>
      <w:r>
        <w:rPr>
          <w:rFonts w:hint="eastAsia" w:asciiTheme="majorEastAsia" w:hAnsiTheme="majorEastAsia" w:eastAsiaTheme="majorEastAsia" w:cstheme="majorEastAsia"/>
          <w:b/>
          <w:bCs/>
          <w:sz w:val="32"/>
          <w:szCs w:val="32"/>
          <w:lang w:val="zh-CN"/>
        </w:rPr>
        <w:t>第二章 项目需求</w:t>
      </w:r>
    </w:p>
    <w:p w14:paraId="3222AE54">
      <w:pPr>
        <w:spacing w:line="360" w:lineRule="auto"/>
        <w:jc w:val="left"/>
        <w:rPr>
          <w:rFonts w:asciiTheme="majorEastAsia" w:hAnsiTheme="majorEastAsia" w:eastAsiaTheme="majorEastAsia" w:cstheme="majorEastAsia"/>
          <w:bCs/>
          <w:sz w:val="24"/>
          <w:szCs w:val="24"/>
          <w:lang w:val="zh-CN"/>
        </w:rPr>
      </w:pPr>
      <w:r>
        <w:rPr>
          <w:rFonts w:hint="eastAsia" w:asciiTheme="majorEastAsia" w:hAnsiTheme="majorEastAsia" w:eastAsiaTheme="majorEastAsia" w:cstheme="majorEastAsia"/>
          <w:b/>
          <w:bCs/>
          <w:sz w:val="32"/>
          <w:szCs w:val="32"/>
          <w:lang w:val="zh-CN"/>
        </w:rPr>
        <w:t>第三章 供应商须知前附表</w:t>
      </w:r>
    </w:p>
    <w:p w14:paraId="0A0D3B13">
      <w:pPr>
        <w:spacing w:line="360" w:lineRule="auto"/>
        <w:jc w:val="left"/>
        <w:rPr>
          <w:rFonts w:asciiTheme="majorEastAsia" w:hAnsiTheme="majorEastAsia" w:eastAsiaTheme="majorEastAsia" w:cstheme="majorEastAsia"/>
          <w:bCs/>
          <w:sz w:val="24"/>
          <w:szCs w:val="24"/>
          <w:lang w:val="zh-CN"/>
        </w:rPr>
      </w:pPr>
      <w:r>
        <w:rPr>
          <w:rFonts w:hint="eastAsia" w:asciiTheme="majorEastAsia" w:hAnsiTheme="majorEastAsia" w:eastAsiaTheme="majorEastAsia" w:cstheme="majorEastAsia"/>
          <w:b/>
          <w:bCs/>
          <w:sz w:val="32"/>
          <w:szCs w:val="32"/>
          <w:lang w:val="zh-CN"/>
        </w:rPr>
        <w:t>第四章 供应商须知</w:t>
      </w:r>
    </w:p>
    <w:p w14:paraId="04D6AB62">
      <w:pPr>
        <w:autoSpaceDE w:val="0"/>
        <w:autoSpaceDN w:val="0"/>
        <w:adjustRightInd w:val="0"/>
        <w:spacing w:line="360" w:lineRule="auto"/>
        <w:jc w:val="left"/>
        <w:rPr>
          <w:rFonts w:asciiTheme="majorEastAsia" w:hAnsiTheme="majorEastAsia" w:eastAsiaTheme="majorEastAsia" w:cstheme="majorEastAsia"/>
          <w:sz w:val="32"/>
          <w:szCs w:val="32"/>
          <w:lang w:val="zh-CN"/>
        </w:rPr>
      </w:pPr>
      <w:r>
        <w:rPr>
          <w:rFonts w:hint="eastAsia" w:asciiTheme="majorEastAsia" w:hAnsiTheme="majorEastAsia" w:eastAsiaTheme="majorEastAsia" w:cstheme="majorEastAsia"/>
          <w:sz w:val="32"/>
          <w:szCs w:val="32"/>
          <w:lang w:val="zh-CN"/>
        </w:rPr>
        <w:t>一、概念释义</w:t>
      </w:r>
    </w:p>
    <w:p w14:paraId="2BE06D5B">
      <w:pPr>
        <w:autoSpaceDE w:val="0"/>
        <w:autoSpaceDN w:val="0"/>
        <w:adjustRightInd w:val="0"/>
        <w:spacing w:line="360" w:lineRule="auto"/>
        <w:jc w:val="left"/>
        <w:rPr>
          <w:rFonts w:asciiTheme="majorEastAsia" w:hAnsiTheme="majorEastAsia" w:eastAsiaTheme="majorEastAsia" w:cstheme="majorEastAsia"/>
          <w:sz w:val="32"/>
          <w:szCs w:val="32"/>
          <w:lang w:val="zh-CN"/>
        </w:rPr>
      </w:pPr>
      <w:r>
        <w:rPr>
          <w:rFonts w:hint="eastAsia" w:asciiTheme="majorEastAsia" w:hAnsiTheme="majorEastAsia" w:eastAsiaTheme="majorEastAsia" w:cstheme="majorEastAsia"/>
          <w:sz w:val="32"/>
          <w:szCs w:val="32"/>
          <w:lang w:val="zh-CN"/>
        </w:rPr>
        <w:t>二、采购文件说明</w:t>
      </w:r>
    </w:p>
    <w:p w14:paraId="183D257A">
      <w:pPr>
        <w:autoSpaceDE w:val="0"/>
        <w:autoSpaceDN w:val="0"/>
        <w:adjustRightInd w:val="0"/>
        <w:spacing w:line="360" w:lineRule="auto"/>
        <w:jc w:val="left"/>
        <w:rPr>
          <w:rFonts w:asciiTheme="majorEastAsia" w:hAnsiTheme="majorEastAsia" w:eastAsiaTheme="majorEastAsia" w:cstheme="majorEastAsia"/>
          <w:sz w:val="32"/>
          <w:szCs w:val="32"/>
          <w:lang w:val="zh-CN"/>
        </w:rPr>
      </w:pPr>
      <w:r>
        <w:rPr>
          <w:rFonts w:hint="eastAsia" w:asciiTheme="majorEastAsia" w:hAnsiTheme="majorEastAsia" w:eastAsiaTheme="majorEastAsia" w:cstheme="majorEastAsia"/>
          <w:sz w:val="32"/>
          <w:szCs w:val="32"/>
          <w:lang w:val="zh-CN"/>
        </w:rPr>
        <w:t>三、响应文件的编制</w:t>
      </w:r>
    </w:p>
    <w:p w14:paraId="5C324B8D">
      <w:pPr>
        <w:autoSpaceDE w:val="0"/>
        <w:autoSpaceDN w:val="0"/>
        <w:adjustRightInd w:val="0"/>
        <w:spacing w:line="360" w:lineRule="auto"/>
        <w:jc w:val="left"/>
        <w:rPr>
          <w:rFonts w:asciiTheme="majorEastAsia" w:hAnsiTheme="majorEastAsia" w:eastAsiaTheme="majorEastAsia" w:cstheme="majorEastAsia"/>
          <w:sz w:val="32"/>
          <w:szCs w:val="32"/>
          <w:lang w:val="zh-CN"/>
        </w:rPr>
      </w:pPr>
      <w:r>
        <w:rPr>
          <w:rFonts w:hint="eastAsia" w:asciiTheme="majorEastAsia" w:hAnsiTheme="majorEastAsia" w:eastAsiaTheme="majorEastAsia" w:cstheme="majorEastAsia"/>
          <w:sz w:val="32"/>
          <w:szCs w:val="32"/>
          <w:lang w:val="zh-CN"/>
        </w:rPr>
        <w:t>四、响应文件的递交</w:t>
      </w:r>
    </w:p>
    <w:p w14:paraId="380FBC37">
      <w:pPr>
        <w:autoSpaceDE w:val="0"/>
        <w:autoSpaceDN w:val="0"/>
        <w:adjustRightInd w:val="0"/>
        <w:spacing w:line="360" w:lineRule="auto"/>
        <w:jc w:val="left"/>
        <w:rPr>
          <w:rFonts w:asciiTheme="majorEastAsia" w:hAnsiTheme="majorEastAsia" w:eastAsiaTheme="majorEastAsia" w:cstheme="majorEastAsia"/>
          <w:sz w:val="32"/>
          <w:szCs w:val="32"/>
          <w:lang w:val="zh-CN"/>
        </w:rPr>
      </w:pPr>
      <w:r>
        <w:rPr>
          <w:rFonts w:hint="eastAsia" w:asciiTheme="majorEastAsia" w:hAnsiTheme="majorEastAsia" w:eastAsiaTheme="majorEastAsia" w:cstheme="majorEastAsia"/>
          <w:sz w:val="32"/>
          <w:szCs w:val="32"/>
          <w:lang w:val="zh-CN"/>
        </w:rPr>
        <w:t>五、谈判和评审</w:t>
      </w:r>
    </w:p>
    <w:p w14:paraId="07F49508">
      <w:pPr>
        <w:autoSpaceDE w:val="0"/>
        <w:autoSpaceDN w:val="0"/>
        <w:adjustRightInd w:val="0"/>
        <w:spacing w:line="360" w:lineRule="auto"/>
        <w:jc w:val="left"/>
        <w:rPr>
          <w:rFonts w:asciiTheme="majorEastAsia" w:hAnsiTheme="majorEastAsia" w:eastAsiaTheme="majorEastAsia" w:cstheme="majorEastAsia"/>
          <w:sz w:val="32"/>
          <w:szCs w:val="32"/>
          <w:lang w:val="zh-CN"/>
        </w:rPr>
      </w:pPr>
      <w:r>
        <w:rPr>
          <w:rFonts w:hint="eastAsia" w:asciiTheme="majorEastAsia" w:hAnsiTheme="majorEastAsia" w:eastAsiaTheme="majorEastAsia" w:cstheme="majorEastAsia"/>
          <w:sz w:val="32"/>
          <w:szCs w:val="32"/>
          <w:lang w:val="zh-CN"/>
        </w:rPr>
        <w:t>六、确认成交供应商和授予合同</w:t>
      </w:r>
    </w:p>
    <w:p w14:paraId="5D7B5ECA">
      <w:pPr>
        <w:spacing w:line="360" w:lineRule="auto"/>
        <w:jc w:val="left"/>
        <w:rPr>
          <w:rFonts w:asciiTheme="majorEastAsia" w:hAnsiTheme="majorEastAsia" w:eastAsiaTheme="majorEastAsia" w:cstheme="majorEastAsia"/>
          <w:bCs/>
          <w:sz w:val="24"/>
          <w:szCs w:val="24"/>
          <w:lang w:val="zh-CN"/>
        </w:rPr>
      </w:pPr>
      <w:r>
        <w:rPr>
          <w:rFonts w:hint="eastAsia" w:asciiTheme="majorEastAsia" w:hAnsiTheme="majorEastAsia" w:eastAsiaTheme="majorEastAsia" w:cstheme="majorEastAsia"/>
          <w:b/>
          <w:bCs/>
          <w:sz w:val="32"/>
          <w:szCs w:val="32"/>
          <w:lang w:val="zh-CN"/>
        </w:rPr>
        <w:t>第五章 政府采购政策功能</w:t>
      </w:r>
    </w:p>
    <w:p w14:paraId="32CFBE2F">
      <w:pPr>
        <w:spacing w:line="360" w:lineRule="auto"/>
        <w:jc w:val="left"/>
        <w:rPr>
          <w:rFonts w:asciiTheme="majorEastAsia" w:hAnsiTheme="majorEastAsia" w:eastAsiaTheme="majorEastAsia" w:cstheme="majorEastAsia"/>
          <w:b/>
          <w:bCs/>
          <w:sz w:val="24"/>
          <w:szCs w:val="24"/>
          <w:lang w:val="zh-CN"/>
        </w:rPr>
      </w:pPr>
      <w:r>
        <w:rPr>
          <w:rFonts w:hint="eastAsia" w:asciiTheme="majorEastAsia" w:hAnsiTheme="majorEastAsia" w:eastAsiaTheme="majorEastAsia" w:cstheme="majorEastAsia"/>
          <w:b/>
          <w:bCs/>
          <w:sz w:val="32"/>
          <w:szCs w:val="32"/>
          <w:lang w:val="zh-CN"/>
        </w:rPr>
        <w:t>第六章 资格审查与评审</w:t>
      </w:r>
    </w:p>
    <w:p w14:paraId="221F44DF">
      <w:pPr>
        <w:spacing w:line="360" w:lineRule="auto"/>
        <w:jc w:val="left"/>
        <w:rPr>
          <w:rFonts w:asciiTheme="majorEastAsia" w:hAnsiTheme="majorEastAsia" w:eastAsiaTheme="majorEastAsia" w:cstheme="majorEastAsia"/>
          <w:bCs/>
          <w:sz w:val="24"/>
          <w:szCs w:val="24"/>
          <w:lang w:val="zh-CN"/>
        </w:rPr>
      </w:pPr>
      <w:r>
        <w:rPr>
          <w:rFonts w:hint="eastAsia" w:asciiTheme="majorEastAsia" w:hAnsiTheme="majorEastAsia" w:eastAsiaTheme="majorEastAsia" w:cstheme="majorEastAsia"/>
          <w:b/>
          <w:bCs/>
          <w:sz w:val="32"/>
          <w:szCs w:val="32"/>
          <w:lang w:val="zh-CN"/>
        </w:rPr>
        <w:t>第七章合同书格式及合同款</w:t>
      </w:r>
    </w:p>
    <w:p w14:paraId="1EF3B760">
      <w:pPr>
        <w:spacing w:line="360" w:lineRule="auto"/>
        <w:jc w:val="left"/>
        <w:rPr>
          <w:rFonts w:asciiTheme="majorEastAsia" w:hAnsiTheme="majorEastAsia" w:eastAsiaTheme="majorEastAsia" w:cstheme="majorEastAsia"/>
          <w:bCs/>
          <w:sz w:val="32"/>
          <w:szCs w:val="32"/>
          <w:lang w:val="zh-CN"/>
        </w:rPr>
      </w:pPr>
      <w:r>
        <w:rPr>
          <w:rFonts w:hint="eastAsia" w:asciiTheme="majorEastAsia" w:hAnsiTheme="majorEastAsia" w:eastAsiaTheme="majorEastAsia" w:cstheme="majorEastAsia"/>
          <w:b/>
          <w:bCs/>
          <w:sz w:val="32"/>
          <w:szCs w:val="32"/>
          <w:lang w:val="zh-CN"/>
        </w:rPr>
        <w:t>第八章响应文件有关格式</w:t>
      </w:r>
    </w:p>
    <w:p w14:paraId="327F7F37">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p>
    <w:p w14:paraId="02B18E1B">
      <w:pPr>
        <w:widowControl/>
        <w:jc w:val="left"/>
        <w:rPr>
          <w:rFonts w:ascii="宋体" w:hAnsi="宋体" w:eastAsia="宋体" w:cs="宋体"/>
          <w:b/>
          <w:sz w:val="36"/>
          <w:szCs w:val="36"/>
          <w:shd w:val="clear" w:color="auto" w:fill="FFFFFF"/>
        </w:rPr>
      </w:pPr>
      <w:r>
        <w:rPr>
          <w:rFonts w:ascii="宋体" w:hAnsi="宋体" w:cs="宋体"/>
          <w:b/>
          <w:sz w:val="36"/>
          <w:szCs w:val="36"/>
          <w:shd w:val="clear" w:color="auto" w:fill="FFFFFF"/>
        </w:rPr>
        <w:br w:type="page"/>
      </w:r>
    </w:p>
    <w:p w14:paraId="1C7EAF39">
      <w:pPr>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第一章 谈判邀请</w:t>
      </w:r>
    </w:p>
    <w:p w14:paraId="62BA7F11">
      <w:pPr>
        <w:shd w:val="clear" w:color="auto" w:fill="FFFFFF"/>
        <w:spacing w:line="411" w:lineRule="atLeast"/>
        <w:jc w:val="left"/>
        <w:rPr>
          <w:rFonts w:hint="eastAsia" w:asciiTheme="minorEastAsia" w:hAnsiTheme="minorEastAsia"/>
          <w:b/>
          <w:bCs/>
          <w:sz w:val="30"/>
          <w:szCs w:val="30"/>
        </w:rPr>
      </w:pPr>
      <w:r>
        <w:rPr>
          <w:rFonts w:hint="eastAsia" w:asciiTheme="minorEastAsia" w:hAnsiTheme="minorEastAsia"/>
          <w:b/>
          <w:bCs/>
          <w:sz w:val="30"/>
          <w:szCs w:val="30"/>
        </w:rPr>
        <w:t>项目概况：</w:t>
      </w:r>
    </w:p>
    <w:p w14:paraId="1FAA3751">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480" w:firstLineChars="20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“2026年襄城县科学施肥增效项目（三标段二次）”采购项目的潜在投标人应在《全国公共资源交易平台（河南省·许昌市）（https://ggzy.xuchang.gov.cn）》获取招标文件，并于2026年10月14日 9点00分（北京时间）前提交（上传）文件。</w:t>
      </w:r>
    </w:p>
    <w:p w14:paraId="207A21AB">
      <w:pPr>
        <w:shd w:val="clear" w:color="auto" w:fill="FFFFFF"/>
        <w:spacing w:line="360" w:lineRule="auto"/>
        <w:ind w:firstLine="120" w:firstLineChars="50"/>
        <w:jc w:val="left"/>
        <w:rPr>
          <w:rFonts w:hint="eastAsia" w:asciiTheme="minorEastAsia" w:hAnsiTheme="minorEastAsia"/>
          <w:b/>
          <w:sz w:val="24"/>
          <w:szCs w:val="24"/>
          <w:shd w:val="clear" w:color="auto" w:fill="FFFFFF"/>
        </w:rPr>
      </w:pPr>
      <w:bookmarkStart w:id="0" w:name="_Toc35393621"/>
      <w:bookmarkEnd w:id="0"/>
      <w:bookmarkStart w:id="1" w:name="_Toc28359002"/>
      <w:bookmarkEnd w:id="1"/>
      <w:bookmarkStart w:id="2" w:name="_Toc35393790"/>
      <w:bookmarkEnd w:id="2"/>
      <w:bookmarkStart w:id="3" w:name="_Hlk24379207"/>
      <w:bookmarkEnd w:id="3"/>
      <w:bookmarkStart w:id="4" w:name="_Toc28359079"/>
      <w:bookmarkEnd w:id="4"/>
      <w:r>
        <w:rPr>
          <w:rFonts w:hint="eastAsia" w:asciiTheme="minorEastAsia" w:hAnsiTheme="minorEastAsia"/>
          <w:b/>
          <w:sz w:val="24"/>
          <w:szCs w:val="24"/>
          <w:shd w:val="clear" w:color="auto" w:fill="FFFFFF"/>
        </w:rPr>
        <w:t>一、项目基本情况</w:t>
      </w:r>
    </w:p>
    <w:p w14:paraId="36753E78">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1.项目编号：襄财竞谈-2026-5</w:t>
      </w:r>
    </w:p>
    <w:p w14:paraId="7B6B0B55">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2.项目名称：2026年襄城县科学施肥增效项目（三标段二次）</w:t>
      </w:r>
    </w:p>
    <w:p w14:paraId="4F48501B">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3.采购方式：竞争性谈判</w:t>
      </w:r>
    </w:p>
    <w:p w14:paraId="39B6FB59">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4.预算金额：680000.00元</w:t>
      </w:r>
    </w:p>
    <w:tbl>
      <w:tblPr>
        <w:tblStyle w:val="33"/>
        <w:tblW w:w="5423"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8"/>
        <w:gridCol w:w="1826"/>
        <w:gridCol w:w="1192"/>
        <w:gridCol w:w="1960"/>
        <w:gridCol w:w="2046"/>
        <w:gridCol w:w="2125"/>
      </w:tblGrid>
      <w:tr w14:paraId="09D1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4" w:hRule="atLeast"/>
          <w:tblCellSpacing w:w="0" w:type="dxa"/>
          <w:jc w:val="center"/>
        </w:trPr>
        <w:tc>
          <w:tcPr>
            <w:tcW w:w="282" w:type="pct"/>
            <w:tcBorders>
              <w:top w:val="single" w:color="auto" w:sz="4" w:space="0"/>
              <w:left w:val="single" w:color="auto" w:sz="4" w:space="0"/>
              <w:bottom w:val="single" w:color="auto" w:sz="4" w:space="0"/>
              <w:right w:val="single" w:color="auto" w:sz="4" w:space="0"/>
            </w:tcBorders>
            <w:noWrap/>
            <w:vAlign w:val="center"/>
          </w:tcPr>
          <w:p w14:paraId="2C65A317">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序号</w:t>
            </w:r>
          </w:p>
        </w:tc>
        <w:tc>
          <w:tcPr>
            <w:tcW w:w="941" w:type="pct"/>
            <w:tcBorders>
              <w:top w:val="single" w:color="auto" w:sz="4" w:space="0"/>
              <w:left w:val="single" w:color="auto" w:sz="4" w:space="0"/>
              <w:bottom w:val="single" w:color="auto" w:sz="4" w:space="0"/>
              <w:right w:val="single" w:color="auto" w:sz="4" w:space="0"/>
            </w:tcBorders>
            <w:noWrap/>
            <w:vAlign w:val="center"/>
          </w:tcPr>
          <w:p w14:paraId="455ED3F4">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包号</w:t>
            </w:r>
          </w:p>
        </w:tc>
        <w:tc>
          <w:tcPr>
            <w:tcW w:w="614" w:type="pct"/>
            <w:tcBorders>
              <w:top w:val="single" w:color="auto" w:sz="4" w:space="0"/>
              <w:left w:val="single" w:color="auto" w:sz="4" w:space="0"/>
              <w:bottom w:val="single" w:color="auto" w:sz="4" w:space="0"/>
              <w:right w:val="single" w:color="auto" w:sz="4" w:space="0"/>
            </w:tcBorders>
            <w:noWrap/>
            <w:vAlign w:val="center"/>
          </w:tcPr>
          <w:p w14:paraId="17C861AE">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包名称</w:t>
            </w:r>
          </w:p>
        </w:tc>
        <w:tc>
          <w:tcPr>
            <w:tcW w:w="1010" w:type="pct"/>
            <w:tcBorders>
              <w:top w:val="single" w:color="auto" w:sz="4" w:space="0"/>
              <w:left w:val="single" w:color="auto" w:sz="4" w:space="0"/>
              <w:bottom w:val="single" w:color="auto" w:sz="4" w:space="0"/>
              <w:right w:val="single" w:color="auto" w:sz="4" w:space="0"/>
            </w:tcBorders>
            <w:noWrap/>
            <w:vAlign w:val="center"/>
          </w:tcPr>
          <w:p w14:paraId="20AAB29A">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包预算（元）</w:t>
            </w:r>
          </w:p>
        </w:tc>
        <w:tc>
          <w:tcPr>
            <w:tcW w:w="1054" w:type="pct"/>
            <w:tcBorders>
              <w:top w:val="single" w:color="auto" w:sz="4" w:space="0"/>
              <w:left w:val="single" w:color="auto" w:sz="4" w:space="0"/>
              <w:bottom w:val="single" w:color="auto" w:sz="4" w:space="0"/>
              <w:right w:val="single" w:color="auto" w:sz="4" w:space="0"/>
            </w:tcBorders>
            <w:noWrap/>
            <w:vAlign w:val="center"/>
          </w:tcPr>
          <w:p w14:paraId="43321294">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包最高限价（元）</w:t>
            </w:r>
          </w:p>
        </w:tc>
        <w:tc>
          <w:tcPr>
            <w:tcW w:w="1095" w:type="pct"/>
            <w:tcBorders>
              <w:top w:val="single" w:color="auto" w:sz="4" w:space="0"/>
              <w:left w:val="single" w:color="auto" w:sz="4" w:space="0"/>
              <w:bottom w:val="single" w:color="auto" w:sz="4" w:space="0"/>
              <w:right w:val="single" w:color="auto" w:sz="4" w:space="0"/>
            </w:tcBorders>
            <w:noWrap/>
            <w:vAlign w:val="center"/>
          </w:tcPr>
          <w:p w14:paraId="4014CF56">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是否专门面对</w:t>
            </w:r>
          </w:p>
          <w:p w14:paraId="1C79E824">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中小微企业</w:t>
            </w:r>
          </w:p>
        </w:tc>
      </w:tr>
      <w:tr w14:paraId="41A5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atLeast"/>
          <w:tblCellSpacing w:w="0" w:type="dxa"/>
          <w:jc w:val="center"/>
        </w:trPr>
        <w:tc>
          <w:tcPr>
            <w:tcW w:w="282" w:type="pct"/>
            <w:tcBorders>
              <w:top w:val="single" w:color="auto" w:sz="4" w:space="0"/>
              <w:left w:val="single" w:color="auto" w:sz="4" w:space="0"/>
              <w:bottom w:val="single" w:color="auto" w:sz="4" w:space="0"/>
              <w:right w:val="single" w:color="auto" w:sz="4" w:space="0"/>
            </w:tcBorders>
            <w:noWrap/>
            <w:vAlign w:val="center"/>
          </w:tcPr>
          <w:p w14:paraId="5B2EE1E0">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1</w:t>
            </w:r>
          </w:p>
        </w:tc>
        <w:tc>
          <w:tcPr>
            <w:tcW w:w="941" w:type="pct"/>
            <w:tcBorders>
              <w:top w:val="single" w:color="auto" w:sz="4" w:space="0"/>
              <w:left w:val="single" w:color="auto" w:sz="4" w:space="0"/>
              <w:bottom w:val="single" w:color="auto" w:sz="4" w:space="0"/>
              <w:right w:val="single" w:color="auto" w:sz="4" w:space="0"/>
            </w:tcBorders>
            <w:noWrap/>
            <w:vAlign w:val="center"/>
          </w:tcPr>
          <w:p w14:paraId="79FAC8FF">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襄财竞谈-2026-5-A</w:t>
            </w:r>
          </w:p>
        </w:tc>
        <w:tc>
          <w:tcPr>
            <w:tcW w:w="614" w:type="pct"/>
            <w:tcBorders>
              <w:top w:val="single" w:color="auto" w:sz="4" w:space="0"/>
              <w:left w:val="single" w:color="auto" w:sz="4" w:space="0"/>
              <w:bottom w:val="single" w:color="auto" w:sz="4" w:space="0"/>
              <w:right w:val="single" w:color="auto" w:sz="4" w:space="0"/>
            </w:tcBorders>
            <w:noWrap/>
            <w:vAlign w:val="center"/>
          </w:tcPr>
          <w:p w14:paraId="510868A3">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第一标段</w:t>
            </w:r>
          </w:p>
        </w:tc>
        <w:tc>
          <w:tcPr>
            <w:tcW w:w="1010" w:type="pct"/>
            <w:tcBorders>
              <w:top w:val="single" w:color="auto" w:sz="4" w:space="0"/>
              <w:left w:val="single" w:color="auto" w:sz="4" w:space="0"/>
              <w:bottom w:val="single" w:color="auto" w:sz="4" w:space="0"/>
              <w:right w:val="single" w:color="auto" w:sz="4" w:space="0"/>
            </w:tcBorders>
            <w:noWrap/>
            <w:vAlign w:val="center"/>
          </w:tcPr>
          <w:p w14:paraId="6994182B">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130000.00</w:t>
            </w:r>
          </w:p>
        </w:tc>
        <w:tc>
          <w:tcPr>
            <w:tcW w:w="1054" w:type="pct"/>
            <w:tcBorders>
              <w:top w:val="single" w:color="auto" w:sz="4" w:space="0"/>
              <w:left w:val="single" w:color="auto" w:sz="4" w:space="0"/>
              <w:bottom w:val="single" w:color="auto" w:sz="4" w:space="0"/>
              <w:right w:val="single" w:color="auto" w:sz="4" w:space="0"/>
            </w:tcBorders>
            <w:noWrap/>
            <w:vAlign w:val="center"/>
          </w:tcPr>
          <w:p w14:paraId="1947CC4B">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left"/>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130000.00</w:t>
            </w:r>
          </w:p>
        </w:tc>
        <w:tc>
          <w:tcPr>
            <w:tcW w:w="1095" w:type="pct"/>
            <w:tcBorders>
              <w:top w:val="single" w:color="auto" w:sz="4" w:space="0"/>
              <w:left w:val="single" w:color="auto" w:sz="4" w:space="0"/>
              <w:bottom w:val="single" w:color="auto" w:sz="4" w:space="0"/>
              <w:right w:val="single" w:color="auto" w:sz="4" w:space="0"/>
            </w:tcBorders>
            <w:noWrap/>
            <w:vAlign w:val="center"/>
          </w:tcPr>
          <w:p w14:paraId="3B0F6489">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是</w:t>
            </w:r>
          </w:p>
        </w:tc>
      </w:tr>
      <w:tr w14:paraId="7303C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atLeast"/>
          <w:tblCellSpacing w:w="0" w:type="dxa"/>
          <w:jc w:val="center"/>
        </w:trPr>
        <w:tc>
          <w:tcPr>
            <w:tcW w:w="282" w:type="pct"/>
            <w:tcBorders>
              <w:top w:val="single" w:color="auto" w:sz="4" w:space="0"/>
              <w:left w:val="single" w:color="auto" w:sz="4" w:space="0"/>
              <w:bottom w:val="single" w:color="auto" w:sz="4" w:space="0"/>
              <w:right w:val="single" w:color="auto" w:sz="4" w:space="0"/>
            </w:tcBorders>
            <w:noWrap/>
            <w:vAlign w:val="center"/>
          </w:tcPr>
          <w:p w14:paraId="5B1886D9">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2</w:t>
            </w:r>
          </w:p>
        </w:tc>
        <w:tc>
          <w:tcPr>
            <w:tcW w:w="941" w:type="pct"/>
            <w:tcBorders>
              <w:top w:val="single" w:color="auto" w:sz="4" w:space="0"/>
              <w:left w:val="single" w:color="auto" w:sz="4" w:space="0"/>
              <w:bottom w:val="single" w:color="auto" w:sz="4" w:space="0"/>
              <w:right w:val="single" w:color="auto" w:sz="4" w:space="0"/>
            </w:tcBorders>
            <w:noWrap/>
            <w:vAlign w:val="center"/>
          </w:tcPr>
          <w:p w14:paraId="525CDB33">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襄财竞谈-2026-5-B</w:t>
            </w:r>
          </w:p>
        </w:tc>
        <w:tc>
          <w:tcPr>
            <w:tcW w:w="614" w:type="pct"/>
            <w:tcBorders>
              <w:top w:val="single" w:color="auto" w:sz="4" w:space="0"/>
              <w:left w:val="single" w:color="auto" w:sz="4" w:space="0"/>
              <w:bottom w:val="single" w:color="auto" w:sz="4" w:space="0"/>
              <w:right w:val="single" w:color="auto" w:sz="4" w:space="0"/>
            </w:tcBorders>
            <w:noWrap/>
            <w:vAlign w:val="center"/>
          </w:tcPr>
          <w:p w14:paraId="55280F51">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第二标段</w:t>
            </w:r>
          </w:p>
        </w:tc>
        <w:tc>
          <w:tcPr>
            <w:tcW w:w="1010" w:type="pct"/>
            <w:tcBorders>
              <w:top w:val="single" w:color="auto" w:sz="4" w:space="0"/>
              <w:left w:val="single" w:color="auto" w:sz="4" w:space="0"/>
              <w:bottom w:val="single" w:color="auto" w:sz="4" w:space="0"/>
              <w:right w:val="single" w:color="auto" w:sz="4" w:space="0"/>
            </w:tcBorders>
            <w:noWrap/>
            <w:vAlign w:val="center"/>
          </w:tcPr>
          <w:p w14:paraId="2EF5E64B">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230000.00</w:t>
            </w:r>
          </w:p>
        </w:tc>
        <w:tc>
          <w:tcPr>
            <w:tcW w:w="1054" w:type="pct"/>
            <w:tcBorders>
              <w:top w:val="single" w:color="auto" w:sz="4" w:space="0"/>
              <w:left w:val="single" w:color="auto" w:sz="4" w:space="0"/>
              <w:bottom w:val="single" w:color="auto" w:sz="4" w:space="0"/>
              <w:right w:val="single" w:color="auto" w:sz="4" w:space="0"/>
            </w:tcBorders>
            <w:noWrap/>
            <w:vAlign w:val="center"/>
          </w:tcPr>
          <w:p w14:paraId="68DD5892">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left"/>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230000.00</w:t>
            </w:r>
          </w:p>
        </w:tc>
        <w:tc>
          <w:tcPr>
            <w:tcW w:w="1095" w:type="pct"/>
            <w:tcBorders>
              <w:top w:val="single" w:color="auto" w:sz="4" w:space="0"/>
              <w:left w:val="single" w:color="auto" w:sz="4" w:space="0"/>
              <w:bottom w:val="single" w:color="auto" w:sz="4" w:space="0"/>
              <w:right w:val="single" w:color="auto" w:sz="4" w:space="0"/>
            </w:tcBorders>
            <w:noWrap/>
            <w:vAlign w:val="center"/>
          </w:tcPr>
          <w:p w14:paraId="7A381E07">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是</w:t>
            </w:r>
          </w:p>
        </w:tc>
      </w:tr>
      <w:tr w14:paraId="4060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tblCellSpacing w:w="0" w:type="dxa"/>
          <w:jc w:val="center"/>
        </w:trPr>
        <w:tc>
          <w:tcPr>
            <w:tcW w:w="282" w:type="pct"/>
            <w:tcBorders>
              <w:top w:val="single" w:color="auto" w:sz="4" w:space="0"/>
              <w:left w:val="single" w:color="auto" w:sz="4" w:space="0"/>
              <w:bottom w:val="single" w:color="auto" w:sz="4" w:space="0"/>
              <w:right w:val="single" w:color="auto" w:sz="4" w:space="0"/>
            </w:tcBorders>
            <w:noWrap/>
            <w:vAlign w:val="center"/>
          </w:tcPr>
          <w:p w14:paraId="14202E27">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3</w:t>
            </w:r>
          </w:p>
        </w:tc>
        <w:tc>
          <w:tcPr>
            <w:tcW w:w="941" w:type="pct"/>
            <w:tcBorders>
              <w:top w:val="single" w:color="auto" w:sz="4" w:space="0"/>
              <w:left w:val="single" w:color="auto" w:sz="4" w:space="0"/>
              <w:bottom w:val="single" w:color="auto" w:sz="4" w:space="0"/>
              <w:right w:val="single" w:color="auto" w:sz="4" w:space="0"/>
            </w:tcBorders>
            <w:noWrap/>
            <w:vAlign w:val="center"/>
          </w:tcPr>
          <w:p w14:paraId="103C479E">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襄财竞谈-2026-5-C</w:t>
            </w:r>
          </w:p>
        </w:tc>
        <w:tc>
          <w:tcPr>
            <w:tcW w:w="614" w:type="pct"/>
            <w:tcBorders>
              <w:top w:val="single" w:color="auto" w:sz="4" w:space="0"/>
              <w:left w:val="single" w:color="auto" w:sz="4" w:space="0"/>
              <w:bottom w:val="single" w:color="auto" w:sz="4" w:space="0"/>
              <w:right w:val="single" w:color="auto" w:sz="4" w:space="0"/>
            </w:tcBorders>
            <w:noWrap/>
            <w:vAlign w:val="center"/>
          </w:tcPr>
          <w:p w14:paraId="392B324B">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第三标段</w:t>
            </w:r>
          </w:p>
        </w:tc>
        <w:tc>
          <w:tcPr>
            <w:tcW w:w="1010" w:type="pct"/>
            <w:tcBorders>
              <w:top w:val="single" w:color="auto" w:sz="4" w:space="0"/>
              <w:left w:val="single" w:color="auto" w:sz="4" w:space="0"/>
              <w:bottom w:val="single" w:color="auto" w:sz="4" w:space="0"/>
              <w:right w:val="single" w:color="auto" w:sz="4" w:space="0"/>
            </w:tcBorders>
            <w:noWrap/>
            <w:vAlign w:val="center"/>
          </w:tcPr>
          <w:p w14:paraId="4824F614">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320000.00</w:t>
            </w:r>
          </w:p>
        </w:tc>
        <w:tc>
          <w:tcPr>
            <w:tcW w:w="1054" w:type="pct"/>
            <w:tcBorders>
              <w:top w:val="single" w:color="auto" w:sz="4" w:space="0"/>
              <w:left w:val="single" w:color="auto" w:sz="4" w:space="0"/>
              <w:bottom w:val="single" w:color="auto" w:sz="4" w:space="0"/>
              <w:right w:val="single" w:color="auto" w:sz="4" w:space="0"/>
            </w:tcBorders>
            <w:noWrap/>
            <w:vAlign w:val="center"/>
          </w:tcPr>
          <w:p w14:paraId="03627687">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left"/>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320000.00</w:t>
            </w:r>
          </w:p>
        </w:tc>
        <w:tc>
          <w:tcPr>
            <w:tcW w:w="1095" w:type="pct"/>
            <w:tcBorders>
              <w:top w:val="single" w:color="auto" w:sz="4" w:space="0"/>
              <w:left w:val="single" w:color="auto" w:sz="4" w:space="0"/>
              <w:bottom w:val="single" w:color="auto" w:sz="4" w:space="0"/>
              <w:right w:val="single" w:color="auto" w:sz="4" w:space="0"/>
            </w:tcBorders>
            <w:noWrap/>
            <w:vAlign w:val="center"/>
          </w:tcPr>
          <w:p w14:paraId="3C69CBD6">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是</w:t>
            </w:r>
          </w:p>
        </w:tc>
      </w:tr>
    </w:tbl>
    <w:p w14:paraId="7FE04245">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5.采购需求：本项目采购2026年襄城县科学施肥增效项目具体要求详见谈判文件）</w:t>
      </w:r>
    </w:p>
    <w:p w14:paraId="06CA1E39">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6.合同履行期限：一、二标段签订合同后至项目结束；三标段</w:t>
      </w:r>
      <w:r>
        <w:rPr>
          <w:rFonts w:hint="eastAsia" w:cs="宋体" w:asciiTheme="minorEastAsia" w:hAnsiTheme="minorEastAsia"/>
          <w:kern w:val="0"/>
          <w:sz w:val="24"/>
          <w:szCs w:val="24"/>
          <w:highlight w:val="none"/>
          <w:lang w:val="en-US" w:eastAsia="zh-CN"/>
        </w:rPr>
        <w:t>微肥签</w:t>
      </w:r>
      <w:r>
        <w:rPr>
          <w:rFonts w:hint="eastAsia" w:cs="宋体" w:asciiTheme="minorEastAsia" w:hAnsiTheme="minorEastAsia"/>
          <w:kern w:val="0"/>
          <w:sz w:val="24"/>
          <w:szCs w:val="24"/>
          <w:lang w:val="en-US" w:eastAsia="zh-CN"/>
        </w:rPr>
        <w:t>订合同后3天内供货到位，无人机作业服务签订合同后7天内服务到位。</w:t>
      </w:r>
    </w:p>
    <w:p w14:paraId="28FB69DD">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7.本项目是否接受联合体投标：否</w:t>
      </w:r>
    </w:p>
    <w:p w14:paraId="70B30155">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bookmarkStart w:id="5" w:name="_Toc35393622"/>
      <w:bookmarkEnd w:id="5"/>
      <w:bookmarkStart w:id="6" w:name="_Toc28359080"/>
      <w:bookmarkEnd w:id="6"/>
      <w:bookmarkStart w:id="7" w:name="_Toc35393791"/>
      <w:bookmarkEnd w:id="7"/>
      <w:bookmarkStart w:id="8" w:name="_Toc28359003"/>
      <w:bookmarkEnd w:id="8"/>
      <w:r>
        <w:rPr>
          <w:rFonts w:hint="eastAsia" w:cs="宋体" w:asciiTheme="minorEastAsia" w:hAnsiTheme="minorEastAsia"/>
          <w:kern w:val="0"/>
          <w:sz w:val="24"/>
          <w:szCs w:val="24"/>
          <w:lang w:val="en-US" w:eastAsia="zh-CN"/>
        </w:rPr>
        <w:t>8.是否接受进口产品：否</w:t>
      </w:r>
    </w:p>
    <w:p w14:paraId="6DE21F8C">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9.是否专门面向中小企业：是</w:t>
      </w:r>
    </w:p>
    <w:p w14:paraId="0E3F45E7">
      <w:pPr>
        <w:shd w:val="clear" w:color="auto" w:fill="FFFFFF"/>
        <w:spacing w:line="360" w:lineRule="auto"/>
        <w:ind w:firstLine="120" w:firstLineChars="50"/>
        <w:jc w:val="left"/>
        <w:rPr>
          <w:rFonts w:asciiTheme="minorEastAsia" w:hAnsiTheme="minorEastAsia"/>
          <w:b/>
          <w:sz w:val="24"/>
          <w:szCs w:val="24"/>
          <w:shd w:val="clear" w:color="auto" w:fill="FFFFFF"/>
        </w:rPr>
      </w:pPr>
      <w:r>
        <w:rPr>
          <w:rFonts w:hint="eastAsia" w:asciiTheme="minorEastAsia" w:hAnsiTheme="minorEastAsia"/>
          <w:b/>
          <w:sz w:val="24"/>
          <w:szCs w:val="24"/>
          <w:shd w:val="clear" w:color="auto" w:fill="FFFFFF"/>
        </w:rPr>
        <w:t>二、申请人的资格要求</w:t>
      </w:r>
    </w:p>
    <w:p w14:paraId="6E6D922E">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720" w:firstLineChars="30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1.符合《中华人民共和国政府采购法》第二十二条之规定；</w:t>
      </w:r>
    </w:p>
    <w:p w14:paraId="2921A2C1">
      <w:pPr>
        <w:numPr>
          <w:ilvl w:val="0"/>
          <w:numId w:val="0"/>
        </w:numPr>
        <w:spacing w:line="360" w:lineRule="auto"/>
        <w:ind w:firstLine="720" w:firstLineChars="300"/>
        <w:jc w:val="left"/>
        <w:rPr>
          <w:rFonts w:hint="eastAsia" w:cs="宋体" w:asciiTheme="minorEastAsia" w:hAnsiTheme="minorEastAsia"/>
          <w:kern w:val="0"/>
          <w:sz w:val="24"/>
          <w:szCs w:val="24"/>
          <w:lang w:val="en-US" w:eastAsia="zh-CN"/>
        </w:rPr>
      </w:pPr>
      <w:bookmarkStart w:id="9" w:name="_Toc28359081"/>
      <w:bookmarkEnd w:id="9"/>
      <w:bookmarkStart w:id="10" w:name="_Toc28359004"/>
      <w:bookmarkEnd w:id="10"/>
      <w:r>
        <w:rPr>
          <w:rFonts w:hint="eastAsia" w:cs="宋体" w:asciiTheme="minorEastAsia" w:hAnsiTheme="minorEastAsia"/>
          <w:kern w:val="0"/>
          <w:sz w:val="24"/>
          <w:szCs w:val="24"/>
          <w:lang w:val="en-US" w:eastAsia="zh-CN"/>
        </w:rPr>
        <w:t>2.落实政府采购政策需满足的资格要求：</w:t>
      </w:r>
    </w:p>
    <w:p w14:paraId="5BC1ACF4">
      <w:pPr>
        <w:numPr>
          <w:ilvl w:val="0"/>
          <w:numId w:val="0"/>
        </w:numPr>
        <w:spacing w:line="360" w:lineRule="auto"/>
        <w:ind w:firstLine="720" w:firstLineChars="300"/>
        <w:jc w:val="left"/>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本项目属于专门面向中小企业采购的项目。</w:t>
      </w:r>
    </w:p>
    <w:p w14:paraId="0CE4D720">
      <w:pPr>
        <w:numPr>
          <w:ilvl w:val="0"/>
          <w:numId w:val="0"/>
        </w:numPr>
        <w:shd w:val="clear" w:color="auto" w:fill="FFFFFF"/>
        <w:spacing w:line="360" w:lineRule="auto"/>
        <w:jc w:val="left"/>
        <w:rPr>
          <w:rFonts w:hint="eastAsia" w:cs="宋体" w:asciiTheme="minorEastAsia" w:hAnsiTheme="minorEastAsia"/>
          <w:kern w:val="0"/>
          <w:sz w:val="24"/>
          <w:szCs w:val="24"/>
          <w:highlight w:val="none"/>
          <w:lang w:val="en-US" w:eastAsia="zh-CN"/>
        </w:rPr>
      </w:pPr>
      <w:r>
        <w:rPr>
          <w:rFonts w:hint="eastAsia" w:cs="宋体" w:asciiTheme="minorEastAsia" w:hAnsiTheme="minorEastAsia"/>
          <w:kern w:val="0"/>
          <w:sz w:val="24"/>
          <w:szCs w:val="24"/>
          <w:lang w:val="en-US" w:eastAsia="zh-CN"/>
        </w:rPr>
        <w:t xml:space="preserve">     </w:t>
      </w:r>
      <w:r>
        <w:rPr>
          <w:rFonts w:hint="eastAsia" w:cs="宋体" w:asciiTheme="minorEastAsia" w:hAnsiTheme="minorEastAsia"/>
          <w:kern w:val="0"/>
          <w:sz w:val="24"/>
          <w:szCs w:val="24"/>
          <w:highlight w:val="none"/>
          <w:lang w:val="en-US" w:eastAsia="zh-CN"/>
        </w:rPr>
        <w:t xml:space="preserve"> 3.本项目的特定资格要求：第三标段含氨基酸水溶肥料登记作物包含玉米。</w:t>
      </w:r>
    </w:p>
    <w:p w14:paraId="1203B986">
      <w:pPr>
        <w:numPr>
          <w:ilvl w:val="0"/>
          <w:numId w:val="0"/>
        </w:numPr>
        <w:shd w:val="clear" w:color="auto" w:fill="FFFFFF"/>
        <w:spacing w:line="360" w:lineRule="auto"/>
        <w:jc w:val="left"/>
        <w:rPr>
          <w:rFonts w:hint="eastAsia" w:asciiTheme="minorEastAsia" w:hAnsiTheme="minorEastAsia"/>
          <w:b/>
          <w:sz w:val="24"/>
          <w:szCs w:val="24"/>
          <w:shd w:val="clear" w:color="auto" w:fill="FFFFFF"/>
        </w:rPr>
      </w:pPr>
      <w:r>
        <w:rPr>
          <w:rFonts w:hint="eastAsia" w:asciiTheme="minorEastAsia" w:hAnsiTheme="minorEastAsia"/>
          <w:b/>
          <w:sz w:val="24"/>
          <w:szCs w:val="24"/>
          <w:shd w:val="clear" w:color="auto" w:fill="FFFFFF"/>
          <w:lang w:val="en-US" w:eastAsia="zh-CN"/>
        </w:rPr>
        <w:t>三、谈判</w:t>
      </w:r>
      <w:r>
        <w:rPr>
          <w:rFonts w:hint="eastAsia" w:asciiTheme="minorEastAsia" w:hAnsiTheme="minorEastAsia"/>
          <w:b/>
          <w:sz w:val="24"/>
          <w:szCs w:val="24"/>
          <w:shd w:val="clear" w:color="auto" w:fill="FFFFFF"/>
        </w:rPr>
        <w:t>文件的获取</w:t>
      </w:r>
    </w:p>
    <w:p w14:paraId="174EA162">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时间：2026年10月8日 至 2026年10月14日，每天上午00:00至11:59，下午12:00至23:59（北京时间，法定节假日除外）</w:t>
      </w:r>
    </w:p>
    <w:p w14:paraId="03610B46">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地点：即日起至投标截止时间，登录《全国公共资源交易平台（河南省·许昌市）》（https://ggzy.xuchang.gov.cn）免费下载。</w:t>
      </w:r>
    </w:p>
    <w:p w14:paraId="66964C58">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方式：在线下载</w:t>
      </w:r>
    </w:p>
    <w:p w14:paraId="3D14BF82">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4.售价：0元</w:t>
      </w:r>
    </w:p>
    <w:p w14:paraId="66A73A72">
      <w:pPr>
        <w:shd w:val="clear" w:color="auto" w:fill="FFFFFF"/>
        <w:spacing w:line="360" w:lineRule="auto"/>
        <w:ind w:firstLine="241" w:firstLineChars="100"/>
        <w:jc w:val="left"/>
        <w:rPr>
          <w:rFonts w:asciiTheme="minorEastAsia" w:hAnsiTheme="minorEastAsia"/>
          <w:b/>
          <w:sz w:val="24"/>
          <w:szCs w:val="24"/>
        </w:rPr>
      </w:pPr>
      <w:bookmarkStart w:id="11" w:name="_Toc28359082"/>
      <w:bookmarkEnd w:id="11"/>
      <w:bookmarkStart w:id="12" w:name="_Toc35393793"/>
      <w:bookmarkEnd w:id="12"/>
      <w:bookmarkStart w:id="13" w:name="_Toc35393624"/>
      <w:bookmarkEnd w:id="13"/>
      <w:bookmarkStart w:id="14" w:name="_Toc28359005"/>
      <w:bookmarkEnd w:id="14"/>
      <w:r>
        <w:rPr>
          <w:rFonts w:hint="eastAsia" w:asciiTheme="minorEastAsia" w:hAnsiTheme="minorEastAsia"/>
          <w:b/>
          <w:sz w:val="24"/>
          <w:szCs w:val="24"/>
        </w:rPr>
        <w:t>四、响应文件提交</w:t>
      </w:r>
    </w:p>
    <w:p w14:paraId="2062B940">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1.提交（上传）投标文件截止时间： 2026年10 月14日9点00分（北京时间）</w:t>
      </w:r>
    </w:p>
    <w:p w14:paraId="75FF72E0">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2.提交（上传）投标文件地点：本项目为全流程电子化交易项目，投标人必须通过许昌公共资源交易系统下载“新点投标文件制作软件（河南省版）”的最新版本制作并上传加密电子响应文件（后缀格式为.XCSTF）。截至投标截止时间，交易系统投标通道将关闭，投标人未完成电子响应文件上传的，投标将被拒绝。</w:t>
      </w:r>
    </w:p>
    <w:p w14:paraId="5E91EE61">
      <w:pPr>
        <w:shd w:val="clear" w:color="auto" w:fill="FFFFFF"/>
        <w:spacing w:line="360" w:lineRule="auto"/>
        <w:ind w:firstLine="241" w:firstLineChars="100"/>
        <w:jc w:val="left"/>
        <w:rPr>
          <w:rFonts w:asciiTheme="minorEastAsia" w:hAnsiTheme="minorEastAsia"/>
          <w:b/>
          <w:sz w:val="24"/>
          <w:szCs w:val="24"/>
        </w:rPr>
      </w:pPr>
      <w:r>
        <w:rPr>
          <w:rFonts w:asciiTheme="minorEastAsia" w:hAnsiTheme="minorEastAsia"/>
          <w:b/>
          <w:sz w:val="24"/>
          <w:szCs w:val="24"/>
        </w:rPr>
        <w:t>五、响应文件开启</w:t>
      </w:r>
    </w:p>
    <w:p w14:paraId="330FC69E">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1.时间：2026年10月 14日9时00分（北京时间）</w:t>
      </w:r>
    </w:p>
    <w:p w14:paraId="5A395CFF">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ascii="宋体" w:hAnsi="宋体" w:cs="宋体"/>
          <w:kern w:val="0"/>
          <w:sz w:val="24"/>
          <w:szCs w:val="24"/>
          <w:lang w:val="en-US" w:eastAsia="zh-CN"/>
        </w:rPr>
      </w:pPr>
      <w:r>
        <w:rPr>
          <w:rFonts w:hint="eastAsia" w:cs="宋体" w:asciiTheme="minorEastAsia" w:hAnsiTheme="minorEastAsia"/>
          <w:kern w:val="0"/>
          <w:sz w:val="24"/>
          <w:szCs w:val="24"/>
          <w:lang w:val="en-US" w:eastAsia="zh-CN"/>
        </w:rPr>
        <w:t>2.地点：项目采用远程不见面开标，投标人无须到现场，开标时间前，投标人使用 CA 数字证书登录全国公共资源交易平台（河南省·许昌市）—进入公共资源交易系统（https://ggzy.xuchang.gov.cn）—点击“项目信息—项目名称”—在系统操作导航栏点击“开标—不见面开标大厅（https://ggzy.xuchang.gov.cn/BidOpening）”，在规定的开标时间内进行解密开标。</w:t>
      </w:r>
    </w:p>
    <w:p w14:paraId="6A786DBD">
      <w:pPr>
        <w:numPr>
          <w:ilvl w:val="0"/>
          <w:numId w:val="2"/>
        </w:numPr>
        <w:shd w:val="clear" w:color="auto" w:fill="FFFFFF"/>
        <w:spacing w:line="360" w:lineRule="auto"/>
        <w:ind w:firstLine="241" w:firstLineChars="100"/>
        <w:jc w:val="left"/>
        <w:rPr>
          <w:rFonts w:asciiTheme="minorEastAsia" w:hAnsiTheme="minorEastAsia"/>
          <w:b/>
          <w:sz w:val="24"/>
          <w:szCs w:val="24"/>
        </w:rPr>
      </w:pPr>
      <w:r>
        <w:rPr>
          <w:rFonts w:asciiTheme="minorEastAsia" w:hAnsiTheme="minorEastAsia"/>
          <w:b/>
          <w:sz w:val="24"/>
          <w:szCs w:val="24"/>
        </w:rPr>
        <w:t>发布公告的媒介及招标公告期限</w:t>
      </w:r>
    </w:p>
    <w:p w14:paraId="67304656">
      <w:pPr>
        <w:keepNext w:val="0"/>
        <w:keepLines w:val="0"/>
        <w:pageBreakBefore w:val="0"/>
        <w:widowControl w:val="0"/>
        <w:shd w:val="clear" w:color="auto" w:fill="FFFFFF"/>
        <w:kinsoku/>
        <w:wordWrap/>
        <w:overflowPunct/>
        <w:topLinePunct w:val="0"/>
        <w:autoSpaceDE/>
        <w:autoSpaceDN/>
        <w:bidi w:val="0"/>
        <w:adjustRightInd/>
        <w:snapToGrid/>
        <w:spacing w:line="360" w:lineRule="auto"/>
        <w:ind w:firstLine="600" w:firstLineChars="250"/>
        <w:jc w:val="both"/>
        <w:textAlignment w:val="auto"/>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 xml:space="preserve">本次招标公告在《河南省政府采购网》《许昌市政府采购网》《全国公共资源交易平台（河南省·许昌市）》上发布,招标公告期限为三个工作日。 </w:t>
      </w:r>
    </w:p>
    <w:p w14:paraId="51486A92">
      <w:pPr>
        <w:numPr>
          <w:ilvl w:val="0"/>
          <w:numId w:val="2"/>
        </w:numPr>
        <w:shd w:val="clear" w:color="auto" w:fill="FFFFFF"/>
        <w:spacing w:line="360" w:lineRule="auto"/>
        <w:ind w:left="0" w:leftChars="0" w:firstLine="241" w:firstLineChars="100"/>
        <w:jc w:val="left"/>
        <w:rPr>
          <w:rFonts w:asciiTheme="minorEastAsia" w:hAnsiTheme="minorEastAsia"/>
          <w:b/>
          <w:bCs/>
          <w:sz w:val="24"/>
          <w:szCs w:val="24"/>
        </w:rPr>
      </w:pPr>
      <w:r>
        <w:rPr>
          <w:rFonts w:asciiTheme="minorEastAsia" w:hAnsiTheme="minorEastAsia"/>
          <w:b/>
          <w:bCs/>
          <w:sz w:val="24"/>
          <w:szCs w:val="24"/>
        </w:rPr>
        <w:t>其他补充事宜</w:t>
      </w:r>
    </w:p>
    <w:p w14:paraId="1176F0D6">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1、本项目为全流程电子化交易项目，投标人须提交电子投标文件。</w:t>
      </w:r>
    </w:p>
    <w:p w14:paraId="208BD337">
      <w:pPr>
        <w:widowControl w:val="0"/>
        <w:autoSpaceDE w:val="0"/>
        <w:autoSpaceDN w:val="0"/>
        <w:adjustRightInd w:val="0"/>
        <w:spacing w:line="360" w:lineRule="auto"/>
        <w:ind w:firstLine="480" w:firstLineChars="200"/>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（1）加密电子投标文件（后缀格式为.XCSTF）须在投标截止时间（开标时间）前通过《全国公共资源交易平台（河南省·许昌市）》公共资源交易系统成功上传。</w:t>
      </w:r>
    </w:p>
    <w:p w14:paraId="39D1C056">
      <w:pPr>
        <w:widowControl w:val="0"/>
        <w:autoSpaceDE w:val="0"/>
        <w:autoSpaceDN w:val="0"/>
        <w:adjustRightInd w:val="0"/>
        <w:spacing w:line="360" w:lineRule="auto"/>
        <w:ind w:firstLine="480" w:firstLineChars="200"/>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（2）开标时间前，投标人使用CA数字证书或移动数字证书登录 《全国公共资源交易平台（河南省·许昌市）》进入公共资源交易系统（https://ggzy.xuchang.gov.cn）按照开标时间准时参加线上开标，进行远程解密、在线询问等。</w:t>
      </w:r>
    </w:p>
    <w:p w14:paraId="7194282E">
      <w:pPr>
        <w:widowControl w:val="0"/>
        <w:autoSpaceDE w:val="0"/>
        <w:autoSpaceDN w:val="0"/>
        <w:adjustRightInd w:val="0"/>
        <w:spacing w:line="360" w:lineRule="auto"/>
        <w:ind w:firstLine="480" w:firstLineChars="200"/>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2、本项目采用电子系统进行招投标，请在投标前详细阅读《全国公共资源交易平台（河南省·许昌市）》首页“服务指南”栏目的《必看！新交易平台使用手册》及其附件。</w:t>
      </w:r>
    </w:p>
    <w:p w14:paraId="45167915">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3、投标人在电子系统使用过程中遇到涉及系统使用的问题，可致电0374-2961598进行咨询。</w:t>
      </w:r>
      <w:bookmarkStart w:id="15" w:name="_Toc35393627"/>
      <w:bookmarkEnd w:id="15"/>
      <w:bookmarkStart w:id="16" w:name="_Toc35393796"/>
      <w:bookmarkEnd w:id="16"/>
      <w:bookmarkStart w:id="17" w:name="_Toc28359008"/>
      <w:bookmarkEnd w:id="17"/>
      <w:bookmarkStart w:id="18" w:name="_Toc28359085"/>
      <w:bookmarkEnd w:id="18"/>
    </w:p>
    <w:p w14:paraId="2BA08110">
      <w:pPr>
        <w:shd w:val="clear" w:color="auto" w:fill="FFFFFF"/>
        <w:spacing w:line="360" w:lineRule="auto"/>
        <w:ind w:firstLine="120" w:firstLineChars="50"/>
        <w:jc w:val="left"/>
        <w:rPr>
          <w:rFonts w:asciiTheme="minorEastAsia" w:hAnsiTheme="minorEastAsia"/>
          <w:b/>
          <w:sz w:val="24"/>
          <w:szCs w:val="24"/>
        </w:rPr>
      </w:pPr>
      <w:r>
        <w:rPr>
          <w:rFonts w:hint="eastAsia" w:asciiTheme="minorEastAsia" w:hAnsiTheme="minorEastAsia"/>
          <w:b/>
          <w:sz w:val="24"/>
          <w:szCs w:val="24"/>
        </w:rPr>
        <w:t>八、对本次招标提出询问，请按以下方式联系</w:t>
      </w:r>
    </w:p>
    <w:p w14:paraId="33AD811C">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1.采购人信息</w:t>
      </w:r>
    </w:p>
    <w:p w14:paraId="3C7D677F">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名 称：襄城县农业农村局</w:t>
      </w:r>
    </w:p>
    <w:p w14:paraId="4646A9EB">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地 址：襄城县</w:t>
      </w:r>
    </w:p>
    <w:p w14:paraId="50EF2BA5">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联系方式：</w:t>
      </w:r>
      <w:bookmarkStart w:id="19" w:name="_Toc28359009"/>
      <w:bookmarkEnd w:id="19"/>
      <w:bookmarkStart w:id="20" w:name="_Toc28359086"/>
      <w:bookmarkEnd w:id="20"/>
      <w:r>
        <w:rPr>
          <w:rFonts w:hint="eastAsia" w:ascii="宋体" w:hAnsi="宋体" w:cs="宋体"/>
          <w:kern w:val="0"/>
          <w:sz w:val="24"/>
          <w:szCs w:val="24"/>
          <w:lang w:val="en-US" w:eastAsia="zh-CN"/>
        </w:rPr>
        <w:t>李曜舟 </w:t>
      </w:r>
    </w:p>
    <w:p w14:paraId="22EB3A4A">
      <w:pPr>
        <w:widowControl w:val="0"/>
        <w:autoSpaceDE w:val="0"/>
        <w:autoSpaceDN w:val="0"/>
        <w:adjustRightInd w:val="0"/>
        <w:spacing w:line="360" w:lineRule="auto"/>
        <w:ind w:firstLine="480" w:firstLineChars="200"/>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联系电话：15136543175</w:t>
      </w:r>
    </w:p>
    <w:p w14:paraId="1A869C25">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2.采购代理机构信息</w:t>
      </w:r>
    </w:p>
    <w:p w14:paraId="5C9A8F60">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名 称：襄城县政府采购中心</w:t>
      </w:r>
    </w:p>
    <w:p w14:paraId="24F5E34D">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地 址： 襄城县现代服务业大厦12楼1204室</w:t>
      </w:r>
    </w:p>
    <w:p w14:paraId="5F11322C">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联系人：襄城县政府采购中心 </w:t>
      </w:r>
    </w:p>
    <w:p w14:paraId="0F5339E0">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联系电话：0374-3998026</w:t>
      </w:r>
    </w:p>
    <w:p w14:paraId="419FFE31">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3.项目联系方式</w:t>
      </w:r>
    </w:p>
    <w:p w14:paraId="0CEF4170">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项目联系人：襄城县政府采购中心</w:t>
      </w:r>
    </w:p>
    <w:p w14:paraId="1337CC44">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联系电话：0374-3998026</w:t>
      </w:r>
    </w:p>
    <w:p w14:paraId="231E9D3A">
      <w:pPr>
        <w:widowControl/>
        <w:shd w:val="clear" w:color="auto" w:fill="FFFFFF"/>
        <w:spacing w:line="360" w:lineRule="auto"/>
        <w:jc w:val="left"/>
        <w:rPr>
          <w:rFonts w:hint="eastAsia" w:ascii="仿宋" w:hAnsi="仿宋" w:eastAsia="仿宋" w:cs="宋体"/>
          <w:b/>
          <w:bCs/>
          <w:color w:val="000000"/>
          <w:kern w:val="0"/>
          <w:sz w:val="24"/>
          <w:szCs w:val="24"/>
        </w:rPr>
      </w:pPr>
      <w:r>
        <w:rPr>
          <w:rFonts w:hint="eastAsia" w:ascii="宋体" w:hAnsi="宋体" w:cs="宋体"/>
          <w:kern w:val="0"/>
          <w:sz w:val="24"/>
          <w:szCs w:val="24"/>
          <w:lang w:val="en-US" w:eastAsia="zh-CN"/>
        </w:rPr>
        <w:t>温馨提示</w:t>
      </w:r>
      <w:r>
        <w:rPr>
          <w:rFonts w:hint="eastAsia" w:ascii="仿宋" w:hAnsi="仿宋" w:eastAsia="仿宋" w:cs="宋体"/>
          <w:b/>
          <w:bCs/>
          <w:color w:val="000000"/>
          <w:kern w:val="0"/>
          <w:sz w:val="24"/>
          <w:szCs w:val="24"/>
        </w:rPr>
        <w:t>：</w:t>
      </w:r>
    </w:p>
    <w:p w14:paraId="5BAD6FD1">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本项目为全流程电子化交易项目，请注意以下事项：</w:t>
      </w:r>
    </w:p>
    <w:p w14:paraId="249A2A41">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1.投标人参加本项目投标，需提前自行联系CA服务机构办理数字认证证书并进行电子签章。</w:t>
      </w:r>
    </w:p>
    <w:p w14:paraId="4167BE38">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2.谈判文件下载、投标文件制作、提交、远程不见面开标（电子投标文件的解密）环节，投标人须使用同一个CA数字证书或移动数字证书（证书须在有效期内并可正常使用）。</w:t>
      </w:r>
    </w:p>
    <w:p w14:paraId="45705009">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3.电子投标文件的制作</w:t>
      </w:r>
    </w:p>
    <w:p w14:paraId="613E37A0">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3.1 投标人必须通过许昌公共资源交易系统下载“新点投标文件制作软件（河南省版）”的最新版本制作电子响应文件。</w:t>
      </w:r>
    </w:p>
    <w:p w14:paraId="7D807FE9">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3.2 投标人对同一项目多个标段进行投标的，应分别下载所投标段的谈判文件，按标段制作投标文件。一个标段对应生成2份电子响应文件（后缀格式为.XCSTF和.nXCSTF）,其中后缀格式为“.XCSTF”的加密电子响应文件用于上传至交易系统中投标。</w:t>
      </w:r>
    </w:p>
    <w:p w14:paraId="2B78690C">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4.加密电子投标文件的提交</w:t>
      </w:r>
    </w:p>
    <w:p w14:paraId="62DC173A">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4.1 投标人对同一项目多个标段进行投标的，加密电子投标文件应按标段分别提交。</w:t>
      </w:r>
    </w:p>
    <w:p w14:paraId="759073ED">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4.2 加密电子响应文件成功上传至“全国公共资源交易平台（河南省·许昌市）”后，应在上传页面进行模拟解密，以验证是否能够成功解密。</w:t>
      </w:r>
    </w:p>
    <w:p w14:paraId="273ECD2D">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5. 远程不见面开标（电子投标文件的解密）</w:t>
      </w:r>
    </w:p>
    <w:p w14:paraId="062B3ABA">
      <w:pPr>
        <w:autoSpaceDE w:val="0"/>
        <w:autoSpaceDN w:val="0"/>
        <w:adjustRightInd w:val="0"/>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5.1 本项目采用远程“不见面”开标方式，投标前请详细阅读“全国公共资源交易平台（河南省·许昌市）”的“服务指南”栏目下《必看！新交易平台使用手册》中的相关内容。</w:t>
      </w:r>
    </w:p>
    <w:p w14:paraId="4888FEFF">
      <w:pPr>
        <w:autoSpaceDE w:val="0"/>
        <w:autoSpaceDN w:val="0"/>
        <w:adjustRightIn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 xml:space="preserve">5.2根据开标大厅界面右侧“公告栏”中的系统提示，供应商应在“标书解密”环节完成 </w:t>
      </w:r>
    </w:p>
    <w:p w14:paraId="2F63BE14">
      <w:pPr>
        <w:autoSpaceDE w:val="0"/>
        <w:autoSpaceDN w:val="0"/>
        <w:adjustRightInd w:val="0"/>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解密操作（自代理机构点击“开启投标解密”按钮后供应商解密，系统初设解密时间为 30 分 钟，供应商应在 30 分钟内完成解密。如因网络、系统原因未完成解密的，招标人（代理机构）报经相关监督管理部门同意后可适当延长解密时间）。供应商未解密或因供应商原因解密失败的，其响应文件将被拒绝。</w:t>
      </w:r>
    </w:p>
    <w:p w14:paraId="29F0D1BB">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6.投标人应按新交易平台使用手册提前设置好浏览器，并于开标时间前登录本项目网上开标大厅，按照规定的开标时间准时参加网上开标。</w:t>
      </w:r>
    </w:p>
    <w:p w14:paraId="403DBAAD">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7.根据开标大厅界面右侧“公告栏”中的系统提示，投标人应在“标书解密”环节完成解密操作。投标人未解密或因投标人原因解密失败的，其响应文件将被退回。</w:t>
      </w:r>
    </w:p>
    <w:p w14:paraId="1033A843">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8.在“唱标”环节，投标人应对唱标信息进行确认，投标人未进行唱标确认操作的，视同认可唱标结果。</w:t>
      </w:r>
    </w:p>
    <w:p w14:paraId="7F442259">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8.1 在“开标结束”环节，投标人应在《开标情况记录表》上进行电子签章。投标人未签章的，视同认可开标结果。</w:t>
      </w:r>
    </w:p>
    <w:p w14:paraId="34D780AD">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8.2 投标人对开标过程和开标记录如有异议，可在本项目开标大厅界面右下方“发起异议”中提出异议。</w:t>
      </w:r>
    </w:p>
    <w:p w14:paraId="36810B08">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9. 评标依据</w:t>
      </w:r>
    </w:p>
    <w:p w14:paraId="3D151000">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9.1 全流程电子化交易（不见面开标）项目，评标委员会以成功上传、解密的电子投标文件为依据评审。</w:t>
      </w:r>
    </w:p>
    <w:p w14:paraId="368760DA">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9.2 评标期间，投标人应保持通讯手机畅通。评标委员会如要求投标人作出澄清、说明或者补正等，投标人应在评标委员会要求的评标期间合理的时间内通过电子邮件形式提供。</w:t>
      </w:r>
    </w:p>
    <w:p w14:paraId="43D90E8E">
      <w:pPr>
        <w:tabs>
          <w:tab w:val="left" w:pos="7095"/>
        </w:tabs>
        <w:spacing w:line="360" w:lineRule="auto"/>
        <w:ind w:firstLine="480" w:firstLineChars="200"/>
        <w:contextualSpacing/>
        <w:rPr>
          <w:rFonts w:ascii="宋体" w:hAnsi="宋体" w:cs="宋体"/>
          <w:b/>
          <w:sz w:val="24"/>
          <w:szCs w:val="24"/>
          <w:lang w:eastAsia="zh-CN"/>
        </w:rPr>
      </w:pPr>
      <w:r>
        <w:rPr>
          <w:rFonts w:hint="eastAsia" w:ascii="宋体" w:hAnsi="宋体" w:cs="宋体"/>
          <w:sz w:val="24"/>
          <w:szCs w:val="24"/>
          <w:lang w:eastAsia="zh-CN"/>
        </w:rPr>
        <w:t>9</w:t>
      </w:r>
      <w:r>
        <w:rPr>
          <w:rFonts w:ascii="宋体" w:hAnsi="宋体" w:cs="宋体"/>
          <w:sz w:val="24"/>
          <w:szCs w:val="24"/>
          <w:lang w:eastAsia="zh-CN"/>
        </w:rPr>
        <w:t>.3投标人通过电子邮件提供的书面说明或相关证明材料应加盖公章，或者由法定代表人或其授权的代表签字。</w:t>
      </w:r>
    </w:p>
    <w:p w14:paraId="1FC55304">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10.相关事项</w:t>
      </w:r>
    </w:p>
    <w:p w14:paraId="1D63A6D2">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10.1 为使更多投标人能参加投标，本项目谈判文件公告期限届满后仍允许下载谈判文件参加投标，但为提高采购效率，在公告期限届满之后下载谈判文件的，对谈判文件的质疑期限从公告期限届满之日起计算；在公告期限届满之前下载谈判文件的，对谈判文件的质疑期限从下载之日起计算。</w:t>
      </w:r>
    </w:p>
    <w:p w14:paraId="3F6E58FB">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10.2 “全国公共资源交易平台（河南省·许昌市）”采购公告栏提供的谈判文件仅供浏览。投标人下载谈判文件应使用 CA 数字证书或移动数字证书从“全国公共资源交易平台（河南省·许昌市）”的“投标人”登录入口获取本项目谈判文件。</w:t>
      </w:r>
    </w:p>
    <w:p w14:paraId="2F39C4EB">
      <w:pPr>
        <w:autoSpaceDE w:val="0"/>
        <w:autoSpaceDN w:val="0"/>
        <w:adjustRightInd w:val="0"/>
        <w:spacing w:line="360" w:lineRule="auto"/>
        <w:ind w:firstLine="480" w:firstLineChars="200"/>
        <w:rPr>
          <w:rFonts w:ascii="宋体" w:hAnsi="宋体" w:cs="宋体"/>
          <w:sz w:val="24"/>
          <w:szCs w:val="24"/>
          <w:lang w:eastAsia="zh-CN"/>
        </w:rPr>
      </w:pPr>
      <w:r>
        <w:rPr>
          <w:rFonts w:hint="eastAsia" w:ascii="宋体" w:hAnsi="宋体" w:cs="宋体"/>
          <w:sz w:val="24"/>
          <w:szCs w:val="24"/>
          <w:lang w:eastAsia="zh-CN"/>
        </w:rPr>
        <w:t>11. 开标注意事项</w:t>
      </w:r>
    </w:p>
    <w:p w14:paraId="3AC6A9B8">
      <w:pPr>
        <w:autoSpaceDE w:val="0"/>
        <w:autoSpaceDN w:val="0"/>
        <w:adjustRightInd w:val="0"/>
        <w:spacing w:line="360" w:lineRule="auto"/>
        <w:ind w:firstLine="480" w:firstLineChars="200"/>
        <w:rPr>
          <w:rFonts w:hint="eastAsia" w:ascii="宋体" w:hAnsi="宋体" w:cs="宋体"/>
          <w:sz w:val="24"/>
          <w:szCs w:val="24"/>
          <w:lang w:eastAsia="zh-CN"/>
        </w:rPr>
      </w:pPr>
      <w:r>
        <w:rPr>
          <w:rFonts w:hint="eastAsia" w:ascii="宋体" w:hAnsi="宋体" w:cs="宋体"/>
          <w:sz w:val="24"/>
          <w:szCs w:val="24"/>
          <w:lang w:eastAsia="zh-CN"/>
        </w:rPr>
        <w:t>11.1 开标时间前，投标人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521C9831">
      <w:pPr>
        <w:autoSpaceDE w:val="0"/>
        <w:autoSpaceDN w:val="0"/>
        <w:adjustRightInd w:val="0"/>
        <w:spacing w:line="360" w:lineRule="auto"/>
        <w:ind w:firstLine="480" w:firstLineChars="200"/>
        <w:rPr>
          <w:rFonts w:hint="eastAsia" w:ascii="宋体" w:hAnsi="宋体" w:cs="宋体"/>
          <w:sz w:val="24"/>
          <w:szCs w:val="24"/>
          <w:lang w:eastAsia="zh-CN"/>
        </w:rPr>
      </w:pPr>
    </w:p>
    <w:p w14:paraId="34297678">
      <w:pPr>
        <w:keepNext w:val="0"/>
        <w:keepLines w:val="0"/>
        <w:widowControl/>
        <w:suppressLineNumbers w:val="0"/>
        <w:jc w:val="left"/>
      </w:pPr>
      <w:r>
        <w:rPr>
          <w:rFonts w:ascii="黑体" w:hAnsi="宋体" w:eastAsia="黑体" w:cs="黑体"/>
          <w:b/>
          <w:bCs/>
          <w:color w:val="000000"/>
          <w:kern w:val="0"/>
          <w:sz w:val="20"/>
          <w:szCs w:val="20"/>
          <w:lang w:val="en-US" w:eastAsia="zh-CN" w:bidi="ar"/>
        </w:rPr>
        <w:t>备注：交易平台技术咨询电话：0374-2961598</w:t>
      </w:r>
    </w:p>
    <w:p w14:paraId="63B30EFC">
      <w:pPr>
        <w:keepNext w:val="0"/>
        <w:keepLines w:val="0"/>
        <w:widowControl/>
        <w:suppressLineNumbers w:val="0"/>
        <w:jc w:val="left"/>
      </w:pPr>
    </w:p>
    <w:p w14:paraId="346D11FB">
      <w:pPr>
        <w:jc w:val="both"/>
        <w:rPr>
          <w:rFonts w:hint="eastAsia" w:cs="宋体" w:asciiTheme="majorEastAsia" w:hAnsiTheme="majorEastAsia" w:eastAsiaTheme="majorEastAsia"/>
          <w:b/>
          <w:kern w:val="0"/>
          <w:sz w:val="32"/>
          <w:szCs w:val="32"/>
        </w:rPr>
      </w:pPr>
    </w:p>
    <w:p w14:paraId="25AB99D3">
      <w:pPr>
        <w:jc w:val="center"/>
        <w:rPr>
          <w:rFonts w:hint="eastAsia" w:cs="宋体" w:asciiTheme="majorEastAsia" w:hAnsiTheme="majorEastAsia" w:eastAsiaTheme="majorEastAsia"/>
          <w:b/>
          <w:kern w:val="0"/>
          <w:sz w:val="32"/>
          <w:szCs w:val="32"/>
        </w:rPr>
      </w:pPr>
    </w:p>
    <w:p w14:paraId="555C2E42">
      <w:pPr>
        <w:jc w:val="center"/>
        <w:rPr>
          <w:rFonts w:hint="eastAsia" w:cs="宋体" w:asciiTheme="majorEastAsia" w:hAnsiTheme="majorEastAsia" w:eastAsiaTheme="majorEastAsia"/>
          <w:b/>
          <w:kern w:val="0"/>
          <w:sz w:val="32"/>
          <w:szCs w:val="32"/>
        </w:rPr>
      </w:pPr>
    </w:p>
    <w:p w14:paraId="504BE56B">
      <w:pPr>
        <w:jc w:val="center"/>
        <w:rPr>
          <w:rFonts w:hint="eastAsia" w:cs="宋体" w:asciiTheme="majorEastAsia" w:hAnsiTheme="majorEastAsia" w:eastAsiaTheme="majorEastAsia"/>
          <w:b/>
          <w:kern w:val="0"/>
          <w:sz w:val="32"/>
          <w:szCs w:val="32"/>
        </w:rPr>
      </w:pPr>
    </w:p>
    <w:p w14:paraId="0F2FD7AA">
      <w:pPr>
        <w:jc w:val="center"/>
        <w:rPr>
          <w:rFonts w:hint="eastAsia" w:cs="宋体" w:asciiTheme="majorEastAsia" w:hAnsiTheme="majorEastAsia" w:eastAsiaTheme="majorEastAsia"/>
          <w:b/>
          <w:kern w:val="0"/>
          <w:sz w:val="32"/>
          <w:szCs w:val="32"/>
        </w:rPr>
      </w:pPr>
    </w:p>
    <w:p w14:paraId="33E5C1D3">
      <w:pPr>
        <w:jc w:val="center"/>
        <w:rPr>
          <w:rFonts w:hint="eastAsia" w:cs="宋体" w:asciiTheme="majorEastAsia" w:hAnsiTheme="majorEastAsia" w:eastAsiaTheme="majorEastAsia"/>
          <w:b/>
          <w:kern w:val="0"/>
          <w:sz w:val="32"/>
          <w:szCs w:val="32"/>
        </w:rPr>
      </w:pPr>
    </w:p>
    <w:p w14:paraId="731D79C2">
      <w:pPr>
        <w:jc w:val="center"/>
        <w:rPr>
          <w:rFonts w:hint="eastAsia" w:cs="宋体" w:asciiTheme="majorEastAsia" w:hAnsiTheme="majorEastAsia" w:eastAsiaTheme="majorEastAsia"/>
          <w:b/>
          <w:kern w:val="0"/>
          <w:sz w:val="32"/>
          <w:szCs w:val="32"/>
        </w:rPr>
      </w:pPr>
    </w:p>
    <w:p w14:paraId="2F20C409">
      <w:pPr>
        <w:jc w:val="center"/>
        <w:rPr>
          <w:rFonts w:hint="eastAsia" w:cs="宋体" w:asciiTheme="majorEastAsia" w:hAnsiTheme="majorEastAsia" w:eastAsiaTheme="majorEastAsia"/>
          <w:b/>
          <w:kern w:val="0"/>
          <w:sz w:val="32"/>
          <w:szCs w:val="32"/>
        </w:rPr>
      </w:pPr>
    </w:p>
    <w:p w14:paraId="42D1BFD6">
      <w:pPr>
        <w:jc w:val="center"/>
        <w:rPr>
          <w:rFonts w:hint="eastAsia" w:cs="宋体" w:asciiTheme="majorEastAsia" w:hAnsiTheme="majorEastAsia" w:eastAsiaTheme="majorEastAsia"/>
          <w:b/>
          <w:kern w:val="0"/>
          <w:sz w:val="32"/>
          <w:szCs w:val="32"/>
        </w:rPr>
      </w:pPr>
    </w:p>
    <w:p w14:paraId="1CF22472">
      <w:pPr>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第二章</w:t>
      </w:r>
      <w:r>
        <w:rPr>
          <w:rFonts w:hint="eastAsia" w:cs="宋体" w:asciiTheme="majorEastAsia" w:hAnsiTheme="majorEastAsia" w:eastAsiaTheme="majorEastAsia"/>
          <w:b/>
          <w:kern w:val="0"/>
          <w:sz w:val="32"/>
          <w:szCs w:val="32"/>
          <w:lang w:val="en-US" w:eastAsia="zh-CN"/>
        </w:rPr>
        <w:t xml:space="preserve">  </w:t>
      </w:r>
      <w:r>
        <w:rPr>
          <w:rFonts w:hint="eastAsia" w:cs="宋体" w:asciiTheme="majorEastAsia" w:hAnsiTheme="majorEastAsia" w:eastAsiaTheme="majorEastAsia"/>
          <w:b/>
          <w:kern w:val="0"/>
          <w:sz w:val="32"/>
          <w:szCs w:val="32"/>
        </w:rPr>
        <w:t>采购项目需求及相关要求</w:t>
      </w:r>
    </w:p>
    <w:p w14:paraId="375A5623">
      <w:pPr>
        <w:jc w:val="center"/>
        <w:rPr>
          <w:rFonts w:cs="宋体" w:asciiTheme="majorEastAsia" w:hAnsiTheme="majorEastAsia" w:eastAsiaTheme="majorEastAsia"/>
          <w:b/>
          <w:kern w:val="0"/>
          <w:szCs w:val="21"/>
        </w:rPr>
      </w:pPr>
    </w:p>
    <w:p w14:paraId="7F4A65D7">
      <w:pPr>
        <w:widowControl/>
        <w:numPr>
          <w:ilvl w:val="0"/>
          <w:numId w:val="3"/>
        </w:numPr>
        <w:wordWrap/>
        <w:adjustRightInd/>
        <w:snapToGrid/>
        <w:spacing w:line="360" w:lineRule="auto"/>
        <w:jc w:val="left"/>
        <w:textAlignment w:val="auto"/>
        <w:rPr>
          <w:rFonts w:hint="eastAsia" w:ascii="宋体" w:hAnsi="宋体" w:cs="仿宋_GB2312"/>
          <w:b/>
          <w:bCs/>
          <w:color w:val="000000" w:themeColor="text1"/>
          <w:kern w:val="2"/>
          <w:sz w:val="24"/>
          <w:szCs w:val="24"/>
          <w:lang w:val="en-US" w:eastAsia="zh-CN" w:bidi="ar-SA"/>
          <w14:textFill>
            <w14:solidFill>
              <w14:schemeClr w14:val="tx1"/>
            </w14:solidFill>
          </w14:textFill>
        </w:rPr>
      </w:pPr>
      <w:r>
        <w:rPr>
          <w:rFonts w:hint="eastAsia" w:ascii="宋体" w:hAnsi="宋体" w:cs="仿宋_GB2312"/>
          <w:b/>
          <w:bCs/>
          <w:color w:val="000000" w:themeColor="text1"/>
          <w:kern w:val="2"/>
          <w:sz w:val="24"/>
          <w:szCs w:val="24"/>
          <w:lang w:val="en-US" w:eastAsia="zh-CN" w:bidi="ar-SA"/>
          <w14:textFill>
            <w14:solidFill>
              <w14:schemeClr w14:val="tx1"/>
            </w14:solidFill>
          </w14:textFill>
        </w:rPr>
        <w:t>本项目需实现的功能或者目标</w:t>
      </w:r>
    </w:p>
    <w:p w14:paraId="37D43852">
      <w:pPr>
        <w:widowControl/>
        <w:numPr>
          <w:ilvl w:val="0"/>
          <w:numId w:val="0"/>
        </w:numPr>
        <w:wordWrap/>
        <w:adjustRightInd/>
        <w:snapToGrid/>
        <w:spacing w:line="360" w:lineRule="auto"/>
        <w:ind w:firstLine="480" w:firstLineChars="200"/>
        <w:jc w:val="left"/>
        <w:textAlignment w:val="auto"/>
        <w:rPr>
          <w:rFonts w:hint="eastAsia" w:ascii="宋体" w:hAnsi="宋体" w:cs="仿宋_GB2312"/>
          <w:b w:val="0"/>
          <w:bCs w:val="0"/>
          <w:color w:val="000000" w:themeColor="text1"/>
          <w:kern w:val="2"/>
          <w:sz w:val="24"/>
          <w:szCs w:val="24"/>
          <w:lang w:val="en-US" w:eastAsia="zh-CN" w:bidi="ar-SA"/>
          <w14:textFill>
            <w14:solidFill>
              <w14:schemeClr w14:val="tx1"/>
            </w14:solidFill>
          </w14:textFill>
        </w:rPr>
      </w:pPr>
      <w:r>
        <w:rPr>
          <w:rFonts w:hint="eastAsia" w:ascii="宋体" w:hAnsi="宋体" w:cs="仿宋_GB2312"/>
          <w:b w:val="0"/>
          <w:bCs w:val="0"/>
          <w:color w:val="000000" w:themeColor="text1"/>
          <w:kern w:val="2"/>
          <w:sz w:val="24"/>
          <w:szCs w:val="24"/>
          <w:lang w:val="en-US" w:eastAsia="zh-CN" w:bidi="ar-SA"/>
          <w14:textFill>
            <w14:solidFill>
              <w14:schemeClr w14:val="tx1"/>
            </w14:solidFill>
          </w14:textFill>
        </w:rPr>
        <w:t>本项目主要根据科学施肥增效项目需求，组织采购物资及服务。</w:t>
      </w:r>
    </w:p>
    <w:p w14:paraId="042FE621">
      <w:pPr>
        <w:widowControl/>
        <w:numPr>
          <w:ilvl w:val="0"/>
          <w:numId w:val="0"/>
        </w:numPr>
        <w:wordWrap/>
        <w:adjustRightInd/>
        <w:snapToGrid/>
        <w:spacing w:line="360" w:lineRule="auto"/>
        <w:jc w:val="left"/>
        <w:textAlignment w:val="auto"/>
        <w:rPr>
          <w:rFonts w:hint="eastAsia" w:ascii="宋体" w:hAnsi="宋体" w:cs="仿宋_GB2312"/>
          <w:b/>
          <w:bCs/>
          <w:color w:val="000000" w:themeColor="text1"/>
          <w:kern w:val="2"/>
          <w:sz w:val="24"/>
          <w:szCs w:val="24"/>
          <w:lang w:val="en-US" w:eastAsia="zh-CN" w:bidi="ar-SA"/>
          <w14:textFill>
            <w14:solidFill>
              <w14:schemeClr w14:val="tx1"/>
            </w14:solidFill>
          </w14:textFill>
        </w:rPr>
      </w:pPr>
      <w:r>
        <w:rPr>
          <w:rFonts w:hint="eastAsia" w:ascii="宋体" w:hAnsi="宋体" w:cs="仿宋_GB2312"/>
          <w:b/>
          <w:bCs/>
          <w:color w:val="000000" w:themeColor="text1"/>
          <w:kern w:val="2"/>
          <w:sz w:val="24"/>
          <w:szCs w:val="24"/>
          <w:lang w:val="en-US" w:eastAsia="zh-CN" w:bidi="ar-SA"/>
          <w14:textFill>
            <w14:solidFill>
              <w14:schemeClr w14:val="tx1"/>
            </w14:solidFill>
          </w14:textFill>
        </w:rPr>
        <w:t>二、采购清单</w:t>
      </w:r>
    </w:p>
    <w:p w14:paraId="5A9F7C61">
      <w:pPr>
        <w:autoSpaceDE w:val="0"/>
        <w:autoSpaceDN w:val="0"/>
        <w:adjustRightInd w:val="0"/>
        <w:spacing w:line="360" w:lineRule="auto"/>
        <w:ind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第一标段详细技术参数及要求：</w:t>
      </w:r>
    </w:p>
    <w:p w14:paraId="12D930E3">
      <w:pPr>
        <w:autoSpaceDE w:val="0"/>
        <w:autoSpaceDN w:val="0"/>
        <w:adjustRightIn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1.田间试验：根据河南省田间试验汇编及本县方案要求，完成大豆接种根瘤菌菌剂试验1个、大豆化肥利用率试验1个、玉米“三新”集成技术模式试验2个，包括全程管理、过程记录、结果分析等。</w:t>
      </w:r>
    </w:p>
    <w:p w14:paraId="083A86F6">
      <w:pPr>
        <w:autoSpaceDE w:val="0"/>
        <w:autoSpaceDN w:val="0"/>
        <w:adjustRightIn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2.土壤肥力监测评价：按照河南省地方标准DB41/T3009-2025，结合襄城县施肥情况，完成土壤肥力监测评价1套。</w:t>
      </w:r>
    </w:p>
    <w:p w14:paraId="1908125A">
      <w:pPr>
        <w:autoSpaceDE w:val="0"/>
        <w:autoSpaceDN w:val="0"/>
        <w:adjustRightIn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3.农户施肥情况调查：按照河南省、襄城县实施方案要求完成80户农户施肥情况调查、系统填报、施肥情况调查报告等。</w:t>
      </w:r>
    </w:p>
    <w:p w14:paraId="742078AB">
      <w:pPr>
        <w:autoSpaceDE w:val="0"/>
        <w:autoSpaceDN w:val="0"/>
        <w:adjustRightInd w:val="0"/>
        <w:spacing w:line="360" w:lineRule="auto"/>
        <w:ind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第二标段详细技术参数及要求：</w:t>
      </w:r>
    </w:p>
    <w:p w14:paraId="6E8D72AB">
      <w:pPr>
        <w:autoSpaceDE w:val="0"/>
        <w:autoSpaceDN w:val="0"/>
        <w:adjustRightIn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1.科学施肥增效平台系统和信息采集技术服务。招标人2025年通过采购技术服务的方式建立了襄城县耕地地力一张图，通过可视化呈现耕地养分分布空间差异，以卫星影像作为底图，根据耕地地力等级、氮、磷、钾、有机质、PH含量值所判定的范围生成各项专题图层（显示同时给出图例），耕地地力一张图可显示耕地地力等级、耕地养分统计数据、可支持多年耕地地力等级变化曲线、耕地地力养分（氮、磷、钾、有机质、pH值）变化曲线等。本次采购基于2025年耕地地力一张图基础上，更新耕地地力大数据平台，将本年度项目涉及的示范区包括5个玉米千亩示范方、1个万亩示范片和3.8万亩大豆接种示范区上图入库并在平台上集中展示。同时，至少对玉米示范方（片）采集10块以上示范地块（单块种植面积≥50亩，含种植主体信息）、大豆接种示范区采集5块以上示范地块（单块种植面积≥50亩，含种植主体信息）上图入库并在平台上集中展示。地块上图入库后，自动融合耕地地力数据信息，点击地块可查看该地块的耕地地力信息。技术服务人员同时负责追踪上述上图入库的示范地块全程施肥数据和产量数据并录入平台。平台根据施肥和产量数据自动生成玉米、大豆减肥效果简报并通过科学施肥小程序发布。在平台点击地块可查看该地块种植主体、施肥数据和产量数据。技术服务人员提供内容同时包括运行耕地地力一张图的云资源（云计算、云存储、云安全）及耕地地力一张图的运行与维护服务。</w:t>
      </w:r>
    </w:p>
    <w:p w14:paraId="17C87BE9">
      <w:pPr>
        <w:autoSpaceDE w:val="0"/>
        <w:autoSpaceDN w:val="0"/>
        <w:adjustRightIn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2.科学施肥信息发布技术服务（微信小程序）：通过对襄城县耕地地力数据分析、结合施肥情况调查和小麦肥料利用率试验等数据，采用养分丰缺法，以施肥情况调查和田间试验数据为修正权数，制订襄城县2026年冬小麦、夏玉米、大豆、小辣椒、红薯5种本地主要作物的全生命周期科学施肥方案并录入数据库。提供科学施肥发布移动端应用（微信小程序），实现科学施肥信息在微信小程序端发布。要求农户注册后可按照注册地址或发送定位信息查看以上不同作物订制化科学施肥方案（包含不同施肥节点、施肥种类、施肥配方、建议施肥量、施肥方法等）。同时可查看省市县及科学施肥指导文件等信息。技术服务人员提供内容同时包括微信小程序运行所需的云服务（云计算、云存储、云安全）及微信小程序运行与维护服务。</w:t>
      </w:r>
    </w:p>
    <w:p w14:paraId="1FF5862E">
      <w:pPr>
        <w:autoSpaceDE w:val="0"/>
        <w:autoSpaceDN w:val="0"/>
        <w:adjustRightIn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3.精准变量施肥技术服务。在示范地块玉米生长关键节点（大喇叭口期、灌浆期两个节点。示范区集中连片≥1000亩或追踪记录的10个地块）打造无人机营养诊断、无人机变量施肥应用场景。</w:t>
      </w:r>
    </w:p>
    <w:tbl>
      <w:tblPr>
        <w:tblStyle w:val="34"/>
        <w:tblpPr w:leftFromText="180" w:rightFromText="180" w:vertAnchor="text" w:horzAnchor="page" w:tblpX="1427" w:tblpY="575"/>
        <w:tblOverlap w:val="never"/>
        <w:tblW w:w="9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1"/>
        <w:gridCol w:w="2287"/>
        <w:gridCol w:w="1900"/>
        <w:gridCol w:w="1600"/>
        <w:gridCol w:w="1619"/>
      </w:tblGrid>
      <w:tr w14:paraId="0A72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851" w:type="dxa"/>
            <w:vAlign w:val="center"/>
          </w:tcPr>
          <w:p w14:paraId="7057790C">
            <w:pPr>
              <w:widowControl/>
              <w:numPr>
                <w:ilvl w:val="0"/>
                <w:numId w:val="0"/>
              </w:numPr>
              <w:wordWrap/>
              <w:adjustRightInd/>
              <w:snapToGrid/>
              <w:spacing w:line="360" w:lineRule="auto"/>
              <w:jc w:val="center"/>
              <w:textAlignment w:val="auto"/>
              <w:rPr>
                <w:rFonts w:hint="default"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t>货物名称</w:t>
            </w:r>
          </w:p>
        </w:tc>
        <w:tc>
          <w:tcPr>
            <w:tcW w:w="2287" w:type="dxa"/>
            <w:vAlign w:val="center"/>
          </w:tcPr>
          <w:p w14:paraId="352DE9CE">
            <w:pPr>
              <w:widowControl/>
              <w:numPr>
                <w:ilvl w:val="0"/>
                <w:numId w:val="0"/>
              </w:numPr>
              <w:wordWrap/>
              <w:adjustRightInd/>
              <w:snapToGrid/>
              <w:spacing w:line="360" w:lineRule="auto"/>
              <w:jc w:val="center"/>
              <w:textAlignment w:val="auto"/>
              <w:rPr>
                <w:rFonts w:hint="default"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t>要求</w:t>
            </w:r>
          </w:p>
        </w:tc>
        <w:tc>
          <w:tcPr>
            <w:tcW w:w="1900" w:type="dxa"/>
            <w:vAlign w:val="center"/>
          </w:tcPr>
          <w:p w14:paraId="0D2AC1EF">
            <w:pPr>
              <w:widowControl/>
              <w:numPr>
                <w:ilvl w:val="0"/>
                <w:numId w:val="0"/>
              </w:numPr>
              <w:wordWrap/>
              <w:adjustRightInd/>
              <w:snapToGrid/>
              <w:spacing w:line="360" w:lineRule="auto"/>
              <w:jc w:val="center"/>
              <w:textAlignment w:val="auto"/>
              <w:rPr>
                <w:rFonts w:hint="default"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t>用法</w:t>
            </w:r>
          </w:p>
        </w:tc>
        <w:tc>
          <w:tcPr>
            <w:tcW w:w="1600" w:type="dxa"/>
            <w:vAlign w:val="center"/>
          </w:tcPr>
          <w:p w14:paraId="2CDAB87E">
            <w:pPr>
              <w:widowControl/>
              <w:numPr>
                <w:ilvl w:val="0"/>
                <w:numId w:val="0"/>
              </w:numPr>
              <w:wordWrap/>
              <w:adjustRightInd/>
              <w:snapToGrid/>
              <w:spacing w:line="360" w:lineRule="auto"/>
              <w:jc w:val="center"/>
              <w:textAlignment w:val="auto"/>
              <w:rPr>
                <w:rFonts w:hint="default"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t>数量</w:t>
            </w:r>
          </w:p>
        </w:tc>
        <w:tc>
          <w:tcPr>
            <w:tcW w:w="1619" w:type="dxa"/>
            <w:vAlign w:val="center"/>
          </w:tcPr>
          <w:p w14:paraId="7C681552">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t>是否核心</w:t>
            </w:r>
          </w:p>
          <w:p w14:paraId="3CD6189F">
            <w:pPr>
              <w:widowControl/>
              <w:numPr>
                <w:ilvl w:val="0"/>
                <w:numId w:val="0"/>
              </w:numPr>
              <w:wordWrap/>
              <w:adjustRightInd/>
              <w:snapToGrid/>
              <w:spacing w:line="360" w:lineRule="auto"/>
              <w:jc w:val="center"/>
              <w:textAlignment w:val="auto"/>
              <w:rPr>
                <w:rFonts w:hint="default"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t>产品</w:t>
            </w:r>
          </w:p>
        </w:tc>
      </w:tr>
      <w:tr w14:paraId="02EE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1" w:hRule="atLeast"/>
        </w:trPr>
        <w:tc>
          <w:tcPr>
            <w:tcW w:w="1851" w:type="dxa"/>
            <w:vAlign w:val="center"/>
          </w:tcPr>
          <w:p w14:paraId="71693E3C">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宋体"/>
                <w:sz w:val="24"/>
                <w:szCs w:val="24"/>
                <w:lang w:val="en-US" w:eastAsia="zh-CN"/>
              </w:rPr>
              <w:t>微肥</w:t>
            </w:r>
          </w:p>
        </w:tc>
        <w:tc>
          <w:tcPr>
            <w:tcW w:w="2287" w:type="dxa"/>
          </w:tcPr>
          <w:p w14:paraId="26824300">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宋体"/>
                <w:sz w:val="24"/>
                <w:szCs w:val="24"/>
                <w:lang w:val="en-US" w:eastAsia="zh-CN"/>
              </w:rPr>
              <w:t>含氨基酸水溶肥料：符合NY 1429-2010农业行业标准，微量元素型液体产品，亩用量50g，每瓶500g；</w:t>
            </w:r>
          </w:p>
        </w:tc>
        <w:tc>
          <w:tcPr>
            <w:tcW w:w="1900" w:type="dxa"/>
            <w:vMerge w:val="restart"/>
            <w:vAlign w:val="center"/>
          </w:tcPr>
          <w:p w14:paraId="4FE39C97">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宋体"/>
                <w:sz w:val="24"/>
                <w:szCs w:val="24"/>
                <w:lang w:val="en-US" w:eastAsia="zh-CN"/>
              </w:rPr>
              <w:t>含氨基酸水溶肥和磷酸二氢钾使用量1：1配比</w:t>
            </w:r>
          </w:p>
        </w:tc>
        <w:tc>
          <w:tcPr>
            <w:tcW w:w="1600" w:type="dxa"/>
            <w:vMerge w:val="restart"/>
            <w:vAlign w:val="center"/>
          </w:tcPr>
          <w:p w14:paraId="05CF6F53">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宋体"/>
                <w:sz w:val="24"/>
                <w:szCs w:val="24"/>
                <w:lang w:val="en-US" w:eastAsia="zh-CN"/>
              </w:rPr>
              <w:t>总供货量43000亩</w:t>
            </w:r>
          </w:p>
        </w:tc>
        <w:tc>
          <w:tcPr>
            <w:tcW w:w="1619" w:type="dxa"/>
            <w:vMerge w:val="restart"/>
            <w:vAlign w:val="center"/>
          </w:tcPr>
          <w:p w14:paraId="65B9F737">
            <w:pPr>
              <w:widowControl/>
              <w:numPr>
                <w:ilvl w:val="0"/>
                <w:numId w:val="0"/>
              </w:numPr>
              <w:wordWrap/>
              <w:adjustRightInd/>
              <w:snapToGrid/>
              <w:spacing w:line="360" w:lineRule="auto"/>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是</w:t>
            </w:r>
          </w:p>
        </w:tc>
      </w:tr>
      <w:tr w14:paraId="4DD5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1" w:hRule="atLeast"/>
        </w:trPr>
        <w:tc>
          <w:tcPr>
            <w:tcW w:w="1851" w:type="dxa"/>
            <w:vAlign w:val="center"/>
          </w:tcPr>
          <w:p w14:paraId="1E7D9C72">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宋体"/>
                <w:sz w:val="24"/>
                <w:szCs w:val="24"/>
                <w:lang w:val="en-US" w:eastAsia="zh-CN"/>
              </w:rPr>
              <w:t>磷酸二氢钾</w:t>
            </w:r>
          </w:p>
        </w:tc>
        <w:tc>
          <w:tcPr>
            <w:tcW w:w="2287" w:type="dxa"/>
          </w:tcPr>
          <w:p w14:paraId="618281DE">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r>
              <w:rPr>
                <w:rFonts w:hint="eastAsia" w:ascii="宋体" w:hAnsi="宋体" w:cs="宋体"/>
                <w:sz w:val="24"/>
                <w:szCs w:val="24"/>
                <w:lang w:val="en-US" w:eastAsia="zh-CN"/>
              </w:rPr>
              <w:t>符合HG/ 2321-2016行业标准要求，纯度含量≥99%优等品，膨化型，速溶性适合无人机飞施，每袋1000g,亩用量100g。</w:t>
            </w:r>
          </w:p>
        </w:tc>
        <w:tc>
          <w:tcPr>
            <w:tcW w:w="1900" w:type="dxa"/>
            <w:vMerge w:val="continue"/>
          </w:tcPr>
          <w:p w14:paraId="794C33AF">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p>
        </w:tc>
        <w:tc>
          <w:tcPr>
            <w:tcW w:w="1600" w:type="dxa"/>
            <w:vMerge w:val="continue"/>
          </w:tcPr>
          <w:p w14:paraId="47368B03">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p>
        </w:tc>
        <w:tc>
          <w:tcPr>
            <w:tcW w:w="1619" w:type="dxa"/>
            <w:vMerge w:val="continue"/>
          </w:tcPr>
          <w:p w14:paraId="73C569E1">
            <w:pPr>
              <w:widowControl/>
              <w:numPr>
                <w:ilvl w:val="0"/>
                <w:numId w:val="0"/>
              </w:numPr>
              <w:wordWrap/>
              <w:adjustRightInd/>
              <w:snapToGrid/>
              <w:spacing w:line="360" w:lineRule="auto"/>
              <w:jc w:val="center"/>
              <w:textAlignment w:val="auto"/>
              <w:rPr>
                <w:rFonts w:hint="eastAsia" w:ascii="宋体" w:hAnsi="宋体" w:cs="仿宋_GB2312"/>
                <w:b/>
                <w:bCs/>
                <w:color w:val="000000" w:themeColor="text1"/>
                <w:kern w:val="2"/>
                <w:sz w:val="24"/>
                <w:szCs w:val="24"/>
                <w:vertAlign w:val="baseline"/>
                <w:lang w:val="en-US" w:eastAsia="zh-CN" w:bidi="ar-SA"/>
                <w14:textFill>
                  <w14:solidFill>
                    <w14:schemeClr w14:val="tx1"/>
                  </w14:solidFill>
                </w14:textFill>
              </w:rPr>
            </w:pPr>
          </w:p>
        </w:tc>
      </w:tr>
    </w:tbl>
    <w:p w14:paraId="4DFDD16C">
      <w:pPr>
        <w:autoSpaceDE w:val="0"/>
        <w:autoSpaceDN w:val="0"/>
        <w:adjustRightInd w:val="0"/>
        <w:spacing w:line="360" w:lineRule="auto"/>
        <w:ind w:firstLine="482" w:firstLineChars="200"/>
        <w:rPr>
          <w:rFonts w:hint="eastAsia" w:ascii="宋体" w:hAnsi="宋体" w:cs="宋体"/>
          <w:b/>
          <w:bCs/>
          <w:sz w:val="24"/>
          <w:szCs w:val="24"/>
          <w:lang w:val="en-US" w:eastAsia="zh-CN"/>
        </w:rPr>
      </w:pPr>
      <w:r>
        <w:rPr>
          <w:rFonts w:hint="eastAsia" w:ascii="宋体" w:hAnsi="宋体" w:cs="宋体"/>
          <w:b/>
          <w:bCs/>
          <w:sz w:val="24"/>
          <w:szCs w:val="24"/>
          <w:lang w:val="en-US" w:eastAsia="zh-CN"/>
        </w:rPr>
        <w:t>第三标段详细技术参数及要求：</w:t>
      </w:r>
    </w:p>
    <w:p w14:paraId="75C1C44C">
      <w:pPr>
        <w:autoSpaceDE w:val="0"/>
        <w:autoSpaceDN w:val="0"/>
        <w:adjustRightInd w:val="0"/>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无人机作业服务。完成15000亩玉米示范区无人机作业服务，要求每亩喷洒不低于3L水，有第三方作业数据监控平台。</w:t>
      </w:r>
    </w:p>
    <w:p w14:paraId="5B40130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s="微软雅黑" w:asciiTheme="minorEastAsia" w:hAnsiTheme="minorEastAsia"/>
          <w:b/>
          <w:bCs w:val="0"/>
          <w:sz w:val="24"/>
          <w:szCs w:val="24"/>
          <w:lang w:val="en-US" w:eastAsia="zh-CN"/>
        </w:rPr>
      </w:pPr>
      <w:r>
        <w:rPr>
          <w:rFonts w:hint="eastAsia" w:cs="微软雅黑" w:asciiTheme="minorEastAsia" w:hAnsiTheme="minorEastAsia"/>
          <w:b/>
          <w:bCs w:val="0"/>
          <w:sz w:val="24"/>
          <w:szCs w:val="24"/>
          <w:lang w:val="en-US" w:eastAsia="zh-CN"/>
        </w:rPr>
        <w:t>注：本采购清单中所列工作内容为最低要求，不允许负偏离，否则将承担其响应被视为非实质性响应的风险。</w:t>
      </w:r>
    </w:p>
    <w:p w14:paraId="2604C4D7">
      <w:pPr>
        <w:widowControl/>
        <w:numPr>
          <w:ilvl w:val="0"/>
          <w:numId w:val="0"/>
        </w:numPr>
        <w:wordWrap/>
        <w:adjustRightInd/>
        <w:snapToGrid/>
        <w:spacing w:line="360" w:lineRule="auto"/>
        <w:ind w:firstLine="482" w:firstLineChars="200"/>
        <w:jc w:val="left"/>
        <w:textAlignment w:val="auto"/>
        <w:rPr>
          <w:rFonts w:hint="eastAsia" w:ascii="宋体" w:hAnsi="宋体" w:eastAsia="宋体" w:cs="仿宋_GB2312"/>
          <w:b/>
          <w:bCs/>
          <w:color w:val="000000" w:themeColor="text1"/>
          <w:kern w:val="2"/>
          <w:sz w:val="24"/>
          <w:szCs w:val="24"/>
          <w:lang w:val="en-US" w:eastAsia="zh-CN" w:bidi="ar-SA"/>
          <w14:textFill>
            <w14:solidFill>
              <w14:schemeClr w14:val="tx1"/>
            </w14:solidFill>
          </w14:textFill>
        </w:rPr>
      </w:pPr>
      <w:r>
        <w:rPr>
          <w:rFonts w:hint="eastAsia" w:ascii="宋体" w:hAnsi="宋体" w:cs="仿宋_GB2312"/>
          <w:b/>
          <w:bCs/>
          <w:color w:val="000000" w:themeColor="text1"/>
          <w:kern w:val="2"/>
          <w:sz w:val="24"/>
          <w:szCs w:val="24"/>
          <w:lang w:val="en-US" w:eastAsia="zh-CN" w:bidi="ar-SA"/>
          <w14:textFill>
            <w14:solidFill>
              <w14:schemeClr w14:val="tx1"/>
            </w14:solidFill>
          </w14:textFill>
        </w:rPr>
        <w:t>三</w:t>
      </w:r>
      <w:r>
        <w:rPr>
          <w:rFonts w:hint="eastAsia" w:ascii="宋体" w:hAnsi="宋体" w:eastAsia="宋体" w:cs="仿宋_GB2312"/>
          <w:b/>
          <w:bCs/>
          <w:color w:val="000000" w:themeColor="text1"/>
          <w:kern w:val="2"/>
          <w:sz w:val="24"/>
          <w:szCs w:val="24"/>
          <w:lang w:val="en-US" w:eastAsia="zh-CN" w:bidi="ar-SA"/>
          <w14:textFill>
            <w14:solidFill>
              <w14:schemeClr w14:val="tx1"/>
            </w14:solidFill>
          </w14:textFill>
        </w:rPr>
        <w:t xml:space="preserve">、验收标准 </w:t>
      </w:r>
    </w:p>
    <w:p w14:paraId="1C982E89">
      <w:pPr>
        <w:pStyle w:val="129"/>
        <w:keepNext w:val="0"/>
        <w:keepLines w:val="0"/>
        <w:pageBreakBefore w:val="0"/>
        <w:shd w:val="clear" w:color="auto" w:fill="FFFFFF"/>
        <w:tabs>
          <w:tab w:val="left" w:pos="1015"/>
        </w:tabs>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baseline"/>
        <w:rPr>
          <w:rFonts w:hint="eastAsia" w:ascii="宋体" w:hAnsi="Calibri" w:eastAsia="宋体" w:cs="宋体"/>
          <w:bCs/>
          <w:kern w:val="2"/>
          <w:sz w:val="24"/>
          <w:szCs w:val="24"/>
          <w:lang w:val="en-US" w:eastAsia="zh-CN" w:bidi="zh-CN"/>
        </w:rPr>
      </w:pPr>
      <w:r>
        <w:rPr>
          <w:rFonts w:hint="eastAsia" w:ascii="宋体" w:hAnsi="Calibri" w:eastAsia="宋体" w:cs="宋体"/>
          <w:bCs/>
          <w:kern w:val="2"/>
          <w:sz w:val="24"/>
          <w:szCs w:val="24"/>
          <w:lang w:val="en-US" w:eastAsia="zh-CN" w:bidi="zh-CN"/>
        </w:rPr>
        <w:t>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w:t>
      </w:r>
    </w:p>
    <w:p w14:paraId="05F12BAE">
      <w:pPr>
        <w:pStyle w:val="129"/>
        <w:keepNext w:val="0"/>
        <w:keepLines w:val="0"/>
        <w:pageBreakBefore w:val="0"/>
        <w:shd w:val="clear" w:color="auto" w:fill="FFFFFF"/>
        <w:tabs>
          <w:tab w:val="left" w:pos="1015"/>
        </w:tabs>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baseline"/>
        <w:rPr>
          <w:rFonts w:hint="eastAsia" w:ascii="宋体" w:hAnsi="Calibri" w:eastAsia="宋体" w:cs="宋体"/>
          <w:bCs/>
          <w:kern w:val="2"/>
          <w:sz w:val="24"/>
          <w:szCs w:val="24"/>
          <w:lang w:val="en-US" w:eastAsia="zh-CN" w:bidi="zh-CN"/>
        </w:rPr>
      </w:pPr>
      <w:r>
        <w:rPr>
          <w:rFonts w:hint="eastAsia" w:ascii="宋体" w:hAnsi="Calibri" w:eastAsia="宋体" w:cs="宋体"/>
          <w:bCs/>
          <w:kern w:val="2"/>
          <w:sz w:val="24"/>
          <w:szCs w:val="24"/>
          <w:lang w:val="en-US" w:eastAsia="zh-CN" w:bidi="zh-CN"/>
        </w:rPr>
        <w:t>1、按照国家相关标准、行业标准、地方标准或者其他标准、规范验收；</w:t>
      </w:r>
    </w:p>
    <w:p w14:paraId="190B6CAA">
      <w:pPr>
        <w:pStyle w:val="129"/>
        <w:keepNext w:val="0"/>
        <w:keepLines w:val="0"/>
        <w:pageBreakBefore w:val="0"/>
        <w:shd w:val="clear" w:color="auto" w:fill="FFFFFF"/>
        <w:tabs>
          <w:tab w:val="left" w:pos="1015"/>
        </w:tabs>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baseline"/>
        <w:rPr>
          <w:rFonts w:hint="eastAsia" w:ascii="宋体" w:hAnsi="Calibri" w:eastAsia="宋体" w:cs="宋体"/>
          <w:bCs/>
          <w:kern w:val="2"/>
          <w:sz w:val="24"/>
          <w:szCs w:val="24"/>
          <w:lang w:val="en-US" w:eastAsia="zh-CN" w:bidi="zh-CN"/>
        </w:rPr>
      </w:pPr>
      <w:r>
        <w:rPr>
          <w:rFonts w:hint="eastAsia" w:ascii="宋体" w:hAnsi="Calibri" w:eastAsia="宋体" w:cs="宋体"/>
          <w:bCs/>
          <w:kern w:val="2"/>
          <w:sz w:val="24"/>
          <w:szCs w:val="24"/>
          <w:lang w:val="en-US" w:eastAsia="zh-CN" w:bidi="zh-CN"/>
        </w:rPr>
        <w:t>2、按照招标文件要求、投标文件响应和承诺验收；</w:t>
      </w:r>
    </w:p>
    <w:p w14:paraId="473947FE">
      <w:pPr>
        <w:pStyle w:val="129"/>
        <w:keepNext w:val="0"/>
        <w:keepLines w:val="0"/>
        <w:pageBreakBefore w:val="0"/>
        <w:shd w:val="clear" w:color="auto" w:fill="FFFFFF"/>
        <w:tabs>
          <w:tab w:val="left" w:pos="1015"/>
        </w:tabs>
        <w:kinsoku/>
        <w:wordWrap/>
        <w:overflowPunct/>
        <w:topLinePunct w:val="0"/>
        <w:autoSpaceDE/>
        <w:autoSpaceDN/>
        <w:bidi w:val="0"/>
        <w:adjustRightInd w:val="0"/>
        <w:snapToGrid w:val="0"/>
        <w:spacing w:before="0" w:beforeAutospacing="0" w:after="0" w:afterAutospacing="0" w:line="360" w:lineRule="auto"/>
        <w:ind w:firstLine="482" w:firstLineChars="200"/>
        <w:jc w:val="both"/>
        <w:textAlignment w:val="baseline"/>
        <w:rPr>
          <w:rFonts w:hint="eastAsia" w:ascii="宋体" w:cs="宋体"/>
          <w:bCs/>
          <w:lang w:val="en-US" w:eastAsia="zh-CN" w:bidi="zh-CN"/>
        </w:rPr>
      </w:pPr>
      <w:r>
        <w:rPr>
          <w:rFonts w:hint="eastAsia" w:ascii="宋体" w:hAnsi="宋体" w:cs="仿宋_GB2312"/>
          <w:b/>
          <w:bCs/>
          <w:color w:val="000000" w:themeColor="text1"/>
          <w:kern w:val="2"/>
          <w:sz w:val="24"/>
          <w:szCs w:val="24"/>
          <w:lang w:val="en-US" w:eastAsia="zh-CN" w:bidi="ar-SA"/>
          <w14:textFill>
            <w14:solidFill>
              <w14:schemeClr w14:val="tx1"/>
            </w14:solidFill>
          </w14:textFill>
        </w:rPr>
        <w:t>四</w:t>
      </w:r>
      <w:r>
        <w:rPr>
          <w:rFonts w:hint="eastAsia" w:ascii="宋体" w:hAnsi="宋体" w:eastAsia="宋体" w:cs="仿宋_GB2312"/>
          <w:b/>
          <w:bCs/>
          <w:color w:val="000000" w:themeColor="text1"/>
          <w:kern w:val="2"/>
          <w:sz w:val="24"/>
          <w:szCs w:val="24"/>
          <w:lang w:val="en-US" w:eastAsia="zh-CN" w:bidi="ar-SA"/>
          <w14:textFill>
            <w14:solidFill>
              <w14:schemeClr w14:val="tx1"/>
            </w14:solidFill>
          </w14:textFill>
        </w:rPr>
        <w:t>、</w:t>
      </w:r>
      <w:r>
        <w:rPr>
          <w:rFonts w:hint="eastAsia" w:ascii="宋体" w:hAnsi="宋体" w:cs="宋体"/>
          <w:b/>
          <w:kern w:val="0"/>
          <w:sz w:val="24"/>
          <w:szCs w:val="24"/>
          <w:lang w:val="zh-CN"/>
        </w:rPr>
        <w:t>资金支付</w:t>
      </w:r>
      <w:r>
        <w:rPr>
          <w:rFonts w:hint="eastAsia" w:ascii="宋体" w:hAnsi="宋体" w:cs="宋体"/>
          <w:b/>
          <w:kern w:val="0"/>
          <w:sz w:val="24"/>
          <w:szCs w:val="24"/>
        </w:rPr>
        <w:t>及</w:t>
      </w:r>
      <w:r>
        <w:rPr>
          <w:rFonts w:hint="eastAsia" w:ascii="宋体" w:hAnsi="宋体" w:cs="宋体"/>
          <w:b/>
          <w:kern w:val="0"/>
          <w:sz w:val="24"/>
          <w:szCs w:val="24"/>
          <w:lang w:val="en-US" w:eastAsia="zh-CN"/>
        </w:rPr>
        <w:t>其它</w:t>
      </w:r>
      <w:r>
        <w:rPr>
          <w:rFonts w:hint="eastAsia" w:ascii="宋体" w:hAnsi="宋体" w:eastAsia="宋体" w:cs="仿宋_GB2312"/>
          <w:b/>
          <w:bCs/>
          <w:color w:val="000000" w:themeColor="text1"/>
          <w:kern w:val="2"/>
          <w:sz w:val="24"/>
          <w:szCs w:val="24"/>
          <w:lang w:val="en-US" w:eastAsia="zh-CN" w:bidi="ar-SA"/>
          <w14:textFill>
            <w14:solidFill>
              <w14:schemeClr w14:val="tx1"/>
            </w14:solidFill>
          </w14:textFill>
        </w:rPr>
        <w:t>要求</w:t>
      </w:r>
    </w:p>
    <w:p w14:paraId="45D75F36">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baseline"/>
        <w:rPr>
          <w:rFonts w:hint="eastAsia" w:ascii="宋体" w:hAnsi="Calibri" w:eastAsia="宋体" w:cs="宋体"/>
          <w:bCs/>
          <w:kern w:val="2"/>
          <w:sz w:val="24"/>
          <w:szCs w:val="24"/>
          <w:lang w:val="en-US" w:eastAsia="zh-CN" w:bidi="zh-CN"/>
        </w:rPr>
      </w:pPr>
      <w:r>
        <w:rPr>
          <w:rFonts w:hint="eastAsia" w:ascii="宋体" w:hAnsi="Calibri" w:eastAsia="宋体" w:cs="宋体"/>
          <w:bCs/>
          <w:kern w:val="2"/>
          <w:sz w:val="24"/>
          <w:szCs w:val="24"/>
          <w:lang w:val="en-US" w:eastAsia="zh-CN" w:bidi="zh-CN"/>
        </w:rPr>
        <w:t>（一）支付方式：银行转账。</w:t>
      </w:r>
    </w:p>
    <w:p w14:paraId="53D11DD1">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baseline"/>
        <w:rPr>
          <w:rFonts w:hint="default" w:ascii="宋体" w:hAnsi="Calibri" w:eastAsia="宋体" w:cs="宋体"/>
          <w:bCs/>
          <w:kern w:val="2"/>
          <w:sz w:val="24"/>
          <w:szCs w:val="24"/>
          <w:lang w:val="en-US" w:eastAsia="zh-CN" w:bidi="zh-CN"/>
        </w:rPr>
      </w:pPr>
      <w:r>
        <w:rPr>
          <w:rFonts w:hint="eastAsia" w:ascii="宋体" w:hAnsi="Calibri" w:eastAsia="宋体" w:cs="宋体"/>
          <w:bCs/>
          <w:kern w:val="2"/>
          <w:sz w:val="24"/>
          <w:szCs w:val="24"/>
          <w:lang w:val="en-US" w:eastAsia="zh-CN" w:bidi="zh-CN"/>
        </w:rPr>
        <w:t>（二）支付时间及条件：项目完成验收合格后一次性支付</w:t>
      </w:r>
    </w:p>
    <w:p w14:paraId="53474D9D">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baseline"/>
        <w:rPr>
          <w:rFonts w:hint="eastAsia" w:ascii="宋体" w:hAnsi="Calibri" w:eastAsia="宋体" w:cs="宋体"/>
          <w:bCs/>
          <w:kern w:val="2"/>
          <w:sz w:val="24"/>
          <w:szCs w:val="24"/>
          <w:lang w:val="en-US" w:eastAsia="zh-CN" w:bidi="zh-CN"/>
        </w:rPr>
      </w:pPr>
      <w:r>
        <w:rPr>
          <w:rFonts w:hint="eastAsia" w:ascii="宋体" w:hAnsi="Calibri" w:eastAsia="宋体" w:cs="宋体"/>
          <w:bCs/>
          <w:kern w:val="2"/>
          <w:sz w:val="24"/>
          <w:szCs w:val="24"/>
          <w:lang w:val="en-US" w:eastAsia="zh-CN" w:bidi="zh-CN"/>
        </w:rPr>
        <w:t>（三）质量要求：达到国家、行业相关规范合格，地方标准或者其他标准、规范。满足采购人要求。</w:t>
      </w:r>
    </w:p>
    <w:p w14:paraId="314F6A4A">
      <w:pPr>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firstLine="480" w:firstLineChars="200"/>
        <w:jc w:val="both"/>
        <w:textAlignment w:val="baseline"/>
        <w:rPr>
          <w:rFonts w:hint="eastAsia" w:ascii="宋体" w:hAnsi="Calibri" w:eastAsia="宋体" w:cs="宋体"/>
          <w:bCs/>
          <w:kern w:val="2"/>
          <w:sz w:val="24"/>
          <w:szCs w:val="24"/>
          <w:lang w:val="en-US" w:eastAsia="zh-CN" w:bidi="zh-CN"/>
        </w:rPr>
      </w:pPr>
      <w:r>
        <w:rPr>
          <w:rFonts w:hint="eastAsia" w:ascii="宋体" w:hAnsi="Calibri" w:eastAsia="宋体" w:cs="宋体"/>
          <w:bCs/>
          <w:kern w:val="2"/>
          <w:sz w:val="24"/>
          <w:szCs w:val="24"/>
          <w:lang w:val="en-US" w:eastAsia="zh-CN" w:bidi="zh-CN"/>
        </w:rPr>
        <w:t>（四）履约地点：采购人指定地点。</w:t>
      </w:r>
    </w:p>
    <w:p w14:paraId="04D85A1F">
      <w:pPr>
        <w:widowControl/>
        <w:numPr>
          <w:ilvl w:val="0"/>
          <w:numId w:val="0"/>
        </w:numPr>
        <w:wordWrap/>
        <w:adjustRightInd/>
        <w:snapToGrid/>
        <w:spacing w:line="360" w:lineRule="auto"/>
        <w:ind w:firstLine="482" w:firstLineChars="200"/>
        <w:jc w:val="left"/>
        <w:textAlignment w:val="auto"/>
        <w:rPr>
          <w:rFonts w:hint="eastAsia" w:ascii="宋体" w:hAnsi="宋体" w:cs="仿宋_GB2312"/>
          <w:b/>
          <w:bCs/>
          <w:color w:val="000000" w:themeColor="text1"/>
          <w:kern w:val="2"/>
          <w:sz w:val="24"/>
          <w:szCs w:val="24"/>
          <w:lang w:val="zh-CN" w:eastAsia="zh-CN" w:bidi="ar-SA"/>
          <w14:textFill>
            <w14:solidFill>
              <w14:schemeClr w14:val="tx1"/>
            </w14:solidFill>
          </w14:textFill>
        </w:rPr>
      </w:pPr>
      <w:r>
        <w:rPr>
          <w:rFonts w:hint="eastAsia" w:ascii="宋体" w:hAnsi="宋体" w:cs="仿宋_GB2312"/>
          <w:b/>
          <w:bCs/>
          <w:color w:val="000000" w:themeColor="text1"/>
          <w:kern w:val="2"/>
          <w:sz w:val="24"/>
          <w:szCs w:val="24"/>
          <w:lang w:val="en-US" w:eastAsia="zh-CN" w:bidi="ar-SA"/>
          <w14:textFill>
            <w14:solidFill>
              <w14:schemeClr w14:val="tx1"/>
            </w14:solidFill>
          </w14:textFill>
        </w:rPr>
        <w:t>五</w:t>
      </w:r>
      <w:r>
        <w:rPr>
          <w:rFonts w:hint="eastAsia" w:ascii="宋体" w:hAnsi="宋体" w:cs="仿宋_GB2312"/>
          <w:b/>
          <w:bCs/>
          <w:color w:val="000000" w:themeColor="text1"/>
          <w:kern w:val="2"/>
          <w:sz w:val="24"/>
          <w:szCs w:val="24"/>
          <w:lang w:val="zh-CN" w:eastAsia="zh-CN" w:bidi="ar-SA"/>
          <w14:textFill>
            <w14:solidFill>
              <w14:schemeClr w14:val="tx1"/>
            </w14:solidFill>
          </w14:textFill>
        </w:rPr>
        <w:t>、本项目预算金额：</w:t>
      </w:r>
      <w:r>
        <w:rPr>
          <w:rFonts w:hint="eastAsia" w:ascii="宋体" w:hAnsi="宋体" w:cs="仿宋_GB2312"/>
          <w:b/>
          <w:bCs/>
          <w:color w:val="000000" w:themeColor="text1"/>
          <w:kern w:val="2"/>
          <w:sz w:val="24"/>
          <w:szCs w:val="24"/>
          <w:lang w:val="en-US" w:eastAsia="zh-CN" w:bidi="ar-SA"/>
          <w14:textFill>
            <w14:solidFill>
              <w14:schemeClr w14:val="tx1"/>
            </w14:solidFill>
          </w14:textFill>
        </w:rPr>
        <w:t>680</w:t>
      </w:r>
      <w:r>
        <w:rPr>
          <w:rFonts w:hint="eastAsia" w:ascii="宋体" w:hAnsi="宋体" w:cs="仿宋_GB2312"/>
          <w:b/>
          <w:bCs/>
          <w:color w:val="000000" w:themeColor="text1"/>
          <w:kern w:val="2"/>
          <w:sz w:val="24"/>
          <w:szCs w:val="24"/>
          <w:lang w:val="zh-CN" w:eastAsia="zh-CN" w:bidi="ar-SA"/>
          <w14:textFill>
            <w14:solidFill>
              <w14:schemeClr w14:val="tx1"/>
            </w14:solidFill>
          </w14:textFill>
        </w:rPr>
        <w:t>000.00元，</w:t>
      </w:r>
      <w:r>
        <w:rPr>
          <w:rFonts w:hint="eastAsia" w:ascii="宋体" w:hAnsi="宋体" w:cs="仿宋_GB2312"/>
          <w:b/>
          <w:bCs/>
          <w:color w:val="000000" w:themeColor="text1"/>
          <w:kern w:val="2"/>
          <w:sz w:val="24"/>
          <w:szCs w:val="24"/>
          <w:lang w:val="en-US" w:eastAsia="zh-CN" w:bidi="ar-SA"/>
          <w14:textFill>
            <w14:solidFill>
              <w14:schemeClr w14:val="tx1"/>
            </w14:solidFill>
          </w14:textFill>
        </w:rPr>
        <w:t>其中第一标段：130000.00元</w:t>
      </w:r>
      <w:r>
        <w:rPr>
          <w:rFonts w:hint="eastAsia" w:ascii="宋体" w:hAnsi="宋体" w:cs="仿宋_GB2312"/>
          <w:b/>
          <w:bCs/>
          <w:color w:val="000000" w:themeColor="text1"/>
          <w:kern w:val="2"/>
          <w:sz w:val="24"/>
          <w:szCs w:val="24"/>
          <w:lang w:val="zh-CN" w:eastAsia="zh-CN" w:bidi="ar-SA"/>
          <w14:textFill>
            <w14:solidFill>
              <w14:schemeClr w14:val="tx1"/>
            </w14:solidFill>
          </w14:textFill>
        </w:rPr>
        <w:t>；</w:t>
      </w:r>
      <w:r>
        <w:rPr>
          <w:rFonts w:hint="eastAsia" w:ascii="宋体" w:hAnsi="宋体" w:cs="仿宋_GB2312"/>
          <w:b/>
          <w:bCs/>
          <w:color w:val="000000" w:themeColor="text1"/>
          <w:kern w:val="2"/>
          <w:sz w:val="24"/>
          <w:szCs w:val="24"/>
          <w:lang w:val="en-US" w:eastAsia="zh-CN" w:bidi="ar-SA"/>
          <w14:textFill>
            <w14:solidFill>
              <w14:schemeClr w14:val="tx1"/>
            </w14:solidFill>
          </w14:textFill>
        </w:rPr>
        <w:t>第二标段：230000.00元；第三标段：320000.00元；</w:t>
      </w:r>
      <w:r>
        <w:rPr>
          <w:rFonts w:hint="eastAsia" w:ascii="宋体" w:hAnsi="宋体" w:cs="仿宋_GB2312"/>
          <w:b/>
          <w:bCs/>
          <w:color w:val="000000" w:themeColor="text1"/>
          <w:kern w:val="2"/>
          <w:sz w:val="24"/>
          <w:szCs w:val="24"/>
          <w:lang w:val="zh-CN" w:eastAsia="zh-CN" w:bidi="ar-SA"/>
          <w14:textFill>
            <w14:solidFill>
              <w14:schemeClr w14:val="tx1"/>
            </w14:solidFill>
          </w14:textFill>
        </w:rPr>
        <w:t>超出最高限价的投标无效。</w:t>
      </w:r>
    </w:p>
    <w:p w14:paraId="4826F7B0">
      <w:pPr>
        <w:widowControl/>
        <w:numPr>
          <w:ilvl w:val="0"/>
          <w:numId w:val="0"/>
        </w:numPr>
        <w:wordWrap/>
        <w:adjustRightInd/>
        <w:snapToGrid/>
        <w:spacing w:line="360" w:lineRule="auto"/>
        <w:ind w:firstLine="482" w:firstLineChars="200"/>
        <w:jc w:val="left"/>
        <w:textAlignment w:val="auto"/>
        <w:rPr>
          <w:rFonts w:hint="eastAsia" w:ascii="宋体" w:hAnsi="宋体" w:cs="仿宋_GB2312"/>
          <w:b/>
          <w:bCs/>
          <w:color w:val="000000" w:themeColor="text1"/>
          <w:kern w:val="2"/>
          <w:sz w:val="24"/>
          <w:szCs w:val="24"/>
          <w:lang w:val="en-US" w:eastAsia="zh-CN" w:bidi="ar-SA"/>
          <w14:textFill>
            <w14:solidFill>
              <w14:schemeClr w14:val="tx1"/>
            </w14:solidFill>
          </w14:textFill>
        </w:rPr>
      </w:pPr>
      <w:r>
        <w:rPr>
          <w:rFonts w:hint="eastAsia" w:ascii="宋体" w:hAnsi="宋体" w:cs="仿宋_GB2312"/>
          <w:b/>
          <w:bCs/>
          <w:color w:val="000000" w:themeColor="text1"/>
          <w:kern w:val="2"/>
          <w:sz w:val="24"/>
          <w:szCs w:val="24"/>
          <w:lang w:val="en-US" w:eastAsia="zh-CN" w:bidi="ar-SA"/>
          <w14:textFill>
            <w14:solidFill>
              <w14:schemeClr w14:val="tx1"/>
            </w14:solidFill>
          </w14:textFill>
        </w:rPr>
        <w:br w:type="page"/>
      </w:r>
    </w:p>
    <w:p w14:paraId="14F5C446">
      <w:pPr>
        <w:autoSpaceDE w:val="0"/>
        <w:autoSpaceDN w:val="0"/>
        <w:adjustRightInd w:val="0"/>
        <w:ind w:firstLine="2731" w:firstLineChars="850"/>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供应商须知前附表</w:t>
      </w:r>
    </w:p>
    <w:p w14:paraId="293A794E">
      <w:pPr>
        <w:autoSpaceDE w:val="0"/>
        <w:autoSpaceDN w:val="0"/>
        <w:adjustRightInd w:val="0"/>
        <w:spacing w:line="360" w:lineRule="auto"/>
        <w:ind w:right="-11"/>
        <w:jc w:val="left"/>
        <w:rPr>
          <w:rFonts w:cs="宋体" w:asciiTheme="minorEastAsia" w:hAnsiTheme="minorEastAsia"/>
          <w:b/>
          <w:bCs w:val="0"/>
          <w:color w:val="FF0000"/>
          <w:kern w:val="0"/>
          <w:sz w:val="24"/>
          <w:szCs w:val="24"/>
        </w:rPr>
      </w:pPr>
      <w:r>
        <w:rPr>
          <w:rFonts w:hint="eastAsia" w:cs="微软雅黑"/>
          <w:b/>
          <w:bCs w:val="0"/>
          <w:color w:val="FF0000"/>
          <w:sz w:val="24"/>
          <w:szCs w:val="24"/>
        </w:rPr>
        <w:t>谈判文件中凡标有</w:t>
      </w:r>
      <w:r>
        <w:rPr>
          <w:rFonts w:hint="eastAsia" w:cs="微软雅黑" w:asciiTheme="minorEastAsia" w:hAnsiTheme="minorEastAsia"/>
          <w:b/>
          <w:bCs w:val="0"/>
          <w:color w:val="FF0000"/>
          <w:sz w:val="24"/>
          <w:szCs w:val="24"/>
        </w:rPr>
        <w:t>★</w:t>
      </w:r>
      <w:r>
        <w:rPr>
          <w:rFonts w:hint="eastAsia" w:cs="微软雅黑"/>
          <w:b/>
          <w:bCs w:val="0"/>
          <w:color w:val="FF0000"/>
          <w:sz w:val="24"/>
          <w:szCs w:val="24"/>
        </w:rPr>
        <w:t>条款均为实质性要求条款，响应文件须完全响应，未实质响应的，按照无效报价处理。</w:t>
      </w:r>
    </w:p>
    <w:tbl>
      <w:tblPr>
        <w:tblStyle w:val="33"/>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268"/>
        <w:gridCol w:w="6813"/>
      </w:tblGrid>
      <w:tr w14:paraId="37B7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4A3F9FDF">
            <w:pPr>
              <w:autoSpaceDE w:val="0"/>
              <w:autoSpaceDN w:val="0"/>
              <w:adjustRightInd w:val="0"/>
              <w:spacing w:line="276" w:lineRule="auto"/>
              <w:jc w:val="center"/>
              <w:rPr>
                <w:rFonts w:cs="仿宋_GB2312" w:asciiTheme="minorEastAsia" w:hAnsiTheme="minorEastAsia"/>
                <w:b/>
                <w:sz w:val="24"/>
                <w:szCs w:val="24"/>
              </w:rPr>
            </w:pPr>
            <w:r>
              <w:rPr>
                <w:rFonts w:hint="eastAsia" w:cs="仿宋_GB2312" w:asciiTheme="minorEastAsia" w:hAnsiTheme="minorEastAsia"/>
                <w:b/>
                <w:sz w:val="24"/>
                <w:szCs w:val="24"/>
              </w:rPr>
              <w:t>序号</w:t>
            </w:r>
          </w:p>
        </w:tc>
        <w:tc>
          <w:tcPr>
            <w:tcW w:w="2268" w:type="dxa"/>
            <w:vAlign w:val="center"/>
          </w:tcPr>
          <w:p w14:paraId="7E66B5FA">
            <w:pPr>
              <w:autoSpaceDE w:val="0"/>
              <w:autoSpaceDN w:val="0"/>
              <w:adjustRightInd w:val="0"/>
              <w:spacing w:line="276" w:lineRule="auto"/>
              <w:jc w:val="center"/>
              <w:rPr>
                <w:rFonts w:cs="仿宋_GB2312" w:asciiTheme="minorEastAsia" w:hAnsiTheme="minorEastAsia"/>
                <w:b/>
                <w:sz w:val="24"/>
                <w:szCs w:val="24"/>
              </w:rPr>
            </w:pPr>
            <w:r>
              <w:rPr>
                <w:rFonts w:hint="eastAsia" w:cs="仿宋_GB2312" w:asciiTheme="minorEastAsia" w:hAnsiTheme="minorEastAsia"/>
                <w:b/>
                <w:sz w:val="24"/>
                <w:szCs w:val="24"/>
              </w:rPr>
              <w:t>条款名称</w:t>
            </w:r>
          </w:p>
        </w:tc>
        <w:tc>
          <w:tcPr>
            <w:tcW w:w="6813" w:type="dxa"/>
            <w:vAlign w:val="center"/>
          </w:tcPr>
          <w:p w14:paraId="2285C602">
            <w:pPr>
              <w:autoSpaceDE w:val="0"/>
              <w:autoSpaceDN w:val="0"/>
              <w:adjustRightInd w:val="0"/>
              <w:spacing w:line="276" w:lineRule="auto"/>
              <w:jc w:val="center"/>
              <w:rPr>
                <w:rFonts w:cs="仿宋_GB2312" w:asciiTheme="minorEastAsia" w:hAnsiTheme="minorEastAsia"/>
                <w:b/>
                <w:sz w:val="24"/>
                <w:szCs w:val="24"/>
              </w:rPr>
            </w:pPr>
            <w:r>
              <w:rPr>
                <w:rFonts w:hint="eastAsia" w:cs="仿宋_GB2312" w:asciiTheme="minorEastAsia" w:hAnsiTheme="minorEastAsia"/>
                <w:b/>
                <w:sz w:val="24"/>
                <w:szCs w:val="24"/>
              </w:rPr>
              <w:t>说明和要求</w:t>
            </w:r>
          </w:p>
        </w:tc>
      </w:tr>
      <w:tr w14:paraId="4247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60D7483B">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w:t>
            </w:r>
          </w:p>
        </w:tc>
        <w:tc>
          <w:tcPr>
            <w:tcW w:w="2268" w:type="dxa"/>
            <w:vAlign w:val="center"/>
          </w:tcPr>
          <w:p w14:paraId="5755D07A">
            <w:pPr>
              <w:autoSpaceDE w:val="0"/>
              <w:autoSpaceDN w:val="0"/>
              <w:adjustRightInd w:val="0"/>
              <w:spacing w:line="276" w:lineRule="auto"/>
              <w:jc w:val="center"/>
              <w:rPr>
                <w:rFonts w:cs="仿宋_GB2312" w:asciiTheme="minorEastAsia" w:hAnsiTheme="minorEastAsia"/>
                <w:sz w:val="24"/>
                <w:szCs w:val="24"/>
              </w:rPr>
            </w:pPr>
            <w:r>
              <w:rPr>
                <w:rFonts w:hint="eastAsia" w:cs="仿宋_GB2312" w:asciiTheme="minorEastAsia" w:hAnsiTheme="minorEastAsia"/>
                <w:sz w:val="24"/>
                <w:szCs w:val="24"/>
              </w:rPr>
              <w:t>采购项目</w:t>
            </w:r>
          </w:p>
        </w:tc>
        <w:tc>
          <w:tcPr>
            <w:tcW w:w="6813" w:type="dxa"/>
          </w:tcPr>
          <w:p w14:paraId="692AA694">
            <w:pPr>
              <w:autoSpaceDE w:val="0"/>
              <w:autoSpaceDN w:val="0"/>
              <w:adjustRightInd w:val="0"/>
              <w:spacing w:line="360" w:lineRule="auto"/>
              <w:jc w:val="left"/>
              <w:rPr>
                <w:rFonts w:hint="eastAsia" w:ascii="宋体" w:hAnsi="宋体" w:eastAsia="宋体" w:cs="宋体"/>
                <w:kern w:val="0"/>
                <w:sz w:val="24"/>
                <w:szCs w:val="24"/>
                <w:shd w:val="clear" w:color="040000" w:fill="FFFFFF"/>
                <w:lang w:val="en-US" w:eastAsia="zh-CN"/>
              </w:rPr>
            </w:pPr>
            <w:r>
              <w:rPr>
                <w:rFonts w:hint="eastAsia" w:ascii="宋体" w:hAnsi="宋体" w:eastAsia="宋体" w:cs="宋体"/>
                <w:kern w:val="0"/>
                <w:sz w:val="24"/>
                <w:szCs w:val="24"/>
                <w:shd w:val="clear" w:color="040000" w:fill="FFFFFF"/>
              </w:rPr>
              <w:t>1.项目编号：</w:t>
            </w:r>
            <w:r>
              <w:rPr>
                <w:rFonts w:hint="eastAsia" w:ascii="宋体" w:hAnsi="宋体" w:cs="宋体"/>
                <w:kern w:val="0"/>
                <w:sz w:val="24"/>
                <w:szCs w:val="24"/>
                <w:lang w:val="en-US" w:eastAsia="zh-CN"/>
              </w:rPr>
              <w:t>襄财竞谈-2026-5</w:t>
            </w:r>
          </w:p>
          <w:p w14:paraId="182254E2">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both"/>
              <w:textAlignment w:val="auto"/>
              <w:rPr>
                <w:rFonts w:hint="eastAsia" w:cs="宋体" w:asciiTheme="minorEastAsia" w:hAnsiTheme="minorEastAsia"/>
                <w:kern w:val="0"/>
                <w:sz w:val="24"/>
                <w:szCs w:val="24"/>
                <w:lang w:val="en-US" w:eastAsia="zh-CN"/>
              </w:rPr>
            </w:pPr>
            <w:r>
              <w:rPr>
                <w:rFonts w:hint="eastAsia" w:ascii="宋体" w:hAnsi="宋体" w:eastAsia="宋体" w:cs="宋体"/>
                <w:kern w:val="0"/>
                <w:sz w:val="24"/>
                <w:szCs w:val="24"/>
                <w:shd w:val="clear" w:color="040000" w:fill="FFFFFF"/>
              </w:rPr>
              <w:t>2.项目名称：</w:t>
            </w:r>
            <w:r>
              <w:rPr>
                <w:rFonts w:hint="eastAsia" w:ascii="宋体" w:hAnsi="宋体" w:cs="宋体"/>
                <w:kern w:val="0"/>
                <w:sz w:val="24"/>
                <w:szCs w:val="24"/>
                <w:lang w:val="en-US" w:eastAsia="zh-CN"/>
              </w:rPr>
              <w:t>2026年襄城县科学施肥增效项目</w:t>
            </w:r>
            <w:r>
              <w:rPr>
                <w:rFonts w:hint="eastAsia" w:cs="宋体" w:asciiTheme="minorEastAsia" w:hAnsiTheme="minorEastAsia"/>
                <w:kern w:val="0"/>
                <w:sz w:val="24"/>
                <w:szCs w:val="24"/>
                <w:lang w:val="en-US" w:eastAsia="zh-CN"/>
              </w:rPr>
              <w:t>（三标段二次）</w:t>
            </w:r>
          </w:p>
          <w:p w14:paraId="6B7A88C7">
            <w:pPr>
              <w:autoSpaceDE w:val="0"/>
              <w:autoSpaceDN w:val="0"/>
              <w:adjustRightInd w:val="0"/>
              <w:spacing w:line="360" w:lineRule="auto"/>
              <w:jc w:val="left"/>
              <w:rPr>
                <w:rFonts w:hint="eastAsia" w:ascii="宋体" w:hAnsi="宋体" w:eastAsia="宋体" w:cs="宋体"/>
                <w:kern w:val="0"/>
                <w:sz w:val="24"/>
                <w:szCs w:val="24"/>
                <w:shd w:val="clear" w:color="040000" w:fill="FFFFFF"/>
                <w:lang w:val="en-US" w:eastAsia="zh-CN"/>
              </w:rPr>
            </w:pPr>
            <w:r>
              <w:rPr>
                <w:rFonts w:hint="eastAsia" w:ascii="宋体" w:hAnsi="宋体" w:eastAsia="宋体" w:cs="宋体"/>
                <w:kern w:val="0"/>
                <w:sz w:val="24"/>
                <w:szCs w:val="24"/>
                <w:shd w:val="clear" w:color="040000" w:fill="FFFFFF"/>
              </w:rPr>
              <w:t>3.采购需求：</w:t>
            </w:r>
            <w:r>
              <w:rPr>
                <w:rFonts w:hint="eastAsia" w:ascii="宋体" w:hAnsi="宋体" w:eastAsia="宋体" w:cs="宋体"/>
                <w:kern w:val="0"/>
                <w:sz w:val="24"/>
                <w:szCs w:val="24"/>
                <w:shd w:val="clear" w:color="040000" w:fill="FFFFFF"/>
                <w:lang w:val="en-US" w:eastAsia="zh-CN"/>
              </w:rPr>
              <w:t>本项目采购2026年襄城县科学施肥增效项目（具体要求详见谈判文件）</w:t>
            </w:r>
          </w:p>
          <w:p w14:paraId="20743B86">
            <w:pPr>
              <w:autoSpaceDE w:val="0"/>
              <w:autoSpaceDN w:val="0"/>
              <w:adjustRightInd w:val="0"/>
              <w:spacing w:line="360" w:lineRule="auto"/>
              <w:jc w:val="left"/>
              <w:rPr>
                <w:rFonts w:cs="仿宋_GB2312" w:asciiTheme="minorEastAsia" w:hAnsiTheme="minorEastAsia"/>
                <w:sz w:val="24"/>
                <w:szCs w:val="24"/>
              </w:rPr>
            </w:pPr>
            <w:r>
              <w:rPr>
                <w:rFonts w:hint="eastAsia" w:ascii="宋体" w:hAnsi="宋体" w:eastAsia="宋体" w:cs="宋体"/>
                <w:kern w:val="0"/>
                <w:sz w:val="24"/>
                <w:szCs w:val="24"/>
                <w:shd w:val="clear" w:color="040000" w:fill="FFFFFF"/>
              </w:rPr>
              <w:t>4.项目地址：襄城县境内</w:t>
            </w:r>
          </w:p>
        </w:tc>
      </w:tr>
      <w:tr w14:paraId="13BE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6" w:type="dxa"/>
            <w:vAlign w:val="center"/>
          </w:tcPr>
          <w:p w14:paraId="2E354F0D">
            <w:pPr>
              <w:autoSpaceDE w:val="0"/>
              <w:autoSpaceDN w:val="0"/>
              <w:adjustRightInd w:val="0"/>
              <w:spacing w:line="276" w:lineRule="auto"/>
              <w:jc w:val="center"/>
              <w:rPr>
                <w:rFonts w:cs="TimesNewRomanPSMT" w:asciiTheme="minorEastAsia" w:hAnsiTheme="minorEastAsia"/>
                <w:sz w:val="24"/>
                <w:szCs w:val="24"/>
              </w:rPr>
            </w:pPr>
            <w:r>
              <w:rPr>
                <w:rFonts w:hint="eastAsia" w:cs="TimesNewRomanPSMT" w:asciiTheme="minorEastAsia" w:hAnsiTheme="minorEastAsia"/>
                <w:sz w:val="24"/>
                <w:szCs w:val="24"/>
              </w:rPr>
              <w:t>2</w:t>
            </w:r>
          </w:p>
        </w:tc>
        <w:tc>
          <w:tcPr>
            <w:tcW w:w="2268" w:type="dxa"/>
            <w:vAlign w:val="center"/>
          </w:tcPr>
          <w:p w14:paraId="1245D589">
            <w:pPr>
              <w:autoSpaceDE w:val="0"/>
              <w:autoSpaceDN w:val="0"/>
              <w:adjustRightInd w:val="0"/>
              <w:spacing w:line="276" w:lineRule="auto"/>
              <w:jc w:val="center"/>
              <w:rPr>
                <w:rFonts w:cs="仿宋_GB2312" w:asciiTheme="minorEastAsia" w:hAnsiTheme="minorEastAsia"/>
                <w:sz w:val="24"/>
                <w:szCs w:val="24"/>
              </w:rPr>
            </w:pPr>
            <w:r>
              <w:rPr>
                <w:rFonts w:hint="eastAsia" w:cs="仿宋_GB2312" w:asciiTheme="minorEastAsia" w:hAnsiTheme="minorEastAsia"/>
                <w:sz w:val="24"/>
                <w:szCs w:val="24"/>
              </w:rPr>
              <w:t>采购人</w:t>
            </w:r>
          </w:p>
        </w:tc>
        <w:tc>
          <w:tcPr>
            <w:tcW w:w="6813" w:type="dxa"/>
            <w:vAlign w:val="center"/>
          </w:tcPr>
          <w:p w14:paraId="693098FF">
            <w:pPr>
              <w:widowControl/>
              <w:shd w:val="clear" w:color="auto" w:fill="FFFFFF"/>
              <w:topLinePunct/>
              <w:spacing w:line="360" w:lineRule="auto"/>
              <w:jc w:val="left"/>
              <w:rPr>
                <w:rFonts w:hint="default" w:cs="仿宋" w:asciiTheme="minorEastAsia" w:hAnsiTheme="minorEastAsia" w:eastAsiaTheme="minorEastAsia"/>
                <w:sz w:val="24"/>
                <w:szCs w:val="24"/>
                <w:lang w:val="en-US" w:eastAsia="zh-CN"/>
              </w:rPr>
            </w:pPr>
            <w:r>
              <w:rPr>
                <w:rFonts w:hint="eastAsia" w:cs="仿宋_GB2312" w:asciiTheme="minorEastAsia" w:hAnsiTheme="minorEastAsia"/>
                <w:sz w:val="24"/>
                <w:szCs w:val="24"/>
              </w:rPr>
              <w:t>名称：</w:t>
            </w:r>
            <w:r>
              <w:rPr>
                <w:rFonts w:hint="eastAsia" w:ascii="宋体" w:hAnsi="宋体" w:cs="宋体"/>
                <w:kern w:val="0"/>
                <w:sz w:val="24"/>
                <w:szCs w:val="24"/>
                <w:lang w:val="en-US" w:eastAsia="zh-CN"/>
              </w:rPr>
              <w:t>襄城县农业农村局</w:t>
            </w:r>
          </w:p>
          <w:p w14:paraId="6F23CB4D">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地址：襄城县</w:t>
            </w:r>
          </w:p>
          <w:p w14:paraId="099DCE0F">
            <w:pPr>
              <w:autoSpaceDE w:val="0"/>
              <w:autoSpaceDN w:val="0"/>
              <w:adjustRightInd w:val="0"/>
              <w:spacing w:line="360" w:lineRule="auto"/>
              <w:jc w:val="left"/>
              <w:rPr>
                <w:rFonts w:hint="default" w:cs="仿宋_GB2312" w:asciiTheme="minorEastAsia" w:hAnsiTheme="minorEastAsia" w:eastAsiaTheme="minorEastAsia"/>
                <w:sz w:val="24"/>
                <w:szCs w:val="24"/>
                <w:lang w:val="en-US" w:eastAsia="zh-CN"/>
              </w:rPr>
            </w:pPr>
            <w:r>
              <w:rPr>
                <w:rFonts w:hint="default" w:cs="仿宋_GB2312" w:asciiTheme="minorEastAsia" w:hAnsiTheme="minorEastAsia" w:eastAsiaTheme="minorEastAsia"/>
                <w:sz w:val="24"/>
                <w:szCs w:val="24"/>
                <w:lang w:val="en-US" w:eastAsia="zh-CN"/>
              </w:rPr>
              <w:t>联系方式：李曜舟 </w:t>
            </w:r>
          </w:p>
          <w:p w14:paraId="237992C7">
            <w:pPr>
              <w:autoSpaceDE w:val="0"/>
              <w:autoSpaceDN w:val="0"/>
              <w:adjustRightInd w:val="0"/>
              <w:spacing w:line="360" w:lineRule="auto"/>
              <w:jc w:val="left"/>
              <w:rPr>
                <w:rFonts w:hint="default" w:cs="仿宋_GB2312" w:asciiTheme="minorEastAsia" w:hAnsiTheme="minorEastAsia" w:eastAsiaTheme="minorEastAsia"/>
                <w:sz w:val="24"/>
                <w:szCs w:val="24"/>
                <w:lang w:val="en-US" w:eastAsia="zh-CN"/>
              </w:rPr>
            </w:pPr>
            <w:r>
              <w:rPr>
                <w:rFonts w:hint="default" w:cs="仿宋_GB2312" w:asciiTheme="minorEastAsia" w:hAnsiTheme="minorEastAsia" w:eastAsiaTheme="minorEastAsia"/>
                <w:sz w:val="24"/>
                <w:szCs w:val="24"/>
                <w:lang w:val="en-US" w:eastAsia="zh-CN"/>
              </w:rPr>
              <w:t>联系电话：15136543175</w:t>
            </w:r>
          </w:p>
        </w:tc>
      </w:tr>
      <w:tr w14:paraId="34BB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Align w:val="center"/>
          </w:tcPr>
          <w:p w14:paraId="44309E5E">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3</w:t>
            </w:r>
          </w:p>
        </w:tc>
        <w:tc>
          <w:tcPr>
            <w:tcW w:w="2268" w:type="dxa"/>
            <w:vAlign w:val="center"/>
          </w:tcPr>
          <w:p w14:paraId="27351C47">
            <w:pPr>
              <w:autoSpaceDE w:val="0"/>
              <w:autoSpaceDN w:val="0"/>
              <w:adjustRightInd w:val="0"/>
              <w:spacing w:line="276" w:lineRule="auto"/>
              <w:jc w:val="center"/>
              <w:rPr>
                <w:rFonts w:cs="仿宋_GB2312" w:asciiTheme="minorEastAsia" w:hAnsiTheme="minorEastAsia"/>
                <w:sz w:val="24"/>
                <w:szCs w:val="24"/>
              </w:rPr>
            </w:pPr>
            <w:r>
              <w:rPr>
                <w:rFonts w:hint="eastAsia" w:cs="仿宋_GB2312" w:asciiTheme="minorEastAsia" w:hAnsiTheme="minorEastAsia"/>
                <w:sz w:val="24"/>
                <w:szCs w:val="24"/>
              </w:rPr>
              <w:t>集中采购机构</w:t>
            </w:r>
          </w:p>
        </w:tc>
        <w:tc>
          <w:tcPr>
            <w:tcW w:w="6813" w:type="dxa"/>
            <w:vAlign w:val="center"/>
          </w:tcPr>
          <w:p w14:paraId="28F13A5D">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名称：襄城县政府采购中心</w:t>
            </w:r>
          </w:p>
          <w:p w14:paraId="6CB5512E">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地址：襄城县八七路东段电子商务产业园12楼1204室</w:t>
            </w:r>
          </w:p>
          <w:p w14:paraId="2B3AD68C">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 xml:space="preserve">联系人：襄城县政府采购中心     </w:t>
            </w:r>
          </w:p>
          <w:p w14:paraId="4D8351ED">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电话：0374-3998026</w:t>
            </w:r>
          </w:p>
        </w:tc>
      </w:tr>
      <w:tr w14:paraId="4E7D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Merge w:val="restart"/>
            <w:vAlign w:val="center"/>
          </w:tcPr>
          <w:p w14:paraId="75E5E570">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4</w:t>
            </w:r>
          </w:p>
        </w:tc>
        <w:tc>
          <w:tcPr>
            <w:tcW w:w="2268" w:type="dxa"/>
            <w:vMerge w:val="restart"/>
            <w:vAlign w:val="center"/>
          </w:tcPr>
          <w:p w14:paraId="37E9719E">
            <w:pPr>
              <w:autoSpaceDE w:val="0"/>
              <w:autoSpaceDN w:val="0"/>
              <w:adjustRightInd w:val="0"/>
              <w:spacing w:line="276" w:lineRule="auto"/>
              <w:jc w:val="center"/>
              <w:rPr>
                <w:rFonts w:cs="仿宋_GB2312" w:asciiTheme="minorEastAsia" w:hAnsiTheme="minorEastAsia"/>
                <w:sz w:val="24"/>
                <w:szCs w:val="24"/>
              </w:rPr>
            </w:pPr>
            <w:r>
              <w:rPr>
                <w:rFonts w:hint="eastAsia" w:cs="微软雅黑" w:asciiTheme="minorEastAsia" w:hAnsiTheme="minorEastAsia"/>
                <w:b/>
                <w:sz w:val="24"/>
                <w:szCs w:val="24"/>
              </w:rPr>
              <w:t>★</w:t>
            </w:r>
            <w:r>
              <w:rPr>
                <w:rFonts w:hint="eastAsia" w:cs="仿宋_GB2312" w:asciiTheme="minorEastAsia" w:hAnsiTheme="minorEastAsia"/>
                <w:sz w:val="24"/>
                <w:szCs w:val="24"/>
              </w:rPr>
              <w:t>供应商资格</w:t>
            </w:r>
          </w:p>
        </w:tc>
        <w:tc>
          <w:tcPr>
            <w:tcW w:w="6813" w:type="dxa"/>
            <w:vAlign w:val="center"/>
          </w:tcPr>
          <w:p w14:paraId="74D8B2C3">
            <w:pPr>
              <w:autoSpaceDE w:val="0"/>
              <w:autoSpaceDN w:val="0"/>
              <w:spacing w:line="360" w:lineRule="auto"/>
              <w:contextualSpacing/>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一、中小企业或者残疾人福利性单位声明函</w:t>
            </w:r>
          </w:p>
          <w:p w14:paraId="3BDD533F">
            <w:pPr>
              <w:autoSpaceDE w:val="0"/>
              <w:autoSpaceDN w:val="0"/>
              <w:spacing w:line="360" w:lineRule="auto"/>
              <w:contextualSpacing/>
              <w:rPr>
                <w:rFonts w:hint="eastAsia"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1.中、小、微型企业出具《中小企业声明函》。</w:t>
            </w:r>
          </w:p>
          <w:p w14:paraId="34F7B795">
            <w:pPr>
              <w:autoSpaceDE w:val="0"/>
              <w:autoSpaceDN w:val="0"/>
              <w:spacing w:line="360" w:lineRule="auto"/>
              <w:contextualSpacing/>
              <w:rPr>
                <w:rFonts w:hint="eastAsia" w:cs="宋体" w:asciiTheme="minorEastAsia" w:hAnsiTheme="minorEastAsia"/>
                <w:kern w:val="0"/>
                <w:sz w:val="24"/>
                <w:szCs w:val="24"/>
              </w:rPr>
            </w:pPr>
            <w:r>
              <w:rPr>
                <w:rFonts w:hint="eastAsia" w:cs="宋体" w:asciiTheme="minorEastAsia" w:hAnsiTheme="minorEastAsia"/>
                <w:kern w:val="0"/>
                <w:sz w:val="24"/>
                <w:szCs w:val="24"/>
                <w:lang w:val="en-US" w:eastAsia="zh-CN"/>
              </w:rPr>
              <w:t>2.残疾人福利性单位出具《残疾人福利企业声明函》。</w:t>
            </w:r>
          </w:p>
          <w:p w14:paraId="42F3E4A4">
            <w:pPr>
              <w:autoSpaceDE w:val="0"/>
              <w:autoSpaceDN w:val="0"/>
              <w:spacing w:line="360" w:lineRule="auto"/>
              <w:contextualSpacing/>
              <w:rPr>
                <w:rFonts w:hint="eastAsia" w:cs="宋体" w:asciiTheme="minorEastAsia" w:hAnsiTheme="minorEastAsia"/>
                <w:kern w:val="0"/>
                <w:sz w:val="24"/>
                <w:szCs w:val="24"/>
              </w:rPr>
            </w:pPr>
            <w:r>
              <w:rPr>
                <w:rFonts w:hint="eastAsia" w:cs="宋体" w:asciiTheme="minorEastAsia" w:hAnsiTheme="minorEastAsia"/>
                <w:kern w:val="0"/>
                <w:sz w:val="24"/>
                <w:szCs w:val="24"/>
                <w:lang w:val="en-US" w:eastAsia="zh-CN"/>
              </w:rPr>
              <w:t xml:space="preserve">3.监狱企业提供由省级以上监狱管理局、戒毒管理局 </w:t>
            </w:r>
          </w:p>
          <w:p w14:paraId="6E1A838A">
            <w:pPr>
              <w:autoSpaceDE w:val="0"/>
              <w:autoSpaceDN w:val="0"/>
              <w:spacing w:line="360" w:lineRule="auto"/>
              <w:contextualSpacing/>
              <w:rPr>
                <w:rFonts w:hint="default" w:cs="宋体" w:asciiTheme="minorEastAsia" w:hAnsiTheme="minorEastAsia"/>
                <w:kern w:val="0"/>
                <w:sz w:val="24"/>
                <w:szCs w:val="24"/>
                <w:lang w:val="en-US" w:eastAsia="zh-CN"/>
              </w:rPr>
            </w:pPr>
            <w:r>
              <w:rPr>
                <w:rFonts w:hint="eastAsia" w:cs="宋体" w:asciiTheme="minorEastAsia" w:hAnsiTheme="minorEastAsia"/>
                <w:kern w:val="0"/>
                <w:sz w:val="24"/>
                <w:szCs w:val="24"/>
                <w:lang w:val="en-US" w:eastAsia="zh-CN"/>
              </w:rPr>
              <w:t>含新疆生产建设兵团)出具的属于监狱企业的证明文件。</w:t>
            </w:r>
          </w:p>
          <w:p w14:paraId="02CBD407">
            <w:pPr>
              <w:autoSpaceDE w:val="0"/>
              <w:autoSpaceDN w:val="0"/>
              <w:spacing w:line="360" w:lineRule="auto"/>
              <w:contextualSpacing/>
              <w:rPr>
                <w:rFonts w:cs="宋体" w:asciiTheme="minorEastAsia" w:hAnsiTheme="minorEastAsia"/>
                <w:kern w:val="0"/>
                <w:sz w:val="24"/>
                <w:szCs w:val="24"/>
              </w:rPr>
            </w:pPr>
            <w:r>
              <w:rPr>
                <w:rFonts w:hint="eastAsia" w:cs="宋体" w:asciiTheme="minorEastAsia" w:hAnsiTheme="minorEastAsia"/>
                <w:kern w:val="0"/>
                <w:sz w:val="24"/>
                <w:szCs w:val="24"/>
                <w:lang w:val="en-US" w:eastAsia="zh-CN"/>
              </w:rPr>
              <w:t>二、</w:t>
            </w:r>
            <w:r>
              <w:rPr>
                <w:rFonts w:hint="eastAsia" w:cs="宋体" w:asciiTheme="minorEastAsia" w:hAnsiTheme="minorEastAsia"/>
                <w:kern w:val="0"/>
                <w:sz w:val="24"/>
                <w:szCs w:val="24"/>
              </w:rPr>
              <w:t>符合《</w:t>
            </w:r>
            <w:r>
              <w:rPr>
                <w:rFonts w:hint="eastAsia" w:cs="宋体" w:asciiTheme="minorEastAsia" w:hAnsiTheme="minorEastAsia"/>
                <w:kern w:val="0"/>
                <w:sz w:val="24"/>
                <w:szCs w:val="24"/>
                <w:lang w:eastAsia="zh-CN"/>
              </w:rPr>
              <w:t>中华人民共和国政府采购法</w:t>
            </w:r>
            <w:r>
              <w:rPr>
                <w:rFonts w:hint="eastAsia" w:cs="宋体" w:asciiTheme="minorEastAsia" w:hAnsiTheme="minorEastAsia"/>
                <w:kern w:val="0"/>
                <w:sz w:val="24"/>
                <w:szCs w:val="24"/>
              </w:rPr>
              <w:t>》第二十二条规定</w:t>
            </w:r>
          </w:p>
          <w:p w14:paraId="655B4D7E">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1</w:t>
            </w:r>
            <w:r>
              <w:rPr>
                <w:rFonts w:hint="eastAsia" w:cs="宋体" w:asciiTheme="minorEastAsia" w:hAnsiTheme="minorEastAsia"/>
                <w:kern w:val="0"/>
                <w:sz w:val="24"/>
                <w:szCs w:val="24"/>
              </w:rPr>
              <w:t>．具有独立承担民事责任的能力；</w:t>
            </w:r>
          </w:p>
          <w:p w14:paraId="00EE66C7">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．具有良好的商业信誉和健全的财务会计制度；</w:t>
            </w:r>
          </w:p>
          <w:p w14:paraId="0F054EF4">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．具有履行合同所必需的设备和专业技术能力；</w:t>
            </w:r>
          </w:p>
          <w:p w14:paraId="7E7D68A2">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4</w:t>
            </w:r>
            <w:r>
              <w:rPr>
                <w:rFonts w:hint="eastAsia" w:cs="宋体" w:asciiTheme="minorEastAsia" w:hAnsiTheme="minorEastAsia"/>
                <w:kern w:val="0"/>
                <w:sz w:val="24"/>
                <w:szCs w:val="24"/>
              </w:rPr>
              <w:t>．具有依法缴纳税收和社会保障资金的良好记录；</w:t>
            </w:r>
          </w:p>
          <w:p w14:paraId="2556F4DB">
            <w:pPr>
              <w:widowControl/>
              <w:shd w:val="clear" w:color="auto" w:fill="FFFFFF"/>
              <w:spacing w:line="360" w:lineRule="auto"/>
              <w:jc w:val="left"/>
              <w:rPr>
                <w:rFonts w:hint="eastAsia" w:cs="宋体" w:asciiTheme="minorEastAsia" w:hAnsiTheme="minorEastAsia"/>
                <w:kern w:val="0"/>
                <w:sz w:val="24"/>
                <w:szCs w:val="24"/>
              </w:rPr>
            </w:pPr>
            <w:r>
              <w:rPr>
                <w:rFonts w:cs="宋体" w:asciiTheme="minorEastAsia" w:hAnsiTheme="minorEastAsia"/>
                <w:kern w:val="0"/>
                <w:sz w:val="24"/>
                <w:szCs w:val="24"/>
              </w:rPr>
              <w:t>5</w:t>
            </w:r>
            <w:r>
              <w:rPr>
                <w:rFonts w:hint="eastAsia" w:cs="宋体" w:asciiTheme="minorEastAsia" w:hAnsiTheme="minorEastAsia"/>
                <w:kern w:val="0"/>
                <w:sz w:val="24"/>
                <w:szCs w:val="24"/>
              </w:rPr>
              <w:t>．参加政府采购活动前三年内，在经营活动中没有重大违法记录；</w:t>
            </w:r>
          </w:p>
          <w:p w14:paraId="79F3B470">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注：</w:t>
            </w:r>
          </w:p>
          <w:p w14:paraId="5581AB8A">
            <w:pPr>
              <w:autoSpaceDE w:val="0"/>
              <w:autoSpaceDN w:val="0"/>
              <w:spacing w:line="360" w:lineRule="auto"/>
              <w:contextualSpacing/>
              <w:rPr>
                <w:rFonts w:cs="宋体" w:asciiTheme="minorEastAsia" w:hAnsiTheme="minorEastAsia"/>
                <w:b/>
                <w:kern w:val="0"/>
                <w:sz w:val="24"/>
                <w:szCs w:val="24"/>
              </w:rPr>
            </w:pPr>
            <w:r>
              <w:rPr>
                <w:rFonts w:cs="宋体" w:asciiTheme="minorEastAsia" w:hAnsiTheme="minorEastAsia"/>
                <w:kern w:val="0"/>
                <w:sz w:val="24"/>
                <w:szCs w:val="24"/>
              </w:rPr>
              <w:t>1</w:t>
            </w:r>
            <w:r>
              <w:rPr>
                <w:rFonts w:hint="eastAsia" w:cs="宋体" w:asciiTheme="minorEastAsia" w:hAnsiTheme="minorEastAsia"/>
                <w:kern w:val="0"/>
                <w:sz w:val="24"/>
                <w:szCs w:val="24"/>
              </w:rPr>
              <w:t>、供应商在投标时，提供《襄城县政府采购供应商信用承诺函》（详见招标文件第八章4</w:t>
            </w:r>
            <w:r>
              <w:rPr>
                <w:rFonts w:cs="宋体" w:asciiTheme="minorEastAsia" w:hAnsiTheme="minorEastAsia"/>
                <w:kern w:val="0"/>
                <w:sz w:val="24"/>
                <w:szCs w:val="24"/>
              </w:rPr>
              <w:t>.5</w:t>
            </w:r>
            <w:r>
              <w:rPr>
                <w:rFonts w:hint="eastAsia" w:cs="宋体" w:asciiTheme="minorEastAsia" w:hAnsiTheme="minorEastAsia"/>
                <w:kern w:val="0"/>
                <w:sz w:val="24"/>
                <w:szCs w:val="24"/>
              </w:rPr>
              <w:t>格式），无需再提交上述证明材料。</w:t>
            </w:r>
          </w:p>
          <w:p w14:paraId="3A67DC68">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、采购人有权在签订合同前要求中标供应商提供相关证明材料以核实中标供应商承诺事项的真实性。</w:t>
            </w:r>
          </w:p>
          <w:p w14:paraId="40045746">
            <w:pPr>
              <w:pStyle w:val="2"/>
            </w:pPr>
            <w:r>
              <w:rPr>
                <w:rFonts w:cs="宋体" w:asciiTheme="minorEastAsia" w:hAnsiTheme="minorEastAsia"/>
                <w:kern w:val="0"/>
                <w:sz w:val="24"/>
                <w:szCs w:val="24"/>
              </w:rPr>
              <w:t>3</w:t>
            </w:r>
            <w:r>
              <w:rPr>
                <w:rFonts w:hint="eastAsia" w:cs="宋体" w:asciiTheme="minorEastAsia" w:hAnsiTheme="minorEastAsia"/>
                <w:kern w:val="0"/>
                <w:sz w:val="24"/>
                <w:szCs w:val="24"/>
              </w:rPr>
              <w:t>、供应商对信用承诺内容的真实性、合法性、有效性负责。如作出虚假信用承诺，视同为“提供虚假材料谋取中标”的违法行为。</w:t>
            </w:r>
          </w:p>
        </w:tc>
      </w:tr>
      <w:tr w14:paraId="428A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6" w:type="dxa"/>
            <w:vMerge w:val="continue"/>
            <w:vAlign w:val="center"/>
          </w:tcPr>
          <w:p w14:paraId="6691C057">
            <w:pPr>
              <w:autoSpaceDE w:val="0"/>
              <w:autoSpaceDN w:val="0"/>
              <w:adjustRightInd w:val="0"/>
              <w:spacing w:line="276" w:lineRule="auto"/>
              <w:jc w:val="center"/>
              <w:rPr>
                <w:rFonts w:cs="黑体" w:asciiTheme="minorEastAsia" w:hAnsiTheme="minorEastAsia"/>
                <w:sz w:val="24"/>
                <w:szCs w:val="24"/>
              </w:rPr>
            </w:pPr>
          </w:p>
        </w:tc>
        <w:tc>
          <w:tcPr>
            <w:tcW w:w="2268" w:type="dxa"/>
            <w:vMerge w:val="continue"/>
            <w:vAlign w:val="center"/>
          </w:tcPr>
          <w:p w14:paraId="6F60D601">
            <w:pPr>
              <w:autoSpaceDE w:val="0"/>
              <w:autoSpaceDN w:val="0"/>
              <w:adjustRightInd w:val="0"/>
              <w:spacing w:line="276" w:lineRule="auto"/>
              <w:jc w:val="center"/>
              <w:rPr>
                <w:rFonts w:cs="微软雅黑" w:asciiTheme="minorEastAsia" w:hAnsiTheme="minorEastAsia"/>
                <w:b/>
                <w:sz w:val="24"/>
                <w:szCs w:val="24"/>
              </w:rPr>
            </w:pPr>
          </w:p>
        </w:tc>
        <w:tc>
          <w:tcPr>
            <w:tcW w:w="6813" w:type="dxa"/>
            <w:vAlign w:val="center"/>
          </w:tcPr>
          <w:p w14:paraId="0555A309">
            <w:pPr>
              <w:autoSpaceDE w:val="0"/>
              <w:autoSpaceDN w:val="0"/>
              <w:adjustRightInd w:val="0"/>
              <w:spacing w:line="360" w:lineRule="auto"/>
              <w:jc w:val="left"/>
              <w:rPr>
                <w:rFonts w:ascii="宋体" w:hAnsi="宋体" w:cs="仿宋_GB2312"/>
                <w:sz w:val="24"/>
                <w:szCs w:val="24"/>
              </w:rPr>
            </w:pPr>
            <w:r>
              <w:rPr>
                <w:rFonts w:hint="eastAsia" w:ascii="宋体" w:hAnsi="宋体" w:cs="仿宋_GB2312"/>
                <w:b/>
                <w:sz w:val="24"/>
                <w:szCs w:val="24"/>
              </w:rPr>
              <w:t>本项目的特定资格要求：</w:t>
            </w:r>
            <w:r>
              <w:rPr>
                <w:rFonts w:hint="eastAsia" w:ascii="宋体" w:hAnsi="宋体" w:cs="仿宋_GB2312"/>
                <w:sz w:val="24"/>
                <w:szCs w:val="24"/>
              </w:rPr>
              <w:t>（详见第六章 资格审查与评标）。</w:t>
            </w:r>
          </w:p>
          <w:p w14:paraId="3044B6B9">
            <w:pPr>
              <w:autoSpaceDE w:val="0"/>
              <w:autoSpaceDN w:val="0"/>
              <w:spacing w:line="360" w:lineRule="auto"/>
              <w:contextualSpacing/>
              <w:rPr>
                <w:rFonts w:cs="宋体" w:asciiTheme="minorEastAsia" w:hAnsiTheme="minorEastAsia"/>
                <w:b/>
                <w:kern w:val="0"/>
                <w:sz w:val="24"/>
                <w:szCs w:val="24"/>
              </w:rPr>
            </w:pPr>
            <w:r>
              <w:rPr>
                <w:rFonts w:hint="eastAsia" w:ascii="宋体" w:hAnsi="宋体" w:cs="仿宋_GB2312"/>
                <w:sz w:val="24"/>
                <w:szCs w:val="24"/>
              </w:rPr>
              <w:t>注：需提供证件原件扫描件（或彩色图片）</w:t>
            </w:r>
          </w:p>
        </w:tc>
      </w:tr>
      <w:tr w14:paraId="4FDD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D615B3E">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5</w:t>
            </w:r>
          </w:p>
        </w:tc>
        <w:tc>
          <w:tcPr>
            <w:tcW w:w="2268" w:type="dxa"/>
            <w:vAlign w:val="center"/>
          </w:tcPr>
          <w:p w14:paraId="342FD3A0">
            <w:pPr>
              <w:autoSpaceDE w:val="0"/>
              <w:autoSpaceDN w:val="0"/>
              <w:adjustRightInd w:val="0"/>
              <w:spacing w:line="276" w:lineRule="auto"/>
              <w:jc w:val="center"/>
              <w:rPr>
                <w:rFonts w:cs="宋体" w:asciiTheme="minorEastAsia" w:hAnsiTheme="minorEastAsia"/>
                <w:bCs/>
                <w:sz w:val="24"/>
                <w:szCs w:val="24"/>
                <w:lang w:val="zh-CN"/>
              </w:rPr>
            </w:pPr>
            <w:r>
              <w:rPr>
                <w:rFonts w:hint="eastAsia" w:cs="微软雅黑" w:asciiTheme="minorEastAsia" w:hAnsiTheme="minorEastAsia"/>
                <w:b/>
                <w:sz w:val="24"/>
                <w:szCs w:val="24"/>
              </w:rPr>
              <w:t>★</w:t>
            </w:r>
            <w:r>
              <w:rPr>
                <w:rFonts w:hint="eastAsia" w:cs="宋体" w:asciiTheme="minorEastAsia" w:hAnsiTheme="minorEastAsia"/>
                <w:bCs/>
                <w:sz w:val="24"/>
                <w:szCs w:val="24"/>
                <w:lang w:val="zh-CN"/>
              </w:rPr>
              <w:t>联合体响应</w:t>
            </w:r>
          </w:p>
        </w:tc>
        <w:tc>
          <w:tcPr>
            <w:tcW w:w="6813" w:type="dxa"/>
            <w:vAlign w:val="center"/>
          </w:tcPr>
          <w:p w14:paraId="194F6351">
            <w:pPr>
              <w:autoSpaceDE w:val="0"/>
              <w:autoSpaceDN w:val="0"/>
              <w:adjustRightInd w:val="0"/>
              <w:spacing w:line="276" w:lineRule="auto"/>
              <w:rPr>
                <w:rFonts w:cs="宋体" w:asciiTheme="minorEastAsia" w:hAnsiTheme="minorEastAsia"/>
                <w:bCs/>
                <w:sz w:val="24"/>
                <w:szCs w:val="24"/>
                <w:lang w:val="zh-CN"/>
              </w:rPr>
            </w:pPr>
            <w:r>
              <w:rPr>
                <w:rFonts w:hint="eastAsia" w:cs="宋体" w:asciiTheme="minorEastAsia" w:hAnsiTheme="minorEastAsia"/>
                <w:kern w:val="0"/>
                <w:sz w:val="24"/>
                <w:szCs w:val="24"/>
              </w:rPr>
              <w:t>本项目</w:t>
            </w: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kern w:val="0"/>
                <w:sz w:val="24"/>
                <w:szCs w:val="24"/>
              </w:rPr>
              <w:t>不接受</w:t>
            </w:r>
            <w:r>
              <w:rPr>
                <w:rFonts w:hint="eastAsia" w:cs="宋体" w:asciiTheme="minorEastAsia" w:hAnsiTheme="minorEastAsia"/>
                <w:bCs/>
                <w:sz w:val="24"/>
                <w:szCs w:val="24"/>
                <w:lang w:val="zh-CN"/>
              </w:rPr>
              <w:t>□接受</w:t>
            </w:r>
            <w:r>
              <w:rPr>
                <w:rFonts w:hint="eastAsia" w:cs="宋体" w:asciiTheme="minorEastAsia" w:hAnsiTheme="minorEastAsia"/>
                <w:kern w:val="0"/>
                <w:sz w:val="24"/>
                <w:szCs w:val="24"/>
              </w:rPr>
              <w:t>联合体响应</w:t>
            </w:r>
          </w:p>
        </w:tc>
      </w:tr>
      <w:tr w14:paraId="5641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5F053206">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6</w:t>
            </w:r>
          </w:p>
        </w:tc>
        <w:tc>
          <w:tcPr>
            <w:tcW w:w="2268" w:type="dxa"/>
            <w:vAlign w:val="center"/>
          </w:tcPr>
          <w:p w14:paraId="6487FBA3">
            <w:pPr>
              <w:autoSpaceDE w:val="0"/>
              <w:autoSpaceDN w:val="0"/>
              <w:adjustRightInd w:val="0"/>
              <w:spacing w:line="276" w:lineRule="auto"/>
              <w:jc w:val="center"/>
              <w:rPr>
                <w:rFonts w:hint="eastAsia" w:cs="宋体" w:asciiTheme="minorEastAsia" w:hAnsiTheme="minorEastAsia"/>
                <w:b/>
                <w:bCs/>
                <w:sz w:val="28"/>
                <w:szCs w:val="28"/>
                <w:lang w:val="zh-CN" w:eastAsia="zh-CN"/>
              </w:rPr>
            </w:pPr>
            <w:r>
              <w:rPr>
                <w:rFonts w:hint="eastAsia" w:cs="宋体" w:asciiTheme="minorEastAsia" w:hAnsiTheme="minorEastAsia"/>
                <w:b/>
                <w:bCs w:val="0"/>
                <w:sz w:val="24"/>
                <w:szCs w:val="24"/>
                <w:lang w:val="zh-CN" w:eastAsia="zh-CN"/>
              </w:rPr>
              <w:t>★预算金额</w:t>
            </w:r>
          </w:p>
        </w:tc>
        <w:tc>
          <w:tcPr>
            <w:tcW w:w="6813" w:type="dxa"/>
            <w:vAlign w:val="center"/>
          </w:tcPr>
          <w:p w14:paraId="12BE5DCF">
            <w:pPr>
              <w:autoSpaceDE w:val="0"/>
              <w:autoSpaceDN w:val="0"/>
              <w:adjustRightInd w:val="0"/>
              <w:spacing w:line="276" w:lineRule="auto"/>
              <w:rPr>
                <w:rFonts w:hint="eastAsia" w:cs="宋体" w:asciiTheme="minorEastAsia" w:hAnsiTheme="minorEastAsia"/>
                <w:b/>
                <w:bCs/>
                <w:sz w:val="28"/>
                <w:szCs w:val="28"/>
                <w:lang w:val="zh-CN" w:eastAsia="zh-CN"/>
              </w:rPr>
            </w:pPr>
            <w:r>
              <w:rPr>
                <w:rFonts w:hint="eastAsia" w:cs="宋体" w:asciiTheme="minorEastAsia" w:hAnsiTheme="minorEastAsia"/>
                <w:b/>
                <w:bCs/>
                <w:kern w:val="0"/>
                <w:sz w:val="24"/>
                <w:szCs w:val="24"/>
                <w:lang w:val="zh-CN" w:eastAsia="zh-CN"/>
              </w:rPr>
              <w:t>680000.00元，（其中第一标段：130000.00元；第二标段：230000.00元；第三标段：320000.00元；）超出最高限价的投标无效。</w:t>
            </w:r>
          </w:p>
        </w:tc>
      </w:tr>
      <w:tr w14:paraId="0C90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4F72BF36">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7</w:t>
            </w:r>
          </w:p>
        </w:tc>
        <w:tc>
          <w:tcPr>
            <w:tcW w:w="2268" w:type="dxa"/>
            <w:vAlign w:val="center"/>
          </w:tcPr>
          <w:p w14:paraId="06231F85">
            <w:pPr>
              <w:autoSpaceDE w:val="0"/>
              <w:autoSpaceDN w:val="0"/>
              <w:adjustRightInd w:val="0"/>
              <w:spacing w:line="276" w:lineRule="auto"/>
              <w:jc w:val="center"/>
              <w:rPr>
                <w:rFonts w:cs="宋体" w:asciiTheme="minorEastAsia" w:hAnsiTheme="minorEastAsia"/>
                <w:bCs/>
                <w:sz w:val="24"/>
                <w:szCs w:val="24"/>
                <w:lang w:val="zh-CN"/>
              </w:rPr>
            </w:pPr>
            <w:r>
              <w:rPr>
                <w:rFonts w:cs="宋体" w:asciiTheme="minorEastAsia" w:hAnsiTheme="minorEastAsia"/>
                <w:bCs/>
                <w:sz w:val="24"/>
                <w:szCs w:val="24"/>
                <w:lang w:val="zh-CN"/>
              </w:rPr>
              <w:t>现场考察</w:t>
            </w:r>
          </w:p>
        </w:tc>
        <w:tc>
          <w:tcPr>
            <w:tcW w:w="6813" w:type="dxa"/>
            <w:vAlign w:val="center"/>
          </w:tcPr>
          <w:p w14:paraId="4DBEB23B">
            <w:pPr>
              <w:autoSpaceDE w:val="0"/>
              <w:autoSpaceDN w:val="0"/>
              <w:adjustRightInd w:val="0"/>
              <w:spacing w:line="360" w:lineRule="auto"/>
              <w:rPr>
                <w:rFonts w:cs="宋体" w:asciiTheme="minorEastAsia" w:hAnsiTheme="minorEastAsia"/>
                <w:kern w:val="0"/>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不组织</w:t>
            </w:r>
          </w:p>
          <w:p w14:paraId="4243E2B7">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b/>
                <w:bCs/>
                <w:sz w:val="24"/>
                <w:szCs w:val="24"/>
                <w:lang w:val="zh-CN"/>
              </w:rPr>
              <w:t>□</w:t>
            </w:r>
            <w:r>
              <w:rPr>
                <w:rFonts w:hint="eastAsia" w:cs="宋体" w:asciiTheme="minorEastAsia" w:hAnsiTheme="minorEastAsia"/>
                <w:bCs/>
                <w:sz w:val="24"/>
                <w:szCs w:val="24"/>
                <w:lang w:val="zh-CN"/>
              </w:rPr>
              <w:t>组织，时间：      地点：</w:t>
            </w:r>
          </w:p>
        </w:tc>
      </w:tr>
      <w:tr w14:paraId="1334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6D016482">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8</w:t>
            </w:r>
          </w:p>
        </w:tc>
        <w:tc>
          <w:tcPr>
            <w:tcW w:w="2268" w:type="dxa"/>
            <w:vAlign w:val="center"/>
          </w:tcPr>
          <w:p w14:paraId="78787E3A">
            <w:pPr>
              <w:autoSpaceDE w:val="0"/>
              <w:autoSpaceDN w:val="0"/>
              <w:adjustRightInd w:val="0"/>
              <w:spacing w:line="276"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谈判</w:t>
            </w:r>
            <w:r>
              <w:rPr>
                <w:rFonts w:cs="宋体" w:asciiTheme="minorEastAsia" w:hAnsiTheme="minorEastAsia"/>
                <w:bCs/>
                <w:sz w:val="24"/>
                <w:szCs w:val="24"/>
                <w:lang w:val="zh-CN"/>
              </w:rPr>
              <w:t>前答疑会</w:t>
            </w:r>
          </w:p>
        </w:tc>
        <w:tc>
          <w:tcPr>
            <w:tcW w:w="6813" w:type="dxa"/>
            <w:vAlign w:val="center"/>
          </w:tcPr>
          <w:p w14:paraId="405F8ED2">
            <w:pPr>
              <w:autoSpaceDE w:val="0"/>
              <w:autoSpaceDN w:val="0"/>
              <w:adjustRightInd w:val="0"/>
              <w:spacing w:line="360" w:lineRule="auto"/>
              <w:rPr>
                <w:rFonts w:cs="宋体" w:asciiTheme="minorEastAsia" w:hAnsiTheme="minorEastAsia"/>
                <w:kern w:val="0"/>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不召开</w:t>
            </w:r>
          </w:p>
          <w:p w14:paraId="283B3FE3">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bCs/>
                <w:sz w:val="24"/>
                <w:szCs w:val="24"/>
                <w:lang w:val="zh-CN"/>
              </w:rPr>
              <w:t>□召开，时间：      地点：</w:t>
            </w:r>
          </w:p>
        </w:tc>
      </w:tr>
      <w:tr w14:paraId="0848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57D17CEF">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9</w:t>
            </w:r>
          </w:p>
        </w:tc>
        <w:tc>
          <w:tcPr>
            <w:tcW w:w="2268" w:type="dxa"/>
            <w:vAlign w:val="center"/>
          </w:tcPr>
          <w:p w14:paraId="0F314538">
            <w:pPr>
              <w:autoSpaceDE w:val="0"/>
              <w:autoSpaceDN w:val="0"/>
              <w:adjustRightInd w:val="0"/>
              <w:spacing w:line="276" w:lineRule="auto"/>
              <w:jc w:val="center"/>
              <w:rPr>
                <w:rFonts w:cs="仿宋_GB2312" w:asciiTheme="minorEastAsia" w:hAnsiTheme="minorEastAsia"/>
                <w:sz w:val="24"/>
                <w:szCs w:val="24"/>
              </w:rPr>
            </w:pPr>
            <w:r>
              <w:rPr>
                <w:rFonts w:hint="eastAsia" w:cs="仿宋_GB2312" w:asciiTheme="minorEastAsia" w:hAnsiTheme="minorEastAsia"/>
                <w:sz w:val="24"/>
                <w:szCs w:val="24"/>
              </w:rPr>
              <w:t>进口产品参与</w:t>
            </w:r>
          </w:p>
        </w:tc>
        <w:tc>
          <w:tcPr>
            <w:tcW w:w="6813" w:type="dxa"/>
            <w:vAlign w:val="center"/>
          </w:tcPr>
          <w:p w14:paraId="75EA1444">
            <w:pPr>
              <w:autoSpaceDE w:val="0"/>
              <w:autoSpaceDN w:val="0"/>
              <w:adjustRightInd w:val="0"/>
              <w:spacing w:line="276" w:lineRule="auto"/>
              <w:rPr>
                <w:rFonts w:asciiTheme="minorEastAsia" w:hAnsiTheme="minorEastAsia"/>
                <w:sz w:val="24"/>
                <w:szCs w:val="24"/>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 xml:space="preserve">不允许    </w:t>
            </w:r>
            <w:r>
              <w:rPr>
                <w:rFonts w:hint="eastAsia" w:cs="宋体" w:asciiTheme="minorEastAsia" w:hAnsiTheme="minorEastAsia"/>
                <w:b/>
                <w:bCs/>
                <w:sz w:val="24"/>
                <w:szCs w:val="24"/>
                <w:lang w:val="zh-CN"/>
              </w:rPr>
              <w:t>□</w:t>
            </w:r>
            <w:r>
              <w:rPr>
                <w:rFonts w:hint="eastAsia" w:asciiTheme="minorEastAsia" w:hAnsiTheme="minorEastAsia"/>
                <w:sz w:val="24"/>
                <w:szCs w:val="24"/>
              </w:rPr>
              <w:t>允许</w:t>
            </w:r>
          </w:p>
        </w:tc>
      </w:tr>
      <w:tr w14:paraId="0097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5F303B7">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10</w:t>
            </w:r>
          </w:p>
        </w:tc>
        <w:tc>
          <w:tcPr>
            <w:tcW w:w="2268" w:type="dxa"/>
            <w:vAlign w:val="center"/>
          </w:tcPr>
          <w:p w14:paraId="49CE7B6D">
            <w:pPr>
              <w:autoSpaceDE w:val="0"/>
              <w:autoSpaceDN w:val="0"/>
              <w:adjustRightInd w:val="0"/>
              <w:spacing w:line="276" w:lineRule="auto"/>
              <w:jc w:val="center"/>
              <w:rPr>
                <w:rFonts w:cs="仿宋_GB2312" w:asciiTheme="minorEastAsia" w:hAnsiTheme="minorEastAsia"/>
                <w:sz w:val="24"/>
                <w:szCs w:val="24"/>
              </w:rPr>
            </w:pPr>
            <w:r>
              <w:rPr>
                <w:rFonts w:hint="eastAsia" w:cs="微软雅黑" w:asciiTheme="minorEastAsia" w:hAnsiTheme="minorEastAsia"/>
                <w:b/>
                <w:sz w:val="24"/>
                <w:szCs w:val="24"/>
              </w:rPr>
              <w:t>★</w:t>
            </w:r>
            <w:r>
              <w:rPr>
                <w:rFonts w:hint="eastAsia" w:cs="仿宋_GB2312" w:asciiTheme="minorEastAsia" w:hAnsiTheme="minorEastAsia"/>
                <w:sz w:val="24"/>
                <w:szCs w:val="24"/>
              </w:rPr>
              <w:t>谈判有效期</w:t>
            </w:r>
          </w:p>
        </w:tc>
        <w:tc>
          <w:tcPr>
            <w:tcW w:w="6813" w:type="dxa"/>
            <w:vAlign w:val="center"/>
          </w:tcPr>
          <w:p w14:paraId="180CD9C1">
            <w:pPr>
              <w:autoSpaceDE w:val="0"/>
              <w:autoSpaceDN w:val="0"/>
              <w:adjustRightInd w:val="0"/>
              <w:spacing w:line="360" w:lineRule="auto"/>
              <w:rPr>
                <w:rFonts w:cs="仿宋_GB2312" w:asciiTheme="minorEastAsia" w:hAnsiTheme="minorEastAsia"/>
                <w:sz w:val="24"/>
                <w:szCs w:val="24"/>
              </w:rPr>
            </w:pPr>
            <w:r>
              <w:rPr>
                <w:rFonts w:hint="eastAsia" w:cs="仿宋_GB2312" w:asciiTheme="minorEastAsia" w:hAnsiTheme="minorEastAsia"/>
                <w:sz w:val="24"/>
                <w:szCs w:val="24"/>
              </w:rPr>
              <w:t>90天（自</w:t>
            </w:r>
            <w:r>
              <w:rPr>
                <w:rFonts w:hint="eastAsia" w:cs="宋体" w:asciiTheme="minorEastAsia" w:hAnsiTheme="minorEastAsia"/>
                <w:kern w:val="0"/>
                <w:sz w:val="24"/>
                <w:szCs w:val="24"/>
              </w:rPr>
              <w:t>提交谈判响应</w:t>
            </w:r>
            <w:r>
              <w:rPr>
                <w:rFonts w:hint="eastAsia" w:cs="宋体" w:asciiTheme="minorEastAsia" w:hAnsiTheme="minorEastAsia"/>
                <w:kern w:val="0"/>
                <w:sz w:val="24"/>
                <w:szCs w:val="24"/>
                <w:lang w:eastAsia="zh-CN"/>
              </w:rPr>
              <w:t>文件</w:t>
            </w:r>
            <w:r>
              <w:rPr>
                <w:rFonts w:hint="eastAsia" w:cs="宋体" w:asciiTheme="minorEastAsia" w:hAnsiTheme="minorEastAsia"/>
                <w:kern w:val="0"/>
                <w:sz w:val="24"/>
                <w:szCs w:val="24"/>
              </w:rPr>
              <w:t>截止之日起算</w:t>
            </w:r>
            <w:r>
              <w:rPr>
                <w:rFonts w:hint="eastAsia" w:cs="仿宋_GB2312" w:asciiTheme="minorEastAsia" w:hAnsiTheme="minorEastAsia"/>
                <w:sz w:val="24"/>
                <w:szCs w:val="24"/>
              </w:rPr>
              <w:t>）</w:t>
            </w:r>
          </w:p>
          <w:p w14:paraId="22E01E83">
            <w:pPr>
              <w:autoSpaceDE w:val="0"/>
              <w:autoSpaceDN w:val="0"/>
              <w:adjustRightInd w:val="0"/>
              <w:spacing w:line="360" w:lineRule="auto"/>
              <w:rPr>
                <w:rFonts w:cs="仿宋_GB2312" w:asciiTheme="minorEastAsia" w:hAnsiTheme="minorEastAsia"/>
                <w:sz w:val="24"/>
                <w:szCs w:val="24"/>
              </w:rPr>
            </w:pPr>
            <w:r>
              <w:rPr>
                <w:rFonts w:hint="eastAsia" w:cs="仿宋_GB2312" w:asciiTheme="minorEastAsia" w:hAnsiTheme="minorEastAsia"/>
                <w:sz w:val="24"/>
                <w:szCs w:val="24"/>
                <w:lang w:val="zh-CN"/>
              </w:rPr>
              <w:t>成交供应商谈判</w:t>
            </w:r>
            <w:r>
              <w:rPr>
                <w:rFonts w:cs="仿宋_GB2312" w:asciiTheme="minorEastAsia" w:hAnsiTheme="minorEastAsia"/>
                <w:sz w:val="24"/>
                <w:szCs w:val="24"/>
                <w:lang w:val="zh-CN"/>
              </w:rPr>
              <w:t>有效期延</w:t>
            </w:r>
            <w:r>
              <w:rPr>
                <w:rFonts w:hint="eastAsia" w:cs="仿宋_GB2312" w:asciiTheme="minorEastAsia" w:hAnsiTheme="minorEastAsia"/>
                <w:sz w:val="24"/>
                <w:szCs w:val="24"/>
                <w:lang w:val="zh-CN"/>
              </w:rPr>
              <w:t>至合同</w:t>
            </w:r>
            <w:r>
              <w:rPr>
                <w:rFonts w:cs="仿宋_GB2312" w:asciiTheme="minorEastAsia" w:hAnsiTheme="minorEastAsia"/>
                <w:sz w:val="24"/>
                <w:szCs w:val="24"/>
                <w:lang w:val="zh-CN"/>
              </w:rPr>
              <w:t>验收之日</w:t>
            </w:r>
            <w:r>
              <w:rPr>
                <w:rFonts w:hint="eastAsia" w:cs="仿宋_GB2312" w:asciiTheme="minorEastAsia" w:hAnsiTheme="minorEastAsia"/>
                <w:sz w:val="24"/>
                <w:szCs w:val="24"/>
                <w:lang w:val="zh-CN"/>
              </w:rPr>
              <w:t>，</w:t>
            </w:r>
            <w:r>
              <w:rPr>
                <w:rFonts w:hint="eastAsia" w:cs="宋体" w:asciiTheme="minorEastAsia" w:hAnsiTheme="minorEastAsia"/>
                <w:kern w:val="0"/>
                <w:sz w:val="24"/>
                <w:szCs w:val="24"/>
              </w:rPr>
              <w:t>成交供应商全部合同义务履行完毕为止。</w:t>
            </w:r>
          </w:p>
        </w:tc>
      </w:tr>
      <w:tr w14:paraId="1E13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7A7D72D">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11</w:t>
            </w:r>
          </w:p>
        </w:tc>
        <w:tc>
          <w:tcPr>
            <w:tcW w:w="2268" w:type="dxa"/>
            <w:vAlign w:val="center"/>
          </w:tcPr>
          <w:p w14:paraId="2F23134B">
            <w:pPr>
              <w:autoSpaceDE w:val="0"/>
              <w:autoSpaceDN w:val="0"/>
              <w:adjustRightInd w:val="0"/>
              <w:spacing w:line="360" w:lineRule="auto"/>
              <w:rPr>
                <w:rFonts w:cs="仿宋_GB2312" w:asciiTheme="minorEastAsia" w:hAnsiTheme="minorEastAsia"/>
                <w:sz w:val="24"/>
                <w:szCs w:val="24"/>
              </w:rPr>
            </w:pPr>
            <w:r>
              <w:rPr>
                <w:rFonts w:hint="eastAsia" w:cs="宋体" w:asciiTheme="minorEastAsia" w:hAnsiTheme="minorEastAsia"/>
                <w:bCs/>
                <w:sz w:val="24"/>
                <w:szCs w:val="24"/>
                <w:lang w:val="zh-CN"/>
              </w:rPr>
              <w:t>成交供应商</w:t>
            </w:r>
            <w:r>
              <w:rPr>
                <w:rFonts w:cs="宋体" w:asciiTheme="minorEastAsia" w:hAnsiTheme="minorEastAsia"/>
                <w:bCs/>
                <w:sz w:val="24"/>
                <w:szCs w:val="24"/>
                <w:lang w:val="zh-CN"/>
              </w:rPr>
              <w:t>将本项目非主体、非关键性工作分包</w:t>
            </w:r>
          </w:p>
        </w:tc>
        <w:tc>
          <w:tcPr>
            <w:tcW w:w="6813" w:type="dxa"/>
            <w:vAlign w:val="center"/>
          </w:tcPr>
          <w:p w14:paraId="7EDD3B08">
            <w:pPr>
              <w:autoSpaceDE w:val="0"/>
              <w:autoSpaceDN w:val="0"/>
              <w:adjustRightInd w:val="0"/>
              <w:spacing w:line="276" w:lineRule="auto"/>
              <w:rPr>
                <w:rFonts w:cs="仿宋_GB2312" w:asciiTheme="minorEastAsia" w:hAnsiTheme="minorEastAsia"/>
                <w:sz w:val="24"/>
                <w:szCs w:val="24"/>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 xml:space="preserve">不允许   </w:t>
            </w:r>
            <w:r>
              <w:rPr>
                <w:rFonts w:hint="eastAsia" w:cs="宋体" w:asciiTheme="minorEastAsia" w:hAnsiTheme="minorEastAsia"/>
                <w:b/>
                <w:bCs/>
                <w:sz w:val="24"/>
                <w:szCs w:val="24"/>
                <w:lang w:val="zh-CN"/>
              </w:rPr>
              <w:t>□</w:t>
            </w:r>
            <w:r>
              <w:rPr>
                <w:rFonts w:hint="eastAsia" w:cs="仿宋_GB2312" w:asciiTheme="minorEastAsia" w:hAnsiTheme="minorEastAsia"/>
                <w:sz w:val="24"/>
                <w:szCs w:val="24"/>
              </w:rPr>
              <w:t>允许</w:t>
            </w:r>
          </w:p>
        </w:tc>
      </w:tr>
      <w:tr w14:paraId="1199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927CC4F">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12</w:t>
            </w:r>
          </w:p>
        </w:tc>
        <w:tc>
          <w:tcPr>
            <w:tcW w:w="2268" w:type="dxa"/>
            <w:vAlign w:val="center"/>
          </w:tcPr>
          <w:p w14:paraId="3B300648">
            <w:pPr>
              <w:autoSpaceDE w:val="0"/>
              <w:autoSpaceDN w:val="0"/>
              <w:adjustRightInd w:val="0"/>
              <w:spacing w:line="360" w:lineRule="auto"/>
              <w:jc w:val="center"/>
              <w:rPr>
                <w:rFonts w:cs="宋体" w:asciiTheme="minorEastAsia" w:hAnsiTheme="minorEastAsia"/>
                <w:bCs/>
                <w:sz w:val="24"/>
                <w:szCs w:val="24"/>
                <w:lang w:val="zh-CN"/>
              </w:rPr>
            </w:pPr>
            <w:r>
              <w:rPr>
                <w:rFonts w:hint="eastAsia" w:cs="仿宋_GB2312" w:asciiTheme="minorEastAsia" w:hAnsiTheme="minorEastAsia"/>
                <w:sz w:val="24"/>
                <w:szCs w:val="24"/>
                <w:shd w:val="clear" w:color="auto" w:fill="FFFFFF"/>
              </w:rPr>
              <w:t>响应文件提交截止、</w:t>
            </w:r>
            <w:r>
              <w:rPr>
                <w:rFonts w:hint="eastAsia" w:cs="宋体" w:asciiTheme="minorEastAsia" w:hAnsiTheme="minorEastAsia"/>
                <w:bCs/>
                <w:sz w:val="24"/>
                <w:szCs w:val="24"/>
                <w:lang w:val="zh-CN"/>
              </w:rPr>
              <w:t>谈判响应截止及谈判时间</w:t>
            </w:r>
          </w:p>
        </w:tc>
        <w:tc>
          <w:tcPr>
            <w:tcW w:w="6813" w:type="dxa"/>
            <w:vAlign w:val="center"/>
          </w:tcPr>
          <w:p w14:paraId="2AEC510B">
            <w:pPr>
              <w:autoSpaceDE w:val="0"/>
              <w:autoSpaceDN w:val="0"/>
              <w:adjustRightInd w:val="0"/>
              <w:spacing w:line="360" w:lineRule="auto"/>
              <w:rPr>
                <w:rFonts w:cs="宋体" w:asciiTheme="minorEastAsia" w:hAnsiTheme="minorEastAsia"/>
                <w:b/>
                <w:bCs/>
                <w:sz w:val="24"/>
                <w:szCs w:val="24"/>
                <w:lang w:val="zh-CN"/>
              </w:rPr>
            </w:pPr>
            <w:r>
              <w:rPr>
                <w:rFonts w:hint="eastAsia" w:cs="仿宋_GB2312" w:asciiTheme="minorEastAsia" w:hAnsiTheme="minorEastAsia"/>
                <w:b/>
                <w:bCs/>
                <w:sz w:val="24"/>
                <w:szCs w:val="24"/>
                <w:lang w:val="zh-CN"/>
              </w:rPr>
              <w:t>202</w:t>
            </w:r>
            <w:r>
              <w:rPr>
                <w:rFonts w:hint="eastAsia" w:cs="仿宋_GB2312" w:asciiTheme="minorEastAsia" w:hAnsiTheme="minorEastAsia"/>
                <w:b/>
                <w:bCs/>
                <w:sz w:val="24"/>
                <w:szCs w:val="24"/>
                <w:lang w:val="en-US" w:eastAsia="zh-CN"/>
              </w:rPr>
              <w:t>6</w:t>
            </w:r>
            <w:r>
              <w:rPr>
                <w:rFonts w:hint="eastAsia" w:cs="仿宋_GB2312" w:asciiTheme="minorEastAsia" w:hAnsiTheme="minorEastAsia"/>
                <w:b/>
                <w:bCs/>
                <w:sz w:val="24"/>
                <w:szCs w:val="24"/>
                <w:lang w:val="zh-CN"/>
              </w:rPr>
              <w:t>年</w:t>
            </w:r>
            <w:r>
              <w:rPr>
                <w:rFonts w:hint="eastAsia" w:cs="仿宋_GB2312" w:asciiTheme="minorEastAsia" w:hAnsiTheme="minorEastAsia"/>
                <w:b/>
                <w:bCs/>
                <w:sz w:val="24"/>
                <w:szCs w:val="24"/>
                <w:lang w:val="en-US" w:eastAsia="zh-CN"/>
              </w:rPr>
              <w:t>10</w:t>
            </w:r>
            <w:r>
              <w:rPr>
                <w:rFonts w:hint="eastAsia" w:cs="仿宋_GB2312" w:asciiTheme="minorEastAsia" w:hAnsiTheme="minorEastAsia"/>
                <w:b/>
                <w:bCs/>
                <w:sz w:val="24"/>
                <w:szCs w:val="24"/>
                <w:lang w:val="zh-CN"/>
              </w:rPr>
              <w:t>月</w:t>
            </w:r>
            <w:r>
              <w:rPr>
                <w:rFonts w:hint="eastAsia" w:cs="仿宋_GB2312" w:asciiTheme="minorEastAsia" w:hAnsiTheme="minorEastAsia"/>
                <w:b/>
                <w:bCs/>
                <w:sz w:val="24"/>
                <w:szCs w:val="24"/>
                <w:lang w:val="en-US" w:eastAsia="zh-CN"/>
              </w:rPr>
              <w:t>14</w:t>
            </w:r>
            <w:r>
              <w:rPr>
                <w:rFonts w:hint="eastAsia" w:cs="仿宋_GB2312" w:asciiTheme="minorEastAsia" w:hAnsiTheme="minorEastAsia"/>
                <w:b/>
                <w:bCs/>
                <w:sz w:val="24"/>
                <w:szCs w:val="24"/>
                <w:lang w:val="zh-CN"/>
              </w:rPr>
              <w:t>日</w:t>
            </w:r>
            <w:r>
              <w:rPr>
                <w:rFonts w:hint="eastAsia" w:cs="仿宋_GB2312" w:asciiTheme="minorEastAsia" w:hAnsiTheme="minorEastAsia"/>
                <w:b/>
                <w:bCs/>
                <w:sz w:val="24"/>
                <w:szCs w:val="24"/>
                <w:lang w:val="en-US" w:eastAsia="zh-CN"/>
              </w:rPr>
              <w:t>9</w:t>
            </w:r>
            <w:r>
              <w:rPr>
                <w:rFonts w:hint="eastAsia" w:cs="仿宋_GB2312" w:asciiTheme="minorEastAsia" w:hAnsiTheme="minorEastAsia"/>
                <w:b/>
                <w:bCs/>
                <w:sz w:val="24"/>
                <w:szCs w:val="24"/>
                <w:lang w:val="zh-CN"/>
              </w:rPr>
              <w:t>点00分（北京时间）</w:t>
            </w:r>
          </w:p>
        </w:tc>
      </w:tr>
      <w:tr w14:paraId="5473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070A3DC">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13</w:t>
            </w:r>
          </w:p>
        </w:tc>
        <w:tc>
          <w:tcPr>
            <w:tcW w:w="2268" w:type="dxa"/>
            <w:vAlign w:val="center"/>
          </w:tcPr>
          <w:p w14:paraId="4444F46C">
            <w:pPr>
              <w:autoSpaceDE w:val="0"/>
              <w:autoSpaceDN w:val="0"/>
              <w:adjustRightInd w:val="0"/>
              <w:spacing w:line="360" w:lineRule="auto"/>
              <w:ind w:firstLine="480" w:firstLineChars="200"/>
              <w:rPr>
                <w:rFonts w:ascii="宋体" w:hAnsi="宋体" w:cs="宋体"/>
                <w:kern w:val="0"/>
                <w:sz w:val="24"/>
              </w:rPr>
            </w:pPr>
            <w:r>
              <w:rPr>
                <w:rFonts w:hint="eastAsia" w:ascii="宋体" w:hAnsi="宋体" w:cs="宋体"/>
                <w:kern w:val="0"/>
                <w:sz w:val="24"/>
              </w:rPr>
              <w:t>响应文件</w:t>
            </w:r>
          </w:p>
          <w:p w14:paraId="5E2FB0E4">
            <w:pPr>
              <w:autoSpaceDE w:val="0"/>
              <w:autoSpaceDN w:val="0"/>
              <w:adjustRightInd w:val="0"/>
              <w:spacing w:line="360" w:lineRule="auto"/>
              <w:ind w:firstLine="480" w:firstLineChars="200"/>
              <w:rPr>
                <w:rFonts w:ascii="宋体" w:hAnsi="宋体" w:cs="宋体"/>
                <w:kern w:val="0"/>
                <w:sz w:val="24"/>
              </w:rPr>
            </w:pPr>
            <w:r>
              <w:rPr>
                <w:rFonts w:hint="eastAsia" w:ascii="宋体" w:hAnsi="宋体" w:cs="宋体"/>
                <w:kern w:val="0"/>
                <w:sz w:val="24"/>
              </w:rPr>
              <w:t>开启地点</w:t>
            </w:r>
          </w:p>
        </w:tc>
        <w:tc>
          <w:tcPr>
            <w:tcW w:w="6813" w:type="dxa"/>
            <w:vAlign w:val="center"/>
          </w:tcPr>
          <w:p w14:paraId="15A578C6">
            <w:pPr>
              <w:autoSpaceDE w:val="0"/>
              <w:autoSpaceDN w:val="0"/>
              <w:adjustRightInd w:val="0"/>
              <w:spacing w:line="360" w:lineRule="auto"/>
              <w:rPr>
                <w:rFonts w:ascii="宋体" w:hAnsi="宋体" w:cs="宋体"/>
                <w:kern w:val="0"/>
                <w:sz w:val="24"/>
              </w:rPr>
            </w:pPr>
            <w:r>
              <w:rPr>
                <w:rFonts w:hint="eastAsia" w:ascii="宋体" w:hAnsi="宋体" w:cs="宋体"/>
                <w:kern w:val="0"/>
                <w:sz w:val="24"/>
              </w:rPr>
              <w:t>谈判响应文件开启地点</w:t>
            </w:r>
            <w:r>
              <w:rPr>
                <w:rFonts w:hint="eastAsia" w:ascii="宋体" w:hAnsi="宋体" w:cs="宋体"/>
                <w:kern w:val="0"/>
                <w:sz w:val="24"/>
                <w:lang w:eastAsia="zh-CN"/>
              </w:rPr>
              <w:t>：</w:t>
            </w:r>
            <w:r>
              <w:rPr>
                <w:rFonts w:hint="eastAsia" w:ascii="宋体" w:hAnsi="宋体" w:cs="宋体"/>
                <w:kern w:val="0"/>
                <w:sz w:val="24"/>
              </w:rPr>
              <w:t>襄城县公共资源交易中心（襄城县八七路现代服务业大厦12楼1204室）12楼开标一室。（ 本项目采用远程不见面谈判，供应商无须到达现场）</w:t>
            </w:r>
          </w:p>
        </w:tc>
      </w:tr>
      <w:tr w14:paraId="0EE3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5B348A2">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14</w:t>
            </w:r>
          </w:p>
        </w:tc>
        <w:tc>
          <w:tcPr>
            <w:tcW w:w="2268" w:type="dxa"/>
            <w:vAlign w:val="center"/>
          </w:tcPr>
          <w:p w14:paraId="464BB0C0">
            <w:pPr>
              <w:autoSpaceDE w:val="0"/>
              <w:autoSpaceDN w:val="0"/>
              <w:adjustRightInd w:val="0"/>
              <w:spacing w:line="276" w:lineRule="auto"/>
              <w:jc w:val="center"/>
              <w:rPr>
                <w:rFonts w:cs="宋体" w:asciiTheme="minorEastAsia" w:hAnsiTheme="minorEastAsia"/>
                <w:bCs/>
                <w:sz w:val="24"/>
                <w:szCs w:val="24"/>
                <w:lang w:val="zh-CN"/>
              </w:rPr>
            </w:pPr>
            <w:r>
              <w:rPr>
                <w:rFonts w:hint="eastAsia" w:cs="宋体" w:asciiTheme="minorEastAsia" w:hAnsiTheme="minorEastAsia"/>
                <w:kern w:val="0"/>
                <w:sz w:val="24"/>
                <w:szCs w:val="24"/>
              </w:rPr>
              <w:t>谈判保证金</w:t>
            </w:r>
          </w:p>
        </w:tc>
        <w:tc>
          <w:tcPr>
            <w:tcW w:w="6813" w:type="dxa"/>
            <w:vAlign w:val="center"/>
          </w:tcPr>
          <w:p w14:paraId="266D7750">
            <w:pPr>
              <w:tabs>
                <w:tab w:val="left" w:pos="1260"/>
              </w:tabs>
              <w:autoSpaceDE w:val="0"/>
              <w:autoSpaceDN w:val="0"/>
              <w:adjustRightInd w:val="0"/>
              <w:spacing w:line="360" w:lineRule="auto"/>
              <w:contextualSpacing/>
              <w:rPr>
                <w:rFonts w:cs="宋体" w:asciiTheme="minorEastAsia" w:hAnsiTheme="minorEastAsia"/>
                <w:kern w:val="0"/>
                <w:sz w:val="24"/>
                <w:szCs w:val="24"/>
              </w:rPr>
            </w:pPr>
            <w:r>
              <w:rPr>
                <w:rFonts w:hint="eastAsia" w:cs="宋体" w:asciiTheme="minorEastAsia" w:hAnsiTheme="minorEastAsia"/>
                <w:kern w:val="0"/>
                <w:sz w:val="24"/>
                <w:szCs w:val="24"/>
              </w:rPr>
              <w:t>本项目不收取</w:t>
            </w:r>
          </w:p>
          <w:p w14:paraId="0FD5CDC7">
            <w:pPr>
              <w:tabs>
                <w:tab w:val="left" w:pos="1260"/>
              </w:tabs>
              <w:autoSpaceDE w:val="0"/>
              <w:autoSpaceDN w:val="0"/>
              <w:spacing w:line="360" w:lineRule="auto"/>
              <w:contextualSpacing/>
              <w:rPr>
                <w:rFonts w:cs="仿宋_GB2312" w:asciiTheme="minorEastAsia" w:hAnsiTheme="minorEastAsia"/>
                <w:sz w:val="24"/>
                <w:szCs w:val="24"/>
                <w:lang w:val="zh-CN"/>
              </w:rPr>
            </w:pPr>
            <w:r>
              <w:rPr>
                <w:rFonts w:hint="eastAsia" w:cs="宋体" w:asciiTheme="minorEastAsia" w:hAnsiTheme="minorEastAsia"/>
                <w:kern w:val="0"/>
                <w:sz w:val="24"/>
                <w:szCs w:val="24"/>
              </w:rPr>
              <w:t>供应商应提供投标承诺函</w:t>
            </w:r>
          </w:p>
        </w:tc>
      </w:tr>
      <w:tr w14:paraId="088A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744F5F33">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15</w:t>
            </w:r>
          </w:p>
        </w:tc>
        <w:tc>
          <w:tcPr>
            <w:tcW w:w="2268" w:type="dxa"/>
            <w:vAlign w:val="center"/>
          </w:tcPr>
          <w:p w14:paraId="228E6874">
            <w:pPr>
              <w:autoSpaceDE w:val="0"/>
              <w:autoSpaceDN w:val="0"/>
              <w:adjustRightInd w:val="0"/>
              <w:spacing w:line="276" w:lineRule="auto"/>
              <w:jc w:val="center"/>
              <w:rPr>
                <w:rFonts w:cs="仿宋_GB2312" w:asciiTheme="minorEastAsia" w:hAnsiTheme="minorEastAsia"/>
                <w:sz w:val="24"/>
                <w:szCs w:val="24"/>
              </w:rPr>
            </w:pPr>
            <w:r>
              <w:rPr>
                <w:rFonts w:hint="eastAsia" w:cs="仿宋_GB2312" w:asciiTheme="minorEastAsia" w:hAnsiTheme="minorEastAsia"/>
                <w:sz w:val="24"/>
                <w:szCs w:val="24"/>
              </w:rPr>
              <w:t>公告发布</w:t>
            </w:r>
          </w:p>
        </w:tc>
        <w:tc>
          <w:tcPr>
            <w:tcW w:w="6813" w:type="dxa"/>
            <w:tcBorders>
              <w:top w:val="single" w:color="auto" w:sz="4" w:space="0"/>
            </w:tcBorders>
            <w:vAlign w:val="center"/>
          </w:tcPr>
          <w:p w14:paraId="27FD0BCE">
            <w:pPr>
              <w:autoSpaceDE w:val="0"/>
              <w:autoSpaceDN w:val="0"/>
              <w:adjustRightInd w:val="0"/>
              <w:spacing w:line="360" w:lineRule="auto"/>
              <w:rPr>
                <w:rFonts w:cs="宋体" w:asciiTheme="minorEastAsia" w:hAnsiTheme="minorEastAsia"/>
                <w:bCs/>
                <w:sz w:val="24"/>
                <w:szCs w:val="24"/>
                <w:lang w:val="zh-CN"/>
              </w:rPr>
            </w:pPr>
            <w:r>
              <w:rPr>
                <w:rFonts w:hint="eastAsia" w:ascii="宋体" w:hAnsi="宋体" w:cs="宋体"/>
                <w:kern w:val="0"/>
                <w:sz w:val="24"/>
              </w:rPr>
              <w:t>谈判公告、成交公告、变更（更正）公告、现场勘察答复等相关信息同时在以下网站发布：《河南省政府采购网</w:t>
            </w:r>
            <w:r>
              <w:rPr>
                <w:rFonts w:hint="eastAsia" w:ascii="宋体" w:hAnsi="宋体" w:cs="宋体"/>
                <w:kern w:val="0"/>
                <w:sz w:val="24"/>
                <w:lang w:eastAsia="zh-CN"/>
              </w:rPr>
              <w:t>》《</w:t>
            </w:r>
            <w:r>
              <w:rPr>
                <w:rFonts w:hint="eastAsia" w:ascii="宋体" w:hAnsi="宋体" w:cs="宋体"/>
                <w:kern w:val="0"/>
                <w:sz w:val="24"/>
              </w:rPr>
              <w:t>许昌市政府采购网</w:t>
            </w:r>
            <w:r>
              <w:rPr>
                <w:rFonts w:hint="eastAsia" w:ascii="宋体" w:hAnsi="宋体" w:cs="宋体"/>
                <w:kern w:val="0"/>
                <w:sz w:val="24"/>
                <w:lang w:eastAsia="zh-CN"/>
              </w:rPr>
              <w:t>》《</w:t>
            </w:r>
            <w:r>
              <w:rPr>
                <w:rFonts w:hint="eastAsia" w:ascii="宋体" w:hAnsi="宋体" w:cs="宋体"/>
                <w:kern w:val="0"/>
                <w:sz w:val="24"/>
              </w:rPr>
              <w:t>全国公共资源交易平台（河南省·许昌市）》</w:t>
            </w:r>
          </w:p>
        </w:tc>
      </w:tr>
      <w:tr w14:paraId="3A0A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4981444">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16</w:t>
            </w:r>
          </w:p>
        </w:tc>
        <w:tc>
          <w:tcPr>
            <w:tcW w:w="2268" w:type="dxa"/>
            <w:vAlign w:val="center"/>
          </w:tcPr>
          <w:p w14:paraId="6F855F40">
            <w:pPr>
              <w:autoSpaceDE w:val="0"/>
              <w:autoSpaceDN w:val="0"/>
              <w:adjustRightInd w:val="0"/>
              <w:spacing w:line="360" w:lineRule="auto"/>
              <w:jc w:val="center"/>
              <w:rPr>
                <w:rFonts w:cs="仿宋_GB2312" w:asciiTheme="minorEastAsia" w:hAnsiTheme="minorEastAsia"/>
                <w:sz w:val="24"/>
                <w:szCs w:val="24"/>
              </w:rPr>
            </w:pPr>
            <w:r>
              <w:rPr>
                <w:rFonts w:hint="eastAsia" w:cs="仿宋_GB2312" w:asciiTheme="minorEastAsia" w:hAnsiTheme="minorEastAsia"/>
                <w:sz w:val="24"/>
                <w:szCs w:val="24"/>
              </w:rPr>
              <w:t>采购人澄清或修改</w:t>
            </w:r>
          </w:p>
          <w:p w14:paraId="5775C84B">
            <w:pPr>
              <w:autoSpaceDE w:val="0"/>
              <w:autoSpaceDN w:val="0"/>
              <w:adjustRightInd w:val="0"/>
              <w:spacing w:line="360" w:lineRule="auto"/>
              <w:jc w:val="center"/>
              <w:rPr>
                <w:rFonts w:cs="黑体" w:asciiTheme="minorEastAsia" w:hAnsiTheme="minorEastAsia"/>
                <w:sz w:val="24"/>
                <w:szCs w:val="24"/>
              </w:rPr>
            </w:pPr>
            <w:r>
              <w:rPr>
                <w:rFonts w:hint="eastAsia" w:cs="仿宋_GB2312" w:asciiTheme="minorEastAsia" w:hAnsiTheme="minorEastAsia"/>
                <w:sz w:val="24"/>
                <w:szCs w:val="24"/>
              </w:rPr>
              <w:t>谈判文件时间</w:t>
            </w:r>
          </w:p>
        </w:tc>
        <w:tc>
          <w:tcPr>
            <w:tcW w:w="6813" w:type="dxa"/>
            <w:vAlign w:val="center"/>
          </w:tcPr>
          <w:p w14:paraId="6B6DB2E9">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bCs/>
                <w:sz w:val="24"/>
                <w:szCs w:val="24"/>
                <w:lang w:val="zh-CN"/>
              </w:rPr>
              <w:t>谈判响应截止时间3个工作日前（</w:t>
            </w:r>
            <w:r>
              <w:rPr>
                <w:rFonts w:hint="eastAsia" w:cs="仿宋_GB2312" w:asciiTheme="minorEastAsia" w:hAnsiTheme="minorEastAsia"/>
                <w:sz w:val="24"/>
                <w:szCs w:val="24"/>
                <w:lang w:val="zh-CN"/>
              </w:rPr>
              <w:t>澄清内容可能影响谈判响应文件编制的）</w:t>
            </w:r>
          </w:p>
        </w:tc>
      </w:tr>
      <w:tr w14:paraId="5C5D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752682A">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17</w:t>
            </w:r>
          </w:p>
        </w:tc>
        <w:tc>
          <w:tcPr>
            <w:tcW w:w="2268" w:type="dxa"/>
            <w:vAlign w:val="center"/>
          </w:tcPr>
          <w:p w14:paraId="23EA67FB">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供应商对采购文件</w:t>
            </w:r>
          </w:p>
          <w:p w14:paraId="67CBD97D">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质疑截止时间</w:t>
            </w:r>
          </w:p>
        </w:tc>
        <w:tc>
          <w:tcPr>
            <w:tcW w:w="6813" w:type="dxa"/>
            <w:vAlign w:val="center"/>
          </w:tcPr>
          <w:p w14:paraId="4F5A6744">
            <w:pPr>
              <w:autoSpaceDE w:val="0"/>
              <w:autoSpaceDN w:val="0"/>
              <w:adjustRightInd w:val="0"/>
              <w:spacing w:line="360" w:lineRule="auto"/>
              <w:rPr>
                <w:rFonts w:cs="宋体" w:asciiTheme="minorEastAsia" w:hAnsiTheme="minorEastAsia"/>
                <w:bCs/>
                <w:sz w:val="24"/>
                <w:szCs w:val="24"/>
                <w:lang w:val="zh-CN"/>
              </w:rPr>
            </w:pPr>
            <w:r>
              <w:rPr>
                <w:rFonts w:hint="eastAsia" w:ascii="宋体" w:hAnsi="宋体" w:cs="宋体"/>
                <w:kern w:val="0"/>
                <w:sz w:val="24"/>
                <w:szCs w:val="24"/>
              </w:rPr>
              <w:t>谈判响应截止时间前</w:t>
            </w:r>
          </w:p>
        </w:tc>
      </w:tr>
      <w:tr w14:paraId="1DF8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EF0A268">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18</w:t>
            </w:r>
          </w:p>
        </w:tc>
        <w:tc>
          <w:tcPr>
            <w:tcW w:w="2268" w:type="dxa"/>
            <w:vAlign w:val="center"/>
          </w:tcPr>
          <w:p w14:paraId="4BB828D6">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响应文件份数</w:t>
            </w:r>
          </w:p>
        </w:tc>
        <w:tc>
          <w:tcPr>
            <w:tcW w:w="6813" w:type="dxa"/>
            <w:vAlign w:val="center"/>
          </w:tcPr>
          <w:p w14:paraId="2C587206">
            <w:pPr>
              <w:autoSpaceDE w:val="0"/>
              <w:autoSpaceDN w:val="0"/>
              <w:adjustRightInd w:val="0"/>
              <w:spacing w:line="360" w:lineRule="auto"/>
              <w:rPr>
                <w:rFonts w:hint="eastAsia" w:ascii="宋体" w:hAnsi="宋体" w:cs="宋体"/>
                <w:kern w:val="0"/>
                <w:sz w:val="24"/>
              </w:rPr>
            </w:pPr>
            <w:r>
              <w:rPr>
                <w:rFonts w:hint="eastAsia" w:ascii="宋体" w:hAnsi="宋体" w:cs="宋体"/>
                <w:kern w:val="0"/>
                <w:sz w:val="24"/>
                <w:lang w:val="zh-CN"/>
              </w:rPr>
              <w:t>☑</w:t>
            </w:r>
            <w:r>
              <w:rPr>
                <w:rFonts w:hint="eastAsia" w:ascii="宋体" w:hAnsi="宋体" w:cs="宋体"/>
                <w:kern w:val="0"/>
                <w:sz w:val="24"/>
              </w:rPr>
              <w:t>电子响应文件：电子响应文件：成功上传至《全国公共资源交易平台（河南省·许昌市）》公共资源交易系统加密电子响应文件1份（后缀格式为.XCSTF）。</w:t>
            </w:r>
          </w:p>
          <w:p w14:paraId="7CD7DF9C">
            <w:pPr>
              <w:autoSpaceDE w:val="0"/>
              <w:autoSpaceDN w:val="0"/>
              <w:adjustRightInd w:val="0"/>
              <w:spacing w:line="360" w:lineRule="auto"/>
              <w:rPr>
                <w:rFonts w:cs="宋体" w:asciiTheme="minorEastAsia" w:hAnsiTheme="minorEastAsia"/>
                <w:bCs/>
                <w:sz w:val="24"/>
                <w:szCs w:val="24"/>
                <w:highlight w:val="lightGray"/>
                <w:lang w:val="zh-CN"/>
              </w:rPr>
            </w:pPr>
            <w:r>
              <w:rPr>
                <w:rFonts w:hint="eastAsia" w:cs="仿宋_GB2312" w:asciiTheme="minorEastAsia" w:hAnsiTheme="minorEastAsia"/>
                <w:sz w:val="24"/>
                <w:szCs w:val="24"/>
                <w:lang w:val="zh-CN"/>
              </w:rPr>
              <w:t>注：投标人登录《全国公共资源交易平台（河南省·许昌市）》下载“新点投标文件制作软件（河南省版）”的最新版本制作电子响应文件。</w:t>
            </w:r>
          </w:p>
        </w:tc>
      </w:tr>
      <w:tr w14:paraId="3E06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62FBF04">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19</w:t>
            </w:r>
          </w:p>
        </w:tc>
        <w:tc>
          <w:tcPr>
            <w:tcW w:w="2268" w:type="dxa"/>
            <w:vAlign w:val="center"/>
          </w:tcPr>
          <w:p w14:paraId="12A6F987">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响应文件的</w:t>
            </w:r>
          </w:p>
          <w:p w14:paraId="58C74F13">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签署盖章</w:t>
            </w:r>
          </w:p>
        </w:tc>
        <w:tc>
          <w:tcPr>
            <w:tcW w:w="6813" w:type="dxa"/>
            <w:vAlign w:val="center"/>
          </w:tcPr>
          <w:p w14:paraId="65AE11D1">
            <w:pPr>
              <w:autoSpaceDE w:val="0"/>
              <w:autoSpaceDN w:val="0"/>
              <w:adjustRightInd w:val="0"/>
              <w:spacing w:line="420" w:lineRule="exact"/>
              <w:rPr>
                <w:rFonts w:cs="仿宋_GB2312" w:asciiTheme="minorEastAsia" w:hAnsiTheme="minorEastAsia"/>
                <w:sz w:val="24"/>
                <w:szCs w:val="24"/>
                <w:highlight w:val="lightGray"/>
              </w:rPr>
            </w:pPr>
            <w:r>
              <w:rPr>
                <w:rFonts w:ascii="宋体" w:hAnsi="宋体" w:cs="宋体"/>
                <w:b/>
                <w:kern w:val="0"/>
                <w:sz w:val="24"/>
              </w:rPr>
              <w:fldChar w:fldCharType="begin"/>
            </w:r>
            <w:r>
              <w:rPr>
                <w:rFonts w:hint="eastAsia" w:ascii="宋体" w:hAnsi="宋体" w:cs="宋体"/>
                <w:b/>
                <w:kern w:val="0"/>
                <w:sz w:val="24"/>
              </w:rPr>
              <w:instrText xml:space="preserve">eq \o\ac(□,√)</w:instrText>
            </w:r>
            <w:r>
              <w:rPr>
                <w:rFonts w:ascii="宋体" w:hAnsi="宋体" w:cs="宋体"/>
                <w:b/>
                <w:kern w:val="0"/>
                <w:sz w:val="24"/>
              </w:rPr>
              <w:fldChar w:fldCharType="end"/>
            </w:r>
            <w:r>
              <w:rPr>
                <w:rFonts w:hint="eastAsia" w:ascii="宋体" w:hAnsi="宋体" w:cs="宋体"/>
                <w:kern w:val="0"/>
                <w:sz w:val="24"/>
              </w:rPr>
              <w:t>电子响应文件：</w:t>
            </w:r>
            <w:r>
              <w:rPr>
                <w:rFonts w:hint="eastAsia" w:ascii="宋体" w:hAnsi="宋体" w:cs="宋体"/>
                <w:kern w:val="0"/>
                <w:sz w:val="24"/>
                <w:lang w:val="en-US" w:eastAsia="zh-CN"/>
              </w:rPr>
              <w:t>谈判</w:t>
            </w:r>
            <w:r>
              <w:rPr>
                <w:rFonts w:hint="eastAsia" w:ascii="宋体" w:hAnsi="宋体" w:cs="宋体"/>
                <w:kern w:val="0"/>
                <w:sz w:val="24"/>
              </w:rPr>
              <w:t>价文件要求加盖供应商电子印章和法人电子印章。</w:t>
            </w:r>
          </w:p>
        </w:tc>
      </w:tr>
      <w:tr w14:paraId="693A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1B44E73">
            <w:pPr>
              <w:autoSpaceDE w:val="0"/>
              <w:autoSpaceDN w:val="0"/>
              <w:adjustRightInd w:val="0"/>
              <w:spacing w:line="276" w:lineRule="auto"/>
              <w:jc w:val="center"/>
              <w:rPr>
                <w:rFonts w:cs="TimesNewRomanPSMT" w:asciiTheme="minorEastAsia" w:hAnsiTheme="minorEastAsia"/>
                <w:sz w:val="24"/>
                <w:szCs w:val="24"/>
              </w:rPr>
            </w:pPr>
            <w:r>
              <w:rPr>
                <w:rFonts w:hint="eastAsia" w:cs="TimesNewRomanPSMT" w:asciiTheme="minorEastAsia" w:hAnsiTheme="minorEastAsia"/>
                <w:sz w:val="24"/>
                <w:szCs w:val="24"/>
              </w:rPr>
              <w:t>20</w:t>
            </w:r>
          </w:p>
        </w:tc>
        <w:tc>
          <w:tcPr>
            <w:tcW w:w="2268" w:type="dxa"/>
            <w:vAlign w:val="center"/>
          </w:tcPr>
          <w:p w14:paraId="58D2D9F4">
            <w:pPr>
              <w:autoSpaceDE w:val="0"/>
              <w:autoSpaceDN w:val="0"/>
              <w:adjustRightInd w:val="0"/>
              <w:spacing w:line="360" w:lineRule="auto"/>
              <w:jc w:val="center"/>
              <w:rPr>
                <w:rFonts w:cs="仿宋_GB2312" w:asciiTheme="minorEastAsia" w:hAnsiTheme="minorEastAsia"/>
                <w:sz w:val="24"/>
                <w:szCs w:val="24"/>
              </w:rPr>
            </w:pPr>
            <w:r>
              <w:rPr>
                <w:rFonts w:hint="eastAsia" w:cs="黑体" w:asciiTheme="minorEastAsia" w:hAnsiTheme="minorEastAsia"/>
                <w:sz w:val="24"/>
                <w:szCs w:val="24"/>
              </w:rPr>
              <w:t>谈判小组组建</w:t>
            </w:r>
          </w:p>
        </w:tc>
        <w:tc>
          <w:tcPr>
            <w:tcW w:w="6813" w:type="dxa"/>
            <w:vAlign w:val="center"/>
          </w:tcPr>
          <w:p w14:paraId="44F81C2A">
            <w:pPr>
              <w:autoSpaceDE w:val="0"/>
              <w:autoSpaceDN w:val="0"/>
              <w:adjustRightInd w:val="0"/>
              <w:spacing w:line="360" w:lineRule="auto"/>
              <w:rPr>
                <w:rFonts w:cs="仿宋_GB2312" w:asciiTheme="minorEastAsia" w:hAnsiTheme="minorEastAsia"/>
                <w:sz w:val="24"/>
                <w:szCs w:val="24"/>
                <w:lang w:val="zh-CN"/>
              </w:rPr>
            </w:pPr>
            <w:r>
              <w:rPr>
                <w:rFonts w:ascii="新宋体" w:hAnsi="新宋体" w:eastAsia="新宋体"/>
                <w:b/>
                <w:sz w:val="24"/>
                <w:szCs w:val="24"/>
              </w:rPr>
              <w:fldChar w:fldCharType="begin"/>
            </w:r>
            <w:r>
              <w:rPr>
                <w:rFonts w:hint="eastAsia" w:ascii="新宋体" w:hAnsi="新宋体" w:eastAsia="新宋体"/>
                <w:b/>
                <w:sz w:val="24"/>
                <w:szCs w:val="24"/>
              </w:rPr>
              <w:instrText xml:space="preserve">eq \o\ac(□,√)</w:instrText>
            </w:r>
            <w:r>
              <w:rPr>
                <w:rFonts w:ascii="新宋体" w:hAnsi="新宋体" w:eastAsia="新宋体"/>
                <w:b/>
                <w:sz w:val="24"/>
                <w:szCs w:val="24"/>
              </w:rPr>
              <w:fldChar w:fldCharType="end"/>
            </w:r>
            <w:r>
              <w:rPr>
                <w:rFonts w:hint="eastAsia" w:cs="仿宋_GB2312" w:asciiTheme="minorEastAsia" w:hAnsiTheme="minorEastAsia"/>
                <w:sz w:val="24"/>
                <w:szCs w:val="24"/>
                <w:lang w:val="zh-CN"/>
              </w:rPr>
              <w:t>由采购人代表和评审专家</w:t>
            </w:r>
            <w:r>
              <w:rPr>
                <w:rFonts w:hint="eastAsia" w:cs="仿宋_GB2312" w:asciiTheme="minorEastAsia" w:hAnsiTheme="minorEastAsia"/>
                <w:sz w:val="24"/>
                <w:szCs w:val="24"/>
                <w:lang w:val="en-US" w:eastAsia="zh-CN"/>
              </w:rPr>
              <w:t>共3人</w:t>
            </w:r>
            <w:r>
              <w:rPr>
                <w:rFonts w:hint="eastAsia" w:cs="仿宋_GB2312" w:asciiTheme="minorEastAsia" w:hAnsiTheme="minorEastAsia"/>
                <w:sz w:val="24"/>
                <w:szCs w:val="24"/>
                <w:lang w:val="zh-CN"/>
              </w:rPr>
              <w:t>组成，其中评审专家的人数不少于谈判小组成员总数的三分之二。评审专家从政府采购评审专家库中随机抽取。</w:t>
            </w:r>
          </w:p>
          <w:p w14:paraId="2853C6BA">
            <w:pPr>
              <w:autoSpaceDE w:val="0"/>
              <w:autoSpaceDN w:val="0"/>
              <w:adjustRightInd w:val="0"/>
              <w:spacing w:line="360" w:lineRule="auto"/>
              <w:rPr>
                <w:rFonts w:cs="宋体" w:asciiTheme="minorEastAsia" w:hAnsiTheme="minorEastAsia"/>
                <w:bCs/>
                <w:sz w:val="24"/>
                <w:szCs w:val="24"/>
                <w:lang w:val="zh-CN"/>
              </w:rPr>
            </w:pPr>
            <w:r>
              <w:rPr>
                <w:rFonts w:hint="eastAsia" w:cs="仿宋_GB2312" w:asciiTheme="minorEastAsia" w:hAnsiTheme="minorEastAsia"/>
                <w:sz w:val="24"/>
                <w:szCs w:val="24"/>
                <w:lang w:val="zh-CN"/>
              </w:rPr>
              <w:t>□由评审专家组成。评审专家从政府采购评审专家库中随机抽取。</w:t>
            </w:r>
          </w:p>
        </w:tc>
      </w:tr>
      <w:tr w14:paraId="6DFE2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8D596EE">
            <w:pPr>
              <w:autoSpaceDE w:val="0"/>
              <w:autoSpaceDN w:val="0"/>
              <w:adjustRightInd w:val="0"/>
              <w:spacing w:line="276" w:lineRule="auto"/>
              <w:jc w:val="center"/>
              <w:rPr>
                <w:rFonts w:cs="TimesNewRomanPSMT" w:asciiTheme="minorEastAsia" w:hAnsiTheme="minorEastAsia"/>
                <w:sz w:val="24"/>
                <w:szCs w:val="24"/>
              </w:rPr>
            </w:pPr>
            <w:r>
              <w:rPr>
                <w:rFonts w:hint="eastAsia" w:cs="TimesNewRomanPSMT" w:asciiTheme="minorEastAsia" w:hAnsiTheme="minorEastAsia"/>
                <w:sz w:val="24"/>
                <w:szCs w:val="24"/>
              </w:rPr>
              <w:t>21</w:t>
            </w:r>
          </w:p>
        </w:tc>
        <w:tc>
          <w:tcPr>
            <w:tcW w:w="2268" w:type="dxa"/>
            <w:vAlign w:val="center"/>
          </w:tcPr>
          <w:p w14:paraId="37763FCA">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评审方法</w:t>
            </w:r>
          </w:p>
        </w:tc>
        <w:tc>
          <w:tcPr>
            <w:tcW w:w="6813" w:type="dxa"/>
            <w:vAlign w:val="center"/>
          </w:tcPr>
          <w:p w14:paraId="6BF6B436">
            <w:pPr>
              <w:autoSpaceDE w:val="0"/>
              <w:autoSpaceDN w:val="0"/>
              <w:adjustRightInd w:val="0"/>
              <w:spacing w:line="360" w:lineRule="auto"/>
              <w:rPr>
                <w:rFonts w:ascii="新宋体" w:hAnsi="新宋体" w:eastAsia="新宋体"/>
                <w:sz w:val="24"/>
                <w:szCs w:val="24"/>
              </w:rPr>
            </w:pPr>
            <w:r>
              <w:rPr>
                <w:rFonts w:hint="eastAsia"/>
                <w:sz w:val="24"/>
                <w:szCs w:val="24"/>
              </w:rPr>
              <w:t>质量和服务均能满足谈判文件实质性响应要求且最后报价最低的原则确定成交供应商。</w:t>
            </w:r>
          </w:p>
        </w:tc>
      </w:tr>
      <w:tr w14:paraId="0053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534CC857">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22</w:t>
            </w:r>
          </w:p>
        </w:tc>
        <w:tc>
          <w:tcPr>
            <w:tcW w:w="2268" w:type="dxa"/>
            <w:vAlign w:val="center"/>
          </w:tcPr>
          <w:p w14:paraId="66F85E60">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rPr>
              <w:t>中小企业有关政策</w:t>
            </w:r>
          </w:p>
        </w:tc>
        <w:tc>
          <w:tcPr>
            <w:tcW w:w="6813" w:type="dxa"/>
            <w:vAlign w:val="center"/>
          </w:tcPr>
          <w:p w14:paraId="7793A2BE">
            <w:pPr>
              <w:autoSpaceDE w:val="0"/>
              <w:autoSpaceDN w:val="0"/>
              <w:adjustRightInd w:val="0"/>
              <w:spacing w:line="360" w:lineRule="auto"/>
              <w:rPr>
                <w:rFonts w:hint="eastAsia" w:cs="仿宋_GB2312" w:asciiTheme="minorEastAsia" w:hAnsiTheme="minorEastAsia"/>
                <w:b/>
                <w:bCs/>
                <w:sz w:val="24"/>
                <w:szCs w:val="24"/>
                <w:lang w:val="zh-CN"/>
              </w:rPr>
            </w:pPr>
            <w:r>
              <w:rPr>
                <w:rFonts w:hint="eastAsia" w:cs="仿宋_GB2312" w:asciiTheme="minorEastAsia" w:hAnsiTheme="minorEastAsia"/>
                <w:b/>
                <w:bCs/>
                <w:sz w:val="24"/>
                <w:szCs w:val="24"/>
                <w:lang w:val="zh-CN"/>
              </w:rPr>
              <w:t>1、本项目属于专门面向中、小、微型企业采购的项目，不再执行价格评审优惠的扶持政策，评审时不再对价格进行扣除。</w:t>
            </w:r>
          </w:p>
          <w:p w14:paraId="0AE37A04">
            <w:pPr>
              <w:autoSpaceDE w:val="0"/>
              <w:autoSpaceDN w:val="0"/>
              <w:adjustRightInd w:val="0"/>
              <w:spacing w:line="360" w:lineRule="auto"/>
              <w:rPr>
                <w:rFonts w:hint="eastAsia" w:cs="仿宋_GB2312" w:asciiTheme="minorEastAsia" w:hAnsiTheme="minorEastAsia"/>
                <w:sz w:val="24"/>
                <w:szCs w:val="24"/>
                <w:lang w:val="zh-CN" w:eastAsia="zh-CN"/>
              </w:rPr>
            </w:pPr>
            <w:r>
              <w:rPr>
                <w:rFonts w:hint="eastAsia" w:cs="仿宋_GB2312" w:asciiTheme="minorEastAsia" w:hAnsiTheme="minorEastAsia"/>
                <w:sz w:val="24"/>
                <w:szCs w:val="24"/>
                <w:lang w:val="zh-CN"/>
              </w:rPr>
              <w:t>2、本次采购标的对应的中小企业划分标准所属行业：</w:t>
            </w:r>
            <w:r>
              <w:rPr>
                <w:rFonts w:hint="eastAsia" w:cs="仿宋_GB2312" w:asciiTheme="minorEastAsia" w:hAnsiTheme="minorEastAsia"/>
                <w:sz w:val="24"/>
                <w:szCs w:val="24"/>
                <w:lang w:val="zh-CN" w:eastAsia="zh-CN"/>
              </w:rPr>
              <w:t>农业（参考《国民经济行业分类》（GB/T4754-2017）</w:t>
            </w:r>
          </w:p>
          <w:p w14:paraId="619CF9EC">
            <w:pPr>
              <w:autoSpaceDE w:val="0"/>
              <w:autoSpaceDN w:val="0"/>
              <w:adjustRightInd w:val="0"/>
              <w:spacing w:line="360" w:lineRule="auto"/>
              <w:rPr>
                <w:rFonts w:hint="eastAsia" w:cs="仿宋_GB2312" w:asciiTheme="minorEastAsia" w:hAnsiTheme="minorEastAsia"/>
                <w:sz w:val="24"/>
                <w:szCs w:val="24"/>
                <w:lang w:val="zh-CN"/>
              </w:rPr>
            </w:pPr>
            <w:r>
              <w:rPr>
                <w:rFonts w:hint="eastAsia" w:cs="仿宋_GB2312" w:asciiTheme="minorEastAsia" w:hAnsiTheme="minorEastAsia"/>
                <w:sz w:val="24"/>
                <w:szCs w:val="24"/>
                <w:lang w:val="zh-CN"/>
              </w:rPr>
              <w:t>3、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w:t>
            </w:r>
          </w:p>
          <w:p w14:paraId="137B0CFF">
            <w:pPr>
              <w:autoSpaceDE w:val="0"/>
              <w:autoSpaceDN w:val="0"/>
              <w:adjustRightInd w:val="0"/>
              <w:spacing w:line="360" w:lineRule="auto"/>
              <w:rPr>
                <w:rFonts w:hint="eastAsia" w:cs="仿宋_GB2312" w:asciiTheme="minorEastAsia" w:hAnsiTheme="minorEastAsia"/>
                <w:sz w:val="24"/>
                <w:szCs w:val="24"/>
                <w:lang w:val="zh-CN"/>
              </w:rPr>
            </w:pPr>
            <w:r>
              <w:rPr>
                <w:rFonts w:hint="eastAsia" w:cs="仿宋_GB2312" w:asciiTheme="minorEastAsia" w:hAnsiTheme="minorEastAsia"/>
                <w:sz w:val="24"/>
                <w:szCs w:val="24"/>
                <w:lang w:val="zh-CN"/>
              </w:rPr>
              <w:t>4、提供由省级以上监狱管理局、戒毒管理局（含新疆生产建设兵团）出具的属于监狱企业证明文件的，视同为小型和微型企业。</w:t>
            </w:r>
          </w:p>
          <w:p w14:paraId="20F96B3A">
            <w:pPr>
              <w:autoSpaceDE w:val="0"/>
              <w:autoSpaceDN w:val="0"/>
              <w:adjustRightInd w:val="0"/>
              <w:spacing w:line="360" w:lineRule="auto"/>
              <w:rPr>
                <w:rFonts w:hint="eastAsia" w:cs="仿宋_GB2312" w:asciiTheme="minorEastAsia" w:hAnsiTheme="minorEastAsia"/>
                <w:sz w:val="24"/>
                <w:szCs w:val="24"/>
                <w:lang w:val="zh-CN"/>
              </w:rPr>
            </w:pPr>
            <w:r>
              <w:rPr>
                <w:rFonts w:hint="eastAsia" w:cs="仿宋_GB2312" w:asciiTheme="minorEastAsia" w:hAnsiTheme="minorEastAsia"/>
                <w:sz w:val="24"/>
                <w:szCs w:val="24"/>
                <w:lang w:val="zh-CN"/>
              </w:rPr>
              <w:t>5、符合享受政府采购支持政策的残疾人福利性单位条件且提供《残疾人福利性单位声明函》的，视同为小型和微型企业。</w:t>
            </w:r>
          </w:p>
        </w:tc>
      </w:tr>
      <w:tr w14:paraId="556D4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7D148A2">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23</w:t>
            </w:r>
          </w:p>
        </w:tc>
        <w:tc>
          <w:tcPr>
            <w:tcW w:w="2268" w:type="dxa"/>
            <w:vAlign w:val="center"/>
          </w:tcPr>
          <w:p w14:paraId="40A84062">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履约保证金</w:t>
            </w:r>
          </w:p>
        </w:tc>
        <w:tc>
          <w:tcPr>
            <w:tcW w:w="6813" w:type="dxa"/>
            <w:vAlign w:val="center"/>
          </w:tcPr>
          <w:p w14:paraId="56F7D424">
            <w:pPr>
              <w:autoSpaceDE w:val="0"/>
              <w:autoSpaceDN w:val="0"/>
              <w:adjustRightInd w:val="0"/>
              <w:spacing w:line="360" w:lineRule="auto"/>
              <w:rPr>
                <w:rFonts w:cs="宋体" w:asciiTheme="minorEastAsia" w:hAnsiTheme="minorEastAsia"/>
                <w:bCs/>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无要求</w:t>
            </w:r>
          </w:p>
          <w:p w14:paraId="2B5D854C">
            <w:pPr>
              <w:autoSpaceDE w:val="0"/>
              <w:autoSpaceDN w:val="0"/>
              <w:adjustRightInd w:val="0"/>
              <w:spacing w:line="360" w:lineRule="auto"/>
              <w:rPr>
                <w:rFonts w:cs="宋体" w:asciiTheme="minorEastAsia" w:hAnsiTheme="minorEastAsia"/>
                <w:kern w:val="0"/>
                <w:sz w:val="24"/>
                <w:szCs w:val="24"/>
                <w:lang w:val="zh-CN"/>
              </w:rPr>
            </w:pPr>
            <w:r>
              <w:rPr>
                <w:rFonts w:hint="eastAsia" w:cs="仿宋_GB2312" w:asciiTheme="minorEastAsia" w:hAnsiTheme="minorEastAsia"/>
                <w:sz w:val="24"/>
                <w:szCs w:val="24"/>
                <w:lang w:val="zh-CN"/>
              </w:rPr>
              <w:t>□</w:t>
            </w:r>
            <w:r>
              <w:rPr>
                <w:rFonts w:hint="eastAsia" w:cs="宋体" w:asciiTheme="minorEastAsia" w:hAnsiTheme="minorEastAsia"/>
                <w:sz w:val="24"/>
                <w:szCs w:val="24"/>
              </w:rPr>
              <w:t>要求提交。履约保证金的数额为合同金额</w:t>
            </w:r>
            <w:r>
              <w:rPr>
                <w:rFonts w:hint="eastAsia" w:ascii="新宋体" w:hAnsi="新宋体" w:eastAsia="新宋体"/>
                <w:sz w:val="24"/>
                <w:szCs w:val="24"/>
              </w:rPr>
              <w:t>的10%</w:t>
            </w:r>
            <w:r>
              <w:rPr>
                <w:rFonts w:hint="eastAsia" w:cs="宋体" w:asciiTheme="minorEastAsia" w:hAnsiTheme="minorEastAsia"/>
                <w:sz w:val="24"/>
                <w:szCs w:val="24"/>
              </w:rPr>
              <w:t>。成交供应商以支票、汇票、本票或者金融机构、担保机构出具的保函等非现金形式向采购人提交。</w:t>
            </w:r>
          </w:p>
        </w:tc>
      </w:tr>
      <w:tr w14:paraId="346E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BE0B647">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24</w:t>
            </w:r>
          </w:p>
        </w:tc>
        <w:tc>
          <w:tcPr>
            <w:tcW w:w="2268" w:type="dxa"/>
            <w:vAlign w:val="center"/>
          </w:tcPr>
          <w:p w14:paraId="7A70228A">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代理服务费</w:t>
            </w:r>
          </w:p>
        </w:tc>
        <w:tc>
          <w:tcPr>
            <w:tcW w:w="6813" w:type="dxa"/>
            <w:vAlign w:val="center"/>
          </w:tcPr>
          <w:p w14:paraId="70CF4D44">
            <w:pPr>
              <w:autoSpaceDE w:val="0"/>
              <w:autoSpaceDN w:val="0"/>
              <w:spacing w:line="360" w:lineRule="auto"/>
              <w:contextualSpacing/>
              <w:rPr>
                <w:rFonts w:cs="宋体" w:asciiTheme="minorEastAsia" w:hAnsiTheme="minorEastAsia"/>
                <w:bCs/>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不收取</w:t>
            </w:r>
          </w:p>
        </w:tc>
      </w:tr>
      <w:tr w14:paraId="2E50C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C973E81">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25</w:t>
            </w:r>
          </w:p>
        </w:tc>
        <w:tc>
          <w:tcPr>
            <w:tcW w:w="2268" w:type="dxa"/>
            <w:vAlign w:val="center"/>
          </w:tcPr>
          <w:p w14:paraId="55092789">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rPr>
              <w:t>授权函</w:t>
            </w:r>
          </w:p>
        </w:tc>
        <w:tc>
          <w:tcPr>
            <w:tcW w:w="6813" w:type="dxa"/>
            <w:vAlign w:val="center"/>
          </w:tcPr>
          <w:p w14:paraId="03C38B77">
            <w:pPr>
              <w:autoSpaceDE w:val="0"/>
              <w:autoSpaceDN w:val="0"/>
              <w:spacing w:line="360" w:lineRule="auto"/>
              <w:contextualSpacing/>
              <w:rPr>
                <w:rFonts w:cs="宋体" w:asciiTheme="minorEastAsia" w:hAnsiTheme="minorEastAsia"/>
                <w:kern w:val="0"/>
                <w:sz w:val="24"/>
                <w:szCs w:val="24"/>
                <w:lang w:val="zh-CN"/>
              </w:rPr>
            </w:pPr>
            <w:r>
              <w:rPr>
                <w:rFonts w:hint="eastAsia" w:cs="宋体" w:asciiTheme="minorEastAsia" w:hAnsiTheme="minorEastAsia"/>
                <w:bCs/>
                <w:kern w:val="0"/>
                <w:sz w:val="24"/>
                <w:szCs w:val="24"/>
              </w:rPr>
              <w:t>采购单位委派代表参加资格审查、评审委员会的，须向采购代理机构出具授权函。除授权代表外，采购单位委派纪检监察人员对评标过程实施监督的须进入襄城县公共资源交易中心13楼（1306）电子监督室，并向采购代理机构出具授权函，且不得超过</w:t>
            </w:r>
            <w:r>
              <w:rPr>
                <w:rFonts w:cs="宋体" w:asciiTheme="minorEastAsia" w:hAnsiTheme="minorEastAsia"/>
                <w:bCs/>
                <w:kern w:val="0"/>
                <w:sz w:val="24"/>
                <w:szCs w:val="24"/>
              </w:rPr>
              <w:t>2</w:t>
            </w:r>
            <w:r>
              <w:rPr>
                <w:rFonts w:hint="eastAsia" w:cs="宋体" w:asciiTheme="minorEastAsia" w:hAnsiTheme="minorEastAsia"/>
                <w:bCs/>
                <w:kern w:val="0"/>
                <w:sz w:val="24"/>
                <w:szCs w:val="24"/>
              </w:rPr>
              <w:t>人。</w:t>
            </w:r>
          </w:p>
        </w:tc>
      </w:tr>
      <w:tr w14:paraId="6483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06" w:type="dxa"/>
            <w:vAlign w:val="center"/>
          </w:tcPr>
          <w:p w14:paraId="6F68D7A7">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26</w:t>
            </w:r>
          </w:p>
        </w:tc>
        <w:tc>
          <w:tcPr>
            <w:tcW w:w="2268" w:type="dxa"/>
            <w:vAlign w:val="center"/>
          </w:tcPr>
          <w:p w14:paraId="0A0C75FC">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电子化采购模式</w:t>
            </w:r>
          </w:p>
        </w:tc>
        <w:tc>
          <w:tcPr>
            <w:tcW w:w="6813" w:type="dxa"/>
            <w:vAlign w:val="center"/>
          </w:tcPr>
          <w:p w14:paraId="552F2E0E">
            <w:pPr>
              <w:autoSpaceDE w:val="0"/>
              <w:autoSpaceDN w:val="0"/>
              <w:adjustRightInd w:val="0"/>
              <w:spacing w:line="360" w:lineRule="auto"/>
              <w:contextualSpacing/>
              <w:rPr>
                <w:rFonts w:hAnsi="宋体" w:cs="宋体"/>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是。</w:t>
            </w:r>
            <w:r>
              <w:rPr>
                <w:rFonts w:hint="eastAsia" w:hAnsi="宋体" w:cs="宋体"/>
                <w:sz w:val="24"/>
                <w:szCs w:val="24"/>
                <w:lang w:val="zh-CN"/>
              </w:rPr>
              <w:t>供应商投标时须成功上传、解密电子投标文件。供应商资质、业绩、荣誉及相关人员证明材料等资料原件不再提交（本谈判文件第六章另有要求提供原件的除外）。</w:t>
            </w:r>
          </w:p>
          <w:p w14:paraId="2D188CE8">
            <w:pPr>
              <w:autoSpaceDE w:val="0"/>
              <w:autoSpaceDN w:val="0"/>
              <w:adjustRightInd w:val="0"/>
              <w:spacing w:line="360" w:lineRule="auto"/>
              <w:contextualSpacing/>
              <w:rPr>
                <w:rFonts w:hAnsi="宋体" w:cs="宋体"/>
                <w:sz w:val="24"/>
                <w:szCs w:val="24"/>
                <w:lang w:val="zh-CN"/>
              </w:rPr>
            </w:pPr>
            <w:r>
              <w:rPr>
                <w:rFonts w:hint="eastAsia" w:hAnsi="宋体" w:cs="宋体"/>
                <w:sz w:val="24"/>
                <w:szCs w:val="24"/>
                <w:lang w:val="zh-CN"/>
              </w:rPr>
              <w:t>□否。供应商投标时须提供纸质响应文件。供应商资质、业绩、荣誉及相关人员证明材料等资料原件根据招标文件要求提供。</w:t>
            </w:r>
          </w:p>
        </w:tc>
      </w:tr>
      <w:tr w14:paraId="49D9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06" w:type="dxa"/>
            <w:vAlign w:val="center"/>
          </w:tcPr>
          <w:p w14:paraId="070532CB">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27</w:t>
            </w:r>
          </w:p>
        </w:tc>
        <w:tc>
          <w:tcPr>
            <w:tcW w:w="2268" w:type="dxa"/>
            <w:vAlign w:val="center"/>
          </w:tcPr>
          <w:p w14:paraId="647C14DE">
            <w:pPr>
              <w:autoSpaceDE w:val="0"/>
              <w:autoSpaceDN w:val="0"/>
              <w:adjustRightInd w:val="0"/>
              <w:spacing w:line="360" w:lineRule="auto"/>
              <w:jc w:val="center"/>
              <w:rPr>
                <w:rFonts w:cs="宋体" w:asciiTheme="minorEastAsia" w:hAnsiTheme="minorEastAsia"/>
                <w:bCs/>
                <w:sz w:val="24"/>
                <w:szCs w:val="24"/>
                <w:lang w:val="zh-CN"/>
              </w:rPr>
            </w:pPr>
            <w:r>
              <w:rPr>
                <w:rFonts w:hint="eastAsia" w:ascii="宋体" w:hAnsi="宋体" w:eastAsia="宋体" w:cs="宋体"/>
                <w:bCs/>
                <w:sz w:val="24"/>
                <w:szCs w:val="24"/>
                <w:lang w:val="zh-CN"/>
              </w:rPr>
              <w:t>最后报价</w:t>
            </w:r>
          </w:p>
        </w:tc>
        <w:tc>
          <w:tcPr>
            <w:tcW w:w="6813" w:type="dxa"/>
            <w:vAlign w:val="center"/>
          </w:tcPr>
          <w:p w14:paraId="6E0541A6">
            <w:pPr>
              <w:wordWrap w:val="0"/>
              <w:autoSpaceDE w:val="0"/>
              <w:autoSpaceDN w:val="0"/>
              <w:adjustRightInd w:val="0"/>
              <w:spacing w:line="360" w:lineRule="auto"/>
              <w:contextualSpacing/>
              <w:rPr>
                <w:rFonts w:ascii="宋体" w:hAnsi="宋体" w:eastAsia="宋体"/>
                <w:sz w:val="24"/>
                <w:szCs w:val="24"/>
              </w:rPr>
            </w:pPr>
            <w:r>
              <w:rPr>
                <w:rFonts w:hint="eastAsia" w:ascii="宋体" w:hAnsi="宋体" w:eastAsia="宋体"/>
                <w:sz w:val="24"/>
                <w:szCs w:val="24"/>
              </w:rPr>
              <w:t>根据谈判小组要求，供应商须使用</w:t>
            </w:r>
            <w:r>
              <w:rPr>
                <w:rFonts w:ascii="宋体" w:hAnsi="宋体" w:eastAsia="宋体"/>
                <w:sz w:val="24"/>
                <w:szCs w:val="24"/>
              </w:rPr>
              <w:t>CA数字证书</w:t>
            </w:r>
            <w:r>
              <w:rPr>
                <w:rFonts w:hint="eastAsia" w:ascii="宋体" w:hAnsi="宋体" w:eastAsia="宋体"/>
                <w:sz w:val="24"/>
                <w:szCs w:val="24"/>
              </w:rPr>
              <w:t>登录《全国公共资源交易平台(河南省·许昌市)》公共资源交易系统（</w:t>
            </w:r>
            <w:r>
              <w:rPr>
                <w:rFonts w:hint="eastAsia" w:ascii="宋体" w:hAnsi="宋体" w:eastAsia="宋体"/>
                <w:sz w:val="24"/>
                <w:szCs w:val="24"/>
                <w:lang w:val="en-US" w:eastAsia="zh-CN"/>
              </w:rPr>
              <w:t>https://ggzy.xuchang.gov.cn</w:t>
            </w:r>
            <w:r>
              <w:rPr>
                <w:rFonts w:hint="eastAsia" w:ascii="宋体" w:hAnsi="宋体" w:eastAsia="宋体"/>
                <w:sz w:val="24"/>
                <w:szCs w:val="24"/>
              </w:rPr>
              <w:t>/BidOpening</w:t>
            </w:r>
            <w:r>
              <w:rPr>
                <w:rFonts w:hint="eastAsia" w:ascii="宋体" w:hAnsi="宋体" w:eastAsia="宋体"/>
                <w:sz w:val="24"/>
                <w:szCs w:val="24"/>
                <w:lang w:eastAsia="zh-CN"/>
              </w:rPr>
              <w:t>）”</w:t>
            </w:r>
            <w:r>
              <w:rPr>
                <w:rFonts w:hint="eastAsia" w:ascii="宋体" w:hAnsi="宋体" w:eastAsia="宋体"/>
                <w:sz w:val="24"/>
                <w:szCs w:val="24"/>
              </w:rPr>
              <w:t>进行最后报价，最后报价应包括：</w:t>
            </w:r>
            <w:r>
              <w:rPr>
                <w:rFonts w:ascii="宋体" w:hAnsi="宋体" w:eastAsia="宋体" w:cs="仿宋_GB2312"/>
                <w:sz w:val="24"/>
                <w:szCs w:val="24"/>
                <w:lang w:val="zh-CN"/>
              </w:rPr>
              <w:t>①</w:t>
            </w:r>
            <w:r>
              <w:rPr>
                <w:rFonts w:hint="eastAsia" w:ascii="宋体" w:hAnsi="宋体" w:eastAsia="宋体"/>
                <w:sz w:val="24"/>
                <w:szCs w:val="24"/>
              </w:rPr>
              <w:t>最终总报价</w:t>
            </w:r>
            <w:r>
              <w:rPr>
                <w:rFonts w:hint="eastAsia" w:ascii="宋体" w:hAnsi="宋体" w:eastAsia="宋体"/>
                <w:sz w:val="24"/>
                <w:szCs w:val="24"/>
                <w:lang w:val="en-US" w:eastAsia="zh-CN"/>
              </w:rPr>
              <w:t>；</w:t>
            </w:r>
            <w:r>
              <w:rPr>
                <w:rFonts w:ascii="宋体" w:hAnsi="宋体" w:eastAsia="宋体" w:cs="仿宋_GB2312"/>
                <w:sz w:val="24"/>
                <w:szCs w:val="24"/>
                <w:lang w:val="zh-CN"/>
              </w:rPr>
              <w:t>②</w:t>
            </w:r>
            <w:r>
              <w:rPr>
                <w:rFonts w:hint="eastAsia" w:ascii="宋体" w:hAnsi="宋体" w:eastAsia="宋体" w:cs="仿宋_GB2312"/>
                <w:sz w:val="24"/>
                <w:szCs w:val="24"/>
                <w:lang w:val="en-US" w:eastAsia="zh-CN"/>
              </w:rPr>
              <w:t>分项报价（若有）</w:t>
            </w:r>
            <w:r>
              <w:rPr>
                <w:rFonts w:hint="eastAsia" w:ascii="宋体" w:hAnsi="宋体" w:eastAsia="宋体"/>
                <w:sz w:val="24"/>
                <w:szCs w:val="24"/>
              </w:rPr>
              <w:t>。</w:t>
            </w:r>
          </w:p>
          <w:p w14:paraId="06B97A59">
            <w:pPr>
              <w:autoSpaceDE w:val="0"/>
              <w:autoSpaceDN w:val="0"/>
              <w:adjustRightInd w:val="0"/>
              <w:spacing w:line="360" w:lineRule="auto"/>
              <w:ind w:right="-11" w:rightChars="0"/>
              <w:rPr>
                <w:rFonts w:ascii="宋体" w:hAnsi="宋体" w:eastAsia="宋体" w:cs="仿宋_GB2312"/>
                <w:sz w:val="24"/>
                <w:szCs w:val="24"/>
                <w:lang w:val="zh-CN"/>
              </w:rPr>
            </w:pPr>
            <w:r>
              <w:rPr>
                <w:rFonts w:ascii="宋体" w:hAnsi="宋体" w:eastAsia="宋体" w:cs="仿宋_GB2312"/>
                <w:sz w:val="24"/>
                <w:szCs w:val="24"/>
                <w:lang w:val="zh-CN"/>
              </w:rPr>
              <w:t>注：</w:t>
            </w:r>
          </w:p>
          <w:p w14:paraId="00139AE0">
            <w:pPr>
              <w:autoSpaceDE w:val="0"/>
              <w:autoSpaceDN w:val="0"/>
              <w:adjustRightInd w:val="0"/>
              <w:spacing w:line="360" w:lineRule="auto"/>
              <w:ind w:right="-11" w:rightChars="0"/>
              <w:rPr>
                <w:rFonts w:ascii="宋体" w:hAnsi="宋体" w:eastAsia="宋体" w:cs="仿宋_GB2312"/>
                <w:sz w:val="24"/>
                <w:szCs w:val="24"/>
                <w:lang w:val="zh-CN"/>
              </w:rPr>
            </w:pPr>
            <w:r>
              <w:rPr>
                <w:rFonts w:ascii="宋体" w:hAnsi="宋体" w:eastAsia="宋体" w:cs="仿宋_GB2312"/>
                <w:sz w:val="24"/>
                <w:szCs w:val="24"/>
                <w:lang w:val="zh-CN"/>
              </w:rPr>
              <w:t xml:space="preserve">①谈判小组要求供应商提交一次最后报价时，在谈判小组规定时间内，供应商应提交最后报价（包括总报价及分项报价）。最后 报价是供应商响应文件的有效组成部分。 </w:t>
            </w:r>
          </w:p>
          <w:p w14:paraId="7E94C4A8">
            <w:pPr>
              <w:autoSpaceDE w:val="0"/>
              <w:autoSpaceDN w:val="0"/>
              <w:adjustRightInd w:val="0"/>
              <w:spacing w:line="360" w:lineRule="auto"/>
              <w:ind w:right="-11" w:rightChars="0"/>
              <w:rPr>
                <w:rFonts w:ascii="宋体" w:hAnsi="宋体" w:eastAsia="宋体" w:cs="仿宋_GB2312"/>
                <w:sz w:val="24"/>
                <w:szCs w:val="24"/>
                <w:lang w:val="zh-CN"/>
              </w:rPr>
            </w:pPr>
            <w:r>
              <w:rPr>
                <w:rFonts w:ascii="宋体" w:hAnsi="宋体" w:eastAsia="宋体" w:cs="仿宋_GB2312"/>
                <w:sz w:val="24"/>
                <w:szCs w:val="24"/>
                <w:lang w:val="zh-CN"/>
              </w:rPr>
              <w:t>②采购文件第二章“采购需求”中“采购清单”以工程量清单提供的，供应商应以工程量清单方式提交最后报价。</w:t>
            </w:r>
          </w:p>
          <w:p w14:paraId="4909435E">
            <w:pPr>
              <w:autoSpaceDE w:val="0"/>
              <w:autoSpaceDN w:val="0"/>
              <w:adjustRightInd w:val="0"/>
              <w:spacing w:line="360" w:lineRule="auto"/>
              <w:ind w:right="-11" w:rightChars="0"/>
              <w:rPr>
                <w:rFonts w:ascii="宋体" w:hAnsi="宋体" w:eastAsia="宋体" w:cs="仿宋_GB2312"/>
                <w:sz w:val="24"/>
                <w:szCs w:val="24"/>
                <w:lang w:val="zh-CN"/>
              </w:rPr>
            </w:pPr>
            <w:r>
              <w:rPr>
                <w:rFonts w:ascii="宋体" w:hAnsi="宋体" w:eastAsia="宋体" w:cs="仿宋_GB2312"/>
                <w:sz w:val="24"/>
                <w:szCs w:val="24"/>
                <w:lang w:val="zh-CN"/>
              </w:rPr>
              <w:t>③请供应商根据项目情况，可提前准备分项报价。</w:t>
            </w:r>
          </w:p>
        </w:tc>
      </w:tr>
      <w:tr w14:paraId="4E84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F4B315D">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28</w:t>
            </w:r>
          </w:p>
        </w:tc>
        <w:tc>
          <w:tcPr>
            <w:tcW w:w="2268" w:type="dxa"/>
            <w:vAlign w:val="center"/>
          </w:tcPr>
          <w:p w14:paraId="40647A78">
            <w:pPr>
              <w:autoSpaceDE w:val="0"/>
              <w:autoSpaceDN w:val="0"/>
              <w:adjustRightInd w:val="0"/>
              <w:spacing w:line="360" w:lineRule="auto"/>
              <w:jc w:val="center"/>
              <w:rPr>
                <w:rFonts w:cs="宋体" w:asciiTheme="minorEastAsia" w:hAnsiTheme="minorEastAsia"/>
                <w:bCs/>
                <w:sz w:val="24"/>
                <w:lang w:val="zh-CN"/>
              </w:rPr>
            </w:pPr>
            <w:r>
              <w:rPr>
                <w:rFonts w:hint="eastAsia" w:cs="宋体" w:asciiTheme="minorEastAsia" w:hAnsiTheme="minorEastAsia"/>
                <w:bCs/>
                <w:sz w:val="24"/>
                <w:lang w:val="zh-CN"/>
              </w:rPr>
              <w:t>特别提示</w:t>
            </w:r>
          </w:p>
        </w:tc>
        <w:tc>
          <w:tcPr>
            <w:tcW w:w="6813" w:type="dxa"/>
            <w:vAlign w:val="center"/>
          </w:tcPr>
          <w:p w14:paraId="056C45B2">
            <w:pPr>
              <w:autoSpaceDE w:val="0"/>
              <w:autoSpaceDN w:val="0"/>
              <w:adjustRightInd w:val="0"/>
              <w:spacing w:line="360" w:lineRule="auto"/>
              <w:contextualSpacing/>
              <w:rPr>
                <w:rFonts w:cs="宋体" w:asciiTheme="minorEastAsia" w:hAnsiTheme="minorEastAsia"/>
                <w:sz w:val="24"/>
                <w:szCs w:val="24"/>
              </w:rPr>
            </w:pPr>
            <w:r>
              <w:rPr>
                <w:rFonts w:hint="eastAsia" w:cs="宋体" w:asciiTheme="minorEastAsia" w:hAnsiTheme="minorEastAsia"/>
                <w:sz w:val="24"/>
                <w:szCs w:val="24"/>
              </w:rPr>
              <w:t>不同投标人电子投标文件记录的网卡MAC地址、CPU序号、硬盘序列号等硬件特征码均相同时，视为‘</w:t>
            </w:r>
            <w:r>
              <w:rPr>
                <w:rFonts w:cs="宋体" w:asciiTheme="minorEastAsia" w:hAnsiTheme="minorEastAsia"/>
                <w:sz w:val="24"/>
                <w:szCs w:val="24"/>
              </w:rPr>
              <w:t>不同</w:t>
            </w:r>
            <w:r>
              <w:rPr>
                <w:rFonts w:hint="eastAsia" w:cs="宋体" w:asciiTheme="minorEastAsia" w:hAnsiTheme="minorEastAsia"/>
                <w:sz w:val="24"/>
                <w:szCs w:val="24"/>
              </w:rPr>
              <w:t>投标人的投标</w:t>
            </w:r>
            <w:r>
              <w:rPr>
                <w:rFonts w:cs="宋体" w:asciiTheme="minorEastAsia" w:hAnsiTheme="minorEastAsia"/>
                <w:sz w:val="24"/>
                <w:szCs w:val="24"/>
              </w:rPr>
              <w:t>文件由同一单位或者个人编制</w:t>
            </w:r>
            <w:r>
              <w:rPr>
                <w:rFonts w:hint="eastAsia" w:cs="宋体" w:asciiTheme="minorEastAsia" w:hAnsiTheme="minorEastAsia"/>
                <w:sz w:val="24"/>
                <w:szCs w:val="24"/>
              </w:rPr>
              <w:t>’或‘</w:t>
            </w:r>
            <w:r>
              <w:rPr>
                <w:rFonts w:cs="宋体" w:asciiTheme="minorEastAsia" w:hAnsiTheme="minorEastAsia"/>
                <w:sz w:val="24"/>
                <w:szCs w:val="24"/>
              </w:rPr>
              <w:t>不同</w:t>
            </w:r>
            <w:r>
              <w:rPr>
                <w:rFonts w:hint="eastAsia" w:cs="宋体" w:asciiTheme="minorEastAsia" w:hAnsiTheme="minorEastAsia"/>
                <w:sz w:val="24"/>
                <w:szCs w:val="24"/>
              </w:rPr>
              <w:t>投标人</w:t>
            </w:r>
            <w:r>
              <w:rPr>
                <w:rFonts w:cs="宋体" w:asciiTheme="minorEastAsia" w:hAnsiTheme="minorEastAsia"/>
                <w:sz w:val="24"/>
                <w:szCs w:val="24"/>
              </w:rPr>
              <w:t>委托同一单位或者个人办理</w:t>
            </w:r>
            <w:r>
              <w:rPr>
                <w:rFonts w:hint="eastAsia" w:cs="宋体" w:asciiTheme="minorEastAsia" w:hAnsiTheme="minorEastAsia"/>
                <w:sz w:val="24"/>
                <w:szCs w:val="24"/>
              </w:rPr>
              <w:t>响应</w:t>
            </w:r>
            <w:r>
              <w:rPr>
                <w:rFonts w:cs="宋体" w:asciiTheme="minorEastAsia" w:hAnsiTheme="minorEastAsia"/>
                <w:sz w:val="24"/>
                <w:szCs w:val="24"/>
              </w:rPr>
              <w:t>事宜</w:t>
            </w:r>
            <w:r>
              <w:rPr>
                <w:rFonts w:hint="eastAsia" w:cs="宋体" w:asciiTheme="minorEastAsia" w:hAnsiTheme="minorEastAsia"/>
                <w:sz w:val="24"/>
                <w:szCs w:val="24"/>
              </w:rPr>
              <w:t>’，其投标无效。</w:t>
            </w:r>
          </w:p>
          <w:p w14:paraId="554C6269">
            <w:pPr>
              <w:autoSpaceDE w:val="0"/>
              <w:autoSpaceDN w:val="0"/>
              <w:adjustRightInd w:val="0"/>
              <w:spacing w:line="360" w:lineRule="auto"/>
              <w:contextualSpacing/>
              <w:rPr>
                <w:rFonts w:ascii="ˎ̥" w:hAnsi="ˎ̥"/>
                <w:sz w:val="24"/>
              </w:rPr>
            </w:pPr>
            <w:r>
              <w:rPr>
                <w:rFonts w:hint="eastAsia" w:cs="宋体" w:asciiTheme="minorEastAsia" w:hAnsiTheme="minorEastAsia"/>
                <w:sz w:val="24"/>
                <w:szCs w:val="24"/>
              </w:rPr>
              <w:t>评审专家应严格按照要求查看“硬件特征码” 相关信息并进行评审，在评审报告中显示“不同投标人电子投标文件制作硬件特征码”是否雷同的分析及判定结果。</w:t>
            </w:r>
          </w:p>
        </w:tc>
      </w:tr>
      <w:tr w14:paraId="6E75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944A41E">
            <w:pPr>
              <w:autoSpaceDE w:val="0"/>
              <w:autoSpaceDN w:val="0"/>
              <w:adjustRightInd w:val="0"/>
              <w:spacing w:line="276" w:lineRule="auto"/>
              <w:jc w:val="center"/>
              <w:rPr>
                <w:rFonts w:cs="黑体" w:asciiTheme="minorEastAsia" w:hAnsiTheme="minorEastAsia"/>
                <w:sz w:val="24"/>
                <w:szCs w:val="24"/>
              </w:rPr>
            </w:pPr>
            <w:r>
              <w:rPr>
                <w:rFonts w:hint="eastAsia" w:cs="黑体" w:asciiTheme="minorEastAsia" w:hAnsiTheme="minorEastAsia"/>
                <w:sz w:val="24"/>
                <w:szCs w:val="24"/>
              </w:rPr>
              <w:t>29</w:t>
            </w:r>
          </w:p>
        </w:tc>
        <w:tc>
          <w:tcPr>
            <w:tcW w:w="2268" w:type="dxa"/>
            <w:vAlign w:val="center"/>
          </w:tcPr>
          <w:p w14:paraId="3B77805A">
            <w:pPr>
              <w:autoSpaceDE w:val="0"/>
              <w:autoSpaceDN w:val="0"/>
              <w:adjustRightInd w:val="0"/>
              <w:spacing w:line="360" w:lineRule="auto"/>
              <w:jc w:val="center"/>
              <w:rPr>
                <w:rFonts w:cs="宋体" w:asciiTheme="minorEastAsia" w:hAnsiTheme="minorEastAsia"/>
                <w:bCs/>
                <w:sz w:val="24"/>
                <w:lang w:val="zh-CN"/>
              </w:rPr>
            </w:pPr>
            <w:r>
              <w:rPr>
                <w:rFonts w:hint="eastAsia" w:hAnsi="宋体" w:cs="宋体"/>
                <w:sz w:val="24"/>
                <w:szCs w:val="24"/>
              </w:rPr>
              <w:t>投标人资格核验</w:t>
            </w:r>
          </w:p>
        </w:tc>
        <w:tc>
          <w:tcPr>
            <w:tcW w:w="6813" w:type="dxa"/>
            <w:vAlign w:val="center"/>
          </w:tcPr>
          <w:p w14:paraId="5CC2CD88">
            <w:pPr>
              <w:autoSpaceDE w:val="0"/>
              <w:autoSpaceDN w:val="0"/>
              <w:adjustRightInd w:val="0"/>
              <w:spacing w:line="360" w:lineRule="auto"/>
              <w:contextualSpacing/>
              <w:rPr>
                <w:rFonts w:hAnsi="宋体" w:cs="宋体"/>
                <w:sz w:val="24"/>
                <w:szCs w:val="24"/>
              </w:rPr>
            </w:pPr>
            <w:r>
              <w:rPr>
                <w:rFonts w:hint="eastAsia" w:hAnsi="宋体" w:cs="宋体"/>
                <w:sz w:val="24"/>
                <w:szCs w:val="24"/>
              </w:rPr>
              <w:t>供应商在中标后，应将由《襄城县政府采购供应商信用承诺函》替代的证明材料提交采购人核验，经核验无误后，襄城县政府采购中心发出中标通知书。</w:t>
            </w:r>
          </w:p>
          <w:p w14:paraId="51C24796">
            <w:pPr>
              <w:autoSpaceDE w:val="0"/>
              <w:autoSpaceDN w:val="0"/>
              <w:adjustRightInd w:val="0"/>
              <w:spacing w:line="360" w:lineRule="auto"/>
              <w:contextualSpacing/>
              <w:rPr>
                <w:rFonts w:hAnsi="宋体" w:cs="宋体"/>
                <w:b/>
                <w:sz w:val="24"/>
                <w:szCs w:val="24"/>
              </w:rPr>
            </w:pPr>
            <w:r>
              <w:rPr>
                <w:rFonts w:hint="eastAsia" w:hAnsi="宋体" w:cs="宋体"/>
                <w:b/>
                <w:sz w:val="24"/>
                <w:szCs w:val="24"/>
              </w:rPr>
              <w:t>一、法人或者其他组织的营业执照等证明文件，自然人的身份证明</w:t>
            </w:r>
          </w:p>
          <w:p w14:paraId="5DB7542C">
            <w:pPr>
              <w:autoSpaceDE w:val="0"/>
              <w:autoSpaceDN w:val="0"/>
              <w:adjustRightInd w:val="0"/>
              <w:spacing w:line="360" w:lineRule="auto"/>
              <w:contextualSpacing/>
              <w:rPr>
                <w:rFonts w:hAnsi="宋体" w:cs="宋体"/>
                <w:sz w:val="24"/>
                <w:szCs w:val="24"/>
              </w:rPr>
            </w:pPr>
            <w:r>
              <w:rPr>
                <w:rFonts w:hAnsi="宋体" w:cs="宋体"/>
                <w:sz w:val="24"/>
                <w:szCs w:val="24"/>
              </w:rPr>
              <w:t>1</w:t>
            </w:r>
            <w:r>
              <w:rPr>
                <w:rFonts w:hint="eastAsia" w:hAnsi="宋体" w:cs="宋体"/>
                <w:sz w:val="24"/>
                <w:szCs w:val="24"/>
              </w:rPr>
              <w:t>、企业法人营业执照或营业执照。（企业投标提供）</w:t>
            </w:r>
          </w:p>
          <w:p w14:paraId="1F406C17">
            <w:pPr>
              <w:autoSpaceDE w:val="0"/>
              <w:autoSpaceDN w:val="0"/>
              <w:adjustRightInd w:val="0"/>
              <w:spacing w:line="360" w:lineRule="auto"/>
              <w:contextualSpacing/>
              <w:rPr>
                <w:rFonts w:hAnsi="宋体" w:cs="宋体"/>
                <w:sz w:val="24"/>
                <w:szCs w:val="24"/>
              </w:rPr>
            </w:pPr>
            <w:r>
              <w:rPr>
                <w:rFonts w:hAnsi="宋体" w:cs="宋体"/>
                <w:sz w:val="24"/>
                <w:szCs w:val="24"/>
              </w:rPr>
              <w:t>2</w:t>
            </w:r>
            <w:r>
              <w:rPr>
                <w:rFonts w:hint="eastAsia" w:hAnsi="宋体" w:cs="宋体"/>
                <w:sz w:val="24"/>
                <w:szCs w:val="24"/>
              </w:rPr>
              <w:t>、事业单位法人证书。（事业单位投标提供）</w:t>
            </w:r>
          </w:p>
          <w:p w14:paraId="641E351D">
            <w:pPr>
              <w:autoSpaceDE w:val="0"/>
              <w:autoSpaceDN w:val="0"/>
              <w:adjustRightInd w:val="0"/>
              <w:spacing w:line="360" w:lineRule="auto"/>
              <w:contextualSpacing/>
              <w:rPr>
                <w:rFonts w:hAnsi="宋体" w:cs="宋体"/>
                <w:sz w:val="24"/>
                <w:szCs w:val="24"/>
              </w:rPr>
            </w:pPr>
            <w:r>
              <w:rPr>
                <w:rFonts w:hAnsi="宋体" w:cs="宋体"/>
                <w:sz w:val="24"/>
                <w:szCs w:val="24"/>
              </w:rPr>
              <w:t>3</w:t>
            </w:r>
            <w:r>
              <w:rPr>
                <w:rFonts w:hint="eastAsia" w:hAnsi="宋体" w:cs="宋体"/>
                <w:sz w:val="24"/>
                <w:szCs w:val="24"/>
              </w:rPr>
              <w:t>、执业许可证。（非企业专业服务机构投标提供）</w:t>
            </w:r>
          </w:p>
          <w:p w14:paraId="5A56B8A0">
            <w:pPr>
              <w:autoSpaceDE w:val="0"/>
              <w:autoSpaceDN w:val="0"/>
              <w:adjustRightInd w:val="0"/>
              <w:spacing w:line="360" w:lineRule="auto"/>
              <w:contextualSpacing/>
              <w:rPr>
                <w:rFonts w:hAnsi="宋体" w:cs="宋体"/>
                <w:sz w:val="24"/>
                <w:szCs w:val="24"/>
              </w:rPr>
            </w:pPr>
            <w:r>
              <w:rPr>
                <w:rFonts w:hAnsi="宋体" w:cs="宋体"/>
                <w:sz w:val="24"/>
                <w:szCs w:val="24"/>
              </w:rPr>
              <w:t>4</w:t>
            </w:r>
            <w:r>
              <w:rPr>
                <w:rFonts w:hint="eastAsia" w:hAnsi="宋体" w:cs="宋体"/>
                <w:sz w:val="24"/>
                <w:szCs w:val="24"/>
              </w:rPr>
              <w:t>、个体工商户营业执照。（个体工商户投标提供）</w:t>
            </w:r>
          </w:p>
          <w:p w14:paraId="060C55D7">
            <w:pPr>
              <w:autoSpaceDE w:val="0"/>
              <w:autoSpaceDN w:val="0"/>
              <w:adjustRightInd w:val="0"/>
              <w:spacing w:line="360" w:lineRule="auto"/>
              <w:contextualSpacing/>
              <w:rPr>
                <w:rFonts w:hAnsi="宋体" w:cs="宋体"/>
                <w:sz w:val="24"/>
                <w:szCs w:val="24"/>
              </w:rPr>
            </w:pPr>
            <w:r>
              <w:rPr>
                <w:rFonts w:hAnsi="宋体" w:cs="宋体"/>
                <w:sz w:val="24"/>
                <w:szCs w:val="24"/>
              </w:rPr>
              <w:t>5</w:t>
            </w:r>
            <w:r>
              <w:rPr>
                <w:rFonts w:hint="eastAsia" w:hAnsi="宋体" w:cs="宋体"/>
                <w:sz w:val="24"/>
                <w:szCs w:val="24"/>
              </w:rPr>
              <w:t>、自然人身份证明。（自然人投标提供）</w:t>
            </w:r>
          </w:p>
          <w:p w14:paraId="098A6323">
            <w:pPr>
              <w:autoSpaceDE w:val="0"/>
              <w:autoSpaceDN w:val="0"/>
              <w:adjustRightInd w:val="0"/>
              <w:spacing w:line="360" w:lineRule="auto"/>
              <w:contextualSpacing/>
              <w:rPr>
                <w:rFonts w:hAnsi="宋体" w:cs="宋体"/>
                <w:sz w:val="24"/>
                <w:szCs w:val="24"/>
              </w:rPr>
            </w:pPr>
            <w:r>
              <w:rPr>
                <w:rFonts w:hAnsi="宋体" w:cs="宋体"/>
                <w:sz w:val="24"/>
                <w:szCs w:val="24"/>
              </w:rPr>
              <w:t>6</w:t>
            </w:r>
            <w:r>
              <w:rPr>
                <w:rFonts w:hint="eastAsia" w:hAnsi="宋体" w:cs="宋体"/>
                <w:sz w:val="24"/>
                <w:szCs w:val="24"/>
              </w:rPr>
              <w:t>、民办非企业单位登记证书。（民办非企业单位投标提供）</w:t>
            </w:r>
          </w:p>
          <w:p w14:paraId="56437D7F">
            <w:pPr>
              <w:autoSpaceDE w:val="0"/>
              <w:autoSpaceDN w:val="0"/>
              <w:adjustRightInd w:val="0"/>
              <w:spacing w:line="360" w:lineRule="auto"/>
              <w:contextualSpacing/>
              <w:rPr>
                <w:rFonts w:hAnsi="宋体" w:cs="宋体"/>
                <w:b/>
                <w:sz w:val="24"/>
                <w:szCs w:val="24"/>
              </w:rPr>
            </w:pPr>
            <w:r>
              <w:rPr>
                <w:rFonts w:hint="eastAsia" w:hAnsi="宋体" w:cs="宋体"/>
                <w:b/>
                <w:sz w:val="24"/>
                <w:szCs w:val="24"/>
              </w:rPr>
              <w:t>二、财务状况报告相关材料</w:t>
            </w:r>
          </w:p>
          <w:p w14:paraId="1C0B6EA5">
            <w:pPr>
              <w:autoSpaceDE w:val="0"/>
              <w:autoSpaceDN w:val="0"/>
              <w:adjustRightInd w:val="0"/>
              <w:spacing w:line="360" w:lineRule="auto"/>
              <w:contextualSpacing/>
              <w:rPr>
                <w:rFonts w:hAnsi="宋体" w:cs="宋体"/>
                <w:sz w:val="24"/>
                <w:szCs w:val="24"/>
              </w:rPr>
            </w:pPr>
            <w:r>
              <w:rPr>
                <w:rFonts w:hAnsi="宋体" w:cs="宋体"/>
                <w:sz w:val="24"/>
                <w:szCs w:val="24"/>
              </w:rPr>
              <w:t>1</w:t>
            </w:r>
            <w:r>
              <w:rPr>
                <w:rFonts w:hint="eastAsia" w:hAnsi="宋体" w:cs="宋体"/>
                <w:sz w:val="24"/>
                <w:szCs w:val="24"/>
              </w:rPr>
              <w:t>、投标人是法人（法人包括企业法人、机关法人、事业单位法人和社会团体法人），提供本单位：</w:t>
            </w:r>
          </w:p>
          <w:p w14:paraId="610F62F6">
            <w:pPr>
              <w:autoSpaceDE w:val="0"/>
              <w:autoSpaceDN w:val="0"/>
              <w:adjustRightInd w:val="0"/>
              <w:spacing w:line="360" w:lineRule="auto"/>
              <w:contextualSpacing/>
              <w:rPr>
                <w:rFonts w:hAnsi="宋体" w:cs="宋体"/>
                <w:sz w:val="24"/>
                <w:szCs w:val="24"/>
              </w:rPr>
            </w:pPr>
            <w:r>
              <w:rPr>
                <w:rFonts w:hint="eastAsia" w:hAnsi="宋体" w:cs="宋体"/>
                <w:sz w:val="24"/>
                <w:szCs w:val="24"/>
              </w:rPr>
              <w:t>①</w:t>
            </w:r>
            <w:r>
              <w:rPr>
                <w:rFonts w:hAnsi="宋体" w:cs="宋体"/>
                <w:sz w:val="24"/>
                <w:szCs w:val="24"/>
              </w:rPr>
              <w:t>202</w:t>
            </w:r>
            <w:r>
              <w:rPr>
                <w:rFonts w:hint="eastAsia" w:hAnsi="宋体" w:cs="宋体"/>
                <w:sz w:val="24"/>
                <w:szCs w:val="24"/>
                <w:lang w:val="en-US" w:eastAsia="zh-CN"/>
              </w:rPr>
              <w:t>5</w:t>
            </w:r>
            <w:r>
              <w:rPr>
                <w:rFonts w:hint="eastAsia" w:hAnsi="宋体" w:cs="宋体"/>
                <w:sz w:val="24"/>
                <w:szCs w:val="24"/>
              </w:rPr>
              <w:t>年度经审计的财务报告，包括资产负债表、利润表、现金流量表、所有者权益变动表及其附注；</w:t>
            </w:r>
          </w:p>
          <w:p w14:paraId="2DDE873B">
            <w:pPr>
              <w:autoSpaceDE w:val="0"/>
              <w:autoSpaceDN w:val="0"/>
              <w:adjustRightInd w:val="0"/>
              <w:spacing w:line="360" w:lineRule="auto"/>
              <w:contextualSpacing/>
              <w:rPr>
                <w:rFonts w:hAnsi="宋体" w:cs="宋体"/>
                <w:sz w:val="24"/>
                <w:szCs w:val="24"/>
              </w:rPr>
            </w:pPr>
            <w:r>
              <w:rPr>
                <w:rFonts w:hint="eastAsia" w:hAnsi="宋体" w:cs="宋体"/>
                <w:sz w:val="24"/>
                <w:szCs w:val="24"/>
              </w:rPr>
              <w:t>②基本开户银行出具的资信证明；</w:t>
            </w:r>
          </w:p>
          <w:p w14:paraId="5E4C0B99">
            <w:pPr>
              <w:autoSpaceDE w:val="0"/>
              <w:autoSpaceDN w:val="0"/>
              <w:adjustRightInd w:val="0"/>
              <w:spacing w:line="360" w:lineRule="auto"/>
              <w:contextualSpacing/>
              <w:rPr>
                <w:rFonts w:hAnsi="宋体" w:cs="宋体"/>
                <w:sz w:val="24"/>
                <w:szCs w:val="24"/>
              </w:rPr>
            </w:pPr>
            <w:r>
              <w:rPr>
                <w:rFonts w:hint="eastAsia" w:hAnsi="宋体" w:cs="宋体"/>
                <w:sz w:val="24"/>
                <w:szCs w:val="24"/>
              </w:rPr>
              <w:t>③财政部门认可的政府采购专业担保机构的证明文件和担保机构出具的投标担保函。</w:t>
            </w:r>
          </w:p>
          <w:p w14:paraId="2C6770CA">
            <w:pPr>
              <w:autoSpaceDE w:val="0"/>
              <w:autoSpaceDN w:val="0"/>
              <w:adjustRightInd w:val="0"/>
              <w:spacing w:line="360" w:lineRule="auto"/>
              <w:contextualSpacing/>
              <w:rPr>
                <w:rFonts w:hAnsi="宋体" w:cs="宋体"/>
                <w:sz w:val="24"/>
                <w:szCs w:val="24"/>
              </w:rPr>
            </w:pPr>
            <w:r>
              <w:rPr>
                <w:rFonts w:hint="eastAsia" w:hAnsi="宋体" w:cs="宋体"/>
                <w:sz w:val="24"/>
                <w:szCs w:val="24"/>
              </w:rPr>
              <w:t>注：仅需提供序号①～③其中之一即可。</w:t>
            </w:r>
          </w:p>
          <w:p w14:paraId="1D89EC6C">
            <w:pPr>
              <w:autoSpaceDE w:val="0"/>
              <w:autoSpaceDN w:val="0"/>
              <w:adjustRightInd w:val="0"/>
              <w:spacing w:line="360" w:lineRule="auto"/>
              <w:contextualSpacing/>
              <w:rPr>
                <w:rFonts w:hAnsi="宋体" w:cs="宋体"/>
                <w:sz w:val="24"/>
                <w:szCs w:val="24"/>
              </w:rPr>
            </w:pPr>
            <w:r>
              <w:rPr>
                <w:rFonts w:hAnsi="宋体" w:cs="宋体"/>
                <w:sz w:val="24"/>
                <w:szCs w:val="24"/>
              </w:rPr>
              <w:t>2</w:t>
            </w:r>
            <w:r>
              <w:rPr>
                <w:rFonts w:hint="eastAsia" w:hAnsi="宋体" w:cs="宋体"/>
                <w:sz w:val="24"/>
                <w:szCs w:val="24"/>
              </w:rPr>
              <w:t>、投标人（其他组织和自然人）提供本单位：</w:t>
            </w:r>
          </w:p>
          <w:p w14:paraId="2664F608">
            <w:pPr>
              <w:autoSpaceDE w:val="0"/>
              <w:autoSpaceDN w:val="0"/>
              <w:adjustRightInd w:val="0"/>
              <w:spacing w:line="360" w:lineRule="auto"/>
              <w:contextualSpacing/>
              <w:rPr>
                <w:rFonts w:hAnsi="宋体" w:cs="宋体"/>
                <w:sz w:val="24"/>
                <w:szCs w:val="24"/>
              </w:rPr>
            </w:pPr>
            <w:r>
              <w:rPr>
                <w:rFonts w:hint="eastAsia" w:hAnsi="宋体" w:cs="宋体"/>
                <w:sz w:val="24"/>
                <w:szCs w:val="24"/>
              </w:rPr>
              <w:t>①</w:t>
            </w:r>
            <w:r>
              <w:rPr>
                <w:rFonts w:hAnsi="宋体" w:cs="宋体"/>
                <w:sz w:val="24"/>
                <w:szCs w:val="24"/>
              </w:rPr>
              <w:t>202</w:t>
            </w:r>
            <w:r>
              <w:rPr>
                <w:rFonts w:hint="eastAsia" w:hAnsi="宋体" w:cs="宋体"/>
                <w:sz w:val="24"/>
                <w:szCs w:val="24"/>
                <w:lang w:val="en-US" w:eastAsia="zh-CN"/>
              </w:rPr>
              <w:t>5</w:t>
            </w:r>
            <w:r>
              <w:rPr>
                <w:rFonts w:hint="eastAsia" w:hAnsi="宋体" w:cs="宋体"/>
                <w:sz w:val="24"/>
                <w:szCs w:val="24"/>
              </w:rPr>
              <w:t>年度经审计的财务报告，包括资产负债表、利润表、现金流量表、所有者权益变动表及其附注；</w:t>
            </w:r>
          </w:p>
          <w:p w14:paraId="45B55D40">
            <w:pPr>
              <w:autoSpaceDE w:val="0"/>
              <w:autoSpaceDN w:val="0"/>
              <w:adjustRightInd w:val="0"/>
              <w:spacing w:line="360" w:lineRule="auto"/>
              <w:contextualSpacing/>
              <w:rPr>
                <w:rFonts w:hAnsi="宋体" w:cs="宋体"/>
                <w:sz w:val="24"/>
                <w:szCs w:val="24"/>
              </w:rPr>
            </w:pPr>
            <w:r>
              <w:rPr>
                <w:rFonts w:hint="eastAsia" w:hAnsi="宋体" w:cs="宋体"/>
                <w:sz w:val="24"/>
                <w:szCs w:val="24"/>
              </w:rPr>
              <w:t>②银行出具的资信证明；</w:t>
            </w:r>
          </w:p>
          <w:p w14:paraId="641C1DCE">
            <w:pPr>
              <w:autoSpaceDE w:val="0"/>
              <w:autoSpaceDN w:val="0"/>
              <w:adjustRightInd w:val="0"/>
              <w:spacing w:line="360" w:lineRule="auto"/>
              <w:contextualSpacing/>
              <w:rPr>
                <w:rFonts w:hAnsi="宋体" w:cs="宋体"/>
                <w:sz w:val="24"/>
                <w:szCs w:val="24"/>
              </w:rPr>
            </w:pPr>
            <w:r>
              <w:rPr>
                <w:rFonts w:hint="eastAsia" w:hAnsi="宋体" w:cs="宋体"/>
                <w:sz w:val="24"/>
                <w:szCs w:val="24"/>
              </w:rPr>
              <w:t>③财政部门认可的政府采购专业担保机构的证明文件和担保机构出具的投标担保函。</w:t>
            </w:r>
          </w:p>
          <w:p w14:paraId="7D4BE4D5">
            <w:pPr>
              <w:autoSpaceDE w:val="0"/>
              <w:autoSpaceDN w:val="0"/>
              <w:adjustRightInd w:val="0"/>
              <w:spacing w:line="360" w:lineRule="auto"/>
              <w:contextualSpacing/>
              <w:rPr>
                <w:rFonts w:hAnsi="宋体" w:cs="宋体"/>
                <w:sz w:val="24"/>
                <w:szCs w:val="24"/>
              </w:rPr>
            </w:pPr>
            <w:r>
              <w:rPr>
                <w:rFonts w:hint="eastAsia" w:hAnsi="宋体" w:cs="宋体"/>
                <w:sz w:val="24"/>
                <w:szCs w:val="24"/>
              </w:rPr>
              <w:t>注：仅需提供序号①～③其中之一即可。</w:t>
            </w:r>
          </w:p>
          <w:p w14:paraId="68DDAB5F">
            <w:pPr>
              <w:autoSpaceDE w:val="0"/>
              <w:autoSpaceDN w:val="0"/>
              <w:adjustRightInd w:val="0"/>
              <w:spacing w:line="360" w:lineRule="auto"/>
              <w:contextualSpacing/>
              <w:rPr>
                <w:rFonts w:hAnsi="宋体" w:cs="宋体"/>
                <w:b/>
                <w:sz w:val="24"/>
                <w:szCs w:val="24"/>
              </w:rPr>
            </w:pPr>
            <w:r>
              <w:rPr>
                <w:rFonts w:hint="eastAsia" w:hAnsi="宋体" w:cs="宋体"/>
                <w:b/>
                <w:sz w:val="24"/>
                <w:szCs w:val="24"/>
              </w:rPr>
              <w:t>三、依法缴纳税收相关材料</w:t>
            </w:r>
          </w:p>
          <w:p w14:paraId="3744BBC9">
            <w:pPr>
              <w:autoSpaceDE w:val="0"/>
              <w:autoSpaceDN w:val="0"/>
              <w:adjustRightInd w:val="0"/>
              <w:spacing w:line="360" w:lineRule="auto"/>
              <w:contextualSpacing/>
              <w:rPr>
                <w:rFonts w:hAnsi="宋体" w:cs="宋体"/>
                <w:sz w:val="24"/>
                <w:szCs w:val="24"/>
              </w:rPr>
            </w:pPr>
            <w:r>
              <w:rPr>
                <w:rFonts w:hint="eastAsia" w:hAnsi="宋体" w:cs="宋体"/>
                <w:sz w:val="24"/>
                <w:szCs w:val="24"/>
              </w:rPr>
              <w:t>参加本次政府采购项目投标截止时间前六个月内任意一个月缴纳税收凭据。（依法免税的投标人，应提供相应文件证明依法免税）</w:t>
            </w:r>
          </w:p>
          <w:p w14:paraId="11752DF1">
            <w:pPr>
              <w:autoSpaceDE w:val="0"/>
              <w:autoSpaceDN w:val="0"/>
              <w:adjustRightInd w:val="0"/>
              <w:spacing w:line="360" w:lineRule="auto"/>
              <w:contextualSpacing/>
              <w:rPr>
                <w:rFonts w:hAnsi="宋体" w:cs="宋体"/>
                <w:b/>
                <w:sz w:val="24"/>
                <w:szCs w:val="24"/>
              </w:rPr>
            </w:pPr>
            <w:r>
              <w:rPr>
                <w:rFonts w:hint="eastAsia" w:hAnsi="宋体" w:cs="宋体"/>
                <w:b/>
                <w:sz w:val="24"/>
                <w:szCs w:val="24"/>
              </w:rPr>
              <w:t>四、依法缴纳社会保障资金的证明材料</w:t>
            </w:r>
          </w:p>
          <w:p w14:paraId="53CEBAE8">
            <w:pPr>
              <w:autoSpaceDE w:val="0"/>
              <w:autoSpaceDN w:val="0"/>
              <w:adjustRightInd w:val="0"/>
              <w:spacing w:line="360" w:lineRule="auto"/>
              <w:contextualSpacing/>
              <w:rPr>
                <w:rFonts w:hAnsi="宋体" w:cs="宋体"/>
                <w:sz w:val="24"/>
                <w:szCs w:val="24"/>
              </w:rPr>
            </w:pPr>
            <w:r>
              <w:rPr>
                <w:rFonts w:hint="eastAsia" w:hAnsi="宋体" w:cs="宋体"/>
                <w:sz w:val="24"/>
                <w:szCs w:val="24"/>
              </w:rPr>
              <w:t>参加本次政府采购项目投标截止时间前六个月内任意一个月缴纳社会保险凭据。（依法不需要缴纳社会保障资金的投标人，应提供相应文件证明依法不需要缴纳社会保障资金）</w:t>
            </w:r>
          </w:p>
          <w:p w14:paraId="1979853F">
            <w:pPr>
              <w:autoSpaceDE w:val="0"/>
              <w:autoSpaceDN w:val="0"/>
              <w:adjustRightInd w:val="0"/>
              <w:spacing w:line="360" w:lineRule="auto"/>
              <w:contextualSpacing/>
              <w:rPr>
                <w:rFonts w:hAnsi="宋体" w:cs="宋体"/>
                <w:b/>
                <w:sz w:val="24"/>
                <w:szCs w:val="24"/>
              </w:rPr>
            </w:pPr>
            <w:r>
              <w:rPr>
                <w:rFonts w:hint="eastAsia" w:hAnsi="宋体" w:cs="宋体"/>
                <w:b/>
                <w:sz w:val="24"/>
                <w:szCs w:val="24"/>
              </w:rPr>
              <w:t>五、履行合同</w:t>
            </w:r>
            <w:r>
              <w:rPr>
                <w:rFonts w:hint="eastAsia" w:hAnsi="宋体" w:cs="宋体"/>
                <w:b/>
                <w:sz w:val="24"/>
                <w:szCs w:val="24"/>
                <w:lang w:eastAsia="zh-CN"/>
              </w:rPr>
              <w:t>所必需的</w:t>
            </w:r>
            <w:r>
              <w:rPr>
                <w:rFonts w:hint="eastAsia" w:hAnsi="宋体" w:cs="宋体"/>
                <w:b/>
                <w:sz w:val="24"/>
                <w:szCs w:val="24"/>
              </w:rPr>
              <w:t>设备和专业技术能力的证明材料</w:t>
            </w:r>
          </w:p>
          <w:p w14:paraId="4FFF680C">
            <w:pPr>
              <w:autoSpaceDE w:val="0"/>
              <w:autoSpaceDN w:val="0"/>
              <w:adjustRightInd w:val="0"/>
              <w:spacing w:line="360" w:lineRule="auto"/>
              <w:contextualSpacing/>
              <w:rPr>
                <w:rFonts w:hAnsi="宋体" w:cs="宋体"/>
                <w:sz w:val="24"/>
                <w:szCs w:val="24"/>
              </w:rPr>
            </w:pPr>
            <w:r>
              <w:rPr>
                <w:rFonts w:hAnsi="宋体" w:cs="宋体"/>
                <w:sz w:val="24"/>
                <w:szCs w:val="24"/>
              </w:rPr>
              <w:t>1</w:t>
            </w:r>
            <w:r>
              <w:rPr>
                <w:rFonts w:hint="eastAsia" w:hAnsi="宋体" w:cs="宋体"/>
                <w:sz w:val="24"/>
                <w:szCs w:val="24"/>
              </w:rPr>
              <w:t>、相关设备的购置发票、专业技术人员职称证书、用工合同等；</w:t>
            </w:r>
          </w:p>
          <w:p w14:paraId="47651C91">
            <w:pPr>
              <w:autoSpaceDE w:val="0"/>
              <w:autoSpaceDN w:val="0"/>
              <w:adjustRightInd w:val="0"/>
              <w:spacing w:line="360" w:lineRule="auto"/>
              <w:contextualSpacing/>
              <w:rPr>
                <w:rFonts w:hAnsi="宋体" w:cs="宋体"/>
                <w:sz w:val="24"/>
                <w:szCs w:val="24"/>
              </w:rPr>
            </w:pPr>
            <w:r>
              <w:rPr>
                <w:rFonts w:hAnsi="宋体" w:cs="宋体"/>
                <w:sz w:val="24"/>
                <w:szCs w:val="24"/>
              </w:rPr>
              <w:t>2</w:t>
            </w:r>
            <w:r>
              <w:rPr>
                <w:rFonts w:hint="eastAsia" w:hAnsi="宋体" w:cs="宋体"/>
                <w:sz w:val="24"/>
                <w:szCs w:val="24"/>
              </w:rPr>
              <w:t>、投标人具备履行合同</w:t>
            </w:r>
            <w:r>
              <w:rPr>
                <w:rFonts w:hint="eastAsia" w:hAnsi="宋体" w:cs="宋体"/>
                <w:sz w:val="24"/>
                <w:szCs w:val="24"/>
                <w:lang w:eastAsia="zh-CN"/>
              </w:rPr>
              <w:t>所必需的</w:t>
            </w:r>
            <w:r>
              <w:rPr>
                <w:rFonts w:hint="eastAsia" w:hAnsi="宋体" w:cs="宋体"/>
                <w:sz w:val="24"/>
                <w:szCs w:val="24"/>
              </w:rPr>
              <w:t>设备和专业技术能力承诺函或声明（承诺函或声明格式自拟）。</w:t>
            </w:r>
          </w:p>
          <w:p w14:paraId="16804DFC">
            <w:pPr>
              <w:autoSpaceDE w:val="0"/>
              <w:autoSpaceDN w:val="0"/>
              <w:adjustRightInd w:val="0"/>
              <w:spacing w:line="360" w:lineRule="auto"/>
              <w:contextualSpacing/>
              <w:rPr>
                <w:rFonts w:hAnsi="宋体" w:cs="宋体"/>
                <w:sz w:val="24"/>
                <w:szCs w:val="24"/>
              </w:rPr>
            </w:pPr>
            <w:r>
              <w:rPr>
                <w:rFonts w:hint="eastAsia" w:hAnsi="宋体" w:cs="宋体"/>
                <w:sz w:val="24"/>
                <w:szCs w:val="24"/>
              </w:rPr>
              <w:t>注：仅需提供序号</w:t>
            </w:r>
            <w:r>
              <w:rPr>
                <w:rFonts w:hAnsi="宋体" w:cs="宋体"/>
                <w:sz w:val="24"/>
                <w:szCs w:val="24"/>
              </w:rPr>
              <w:t>1</w:t>
            </w:r>
            <w:r>
              <w:rPr>
                <w:rFonts w:hint="eastAsia" w:hAnsi="宋体" w:cs="宋体"/>
                <w:sz w:val="24"/>
                <w:szCs w:val="24"/>
              </w:rPr>
              <w:t>～</w:t>
            </w:r>
            <w:r>
              <w:rPr>
                <w:rFonts w:hAnsi="宋体" w:cs="宋体"/>
                <w:sz w:val="24"/>
                <w:szCs w:val="24"/>
              </w:rPr>
              <w:t>2</w:t>
            </w:r>
            <w:r>
              <w:rPr>
                <w:rFonts w:hint="eastAsia" w:hAnsi="宋体" w:cs="宋体"/>
                <w:sz w:val="24"/>
                <w:szCs w:val="24"/>
              </w:rPr>
              <w:t>其中之一即可。</w:t>
            </w:r>
          </w:p>
          <w:p w14:paraId="67302FA5">
            <w:pPr>
              <w:autoSpaceDE w:val="0"/>
              <w:autoSpaceDN w:val="0"/>
              <w:adjustRightInd w:val="0"/>
              <w:spacing w:line="360" w:lineRule="auto"/>
              <w:contextualSpacing/>
              <w:rPr>
                <w:rFonts w:hAnsi="宋体" w:cs="宋体"/>
                <w:sz w:val="24"/>
                <w:szCs w:val="24"/>
              </w:rPr>
            </w:pPr>
            <w:r>
              <w:rPr>
                <w:rFonts w:hint="eastAsia" w:hAnsi="宋体" w:cs="宋体"/>
                <w:sz w:val="24"/>
                <w:szCs w:val="24"/>
              </w:rPr>
              <w:t>六、参加政府采购活动前</w:t>
            </w:r>
            <w:r>
              <w:rPr>
                <w:rFonts w:hAnsi="宋体" w:cs="宋体"/>
                <w:sz w:val="24"/>
                <w:szCs w:val="24"/>
              </w:rPr>
              <w:t>3</w:t>
            </w:r>
            <w:r>
              <w:rPr>
                <w:rFonts w:hint="eastAsia" w:hAnsi="宋体" w:cs="宋体"/>
                <w:sz w:val="24"/>
                <w:szCs w:val="24"/>
              </w:rPr>
              <w:t>年内在经营活动中没有重大违法记录的声明投标人“参加政府采购活动前</w:t>
            </w:r>
            <w:r>
              <w:rPr>
                <w:rFonts w:hAnsi="宋体" w:cs="宋体"/>
                <w:sz w:val="24"/>
                <w:szCs w:val="24"/>
              </w:rPr>
              <w:t>3</w:t>
            </w:r>
            <w:r>
              <w:rPr>
                <w:rFonts w:hint="eastAsia" w:hAnsi="宋体" w:cs="宋体"/>
                <w:sz w:val="24"/>
                <w:szCs w:val="24"/>
              </w:rPr>
              <w:t>年内在经营活动中没有重大违法记录的书面声明”。重大违法记录，是指投标人因违法经营受到刑事处罚或者责令停产停业、吊销许可证或者执照、较大数额罚款等行政处罚。</w:t>
            </w:r>
          </w:p>
          <w:p w14:paraId="6D7EBF2C">
            <w:pPr>
              <w:autoSpaceDE w:val="0"/>
              <w:autoSpaceDN w:val="0"/>
              <w:adjustRightInd w:val="0"/>
              <w:spacing w:line="360" w:lineRule="auto"/>
              <w:contextualSpacing/>
              <w:rPr>
                <w:rFonts w:hAnsi="宋体" w:cs="宋体"/>
                <w:sz w:val="24"/>
                <w:szCs w:val="24"/>
              </w:rPr>
            </w:pPr>
            <w:r>
              <w:rPr>
                <w:rFonts w:hint="eastAsia" w:hAnsi="宋体" w:cs="宋体"/>
                <w:sz w:val="24"/>
                <w:szCs w:val="24"/>
              </w:rPr>
              <w:t>七、未被列入“信用中国”网站</w:t>
            </w:r>
            <w:r>
              <w:rPr>
                <w:rFonts w:hAnsi="宋体" w:cs="宋体"/>
                <w:sz w:val="24"/>
                <w:szCs w:val="24"/>
              </w:rPr>
              <w:t>(www.creditchina.gov.cn)</w:t>
            </w:r>
            <w:r>
              <w:rPr>
                <w:rFonts w:hint="eastAsia" w:hAnsi="宋体" w:cs="宋体"/>
                <w:sz w:val="24"/>
                <w:szCs w:val="24"/>
              </w:rPr>
              <w:t>失信被执行人、税收违法黑名单的投标人；“中国政府采购网”</w:t>
            </w:r>
            <w:r>
              <w:rPr>
                <w:rFonts w:hAnsi="宋体" w:cs="宋体"/>
                <w:sz w:val="24"/>
                <w:szCs w:val="24"/>
              </w:rPr>
              <w:t xml:space="preserve"> (www.ccgp.gov.cn)</w:t>
            </w:r>
            <w:r>
              <w:rPr>
                <w:rFonts w:hint="eastAsia" w:hAnsi="宋体" w:cs="宋体"/>
                <w:sz w:val="24"/>
                <w:szCs w:val="24"/>
              </w:rPr>
              <w:t>政府采购严重违法失信行为记录名单的投标人；“中国社会组织政务服务平台”网站（</w:t>
            </w:r>
            <w:r>
              <w:rPr>
                <w:rFonts w:hAnsi="宋体" w:cs="宋体"/>
                <w:sz w:val="24"/>
                <w:szCs w:val="24"/>
              </w:rPr>
              <w:t>https://chinanpo.mca.gov.cn</w:t>
            </w:r>
            <w:r>
              <w:rPr>
                <w:rFonts w:hint="eastAsia" w:hAnsi="宋体" w:cs="宋体"/>
                <w:sz w:val="24"/>
                <w:szCs w:val="24"/>
              </w:rPr>
              <w:t>）严重违法失信社会组织（联合体形式投标的，联合体成员存在不良信用记录，视同联合体存在不良信用记录）。</w:t>
            </w:r>
          </w:p>
          <w:p w14:paraId="26C4C755">
            <w:pPr>
              <w:autoSpaceDE w:val="0"/>
              <w:autoSpaceDN w:val="0"/>
              <w:adjustRightInd w:val="0"/>
              <w:spacing w:line="360" w:lineRule="auto"/>
              <w:contextualSpacing/>
              <w:rPr>
                <w:rFonts w:hAnsi="宋体" w:cs="宋体"/>
                <w:sz w:val="24"/>
                <w:szCs w:val="24"/>
              </w:rPr>
            </w:pPr>
            <w:r>
              <w:rPr>
                <w:rFonts w:hAnsi="宋体" w:cs="宋体"/>
                <w:sz w:val="24"/>
                <w:szCs w:val="24"/>
              </w:rPr>
              <w:t>1</w:t>
            </w:r>
            <w:r>
              <w:rPr>
                <w:rFonts w:hint="eastAsia" w:hAnsi="宋体" w:cs="宋体"/>
                <w:sz w:val="24"/>
                <w:szCs w:val="24"/>
              </w:rPr>
              <w:t>、查询渠道：</w:t>
            </w:r>
          </w:p>
          <w:p w14:paraId="19BFD949">
            <w:pPr>
              <w:autoSpaceDE w:val="0"/>
              <w:autoSpaceDN w:val="0"/>
              <w:adjustRightInd w:val="0"/>
              <w:spacing w:line="360" w:lineRule="auto"/>
              <w:contextualSpacing/>
              <w:rPr>
                <w:rFonts w:hAnsi="宋体" w:cs="宋体"/>
                <w:sz w:val="24"/>
                <w:szCs w:val="24"/>
              </w:rPr>
            </w:pPr>
            <w:r>
              <w:rPr>
                <w:rFonts w:hint="eastAsia" w:hAnsi="宋体" w:cs="宋体"/>
                <w:sz w:val="24"/>
                <w:szCs w:val="24"/>
              </w:rPr>
              <w:t>①“信用中国”网站（</w:t>
            </w:r>
            <w:r>
              <w:rPr>
                <w:rFonts w:hAnsi="宋体" w:cs="宋体"/>
                <w:sz w:val="24"/>
                <w:szCs w:val="24"/>
              </w:rPr>
              <w:t>www.creditchina.gov.cn</w:t>
            </w:r>
            <w:r>
              <w:rPr>
                <w:rFonts w:hint="eastAsia" w:hAnsi="宋体" w:cs="宋体"/>
                <w:sz w:val="24"/>
                <w:szCs w:val="24"/>
              </w:rPr>
              <w:t>）</w:t>
            </w:r>
          </w:p>
          <w:p w14:paraId="7C8F6EA5">
            <w:pPr>
              <w:autoSpaceDE w:val="0"/>
              <w:autoSpaceDN w:val="0"/>
              <w:adjustRightInd w:val="0"/>
              <w:spacing w:line="360" w:lineRule="auto"/>
              <w:contextualSpacing/>
              <w:rPr>
                <w:rFonts w:hAnsi="宋体" w:cs="宋体"/>
                <w:sz w:val="24"/>
                <w:szCs w:val="24"/>
              </w:rPr>
            </w:pPr>
            <w:r>
              <w:rPr>
                <w:rFonts w:hint="eastAsia" w:hAnsi="宋体" w:cs="宋体"/>
                <w:sz w:val="24"/>
                <w:szCs w:val="24"/>
              </w:rPr>
              <w:t>②“中国政府采购网”（</w:t>
            </w:r>
            <w:r>
              <w:rPr>
                <w:rFonts w:hAnsi="宋体" w:cs="宋体"/>
                <w:sz w:val="24"/>
                <w:szCs w:val="24"/>
              </w:rPr>
              <w:t>www.ccgp.gov.cn</w:t>
            </w:r>
            <w:r>
              <w:rPr>
                <w:rFonts w:hint="eastAsia" w:hAnsi="宋体" w:cs="宋体"/>
                <w:sz w:val="24"/>
                <w:szCs w:val="24"/>
              </w:rPr>
              <w:t>）</w:t>
            </w:r>
          </w:p>
          <w:p w14:paraId="0FC9D997">
            <w:pPr>
              <w:autoSpaceDE w:val="0"/>
              <w:autoSpaceDN w:val="0"/>
              <w:adjustRightInd w:val="0"/>
              <w:spacing w:line="360" w:lineRule="auto"/>
              <w:contextualSpacing/>
              <w:rPr>
                <w:rFonts w:hAnsi="宋体" w:cs="宋体"/>
                <w:sz w:val="24"/>
                <w:szCs w:val="24"/>
              </w:rPr>
            </w:pPr>
            <w:r>
              <w:rPr>
                <w:rFonts w:hint="eastAsia" w:hAnsi="宋体" w:cs="宋体"/>
                <w:sz w:val="24"/>
                <w:szCs w:val="24"/>
              </w:rPr>
              <w:t>③“中国社会组织政务服务平台”网站（</w:t>
            </w:r>
            <w:r>
              <w:rPr>
                <w:rFonts w:hAnsi="宋体" w:cs="宋体"/>
                <w:sz w:val="24"/>
                <w:szCs w:val="24"/>
              </w:rPr>
              <w:t>https://chinanpo.mca.gov.cn</w:t>
            </w:r>
            <w:r>
              <w:rPr>
                <w:rFonts w:hint="eastAsia" w:hAnsi="宋体" w:cs="宋体"/>
                <w:sz w:val="24"/>
                <w:szCs w:val="24"/>
              </w:rPr>
              <w:t>）（仅查询社会组织）；</w:t>
            </w:r>
          </w:p>
          <w:p w14:paraId="683248F2">
            <w:pPr>
              <w:autoSpaceDE w:val="0"/>
              <w:autoSpaceDN w:val="0"/>
              <w:adjustRightInd w:val="0"/>
              <w:spacing w:line="360" w:lineRule="auto"/>
              <w:contextualSpacing/>
              <w:rPr>
                <w:rFonts w:hAnsi="宋体" w:cs="宋体"/>
                <w:sz w:val="24"/>
                <w:szCs w:val="24"/>
              </w:rPr>
            </w:pPr>
            <w:r>
              <w:rPr>
                <w:rFonts w:hAnsi="宋体" w:cs="宋体"/>
                <w:sz w:val="24"/>
                <w:szCs w:val="24"/>
              </w:rPr>
              <w:t>2</w:t>
            </w:r>
            <w:r>
              <w:rPr>
                <w:rFonts w:hint="eastAsia" w:hAnsi="宋体" w:cs="宋体"/>
                <w:sz w:val="24"/>
                <w:szCs w:val="24"/>
              </w:rPr>
              <w:t>、截止时间：同投标截止时间；</w:t>
            </w:r>
          </w:p>
          <w:p w14:paraId="72E56DBC">
            <w:pPr>
              <w:autoSpaceDE w:val="0"/>
              <w:autoSpaceDN w:val="0"/>
              <w:adjustRightInd w:val="0"/>
              <w:spacing w:line="360" w:lineRule="auto"/>
              <w:contextualSpacing/>
              <w:rPr>
                <w:rFonts w:cs="宋体" w:asciiTheme="minorEastAsia" w:hAnsiTheme="minorEastAsia"/>
                <w:sz w:val="24"/>
                <w:szCs w:val="24"/>
              </w:rPr>
            </w:pPr>
            <w:r>
              <w:rPr>
                <w:rFonts w:hAnsi="宋体" w:cs="宋体"/>
                <w:sz w:val="24"/>
                <w:szCs w:val="24"/>
              </w:rPr>
              <w:t>3</w:t>
            </w:r>
            <w:r>
              <w:rPr>
                <w:rFonts w:hint="eastAsia" w:hAnsi="宋体" w:cs="宋体"/>
                <w:sz w:val="24"/>
                <w:szCs w:val="24"/>
              </w:rPr>
              <w:t>、信用信息的使用原则：经采购人认定的被列入失信被执行人、税收违法黑名单、政府采购严重违法失信行为记录名单的投标人、严重违法失信社会组织，将拒绝其参与本次政府采购活动。</w:t>
            </w:r>
          </w:p>
        </w:tc>
      </w:tr>
      <w:tr w14:paraId="4819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6" w:hRule="atLeast"/>
          <w:jc w:val="center"/>
        </w:trPr>
        <w:tc>
          <w:tcPr>
            <w:tcW w:w="806" w:type="dxa"/>
            <w:vAlign w:val="center"/>
          </w:tcPr>
          <w:p w14:paraId="5AC60046">
            <w:pPr>
              <w:autoSpaceDE w:val="0"/>
              <w:autoSpaceDN w:val="0"/>
              <w:adjustRightInd w:val="0"/>
              <w:spacing w:line="276" w:lineRule="auto"/>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30</w:t>
            </w:r>
          </w:p>
        </w:tc>
        <w:tc>
          <w:tcPr>
            <w:tcW w:w="2268" w:type="dxa"/>
            <w:shd w:val="clear" w:color="auto" w:fill="auto"/>
            <w:vAlign w:val="center"/>
          </w:tcPr>
          <w:p w14:paraId="5343117A">
            <w:pPr>
              <w:autoSpaceDE w:val="0"/>
              <w:autoSpaceDN w:val="0"/>
              <w:adjustRightInd w:val="0"/>
              <w:spacing w:line="360" w:lineRule="auto"/>
              <w:jc w:val="center"/>
              <w:rPr>
                <w:rFonts w:hint="eastAsia" w:cs="宋体" w:asciiTheme="minorEastAsia" w:hAnsiTheme="minorEastAsia" w:eastAsiaTheme="minorEastAsia"/>
                <w:b/>
                <w:bCs/>
                <w:kern w:val="2"/>
                <w:sz w:val="24"/>
                <w:szCs w:val="24"/>
                <w:highlight w:val="none"/>
                <w:lang w:val="en-US" w:eastAsia="zh-CN" w:bidi="ar-SA"/>
              </w:rPr>
            </w:pPr>
            <w:r>
              <w:rPr>
                <w:rFonts w:hint="eastAsia" w:cs="宋体" w:asciiTheme="minorEastAsia" w:hAnsiTheme="minorEastAsia"/>
                <w:b w:val="0"/>
                <w:bCs w:val="0"/>
                <w:sz w:val="24"/>
                <w:szCs w:val="24"/>
                <w:highlight w:val="none"/>
                <w:lang w:val="en-US" w:eastAsia="zh-CN"/>
              </w:rPr>
              <w:t>实施本国产品标准及相关政策</w:t>
            </w:r>
          </w:p>
        </w:tc>
        <w:tc>
          <w:tcPr>
            <w:tcW w:w="6813" w:type="dxa"/>
            <w:shd w:val="clear" w:color="auto" w:fill="auto"/>
            <w:vAlign w:val="center"/>
          </w:tcPr>
          <w:p w14:paraId="17AAB6E8">
            <w:pPr>
              <w:autoSpaceDE w:val="0"/>
              <w:autoSpaceDN w:val="0"/>
              <w:adjustRightInd w:val="0"/>
              <w:spacing w:line="360" w:lineRule="auto"/>
              <w:contextualSpacing/>
              <w:rPr>
                <w:rFonts w:hint="eastAsia" w:cs="宋体" w:asciiTheme="minorEastAsia" w:hAnsiTheme="minorEastAsia"/>
                <w:b w:val="0"/>
                <w:bCs w:val="0"/>
                <w:sz w:val="24"/>
                <w:szCs w:val="24"/>
                <w:highlight w:val="none"/>
                <w:lang w:val="en-US" w:eastAsia="zh-CN"/>
              </w:rPr>
            </w:pPr>
            <w:r>
              <w:rPr>
                <w:rFonts w:hint="eastAsia" w:cs="宋体" w:asciiTheme="minorEastAsia" w:hAnsiTheme="minorEastAsia"/>
                <w:b w:val="0"/>
                <w:bCs w:val="0"/>
                <w:sz w:val="24"/>
                <w:szCs w:val="24"/>
                <w:highlight w:val="none"/>
                <w:lang w:val="en-US" w:eastAsia="zh-CN"/>
              </w:rPr>
              <w:t xml:space="preserve">1、根据《国务院办公厅关于在政府采购中实施本国产品标准及相关政策的通知》（国办发〔2025〕34号），供应商对其提供的产品应当按照招标文件格式要求出具《关于符合本国产品标准的声明函》或财政部会同有关部门规定的有关证明文件。出具符合要求的《声明函》或有关证明文件的，该产品视为本国产品。 </w:t>
            </w:r>
          </w:p>
          <w:p w14:paraId="05B3BD38">
            <w:pPr>
              <w:autoSpaceDE w:val="0"/>
              <w:autoSpaceDN w:val="0"/>
              <w:adjustRightInd w:val="0"/>
              <w:spacing w:line="360" w:lineRule="auto"/>
              <w:contextualSpacing/>
              <w:rPr>
                <w:rFonts w:hint="eastAsia" w:cs="宋体" w:asciiTheme="minorEastAsia" w:hAnsiTheme="minorEastAsia"/>
                <w:b w:val="0"/>
                <w:bCs w:val="0"/>
                <w:sz w:val="24"/>
                <w:szCs w:val="24"/>
                <w:highlight w:val="none"/>
                <w:lang w:val="en-US" w:eastAsia="zh-CN"/>
              </w:rPr>
            </w:pPr>
            <w:r>
              <w:rPr>
                <w:rFonts w:hint="eastAsia" w:cs="宋体" w:asciiTheme="minorEastAsia" w:hAnsiTheme="minorEastAsia"/>
                <w:b w:val="0"/>
                <w:bCs w:val="0"/>
                <w:sz w:val="24"/>
                <w:szCs w:val="24"/>
                <w:highlight w:val="none"/>
                <w:lang w:val="en-US" w:eastAsia="zh-CN"/>
              </w:rPr>
              <w:t>2、对本国产品的支持政策。</w:t>
            </w:r>
          </w:p>
          <w:p w14:paraId="04D6FC71">
            <w:pPr>
              <w:autoSpaceDE w:val="0"/>
              <w:autoSpaceDN w:val="0"/>
              <w:adjustRightInd w:val="0"/>
              <w:spacing w:line="360" w:lineRule="auto"/>
              <w:contextualSpacing/>
              <w:rPr>
                <w:rFonts w:hint="eastAsia" w:cs="宋体" w:asciiTheme="minorEastAsia" w:hAnsiTheme="minorEastAsia"/>
                <w:b w:val="0"/>
                <w:bCs w:val="0"/>
                <w:sz w:val="24"/>
                <w:szCs w:val="24"/>
                <w:highlight w:val="none"/>
                <w:lang w:val="en-US" w:eastAsia="zh-CN"/>
              </w:rPr>
            </w:pPr>
            <w:r>
              <w:rPr>
                <w:rFonts w:hint="eastAsia" w:cs="宋体" w:asciiTheme="minorEastAsia" w:hAnsiTheme="minorEastAsia"/>
                <w:b w:val="0"/>
                <w:bCs w:val="0"/>
                <w:sz w:val="24"/>
                <w:szCs w:val="24"/>
                <w:highlight w:val="none"/>
                <w:lang w:val="en-US" w:eastAsia="zh-CN"/>
              </w:rPr>
              <w:t xml:space="preserve">政府采购活动中既有本国产品又有非本国产品参与竞争的，依法对本国产品给予价格评审优惠，对本国产品的报价给予20%的价格扣除，用扣除后的价格参与评审。 </w:t>
            </w:r>
          </w:p>
          <w:p w14:paraId="594A8703">
            <w:pPr>
              <w:autoSpaceDE w:val="0"/>
              <w:autoSpaceDN w:val="0"/>
              <w:adjustRightInd w:val="0"/>
              <w:spacing w:line="360" w:lineRule="auto"/>
              <w:contextualSpacing/>
              <w:rPr>
                <w:rFonts w:hint="eastAsia" w:asciiTheme="minorHAnsi" w:hAnsiTheme="minorHAnsi" w:eastAsiaTheme="minorEastAsia" w:cstheme="minorBidi"/>
                <w:kern w:val="2"/>
                <w:sz w:val="21"/>
                <w:szCs w:val="22"/>
                <w:lang w:val="zh-CN" w:eastAsia="zh-CN" w:bidi="ar-SA"/>
              </w:rPr>
            </w:pPr>
            <w:r>
              <w:rPr>
                <w:rFonts w:hint="eastAsia" w:cs="宋体" w:asciiTheme="minorEastAsia" w:hAnsiTheme="minorEastAsia"/>
                <w:b w:val="0"/>
                <w:bCs w:val="0"/>
                <w:sz w:val="24"/>
                <w:szCs w:val="24"/>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6403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C62A69E">
            <w:pPr>
              <w:autoSpaceDE w:val="0"/>
              <w:autoSpaceDN w:val="0"/>
              <w:adjustRightInd w:val="0"/>
              <w:spacing w:line="276" w:lineRule="auto"/>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31</w:t>
            </w:r>
          </w:p>
        </w:tc>
        <w:tc>
          <w:tcPr>
            <w:tcW w:w="2268" w:type="dxa"/>
            <w:shd w:val="clear" w:color="auto" w:fill="auto"/>
            <w:vAlign w:val="center"/>
          </w:tcPr>
          <w:p w14:paraId="214FAA44">
            <w:pPr>
              <w:autoSpaceDE w:val="0"/>
              <w:autoSpaceDN w:val="0"/>
              <w:adjustRightInd w:val="0"/>
              <w:spacing w:line="360" w:lineRule="auto"/>
              <w:jc w:val="center"/>
              <w:rPr>
                <w:rFonts w:hint="eastAsia" w:cs="宋体" w:asciiTheme="minorEastAsia" w:hAnsiTheme="minorEastAsia" w:eastAsiaTheme="minorEastAsia"/>
                <w:b/>
                <w:bCs/>
                <w:kern w:val="2"/>
                <w:sz w:val="24"/>
                <w:szCs w:val="24"/>
                <w:highlight w:val="yellow"/>
                <w:lang w:val="en-US" w:eastAsia="zh-CN" w:bidi="ar-SA"/>
              </w:rPr>
            </w:pPr>
            <w:r>
              <w:rPr>
                <w:rFonts w:hint="eastAsia" w:cs="宋体" w:asciiTheme="minorEastAsia" w:hAnsiTheme="minorEastAsia"/>
                <w:bCs/>
                <w:sz w:val="24"/>
                <w:szCs w:val="24"/>
              </w:rPr>
              <w:t>异常低价审核</w:t>
            </w:r>
          </w:p>
        </w:tc>
        <w:tc>
          <w:tcPr>
            <w:tcW w:w="6813" w:type="dxa"/>
            <w:shd w:val="clear" w:color="auto" w:fill="auto"/>
            <w:vAlign w:val="center"/>
          </w:tcPr>
          <w:p w14:paraId="0F604554">
            <w:pPr>
              <w:autoSpaceDE w:val="0"/>
              <w:autoSpaceDN w:val="0"/>
              <w:adjustRightIn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依据《关于推动解决政府采购异常低价问题的通知》（财库〔2026〕2号）政府采购评审中出现下列情形之一的，评审委员会应当启动异常低价投标（响应）审查程序： </w:t>
            </w:r>
          </w:p>
          <w:p w14:paraId="735CB8F3">
            <w:pPr>
              <w:autoSpaceDE w:val="0"/>
              <w:autoSpaceDN w:val="0"/>
              <w:adjustRightIn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1.投标（响应）报价低于全部通过符合性审查供应商投标（响应）报价平均值50%的，即投标（响应）报价&lt;全部通过符合性审查供应商投标（响应）报价平均值×50%； </w:t>
            </w:r>
          </w:p>
          <w:p w14:paraId="785D9EC2">
            <w:pPr>
              <w:autoSpaceDE w:val="0"/>
              <w:autoSpaceDN w:val="0"/>
              <w:adjustRightIn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2.投标（响应）报价低于通过符合性审查的次低报价供应商投标（响应）报价50%的，即投标（响应）报价&lt;通过符合性审查的次低报价供应商投标（响应）报价×50%； </w:t>
            </w:r>
          </w:p>
          <w:p w14:paraId="4BFC1D45">
            <w:pPr>
              <w:autoSpaceDE w:val="0"/>
              <w:autoSpaceDN w:val="0"/>
              <w:adjustRightIn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3.投标（响应）报价低于采购项目最高限价45%的，即投标（响应）报价&lt;采购项目最高限价×45%； </w:t>
            </w:r>
          </w:p>
          <w:p w14:paraId="1820DBA1">
            <w:pPr>
              <w:autoSpaceDE w:val="0"/>
              <w:autoSpaceDN w:val="0"/>
              <w:adjustRightInd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4.评审委员会基于专业判断，认为供应商报价过低，有可能影响产品质量或者不能诚信履约的其他情形。</w:t>
            </w:r>
          </w:p>
          <w:p w14:paraId="7C8CCB97">
            <w:pPr>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1CF27EFE">
            <w:pPr>
              <w:autoSpaceDE w:val="0"/>
              <w:autoSpaceDN w:val="0"/>
              <w:adjustRightInd w:val="0"/>
              <w:spacing w:line="360" w:lineRule="auto"/>
              <w:contextualSpacing/>
              <w:rPr>
                <w:rFonts w:hint="eastAsia" w:cs="宋体" w:asciiTheme="minorEastAsia" w:hAnsiTheme="minorEastAsia" w:eastAsiaTheme="minorEastAsia"/>
                <w:kern w:val="2"/>
                <w:sz w:val="24"/>
                <w:szCs w:val="24"/>
                <w:lang w:val="en-US" w:eastAsia="zh-CN" w:bidi="ar-SA"/>
              </w:rPr>
            </w:pPr>
            <w:r>
              <w:rPr>
                <w:rFonts w:hint="eastAsia" w:ascii="宋体" w:hAnsi="宋体" w:eastAsia="宋体" w:cs="宋体"/>
                <w:color w:val="auto"/>
                <w:sz w:val="24"/>
                <w:szCs w:val="24"/>
                <w:highlight w:val="none"/>
                <w:lang w:val="en-US" w:eastAsia="zh-CN"/>
              </w:rPr>
              <w:t>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5E60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9BD1C98">
            <w:pPr>
              <w:autoSpaceDE w:val="0"/>
              <w:autoSpaceDN w:val="0"/>
              <w:adjustRightInd w:val="0"/>
              <w:spacing w:line="276" w:lineRule="auto"/>
              <w:jc w:val="center"/>
              <w:rPr>
                <w:rFonts w:hint="eastAsia" w:cs="黑体" w:asciiTheme="minorEastAsia" w:hAnsiTheme="minorEastAsia" w:eastAsiaTheme="minorEastAsia"/>
                <w:sz w:val="24"/>
                <w:szCs w:val="24"/>
                <w:lang w:val="en-US" w:eastAsia="zh-CN"/>
              </w:rPr>
            </w:pPr>
            <w:r>
              <w:rPr>
                <w:rFonts w:hint="eastAsia" w:cs="黑体" w:asciiTheme="minorEastAsia" w:hAnsiTheme="minorEastAsia"/>
                <w:sz w:val="24"/>
                <w:szCs w:val="24"/>
              </w:rPr>
              <w:t>3</w:t>
            </w:r>
            <w:r>
              <w:rPr>
                <w:rFonts w:hint="eastAsia" w:cs="黑体" w:asciiTheme="minorEastAsia" w:hAnsiTheme="minorEastAsia"/>
                <w:sz w:val="24"/>
                <w:szCs w:val="24"/>
                <w:lang w:val="en-US" w:eastAsia="zh-CN"/>
              </w:rPr>
              <w:t>2</w:t>
            </w:r>
          </w:p>
        </w:tc>
        <w:tc>
          <w:tcPr>
            <w:tcW w:w="2268" w:type="dxa"/>
            <w:vAlign w:val="center"/>
          </w:tcPr>
          <w:p w14:paraId="1187A84B">
            <w:pPr>
              <w:pStyle w:val="41"/>
              <w:ind w:firstLine="600" w:firstLineChars="250"/>
              <w:jc w:val="both"/>
              <w:rPr>
                <w:rFonts w:hAnsi="宋体" w:cs="宋体"/>
                <w:sz w:val="24"/>
                <w:szCs w:val="24"/>
              </w:rPr>
            </w:pPr>
            <w:r>
              <w:rPr>
                <w:rFonts w:hAnsi="宋体" w:asciiTheme="minorHAnsi" w:eastAsiaTheme="minorEastAsia"/>
                <w:color w:val="auto"/>
                <w:kern w:val="2"/>
              </w:rPr>
              <w:t>解释权</w:t>
            </w:r>
          </w:p>
        </w:tc>
        <w:tc>
          <w:tcPr>
            <w:tcW w:w="6813" w:type="dxa"/>
            <w:vAlign w:val="center"/>
          </w:tcPr>
          <w:p w14:paraId="6E9301CD">
            <w:pPr>
              <w:autoSpaceDE w:val="0"/>
              <w:autoSpaceDN w:val="0"/>
              <w:adjustRightInd w:val="0"/>
              <w:spacing w:line="360" w:lineRule="auto"/>
              <w:ind w:firstLine="120" w:firstLineChars="50"/>
              <w:contextualSpacing/>
              <w:rPr>
                <w:rFonts w:hAnsi="宋体" w:cs="宋体"/>
                <w:sz w:val="24"/>
                <w:szCs w:val="24"/>
              </w:rPr>
            </w:pPr>
            <w:r>
              <w:rPr>
                <w:rFonts w:hAnsi="宋体" w:cs="宋体"/>
                <w:sz w:val="24"/>
                <w:szCs w:val="24"/>
              </w:rPr>
              <w:t>构成本</w:t>
            </w:r>
            <w:r>
              <w:rPr>
                <w:rFonts w:hint="eastAsia" w:hAnsi="宋体" w:cs="宋体"/>
                <w:sz w:val="24"/>
                <w:szCs w:val="24"/>
              </w:rPr>
              <w:t>响应</w:t>
            </w:r>
            <w:r>
              <w:rPr>
                <w:rFonts w:hAnsi="宋体" w:cs="宋体"/>
                <w:sz w:val="24"/>
                <w:szCs w:val="24"/>
              </w:rPr>
              <w:t>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bl>
    <w:p w14:paraId="670E9715">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6"/>
          <w:szCs w:val="36"/>
        </w:rPr>
      </w:pPr>
    </w:p>
    <w:p w14:paraId="571D40D0">
      <w:pPr>
        <w:rPr>
          <w:rFonts w:ascii="宋体" w:hAnsi="宋体" w:eastAsia="宋体" w:cs="宋体"/>
          <w:b/>
          <w:sz w:val="32"/>
          <w:szCs w:val="32"/>
        </w:rPr>
      </w:pPr>
      <w:r>
        <w:rPr>
          <w:rFonts w:hint="eastAsia" w:ascii="宋体" w:hAnsi="宋体" w:eastAsia="宋体" w:cs="宋体"/>
          <w:b/>
          <w:sz w:val="32"/>
          <w:szCs w:val="32"/>
        </w:rPr>
        <w:br w:type="page"/>
      </w:r>
    </w:p>
    <w:p w14:paraId="7BF9FFC4">
      <w:pPr>
        <w:spacing w:after="50" w:line="320" w:lineRule="exact"/>
        <w:jc w:val="center"/>
        <w:rPr>
          <w:rFonts w:ascii="宋体" w:hAnsi="宋体" w:cs="宋体"/>
          <w:b/>
          <w:sz w:val="28"/>
          <w:szCs w:val="28"/>
        </w:rPr>
      </w:pPr>
      <w:r>
        <w:rPr>
          <w:rFonts w:hint="eastAsia" w:ascii="宋体" w:hAnsi="宋体" w:eastAsia="宋体" w:cs="宋体"/>
          <w:b/>
          <w:sz w:val="32"/>
          <w:szCs w:val="32"/>
        </w:rPr>
        <w:t>第四章  供应商须知</w:t>
      </w:r>
    </w:p>
    <w:p w14:paraId="7AD2D663">
      <w:pPr>
        <w:tabs>
          <w:tab w:val="left" w:pos="3300"/>
          <w:tab w:val="center" w:pos="4776"/>
        </w:tabs>
        <w:spacing w:afterLines="50" w:line="320" w:lineRule="exact"/>
        <w:outlineLvl w:val="0"/>
        <w:rPr>
          <w:rFonts w:ascii="宋体" w:hAnsi="宋体" w:cs="宋体"/>
          <w:b/>
          <w:szCs w:val="21"/>
        </w:rPr>
      </w:pPr>
    </w:p>
    <w:p w14:paraId="059AA270">
      <w:pPr>
        <w:tabs>
          <w:tab w:val="left" w:pos="1260"/>
        </w:tabs>
        <w:autoSpaceDE w:val="0"/>
        <w:autoSpaceDN w:val="0"/>
        <w:adjustRightInd w:val="0"/>
        <w:spacing w:line="360" w:lineRule="auto"/>
        <w:contextualSpacing/>
        <w:jc w:val="center"/>
        <w:rPr>
          <w:rFonts w:ascii="宋体" w:hAnsi="宋体" w:cs="宋体"/>
          <w:b/>
          <w:kern w:val="0"/>
          <w:sz w:val="24"/>
          <w:szCs w:val="24"/>
        </w:rPr>
      </w:pPr>
      <w:r>
        <w:rPr>
          <w:rFonts w:hint="eastAsia" w:ascii="宋体" w:hAnsi="宋体" w:eastAsia="宋体" w:cs="宋体"/>
          <w:b/>
          <w:kern w:val="0"/>
          <w:sz w:val="24"/>
          <w:szCs w:val="24"/>
        </w:rPr>
        <w:t>一、概念释义</w:t>
      </w:r>
    </w:p>
    <w:p w14:paraId="4D3592C7">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1.适用范围</w:t>
      </w:r>
    </w:p>
    <w:p w14:paraId="1060BA5A">
      <w:pPr>
        <w:pStyle w:val="67"/>
        <w:numPr>
          <w:ilvl w:val="0"/>
          <w:numId w:val="4"/>
        </w:numPr>
        <w:autoSpaceDE w:val="0"/>
        <w:autoSpaceDN w:val="0"/>
        <w:spacing w:line="360" w:lineRule="auto"/>
        <w:ind w:firstLineChars="0"/>
        <w:contextualSpacing/>
        <w:rPr>
          <w:rFonts w:ascii="宋体" w:hAnsi="宋体" w:cs="宋体"/>
          <w:kern w:val="0"/>
          <w:sz w:val="24"/>
          <w:szCs w:val="24"/>
        </w:rPr>
      </w:pPr>
      <w:r>
        <w:rPr>
          <w:rFonts w:hint="eastAsia" w:ascii="宋体" w:hAnsi="宋体" w:eastAsia="宋体" w:cs="宋体"/>
          <w:kern w:val="0"/>
          <w:sz w:val="24"/>
          <w:szCs w:val="24"/>
        </w:rPr>
        <w:t>本谈判文件仅适用于本次“采购邀请”</w:t>
      </w:r>
      <w:r>
        <w:rPr>
          <w:rFonts w:hint="eastAsia" w:ascii="宋体" w:hAnsi="宋体" w:eastAsia="宋体" w:cs="宋体"/>
          <w:sz w:val="24"/>
          <w:szCs w:val="24"/>
        </w:rPr>
        <w:t xml:space="preserve"> 和“供应商须知前附表”中所述采购项目的采购。</w:t>
      </w:r>
    </w:p>
    <w:p w14:paraId="7380E479">
      <w:pPr>
        <w:pStyle w:val="67"/>
        <w:numPr>
          <w:ilvl w:val="0"/>
          <w:numId w:val="0"/>
        </w:numPr>
        <w:autoSpaceDE w:val="0"/>
        <w:autoSpaceDN w:val="0"/>
        <w:spacing w:line="360" w:lineRule="auto"/>
        <w:ind w:firstLine="240" w:firstLineChars="100"/>
        <w:contextualSpacing/>
        <w:rPr>
          <w:rFonts w:ascii="宋体" w:hAnsi="宋体" w:cs="宋体"/>
          <w:kern w:val="0"/>
          <w:sz w:val="24"/>
          <w:szCs w:val="24"/>
        </w:rPr>
      </w:pPr>
      <w:r>
        <w:rPr>
          <w:rFonts w:hint="eastAsia" w:ascii="宋体" w:hAnsi="宋体" w:eastAsia="宋体" w:cs="宋体"/>
          <w:kern w:val="0"/>
          <w:sz w:val="24"/>
          <w:szCs w:val="24"/>
          <w:lang w:val="en-US" w:eastAsia="zh-CN"/>
        </w:rPr>
        <w:t>1.2</w:t>
      </w:r>
      <w:r>
        <w:rPr>
          <w:rFonts w:hint="eastAsia" w:ascii="宋体" w:hAnsi="宋体" w:eastAsia="宋体" w:cs="宋体"/>
          <w:kern w:val="0"/>
          <w:sz w:val="24"/>
          <w:szCs w:val="24"/>
        </w:rPr>
        <w:t>本谈判文件解释权属于“采购邀请”</w:t>
      </w:r>
      <w:r>
        <w:rPr>
          <w:rFonts w:hint="eastAsia" w:ascii="宋体" w:hAnsi="宋体" w:eastAsia="宋体" w:cs="宋体"/>
          <w:sz w:val="24"/>
          <w:szCs w:val="24"/>
        </w:rPr>
        <w:t xml:space="preserve"> 和“供应商须知前附表”</w:t>
      </w:r>
      <w:r>
        <w:rPr>
          <w:rFonts w:hint="eastAsia" w:ascii="宋体" w:hAnsi="宋体" w:eastAsia="宋体" w:cs="宋体"/>
          <w:kern w:val="0"/>
          <w:sz w:val="24"/>
          <w:szCs w:val="24"/>
        </w:rPr>
        <w:t>所述的采购人、采购代理机构。</w:t>
      </w:r>
    </w:p>
    <w:p w14:paraId="1BE81AE8">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2.定义</w:t>
      </w:r>
    </w:p>
    <w:p w14:paraId="65012441">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2.1 “采购项目”：“投标人须知前附表”中所述的采购项目。</w:t>
      </w:r>
    </w:p>
    <w:p w14:paraId="3E28AE0B">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2.2 “招标人”：“投标人须知前附表”中所述的组织本次招标的代理机构和采购人。</w:t>
      </w:r>
    </w:p>
    <w:p w14:paraId="237542C6">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2.3 “采购人”：是指依法进行政府采购的国家机关、事业单位、团体组织。采购人名称、地址、电话、联系人见“投标人须知前附表”。</w:t>
      </w:r>
    </w:p>
    <w:p w14:paraId="40E4DBD3">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2.4 “代理机构”：接受采购人委托，代理采购项目的采购代理机构。代理机构名称、地址、电话、联系人见“投标人须知前附表”。</w:t>
      </w:r>
    </w:p>
    <w:p w14:paraId="05A452CE">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采购代理机构及其分支机构不得在所代理的采购项目中投标或者代理投标，不得为所代理的采购项目的投标人参加本项目提供投标咨询。</w:t>
      </w:r>
    </w:p>
    <w:p w14:paraId="0C30A846">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2.5 “潜在投标人”指符合《中华人民共和国政府采购法》及相关法律法规和本招标文件的各项规定，且按照本项目招标公告及招标文件规定的方式获取招标文件的法人、其他组织或者自然人。</w:t>
      </w:r>
    </w:p>
    <w:p w14:paraId="10006FFB">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2.6 “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7DD9B886">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2.7 “进口产品”：是指通过中国海关报关验放进入中国境内且产自关境外的产品，包括已经进入中国境内的进口产品。详见《政府采购进口产品管理办法》(财库</w:t>
      </w:r>
      <w:r>
        <w:rPr>
          <w:rFonts w:hint="eastAsia" w:ascii="宋体" w:hAnsi="宋体" w:eastAsia="宋体" w:cs="宋体"/>
          <w:kern w:val="0"/>
          <w:sz w:val="24"/>
          <w:szCs w:val="24"/>
          <w:lang w:eastAsia="zh-CN"/>
        </w:rPr>
        <w:t>〔2007〕119号</w:t>
      </w:r>
      <w:r>
        <w:rPr>
          <w:rFonts w:hint="eastAsia" w:ascii="宋体" w:hAnsi="宋体" w:eastAsia="宋体" w:cs="宋体"/>
          <w:kern w:val="0"/>
          <w:sz w:val="24"/>
          <w:szCs w:val="24"/>
        </w:rPr>
        <w:t>)、《关于政府采购进口产品管理有关问题的通知》（财办库</w:t>
      </w:r>
      <w:r>
        <w:rPr>
          <w:rFonts w:hint="eastAsia" w:ascii="宋体" w:hAnsi="宋体" w:eastAsia="宋体" w:cs="宋体"/>
          <w:kern w:val="0"/>
          <w:sz w:val="24"/>
          <w:szCs w:val="24"/>
          <w:lang w:eastAsia="zh-CN"/>
        </w:rPr>
        <w:t>〔2008〕</w:t>
      </w:r>
      <w:r>
        <w:rPr>
          <w:rFonts w:hint="eastAsia" w:ascii="宋体" w:hAnsi="宋体" w:eastAsia="宋体" w:cs="宋体"/>
          <w:kern w:val="0"/>
          <w:sz w:val="24"/>
          <w:szCs w:val="24"/>
        </w:rPr>
        <w:t>248 号）。</w:t>
      </w:r>
    </w:p>
    <w:p w14:paraId="524ABA28">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2.7.1 招标文件列明不允许或未列明允许进口产品参加投标的，均视为拒绝进口产品参加投标。</w:t>
      </w:r>
    </w:p>
    <w:p w14:paraId="2CF6BA1B">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2.7.2 如招标文件中已说明，经财政部门审核同意，允许部分或全部产品采购进口产品，投标人既可提供本国产品，也可以提供进口产品。</w:t>
      </w:r>
    </w:p>
    <w:p w14:paraId="72D80DDC">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 招标文件中凡标有“★”的条款均系实质性要求条款。</w:t>
      </w:r>
    </w:p>
    <w:p w14:paraId="71B52EA1">
      <w:pPr>
        <w:autoSpaceDE w:val="0"/>
        <w:autoSpaceDN w:val="0"/>
        <w:spacing w:line="360" w:lineRule="auto"/>
        <w:contextualSpacing/>
        <w:rPr>
          <w:rFonts w:ascii="宋体" w:hAnsi="宋体" w:cs="宋体"/>
          <w:kern w:val="0"/>
          <w:sz w:val="24"/>
          <w:szCs w:val="24"/>
        </w:rPr>
      </w:pPr>
      <w:r>
        <w:rPr>
          <w:rFonts w:hint="eastAsia" w:ascii="宋体" w:hAnsi="宋体" w:eastAsia="宋体" w:cs="宋体"/>
          <w:b/>
          <w:kern w:val="0"/>
          <w:sz w:val="24"/>
          <w:szCs w:val="24"/>
        </w:rPr>
        <w:t>3.合格的供应商</w:t>
      </w:r>
    </w:p>
    <w:p w14:paraId="38755000">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3.1 在中华人民共和国境内注册，具有本项目生产、制造、供应或实施能力，符合、承认并承诺履行本</w:t>
      </w:r>
      <w:r>
        <w:rPr>
          <w:rFonts w:hint="eastAsia" w:ascii="宋体" w:hAnsi="宋体" w:cs="宋体"/>
          <w:kern w:val="0"/>
          <w:sz w:val="24"/>
          <w:szCs w:val="24"/>
        </w:rPr>
        <w:t>竞争性谈判</w:t>
      </w:r>
      <w:r>
        <w:rPr>
          <w:rFonts w:hint="eastAsia" w:ascii="宋体" w:hAnsi="宋体" w:eastAsia="宋体" w:cs="宋体"/>
          <w:kern w:val="0"/>
          <w:sz w:val="24"/>
          <w:szCs w:val="24"/>
        </w:rPr>
        <w:t>文件各项规定的法人、其他组织或者自然人。</w:t>
      </w:r>
    </w:p>
    <w:p w14:paraId="02415A25">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3.2符合本项目“采购邀请”和“供应商须知前附表”中规定的合格供应商所必须具备的条件。</w:t>
      </w:r>
    </w:p>
    <w:p w14:paraId="09681385">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3.3 政府采购活动中查询及使用响应人信用记录的具体要求为：响应人未被列入失信被执行人、重大税收违法案件当事人名单、政府采购严重违法失信名单、政府采购严重违法失信行为记录名单、严重违法失信社会组织名单（（联合体形式响应的，联合体成员存在不良信用记录，视同联合体存在不良信用记录）。</w:t>
      </w:r>
    </w:p>
    <w:p w14:paraId="0B55F8A2">
      <w:pPr>
        <w:pStyle w:val="67"/>
        <w:autoSpaceDE w:val="0"/>
        <w:autoSpaceDN w:val="0"/>
        <w:spacing w:line="360" w:lineRule="auto"/>
        <w:ind w:left="546" w:leftChars="260" w:firstLine="0" w:firstLineChars="0"/>
        <w:contextualSpacing/>
        <w:rPr>
          <w:rFonts w:cs="宋体" w:asciiTheme="minorEastAsia" w:hAnsiTheme="minorEastAsia"/>
          <w:kern w:val="0"/>
          <w:szCs w:val="21"/>
        </w:rPr>
      </w:pPr>
      <w:r>
        <w:rPr>
          <w:rFonts w:hint="eastAsia" w:ascii="宋体" w:hAnsi="宋体" w:eastAsia="宋体" w:cs="宋体"/>
          <w:kern w:val="0"/>
          <w:sz w:val="24"/>
          <w:szCs w:val="24"/>
        </w:rPr>
        <w:t>（1）查询渠道：“信用中国”网站（www.creditchina.gov.cn）、“中国政府采购网”（www.ccgp.gov.cn）、</w:t>
      </w:r>
      <w:r>
        <w:rPr>
          <w:rFonts w:hint="eastAsia" w:cs="宋体" w:asciiTheme="minorEastAsia" w:hAnsiTheme="minorEastAsia"/>
          <w:kern w:val="0"/>
          <w:szCs w:val="21"/>
        </w:rPr>
        <w:t>“中国社会组织公共服务平台”网站（</w:t>
      </w:r>
      <w:r>
        <w:rPr>
          <w:rFonts w:cs="宋体" w:asciiTheme="minorEastAsia" w:hAnsiTheme="minorEastAsia"/>
          <w:kern w:val="0"/>
          <w:szCs w:val="21"/>
        </w:rPr>
        <w:t>www.chinanpo.gov.cn</w:t>
      </w:r>
      <w:r>
        <w:rPr>
          <w:rFonts w:hint="eastAsia" w:cs="宋体" w:asciiTheme="minorEastAsia" w:hAnsiTheme="minorEastAsia"/>
          <w:kern w:val="0"/>
          <w:szCs w:val="21"/>
        </w:rPr>
        <w:t>）；</w:t>
      </w:r>
    </w:p>
    <w:p w14:paraId="76D916DD">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（2）截止时间：同响应截止时间。</w:t>
      </w:r>
    </w:p>
    <w:p w14:paraId="1C10932B">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（3）信用信息查询记录和证据留存具体方式：经采购人确认的查询结果网页截图作为查询记录和证据，与其他采购文件一并保存；</w:t>
      </w:r>
    </w:p>
    <w:p w14:paraId="73776104">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（4）信用信息的使用原则：采购人认定的被列入失信被执行人、重大税收违法案件当事人名单、</w:t>
      </w:r>
      <w:r>
        <w:rPr>
          <w:rFonts w:ascii="宋体" w:hAnsi="宋体" w:eastAsia="宋体" w:cs="宋体"/>
          <w:kern w:val="0"/>
          <w:sz w:val="24"/>
          <w:szCs w:val="24"/>
        </w:rPr>
        <w:t>政府采购严重违法失信行为记录名单</w:t>
      </w:r>
      <w:r>
        <w:rPr>
          <w:rFonts w:hint="eastAsia" w:ascii="宋体" w:hAnsi="宋体" w:eastAsia="宋体" w:cs="宋体"/>
          <w:kern w:val="0"/>
          <w:sz w:val="24"/>
          <w:szCs w:val="24"/>
        </w:rPr>
        <w:t>的投标人、严重违法失信社会组织，将拒绝其参与本次政府采购活动。</w:t>
      </w:r>
    </w:p>
    <w:p w14:paraId="7C5380B4">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（5）投标人不良信用记录以采购人查询结果为准，采购人查询之后，网站信息发生的任何变更不再作为评审依据，投标人自行提供的与网站信息不一致的其他证明材料亦不作为评审依据。</w:t>
      </w:r>
    </w:p>
    <w:p w14:paraId="6B272359">
      <w:pPr>
        <w:autoSpaceDE w:val="0"/>
        <w:autoSpaceDN w:val="0"/>
        <w:spacing w:line="360" w:lineRule="auto"/>
        <w:ind w:firstLine="360" w:firstLineChars="150"/>
        <w:contextualSpacing/>
        <w:rPr>
          <w:rFonts w:ascii="宋体" w:hAnsi="宋体" w:eastAsia="宋体" w:cs="Times New Roman"/>
          <w:sz w:val="24"/>
          <w:szCs w:val="24"/>
        </w:rPr>
      </w:pPr>
      <w:r>
        <w:rPr>
          <w:rFonts w:hint="eastAsia" w:ascii="宋体" w:hAnsi="宋体" w:eastAsia="宋体" w:cs="宋体"/>
          <w:kern w:val="0"/>
          <w:sz w:val="24"/>
          <w:szCs w:val="24"/>
        </w:rPr>
        <w:t>3.4单位负责人为同一人或者存在直接控股、管理关系的不同供应商，不得同时参加本项目报价。违反规定的，相关响应均无效</w:t>
      </w:r>
      <w:r>
        <w:rPr>
          <w:rFonts w:hint="eastAsia" w:ascii="宋体" w:hAnsi="宋体" w:eastAsia="宋体" w:cs="宋体"/>
          <w:kern w:val="0"/>
          <w:sz w:val="24"/>
          <w:szCs w:val="24"/>
          <w:lang w:eastAsia="zh-CN"/>
        </w:rPr>
        <w:t>，以</w:t>
      </w:r>
      <w:r>
        <w:rPr>
          <w:rFonts w:hint="eastAsia" w:ascii="宋体" w:hAnsi="宋体" w:eastAsia="宋体" w:cs="宋体"/>
          <w:kern w:val="0"/>
          <w:sz w:val="24"/>
          <w:szCs w:val="24"/>
        </w:rPr>
        <w:t>及因此所产生的一切后果和责任，由供应商自行承担，采购人、采购代理机构在任何情况下均不对此承担任何责任。</w:t>
      </w:r>
    </w:p>
    <w:p w14:paraId="15DE759F">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3.5 为采购项目提供整体设计、规范编制或者项目管理、监理、检测等服务的供应商，不得再参加该采购项目的其他采购活动。</w:t>
      </w:r>
    </w:p>
    <w:p w14:paraId="7887153D">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3.6“采购邀请”和“供应商须知前附表”规定接受联合体响应的，除应符合本章第3.1项和3.2项要求外，还应遵守以下规定：</w:t>
      </w:r>
    </w:p>
    <w:p w14:paraId="49E81628">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3.6.1 在响应文件中向采购人提交联合体协议书，明确联合体各方承担的工作和义务；</w:t>
      </w:r>
    </w:p>
    <w:p w14:paraId="7032189C">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3.6.2 联合体中有同类资质的供应商按联合体分工承担相同工作的，应当按照资质等级较低的供应商确定资质等级；</w:t>
      </w:r>
    </w:p>
    <w:p w14:paraId="4D3305DF">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3.6.3 采购人根据采购项目的特殊要求规定供应商特定条件的，联合体各方中至少应当有一方符合采购规定的特定条件。</w:t>
      </w:r>
    </w:p>
    <w:p w14:paraId="7A9B05C9">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3.6.4 联合体各方不得再单独参加或者与其他供应商另外组成联合体参加同一合同项下的政府采购活动。</w:t>
      </w:r>
    </w:p>
    <w:p w14:paraId="1E29103E">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3.6.5 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hint="eastAsia" w:ascii="宋体" w:hAnsi="宋体" w:eastAsia="宋体" w:cs="宋体"/>
          <w:kern w:val="0"/>
          <w:sz w:val="24"/>
          <w:szCs w:val="24"/>
        </w:rPr>
        <w:t>承担连带责任</w:t>
      </w:r>
      <w:r>
        <w:rPr>
          <w:rFonts w:hint="eastAsia" w:ascii="宋体" w:hAnsi="宋体" w:eastAsia="宋体" w:cs="宋体"/>
          <w:kern w:val="0"/>
          <w:sz w:val="24"/>
          <w:szCs w:val="24"/>
        </w:rPr>
        <w:fldChar w:fldCharType="end"/>
      </w:r>
      <w:r>
        <w:rPr>
          <w:rFonts w:hint="eastAsia" w:ascii="宋体" w:hAnsi="宋体" w:eastAsia="宋体" w:cs="宋体"/>
          <w:kern w:val="0"/>
          <w:sz w:val="24"/>
          <w:szCs w:val="24"/>
        </w:rPr>
        <w:t>。</w:t>
      </w:r>
    </w:p>
    <w:p w14:paraId="7E217983">
      <w:pPr>
        <w:pStyle w:val="67"/>
        <w:numPr>
          <w:ilvl w:val="1"/>
          <w:numId w:val="5"/>
        </w:numPr>
        <w:autoSpaceDE w:val="0"/>
        <w:autoSpaceDN w:val="0"/>
        <w:spacing w:line="360" w:lineRule="auto"/>
        <w:ind w:firstLineChars="0"/>
        <w:contextualSpacing/>
        <w:rPr>
          <w:rFonts w:ascii="宋体" w:hAnsi="宋体" w:cs="宋体"/>
          <w:kern w:val="0"/>
          <w:sz w:val="24"/>
          <w:szCs w:val="24"/>
        </w:rPr>
      </w:pPr>
      <w:r>
        <w:rPr>
          <w:rFonts w:hint="eastAsia" w:ascii="宋体" w:hAnsi="宋体" w:eastAsia="宋体" w:cs="宋体"/>
          <w:kern w:val="0"/>
          <w:sz w:val="24"/>
          <w:szCs w:val="24"/>
        </w:rPr>
        <w:t>法律、行政法规规定的其他条件。</w:t>
      </w:r>
    </w:p>
    <w:p w14:paraId="391250A8">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4.合格的货物和服务</w:t>
      </w:r>
    </w:p>
    <w:p w14:paraId="64E8A136">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4.1供应商提供的货物和服务应当符合谈判文件的要求，并且其质量完全符合国家标准、行业标准或地方标准，均有标准的以高（严格）者为准。没有国家标准、行业标准和企业标准的，按照通常标准或者符合采购目的的特定标准确定。</w:t>
      </w:r>
    </w:p>
    <w:p w14:paraId="687D62EF">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cs="宋体"/>
          <w:kern w:val="0"/>
          <w:sz w:val="24"/>
          <w:szCs w:val="24"/>
        </w:rPr>
        <w:t>4.2</w:t>
      </w:r>
      <w:r>
        <w:rPr>
          <w:rFonts w:hint="eastAsia" w:ascii="宋体" w:hAnsi="宋体" w:eastAsia="宋体" w:cs="宋体"/>
          <w:kern w:val="0"/>
          <w:sz w:val="24"/>
          <w:szCs w:val="24"/>
        </w:rPr>
        <w:t>供应商所提供的服务应当没有侵犯任何第三方的知识产权、技术秘密等合法权利。</w:t>
      </w:r>
    </w:p>
    <w:p w14:paraId="11DDE724">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4.3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14:paraId="13570320">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4.4根</w:t>
      </w:r>
      <w:r>
        <w:rPr>
          <w:rFonts w:hint="eastAsia"/>
          <w:sz w:val="24"/>
          <w:szCs w:val="24"/>
          <w:shd w:val="clear" w:color="auto" w:fill="FFFFFF"/>
        </w:rPr>
        <w:t>据《强制性产品认证管理规定》（质检总局第117号令）要求，</w:t>
      </w:r>
      <w:r>
        <w:rPr>
          <w:rFonts w:hint="eastAsia" w:cs="宋体" w:asciiTheme="minorEastAsia" w:hAnsiTheme="minorEastAsia"/>
          <w:kern w:val="0"/>
          <w:sz w:val="24"/>
          <w:szCs w:val="24"/>
        </w:rPr>
        <w:t>如供应商所投产品被列入</w:t>
      </w:r>
      <w:r>
        <w:rPr>
          <w:rFonts w:cs="宋体" w:asciiTheme="minorEastAsia" w:hAnsiTheme="minorEastAsia"/>
          <w:kern w:val="0"/>
          <w:sz w:val="24"/>
          <w:szCs w:val="24"/>
        </w:rPr>
        <w:t>《中华人民共和国实施强制性产品认证的产品目录》，</w:t>
      </w:r>
      <w:r>
        <w:rPr>
          <w:rFonts w:hint="eastAsia" w:cs="宋体" w:asciiTheme="minorEastAsia" w:hAnsiTheme="minorEastAsia"/>
          <w:kern w:val="0"/>
          <w:sz w:val="24"/>
          <w:szCs w:val="24"/>
        </w:rPr>
        <w:t>则该产品应</w:t>
      </w:r>
      <w:r>
        <w:rPr>
          <w:rFonts w:cs="宋体" w:asciiTheme="minorEastAsia" w:hAnsiTheme="minorEastAsia"/>
          <w:kern w:val="0"/>
          <w:sz w:val="24"/>
          <w:szCs w:val="24"/>
        </w:rPr>
        <w:t>具备国家认监委</w:t>
      </w:r>
      <w:r>
        <w:rPr>
          <w:rFonts w:hint="eastAsia" w:cs="宋体" w:asciiTheme="minorEastAsia" w:hAnsiTheme="minorEastAsia"/>
          <w:kern w:val="0"/>
          <w:sz w:val="24"/>
          <w:szCs w:val="24"/>
        </w:rPr>
        <w:t>指定强制性产品认证机构</w:t>
      </w:r>
      <w:r>
        <w:rPr>
          <w:rFonts w:cs="宋体" w:asciiTheme="minorEastAsia" w:hAnsiTheme="minorEastAsia"/>
          <w:kern w:val="0"/>
          <w:sz w:val="24"/>
          <w:szCs w:val="24"/>
        </w:rPr>
        <w:t>颁</w:t>
      </w:r>
      <w:r>
        <w:rPr>
          <w:rFonts w:hint="eastAsia" w:cs="宋体" w:asciiTheme="minorEastAsia" w:hAnsiTheme="minorEastAsia"/>
          <w:kern w:val="0"/>
          <w:sz w:val="24"/>
          <w:szCs w:val="24"/>
        </w:rPr>
        <w:t>发的</w:t>
      </w:r>
      <w:r>
        <w:rPr>
          <w:rFonts w:cs="宋体" w:asciiTheme="minorEastAsia" w:hAnsiTheme="minorEastAsia"/>
          <w:kern w:val="0"/>
          <w:sz w:val="24"/>
          <w:szCs w:val="24"/>
        </w:rPr>
        <w:t>《中国</w:t>
      </w:r>
      <w:r>
        <w:rPr>
          <w:rFonts w:hint="eastAsia" w:cs="宋体" w:asciiTheme="minorEastAsia" w:hAnsiTheme="minorEastAsia"/>
          <w:kern w:val="0"/>
          <w:sz w:val="24"/>
          <w:szCs w:val="24"/>
        </w:rPr>
        <w:t>国家</w:t>
      </w:r>
      <w:r>
        <w:rPr>
          <w:rFonts w:cs="宋体" w:asciiTheme="minorEastAsia" w:hAnsiTheme="minorEastAsia"/>
          <w:kern w:val="0"/>
          <w:sz w:val="24"/>
          <w:szCs w:val="24"/>
        </w:rPr>
        <w:t>强制</w:t>
      </w:r>
      <w:r>
        <w:rPr>
          <w:rFonts w:hint="eastAsia" w:cs="宋体" w:asciiTheme="minorEastAsia" w:hAnsiTheme="minorEastAsia"/>
          <w:kern w:val="0"/>
          <w:sz w:val="24"/>
          <w:szCs w:val="24"/>
        </w:rPr>
        <w:t>性产品</w:t>
      </w:r>
      <w:r>
        <w:rPr>
          <w:rFonts w:cs="宋体" w:asciiTheme="minorEastAsia" w:hAnsiTheme="minorEastAsia"/>
          <w:kern w:val="0"/>
          <w:sz w:val="24"/>
          <w:szCs w:val="24"/>
        </w:rPr>
        <w:t>认证</w:t>
      </w:r>
      <w:r>
        <w:rPr>
          <w:rFonts w:hint="eastAsia" w:cs="宋体" w:asciiTheme="minorEastAsia" w:hAnsiTheme="minorEastAsia"/>
          <w:kern w:val="0"/>
          <w:sz w:val="24"/>
          <w:szCs w:val="24"/>
        </w:rPr>
        <w:t>证书</w:t>
      </w:r>
      <w:r>
        <w:rPr>
          <w:rFonts w:cs="宋体" w:asciiTheme="minorEastAsia" w:hAnsiTheme="minorEastAsia"/>
          <w:kern w:val="0"/>
          <w:sz w:val="24"/>
          <w:szCs w:val="24"/>
        </w:rPr>
        <w:t>》（CCC 认证）。</w:t>
      </w:r>
      <w:r>
        <w:rPr>
          <w:rFonts w:hint="eastAsia" w:cs="宋体" w:asciiTheme="minorEastAsia" w:hAnsiTheme="minorEastAsia"/>
          <w:kern w:val="0"/>
          <w:sz w:val="24"/>
          <w:szCs w:val="24"/>
        </w:rPr>
        <w:t>供应商</w:t>
      </w:r>
      <w:r>
        <w:rPr>
          <w:rFonts w:cs="宋体" w:asciiTheme="minorEastAsia" w:hAnsiTheme="minorEastAsia"/>
          <w:kern w:val="0"/>
          <w:sz w:val="24"/>
          <w:szCs w:val="24"/>
        </w:rPr>
        <w:t>不能提供超出此目录范畴外的替代品</w:t>
      </w:r>
      <w:r>
        <w:rPr>
          <w:rFonts w:hint="eastAsia" w:cs="宋体" w:asciiTheme="minorEastAsia" w:hAnsiTheme="minorEastAsia"/>
          <w:kern w:val="0"/>
          <w:sz w:val="24"/>
          <w:szCs w:val="24"/>
        </w:rPr>
        <w:t>。</w:t>
      </w:r>
    </w:p>
    <w:p w14:paraId="7C97B5FB">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4.5根据财政部、工业和信息化部、国家质检总局、国家认监委联合发布</w:t>
      </w:r>
      <w:bookmarkStart w:id="21" w:name="baidusnap0"/>
      <w:bookmarkEnd w:id="21"/>
      <w:r>
        <w:rPr>
          <w:rFonts w:hint="eastAsia" w:cs="宋体" w:asciiTheme="minorEastAsia" w:hAnsiTheme="minorEastAsia"/>
          <w:kern w:val="0"/>
          <w:sz w:val="24"/>
          <w:szCs w:val="24"/>
        </w:rPr>
        <w:t>《关于信息安全产品实施政府采购的通知》（财库</w:t>
      </w:r>
      <w:r>
        <w:rPr>
          <w:rFonts w:hint="eastAsia" w:cs="宋体" w:asciiTheme="minorEastAsia" w:hAnsiTheme="minorEastAsia"/>
          <w:kern w:val="0"/>
          <w:sz w:val="24"/>
          <w:szCs w:val="24"/>
          <w:lang w:eastAsia="zh-CN"/>
        </w:rPr>
        <w:t>〔2010〕48号</w:t>
      </w:r>
      <w:r>
        <w:rPr>
          <w:rFonts w:hint="eastAsia" w:cs="宋体" w:asciiTheme="minorEastAsia" w:hAnsiTheme="minorEastAsia"/>
          <w:kern w:val="0"/>
          <w:sz w:val="24"/>
          <w:szCs w:val="24"/>
        </w:rPr>
        <w:t>）要求，供应商所投产品如被列入</w:t>
      </w:r>
      <w:r>
        <w:rPr>
          <w:rFonts w:cs="宋体" w:asciiTheme="minorEastAsia" w:hAnsiTheme="minorEastAsia"/>
          <w:kern w:val="0"/>
          <w:sz w:val="24"/>
          <w:szCs w:val="24"/>
        </w:rPr>
        <w:t>《信息安全产品强制性认证目录》，</w:t>
      </w:r>
      <w:r>
        <w:rPr>
          <w:rFonts w:hint="eastAsia" w:cs="宋体" w:asciiTheme="minorEastAsia" w:hAnsiTheme="minorEastAsia"/>
          <w:kern w:val="0"/>
          <w:sz w:val="24"/>
          <w:szCs w:val="24"/>
        </w:rPr>
        <w:t>则该产品应</w:t>
      </w:r>
      <w:r>
        <w:rPr>
          <w:rFonts w:cs="宋体" w:asciiTheme="minorEastAsia" w:hAnsiTheme="minorEastAsia"/>
          <w:kern w:val="0"/>
          <w:sz w:val="24"/>
          <w:szCs w:val="24"/>
        </w:rPr>
        <w:t>具备</w:t>
      </w:r>
      <w:r>
        <w:rPr>
          <w:rFonts w:hint="eastAsia" w:cs="宋体" w:asciiTheme="minorEastAsia" w:hAnsiTheme="minorEastAsia"/>
          <w:kern w:val="0"/>
          <w:sz w:val="24"/>
          <w:szCs w:val="24"/>
        </w:rPr>
        <w:t>中国信息安全认证中心</w:t>
      </w:r>
      <w:r>
        <w:rPr>
          <w:rFonts w:cs="宋体" w:asciiTheme="minorEastAsia" w:hAnsiTheme="minorEastAsia"/>
          <w:kern w:val="0"/>
          <w:sz w:val="24"/>
          <w:szCs w:val="24"/>
        </w:rPr>
        <w:t>颁</w:t>
      </w:r>
      <w:r>
        <w:rPr>
          <w:rFonts w:hint="eastAsia" w:cs="宋体" w:asciiTheme="minorEastAsia" w:hAnsiTheme="minorEastAsia"/>
          <w:kern w:val="0"/>
          <w:sz w:val="24"/>
          <w:szCs w:val="24"/>
        </w:rPr>
        <w:t>发的</w:t>
      </w:r>
      <w:r>
        <w:rPr>
          <w:rFonts w:cs="宋体" w:asciiTheme="minorEastAsia" w:hAnsiTheme="minorEastAsia"/>
          <w:kern w:val="0"/>
          <w:sz w:val="24"/>
          <w:szCs w:val="24"/>
        </w:rPr>
        <w:t>《</w:t>
      </w:r>
      <w:r>
        <w:fldChar w:fldCharType="begin"/>
      </w:r>
      <w:r>
        <w:instrText xml:space="preserve"> HYPERLINK "http://www.cnca.gov.cn/cnca/zwxx/ggxx/images/2010/07/19/A6C32D2A507AC2A38326896013A67542.doc" \t "_blank" </w:instrText>
      </w:r>
      <w:r>
        <w:fldChar w:fldCharType="separate"/>
      </w:r>
      <w:r>
        <w:rPr>
          <w:rFonts w:hint="eastAsia" w:cs="宋体" w:asciiTheme="minorEastAsia" w:hAnsiTheme="minorEastAsia"/>
          <w:kern w:val="0"/>
          <w:sz w:val="24"/>
          <w:szCs w:val="24"/>
        </w:rPr>
        <w:t>中国国家信息安全产品认证证书</w:t>
      </w:r>
      <w:r>
        <w:rPr>
          <w:rFonts w:hint="eastAsia" w:cs="宋体" w:asciiTheme="minorEastAsia" w:hAnsiTheme="minorEastAsia"/>
          <w:kern w:val="0"/>
          <w:sz w:val="24"/>
          <w:szCs w:val="24"/>
        </w:rPr>
        <w:fldChar w:fldCharType="end"/>
      </w:r>
      <w:r>
        <w:rPr>
          <w:rFonts w:cs="宋体" w:asciiTheme="minorEastAsia" w:hAnsiTheme="minorEastAsia"/>
          <w:kern w:val="0"/>
          <w:sz w:val="24"/>
          <w:szCs w:val="24"/>
        </w:rPr>
        <w:t>》。</w:t>
      </w:r>
      <w:r>
        <w:rPr>
          <w:rFonts w:hint="eastAsia" w:cs="宋体" w:asciiTheme="minorEastAsia" w:hAnsiTheme="minorEastAsia"/>
          <w:kern w:val="0"/>
          <w:sz w:val="24"/>
          <w:szCs w:val="24"/>
        </w:rPr>
        <w:t>供应商</w:t>
      </w:r>
      <w:r>
        <w:rPr>
          <w:rFonts w:cs="宋体" w:asciiTheme="minorEastAsia" w:hAnsiTheme="minorEastAsia"/>
          <w:kern w:val="0"/>
          <w:sz w:val="24"/>
          <w:szCs w:val="24"/>
        </w:rPr>
        <w:t>不能提供超出此目录范畴外的替代品</w:t>
      </w:r>
      <w:r>
        <w:rPr>
          <w:rFonts w:hint="eastAsia" w:cs="宋体" w:asciiTheme="minorEastAsia" w:hAnsiTheme="minorEastAsia"/>
          <w:kern w:val="0"/>
          <w:sz w:val="24"/>
          <w:szCs w:val="24"/>
        </w:rPr>
        <w:t>。</w:t>
      </w:r>
    </w:p>
    <w:p w14:paraId="750B8604">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5.谈判费用</w:t>
      </w:r>
    </w:p>
    <w:p w14:paraId="1A996A55">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不论采购的结果如何，供应商均应自行承担所有与谈判有关的全部费用，采购人、采购代理机构在任何情况下均无义务和责任承担这些费用。</w:t>
      </w:r>
    </w:p>
    <w:p w14:paraId="1EAEEB8A">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6.信息发布</w:t>
      </w:r>
    </w:p>
    <w:p w14:paraId="231224D5">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本采购项目需要公开的有关信息，包括谈判公告、谈判文件澄清或修改公告、成交公告以及延长响应文件提交截止时间等与采购活动有关的通知，采购人、采购代理机构均将通过在《河南省政府采购网》《许昌市政府采购网》和《全国公共资源交易平台（河南省·许昌市）》公开发布。供应商在参与本采购项目采购活动期间，请及时关注以上媒体上的相关信息，供应商因没有及时关注而未能如期获取相关信息，及因此所产生的一切后果和责任，由供应商自行承担，采购人、采购代理机构在任何情况下均不对此承担任何责任。</w:t>
      </w:r>
    </w:p>
    <w:p w14:paraId="0850DE74">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7.代理费用</w:t>
      </w:r>
    </w:p>
    <w:p w14:paraId="6E83B0F9">
      <w:pPr>
        <w:spacing w:line="360" w:lineRule="auto"/>
        <w:ind w:firstLine="480" w:firstLineChars="200"/>
        <w:rPr>
          <w:rFonts w:ascii="宋体" w:hAnsi="宋体" w:eastAsia="宋体" w:cs="宋体"/>
          <w:kern w:val="0"/>
          <w:sz w:val="24"/>
          <w:szCs w:val="24"/>
        </w:rPr>
      </w:pPr>
      <w:r>
        <w:rPr>
          <w:rFonts w:hint="eastAsia" w:ascii="宋体" w:hAnsi="宋体" w:eastAsia="宋体" w:cs="宋体"/>
          <w:kern w:val="0"/>
          <w:sz w:val="24"/>
          <w:szCs w:val="24"/>
        </w:rPr>
        <w:t>本项目不收取任何费用。</w:t>
      </w:r>
    </w:p>
    <w:p w14:paraId="2D6210AA">
      <w:pPr>
        <w:spacing w:line="360" w:lineRule="auto"/>
        <w:rPr>
          <w:rFonts w:ascii="宋体" w:hAnsi="宋体" w:cs="宋体"/>
          <w:b/>
          <w:kern w:val="0"/>
          <w:sz w:val="24"/>
          <w:szCs w:val="24"/>
        </w:rPr>
      </w:pPr>
      <w:r>
        <w:rPr>
          <w:rFonts w:hint="eastAsia" w:ascii="宋体" w:hAnsi="宋体" w:eastAsia="宋体" w:cs="宋体"/>
          <w:b/>
          <w:kern w:val="0"/>
          <w:sz w:val="24"/>
          <w:szCs w:val="24"/>
        </w:rPr>
        <w:t>8.其他</w:t>
      </w:r>
    </w:p>
    <w:p w14:paraId="18E5CF96">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本“供应商须知”的条款如与“采购邀请”、“采购需求”、“供应商须知前附表”和“谈判和评审”就同一内容的表述不一致的，以“采购邀请”、“ 采购需求”、“供应商须知前附表”和“谈判和评审”中规定的内容为准。</w:t>
      </w:r>
    </w:p>
    <w:p w14:paraId="6A3A4235">
      <w:pPr>
        <w:pStyle w:val="67"/>
        <w:numPr>
          <w:ilvl w:val="0"/>
          <w:numId w:val="0"/>
        </w:numPr>
        <w:tabs>
          <w:tab w:val="left" w:pos="1260"/>
        </w:tabs>
        <w:autoSpaceDE w:val="0"/>
        <w:autoSpaceDN w:val="0"/>
        <w:spacing w:line="360" w:lineRule="auto"/>
        <w:ind w:leftChars="0" w:firstLine="3132" w:firstLineChars="1300"/>
        <w:contextualSpacing/>
        <w:jc w:val="both"/>
        <w:rPr>
          <w:rFonts w:ascii="宋体" w:hAnsi="宋体" w:cs="宋体"/>
          <w:b/>
          <w:kern w:val="0"/>
          <w:sz w:val="24"/>
          <w:szCs w:val="24"/>
        </w:rPr>
      </w:pPr>
      <w:r>
        <w:rPr>
          <w:rFonts w:hint="eastAsia" w:ascii="宋体" w:hAnsi="宋体" w:eastAsia="宋体" w:cs="宋体"/>
          <w:b/>
          <w:kern w:val="0"/>
          <w:sz w:val="24"/>
          <w:szCs w:val="24"/>
          <w:lang w:val="en-US" w:eastAsia="zh-CN"/>
        </w:rPr>
        <w:t>二、</w:t>
      </w:r>
      <w:r>
        <w:rPr>
          <w:rFonts w:hint="eastAsia" w:ascii="宋体" w:hAnsi="宋体" w:eastAsia="宋体" w:cs="宋体"/>
          <w:b/>
          <w:kern w:val="0"/>
          <w:sz w:val="24"/>
          <w:szCs w:val="24"/>
        </w:rPr>
        <w:t>谈判文件说明</w:t>
      </w:r>
    </w:p>
    <w:p w14:paraId="0E969AB2">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9.谈判文件构成</w:t>
      </w:r>
    </w:p>
    <w:p w14:paraId="0B1201C2">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9.1谈判文件由以下部分组成：</w:t>
      </w:r>
    </w:p>
    <w:p w14:paraId="771639FE">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（1）采购邀请（竞争性谈判公告）</w:t>
      </w:r>
    </w:p>
    <w:p w14:paraId="215FB6E9">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（2）采购需求</w:t>
      </w:r>
    </w:p>
    <w:p w14:paraId="2F7D28EC">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（3）供应商须知前附表</w:t>
      </w:r>
    </w:p>
    <w:p w14:paraId="49F320DB">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（4）供应商须知</w:t>
      </w:r>
    </w:p>
    <w:p w14:paraId="5C74836C">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（5）政府采购政策功能</w:t>
      </w:r>
    </w:p>
    <w:p w14:paraId="01CEAC03">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（6）资格审查与评审</w:t>
      </w:r>
    </w:p>
    <w:p w14:paraId="0C1C8B07">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（7）合同书格式及合同条款</w:t>
      </w:r>
    </w:p>
    <w:p w14:paraId="28756537">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（8）响应文件有关格式</w:t>
      </w:r>
    </w:p>
    <w:p w14:paraId="28CACB4F">
      <w:pPr>
        <w:pStyle w:val="67"/>
        <w:numPr>
          <w:ilvl w:val="0"/>
          <w:numId w:val="6"/>
        </w:numPr>
        <w:autoSpaceDE w:val="0"/>
        <w:autoSpaceDN w:val="0"/>
        <w:spacing w:line="360" w:lineRule="auto"/>
        <w:ind w:firstLineChars="0"/>
        <w:contextualSpacing/>
        <w:rPr>
          <w:rFonts w:ascii="宋体" w:hAnsi="宋体" w:cs="宋体"/>
          <w:kern w:val="0"/>
          <w:sz w:val="24"/>
          <w:szCs w:val="24"/>
        </w:rPr>
      </w:pPr>
      <w:r>
        <w:rPr>
          <w:rFonts w:hint="eastAsia" w:ascii="宋体" w:hAnsi="宋体" w:eastAsia="宋体" w:cs="宋体"/>
          <w:kern w:val="0"/>
          <w:sz w:val="24"/>
          <w:szCs w:val="24"/>
        </w:rPr>
        <w:t>本项目谈判文件的澄清、答复、修改、补充内容（如有的话）</w:t>
      </w:r>
    </w:p>
    <w:p w14:paraId="667B62AB">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9.2供应商应认真阅读、并充分理解谈判文件的全部内容（包括所有的补充、修改内容、重要事项、格式、条款和技术规范、参数及要求等），按谈判文件要求和规定编制响应文件，并对所提供材料的真实性做出承诺，否则会导致响应被拒绝，其风险由供应商自行承担。</w:t>
      </w:r>
    </w:p>
    <w:p w14:paraId="41D9AFCA">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793152D5">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10.谈判文件的澄清或修改</w:t>
      </w:r>
    </w:p>
    <w:p w14:paraId="01F57D2D">
      <w:pPr>
        <w:autoSpaceDE w:val="0"/>
        <w:autoSpaceDN w:val="0"/>
        <w:spacing w:line="360" w:lineRule="auto"/>
        <w:ind w:left="166" w:leftChars="79" w:firstLine="240" w:firstLineChars="100"/>
        <w:contextualSpacing/>
        <w:rPr>
          <w:rFonts w:ascii="宋体" w:hAnsi="宋体" w:cs="宋体"/>
          <w:kern w:val="0"/>
          <w:sz w:val="24"/>
          <w:szCs w:val="24"/>
        </w:rPr>
      </w:pPr>
      <w:r>
        <w:rPr>
          <w:rFonts w:hint="eastAsia" w:ascii="宋体" w:hAnsi="宋体" w:eastAsia="宋体" w:cs="宋体"/>
          <w:kern w:val="0"/>
          <w:sz w:val="24"/>
          <w:szCs w:val="24"/>
        </w:rPr>
        <w:t>10.1 在谈判响应截止期前，无论出于何种原因，采购人可主动地或在解答供应商提出的澄清问题时对谈判文件进行修改。</w:t>
      </w:r>
    </w:p>
    <w:p w14:paraId="2CF3F1CA">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10.2 采购人、采购代理机构可以对已发出的谈判文件进行必要的澄清或者修改。澄清或者修改的内容可能影响响应文件编制的，采购人将在响应文件提交截止之日3个工作日前，在财政部门指定的政府采购信息发布媒体和《全国公共资源交易平台（河南省·许昌市）》发布更正公告。</w:t>
      </w:r>
    </w:p>
    <w:p w14:paraId="4E16D68D">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10.3 澄清或修改公告的内容为谈判文件的组成部分，并对供应商具有约束力。当谈判文件与澄清或修改公告就同一内容的表述不一致时，以最后发出的文件内容为准。</w:t>
      </w:r>
    </w:p>
    <w:p w14:paraId="616589B8">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10.4如果澄清或者修改发出的时间距规定的谈判响应截止时间不足3个工作日的，采购人、采购代理机构将顺延提交响应文件的截止时间。</w:t>
      </w:r>
    </w:p>
    <w:p w14:paraId="07EC792B">
      <w:pPr>
        <w:pStyle w:val="67"/>
        <w:numPr>
          <w:ilvl w:val="0"/>
          <w:numId w:val="0"/>
        </w:numPr>
        <w:tabs>
          <w:tab w:val="left" w:pos="1260"/>
        </w:tabs>
        <w:autoSpaceDE w:val="0"/>
        <w:autoSpaceDN w:val="0"/>
        <w:spacing w:line="360" w:lineRule="auto"/>
        <w:ind w:leftChars="0" w:firstLine="3132" w:firstLineChars="1300"/>
        <w:contextualSpacing/>
        <w:jc w:val="both"/>
        <w:rPr>
          <w:rFonts w:ascii="宋体" w:hAnsi="宋体" w:cs="宋体"/>
          <w:b/>
          <w:kern w:val="0"/>
          <w:sz w:val="24"/>
          <w:szCs w:val="24"/>
        </w:rPr>
      </w:pPr>
      <w:r>
        <w:rPr>
          <w:rFonts w:hint="eastAsia" w:ascii="宋体" w:hAnsi="宋体" w:eastAsia="宋体" w:cs="宋体"/>
          <w:b/>
          <w:kern w:val="0"/>
          <w:sz w:val="24"/>
          <w:szCs w:val="24"/>
          <w:lang w:val="en-US" w:eastAsia="zh-CN"/>
        </w:rPr>
        <w:t>三、</w:t>
      </w:r>
      <w:r>
        <w:rPr>
          <w:rFonts w:hint="eastAsia" w:ascii="宋体" w:hAnsi="宋体" w:eastAsia="宋体" w:cs="宋体"/>
          <w:b/>
          <w:kern w:val="0"/>
          <w:sz w:val="24"/>
          <w:szCs w:val="24"/>
        </w:rPr>
        <w:t>响应文件的编制</w:t>
      </w:r>
    </w:p>
    <w:p w14:paraId="1F223265">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11.响应文件的语言及计量单位</w:t>
      </w:r>
    </w:p>
    <w:p w14:paraId="35DF0F11">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11.1供应商提交的响应文件以及供应商与采购人、采购代理机构就有关采购事宜的所有来往书面文件均应使用中文。除签名、盖章、专用名称等特殊情形外，以中文以外的文字表述的响应文件视同未提供。</w:t>
      </w:r>
    </w:p>
    <w:p w14:paraId="4CE373E8">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11.2响应文件计量单位，谈判文件已有明确规定的，使用谈判文件规定的计量单位；谈判文件没有规定的，一律采用中华人民共和国法定计量单位。</w:t>
      </w:r>
    </w:p>
    <w:p w14:paraId="1B39D495">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12.报价</w:t>
      </w:r>
    </w:p>
    <w:p w14:paraId="6A460162">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12.1本次谈判项目的报价均以人民币为计算单位。</w:t>
      </w:r>
    </w:p>
    <w:p w14:paraId="18D3760C">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12.2采购人不得向供应商索要或者接受其给予的赠品、回扣或者与采购无关的其他商品、服务。</w:t>
      </w:r>
    </w:p>
    <w:p w14:paraId="32F1C087">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12.3供应商应对项目要求的全部内容进行报价，少报漏报将导致其响应为非实质性响应予以拒绝。</w:t>
      </w:r>
    </w:p>
    <w:p w14:paraId="0BE838FA">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12.4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w:t>
      </w:r>
      <w:r>
        <w:rPr>
          <w:rFonts w:hint="eastAsia" w:ascii="宋体" w:hAnsi="宋体" w:eastAsia="宋体" w:cs="宋体"/>
          <w:sz w:val="24"/>
          <w:szCs w:val="24"/>
        </w:rPr>
        <w:t>经通知参加谈判的供应商，在谈判结束后还有一次最终报价的机会</w:t>
      </w:r>
      <w:r>
        <w:rPr>
          <w:rFonts w:hint="eastAsia" w:ascii="宋体" w:hAnsi="宋体" w:eastAsia="宋体" w:cs="宋体"/>
          <w:kern w:val="0"/>
          <w:sz w:val="24"/>
          <w:szCs w:val="24"/>
        </w:rPr>
        <w:t>。</w:t>
      </w:r>
    </w:p>
    <w:p w14:paraId="131C732C">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12.5本项目所涉及的运输、施工、安装、集成、调试、验收、备品和工具等费用均包含在响应报价中。</w:t>
      </w:r>
    </w:p>
    <w:p w14:paraId="7699DBDC">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12.6报价不得高于本项目预算金额，</w:t>
      </w:r>
      <w:bookmarkStart w:id="29" w:name="_GoBack"/>
      <w:bookmarkEnd w:id="29"/>
      <w:r>
        <w:rPr>
          <w:rFonts w:hint="eastAsia" w:ascii="宋体" w:hAnsi="宋体" w:eastAsia="宋体" w:cs="宋体"/>
          <w:kern w:val="0"/>
          <w:sz w:val="24"/>
          <w:szCs w:val="24"/>
        </w:rPr>
        <w:t>供应商的响应报价高于预算金额（项目控制金额上限）的，该供应商的响应文件将被视为非实质性响应予以拒绝。</w:t>
      </w:r>
    </w:p>
    <w:p w14:paraId="4C9513E5">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cs="宋体"/>
          <w:kern w:val="0"/>
          <w:sz w:val="24"/>
          <w:szCs w:val="24"/>
        </w:rPr>
        <w:t>12.7</w:t>
      </w:r>
      <w:r>
        <w:rPr>
          <w:rFonts w:hint="eastAsia" w:ascii="宋体" w:hAnsi="宋体" w:eastAsia="宋体" w:cs="宋体"/>
          <w:kern w:val="0"/>
          <w:sz w:val="24"/>
          <w:szCs w:val="24"/>
        </w:rPr>
        <w:t>最低报价不能</w:t>
      </w:r>
      <w:r>
        <w:rPr>
          <w:rFonts w:hint="eastAsia" w:ascii="宋体" w:hAnsi="宋体" w:eastAsia="宋体" w:cs="宋体"/>
          <w:kern w:val="0"/>
          <w:sz w:val="24"/>
          <w:szCs w:val="24"/>
          <w:lang w:eastAsia="zh-CN"/>
        </w:rPr>
        <w:t>作为</w:t>
      </w:r>
      <w:r>
        <w:rPr>
          <w:rFonts w:hint="eastAsia" w:ascii="宋体" w:hAnsi="宋体" w:eastAsia="宋体" w:cs="宋体"/>
          <w:kern w:val="0"/>
          <w:sz w:val="24"/>
          <w:szCs w:val="24"/>
        </w:rPr>
        <w:t>成交的保证。</w:t>
      </w:r>
    </w:p>
    <w:p w14:paraId="26BE75F0">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13.响应文件有效期</w:t>
      </w:r>
    </w:p>
    <w:p w14:paraId="3244F751">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13.1响应文件有效期从提交响应文件的截止之日起算。本项目响应文件有效期详见供应商须知前附表。响应文件中承诺的有效期应当不少于“供应商须知前附表”载明的响应文件有效期。响应文件有效期比谈判文件规定短的属于非实质性响应，将被认定为报价无效。</w:t>
      </w:r>
    </w:p>
    <w:p w14:paraId="6826EFA9">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13.2采购人</w:t>
      </w:r>
      <w:r>
        <w:rPr>
          <w:rFonts w:hint="eastAsia" w:ascii="宋体" w:hAnsi="宋体" w:eastAsia="宋体" w:cs="宋体"/>
          <w:sz w:val="24"/>
          <w:szCs w:val="24"/>
        </w:rPr>
        <w:t>可根据实际情况，在原报价有效期截止之前，征询供应商是否同意延长响应文件的有效期，供应商同意延长的须作出书面答复。在延长的报价有效期内，供应商将不会被要求和允许修正其报价</w:t>
      </w:r>
      <w:r>
        <w:rPr>
          <w:rFonts w:hint="eastAsia" w:ascii="宋体" w:hAnsi="宋体" w:eastAsia="宋体" w:cs="宋体"/>
          <w:kern w:val="0"/>
          <w:sz w:val="24"/>
          <w:szCs w:val="24"/>
        </w:rPr>
        <w:t>。</w:t>
      </w:r>
    </w:p>
    <w:p w14:paraId="0C9A05CD">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cs="宋体"/>
          <w:kern w:val="0"/>
          <w:sz w:val="24"/>
          <w:szCs w:val="24"/>
        </w:rPr>
        <w:t>13.3</w:t>
      </w:r>
      <w:r>
        <w:rPr>
          <w:rFonts w:hint="eastAsia" w:ascii="宋体" w:hAnsi="宋体" w:eastAsia="宋体" w:cs="宋体"/>
          <w:kern w:val="0"/>
          <w:sz w:val="24"/>
          <w:szCs w:val="24"/>
        </w:rPr>
        <w:t>成交供应商的响应文件作为项目合同的附件，其有效期至成交供应商全部合同义务履行完毕为止。</w:t>
      </w:r>
    </w:p>
    <w:p w14:paraId="2DAD4991">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14.响应文件构成</w:t>
      </w:r>
    </w:p>
    <w:p w14:paraId="4849E25B">
      <w:pPr>
        <w:autoSpaceDE w:val="0"/>
        <w:autoSpaceDN w:val="0"/>
        <w:spacing w:line="360" w:lineRule="auto"/>
        <w:ind w:firstLine="480" w:firstLineChars="200"/>
        <w:contextualSpacing/>
        <w:rPr>
          <w:rFonts w:ascii="宋体" w:hAnsi="宋体" w:cs="宋体"/>
          <w:b/>
          <w:kern w:val="0"/>
          <w:sz w:val="24"/>
          <w:szCs w:val="24"/>
        </w:rPr>
      </w:pPr>
      <w:r>
        <w:rPr>
          <w:rFonts w:hint="eastAsia" w:ascii="宋体" w:hAnsi="宋体" w:cs="宋体"/>
          <w:kern w:val="0"/>
          <w:sz w:val="24"/>
          <w:szCs w:val="24"/>
        </w:rPr>
        <w:t>14.1</w:t>
      </w:r>
      <w:r>
        <w:rPr>
          <w:rFonts w:hint="eastAsia" w:ascii="宋体" w:hAnsi="宋体" w:eastAsia="宋体" w:cs="宋体"/>
          <w:kern w:val="0"/>
          <w:sz w:val="24"/>
          <w:szCs w:val="24"/>
        </w:rPr>
        <w:t>响应文件的构成应符合法律法规及谈判文件的要求。</w:t>
      </w:r>
    </w:p>
    <w:p w14:paraId="04D39EDD">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14.2供应商应当按照谈判文件的要求编制响应文件。响应文件应当对谈判文件提出的要求和条件作出明确响应。</w:t>
      </w:r>
    </w:p>
    <w:p w14:paraId="5988440B">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14.3响应文件由资格证明材料、符合性证明材料、</w:t>
      </w:r>
      <w:r>
        <w:rPr>
          <w:rFonts w:hint="eastAsia" w:ascii="宋体" w:hAnsi="宋体" w:eastAsia="宋体" w:cs="宋体"/>
          <w:kern w:val="0"/>
          <w:sz w:val="24"/>
          <w:szCs w:val="24"/>
          <w:lang w:eastAsia="zh-CN"/>
        </w:rPr>
        <w:t>其他</w:t>
      </w:r>
      <w:r>
        <w:rPr>
          <w:rFonts w:hint="eastAsia" w:ascii="宋体" w:hAnsi="宋体" w:eastAsia="宋体" w:cs="宋体"/>
          <w:kern w:val="0"/>
          <w:sz w:val="24"/>
          <w:szCs w:val="24"/>
        </w:rPr>
        <w:t>材料等组成。</w:t>
      </w:r>
    </w:p>
    <w:p w14:paraId="014E3913">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14.4供应商根据谈判文件的规定和采购项目的实际情况，拟在成交后将成交项目的非主体、非关键性工作分包的，应当在响应文件中载明分包承担主体，分包承担主体应当具备相应资质条件且不得再次分包。</w:t>
      </w:r>
    </w:p>
    <w:p w14:paraId="2376ED29">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14.5供应商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4494C951">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交易平台技术咨询电话：0374-2961598     清单技术支持：18236016896</w:t>
      </w:r>
    </w:p>
    <w:p w14:paraId="438EAA82">
      <w:pPr>
        <w:autoSpaceDE w:val="0"/>
        <w:autoSpaceDN w:val="0"/>
        <w:spacing w:line="360" w:lineRule="auto"/>
        <w:contextualSpacing/>
        <w:rPr>
          <w:rFonts w:ascii="宋体" w:hAnsi="宋体" w:cs="宋体"/>
          <w:b/>
          <w:kern w:val="0"/>
          <w:sz w:val="24"/>
          <w:szCs w:val="24"/>
        </w:rPr>
      </w:pPr>
      <w:r>
        <w:rPr>
          <w:rFonts w:hint="eastAsia" w:ascii="宋体" w:hAnsi="宋体" w:cs="宋体"/>
          <w:kern w:val="0"/>
          <w:sz w:val="24"/>
          <w:szCs w:val="24"/>
        </w:rPr>
        <w:t>15.</w:t>
      </w:r>
      <w:r>
        <w:rPr>
          <w:rFonts w:hint="eastAsia" w:ascii="宋体" w:hAnsi="宋体" w:eastAsia="宋体" w:cs="宋体"/>
          <w:b/>
          <w:kern w:val="0"/>
          <w:sz w:val="24"/>
          <w:szCs w:val="24"/>
        </w:rPr>
        <w:t>响应文件格式</w:t>
      </w:r>
    </w:p>
    <w:p w14:paraId="4E37F064">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15.1响应文件应参照谈判文件第七部分（响应文件有关格式）的内容要求、编排顺序和格式要求，供应商应按照以上要求将响应文件编上唯一的连贯页码并以A4幅面装订成册，并在响应文件封面上注明：正本/副本、所投项目名称、项目编号、供应商名称、日期等字样。</w:t>
      </w:r>
    </w:p>
    <w:p w14:paraId="1407F617">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15.2供应商应按谈判文件提供的格式编写响应文件。谈判文件未提供标准格式的供应商可自行拟定。</w:t>
      </w:r>
    </w:p>
    <w:p w14:paraId="29CBB4ED">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16.谈判保证金</w:t>
      </w:r>
    </w:p>
    <w:p w14:paraId="0F80C2B4">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16.1本项目不收取谈判保证金。</w:t>
      </w:r>
    </w:p>
    <w:p w14:paraId="544127EF">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16.2供应商应提供投标承诺函。</w:t>
      </w:r>
    </w:p>
    <w:p w14:paraId="379AC92D">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17.谈判文件的数量和签署盖章</w:t>
      </w:r>
    </w:p>
    <w:p w14:paraId="416F5D3E">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17.1供应商应提交响应文件份数见“供应商须知前附表”。</w:t>
      </w:r>
    </w:p>
    <w:p w14:paraId="621B8513">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17.2在谈判文件中已明示需盖章及签名之处，电子响应文件应按谈判文件要求加盖供应商电子印章和法人电子印章或授权代表电子印章。</w:t>
      </w:r>
    </w:p>
    <w:p w14:paraId="1FD3CC47">
      <w:pPr>
        <w:pStyle w:val="67"/>
        <w:numPr>
          <w:ilvl w:val="0"/>
          <w:numId w:val="0"/>
        </w:numPr>
        <w:tabs>
          <w:tab w:val="left" w:pos="1260"/>
        </w:tabs>
        <w:autoSpaceDE w:val="0"/>
        <w:autoSpaceDN w:val="0"/>
        <w:spacing w:line="360" w:lineRule="auto"/>
        <w:ind w:leftChars="0" w:firstLine="2891" w:firstLineChars="1200"/>
        <w:contextualSpacing/>
        <w:jc w:val="both"/>
        <w:rPr>
          <w:rFonts w:ascii="宋体" w:hAnsi="宋体" w:cs="宋体"/>
          <w:b/>
          <w:kern w:val="0"/>
          <w:sz w:val="24"/>
          <w:szCs w:val="24"/>
        </w:rPr>
      </w:pPr>
      <w:r>
        <w:rPr>
          <w:rFonts w:hint="eastAsia" w:ascii="宋体" w:hAnsi="宋体" w:eastAsia="宋体" w:cs="宋体"/>
          <w:b/>
          <w:kern w:val="0"/>
          <w:sz w:val="24"/>
          <w:szCs w:val="24"/>
          <w:lang w:val="en-US" w:eastAsia="zh-CN"/>
        </w:rPr>
        <w:t>四、</w:t>
      </w:r>
      <w:r>
        <w:rPr>
          <w:rFonts w:hint="eastAsia" w:ascii="宋体" w:hAnsi="宋体" w:eastAsia="宋体" w:cs="宋体"/>
          <w:b/>
          <w:kern w:val="0"/>
          <w:sz w:val="24"/>
          <w:szCs w:val="24"/>
        </w:rPr>
        <w:t>响应文件的递交</w:t>
      </w:r>
    </w:p>
    <w:p w14:paraId="3D3EBA77">
      <w:pPr>
        <w:autoSpaceDE w:val="0"/>
        <w:autoSpaceDN w:val="0"/>
        <w:spacing w:line="360" w:lineRule="auto"/>
        <w:contextualSpacing/>
        <w:rPr>
          <w:rFonts w:ascii="宋体" w:hAnsi="宋体" w:eastAsia="宋体" w:cs="宋体"/>
          <w:b/>
          <w:kern w:val="0"/>
          <w:sz w:val="24"/>
          <w:szCs w:val="24"/>
        </w:rPr>
      </w:pPr>
      <w:r>
        <w:rPr>
          <w:rFonts w:hint="eastAsia" w:ascii="宋体" w:hAnsi="宋体" w:eastAsia="宋体" w:cs="宋体"/>
          <w:b/>
          <w:kern w:val="0"/>
          <w:sz w:val="24"/>
          <w:szCs w:val="24"/>
        </w:rPr>
        <w:t>18. 谈判响应截止</w:t>
      </w:r>
      <w:r>
        <w:rPr>
          <w:rFonts w:hint="eastAsia" w:ascii="宋体" w:hAnsi="宋体" w:eastAsia="宋体" w:cs="宋体"/>
          <w:b/>
          <w:kern w:val="0"/>
          <w:sz w:val="24"/>
          <w:szCs w:val="24"/>
          <w:lang w:eastAsia="zh-CN"/>
        </w:rPr>
        <w:t>时间</w:t>
      </w:r>
    </w:p>
    <w:p w14:paraId="54C64D71">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18.1供应商必须在“采购邀请”和“供应商须知前附表”中规定的响应截止时间前，将加密电子响应文件</w:t>
      </w:r>
      <w:r>
        <w:rPr>
          <w:rFonts w:hint="eastAsia" w:ascii="宋体" w:hAnsi="宋体" w:cs="宋体"/>
          <w:kern w:val="0"/>
          <w:sz w:val="24"/>
          <w:szCs w:val="24"/>
        </w:rPr>
        <w:t>（后缀格式为.XCSTF）</w:t>
      </w:r>
      <w:r>
        <w:rPr>
          <w:rFonts w:hint="eastAsia" w:ascii="宋体" w:hAnsi="宋体" w:eastAsia="宋体" w:cs="宋体"/>
          <w:kern w:val="0"/>
          <w:sz w:val="24"/>
          <w:szCs w:val="24"/>
        </w:rPr>
        <w:t>通过《全国公共资源交易平台(河南省</w:t>
      </w:r>
      <w:r>
        <w:rPr>
          <w:rFonts w:hint="eastAsia" w:ascii="MS Mincho" w:hAnsi="MS Mincho" w:eastAsia="MS Mincho" w:cs="MS Mincho"/>
          <w:kern w:val="0"/>
          <w:sz w:val="24"/>
          <w:szCs w:val="24"/>
        </w:rPr>
        <w:t>▪</w:t>
      </w:r>
      <w:r>
        <w:rPr>
          <w:rFonts w:hint="eastAsia" w:ascii="宋体" w:hAnsi="宋体" w:eastAsia="宋体" w:cs="宋体"/>
          <w:kern w:val="0"/>
          <w:sz w:val="24"/>
          <w:szCs w:val="24"/>
        </w:rPr>
        <w:t>许昌市)》公共资源交易系统成功上传。在提交截止时间以后上传的响应文件，采购人、集中采购机构将予以拒绝。</w:t>
      </w:r>
    </w:p>
    <w:p w14:paraId="4BB303F0">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18.2采购人、集中采购机构可以按本须知第10条规定，通过修改谈判文件自行决定酌情延长谈判响应截止期。在此情况下，采购人和供应商受谈判响应截止期制约的所有权利和义务均应延长至新的截止日期和时间。供应商按采购人修改通知规定的时间递交响应文件。</w:t>
      </w:r>
    </w:p>
    <w:p w14:paraId="2F7328DC">
      <w:pPr>
        <w:rPr>
          <w:rFonts w:ascii="宋体" w:hAnsi="宋体" w:eastAsia="宋体" w:cs="宋体"/>
          <w:b/>
          <w:kern w:val="0"/>
          <w:sz w:val="24"/>
          <w:szCs w:val="24"/>
        </w:rPr>
      </w:pPr>
      <w:r>
        <w:rPr>
          <w:rFonts w:hint="eastAsia" w:ascii="宋体" w:hAnsi="宋体" w:cs="宋体"/>
          <w:b/>
          <w:kern w:val="0"/>
          <w:sz w:val="24"/>
          <w:szCs w:val="24"/>
        </w:rPr>
        <w:t>19.</w:t>
      </w:r>
      <w:r>
        <w:rPr>
          <w:rFonts w:hint="eastAsia" w:ascii="宋体" w:hAnsi="宋体" w:eastAsia="宋体" w:cs="宋体"/>
          <w:b/>
          <w:kern w:val="0"/>
          <w:sz w:val="24"/>
          <w:szCs w:val="24"/>
        </w:rPr>
        <w:t>迟交的响应文件</w:t>
      </w:r>
    </w:p>
    <w:p w14:paraId="3448E213">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谈判响应文件截止时间之后上传的响应文件，采购人、集中采购机构</w:t>
      </w:r>
      <w:r>
        <w:rPr>
          <w:rFonts w:hint="eastAsia" w:ascii="宋体" w:hAnsi="宋体" w:eastAsia="宋体" w:cs="宋体"/>
          <w:kern w:val="0"/>
          <w:sz w:val="24"/>
          <w:szCs w:val="24"/>
          <w:lang w:eastAsia="zh-CN"/>
        </w:rPr>
        <w:t>将</w:t>
      </w:r>
      <w:r>
        <w:rPr>
          <w:rFonts w:hint="eastAsia" w:ascii="宋体" w:hAnsi="宋体" w:eastAsia="宋体" w:cs="宋体"/>
          <w:kern w:val="0"/>
          <w:sz w:val="24"/>
          <w:szCs w:val="24"/>
        </w:rPr>
        <w:t>拒绝接收。</w:t>
      </w:r>
    </w:p>
    <w:p w14:paraId="1FFAB451">
      <w:pPr>
        <w:autoSpaceDE w:val="0"/>
        <w:autoSpaceDN w:val="0"/>
        <w:spacing w:line="360" w:lineRule="auto"/>
        <w:contextualSpacing/>
        <w:rPr>
          <w:rFonts w:ascii="宋体" w:hAnsi="宋体" w:cs="宋体"/>
          <w:b/>
          <w:kern w:val="0"/>
          <w:sz w:val="24"/>
          <w:szCs w:val="24"/>
        </w:rPr>
      </w:pPr>
      <w:r>
        <w:rPr>
          <w:rFonts w:hint="eastAsia" w:ascii="宋体" w:hAnsi="宋体" w:eastAsia="宋体" w:cs="宋体"/>
          <w:b/>
          <w:kern w:val="0"/>
          <w:sz w:val="24"/>
          <w:szCs w:val="24"/>
        </w:rPr>
        <w:t>20.响应文件的修改和撤回</w:t>
      </w:r>
    </w:p>
    <w:p w14:paraId="38D7DC11">
      <w:pPr>
        <w:autoSpaceDE w:val="0"/>
        <w:autoSpaceDN w:val="0"/>
        <w:spacing w:line="360" w:lineRule="auto"/>
        <w:ind w:firstLine="480" w:firstLineChars="200"/>
        <w:contextualSpacing/>
        <w:rPr>
          <w:rFonts w:cs="宋体" w:asciiTheme="minorEastAsia" w:hAnsiTheme="minorEastAsia"/>
          <w:kern w:val="0"/>
          <w:szCs w:val="21"/>
        </w:rPr>
      </w:pPr>
      <w:r>
        <w:rPr>
          <w:rFonts w:hint="eastAsia" w:ascii="宋体" w:hAnsi="宋体" w:eastAsia="宋体" w:cs="宋体"/>
          <w:kern w:val="0"/>
          <w:sz w:val="24"/>
          <w:szCs w:val="24"/>
        </w:rPr>
        <w:t>2</w:t>
      </w: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.1供应商在谈判响应截止时间前，对所提交的响应文件进行补充、修改或者撤回的，须书面通知采购人和集中采购机构</w:t>
      </w:r>
      <w:r>
        <w:rPr>
          <w:rFonts w:hint="eastAsia" w:cs="宋体" w:asciiTheme="minorEastAsia" w:hAnsiTheme="minorEastAsia"/>
          <w:kern w:val="0"/>
          <w:szCs w:val="21"/>
        </w:rPr>
        <w:t>。</w:t>
      </w:r>
    </w:p>
    <w:p w14:paraId="430A44B0">
      <w:pPr>
        <w:autoSpaceDE w:val="0"/>
        <w:autoSpaceDN w:val="0"/>
        <w:spacing w:line="360" w:lineRule="auto"/>
        <w:ind w:firstLine="480" w:firstLineChars="200"/>
        <w:contextualSpacing/>
        <w:rPr>
          <w:rFonts w:ascii="宋体" w:hAnsi="宋体" w:eastAsia="宋体" w:cs="宋体"/>
          <w:kern w:val="0"/>
          <w:sz w:val="24"/>
          <w:szCs w:val="24"/>
        </w:rPr>
      </w:pPr>
      <w:r>
        <w:rPr>
          <w:rFonts w:hint="eastAsia" w:ascii="宋体" w:hAnsi="宋体" w:eastAsia="宋体" w:cs="宋体"/>
          <w:kern w:val="0"/>
          <w:sz w:val="24"/>
          <w:szCs w:val="24"/>
        </w:rPr>
        <w:t>供应商应当在谈判响应截止时间前完成电子响应文件的提交，可以补充、修改或撤回。谈判响应截止时间前未完成电子响应文件提交的，视为撤回响应文件。</w:t>
      </w:r>
    </w:p>
    <w:p w14:paraId="64ADAB72">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w:t>
      </w: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.2供应商补充、修改的内容并作为响应文件的组成部分。补充或修改应当按谈判文件要求签署、盖章、密封、递交，并应注明“修改”或“补充”字样。</w:t>
      </w:r>
    </w:p>
    <w:p w14:paraId="2EFFB820">
      <w:pPr>
        <w:ind w:firstLine="480" w:firstLineChars="200"/>
        <w:rPr>
          <w:rFonts w:ascii="宋体" w:hAnsi="宋体" w:eastAsia="宋体" w:cs="宋体"/>
          <w:kern w:val="0"/>
          <w:sz w:val="24"/>
          <w:szCs w:val="24"/>
        </w:rPr>
      </w:pPr>
      <w:r>
        <w:rPr>
          <w:rFonts w:hint="eastAsia" w:ascii="宋体" w:hAnsi="宋体" w:eastAsia="宋体" w:cs="宋体"/>
          <w:kern w:val="0"/>
          <w:sz w:val="24"/>
          <w:szCs w:val="24"/>
        </w:rPr>
        <w:t>2</w:t>
      </w: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.3供应商不得在投标有效期内撤销响应文件，否则供应商将承担违背谈判承诺函的责任追究。</w:t>
      </w:r>
    </w:p>
    <w:p w14:paraId="3B3981F7">
      <w:pPr>
        <w:ind w:firstLine="482" w:firstLineChars="200"/>
        <w:rPr>
          <w:rFonts w:ascii="宋体" w:hAnsi="宋体" w:eastAsia="宋体" w:cs="宋体"/>
          <w:b/>
          <w:kern w:val="0"/>
          <w:sz w:val="24"/>
          <w:szCs w:val="24"/>
        </w:rPr>
      </w:pPr>
      <w:r>
        <w:rPr>
          <w:rFonts w:hint="eastAsia" w:ascii="宋体" w:hAnsi="宋体" w:eastAsia="宋体" w:cs="宋体"/>
          <w:b/>
          <w:kern w:val="0"/>
          <w:sz w:val="24"/>
          <w:szCs w:val="24"/>
        </w:rPr>
        <w:t>21.除供应商须知前附表另有规定外，供应商所提交的电子响应文件不予退还。</w:t>
      </w:r>
    </w:p>
    <w:p w14:paraId="3D418D40">
      <w:pPr>
        <w:autoSpaceDE w:val="0"/>
        <w:autoSpaceDN w:val="0"/>
        <w:spacing w:line="360" w:lineRule="auto"/>
        <w:ind w:firstLine="3233" w:firstLineChars="1150"/>
        <w:contextualSpacing/>
        <w:rPr>
          <w:rFonts w:ascii="宋体" w:hAnsi="宋体" w:cs="宋体"/>
          <w:b/>
          <w:kern w:val="0"/>
          <w:sz w:val="28"/>
          <w:szCs w:val="24"/>
        </w:rPr>
      </w:pPr>
      <w:r>
        <w:rPr>
          <w:rFonts w:hint="eastAsia" w:ascii="宋体" w:hAnsi="宋体" w:eastAsia="宋体" w:cs="宋体"/>
          <w:b/>
          <w:kern w:val="0"/>
          <w:sz w:val="28"/>
          <w:szCs w:val="24"/>
        </w:rPr>
        <w:t>五、谈判和评审</w:t>
      </w:r>
    </w:p>
    <w:p w14:paraId="41170566">
      <w:pPr>
        <w:autoSpaceDE w:val="0"/>
        <w:autoSpaceDN w:val="0"/>
        <w:spacing w:line="360" w:lineRule="auto"/>
        <w:ind w:firstLine="482" w:firstLineChars="200"/>
        <w:contextualSpacing/>
        <w:rPr>
          <w:rFonts w:ascii="宋体" w:hAnsi="宋体" w:cs="宋体"/>
          <w:b/>
          <w:kern w:val="0"/>
          <w:sz w:val="24"/>
          <w:szCs w:val="24"/>
        </w:rPr>
      </w:pPr>
      <w:r>
        <w:rPr>
          <w:rFonts w:hint="eastAsia" w:ascii="宋体" w:hAnsi="宋体" w:eastAsia="宋体" w:cs="宋体"/>
          <w:b/>
          <w:kern w:val="0"/>
          <w:sz w:val="24"/>
          <w:szCs w:val="24"/>
        </w:rPr>
        <w:t>22.响应文件解密</w:t>
      </w:r>
    </w:p>
    <w:p w14:paraId="7633FF2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jc w:val="left"/>
        <w:textAlignment w:val="auto"/>
        <w:rPr>
          <w:rFonts w:ascii="宋体" w:hAnsi="宋体" w:eastAsia="宋体" w:cs="宋体"/>
          <w:sz w:val="24"/>
          <w:szCs w:val="24"/>
        </w:rPr>
      </w:pPr>
      <w:r>
        <w:rPr>
          <w:rFonts w:hint="eastAsia" w:ascii="宋体" w:hAnsi="宋体" w:eastAsia="宋体" w:cs="宋体"/>
          <w:sz w:val="24"/>
          <w:szCs w:val="24"/>
        </w:rPr>
        <w:t>22.1</w:t>
      </w:r>
      <w:r>
        <w:rPr>
          <w:rFonts w:hint="eastAsia" w:ascii="宋体" w:hAnsi="宋体" w:cs="宋体"/>
          <w:b w:val="0"/>
          <w:bCs/>
          <w:color w:val="auto"/>
          <w:kern w:val="0"/>
          <w:sz w:val="24"/>
          <w:szCs w:val="24"/>
          <w:highlight w:val="none"/>
        </w:rPr>
        <w:t>采购人将按</w:t>
      </w:r>
      <w:r>
        <w:rPr>
          <w:rFonts w:hint="eastAsia" w:ascii="宋体" w:hAnsi="宋体" w:cs="宋体"/>
          <w:b w:val="0"/>
          <w:bCs/>
          <w:color w:val="auto"/>
          <w:kern w:val="0"/>
          <w:sz w:val="24"/>
          <w:szCs w:val="24"/>
          <w:highlight w:val="none"/>
          <w:lang w:eastAsia="zh-CN"/>
        </w:rPr>
        <w:t>谈判</w:t>
      </w:r>
      <w:r>
        <w:rPr>
          <w:rFonts w:hint="eastAsia" w:ascii="宋体" w:hAnsi="宋体" w:cs="宋体"/>
          <w:b w:val="0"/>
          <w:bCs/>
          <w:color w:val="auto"/>
          <w:kern w:val="0"/>
          <w:sz w:val="24"/>
          <w:szCs w:val="24"/>
          <w:highlight w:val="none"/>
        </w:rPr>
        <w:t>文件规定的响应</w:t>
      </w:r>
      <w:r>
        <w:rPr>
          <w:rFonts w:hint="eastAsia" w:ascii="宋体" w:hAnsi="宋体" w:cs="宋体"/>
          <w:b w:val="0"/>
          <w:bCs/>
          <w:color w:val="auto"/>
          <w:kern w:val="0"/>
          <w:sz w:val="24"/>
          <w:szCs w:val="24"/>
          <w:highlight w:val="none"/>
          <w:lang w:eastAsia="zh-CN"/>
        </w:rPr>
        <w:t>文件递交</w:t>
      </w:r>
      <w:r>
        <w:rPr>
          <w:rFonts w:hint="eastAsia" w:ascii="宋体" w:hAnsi="宋体" w:cs="宋体"/>
          <w:b w:val="0"/>
          <w:bCs/>
          <w:color w:val="auto"/>
          <w:kern w:val="0"/>
          <w:sz w:val="24"/>
          <w:szCs w:val="24"/>
          <w:highlight w:val="none"/>
        </w:rPr>
        <w:t>截止时间和地点解密电子响应文件。由代理机构主持，供应商无须到现场。</w:t>
      </w:r>
      <w:r>
        <w:rPr>
          <w:rFonts w:hint="eastAsia" w:ascii="宋体" w:hAnsi="宋体" w:cs="宋体"/>
          <w:b w:val="0"/>
          <w:bCs/>
          <w:color w:val="auto"/>
          <w:kern w:val="0"/>
          <w:sz w:val="24"/>
          <w:szCs w:val="24"/>
          <w:highlight w:val="none"/>
          <w:lang w:eastAsia="zh-CN"/>
        </w:rPr>
        <w:t>谈判</w:t>
      </w:r>
      <w:r>
        <w:rPr>
          <w:rFonts w:hint="eastAsia" w:ascii="宋体" w:hAnsi="宋体" w:cs="宋体"/>
          <w:b w:val="0"/>
          <w:bCs/>
          <w:color w:val="auto"/>
          <w:kern w:val="0"/>
          <w:sz w:val="24"/>
          <w:szCs w:val="24"/>
          <w:highlight w:val="none"/>
        </w:rPr>
        <w:t>小组成员不得参加开标活动。</w:t>
      </w:r>
    </w:p>
    <w:p w14:paraId="5AB65328">
      <w:pPr>
        <w:pStyle w:val="67"/>
        <w:keepNext w:val="0"/>
        <w:keepLines w:val="0"/>
        <w:pageBreakBefore w:val="0"/>
        <w:widowControl w:val="0"/>
        <w:kinsoku/>
        <w:wordWrap/>
        <w:overflowPunct/>
        <w:topLinePunct w:val="0"/>
        <w:autoSpaceDE w:val="0"/>
        <w:autoSpaceDN w:val="0"/>
        <w:bidi w:val="0"/>
        <w:adjustRightInd/>
        <w:snapToGrid/>
        <w:spacing w:line="360" w:lineRule="auto"/>
        <w:contextualSpacing/>
        <w:jc w:val="left"/>
        <w:textAlignment w:val="auto"/>
        <w:rPr>
          <w:rFonts w:hint="eastAsia" w:ascii="宋体" w:hAnsi="宋体" w:cs="宋体"/>
          <w:b w:val="0"/>
          <w:bCs/>
          <w:color w:val="auto"/>
          <w:kern w:val="0"/>
          <w:sz w:val="24"/>
          <w:szCs w:val="24"/>
          <w:highlight w:val="none"/>
        </w:rPr>
      </w:pPr>
      <w:r>
        <w:rPr>
          <w:rFonts w:hint="eastAsia" w:ascii="宋体" w:hAnsi="宋体" w:eastAsia="宋体" w:cs="宋体"/>
          <w:sz w:val="24"/>
          <w:szCs w:val="24"/>
        </w:rPr>
        <w:t>22.2谈判响应截止时间，</w:t>
      </w:r>
      <w:r>
        <w:rPr>
          <w:rFonts w:hint="eastAsia" w:ascii="宋体" w:hAnsi="宋体" w:cs="宋体"/>
          <w:b w:val="0"/>
          <w:bCs/>
          <w:color w:val="auto"/>
          <w:kern w:val="0"/>
          <w:sz w:val="24"/>
          <w:szCs w:val="24"/>
          <w:highlight w:val="none"/>
        </w:rPr>
        <w:t>由代理机构</w:t>
      </w:r>
      <w:r>
        <w:rPr>
          <w:rFonts w:hint="eastAsia" w:ascii="宋体" w:hAnsi="宋体" w:cs="宋体"/>
          <w:b w:val="0"/>
          <w:bCs/>
          <w:color w:val="auto"/>
          <w:kern w:val="0"/>
          <w:sz w:val="24"/>
          <w:szCs w:val="24"/>
          <w:highlight w:val="none"/>
          <w:lang w:val="en-US" w:eastAsia="zh-CN"/>
        </w:rPr>
        <w:t>进行公布供应商、开始投标解密、标书导入、唱标等操作，并</w:t>
      </w:r>
      <w:r>
        <w:rPr>
          <w:rFonts w:hint="eastAsia" w:ascii="宋体" w:hAnsi="宋体" w:cs="宋体"/>
          <w:b w:val="0"/>
          <w:bCs/>
          <w:color w:val="auto"/>
          <w:kern w:val="0"/>
          <w:sz w:val="24"/>
          <w:szCs w:val="24"/>
          <w:highlight w:val="none"/>
        </w:rPr>
        <w:t>开启</w:t>
      </w:r>
      <w:r>
        <w:rPr>
          <w:rFonts w:hint="eastAsia" w:ascii="宋体" w:hAnsi="宋体" w:cs="宋体"/>
          <w:b w:val="0"/>
          <w:bCs/>
          <w:color w:val="auto"/>
          <w:kern w:val="0"/>
          <w:sz w:val="24"/>
          <w:szCs w:val="24"/>
          <w:highlight w:val="none"/>
          <w:lang w:val="en-US" w:eastAsia="zh-CN"/>
        </w:rPr>
        <w:t>群聊</w:t>
      </w:r>
      <w:r>
        <w:rPr>
          <w:rFonts w:hint="eastAsia" w:ascii="宋体" w:hAnsi="宋体" w:cs="宋体"/>
          <w:b w:val="0"/>
          <w:bCs/>
          <w:color w:val="auto"/>
          <w:kern w:val="0"/>
          <w:sz w:val="24"/>
          <w:szCs w:val="24"/>
          <w:highlight w:val="none"/>
        </w:rPr>
        <w:t>功能；供应商进行电子响应文件的解密。</w:t>
      </w:r>
      <w:r>
        <w:rPr>
          <w:rFonts w:hint="eastAsia" w:ascii="宋体" w:hAnsi="宋体" w:cs="宋体"/>
          <w:b w:val="0"/>
          <w:bCs/>
          <w:color w:val="auto"/>
          <w:kern w:val="0"/>
          <w:sz w:val="24"/>
          <w:szCs w:val="24"/>
          <w:highlight w:val="none"/>
          <w:lang w:val="en-US" w:eastAsia="zh-CN"/>
        </w:rPr>
        <w:t>待标书导入后，</w:t>
      </w:r>
      <w:r>
        <w:rPr>
          <w:rFonts w:hint="eastAsia" w:ascii="宋体" w:hAnsi="宋体" w:cs="宋体"/>
          <w:b w:val="0"/>
          <w:bCs/>
          <w:color w:val="auto"/>
          <w:kern w:val="0"/>
          <w:sz w:val="24"/>
          <w:szCs w:val="24"/>
          <w:highlight w:val="none"/>
        </w:rPr>
        <w:t>供应商</w:t>
      </w:r>
      <w:r>
        <w:rPr>
          <w:rFonts w:hint="eastAsia" w:ascii="宋体" w:hAnsi="宋体" w:cs="宋体"/>
          <w:b w:val="0"/>
          <w:bCs/>
          <w:color w:val="auto"/>
          <w:kern w:val="0"/>
          <w:sz w:val="24"/>
          <w:szCs w:val="24"/>
          <w:highlight w:val="none"/>
          <w:lang w:val="en-US" w:eastAsia="zh-CN"/>
        </w:rPr>
        <w:t>点击页面上方进度条的</w:t>
      </w:r>
      <w:r>
        <w:rPr>
          <w:rFonts w:hint="eastAsia" w:ascii="宋体" w:hAnsi="宋体" w:cs="宋体"/>
          <w:b w:val="0"/>
          <w:bCs/>
          <w:color w:val="auto"/>
          <w:kern w:val="0"/>
          <w:sz w:val="24"/>
          <w:szCs w:val="24"/>
          <w:highlight w:val="none"/>
        </w:rPr>
        <w:t>“</w:t>
      </w:r>
      <w:r>
        <w:rPr>
          <w:rFonts w:hint="eastAsia" w:ascii="宋体" w:hAnsi="宋体" w:cs="宋体"/>
          <w:b w:val="0"/>
          <w:bCs/>
          <w:color w:val="auto"/>
          <w:kern w:val="0"/>
          <w:sz w:val="24"/>
          <w:szCs w:val="24"/>
          <w:highlight w:val="none"/>
          <w:lang w:val="en-US" w:eastAsia="zh-CN"/>
        </w:rPr>
        <w:t>唱标</w:t>
      </w:r>
      <w:r>
        <w:rPr>
          <w:rFonts w:hint="eastAsia" w:ascii="宋体" w:hAnsi="宋体" w:cs="宋体"/>
          <w:b w:val="0"/>
          <w:bCs/>
          <w:color w:val="auto"/>
          <w:kern w:val="0"/>
          <w:sz w:val="24"/>
          <w:szCs w:val="24"/>
          <w:highlight w:val="none"/>
        </w:rPr>
        <w:t>”可查看</w:t>
      </w:r>
      <w:r>
        <w:rPr>
          <w:rFonts w:hint="eastAsia" w:ascii="宋体" w:hAnsi="宋体" w:cs="宋体"/>
          <w:b w:val="0"/>
          <w:bCs/>
          <w:color w:val="auto"/>
          <w:kern w:val="0"/>
          <w:sz w:val="24"/>
          <w:szCs w:val="24"/>
          <w:highlight w:val="none"/>
          <w:lang w:val="en-US" w:eastAsia="zh-CN"/>
        </w:rPr>
        <w:t>开标结果</w:t>
      </w:r>
      <w:r>
        <w:rPr>
          <w:rFonts w:hint="eastAsia" w:ascii="宋体" w:hAnsi="宋体" w:cs="宋体"/>
          <w:b w:val="0"/>
          <w:bCs/>
          <w:color w:val="auto"/>
          <w:kern w:val="0"/>
          <w:sz w:val="24"/>
          <w:szCs w:val="24"/>
          <w:highlight w:val="none"/>
        </w:rPr>
        <w:t>。</w:t>
      </w:r>
    </w:p>
    <w:p w14:paraId="7FEDF5BC">
      <w:pPr>
        <w:keepNext w:val="0"/>
        <w:keepLines w:val="0"/>
        <w:pageBreakBefore w:val="0"/>
        <w:widowControl w:val="0"/>
        <w:kinsoku/>
        <w:wordWrap/>
        <w:overflowPunct/>
        <w:topLinePunct w:val="0"/>
        <w:autoSpaceDE w:val="0"/>
        <w:autoSpaceDN w:val="0"/>
        <w:bidi w:val="0"/>
        <w:adjustRightInd/>
        <w:snapToGrid/>
        <w:spacing w:line="360" w:lineRule="auto"/>
        <w:ind w:firstLine="360" w:firstLineChars="150"/>
        <w:contextualSpacing/>
        <w:jc w:val="left"/>
        <w:textAlignment w:val="auto"/>
        <w:rPr>
          <w:rFonts w:hint="eastAsia" w:ascii="宋体" w:hAnsi="宋体" w:cs="宋体"/>
          <w:b w:val="0"/>
          <w:bCs/>
          <w:color w:val="auto"/>
          <w:kern w:val="0"/>
          <w:sz w:val="24"/>
          <w:szCs w:val="24"/>
          <w:highlight w:val="none"/>
          <w:lang w:val="en-US" w:eastAsia="zh-CN"/>
        </w:rPr>
      </w:pPr>
      <w:r>
        <w:rPr>
          <w:rFonts w:hint="eastAsia" w:ascii="宋体" w:hAnsi="宋体" w:eastAsia="宋体" w:cs="宋体"/>
          <w:sz w:val="24"/>
          <w:szCs w:val="24"/>
        </w:rPr>
        <w:t>22.2.1电子响应文件的解密：</w:t>
      </w:r>
      <w:r>
        <w:rPr>
          <w:rFonts w:hint="eastAsia" w:ascii="宋体" w:hAnsi="宋体" w:cs="宋体"/>
          <w:b w:val="0"/>
          <w:bCs/>
          <w:color w:val="auto"/>
          <w:kern w:val="0"/>
          <w:sz w:val="24"/>
          <w:szCs w:val="24"/>
          <w:highlight w:val="none"/>
        </w:rPr>
        <w:t>全流程电子化交易项目电子响应文件采用</w:t>
      </w:r>
      <w:r>
        <w:rPr>
          <w:rFonts w:hint="eastAsia" w:ascii="宋体" w:hAnsi="宋体" w:cs="宋体"/>
          <w:b w:val="0"/>
          <w:bCs/>
          <w:color w:val="auto"/>
          <w:kern w:val="0"/>
          <w:sz w:val="24"/>
          <w:szCs w:val="24"/>
          <w:highlight w:val="none"/>
          <w:lang w:val="en-US" w:eastAsia="zh-CN"/>
        </w:rPr>
        <w:t>供应商一层加密</w:t>
      </w:r>
      <w:r>
        <w:rPr>
          <w:rFonts w:hint="eastAsia" w:ascii="宋体" w:hAnsi="宋体" w:cs="宋体"/>
          <w:b w:val="0"/>
          <w:bCs/>
          <w:color w:val="auto"/>
          <w:kern w:val="0"/>
          <w:sz w:val="24"/>
          <w:szCs w:val="24"/>
          <w:highlight w:val="none"/>
        </w:rPr>
        <w:t>。解密</w:t>
      </w:r>
      <w:r>
        <w:rPr>
          <w:rFonts w:hint="eastAsia" w:ascii="宋体" w:hAnsi="宋体" w:cs="宋体"/>
          <w:b w:val="0"/>
          <w:bCs/>
          <w:color w:val="auto"/>
          <w:kern w:val="0"/>
          <w:sz w:val="24"/>
          <w:szCs w:val="24"/>
          <w:highlight w:val="none"/>
          <w:lang w:val="en-US" w:eastAsia="zh-CN"/>
        </w:rPr>
        <w:t>时由供应商进行一次解密即可</w:t>
      </w:r>
    </w:p>
    <w:p w14:paraId="4E2919C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jc w:val="left"/>
        <w:textAlignment w:val="auto"/>
        <w:rPr>
          <w:rFonts w:ascii="宋体" w:hAnsi="宋体" w:eastAsia="宋体" w:cs="宋体"/>
          <w:sz w:val="24"/>
          <w:szCs w:val="24"/>
        </w:rPr>
      </w:pPr>
      <w:r>
        <w:rPr>
          <w:rFonts w:hint="eastAsia" w:ascii="宋体" w:hAnsi="宋体" w:eastAsia="宋体" w:cs="宋体"/>
          <w:sz w:val="24"/>
          <w:szCs w:val="24"/>
        </w:rPr>
        <w:t>22.2.1.1供应商解密：供应商使用本单位CA数字证书进行远程解密。</w:t>
      </w:r>
    </w:p>
    <w:p w14:paraId="718FEDC9">
      <w:pPr>
        <w:pStyle w:val="123"/>
        <w:keepNext w:val="0"/>
        <w:keepLines w:val="0"/>
        <w:pageBreakBefore w:val="0"/>
        <w:widowControl w:val="0"/>
        <w:kinsoku/>
        <w:wordWrap/>
        <w:overflowPunct/>
        <w:topLinePunct w:val="0"/>
        <w:autoSpaceDE w:val="0"/>
        <w:autoSpaceDN w:val="0"/>
        <w:bidi w:val="0"/>
        <w:adjustRightInd/>
        <w:snapToGrid/>
        <w:spacing w:line="360" w:lineRule="auto"/>
        <w:ind w:firstLine="480"/>
        <w:contextualSpacing/>
        <w:jc w:val="left"/>
        <w:textAlignment w:val="auto"/>
        <w:rPr>
          <w:rFonts w:cs="宋体" w:asciiTheme="minorEastAsia" w:hAnsiTheme="minorEastAsia"/>
          <w:kern w:val="0"/>
          <w:sz w:val="24"/>
          <w:szCs w:val="24"/>
        </w:rPr>
      </w:pPr>
      <w:r>
        <w:rPr>
          <w:rFonts w:hint="eastAsia" w:ascii="宋体" w:hAnsi="宋体" w:eastAsia="宋体" w:cs="宋体"/>
          <w:sz w:val="24"/>
          <w:szCs w:val="24"/>
        </w:rPr>
        <w:t>22.2.</w:t>
      </w:r>
      <w:r>
        <w:rPr>
          <w:rFonts w:hint="eastAsia" w:ascii="宋体" w:hAnsi="宋体" w:eastAsia="宋体" w:cs="宋体"/>
          <w:sz w:val="24"/>
          <w:szCs w:val="24"/>
          <w:lang w:val="en-US" w:eastAsia="zh-CN"/>
        </w:rPr>
        <w:t>1</w:t>
      </w:r>
      <w:r>
        <w:rPr>
          <w:rFonts w:hint="eastAsia" w:ascii="宋体" w:hAnsi="宋体" w:eastAsia="宋体" w:cs="宋体"/>
          <w:sz w:val="24"/>
          <w:szCs w:val="24"/>
        </w:rPr>
        <w:t>.2</w:t>
      </w:r>
      <w:r>
        <w:rPr>
          <w:rFonts w:hint="eastAsia" w:ascii="宋体" w:hAnsi="宋体" w:cs="宋体"/>
          <w:bCs/>
          <w:kern w:val="0"/>
          <w:sz w:val="24"/>
          <w:szCs w:val="24"/>
        </w:rPr>
        <w:t>电子响应文件的解密：全流程电子化交易项目电子响应文件采用投标人一层加密。解密时由投标人进行一次解密即可。</w:t>
      </w:r>
    </w:p>
    <w:p w14:paraId="4A7CE5E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jc w:val="left"/>
        <w:textAlignment w:val="auto"/>
        <w:rPr>
          <w:rFonts w:ascii="宋体" w:hAnsi="宋体" w:eastAsia="宋体" w:cs="宋体"/>
          <w:sz w:val="24"/>
          <w:szCs w:val="24"/>
        </w:rPr>
      </w:pPr>
      <w:r>
        <w:rPr>
          <w:rFonts w:hint="eastAsia" w:ascii="宋体" w:hAnsi="宋体" w:eastAsia="宋体" w:cs="宋体"/>
          <w:sz w:val="24"/>
          <w:szCs w:val="24"/>
        </w:rPr>
        <w:t>22.2.1.3供应商未在规定时间内解密或因供应商原因解密失败的，其响应文件将被拒绝。</w:t>
      </w:r>
    </w:p>
    <w:p w14:paraId="2BB0E006">
      <w:pPr>
        <w:keepNext w:val="0"/>
        <w:keepLines w:val="0"/>
        <w:pageBreakBefore w:val="0"/>
        <w:widowControl w:val="0"/>
        <w:kinsoku/>
        <w:wordWrap/>
        <w:overflowPunct/>
        <w:topLinePunct w:val="0"/>
        <w:autoSpaceDE w:val="0"/>
        <w:autoSpaceDN w:val="0"/>
        <w:bidi w:val="0"/>
        <w:adjustRightInd/>
        <w:snapToGrid/>
        <w:spacing w:line="360" w:lineRule="auto"/>
        <w:ind w:firstLine="600" w:firstLineChars="250"/>
        <w:contextualSpacing/>
        <w:jc w:val="left"/>
        <w:textAlignment w:val="auto"/>
        <w:rPr>
          <w:rFonts w:ascii="宋体" w:hAnsi="宋体" w:eastAsia="宋体" w:cs="宋体"/>
          <w:sz w:val="24"/>
          <w:szCs w:val="24"/>
        </w:rPr>
      </w:pPr>
      <w:r>
        <w:rPr>
          <w:rFonts w:hint="eastAsia" w:ascii="宋体" w:hAnsi="宋体" w:eastAsia="宋体" w:cs="宋体"/>
          <w:sz w:val="24"/>
          <w:szCs w:val="24"/>
        </w:rPr>
        <w:t>22.3供应商不足3家的，本项目谈判活动终止。</w:t>
      </w:r>
    </w:p>
    <w:p w14:paraId="4C06CED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jc w:val="left"/>
        <w:textAlignment w:val="auto"/>
        <w:rPr>
          <w:rFonts w:ascii="宋体" w:hAnsi="宋体" w:eastAsia="宋体" w:cs="宋体"/>
          <w:sz w:val="24"/>
          <w:szCs w:val="24"/>
        </w:rPr>
      </w:pPr>
      <w:r>
        <w:rPr>
          <w:rFonts w:hint="eastAsia" w:ascii="宋体" w:hAnsi="宋体" w:eastAsia="宋体" w:cs="宋体"/>
          <w:sz w:val="24"/>
          <w:szCs w:val="24"/>
        </w:rPr>
        <w:t>22.4响应文件解密过程由集中采购机构负责记录。</w:t>
      </w:r>
    </w:p>
    <w:p w14:paraId="353E0375">
      <w:pPr>
        <w:keepNext w:val="0"/>
        <w:keepLines w:val="0"/>
        <w:pageBreakBefore w:val="0"/>
        <w:widowControl w:val="0"/>
        <w:kinsoku/>
        <w:wordWrap/>
        <w:overflowPunct/>
        <w:topLinePunct w:val="0"/>
        <w:autoSpaceDE w:val="0"/>
        <w:autoSpaceDN w:val="0"/>
        <w:bidi w:val="0"/>
        <w:adjustRightInd/>
        <w:snapToGrid/>
        <w:spacing w:line="360" w:lineRule="auto"/>
        <w:ind w:firstLine="600" w:firstLineChars="250"/>
        <w:contextualSpacing/>
        <w:jc w:val="left"/>
        <w:textAlignment w:val="auto"/>
        <w:rPr>
          <w:rFonts w:ascii="宋体" w:hAnsi="宋体" w:eastAsia="宋体" w:cs="宋体"/>
          <w:sz w:val="24"/>
          <w:szCs w:val="24"/>
        </w:rPr>
      </w:pPr>
      <w:r>
        <w:rPr>
          <w:rFonts w:hint="eastAsia" w:ascii="宋体" w:hAnsi="宋体" w:eastAsia="宋体" w:cs="宋体"/>
          <w:sz w:val="24"/>
          <w:szCs w:val="24"/>
        </w:rPr>
        <w:t>22.5供应商对解密过程和记录有疑义，以及认为采购人、集中采购机构相关工作人员有需要回避的情形的，应当场提出询问或者回避申请。采购人、采购代理机构对供应商提出的询问或者回避申请应当及时处理。</w:t>
      </w:r>
    </w:p>
    <w:p w14:paraId="3E6F3EBD">
      <w:pPr>
        <w:keepNext w:val="0"/>
        <w:keepLines w:val="0"/>
        <w:pageBreakBefore w:val="0"/>
        <w:widowControl w:val="0"/>
        <w:kinsoku/>
        <w:wordWrap/>
        <w:overflowPunct/>
        <w:topLinePunct w:val="0"/>
        <w:autoSpaceDE w:val="0"/>
        <w:autoSpaceDN w:val="0"/>
        <w:bidi w:val="0"/>
        <w:adjustRightInd/>
        <w:snapToGrid/>
        <w:spacing w:line="360" w:lineRule="auto"/>
        <w:ind w:firstLine="360" w:firstLineChars="150"/>
        <w:contextualSpacing/>
        <w:jc w:val="left"/>
        <w:textAlignment w:val="auto"/>
        <w:rPr>
          <w:rFonts w:ascii="宋体" w:hAnsi="宋体" w:eastAsia="宋体" w:cs="宋体"/>
          <w:sz w:val="24"/>
          <w:szCs w:val="24"/>
        </w:rPr>
      </w:pPr>
      <w:r>
        <w:rPr>
          <w:rFonts w:hint="eastAsia" w:ascii="宋体" w:hAnsi="宋体" w:eastAsia="宋体" w:cs="宋体"/>
          <w:sz w:val="24"/>
          <w:szCs w:val="24"/>
        </w:rPr>
        <w:t>22.6响应文件解密活动结束时，供应商应在《开标记录表》上进行电子签章。供应商未签章的，视同认可解密结果。</w:t>
      </w:r>
    </w:p>
    <w:p w14:paraId="51C4EC84">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contextualSpacing/>
        <w:jc w:val="left"/>
        <w:textAlignment w:val="auto"/>
        <w:rPr>
          <w:rFonts w:ascii="宋体" w:hAnsi="宋体" w:cs="宋体"/>
          <w:b/>
          <w:kern w:val="0"/>
          <w:sz w:val="24"/>
          <w:szCs w:val="24"/>
        </w:rPr>
      </w:pPr>
      <w:r>
        <w:rPr>
          <w:rFonts w:hint="eastAsia" w:ascii="宋体" w:hAnsi="宋体" w:eastAsia="宋体" w:cs="宋体"/>
          <w:b/>
          <w:kern w:val="0"/>
          <w:sz w:val="24"/>
          <w:szCs w:val="24"/>
        </w:rPr>
        <w:t>23.谈判小组组成</w:t>
      </w:r>
    </w:p>
    <w:p w14:paraId="1E022BF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jc w:val="left"/>
        <w:textAlignment w:val="auto"/>
        <w:rPr>
          <w:rFonts w:ascii="宋体" w:hAnsi="宋体" w:cs="宋体"/>
          <w:kern w:val="0"/>
          <w:sz w:val="24"/>
          <w:szCs w:val="24"/>
        </w:rPr>
      </w:pPr>
      <w:r>
        <w:rPr>
          <w:rFonts w:hint="eastAsia" w:ascii="宋体" w:hAnsi="宋体" w:eastAsia="宋体" w:cs="宋体"/>
          <w:kern w:val="0"/>
          <w:sz w:val="24"/>
          <w:szCs w:val="24"/>
        </w:rPr>
        <w:t>23.1采购人将依法组建谈判小组，谈判小组</w:t>
      </w:r>
      <w:r>
        <w:rPr>
          <w:rFonts w:hint="eastAsia" w:ascii="宋体" w:hAnsi="宋体" w:eastAsia="宋体" w:cs="宋体"/>
          <w:sz w:val="24"/>
          <w:szCs w:val="24"/>
        </w:rPr>
        <w:t>由采购人代表和评审专家共3人单数组成，其中评审专家人数不得少于竞争性谈判小组成员总数</w:t>
      </w:r>
      <w:r>
        <w:rPr>
          <w:rFonts w:hint="eastAsia" w:ascii="宋体" w:hAnsi="宋体" w:eastAsia="宋体" w:cs="宋体"/>
          <w:kern w:val="0"/>
          <w:sz w:val="24"/>
          <w:szCs w:val="24"/>
        </w:rPr>
        <w:t>的三分之二。评审专家依法从政府采购评审专家库中随机抽取。</w:t>
      </w:r>
    </w:p>
    <w:p w14:paraId="4BE9755D">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jc w:val="left"/>
        <w:textAlignment w:val="auto"/>
        <w:rPr>
          <w:rFonts w:ascii="宋体" w:hAnsi="宋体" w:cs="宋体"/>
          <w:b/>
          <w:kern w:val="0"/>
          <w:sz w:val="24"/>
          <w:szCs w:val="24"/>
        </w:rPr>
      </w:pPr>
      <w:r>
        <w:rPr>
          <w:rFonts w:hint="eastAsia" w:ascii="宋体" w:hAnsi="宋体" w:eastAsia="宋体" w:cs="宋体"/>
          <w:kern w:val="0"/>
          <w:sz w:val="24"/>
          <w:szCs w:val="24"/>
        </w:rPr>
        <w:t>23.1.1采购人将依法组建谈判小组，谈判小组由评审专家组成，成员人数应当为</w:t>
      </w:r>
      <w:r>
        <w:rPr>
          <w:rFonts w:hint="eastAsia" w:ascii="宋体" w:hAnsi="宋体" w:eastAsia="宋体" w:cs="宋体"/>
          <w:sz w:val="24"/>
          <w:szCs w:val="24"/>
        </w:rPr>
        <w:t>3人单数组成</w:t>
      </w:r>
      <w:r>
        <w:rPr>
          <w:rFonts w:hint="eastAsia" w:ascii="宋体" w:hAnsi="宋体" w:eastAsia="宋体" w:cs="宋体"/>
          <w:kern w:val="0"/>
          <w:sz w:val="24"/>
          <w:szCs w:val="24"/>
        </w:rPr>
        <w:t>。评审专家依法从政府采购评审专家库中随机抽取。</w:t>
      </w:r>
    </w:p>
    <w:p w14:paraId="2D7BB31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jc w:val="left"/>
        <w:textAlignment w:val="auto"/>
        <w:rPr>
          <w:rFonts w:ascii="宋体" w:hAnsi="宋体" w:cs="宋体"/>
          <w:kern w:val="0"/>
          <w:sz w:val="24"/>
          <w:szCs w:val="24"/>
        </w:rPr>
      </w:pPr>
      <w:r>
        <w:rPr>
          <w:rFonts w:hint="eastAsia" w:ascii="宋体" w:hAnsi="宋体" w:eastAsia="宋体" w:cs="宋体"/>
          <w:kern w:val="0"/>
          <w:sz w:val="24"/>
          <w:szCs w:val="24"/>
        </w:rPr>
        <w:t xml:space="preserve">23.1.2 </w:t>
      </w:r>
      <w:r>
        <w:rPr>
          <w:rFonts w:hint="eastAsia" w:ascii="宋体" w:hAnsi="宋体" w:eastAsia="宋体" w:cs="宋体"/>
          <w:sz w:val="24"/>
          <w:szCs w:val="24"/>
        </w:rPr>
        <w:t>达到公开招标数额标准的货物或者服务采购项目，或者达到招标规模标准的政府采购工程，竞争性谈判小组应当由5人以上单数组成。</w:t>
      </w:r>
    </w:p>
    <w:p w14:paraId="2B74C885">
      <w:pPr>
        <w:pStyle w:val="67"/>
        <w:keepNext w:val="0"/>
        <w:keepLines w:val="0"/>
        <w:pageBreakBefore w:val="0"/>
        <w:widowControl w:val="0"/>
        <w:numPr>
          <w:ilvl w:val="1"/>
          <w:numId w:val="7"/>
        </w:numPr>
        <w:kinsoku/>
        <w:wordWrap/>
        <w:overflowPunct/>
        <w:topLinePunct w:val="0"/>
        <w:autoSpaceDE w:val="0"/>
        <w:autoSpaceDN w:val="0"/>
        <w:bidi w:val="0"/>
        <w:adjustRightInd/>
        <w:snapToGrid/>
        <w:spacing w:line="360" w:lineRule="auto"/>
        <w:ind w:firstLineChars="0"/>
        <w:contextualSpacing/>
        <w:jc w:val="left"/>
        <w:textAlignment w:val="auto"/>
        <w:rPr>
          <w:rFonts w:ascii="宋体" w:hAnsi="宋体" w:cs="宋体"/>
          <w:vanish/>
          <w:sz w:val="24"/>
          <w:szCs w:val="24"/>
        </w:rPr>
      </w:pPr>
    </w:p>
    <w:p w14:paraId="5944F12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contextualSpacing/>
        <w:jc w:val="left"/>
        <w:textAlignment w:val="auto"/>
        <w:rPr>
          <w:rFonts w:ascii="宋体" w:hAnsi="宋体" w:cs="宋体"/>
          <w:kern w:val="0"/>
          <w:sz w:val="24"/>
          <w:szCs w:val="24"/>
        </w:rPr>
      </w:pPr>
      <w:r>
        <w:rPr>
          <w:rFonts w:hint="eastAsia" w:ascii="宋体" w:hAnsi="宋体" w:eastAsia="宋体" w:cs="宋体"/>
          <w:sz w:val="24"/>
          <w:szCs w:val="24"/>
        </w:rPr>
        <w:t>23.2采购人不得以评审专家身份参加本部门或本单位采购项目的评审</w:t>
      </w:r>
      <w:r>
        <w:rPr>
          <w:rFonts w:hint="eastAsia" w:ascii="宋体" w:hAnsi="宋体" w:eastAsia="宋体" w:cs="宋体"/>
          <w:kern w:val="0"/>
          <w:sz w:val="24"/>
          <w:szCs w:val="24"/>
        </w:rPr>
        <w:t>。</w:t>
      </w:r>
    </w:p>
    <w:p w14:paraId="39799E43">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23.3谈判小组成员与供应商存在下列利害关系之一的,应当回避:</w:t>
      </w:r>
    </w:p>
    <w:p w14:paraId="5CD224BF">
      <w:pPr>
        <w:autoSpaceDE w:val="0"/>
        <w:autoSpaceDN w:val="0"/>
        <w:spacing w:line="360" w:lineRule="auto"/>
        <w:ind w:firstLine="480" w:firstLineChars="200"/>
        <w:contextualSpacing/>
        <w:rPr>
          <w:rFonts w:ascii="宋体" w:hAnsi="宋体" w:cs="宋体"/>
          <w:sz w:val="24"/>
          <w:szCs w:val="24"/>
        </w:rPr>
      </w:pPr>
      <w:r>
        <w:rPr>
          <w:rFonts w:hint="eastAsia" w:ascii="宋体" w:hAnsi="宋体" w:eastAsia="宋体" w:cs="宋体"/>
          <w:kern w:val="0"/>
          <w:sz w:val="24"/>
          <w:szCs w:val="24"/>
        </w:rPr>
        <w:t xml:space="preserve">23.3.1 </w:t>
      </w:r>
      <w:r>
        <w:rPr>
          <w:rFonts w:hint="eastAsia" w:ascii="宋体" w:hAnsi="宋体" w:eastAsia="宋体" w:cs="宋体"/>
          <w:sz w:val="24"/>
          <w:szCs w:val="24"/>
        </w:rPr>
        <w:t>参加采购活动前三年内,与供应商存在劳动关系,或者担任过供应商的董事、监事,或者是供应商的控股股东或实际控制人；</w:t>
      </w:r>
    </w:p>
    <w:p w14:paraId="3E25EF23">
      <w:pPr>
        <w:autoSpaceDE w:val="0"/>
        <w:autoSpaceDN w:val="0"/>
        <w:spacing w:line="360" w:lineRule="auto"/>
        <w:ind w:firstLine="480" w:firstLineChars="200"/>
        <w:contextualSpacing/>
        <w:rPr>
          <w:rFonts w:ascii="宋体" w:hAnsi="宋体" w:cs="宋体"/>
          <w:sz w:val="24"/>
          <w:szCs w:val="24"/>
        </w:rPr>
      </w:pPr>
      <w:r>
        <w:rPr>
          <w:rFonts w:hint="eastAsia" w:ascii="宋体" w:hAnsi="宋体" w:eastAsia="宋体" w:cs="宋体"/>
          <w:kern w:val="0"/>
          <w:sz w:val="24"/>
          <w:szCs w:val="24"/>
        </w:rPr>
        <w:t>23.3.2</w:t>
      </w:r>
      <w:r>
        <w:rPr>
          <w:rFonts w:hint="eastAsia" w:ascii="宋体" w:hAnsi="宋体" w:eastAsia="宋体" w:cs="宋体"/>
          <w:sz w:val="24"/>
          <w:szCs w:val="24"/>
        </w:rPr>
        <w:t>与供应商的法定代表人或者负责人有夫妻、直系血亲、三代以内旁系血亲或者近姻亲关系；</w:t>
      </w:r>
    </w:p>
    <w:p w14:paraId="38D7247C">
      <w:pPr>
        <w:autoSpaceDE w:val="0"/>
        <w:autoSpaceDN w:val="0"/>
        <w:spacing w:line="360" w:lineRule="auto"/>
        <w:ind w:firstLine="480" w:firstLineChars="200"/>
        <w:contextualSpacing/>
        <w:rPr>
          <w:rFonts w:ascii="宋体" w:hAnsi="宋体" w:cs="宋体"/>
          <w:sz w:val="24"/>
          <w:szCs w:val="24"/>
        </w:rPr>
      </w:pPr>
      <w:r>
        <w:rPr>
          <w:rFonts w:hint="eastAsia" w:ascii="宋体" w:hAnsi="宋体" w:eastAsia="宋体" w:cs="宋体"/>
          <w:sz w:val="24"/>
          <w:szCs w:val="24"/>
        </w:rPr>
        <w:t>23.3.3与供应商有其他可能影响政府采购活动公平、公正进行的关系。</w:t>
      </w:r>
    </w:p>
    <w:p w14:paraId="77C1FBA9">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23.4评审专家发现本人与参加采购活动的供应商有利害关系的,应当主动提出回避。采购人或者采购代理机构发现评审专家与参加采购活动的供应商有利害关系的,应当要求其回避。</w:t>
      </w:r>
    </w:p>
    <w:p w14:paraId="636A2C0E">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cs="宋体"/>
          <w:kern w:val="0"/>
          <w:sz w:val="24"/>
          <w:szCs w:val="24"/>
        </w:rPr>
        <w:t>23.5</w:t>
      </w:r>
      <w:r>
        <w:rPr>
          <w:rFonts w:hint="eastAsia" w:ascii="宋体" w:hAnsi="宋体" w:eastAsia="宋体" w:cs="宋体"/>
          <w:kern w:val="0"/>
          <w:sz w:val="24"/>
          <w:szCs w:val="24"/>
        </w:rPr>
        <w:t>采购人不得担任谈判小组组长。</w:t>
      </w:r>
    </w:p>
    <w:p w14:paraId="5A2FCC1D">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23.6谈判小组成员名单在成交结果公告前应当保密。</w:t>
      </w:r>
    </w:p>
    <w:p w14:paraId="530539E3">
      <w:pPr>
        <w:autoSpaceDE w:val="0"/>
        <w:autoSpaceDN w:val="0"/>
        <w:spacing w:line="360" w:lineRule="auto"/>
        <w:ind w:firstLine="361" w:firstLineChars="150"/>
        <w:contextualSpacing/>
        <w:rPr>
          <w:rFonts w:ascii="宋体" w:hAnsi="宋体" w:cs="宋体"/>
          <w:b/>
          <w:kern w:val="0"/>
          <w:sz w:val="24"/>
          <w:szCs w:val="24"/>
        </w:rPr>
      </w:pPr>
      <w:r>
        <w:rPr>
          <w:rFonts w:hint="eastAsia" w:ascii="宋体" w:hAnsi="宋体" w:eastAsia="宋体" w:cs="宋体"/>
          <w:b/>
          <w:kern w:val="0"/>
          <w:sz w:val="24"/>
          <w:szCs w:val="24"/>
        </w:rPr>
        <w:t>24.资格审查和符合性审查</w:t>
      </w:r>
    </w:p>
    <w:p w14:paraId="7EA99FA9">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24.1资格审查：谈判小组依据有关法律法规和谈判文件的规定对供应商的资格进行审查。</w:t>
      </w:r>
    </w:p>
    <w:p w14:paraId="04BEB4CF">
      <w:pPr>
        <w:autoSpaceDE w:val="0"/>
        <w:autoSpaceDN w:val="0"/>
        <w:spacing w:line="360" w:lineRule="auto"/>
        <w:ind w:firstLine="482" w:firstLineChars="200"/>
        <w:contextualSpacing/>
        <w:rPr>
          <w:rFonts w:ascii="宋体" w:hAnsi="宋体" w:cs="宋体"/>
          <w:kern w:val="0"/>
          <w:sz w:val="24"/>
          <w:szCs w:val="24"/>
        </w:rPr>
      </w:pPr>
      <w:r>
        <w:rPr>
          <w:rFonts w:hint="eastAsia" w:ascii="宋体" w:hAnsi="宋体" w:eastAsia="宋体" w:cs="宋体"/>
          <w:b/>
          <w:kern w:val="0"/>
          <w:sz w:val="24"/>
          <w:szCs w:val="24"/>
        </w:rPr>
        <w:t>本项目具体资格审查详见（第六章 资格审查与评审）</w:t>
      </w:r>
      <w:r>
        <w:rPr>
          <w:rFonts w:hint="eastAsia" w:ascii="宋体" w:hAnsi="宋体" w:eastAsia="宋体" w:cs="宋体"/>
          <w:kern w:val="0"/>
          <w:sz w:val="24"/>
          <w:szCs w:val="24"/>
        </w:rPr>
        <w:t>。</w:t>
      </w:r>
    </w:p>
    <w:p w14:paraId="64726C8A">
      <w:pPr>
        <w:pStyle w:val="67"/>
        <w:numPr>
          <w:ilvl w:val="0"/>
          <w:numId w:val="8"/>
        </w:numPr>
        <w:autoSpaceDE w:val="0"/>
        <w:autoSpaceDN w:val="0"/>
        <w:spacing w:line="360" w:lineRule="auto"/>
        <w:ind w:firstLineChars="0"/>
        <w:contextualSpacing/>
        <w:rPr>
          <w:rFonts w:ascii="宋体" w:hAnsi="宋体" w:cs="宋体"/>
          <w:vanish/>
          <w:kern w:val="0"/>
          <w:sz w:val="24"/>
          <w:szCs w:val="24"/>
        </w:rPr>
      </w:pPr>
    </w:p>
    <w:p w14:paraId="75B154DD">
      <w:pPr>
        <w:pStyle w:val="67"/>
        <w:numPr>
          <w:ilvl w:val="0"/>
          <w:numId w:val="8"/>
        </w:numPr>
        <w:autoSpaceDE w:val="0"/>
        <w:autoSpaceDN w:val="0"/>
        <w:spacing w:line="360" w:lineRule="auto"/>
        <w:ind w:firstLineChars="0"/>
        <w:contextualSpacing/>
        <w:rPr>
          <w:rFonts w:ascii="宋体" w:hAnsi="宋体" w:cs="宋体"/>
          <w:vanish/>
          <w:kern w:val="0"/>
          <w:sz w:val="24"/>
          <w:szCs w:val="24"/>
        </w:rPr>
      </w:pPr>
    </w:p>
    <w:p w14:paraId="62D0DB48">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24.2符合性审查：</w:t>
      </w:r>
      <w:r>
        <w:rPr>
          <w:rFonts w:hint="eastAsia" w:ascii="宋体" w:hAnsi="宋体" w:eastAsia="宋体" w:cs="宋体"/>
          <w:sz w:val="24"/>
          <w:szCs w:val="24"/>
        </w:rPr>
        <w:t>依据谈判文件的规定，从响应文件的有效性、完整性和对谈判文件的响应程度进行审查，以确定是否对谈判文件的全部实质性要求作出响应。</w:t>
      </w:r>
    </w:p>
    <w:p w14:paraId="0D2599A1">
      <w:pPr>
        <w:autoSpaceDE w:val="0"/>
        <w:autoSpaceDN w:val="0"/>
        <w:spacing w:line="360" w:lineRule="auto"/>
        <w:ind w:firstLine="482" w:firstLineChars="200"/>
        <w:contextualSpacing/>
        <w:rPr>
          <w:rFonts w:ascii="宋体" w:hAnsi="宋体" w:cs="宋体"/>
          <w:b/>
          <w:kern w:val="0"/>
          <w:sz w:val="24"/>
          <w:szCs w:val="24"/>
        </w:rPr>
      </w:pPr>
      <w:r>
        <w:rPr>
          <w:rFonts w:hint="eastAsia" w:ascii="宋体" w:hAnsi="宋体" w:eastAsia="宋体" w:cs="宋体"/>
          <w:b/>
          <w:kern w:val="0"/>
          <w:sz w:val="24"/>
          <w:szCs w:val="24"/>
        </w:rPr>
        <w:t>25.响应文件的澄清</w:t>
      </w:r>
    </w:p>
    <w:p w14:paraId="10DBABF1">
      <w:pPr>
        <w:autoSpaceDE w:val="0"/>
        <w:autoSpaceDN w:val="0"/>
        <w:spacing w:line="360" w:lineRule="auto"/>
        <w:ind w:firstLine="480" w:firstLineChars="200"/>
        <w:contextualSpacing/>
        <w:rPr>
          <w:rFonts w:ascii="宋体" w:hAnsi="宋体" w:cs="宋体"/>
          <w:b/>
          <w:kern w:val="0"/>
          <w:sz w:val="24"/>
          <w:szCs w:val="24"/>
        </w:rPr>
      </w:pPr>
      <w:r>
        <w:rPr>
          <w:rFonts w:hint="eastAsia" w:ascii="宋体" w:hAnsi="宋体" w:eastAsia="宋体" w:cs="宋体"/>
          <w:sz w:val="24"/>
          <w:szCs w:val="24"/>
        </w:rPr>
        <w:t>25.1谈判小组在对响应文件的有效性、完整性和响应程度进行审查时，可以要求供应商对响应文件中含义不明确、同类问题表述不一致或者有明显文字和计算错误的内容等作出必要的澄清、说明或者更正</w:t>
      </w:r>
      <w:r>
        <w:rPr>
          <w:rFonts w:hint="eastAsia" w:ascii="宋体" w:hAnsi="宋体" w:eastAsia="宋体" w:cs="宋体"/>
          <w:kern w:val="0"/>
          <w:sz w:val="24"/>
          <w:szCs w:val="24"/>
        </w:rPr>
        <w:t>。</w:t>
      </w:r>
      <w:r>
        <w:rPr>
          <w:rFonts w:hint="eastAsia" w:ascii="宋体" w:hAnsi="宋体" w:eastAsia="宋体" w:cs="宋体"/>
          <w:sz w:val="24"/>
          <w:szCs w:val="24"/>
        </w:rPr>
        <w:t>供应商的澄清、说明或者更正不得超出响应文件的范围或者改变响应文件的实质性内容</w:t>
      </w:r>
    </w:p>
    <w:p w14:paraId="29B1CAF8">
      <w:pPr>
        <w:pStyle w:val="67"/>
        <w:numPr>
          <w:ilvl w:val="1"/>
          <w:numId w:val="9"/>
        </w:numPr>
        <w:autoSpaceDE w:val="0"/>
        <w:autoSpaceDN w:val="0"/>
        <w:spacing w:line="360" w:lineRule="auto"/>
        <w:ind w:firstLineChars="0"/>
        <w:contextualSpacing/>
        <w:rPr>
          <w:rFonts w:ascii="宋体" w:hAnsi="宋体" w:cs="宋体"/>
          <w:vanish/>
          <w:kern w:val="0"/>
          <w:sz w:val="24"/>
          <w:szCs w:val="24"/>
        </w:rPr>
      </w:pPr>
    </w:p>
    <w:p w14:paraId="02248FA2">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25.2投标人的澄清、说明或者更正应当采用书面</w:t>
      </w:r>
      <w:r>
        <w:rPr>
          <w:rFonts w:hint="eastAsia" w:ascii="宋体" w:hAnsi="宋体" w:eastAsia="宋体" w:cs="宋体"/>
          <w:sz w:val="24"/>
          <w:szCs w:val="24"/>
        </w:rPr>
        <w:t>形式，供应商的澄清、说明或者更正应当由法定代表人或其授权代表签字或者加盖公章。由授权代表签字的，应当附法定代表人授权书。供应商为自然人的，应当由本人签字并附身份证明。投标人的澄清、说明或者补正不得超出</w:t>
      </w:r>
      <w:r>
        <w:rPr>
          <w:rFonts w:hint="eastAsia" w:ascii="宋体" w:hAnsi="宋体" w:eastAsia="宋体" w:cs="宋体"/>
          <w:kern w:val="0"/>
          <w:sz w:val="24"/>
          <w:szCs w:val="24"/>
        </w:rPr>
        <w:t>投标文件的范围或者改变投标文件的实质性内容。</w:t>
      </w:r>
    </w:p>
    <w:p w14:paraId="67F987FB">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25.3供应商的澄清文件是其响应文件的组成部分。</w:t>
      </w:r>
    </w:p>
    <w:p w14:paraId="06EB98CA">
      <w:pPr>
        <w:autoSpaceDE w:val="0"/>
        <w:autoSpaceDN w:val="0"/>
        <w:spacing w:line="360" w:lineRule="auto"/>
        <w:ind w:firstLine="361" w:firstLineChars="150"/>
        <w:contextualSpacing/>
        <w:rPr>
          <w:rFonts w:ascii="宋体" w:hAnsi="宋体" w:cs="宋体"/>
          <w:b/>
          <w:kern w:val="0"/>
          <w:sz w:val="24"/>
          <w:szCs w:val="24"/>
        </w:rPr>
      </w:pPr>
      <w:r>
        <w:rPr>
          <w:rFonts w:hint="eastAsia" w:ascii="宋体" w:hAnsi="宋体" w:eastAsia="宋体" w:cs="宋体"/>
          <w:b/>
          <w:kern w:val="0"/>
          <w:sz w:val="24"/>
          <w:szCs w:val="24"/>
        </w:rPr>
        <w:t>26.响应文件报价出现前后不一致的修正</w:t>
      </w:r>
    </w:p>
    <w:p w14:paraId="2137A483">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26.1大写金额和小写金额不一致的，以大写金额为准；</w:t>
      </w:r>
    </w:p>
    <w:p w14:paraId="3F72605C">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26.2单价金额小数点或者百分比有明显错位的，以开标一览表的总价为准，并修改单价；</w:t>
      </w:r>
    </w:p>
    <w:p w14:paraId="10F65A1C">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26.3总价金额与按单价汇总金额不一致的，以单价金额计算结果为准。同时出现两种以上不一致的，按照前款规定的顺序修正。修正后的报价按照“供应商须知”26.2规定经供应商确认后产生约束力，供应商不确认的，为无效报价。</w:t>
      </w:r>
    </w:p>
    <w:p w14:paraId="2D3BDE9F">
      <w:pPr>
        <w:autoSpaceDE w:val="0"/>
        <w:autoSpaceDN w:val="0"/>
        <w:spacing w:line="360" w:lineRule="auto"/>
        <w:ind w:firstLine="361" w:firstLineChars="150"/>
        <w:contextualSpacing/>
        <w:rPr>
          <w:rFonts w:ascii="宋体" w:hAnsi="宋体" w:cs="宋体"/>
          <w:b/>
          <w:kern w:val="0"/>
          <w:sz w:val="24"/>
          <w:szCs w:val="24"/>
        </w:rPr>
      </w:pPr>
      <w:r>
        <w:rPr>
          <w:rFonts w:hint="eastAsia" w:ascii="宋体" w:hAnsi="宋体" w:eastAsia="宋体" w:cs="宋体"/>
          <w:b/>
          <w:kern w:val="0"/>
          <w:sz w:val="24"/>
          <w:szCs w:val="24"/>
        </w:rPr>
        <w:t>27.响应无效情形</w:t>
      </w:r>
    </w:p>
    <w:p w14:paraId="1C05E92F">
      <w:pPr>
        <w:autoSpaceDE w:val="0"/>
        <w:autoSpaceDN w:val="0"/>
        <w:spacing w:line="360" w:lineRule="auto"/>
        <w:ind w:firstLine="360" w:firstLineChars="150"/>
        <w:contextualSpacing/>
        <w:rPr>
          <w:rFonts w:ascii="宋体" w:hAnsi="宋体" w:eastAsia="宋体" w:cs="宋体"/>
          <w:kern w:val="0"/>
          <w:sz w:val="24"/>
          <w:szCs w:val="24"/>
        </w:rPr>
      </w:pPr>
      <w:r>
        <w:rPr>
          <w:rFonts w:hint="eastAsia" w:ascii="宋体" w:hAnsi="宋体" w:eastAsia="宋体" w:cs="宋体"/>
          <w:kern w:val="0"/>
          <w:sz w:val="24"/>
          <w:szCs w:val="24"/>
        </w:rPr>
        <w:t>27.1响应文件属下列情况之一的，按照无效响应处理：</w:t>
      </w:r>
    </w:p>
    <w:p w14:paraId="0A3708AF">
      <w:pPr>
        <w:autoSpaceDE w:val="0"/>
        <w:autoSpaceDN w:val="0"/>
        <w:spacing w:line="360" w:lineRule="auto"/>
        <w:ind w:firstLine="960" w:firstLineChars="400"/>
        <w:contextualSpacing/>
        <w:rPr>
          <w:rFonts w:ascii="宋体" w:hAnsi="宋体" w:cs="宋体"/>
          <w:kern w:val="0"/>
          <w:sz w:val="24"/>
          <w:szCs w:val="24"/>
        </w:rPr>
      </w:pPr>
      <w:r>
        <w:rPr>
          <w:rFonts w:hint="eastAsia" w:ascii="宋体" w:hAnsi="宋体" w:cs="宋体"/>
          <w:kern w:val="0"/>
          <w:sz w:val="24"/>
          <w:szCs w:val="24"/>
        </w:rPr>
        <w:t>27.1.1未按照招标文件的规定提交《襄城县政府采购供应商信用承诺函》的；</w:t>
      </w:r>
    </w:p>
    <w:p w14:paraId="5BF19342">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743E9239">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3337E4C7">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46A2BDF7">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431197B1">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7D3B6854">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57FEC4F9">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4BF89308">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328E57B7">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26A73B92">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2CDF0820">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3DCC3350">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143B80EF">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2F15E74C">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5FB2DF15">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0C79A3C0">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45783B1F">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533AD6B3">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12212138">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6AF4FCFA">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0D466F7C">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47CD6DF7">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5424C944">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5A2A37B3">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1C005EDE">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540AECDD">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1BF09D3E">
      <w:pPr>
        <w:pStyle w:val="67"/>
        <w:numPr>
          <w:ilvl w:val="0"/>
          <w:numId w:val="10"/>
        </w:numPr>
        <w:autoSpaceDE w:val="0"/>
        <w:autoSpaceDN w:val="0"/>
        <w:spacing w:line="360" w:lineRule="auto"/>
        <w:ind w:firstLine="0" w:firstLineChars="0"/>
        <w:contextualSpacing/>
        <w:rPr>
          <w:rFonts w:ascii="宋体" w:hAnsi="宋体" w:cs="宋体"/>
          <w:vanish/>
          <w:kern w:val="0"/>
          <w:sz w:val="24"/>
          <w:szCs w:val="24"/>
        </w:rPr>
      </w:pPr>
    </w:p>
    <w:p w14:paraId="69F00495">
      <w:pPr>
        <w:pStyle w:val="67"/>
        <w:autoSpaceDE w:val="0"/>
        <w:autoSpaceDN w:val="0"/>
        <w:spacing w:line="360" w:lineRule="auto"/>
        <w:ind w:left="964" w:firstLine="0" w:firstLineChars="0"/>
        <w:contextualSpacing/>
        <w:rPr>
          <w:rFonts w:ascii="宋体" w:hAnsi="宋体" w:eastAsia="宋体" w:cs="宋体"/>
          <w:kern w:val="0"/>
          <w:sz w:val="24"/>
          <w:szCs w:val="24"/>
        </w:rPr>
      </w:pPr>
      <w:r>
        <w:rPr>
          <w:rFonts w:hint="eastAsia" w:ascii="宋体" w:hAnsi="宋体" w:eastAsia="宋体" w:cs="宋体"/>
          <w:kern w:val="0"/>
          <w:sz w:val="24"/>
          <w:szCs w:val="24"/>
        </w:rPr>
        <w:t>27.1.2未按照谈判文件的规定提交投标保承诺函的；</w:t>
      </w:r>
    </w:p>
    <w:p w14:paraId="5606639A">
      <w:pPr>
        <w:pStyle w:val="67"/>
        <w:autoSpaceDE w:val="0"/>
        <w:autoSpaceDN w:val="0"/>
        <w:spacing w:line="360" w:lineRule="auto"/>
        <w:ind w:left="964" w:firstLine="0" w:firstLineChars="0"/>
        <w:contextualSpacing/>
        <w:rPr>
          <w:rFonts w:ascii="宋体" w:hAnsi="宋体" w:cs="宋体"/>
          <w:kern w:val="0"/>
          <w:sz w:val="24"/>
          <w:szCs w:val="24"/>
        </w:rPr>
      </w:pPr>
      <w:r>
        <w:rPr>
          <w:rFonts w:hint="eastAsia" w:ascii="宋体" w:hAnsi="宋体" w:eastAsia="宋体" w:cs="宋体"/>
          <w:kern w:val="0"/>
          <w:sz w:val="24"/>
          <w:szCs w:val="24"/>
        </w:rPr>
        <w:t>27.1.3 响应文件未按招标文件要求签署、盖章的；</w:t>
      </w:r>
    </w:p>
    <w:p w14:paraId="06C7CC52">
      <w:pPr>
        <w:pStyle w:val="67"/>
        <w:autoSpaceDE w:val="0"/>
        <w:autoSpaceDN w:val="0"/>
        <w:spacing w:line="360" w:lineRule="auto"/>
        <w:ind w:left="964" w:firstLine="0" w:firstLineChars="0"/>
        <w:contextualSpacing/>
        <w:rPr>
          <w:rFonts w:ascii="宋体" w:hAnsi="宋体" w:cs="宋体"/>
          <w:kern w:val="0"/>
          <w:sz w:val="24"/>
          <w:szCs w:val="24"/>
        </w:rPr>
      </w:pPr>
      <w:r>
        <w:rPr>
          <w:rFonts w:hint="eastAsia" w:ascii="宋体" w:hAnsi="宋体" w:eastAsia="宋体" w:cs="宋体"/>
          <w:kern w:val="0"/>
          <w:sz w:val="24"/>
          <w:szCs w:val="24"/>
        </w:rPr>
        <w:t>2</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.1.4 不具备谈判文件中规定的资格要求的；</w:t>
      </w:r>
    </w:p>
    <w:p w14:paraId="21F0F62D">
      <w:pPr>
        <w:pStyle w:val="67"/>
        <w:autoSpaceDE w:val="0"/>
        <w:autoSpaceDN w:val="0"/>
        <w:spacing w:line="360" w:lineRule="auto"/>
        <w:ind w:left="964" w:firstLine="0" w:firstLineChars="0"/>
        <w:contextualSpacing/>
        <w:rPr>
          <w:rFonts w:ascii="宋体" w:hAnsi="宋体" w:cs="宋体"/>
          <w:kern w:val="0"/>
          <w:sz w:val="24"/>
          <w:szCs w:val="24"/>
        </w:rPr>
      </w:pPr>
      <w:r>
        <w:rPr>
          <w:rFonts w:hint="eastAsia" w:ascii="宋体" w:hAnsi="宋体" w:eastAsia="宋体" w:cs="宋体"/>
          <w:kern w:val="0"/>
          <w:sz w:val="24"/>
          <w:szCs w:val="24"/>
        </w:rPr>
        <w:t>27.1.5报价超过谈判文件中规定的预算金额的；</w:t>
      </w:r>
    </w:p>
    <w:p w14:paraId="587D1CE1">
      <w:pPr>
        <w:autoSpaceDE w:val="0"/>
        <w:autoSpaceDN w:val="0"/>
        <w:spacing w:line="360" w:lineRule="auto"/>
        <w:ind w:firstLine="960" w:firstLineChars="400"/>
        <w:contextualSpacing/>
        <w:rPr>
          <w:rFonts w:ascii="宋体" w:hAnsi="宋体" w:eastAsia="宋体" w:cs="宋体"/>
          <w:kern w:val="0"/>
          <w:sz w:val="24"/>
          <w:szCs w:val="24"/>
        </w:rPr>
      </w:pPr>
      <w:r>
        <w:rPr>
          <w:rFonts w:hint="eastAsia" w:ascii="宋体" w:hAnsi="宋体" w:eastAsia="宋体" w:cs="宋体"/>
          <w:kern w:val="0"/>
          <w:sz w:val="24"/>
          <w:szCs w:val="24"/>
        </w:rPr>
        <w:t>27.1.6响应文件含有采购人不能接受的附加条件的。</w:t>
      </w:r>
    </w:p>
    <w:p w14:paraId="3C21D275">
      <w:pPr>
        <w:pStyle w:val="123"/>
        <w:autoSpaceDE w:val="0"/>
        <w:autoSpaceDN w:val="0"/>
        <w:spacing w:line="360" w:lineRule="auto"/>
        <w:ind w:firstLine="960" w:firstLineChars="400"/>
        <w:contextualSpacing/>
        <w:rPr>
          <w:rFonts w:cs="宋体" w:asciiTheme="minorEastAsia" w:hAnsiTheme="minorEastAsia"/>
          <w:kern w:val="0"/>
          <w:sz w:val="24"/>
          <w:szCs w:val="24"/>
        </w:rPr>
      </w:pPr>
      <w:r>
        <w:rPr>
          <w:rFonts w:hint="eastAsia" w:cs="宋体" w:asciiTheme="minorEastAsia" w:hAnsiTheme="minorEastAsia"/>
          <w:kern w:val="0"/>
          <w:sz w:val="24"/>
          <w:szCs w:val="24"/>
        </w:rPr>
        <w:t>27.2 根据《河南省财政厅关于防范供应商串通投标促进政府采购公平竞争的通知》（豫财购﹝</w:t>
      </w:r>
      <w:r>
        <w:rPr>
          <w:rFonts w:cs="宋体" w:asciiTheme="minorEastAsia" w:hAnsiTheme="minorEastAsia"/>
          <w:kern w:val="0"/>
          <w:sz w:val="24"/>
          <w:szCs w:val="24"/>
        </w:rPr>
        <w:t>2021</w:t>
      </w:r>
      <w:r>
        <w:rPr>
          <w:rFonts w:hint="eastAsia" w:cs="宋体" w:asciiTheme="minorEastAsia" w:hAnsiTheme="minorEastAsia"/>
          <w:kern w:val="0"/>
          <w:sz w:val="24"/>
          <w:szCs w:val="24"/>
        </w:rPr>
        <w:t>﹞</w:t>
      </w:r>
      <w:r>
        <w:rPr>
          <w:rFonts w:cs="宋体" w:asciiTheme="minorEastAsia" w:hAnsiTheme="minorEastAsia"/>
          <w:kern w:val="0"/>
          <w:sz w:val="24"/>
          <w:szCs w:val="24"/>
        </w:rPr>
        <w:t>6</w:t>
      </w:r>
      <w:r>
        <w:rPr>
          <w:rFonts w:hint="eastAsia" w:cs="宋体" w:asciiTheme="minorEastAsia" w:hAnsiTheme="minorEastAsia"/>
          <w:kern w:val="0"/>
          <w:sz w:val="24"/>
          <w:szCs w:val="24"/>
        </w:rPr>
        <w:t>号）要求，参与同一个标段的供应商存在下列情形之一的，其投标文件无效：</w:t>
      </w:r>
    </w:p>
    <w:p w14:paraId="4A9B50F0">
      <w:pPr>
        <w:pStyle w:val="123"/>
        <w:spacing w:line="360" w:lineRule="auto"/>
        <w:ind w:firstLine="840" w:firstLineChars="35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.2.1 </w:t>
      </w:r>
      <w:r>
        <w:rPr>
          <w:rFonts w:hint="eastAsia" w:cs="宋体" w:asciiTheme="minorEastAsia" w:hAnsiTheme="minorEastAsia"/>
          <w:kern w:val="0"/>
          <w:sz w:val="24"/>
          <w:szCs w:val="24"/>
        </w:rPr>
        <w:t>不同供应商的电子投标文件上传计算机的网卡</w:t>
      </w:r>
      <w:r>
        <w:rPr>
          <w:rFonts w:cs="宋体" w:asciiTheme="minorEastAsia" w:hAnsiTheme="minorEastAsia"/>
          <w:kern w:val="0"/>
          <w:sz w:val="24"/>
          <w:szCs w:val="24"/>
        </w:rPr>
        <w:t>MAC</w:t>
      </w:r>
      <w:r>
        <w:rPr>
          <w:rFonts w:hint="eastAsia" w:cs="宋体" w:asciiTheme="minorEastAsia" w:hAnsiTheme="minorEastAsia"/>
          <w:kern w:val="0"/>
          <w:sz w:val="24"/>
          <w:szCs w:val="24"/>
        </w:rPr>
        <w:t>地址、</w:t>
      </w:r>
      <w:r>
        <w:rPr>
          <w:rFonts w:cs="宋体" w:asciiTheme="minorEastAsia" w:hAnsiTheme="minorEastAsia"/>
          <w:kern w:val="0"/>
          <w:sz w:val="24"/>
          <w:szCs w:val="24"/>
        </w:rPr>
        <w:t>CPU</w:t>
      </w:r>
      <w:r>
        <w:rPr>
          <w:rFonts w:hint="eastAsia" w:cs="宋体" w:asciiTheme="minorEastAsia" w:hAnsiTheme="minorEastAsia"/>
          <w:kern w:val="0"/>
          <w:sz w:val="24"/>
          <w:szCs w:val="24"/>
        </w:rPr>
        <w:t>序列号和硬盘序列号等硬件信息相同的；</w:t>
      </w:r>
    </w:p>
    <w:p w14:paraId="3EB11A34">
      <w:pPr>
        <w:pStyle w:val="123"/>
        <w:spacing w:line="360" w:lineRule="auto"/>
        <w:ind w:firstLine="720" w:firstLineChars="30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.2.2 </w:t>
      </w:r>
      <w:r>
        <w:rPr>
          <w:rFonts w:hint="eastAsia" w:cs="宋体" w:asciiTheme="minorEastAsia" w:hAnsiTheme="minorEastAsia"/>
          <w:kern w:val="0"/>
          <w:sz w:val="24"/>
          <w:szCs w:val="24"/>
        </w:rPr>
        <w:t>不同供应商的投标文件由同一电子设备编制、打印加密或者上传；</w:t>
      </w:r>
    </w:p>
    <w:p w14:paraId="3F4EDCE8">
      <w:pPr>
        <w:pStyle w:val="123"/>
        <w:spacing w:line="360" w:lineRule="auto"/>
        <w:ind w:firstLine="720" w:firstLineChars="30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.2.3 </w:t>
      </w:r>
      <w:r>
        <w:rPr>
          <w:rFonts w:hint="eastAsia" w:cs="宋体" w:asciiTheme="minorEastAsia" w:hAnsiTheme="minorEastAsia"/>
          <w:kern w:val="0"/>
          <w:sz w:val="24"/>
          <w:szCs w:val="24"/>
        </w:rPr>
        <w:t>不同供应商的投标文件由同一电子设备打印、复印；</w:t>
      </w:r>
    </w:p>
    <w:p w14:paraId="4E6DACE1">
      <w:pPr>
        <w:pStyle w:val="123"/>
        <w:spacing w:line="360" w:lineRule="auto"/>
        <w:ind w:firstLine="720" w:firstLineChars="30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.2.4 </w:t>
      </w:r>
      <w:r>
        <w:rPr>
          <w:rFonts w:hint="eastAsia" w:cs="宋体" w:asciiTheme="minorEastAsia" w:hAnsiTheme="minorEastAsia"/>
          <w:kern w:val="0"/>
          <w:sz w:val="24"/>
          <w:szCs w:val="24"/>
        </w:rPr>
        <w:t>不同供应商的投标文件由同一人送达或者分发，或者不同供应商联系人为同一人或不同联系人的联系电话一致的；</w:t>
      </w:r>
    </w:p>
    <w:p w14:paraId="62F60839">
      <w:pPr>
        <w:pStyle w:val="123"/>
        <w:spacing w:line="360" w:lineRule="auto"/>
        <w:ind w:firstLine="840" w:firstLineChars="35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.2.5 </w:t>
      </w:r>
      <w:r>
        <w:rPr>
          <w:rFonts w:hint="eastAsia" w:cs="宋体" w:asciiTheme="minorEastAsia" w:hAnsiTheme="minorEastAsia"/>
          <w:kern w:val="0"/>
          <w:sz w:val="24"/>
          <w:szCs w:val="24"/>
        </w:rPr>
        <w:t>不同供应商的投标文件的内容存在两处以上细节错误一致；</w:t>
      </w:r>
    </w:p>
    <w:p w14:paraId="658338C7">
      <w:pPr>
        <w:pStyle w:val="123"/>
        <w:spacing w:line="360" w:lineRule="auto"/>
        <w:ind w:firstLine="840" w:firstLineChars="35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.2.6 </w:t>
      </w:r>
      <w:r>
        <w:rPr>
          <w:rFonts w:hint="eastAsia" w:cs="宋体" w:asciiTheme="minorEastAsia" w:hAnsiTheme="minorEastAsia"/>
          <w:kern w:val="0"/>
          <w:sz w:val="24"/>
          <w:szCs w:val="24"/>
        </w:rPr>
        <w:t>不同供应商的法定代表人、委托代理人、项目经理、项目负责人等由同一个单位缴纳社会保险或者领取报酬的；</w:t>
      </w:r>
    </w:p>
    <w:p w14:paraId="75FCFA4B">
      <w:pPr>
        <w:pStyle w:val="123"/>
        <w:spacing w:line="360" w:lineRule="auto"/>
        <w:ind w:firstLine="840" w:firstLineChars="35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.2.7 </w:t>
      </w:r>
      <w:r>
        <w:rPr>
          <w:rFonts w:hint="eastAsia" w:cs="宋体" w:asciiTheme="minorEastAsia" w:hAnsiTheme="minorEastAsia"/>
          <w:kern w:val="0"/>
          <w:sz w:val="24"/>
          <w:szCs w:val="24"/>
        </w:rPr>
        <w:t>不同供应商投标文件中法定代表人或者负责人签字出自同一人之手；</w:t>
      </w:r>
    </w:p>
    <w:p w14:paraId="18BF412F">
      <w:pPr>
        <w:pStyle w:val="123"/>
        <w:autoSpaceDE w:val="0"/>
        <w:autoSpaceDN w:val="0"/>
        <w:spacing w:line="360" w:lineRule="auto"/>
        <w:ind w:firstLine="840" w:firstLineChars="35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.2.8 </w:t>
      </w:r>
      <w:r>
        <w:rPr>
          <w:rFonts w:hint="eastAsia" w:cs="宋体" w:asciiTheme="minorEastAsia" w:hAnsiTheme="minorEastAsia"/>
          <w:kern w:val="0"/>
          <w:sz w:val="24"/>
          <w:szCs w:val="24"/>
        </w:rPr>
        <w:t>其它涉嫌串通的情形</w:t>
      </w:r>
    </w:p>
    <w:p w14:paraId="58A98C51">
      <w:pPr>
        <w:autoSpaceDE w:val="0"/>
        <w:autoSpaceDN w:val="0"/>
        <w:spacing w:line="360" w:lineRule="auto"/>
        <w:ind w:firstLine="720" w:firstLineChars="300"/>
        <w:contextualSpacing/>
        <w:rPr>
          <w:rFonts w:ascii="宋体" w:hAnsi="宋体" w:cs="宋体"/>
          <w:kern w:val="0"/>
          <w:sz w:val="24"/>
          <w:szCs w:val="24"/>
        </w:rPr>
      </w:pPr>
      <w:r>
        <w:rPr>
          <w:rFonts w:hint="eastAsia" w:ascii="宋体" w:hAnsi="宋体" w:eastAsia="宋体" w:cs="宋体"/>
          <w:kern w:val="0"/>
          <w:sz w:val="24"/>
          <w:szCs w:val="24"/>
        </w:rPr>
        <w:t>27.3有下列情形之一的，视为供应商串通谈判，其响应无效：</w:t>
      </w:r>
    </w:p>
    <w:p w14:paraId="1B6AD86B">
      <w:pPr>
        <w:pStyle w:val="67"/>
        <w:autoSpaceDE w:val="0"/>
        <w:autoSpaceDN w:val="0"/>
        <w:spacing w:line="360" w:lineRule="auto"/>
        <w:ind w:left="964" w:firstLine="0" w:firstLineChars="0"/>
        <w:contextualSpacing/>
        <w:rPr>
          <w:rFonts w:ascii="宋体" w:hAnsi="宋体" w:cs="宋体"/>
          <w:kern w:val="0"/>
          <w:sz w:val="24"/>
          <w:szCs w:val="24"/>
        </w:rPr>
      </w:pPr>
      <w:r>
        <w:rPr>
          <w:rFonts w:hint="eastAsia" w:ascii="宋体" w:hAnsi="宋体" w:eastAsia="宋体" w:cs="宋体"/>
          <w:kern w:val="0"/>
          <w:sz w:val="24"/>
          <w:szCs w:val="24"/>
        </w:rPr>
        <w:t>27.</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.1 不同供应商的响应文件由同一单位或者个人编制；</w:t>
      </w:r>
    </w:p>
    <w:p w14:paraId="4CD26EDE">
      <w:pPr>
        <w:pStyle w:val="67"/>
        <w:autoSpaceDE w:val="0"/>
        <w:autoSpaceDN w:val="0"/>
        <w:spacing w:line="360" w:lineRule="auto"/>
        <w:ind w:left="964" w:firstLine="0" w:firstLineChars="0"/>
        <w:contextualSpacing/>
        <w:rPr>
          <w:rFonts w:ascii="宋体" w:hAnsi="宋体" w:cs="宋体"/>
          <w:kern w:val="0"/>
          <w:sz w:val="24"/>
          <w:szCs w:val="24"/>
        </w:rPr>
      </w:pPr>
      <w:r>
        <w:rPr>
          <w:rFonts w:hint="eastAsia" w:ascii="宋体" w:hAnsi="宋体" w:eastAsia="宋体" w:cs="宋体"/>
          <w:kern w:val="0"/>
          <w:sz w:val="24"/>
          <w:szCs w:val="24"/>
        </w:rPr>
        <w:t>27.</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.2 不同供应商委托同一单位或者个人办理响应事宜；</w:t>
      </w:r>
    </w:p>
    <w:p w14:paraId="26219077">
      <w:pPr>
        <w:pStyle w:val="67"/>
        <w:autoSpaceDE w:val="0"/>
        <w:autoSpaceDN w:val="0"/>
        <w:spacing w:line="360" w:lineRule="auto"/>
        <w:ind w:left="964" w:firstLine="0" w:firstLineChars="0"/>
        <w:contextualSpacing/>
        <w:rPr>
          <w:rFonts w:ascii="宋体" w:hAnsi="宋体" w:cs="宋体"/>
          <w:kern w:val="0"/>
          <w:sz w:val="24"/>
          <w:szCs w:val="24"/>
        </w:rPr>
      </w:pPr>
      <w:r>
        <w:rPr>
          <w:rFonts w:hint="eastAsia" w:ascii="宋体" w:hAnsi="宋体" w:eastAsia="宋体" w:cs="宋体"/>
          <w:kern w:val="0"/>
          <w:sz w:val="24"/>
          <w:szCs w:val="24"/>
        </w:rPr>
        <w:t>27.</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.3不同供应商的响应文件载明的项目管理成员或者联系人员为同一人；</w:t>
      </w:r>
    </w:p>
    <w:p w14:paraId="09136990">
      <w:pPr>
        <w:pStyle w:val="67"/>
        <w:autoSpaceDE w:val="0"/>
        <w:autoSpaceDN w:val="0"/>
        <w:spacing w:line="360" w:lineRule="auto"/>
        <w:ind w:left="964" w:firstLine="0" w:firstLineChars="0"/>
        <w:contextualSpacing/>
        <w:rPr>
          <w:rFonts w:ascii="宋体" w:hAnsi="宋体" w:cs="宋体"/>
          <w:kern w:val="0"/>
          <w:sz w:val="24"/>
          <w:szCs w:val="24"/>
        </w:rPr>
      </w:pPr>
      <w:r>
        <w:rPr>
          <w:rFonts w:hint="eastAsia" w:ascii="宋体" w:hAnsi="宋体" w:eastAsia="宋体" w:cs="宋体"/>
          <w:kern w:val="0"/>
          <w:sz w:val="24"/>
          <w:szCs w:val="24"/>
        </w:rPr>
        <w:t>27.</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.4 不同供应商的响应文件异常一致或者投标报价呈规律性差异；</w:t>
      </w:r>
    </w:p>
    <w:p w14:paraId="52D8D6E2">
      <w:pPr>
        <w:pStyle w:val="67"/>
        <w:autoSpaceDE w:val="0"/>
        <w:autoSpaceDN w:val="0"/>
        <w:spacing w:line="360" w:lineRule="auto"/>
        <w:ind w:left="964" w:firstLine="0" w:firstLineChars="0"/>
        <w:contextualSpacing/>
        <w:rPr>
          <w:rFonts w:ascii="宋体" w:hAnsi="宋体" w:eastAsia="宋体" w:cs="宋体"/>
          <w:kern w:val="0"/>
          <w:sz w:val="24"/>
          <w:szCs w:val="24"/>
        </w:rPr>
      </w:pPr>
      <w:r>
        <w:rPr>
          <w:rFonts w:hint="eastAsia" w:ascii="宋体" w:hAnsi="宋体" w:eastAsia="宋体" w:cs="宋体"/>
          <w:kern w:val="0"/>
          <w:sz w:val="24"/>
          <w:szCs w:val="24"/>
        </w:rPr>
        <w:t>27.</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.5不同供应商的响应文件相互混装；</w:t>
      </w:r>
    </w:p>
    <w:p w14:paraId="502368A0">
      <w:pPr>
        <w:pStyle w:val="123"/>
        <w:spacing w:line="360" w:lineRule="auto"/>
        <w:ind w:firstLine="840" w:firstLineChars="350"/>
        <w:contextualSpacing/>
        <w:rPr>
          <w:rFonts w:cs="宋体" w:asciiTheme="minorEastAsia" w:hAnsiTheme="minorEastAsia"/>
          <w:kern w:val="0"/>
          <w:sz w:val="24"/>
          <w:szCs w:val="24"/>
        </w:rPr>
      </w:pPr>
      <w:r>
        <w:rPr>
          <w:rFonts w:hint="eastAsia" w:cs="宋体" w:asciiTheme="minorEastAsia" w:hAnsiTheme="minorEastAsia"/>
          <w:kern w:val="0"/>
          <w:sz w:val="24"/>
          <w:szCs w:val="24"/>
        </w:rPr>
        <w:t>27.4  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09898AF4">
      <w:pPr>
        <w:autoSpaceDE w:val="0"/>
        <w:autoSpaceDN w:val="0"/>
        <w:spacing w:line="360" w:lineRule="auto"/>
        <w:ind w:firstLine="840" w:firstLineChars="350"/>
        <w:contextualSpacing/>
        <w:rPr>
          <w:rFonts w:ascii="宋体" w:hAnsi="宋体" w:cs="宋体"/>
          <w:kern w:val="0"/>
          <w:sz w:val="24"/>
          <w:szCs w:val="24"/>
        </w:rPr>
      </w:pPr>
      <w:r>
        <w:rPr>
          <w:rFonts w:hint="eastAsia" w:ascii="宋体" w:hAnsi="宋体" w:eastAsia="宋体" w:cs="宋体"/>
          <w:kern w:val="0"/>
          <w:sz w:val="24"/>
          <w:szCs w:val="24"/>
        </w:rPr>
        <w:t>27.5谈判小组认为供应商的报价明显低于其他通过符合性审查供应商的报价，有可能影响工程质量或者不能诚信履约的，应当要求其在谈判现场合理的时间内提供书面说明，必要时提交相关证明材料；供应商不能证明其报价合理性的，谈判小组应当将其作为无效响应处理。</w:t>
      </w:r>
    </w:p>
    <w:p w14:paraId="35EC05D8">
      <w:pPr>
        <w:ind w:firstLine="720" w:firstLineChars="300"/>
        <w:rPr>
          <w:rFonts w:ascii="宋体" w:hAnsi="宋体" w:eastAsia="宋体" w:cs="宋体"/>
          <w:sz w:val="24"/>
          <w:szCs w:val="24"/>
        </w:rPr>
      </w:pPr>
      <w:r>
        <w:rPr>
          <w:rFonts w:hint="eastAsia" w:ascii="宋体" w:hAnsi="宋体" w:eastAsia="宋体" w:cs="宋体"/>
          <w:sz w:val="24"/>
          <w:szCs w:val="24"/>
        </w:rPr>
        <w:t>27.6评审专家应严格按照要求查看“硬件特征码” 相关信息并进行评审，在</w:t>
      </w:r>
    </w:p>
    <w:p w14:paraId="68515D30">
      <w:pPr>
        <w:autoSpaceDE w:val="0"/>
        <w:autoSpaceDN w:val="0"/>
        <w:spacing w:line="360" w:lineRule="auto"/>
        <w:ind w:firstLine="480" w:firstLineChars="200"/>
        <w:contextualSpacing/>
        <w:rPr>
          <w:rFonts w:ascii="宋体" w:hAnsi="宋体" w:eastAsia="宋体" w:cs="宋体"/>
          <w:sz w:val="24"/>
          <w:szCs w:val="24"/>
        </w:rPr>
      </w:pPr>
      <w:r>
        <w:rPr>
          <w:rFonts w:hint="eastAsia" w:ascii="宋体" w:hAnsi="宋体" w:eastAsia="宋体" w:cs="宋体"/>
          <w:sz w:val="24"/>
          <w:szCs w:val="24"/>
        </w:rPr>
        <w:t>评审报告中显示“不同供应商电子响应文件制作硬件特征码”是否雷同的分析及判定结果。</w:t>
      </w:r>
    </w:p>
    <w:p w14:paraId="102BE29F">
      <w:pPr>
        <w:autoSpaceDE w:val="0"/>
        <w:autoSpaceDN w:val="0"/>
        <w:spacing w:line="360" w:lineRule="auto"/>
        <w:ind w:firstLine="720" w:firstLineChars="300"/>
        <w:contextualSpacing/>
        <w:rPr>
          <w:rFonts w:ascii="宋体" w:hAnsi="宋体" w:cs="宋体"/>
          <w:kern w:val="0"/>
          <w:sz w:val="24"/>
          <w:szCs w:val="24"/>
        </w:rPr>
      </w:pPr>
      <w:r>
        <w:rPr>
          <w:rFonts w:hint="eastAsia" w:ascii="宋体" w:hAnsi="宋体" w:eastAsia="宋体" w:cs="宋体"/>
          <w:kern w:val="0"/>
          <w:sz w:val="24"/>
          <w:szCs w:val="24"/>
        </w:rPr>
        <w:t xml:space="preserve">27.7 </w:t>
      </w:r>
      <w:r>
        <w:rPr>
          <w:rFonts w:hint="eastAsia" w:ascii="宋体" w:hAnsi="宋体" w:eastAsia="宋体" w:cs="宋体"/>
          <w:kern w:val="0"/>
          <w:sz w:val="24"/>
          <w:szCs w:val="24"/>
          <w:lang w:eastAsia="zh-CN"/>
        </w:rPr>
        <w:t>法律法规</w:t>
      </w:r>
      <w:r>
        <w:rPr>
          <w:rFonts w:hint="eastAsia" w:ascii="宋体" w:hAnsi="宋体" w:eastAsia="宋体" w:cs="宋体"/>
          <w:kern w:val="0"/>
          <w:sz w:val="24"/>
          <w:szCs w:val="24"/>
        </w:rPr>
        <w:t>和响应文件规定的其他无效情形。</w:t>
      </w:r>
    </w:p>
    <w:p w14:paraId="0D281DDD">
      <w:pPr>
        <w:autoSpaceDE w:val="0"/>
        <w:autoSpaceDN w:val="0"/>
        <w:spacing w:line="360" w:lineRule="auto"/>
        <w:ind w:firstLine="482" w:firstLineChars="200"/>
        <w:contextualSpacing/>
        <w:rPr>
          <w:rFonts w:ascii="宋体" w:hAnsi="宋体" w:cs="宋体"/>
          <w:b/>
          <w:kern w:val="0"/>
          <w:sz w:val="24"/>
          <w:szCs w:val="24"/>
        </w:rPr>
      </w:pPr>
      <w:r>
        <w:rPr>
          <w:rFonts w:hint="eastAsia" w:ascii="宋体" w:hAnsi="宋体" w:eastAsia="宋体" w:cs="宋体"/>
          <w:b/>
          <w:kern w:val="0"/>
          <w:sz w:val="24"/>
          <w:szCs w:val="24"/>
        </w:rPr>
        <w:t>28.响应文件评审与谈判</w:t>
      </w:r>
    </w:p>
    <w:p w14:paraId="560CDC8E">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28.1谈判小组应当对响应文件进行评审，并根据谈判文件规定的程序、评定成交的标准等事项与实质性响应谈判文件要求的供应商进行谈判。未实质性响应谈判文件的响应文件按无效处理，谈判小组应当告知有关供应商。</w:t>
      </w:r>
    </w:p>
    <w:p w14:paraId="4577EC8B">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28.2谈判小组所有成员应当集中与单一供应商分别进行谈判，并给予所有参加谈判的供应商平等的谈判机会。</w:t>
      </w:r>
    </w:p>
    <w:p w14:paraId="3DC86E67">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28.3在谈判中，谈判的任何一方不得透露与谈判有关的其他供应商的技术资料、价格和其他信息。</w:t>
      </w:r>
    </w:p>
    <w:p w14:paraId="5BAE1EAE">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28.4在谈判过程中，谈判小组可以根据谈判文件和谈判情况实质性变动采购需求中的技术、服务要求以及合同草案条款，但不得变动谈判文件中的其他内容。实质性变动的内容，须经采购人代表确认。</w:t>
      </w:r>
    </w:p>
    <w:p w14:paraId="4BAF4F3E">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对谈判文件作出的实质性变动是谈判文件的有效组成部分，谈判小组应当及时以书面形式同时通知所有参加谈判的供应商。</w:t>
      </w:r>
    </w:p>
    <w:p w14:paraId="02D0D80A">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28.5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p>
    <w:p w14:paraId="68703A85">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28.6谈判文件能够详细列明采购标的的技术、服务要求的，谈判结束后，谈判小组应当要求所有继续参加谈判的供应商在规定时间内提交最后报价，提交最后报价的供应商不得少于3家。</w:t>
      </w:r>
    </w:p>
    <w:p w14:paraId="343C5DFC">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14F111AB">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28.7最后报价是供应商响应文件的有效组成部分。</w:t>
      </w:r>
    </w:p>
    <w:p w14:paraId="7133975A">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28.8已提交响应文件的供应商，在提交最后报价之前，可以根据谈判情况退出谈判。</w:t>
      </w:r>
    </w:p>
    <w:p w14:paraId="1D52A529">
      <w:pPr>
        <w:autoSpaceDE w:val="0"/>
        <w:autoSpaceDN w:val="0"/>
        <w:spacing w:line="360" w:lineRule="auto"/>
        <w:ind w:firstLine="480" w:firstLineChars="200"/>
        <w:contextualSpacing/>
        <w:rPr>
          <w:rFonts w:hint="eastAsia" w:ascii="宋体" w:hAnsi="宋体" w:eastAsia="宋体" w:cs="宋体"/>
          <w:kern w:val="0"/>
          <w:sz w:val="24"/>
          <w:szCs w:val="24"/>
        </w:rPr>
      </w:pPr>
      <w:r>
        <w:rPr>
          <w:rFonts w:hint="eastAsia" w:ascii="宋体" w:hAnsi="宋体" w:eastAsia="宋体" w:cs="宋体"/>
          <w:kern w:val="0"/>
          <w:sz w:val="24"/>
          <w:szCs w:val="24"/>
        </w:rPr>
        <w:t>29.9规定，评审专家应严格按照要求查看“硬件特征码相” 关信息并进行评审。</w:t>
      </w:r>
    </w:p>
    <w:p w14:paraId="7BF65440">
      <w:pPr>
        <w:pStyle w:val="123"/>
        <w:spacing w:line="360" w:lineRule="auto"/>
        <w:ind w:firstLine="241" w:firstLineChars="100"/>
        <w:contextualSpacing/>
        <w:rPr>
          <w:rFonts w:cs="宋体" w:asciiTheme="minorEastAsia" w:hAnsiTheme="minorEastAsia"/>
          <w:b/>
          <w:kern w:val="0"/>
          <w:sz w:val="24"/>
          <w:szCs w:val="24"/>
        </w:rPr>
      </w:pPr>
      <w:r>
        <w:rPr>
          <w:rFonts w:hint="eastAsia" w:cs="宋体" w:asciiTheme="minorEastAsia" w:hAnsiTheme="minorEastAsia"/>
          <w:b/>
          <w:kern w:val="0"/>
          <w:sz w:val="24"/>
          <w:szCs w:val="24"/>
        </w:rPr>
        <w:t>29保密</w:t>
      </w:r>
    </w:p>
    <w:p w14:paraId="3909D085">
      <w:pPr>
        <w:pStyle w:val="123"/>
        <w:spacing w:line="360" w:lineRule="auto"/>
        <w:ind w:firstLine="240" w:firstLineChars="100"/>
        <w:contextualSpacing/>
        <w:rPr>
          <w:rFonts w:cs="宋体" w:asciiTheme="minorEastAsia" w:hAnsiTheme="minorEastAsia"/>
          <w:kern w:val="0"/>
          <w:sz w:val="24"/>
          <w:szCs w:val="24"/>
        </w:rPr>
      </w:pPr>
      <w:r>
        <w:rPr>
          <w:rFonts w:hint="eastAsia" w:cs="宋体" w:asciiTheme="minorEastAsia" w:hAnsiTheme="minorEastAsia"/>
          <w:kern w:val="0"/>
          <w:sz w:val="24"/>
          <w:szCs w:val="24"/>
        </w:rPr>
        <w:t>29</w:t>
      </w:r>
      <w:r>
        <w:rPr>
          <w:rFonts w:cs="宋体" w:asciiTheme="minorEastAsia" w:hAnsiTheme="minorEastAsia"/>
          <w:kern w:val="0"/>
          <w:sz w:val="24"/>
          <w:szCs w:val="24"/>
        </w:rPr>
        <w:t xml:space="preserve">.1 </w:t>
      </w:r>
      <w:r>
        <w:rPr>
          <w:rFonts w:hint="eastAsia" w:cs="宋体" w:asciiTheme="minorEastAsia" w:hAnsiTheme="minorEastAsia"/>
          <w:kern w:val="0"/>
          <w:sz w:val="24"/>
          <w:szCs w:val="24"/>
        </w:rPr>
        <w:t>评审专家应当遵守评审工作纪律，不得泄露评审文件、评审情况和评审中获悉的商业秘密。</w:t>
      </w:r>
    </w:p>
    <w:p w14:paraId="698D30F0">
      <w:pPr>
        <w:pStyle w:val="123"/>
        <w:spacing w:line="360" w:lineRule="auto"/>
        <w:ind w:firstLine="240" w:firstLineChars="100"/>
        <w:contextualSpacing/>
        <w:rPr>
          <w:rFonts w:cs="宋体" w:asciiTheme="minorEastAsia" w:hAnsiTheme="minorEastAsia"/>
          <w:kern w:val="0"/>
          <w:sz w:val="24"/>
          <w:szCs w:val="24"/>
        </w:rPr>
      </w:pPr>
      <w:r>
        <w:rPr>
          <w:rFonts w:hint="eastAsia" w:cs="宋体" w:asciiTheme="minorEastAsia" w:hAnsiTheme="minorEastAsia"/>
          <w:kern w:val="0"/>
          <w:sz w:val="24"/>
          <w:szCs w:val="24"/>
        </w:rPr>
        <w:t>29</w:t>
      </w:r>
      <w:r>
        <w:rPr>
          <w:rFonts w:cs="宋体" w:asciiTheme="minorEastAsia" w:hAnsiTheme="minorEastAsia"/>
          <w:kern w:val="0"/>
          <w:sz w:val="24"/>
          <w:szCs w:val="24"/>
        </w:rPr>
        <w:t xml:space="preserve">.2 </w:t>
      </w:r>
      <w:r>
        <w:rPr>
          <w:rFonts w:hint="eastAsia" w:cs="宋体" w:asciiTheme="minorEastAsia" w:hAnsiTheme="minorEastAsia"/>
          <w:kern w:val="0"/>
          <w:sz w:val="24"/>
          <w:szCs w:val="24"/>
        </w:rPr>
        <w:t>采购人、采购代理机构应当采取必要措施，保证评标在严格保密的情况下进行。有关人员对评标情况以及在评标过程中获悉的国家秘密、商业秘密负有保密责任。</w:t>
      </w:r>
    </w:p>
    <w:p w14:paraId="485E6A39">
      <w:pPr>
        <w:autoSpaceDE w:val="0"/>
        <w:autoSpaceDN w:val="0"/>
        <w:spacing w:line="360" w:lineRule="auto"/>
        <w:ind w:firstLine="241" w:firstLineChars="100"/>
        <w:contextualSpacing/>
        <w:rPr>
          <w:rFonts w:ascii="宋体" w:hAnsi="宋体" w:cs="宋体"/>
          <w:b/>
          <w:kern w:val="0"/>
          <w:sz w:val="24"/>
          <w:szCs w:val="24"/>
        </w:rPr>
      </w:pPr>
      <w:r>
        <w:rPr>
          <w:rFonts w:hint="eastAsia" w:ascii="宋体" w:hAnsi="宋体" w:eastAsia="宋体" w:cs="宋体"/>
          <w:b/>
          <w:kern w:val="0"/>
          <w:sz w:val="24"/>
          <w:szCs w:val="24"/>
        </w:rPr>
        <w:t>30</w:t>
      </w:r>
      <w:r>
        <w:rPr>
          <w:rFonts w:hint="eastAsia" w:ascii="宋体" w:hAnsi="宋体" w:eastAsia="宋体" w:cs="宋体"/>
          <w:b/>
          <w:kern w:val="0"/>
          <w:sz w:val="24"/>
          <w:szCs w:val="24"/>
          <w:lang w:val="en-US" w:eastAsia="zh-CN"/>
        </w:rPr>
        <w:t xml:space="preserve"> </w:t>
      </w:r>
      <w:r>
        <w:rPr>
          <w:rFonts w:hint="eastAsia" w:ascii="宋体" w:hAnsi="宋体" w:eastAsia="宋体" w:cs="宋体"/>
          <w:b/>
          <w:kern w:val="0"/>
          <w:sz w:val="24"/>
          <w:szCs w:val="24"/>
        </w:rPr>
        <w:t>评审方法与提出成交候选人</w:t>
      </w:r>
    </w:p>
    <w:p w14:paraId="4A1B2293">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sz w:val="24"/>
          <w:szCs w:val="24"/>
        </w:rPr>
        <w:t>谈判小组应当从质量和服务均能满足采购文件实质性响应要求的供应商中，按照最后</w:t>
      </w:r>
      <w:r>
        <w:rPr>
          <w:rFonts w:hint="eastAsia" w:ascii="宋体" w:hAnsi="宋体" w:eastAsia="宋体" w:cs="宋体"/>
          <w:sz w:val="24"/>
          <w:szCs w:val="24"/>
          <w:lang w:val="en-US" w:eastAsia="zh-CN"/>
        </w:rPr>
        <w:t>价格由低到高</w:t>
      </w:r>
      <w:r>
        <w:rPr>
          <w:rFonts w:hint="eastAsia" w:ascii="宋体" w:hAnsi="宋体" w:eastAsia="宋体" w:cs="宋体"/>
          <w:sz w:val="24"/>
          <w:szCs w:val="24"/>
        </w:rPr>
        <w:t>的顺序提出3名以上成交候选人，并编写评审报告。</w:t>
      </w:r>
    </w:p>
    <w:p w14:paraId="5A5C5411">
      <w:pPr>
        <w:tabs>
          <w:tab w:val="left" w:pos="1260"/>
        </w:tabs>
        <w:autoSpaceDE w:val="0"/>
        <w:autoSpaceDN w:val="0"/>
        <w:spacing w:line="360" w:lineRule="auto"/>
        <w:ind w:firstLine="2891" w:firstLineChars="1200"/>
        <w:contextualSpacing/>
        <w:rPr>
          <w:rFonts w:ascii="宋体" w:hAnsi="宋体" w:cs="宋体"/>
          <w:b/>
          <w:kern w:val="0"/>
          <w:sz w:val="24"/>
          <w:szCs w:val="24"/>
        </w:rPr>
      </w:pPr>
      <w:r>
        <w:rPr>
          <w:rFonts w:hint="eastAsia" w:ascii="宋体" w:hAnsi="宋体" w:eastAsia="宋体" w:cs="宋体"/>
          <w:b/>
          <w:kern w:val="0"/>
          <w:sz w:val="24"/>
          <w:szCs w:val="24"/>
        </w:rPr>
        <w:t>六、确定成交供应商和授予合同</w:t>
      </w:r>
    </w:p>
    <w:p w14:paraId="63B76614">
      <w:pPr>
        <w:autoSpaceDE w:val="0"/>
        <w:autoSpaceDN w:val="0"/>
        <w:spacing w:line="360" w:lineRule="auto"/>
        <w:ind w:firstLine="241" w:firstLineChars="100"/>
        <w:contextualSpacing/>
        <w:rPr>
          <w:rFonts w:ascii="宋体" w:hAnsi="宋体" w:cs="宋体"/>
          <w:b/>
          <w:kern w:val="0"/>
          <w:sz w:val="24"/>
          <w:szCs w:val="24"/>
        </w:rPr>
      </w:pPr>
      <w:r>
        <w:rPr>
          <w:rFonts w:hint="eastAsia" w:ascii="宋体" w:hAnsi="宋体" w:eastAsia="宋体" w:cs="宋体"/>
          <w:b/>
          <w:kern w:val="0"/>
          <w:sz w:val="24"/>
          <w:szCs w:val="24"/>
        </w:rPr>
        <w:t>31.确定成交供应商</w:t>
      </w:r>
    </w:p>
    <w:p w14:paraId="768E72DA">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sz w:val="24"/>
          <w:szCs w:val="24"/>
        </w:rPr>
        <w:t>31.1采购人应当在收到评审报告后1个工作日内，从评审报告提出的成交候选人中，根据质量和服务均能满足采购文件实质性响应要求且最后报价最低的原则确定成交供应商</w:t>
      </w:r>
      <w:r>
        <w:rPr>
          <w:rFonts w:hint="eastAsia" w:ascii="宋体" w:hAnsi="宋体" w:eastAsia="宋体" w:cs="宋体"/>
          <w:kern w:val="0"/>
          <w:sz w:val="24"/>
          <w:szCs w:val="24"/>
        </w:rPr>
        <w:t>。</w:t>
      </w:r>
    </w:p>
    <w:p w14:paraId="193120F3">
      <w:pPr>
        <w:pStyle w:val="67"/>
        <w:numPr>
          <w:ilvl w:val="1"/>
          <w:numId w:val="11"/>
        </w:numPr>
        <w:autoSpaceDE w:val="0"/>
        <w:autoSpaceDN w:val="0"/>
        <w:spacing w:line="360" w:lineRule="auto"/>
        <w:ind w:firstLineChars="0"/>
        <w:contextualSpacing/>
        <w:rPr>
          <w:rFonts w:ascii="宋体" w:hAnsi="宋体" w:cs="宋体"/>
          <w:sz w:val="24"/>
          <w:szCs w:val="24"/>
        </w:rPr>
      </w:pPr>
      <w:r>
        <w:rPr>
          <w:rFonts w:hint="eastAsia" w:ascii="宋体" w:hAnsi="宋体" w:eastAsia="宋体" w:cs="宋体"/>
          <w:sz w:val="24"/>
          <w:szCs w:val="24"/>
        </w:rPr>
        <w:t>采购人逾期未确定成交供应商且不提出异议的，视为确定评审报告提出的最后报价最低的供应商为成交供应商。</w:t>
      </w:r>
    </w:p>
    <w:p w14:paraId="61ECE551">
      <w:pPr>
        <w:autoSpaceDE w:val="0"/>
        <w:autoSpaceDN w:val="0"/>
        <w:spacing w:line="360" w:lineRule="auto"/>
        <w:ind w:firstLine="241" w:firstLineChars="100"/>
        <w:contextualSpacing/>
        <w:rPr>
          <w:rFonts w:ascii="宋体" w:hAnsi="宋体" w:cs="宋体"/>
          <w:b/>
          <w:kern w:val="0"/>
          <w:sz w:val="24"/>
          <w:szCs w:val="24"/>
        </w:rPr>
      </w:pPr>
      <w:r>
        <w:rPr>
          <w:rFonts w:hint="eastAsia" w:ascii="宋体" w:hAnsi="宋体" w:eastAsia="宋体" w:cs="宋体"/>
          <w:b/>
          <w:sz w:val="24"/>
          <w:szCs w:val="24"/>
        </w:rPr>
        <w:t>32在谈判采购中，出现下列情形之一的，采购人应当终止竞争性谈判采购活动，发布项目终止公告并说明原因，重新开展采购活动</w:t>
      </w:r>
      <w:r>
        <w:rPr>
          <w:rFonts w:hint="eastAsia" w:ascii="宋体" w:hAnsi="宋体" w:eastAsia="宋体" w:cs="宋体"/>
          <w:sz w:val="24"/>
          <w:szCs w:val="24"/>
        </w:rPr>
        <w:t>：</w:t>
      </w:r>
    </w:p>
    <w:p w14:paraId="392236B0">
      <w:pPr>
        <w:pStyle w:val="67"/>
        <w:numPr>
          <w:ilvl w:val="0"/>
          <w:numId w:val="8"/>
        </w:numPr>
        <w:autoSpaceDE w:val="0"/>
        <w:autoSpaceDN w:val="0"/>
        <w:spacing w:line="360" w:lineRule="auto"/>
        <w:ind w:firstLineChars="0"/>
        <w:contextualSpacing/>
        <w:rPr>
          <w:rFonts w:ascii="宋体" w:hAnsi="宋体" w:cs="宋体"/>
          <w:vanish/>
          <w:kern w:val="0"/>
          <w:sz w:val="24"/>
          <w:szCs w:val="24"/>
        </w:rPr>
      </w:pPr>
    </w:p>
    <w:p w14:paraId="60ED8291">
      <w:pPr>
        <w:pStyle w:val="67"/>
        <w:numPr>
          <w:ilvl w:val="1"/>
          <w:numId w:val="8"/>
        </w:numPr>
        <w:autoSpaceDE w:val="0"/>
        <w:autoSpaceDN w:val="0"/>
        <w:spacing w:line="360" w:lineRule="auto"/>
        <w:ind w:firstLineChars="0"/>
        <w:contextualSpacing/>
        <w:rPr>
          <w:rFonts w:ascii="宋体" w:hAnsi="宋体" w:cs="宋体"/>
          <w:kern w:val="0"/>
          <w:sz w:val="24"/>
          <w:szCs w:val="24"/>
        </w:rPr>
      </w:pPr>
      <w:r>
        <w:rPr>
          <w:rFonts w:hint="eastAsia" w:ascii="宋体" w:hAnsi="宋体" w:eastAsia="宋体" w:cs="宋体"/>
          <w:kern w:val="0"/>
          <w:sz w:val="24"/>
          <w:szCs w:val="24"/>
        </w:rPr>
        <w:t>因情况变化，不再符合规定的竞争性谈判采购方式适用情形的；</w:t>
      </w:r>
    </w:p>
    <w:p w14:paraId="7682A84F">
      <w:pPr>
        <w:pStyle w:val="67"/>
        <w:numPr>
          <w:ilvl w:val="1"/>
          <w:numId w:val="8"/>
        </w:numPr>
        <w:autoSpaceDE w:val="0"/>
        <w:autoSpaceDN w:val="0"/>
        <w:spacing w:line="360" w:lineRule="auto"/>
        <w:ind w:firstLineChars="0"/>
        <w:contextualSpacing/>
        <w:rPr>
          <w:rFonts w:ascii="宋体" w:hAnsi="宋体" w:cs="宋体"/>
          <w:kern w:val="0"/>
          <w:sz w:val="24"/>
          <w:szCs w:val="24"/>
        </w:rPr>
      </w:pPr>
      <w:r>
        <w:rPr>
          <w:rFonts w:hint="eastAsia" w:ascii="宋体" w:hAnsi="宋体" w:eastAsia="宋体" w:cs="宋体"/>
          <w:kern w:val="0"/>
          <w:sz w:val="24"/>
          <w:szCs w:val="24"/>
        </w:rPr>
        <w:t>出现影响采购公正的违法、违规行为的；</w:t>
      </w:r>
    </w:p>
    <w:p w14:paraId="5500A016">
      <w:pPr>
        <w:pStyle w:val="67"/>
        <w:numPr>
          <w:ilvl w:val="1"/>
          <w:numId w:val="8"/>
        </w:numPr>
        <w:autoSpaceDE w:val="0"/>
        <w:autoSpaceDN w:val="0"/>
        <w:spacing w:line="360" w:lineRule="auto"/>
        <w:ind w:firstLineChars="0"/>
        <w:contextualSpacing/>
        <w:rPr>
          <w:rFonts w:ascii="宋体" w:hAnsi="宋体" w:cs="宋体"/>
          <w:sz w:val="24"/>
          <w:szCs w:val="24"/>
        </w:rPr>
      </w:pPr>
      <w:r>
        <w:rPr>
          <w:rFonts w:hint="eastAsia" w:ascii="宋体" w:hAnsi="宋体" w:eastAsia="宋体" w:cs="宋体"/>
          <w:sz w:val="24"/>
          <w:szCs w:val="24"/>
        </w:rPr>
        <w:t>在采购过程中符合竞争要求的供应商或者报价未超过采购预算的供应商不足3家的，但《政府采购非招标采购方式管理办法》第二十七条第二款规定的情形除外。</w:t>
      </w:r>
    </w:p>
    <w:p w14:paraId="796C4873">
      <w:pPr>
        <w:autoSpaceDE w:val="0"/>
        <w:autoSpaceDN w:val="0"/>
        <w:spacing w:line="360" w:lineRule="auto"/>
        <w:ind w:firstLine="361" w:firstLineChars="150"/>
        <w:contextualSpacing/>
        <w:rPr>
          <w:rFonts w:ascii="宋体" w:hAnsi="宋体" w:cs="宋体"/>
          <w:b/>
          <w:kern w:val="0"/>
          <w:sz w:val="24"/>
          <w:szCs w:val="24"/>
        </w:rPr>
      </w:pPr>
      <w:r>
        <w:rPr>
          <w:rFonts w:hint="eastAsia" w:ascii="宋体" w:hAnsi="宋体" w:eastAsia="宋体" w:cs="宋体"/>
          <w:b/>
          <w:kern w:val="0"/>
          <w:sz w:val="24"/>
          <w:szCs w:val="24"/>
        </w:rPr>
        <w:t>33.成交公告、发出成交通知书</w:t>
      </w:r>
    </w:p>
    <w:p w14:paraId="5A274A5D">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eastAsia="宋体" w:cs="宋体"/>
          <w:kern w:val="0"/>
          <w:sz w:val="24"/>
          <w:szCs w:val="24"/>
        </w:rPr>
        <w:t>33.1采购人确认成交供应商后，采购人在公告成交结果的同时，</w:t>
      </w:r>
      <w:r>
        <w:rPr>
          <w:rFonts w:hint="eastAsia" w:ascii="宋体" w:hAnsi="宋体" w:cs="宋体"/>
          <w:kern w:val="0"/>
          <w:sz w:val="24"/>
          <w:szCs w:val="24"/>
        </w:rPr>
        <w:t>由采购人</w:t>
      </w:r>
      <w:r>
        <w:rPr>
          <w:rFonts w:hint="eastAsia" w:ascii="宋体" w:hAnsi="宋体" w:eastAsia="宋体" w:cs="宋体"/>
          <w:kern w:val="0"/>
          <w:sz w:val="24"/>
          <w:szCs w:val="24"/>
        </w:rPr>
        <w:t>向成交供应商发出成交通知书。</w:t>
      </w:r>
    </w:p>
    <w:p w14:paraId="6355D277">
      <w:pPr>
        <w:autoSpaceDE w:val="0"/>
        <w:autoSpaceDN w:val="0"/>
        <w:spacing w:line="360" w:lineRule="auto"/>
        <w:ind w:left="420"/>
        <w:contextualSpacing/>
        <w:rPr>
          <w:rFonts w:ascii="宋体" w:hAnsi="宋体" w:cs="宋体"/>
          <w:kern w:val="0"/>
          <w:sz w:val="24"/>
          <w:szCs w:val="24"/>
        </w:rPr>
      </w:pPr>
      <w:r>
        <w:rPr>
          <w:rFonts w:hint="eastAsia" w:ascii="宋体" w:hAnsi="宋体" w:eastAsia="宋体" w:cs="宋体"/>
          <w:kern w:val="0"/>
          <w:sz w:val="24"/>
          <w:szCs w:val="24"/>
        </w:rPr>
        <w:t>33.2成交通知书发出后，采购人不得违法改变成交结果，成交供应商无正当理由不得放弃成交。</w:t>
      </w:r>
    </w:p>
    <w:p w14:paraId="2C3D0B86">
      <w:pPr>
        <w:autoSpaceDE w:val="0"/>
        <w:autoSpaceDN w:val="0"/>
        <w:spacing w:line="360" w:lineRule="auto"/>
        <w:ind w:firstLine="241" w:firstLineChars="100"/>
        <w:contextualSpacing/>
        <w:rPr>
          <w:rFonts w:ascii="宋体" w:hAnsi="宋体" w:cs="宋体"/>
          <w:b/>
          <w:kern w:val="0"/>
          <w:sz w:val="24"/>
          <w:szCs w:val="24"/>
        </w:rPr>
      </w:pPr>
      <w:r>
        <w:rPr>
          <w:rFonts w:hint="eastAsia" w:ascii="宋体" w:hAnsi="宋体" w:eastAsia="宋体" w:cs="宋体"/>
          <w:b/>
          <w:kern w:val="0"/>
          <w:sz w:val="24"/>
          <w:szCs w:val="24"/>
        </w:rPr>
        <w:t>34 质疑提出与答复</w:t>
      </w:r>
    </w:p>
    <w:p w14:paraId="121409D0">
      <w:pPr>
        <w:pStyle w:val="67"/>
        <w:autoSpaceDE w:val="0"/>
        <w:autoSpaceDN w:val="0"/>
        <w:spacing w:line="360" w:lineRule="auto"/>
        <w:ind w:firstLine="360" w:firstLineChars="150"/>
        <w:contextualSpacing/>
        <w:rPr>
          <w:rFonts w:ascii="宋体" w:hAnsi="宋体" w:cs="宋体"/>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34.1</w:t>
      </w:r>
      <w:r>
        <w:rPr>
          <w:rFonts w:hint="eastAsia" w:ascii="宋体" w:hAnsi="宋体" w:cs="宋体"/>
          <w:kern w:val="0"/>
          <w:sz w:val="24"/>
          <w:szCs w:val="24"/>
        </w:rPr>
        <w:t>供应商认为</w:t>
      </w:r>
      <w:r>
        <w:rPr>
          <w:rFonts w:hint="eastAsia" w:ascii="宋体" w:hAnsi="宋体" w:cs="宋体"/>
          <w:kern w:val="0"/>
          <w:sz w:val="24"/>
          <w:szCs w:val="24"/>
          <w:lang w:val="en-US" w:eastAsia="zh-CN"/>
        </w:rPr>
        <w:t>谈判</w:t>
      </w:r>
      <w:r>
        <w:rPr>
          <w:rFonts w:hint="eastAsia" w:ascii="宋体" w:hAnsi="宋体" w:cs="宋体"/>
          <w:kern w:val="0"/>
          <w:sz w:val="24"/>
          <w:szCs w:val="24"/>
        </w:rPr>
        <w:t>文件、采购过程和中标结果使自己的权益受到损害的，可以按照《政府采购质疑和投诉办法》（财政部令第94号）第十二条规定提交质疑函和必要的证明材料提出质疑，如未提出视为全面接受。</w:t>
      </w:r>
      <w:r>
        <w:rPr>
          <w:rFonts w:ascii="宋体" w:hAnsi="宋体" w:cs="宋体"/>
          <w:kern w:val="0"/>
          <w:sz w:val="24"/>
          <w:szCs w:val="24"/>
        </w:rPr>
        <w:t>提出质疑的供应商应当是参与</w:t>
      </w:r>
      <w:r>
        <w:rPr>
          <w:rFonts w:hint="eastAsia" w:ascii="宋体" w:hAnsi="宋体" w:cs="宋体"/>
          <w:kern w:val="0"/>
          <w:sz w:val="24"/>
          <w:szCs w:val="24"/>
        </w:rPr>
        <w:t>本</w:t>
      </w:r>
      <w:r>
        <w:rPr>
          <w:rFonts w:ascii="宋体" w:hAnsi="宋体" w:cs="宋体"/>
          <w:kern w:val="0"/>
          <w:sz w:val="24"/>
          <w:szCs w:val="24"/>
        </w:rPr>
        <w:t>项目采购活动的供应商。</w:t>
      </w:r>
    </w:p>
    <w:p w14:paraId="76EE7940">
      <w:pPr>
        <w:pStyle w:val="67"/>
        <w:autoSpaceDE w:val="0"/>
        <w:autoSpaceDN w:val="0"/>
        <w:spacing w:line="360" w:lineRule="auto"/>
        <w:ind w:firstLine="360" w:firstLineChars="150"/>
        <w:contextualSpacing/>
        <w:rPr>
          <w:rFonts w:ascii="宋体" w:hAnsi="宋体" w:cs="宋体"/>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34.1.1</w:t>
      </w:r>
      <w:r>
        <w:rPr>
          <w:rFonts w:hint="eastAsia" w:ascii="宋体" w:hAnsi="宋体" w:cs="宋体"/>
          <w:kern w:val="0"/>
          <w:sz w:val="24"/>
          <w:szCs w:val="24"/>
        </w:rPr>
        <w:t>对</w:t>
      </w:r>
      <w:r>
        <w:rPr>
          <w:rFonts w:hint="eastAsia" w:ascii="宋体" w:hAnsi="宋体" w:cs="宋体"/>
          <w:kern w:val="0"/>
          <w:sz w:val="24"/>
          <w:szCs w:val="24"/>
          <w:lang w:val="en-US" w:eastAsia="zh-CN"/>
        </w:rPr>
        <w:t>谈判</w:t>
      </w:r>
      <w:r>
        <w:rPr>
          <w:rFonts w:hint="eastAsia" w:ascii="宋体" w:hAnsi="宋体" w:cs="宋体"/>
          <w:kern w:val="0"/>
          <w:sz w:val="24"/>
          <w:szCs w:val="24"/>
        </w:rPr>
        <w:t>文件提出质疑的，潜在投标人应已依法获取采购文件，且应当在获取采购文件或者采购文件公告期限届满之日起</w:t>
      </w:r>
      <w:r>
        <w:rPr>
          <w:rFonts w:ascii="宋体" w:hAnsi="宋体" w:cs="宋体"/>
          <w:kern w:val="0"/>
          <w:sz w:val="24"/>
          <w:szCs w:val="24"/>
        </w:rPr>
        <w:t>7</w:t>
      </w:r>
      <w:r>
        <w:rPr>
          <w:rFonts w:hint="eastAsia" w:ascii="宋体" w:hAnsi="宋体" w:cs="宋体"/>
          <w:kern w:val="0"/>
          <w:sz w:val="24"/>
          <w:szCs w:val="24"/>
        </w:rPr>
        <w:t>个工作日内使用</w:t>
      </w:r>
      <w:r>
        <w:rPr>
          <w:rFonts w:ascii="宋体" w:hAnsi="宋体" w:cs="宋体"/>
          <w:kern w:val="0"/>
          <w:sz w:val="24"/>
          <w:szCs w:val="24"/>
        </w:rPr>
        <w:t>CA</w:t>
      </w:r>
      <w:r>
        <w:rPr>
          <w:rFonts w:hint="eastAsia" w:ascii="宋体" w:hAnsi="宋体" w:cs="宋体"/>
          <w:kern w:val="0"/>
          <w:sz w:val="24"/>
          <w:szCs w:val="24"/>
        </w:rPr>
        <w:t>数字证书登录《全国公共资源交易平台（河南省·许昌市）》，通过许</w:t>
      </w:r>
      <w:r>
        <w:rPr>
          <w:rFonts w:hint="eastAsia" w:ascii="宋体" w:hAnsi="宋体" w:cs="宋体"/>
          <w:kern w:val="0"/>
          <w:sz w:val="24"/>
          <w:szCs w:val="24"/>
          <w:lang w:eastAsia="zh-CN"/>
        </w:rPr>
        <w:t>昌市</w:t>
      </w:r>
      <w:r>
        <w:rPr>
          <w:rFonts w:hint="eastAsia" w:ascii="宋体" w:hAnsi="宋体" w:cs="宋体"/>
          <w:kern w:val="0"/>
          <w:sz w:val="24"/>
          <w:szCs w:val="24"/>
        </w:rPr>
        <w:t>公共资源交易系统一次性提出，逾期提交或未按照要求提交的质疑函将不予受理。质疑提出后潜在投标人应及时联系招标公告中集采机构联系人查看。</w:t>
      </w:r>
      <w:r>
        <w:rPr>
          <w:rFonts w:ascii="宋体" w:hAnsi="宋体" w:cs="宋体"/>
          <w:kern w:val="0"/>
          <w:sz w:val="24"/>
          <w:szCs w:val="24"/>
        </w:rPr>
        <w:t xml:space="preserve"> </w:t>
      </w:r>
    </w:p>
    <w:p w14:paraId="5C402908">
      <w:pPr>
        <w:pStyle w:val="67"/>
        <w:autoSpaceDE w:val="0"/>
        <w:autoSpaceDN w:val="0"/>
        <w:spacing w:line="360" w:lineRule="auto"/>
        <w:ind w:firstLine="360" w:firstLineChars="150"/>
        <w:contextualSpacing/>
        <w:rPr>
          <w:rFonts w:ascii="宋体" w:hAnsi="宋体" w:cs="宋体"/>
          <w:color w:val="0000FF"/>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34.1.2</w:t>
      </w:r>
      <w:r>
        <w:rPr>
          <w:rFonts w:hint="eastAsia" w:ascii="宋体" w:hAnsi="宋体" w:cs="宋体"/>
          <w:kern w:val="0"/>
          <w:sz w:val="24"/>
          <w:szCs w:val="24"/>
        </w:rPr>
        <w:t>对采购过程提出质疑的，为各采购程序环节结束之日起七个工作日内，投标人使用</w:t>
      </w:r>
      <w:r>
        <w:rPr>
          <w:rFonts w:ascii="宋体" w:hAnsi="宋体" w:cs="宋体"/>
          <w:kern w:val="0"/>
          <w:sz w:val="24"/>
          <w:szCs w:val="24"/>
        </w:rPr>
        <w:t>CA</w:t>
      </w:r>
      <w:r>
        <w:rPr>
          <w:rFonts w:hint="eastAsia" w:ascii="宋体" w:hAnsi="宋体" w:cs="宋体"/>
          <w:kern w:val="0"/>
          <w:sz w:val="24"/>
          <w:szCs w:val="24"/>
        </w:rPr>
        <w:t>数字证书登录《全国公共资源交易平台（河南省·许昌市）》，通过许昌公共资源交易系统一次性提出，逾期提交或未按照要求提交的质疑函将不予受理。质疑提出后投标人应及时联系招标公告中集采机构联系人查看；</w:t>
      </w:r>
      <w:r>
        <w:rPr>
          <w:rFonts w:ascii="宋体" w:hAnsi="宋体" w:cs="宋体"/>
          <w:kern w:val="0"/>
          <w:sz w:val="24"/>
          <w:szCs w:val="24"/>
        </w:rPr>
        <w:t xml:space="preserve"> </w:t>
      </w:r>
    </w:p>
    <w:p w14:paraId="13335017">
      <w:pPr>
        <w:pStyle w:val="67"/>
        <w:autoSpaceDE w:val="0"/>
        <w:autoSpaceDN w:val="0"/>
        <w:spacing w:line="360" w:lineRule="auto"/>
        <w:ind w:firstLine="240" w:firstLineChars="100"/>
        <w:contextualSpacing/>
        <w:rPr>
          <w:rFonts w:hint="eastAsia" w:ascii="宋体" w:hAnsi="宋体" w:cs="宋体"/>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34.1.3</w:t>
      </w:r>
      <w:r>
        <w:rPr>
          <w:rFonts w:hint="eastAsia" w:ascii="宋体" w:hAnsi="宋体" w:cs="宋体"/>
          <w:kern w:val="0"/>
          <w:sz w:val="24"/>
          <w:szCs w:val="24"/>
        </w:rPr>
        <w:t>对中标结果提出质疑的，为中标结果公告期限届满之日起七个工作日内，投标人使用</w:t>
      </w:r>
      <w:r>
        <w:rPr>
          <w:rFonts w:ascii="宋体" w:hAnsi="宋体" w:cs="宋体"/>
          <w:kern w:val="0"/>
          <w:sz w:val="24"/>
          <w:szCs w:val="24"/>
        </w:rPr>
        <w:t>CA</w:t>
      </w:r>
      <w:r>
        <w:rPr>
          <w:rFonts w:hint="eastAsia" w:ascii="宋体" w:hAnsi="宋体" w:cs="宋体"/>
          <w:kern w:val="0"/>
          <w:sz w:val="24"/>
          <w:szCs w:val="24"/>
        </w:rPr>
        <w:t>数字证书登录《全国公共资源交易平台（河南省·许昌市）》，通过许昌公共资源交易系统一次性提出，逾期提交或未按照要求提交的质疑函将不予受理。质疑提出后投标人应及时联系招标公告中集采机构联系人查看。</w:t>
      </w:r>
      <w:r>
        <w:rPr>
          <w:rFonts w:ascii="宋体" w:hAnsi="宋体" w:cs="宋体"/>
          <w:kern w:val="0"/>
          <w:sz w:val="24"/>
          <w:szCs w:val="24"/>
        </w:rPr>
        <w:t xml:space="preserve"> </w:t>
      </w:r>
    </w:p>
    <w:p w14:paraId="7337BDF3">
      <w:pPr>
        <w:pStyle w:val="67"/>
        <w:spacing w:line="360" w:lineRule="auto"/>
        <w:ind w:left="0" w:leftChars="0" w:firstLine="240" w:firstLineChars="100"/>
        <w:contextualSpacing/>
        <w:rPr>
          <w:rFonts w:ascii="宋体" w:hAnsi="宋体" w:cs="宋体"/>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34.2</w:t>
      </w:r>
      <w:r>
        <w:rPr>
          <w:rFonts w:hint="eastAsia" w:ascii="宋体" w:hAnsi="宋体" w:cs="宋体"/>
          <w:kern w:val="0"/>
          <w:sz w:val="24"/>
          <w:szCs w:val="24"/>
        </w:rPr>
        <w:t>采购人、采购代理机构认为供应商质疑不成立，或者成立但未对中标结果构成影响的，在收到质疑函</w:t>
      </w:r>
      <w:r>
        <w:rPr>
          <w:rFonts w:ascii="宋体" w:hAnsi="宋体" w:cs="宋体"/>
          <w:kern w:val="0"/>
          <w:sz w:val="24"/>
          <w:szCs w:val="24"/>
        </w:rPr>
        <w:t>7</w:t>
      </w:r>
      <w:r>
        <w:rPr>
          <w:rFonts w:hint="eastAsia" w:ascii="宋体" w:hAnsi="宋体" w:cs="宋体"/>
          <w:kern w:val="0"/>
          <w:sz w:val="24"/>
          <w:szCs w:val="24"/>
        </w:rPr>
        <w:t>个工作日内通过《全国公共资源交易平台（河南省·许昌市）》交易系统作出答复，并继续开展采购活动；认为供应商质疑成立且影响或者可能影响中标结果的，在收到质疑函</w:t>
      </w:r>
      <w:r>
        <w:rPr>
          <w:rFonts w:ascii="宋体" w:hAnsi="宋体" w:cs="宋体"/>
          <w:kern w:val="0"/>
          <w:sz w:val="24"/>
          <w:szCs w:val="24"/>
        </w:rPr>
        <w:t>7</w:t>
      </w:r>
      <w:r>
        <w:rPr>
          <w:rFonts w:hint="eastAsia" w:ascii="宋体" w:hAnsi="宋体" w:cs="宋体"/>
          <w:kern w:val="0"/>
          <w:sz w:val="24"/>
          <w:szCs w:val="24"/>
        </w:rPr>
        <w:t>个工作日内通过《全国公共资源交易平台（河南省·许昌市）》交易系统作出答复，并按照下列情况处理：</w:t>
      </w:r>
      <w:r>
        <w:rPr>
          <w:rFonts w:ascii="宋体" w:hAnsi="宋体" w:cs="宋体"/>
          <w:kern w:val="0"/>
          <w:sz w:val="24"/>
          <w:szCs w:val="24"/>
        </w:rPr>
        <w:t xml:space="preserve"> </w:t>
      </w:r>
    </w:p>
    <w:p w14:paraId="7CE2E2AA">
      <w:pPr>
        <w:pStyle w:val="67"/>
        <w:spacing w:line="360" w:lineRule="auto"/>
        <w:ind w:firstLine="480"/>
        <w:contextualSpacing/>
        <w:rPr>
          <w:rFonts w:ascii="宋体" w:hAnsi="宋体" w:cs="宋体"/>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34.2.1</w:t>
      </w:r>
      <w:r>
        <w:rPr>
          <w:rFonts w:hint="eastAsia" w:ascii="宋体" w:hAnsi="宋体" w:cs="宋体"/>
          <w:kern w:val="0"/>
          <w:sz w:val="24"/>
          <w:szCs w:val="24"/>
        </w:rPr>
        <w:t>对</w:t>
      </w:r>
      <w:r>
        <w:rPr>
          <w:rFonts w:hint="eastAsia" w:ascii="宋体" w:hAnsi="宋体" w:cs="宋体"/>
          <w:kern w:val="0"/>
          <w:sz w:val="24"/>
          <w:szCs w:val="24"/>
          <w:lang w:val="en-US" w:eastAsia="zh-CN"/>
        </w:rPr>
        <w:t>谈判</w:t>
      </w:r>
      <w:r>
        <w:rPr>
          <w:rFonts w:hint="eastAsia" w:ascii="宋体" w:hAnsi="宋体" w:cs="宋体"/>
          <w:kern w:val="0"/>
          <w:sz w:val="24"/>
          <w:szCs w:val="24"/>
        </w:rPr>
        <w:t>文件提出的质疑，依法通过澄清或者修改可以继续开展采购活动的，澄清或者修改采购文件后继续开展采购活动；否则应当修改采购文件后重新开展采购活动。</w:t>
      </w:r>
      <w:r>
        <w:rPr>
          <w:rFonts w:ascii="宋体" w:hAnsi="宋体" w:cs="宋体"/>
          <w:kern w:val="0"/>
          <w:sz w:val="24"/>
          <w:szCs w:val="24"/>
        </w:rPr>
        <w:t xml:space="preserve"> </w:t>
      </w:r>
    </w:p>
    <w:p w14:paraId="1D1076F2">
      <w:pPr>
        <w:pStyle w:val="67"/>
        <w:spacing w:line="360" w:lineRule="auto"/>
        <w:ind w:firstLine="480"/>
        <w:contextualSpacing/>
        <w:rPr>
          <w:rFonts w:ascii="宋体" w:hAnsi="宋体" w:cs="宋体"/>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34.2.2</w:t>
      </w:r>
      <w:r>
        <w:rPr>
          <w:rFonts w:hint="eastAsia" w:ascii="宋体" w:hAnsi="宋体" w:cs="宋体"/>
          <w:kern w:val="0"/>
          <w:sz w:val="24"/>
          <w:szCs w:val="24"/>
        </w:rPr>
        <w:t>对采购过程、中标结果提出的质疑，合格供应商符合法定数量时，可以从合格的中标候选人中另行确定中标供应商的，应当依法另行确定中标供应商；否则应当重新开展采购活动。</w:t>
      </w:r>
      <w:r>
        <w:rPr>
          <w:rFonts w:ascii="宋体" w:hAnsi="宋体" w:cs="宋体"/>
          <w:kern w:val="0"/>
          <w:sz w:val="24"/>
          <w:szCs w:val="24"/>
        </w:rPr>
        <w:t xml:space="preserve"> </w:t>
      </w:r>
    </w:p>
    <w:p w14:paraId="612BDD50">
      <w:pPr>
        <w:autoSpaceDE w:val="0"/>
        <w:autoSpaceDN w:val="0"/>
        <w:spacing w:line="360" w:lineRule="auto"/>
        <w:contextualSpacing/>
        <w:rPr>
          <w:rFonts w:ascii="宋体" w:hAnsi="宋体" w:cs="宋体"/>
          <w:b/>
          <w:color w:val="000000" w:themeColor="text1"/>
          <w:kern w:val="0"/>
          <w:sz w:val="24"/>
          <w:szCs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35 签订合同</w:t>
      </w:r>
    </w:p>
    <w:p w14:paraId="5DB706DE">
      <w:pPr>
        <w:autoSpaceDE w:val="0"/>
        <w:autoSpaceDN w:val="0"/>
        <w:spacing w:line="360" w:lineRule="auto"/>
        <w:ind w:firstLine="360" w:firstLineChars="150"/>
        <w:contextualSpacing/>
        <w:rPr>
          <w:rFonts w:hint="eastAsia" w:ascii="宋体" w:hAnsi="宋体" w:cs="宋体"/>
          <w:kern w:val="0"/>
          <w:sz w:val="24"/>
          <w:szCs w:val="24"/>
        </w:rPr>
      </w:pPr>
      <w:r>
        <w:rPr>
          <w:rFonts w:hint="eastAsia" w:ascii="宋体" w:hAnsi="宋体" w:cs="宋体"/>
          <w:kern w:val="0"/>
          <w:sz w:val="24"/>
          <w:szCs w:val="24"/>
        </w:rPr>
        <w:t>采购人应当自成交通知书发出之日起</w:t>
      </w:r>
      <w:r>
        <w:rPr>
          <w:rFonts w:hint="eastAsia" w:ascii="宋体" w:hAnsi="宋体" w:cs="宋体"/>
          <w:kern w:val="0"/>
          <w:sz w:val="24"/>
          <w:szCs w:val="24"/>
          <w:lang w:val="en-US" w:eastAsia="zh-CN"/>
        </w:rPr>
        <w:t>1</w:t>
      </w:r>
      <w:r>
        <w:rPr>
          <w:rFonts w:hint="eastAsia" w:ascii="宋体" w:hAnsi="宋体" w:cs="宋体"/>
          <w:kern w:val="0"/>
          <w:sz w:val="24"/>
          <w:szCs w:val="24"/>
        </w:rPr>
        <w:t>日内，按照</w:t>
      </w:r>
      <w:r>
        <w:rPr>
          <w:rFonts w:hint="eastAsia" w:ascii="宋体" w:hAnsi="宋体" w:cs="宋体"/>
          <w:kern w:val="0"/>
          <w:sz w:val="24"/>
          <w:szCs w:val="24"/>
          <w:lang w:val="en-US" w:eastAsia="zh-CN"/>
        </w:rPr>
        <w:t>谈判</w:t>
      </w:r>
      <w:r>
        <w:rPr>
          <w:rFonts w:hint="eastAsia" w:ascii="宋体" w:hAnsi="宋体" w:cs="宋体"/>
          <w:kern w:val="0"/>
          <w:sz w:val="24"/>
          <w:szCs w:val="24"/>
        </w:rPr>
        <w:t>文件和中标人投标文件的规定，与中标人签订书面合同。所签订的合同不得对招标文件确定的事项和中标人投标文件作实质性修改。</w:t>
      </w:r>
    </w:p>
    <w:p w14:paraId="3767D1E3">
      <w:pPr>
        <w:autoSpaceDE w:val="0"/>
        <w:autoSpaceDN w:val="0"/>
        <w:spacing w:line="360" w:lineRule="auto"/>
        <w:ind w:firstLine="480" w:firstLineChars="200"/>
        <w:contextualSpacing/>
        <w:rPr>
          <w:rFonts w:ascii="宋体" w:hAnsi="宋体" w:cs="宋体"/>
          <w:kern w:val="0"/>
          <w:sz w:val="24"/>
          <w:szCs w:val="24"/>
        </w:rPr>
      </w:pPr>
      <w:r>
        <w:rPr>
          <w:rFonts w:hint="eastAsia" w:ascii="宋体" w:hAnsi="宋体" w:cs="宋体"/>
          <w:kern w:val="0"/>
          <w:sz w:val="24"/>
          <w:szCs w:val="24"/>
        </w:rPr>
        <w:t>采购人自采购合同签订之日起，合同原件1个工作日送襄城县</w:t>
      </w:r>
      <w:r>
        <w:rPr>
          <w:rFonts w:hint="eastAsia" w:ascii="宋体" w:hAnsi="宋体" w:cs="宋体"/>
          <w:kern w:val="0"/>
          <w:sz w:val="24"/>
          <w:szCs w:val="24"/>
          <w:lang w:val="en-US" w:eastAsia="zh-CN"/>
        </w:rPr>
        <w:t>公共资源交易中心交易见证股</w:t>
      </w:r>
      <w:r>
        <w:rPr>
          <w:rFonts w:hint="eastAsia" w:ascii="宋体" w:hAnsi="宋体" w:cs="宋体"/>
          <w:kern w:val="0"/>
          <w:sz w:val="24"/>
          <w:szCs w:val="24"/>
        </w:rPr>
        <w:t>一份备案，并登陆</w:t>
      </w:r>
      <w:r>
        <w:rPr>
          <w:rFonts w:ascii="宋体" w:hAnsi="宋体" w:cs="宋体"/>
          <w:kern w:val="0"/>
          <w:sz w:val="24"/>
          <w:szCs w:val="24"/>
        </w:rPr>
        <w:t>“</w:t>
      </w:r>
      <w:r>
        <w:rPr>
          <w:rFonts w:hint="eastAsia" w:ascii="宋体" w:hAnsi="宋体" w:cs="宋体"/>
          <w:kern w:val="0"/>
          <w:sz w:val="24"/>
          <w:szCs w:val="24"/>
        </w:rPr>
        <w:t>许昌市政府采购网</w:t>
      </w:r>
      <w:r>
        <w:rPr>
          <w:rFonts w:ascii="宋体" w:hAnsi="宋体" w:cs="宋体"/>
          <w:kern w:val="0"/>
          <w:sz w:val="24"/>
          <w:szCs w:val="24"/>
        </w:rPr>
        <w:t>”</w:t>
      </w:r>
      <w:r>
        <w:rPr>
          <w:rFonts w:hint="eastAsia" w:ascii="宋体" w:hAnsi="宋体" w:cs="宋体"/>
          <w:kern w:val="0"/>
          <w:sz w:val="24"/>
          <w:szCs w:val="24"/>
        </w:rPr>
        <w:t>进行网上备案。</w:t>
      </w:r>
    </w:p>
    <w:p w14:paraId="18940147">
      <w:pPr>
        <w:autoSpaceDE w:val="0"/>
        <w:autoSpaceDN w:val="0"/>
        <w:spacing w:line="360" w:lineRule="auto"/>
        <w:ind w:left="142"/>
        <w:contextualSpacing/>
        <w:rPr>
          <w:rFonts w:ascii="宋体" w:hAnsi="宋体" w:cs="宋体"/>
          <w:b/>
          <w:kern w:val="0"/>
          <w:sz w:val="24"/>
          <w:szCs w:val="24"/>
        </w:rPr>
      </w:pPr>
      <w:r>
        <w:rPr>
          <w:rFonts w:hint="eastAsia" w:ascii="宋体" w:hAnsi="宋体" w:eastAsia="宋体" w:cs="宋体"/>
          <w:b/>
          <w:kern w:val="0"/>
          <w:sz w:val="24"/>
          <w:szCs w:val="24"/>
        </w:rPr>
        <w:t>36 履约保证金</w:t>
      </w:r>
    </w:p>
    <w:p w14:paraId="127D698D">
      <w:pPr>
        <w:autoSpaceDE w:val="0"/>
        <w:autoSpaceDN w:val="0"/>
        <w:spacing w:line="360" w:lineRule="auto"/>
        <w:ind w:left="105" w:leftChars="50" w:firstLine="120" w:firstLineChars="50"/>
        <w:contextualSpacing/>
        <w:rPr>
          <w:rFonts w:ascii="宋体" w:hAnsi="宋体" w:cs="宋体"/>
          <w:color w:val="333333"/>
          <w:sz w:val="24"/>
          <w:szCs w:val="24"/>
        </w:rPr>
      </w:pPr>
      <w:r>
        <w:rPr>
          <w:rFonts w:hint="eastAsia" w:ascii="宋体" w:hAnsi="宋体" w:cs="宋体"/>
          <w:kern w:val="0"/>
          <w:sz w:val="24"/>
          <w:szCs w:val="24"/>
        </w:rPr>
        <w:t>“投标人须知前附表”中规定中标人提交履约保证金的，中标人应当以支票、汇票、本票或者金融机构、担保机构出具的保函等非现金形式向采购人提交。履约保证金的数额不得超过政府采购合同金额的10%。</w:t>
      </w:r>
    </w:p>
    <w:p w14:paraId="2F9F5590">
      <w:pPr>
        <w:autoSpaceDE w:val="0"/>
        <w:autoSpaceDN w:val="0"/>
        <w:spacing w:line="360" w:lineRule="auto"/>
        <w:contextualSpacing/>
        <w:jc w:val="center"/>
        <w:rPr>
          <w:rFonts w:cs="宋体" w:asciiTheme="majorEastAsia" w:hAnsiTheme="majorEastAsia" w:eastAsiaTheme="majorEastAsia"/>
          <w:b/>
          <w:kern w:val="0"/>
          <w:sz w:val="32"/>
          <w:szCs w:val="32"/>
        </w:rPr>
      </w:pPr>
      <w:r>
        <w:rPr>
          <w:rFonts w:hint="eastAsia" w:ascii="宋体" w:hAnsi="宋体" w:eastAsia="宋体" w:cs="宋体"/>
          <w:b/>
          <w:sz w:val="32"/>
          <w:szCs w:val="32"/>
        </w:rPr>
        <w:br w:type="page"/>
      </w:r>
      <w:r>
        <w:rPr>
          <w:rFonts w:hint="eastAsia" w:cs="宋体" w:asciiTheme="majorEastAsia" w:hAnsiTheme="majorEastAsia" w:eastAsiaTheme="majorEastAsia"/>
          <w:b/>
          <w:kern w:val="0"/>
          <w:sz w:val="32"/>
          <w:szCs w:val="32"/>
        </w:rPr>
        <w:t>第五章 政府采购政策功能</w:t>
      </w:r>
    </w:p>
    <w:p w14:paraId="73BAF09D">
      <w:pPr>
        <w:jc w:val="center"/>
        <w:rPr>
          <w:rFonts w:cs="宋体" w:asciiTheme="majorEastAsia" w:hAnsiTheme="majorEastAsia" w:eastAsiaTheme="majorEastAsia"/>
          <w:b/>
          <w:kern w:val="0"/>
          <w:sz w:val="36"/>
          <w:szCs w:val="36"/>
        </w:rPr>
      </w:pPr>
    </w:p>
    <w:p w14:paraId="69983013">
      <w:pPr>
        <w:pStyle w:val="21"/>
        <w:spacing w:line="360" w:lineRule="auto"/>
        <w:ind w:firstLine="480" w:firstLineChars="200"/>
        <w:contextualSpacing/>
        <w:rPr>
          <w:rFonts w:cs="仿宋_GB2312" w:asciiTheme="minorEastAsia" w:hAnsiTheme="minorEastAsia"/>
          <w:szCs w:val="24"/>
          <w:lang w:val="zh-CN"/>
        </w:rPr>
      </w:pPr>
      <w:r>
        <w:rPr>
          <w:rFonts w:hint="eastAsia" w:cs="仿宋_GB2312" w:asciiTheme="minorEastAsia" w:hAnsiTheme="minorEastAsia" w:eastAsiaTheme="minorEastAsia"/>
          <w:szCs w:val="24"/>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支持脱贫攻坚等政府采购政策。</w:t>
      </w:r>
    </w:p>
    <w:p w14:paraId="465A5C58">
      <w:pPr>
        <w:pStyle w:val="21"/>
        <w:spacing w:line="360" w:lineRule="auto"/>
        <w:ind w:firstLine="482" w:firstLineChars="200"/>
        <w:contextualSpacing/>
        <w:rPr>
          <w:rFonts w:cs="仿宋_GB2312" w:asciiTheme="minorEastAsia" w:hAnsiTheme="minorEastAsia" w:eastAsiaTheme="minorEastAsia"/>
          <w:b/>
          <w:szCs w:val="24"/>
          <w:lang w:val="zh-CN"/>
        </w:rPr>
      </w:pPr>
      <w:r>
        <w:rPr>
          <w:rFonts w:hint="eastAsia" w:cs="仿宋_GB2312" w:asciiTheme="minorEastAsia" w:hAnsiTheme="minorEastAsia" w:eastAsiaTheme="minorEastAsia"/>
          <w:b/>
          <w:szCs w:val="24"/>
          <w:lang w:val="zh-CN"/>
        </w:rPr>
        <w:t>一、节能能源、保护环境</w:t>
      </w:r>
    </w:p>
    <w:p w14:paraId="704CF3D6">
      <w:pPr>
        <w:pStyle w:val="21"/>
        <w:spacing w:line="360" w:lineRule="auto"/>
        <w:ind w:firstLine="48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szCs w:val="24"/>
        </w:rPr>
        <w:t>财政部、生态环境部</w:t>
      </w:r>
      <w:r>
        <w:rPr>
          <w:rFonts w:hint="eastAsia" w:cs="仿宋_GB2312" w:asciiTheme="minorEastAsia" w:hAnsiTheme="minorEastAsia" w:eastAsiaTheme="minorEastAsia"/>
          <w:szCs w:val="24"/>
          <w:lang w:val="zh-CN"/>
        </w:rPr>
        <w:t>《关于印发环境标志产品政府采购品目清单的通知》</w:t>
      </w:r>
      <w:r>
        <w:rPr>
          <w:rFonts w:hint="eastAsia" w:cs="仿宋_GB2312" w:asciiTheme="minorEastAsia" w:hAnsiTheme="minorEastAsia" w:eastAsiaTheme="minorEastAsia"/>
          <w:szCs w:val="24"/>
        </w:rPr>
        <w:t>（财库</w:t>
      </w:r>
      <w:r>
        <w:rPr>
          <w:rFonts w:hint="eastAsia" w:cs="仿宋_GB2312" w:asciiTheme="minorEastAsia" w:hAnsiTheme="minorEastAsia" w:eastAsiaTheme="minorEastAsia"/>
          <w:szCs w:val="24"/>
          <w:lang w:eastAsia="zh-CN"/>
        </w:rPr>
        <w:t>〔2019〕18号</w:t>
      </w:r>
      <w:r>
        <w:rPr>
          <w:rFonts w:hint="eastAsia" w:cs="仿宋_GB2312" w:asciiTheme="minorEastAsia" w:hAnsiTheme="minorEastAsia" w:eastAsiaTheme="minorEastAsia"/>
          <w:szCs w:val="24"/>
        </w:rPr>
        <w:t>）以及</w:t>
      </w:r>
      <w:r>
        <w:rPr>
          <w:rFonts w:hint="eastAsia" w:cs="仿宋_GB2312" w:asciiTheme="minorEastAsia" w:hAnsiTheme="minorEastAsia" w:eastAsiaTheme="minorEastAsia"/>
          <w:szCs w:val="24"/>
          <w:lang w:val="zh-CN"/>
        </w:rPr>
        <w:t>财政部、发展改革委</w:t>
      </w:r>
      <w:r>
        <w:rPr>
          <w:rFonts w:hint="eastAsia" w:cs="仿宋_GB2312" w:asciiTheme="minorEastAsia" w:hAnsiTheme="minorEastAsia" w:eastAsiaTheme="minorEastAsia"/>
          <w:szCs w:val="24"/>
        </w:rPr>
        <w:t>《关于印发节能产品政府采购品目清单的通知》（财库</w:t>
      </w:r>
      <w:r>
        <w:rPr>
          <w:rFonts w:hint="eastAsia" w:cs="仿宋_GB2312" w:asciiTheme="minorEastAsia" w:hAnsiTheme="minorEastAsia" w:eastAsiaTheme="minorEastAsia"/>
          <w:szCs w:val="24"/>
          <w:lang w:eastAsia="zh-CN"/>
        </w:rPr>
        <w:t>〔2019〕19号</w:t>
      </w:r>
      <w:r>
        <w:rPr>
          <w:rFonts w:hint="eastAsia" w:cs="仿宋_GB2312" w:asciiTheme="minorEastAsia" w:hAnsiTheme="minorEastAsia" w:eastAsiaTheme="minorEastAsia"/>
          <w:szCs w:val="24"/>
        </w:rPr>
        <w:t>）</w:t>
      </w:r>
      <w:r>
        <w:rPr>
          <w:rFonts w:hint="eastAsia" w:cs="仿宋_GB2312" w:asciiTheme="minorEastAsia" w:hAnsiTheme="minorEastAsia" w:eastAsiaTheme="minorEastAsia"/>
          <w:szCs w:val="24"/>
          <w:lang w:val="zh-CN"/>
        </w:rPr>
        <w:t>，</w:t>
      </w:r>
      <w:r>
        <w:rPr>
          <w:rFonts w:hint="eastAsia" w:cs="仿宋_GB2312" w:asciiTheme="minorEastAsia" w:hAnsiTheme="minorEastAsia" w:eastAsiaTheme="minorEastAsia"/>
          <w:szCs w:val="24"/>
        </w:rPr>
        <w:t>采购属于政府强</w:t>
      </w:r>
      <w:r>
        <w:rPr>
          <w:rFonts w:hint="eastAsia" w:cs="仿宋_GB2312" w:asciiTheme="minorEastAsia" w:hAnsiTheme="minorEastAsia" w:eastAsiaTheme="minorEastAsia"/>
          <w:szCs w:val="24"/>
          <w:lang w:val="zh-CN"/>
        </w:rPr>
        <w:t>制采购产品类别的，该产品必须具有国家确定的认证机构出具的、处于有效期之内的节能产品或环境标志产品认证证书；采购属于政府优先采购产品类别的，该产品具有国家确定的认证机构出具的、处于有效期之内的节能产品或环境标志产品认证证书，应当优先采购。</w:t>
      </w:r>
    </w:p>
    <w:p w14:paraId="564D8B3D">
      <w:pPr>
        <w:pStyle w:val="21"/>
        <w:spacing w:line="360" w:lineRule="auto"/>
        <w:ind w:firstLine="482" w:firstLineChars="200"/>
        <w:contextualSpacing/>
        <w:rPr>
          <w:rFonts w:cs="仿宋_GB2312" w:asciiTheme="minorEastAsia" w:hAnsiTheme="minorEastAsia"/>
          <w:b/>
          <w:szCs w:val="24"/>
          <w:lang w:val="zh-CN"/>
        </w:rPr>
      </w:pPr>
      <w:r>
        <w:rPr>
          <w:rFonts w:hint="eastAsia" w:cs="仿宋_GB2312" w:asciiTheme="minorEastAsia" w:hAnsiTheme="minorEastAsia" w:eastAsiaTheme="minorEastAsia"/>
          <w:b/>
          <w:szCs w:val="24"/>
          <w:lang w:val="zh-CN"/>
        </w:rPr>
        <w:t>二、</w:t>
      </w:r>
      <w:r>
        <w:rPr>
          <w:rFonts w:hint="eastAsia" w:cs="仿宋_GB2312" w:asciiTheme="minorEastAsia" w:hAnsiTheme="minorEastAsia"/>
          <w:b/>
          <w:szCs w:val="24"/>
          <w:lang w:val="zh-CN"/>
        </w:rPr>
        <w:t>促进中小企业发展（不含民办非企业）</w:t>
      </w:r>
    </w:p>
    <w:p w14:paraId="4D04DEAC">
      <w:pPr>
        <w:topLinePunct/>
        <w:spacing w:line="360" w:lineRule="auto"/>
        <w:ind w:firstLine="480" w:firstLineChars="200"/>
        <w:contextualSpacing/>
        <w:rPr>
          <w:rFonts w:cs="仿宋_GB2312" w:asciiTheme="minorEastAsia" w:hAnsiTheme="minorEastAsia"/>
          <w:sz w:val="24"/>
          <w:szCs w:val="24"/>
        </w:rPr>
      </w:pPr>
      <w:r>
        <w:rPr>
          <w:rFonts w:hint="eastAsia" w:cs="仿宋_GB2312" w:asciiTheme="minorEastAsia" w:hAnsiTheme="minorEastAsia"/>
          <w:sz w:val="24"/>
          <w:szCs w:val="24"/>
        </w:rPr>
        <w:t>（一）专门面向中小企业预留采购份额</w:t>
      </w:r>
    </w:p>
    <w:p w14:paraId="619B3C0C">
      <w:pPr>
        <w:topLinePunct/>
        <w:spacing w:line="360" w:lineRule="auto"/>
        <w:ind w:firstLine="480" w:firstLineChars="200"/>
        <w:contextualSpacing/>
        <w:rPr>
          <w:rFonts w:cs="仿宋_GB2312" w:asciiTheme="minorEastAsia" w:hAnsiTheme="minorEastAsia"/>
          <w:sz w:val="24"/>
          <w:szCs w:val="24"/>
        </w:rPr>
      </w:pPr>
      <w:r>
        <w:rPr>
          <w:rFonts w:hint="eastAsia" w:cs="仿宋_GB2312" w:asciiTheme="minorEastAsia" w:hAnsiTheme="minorEastAsia"/>
          <w:sz w:val="24"/>
          <w:szCs w:val="24"/>
        </w:rPr>
        <w:t>（二）非专门面向中小企业预留采购份额</w:t>
      </w:r>
    </w:p>
    <w:p w14:paraId="2A1A72AE">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1</w:t>
      </w:r>
      <w:r>
        <w:rPr>
          <w:rFonts w:hint="eastAsia" w:cs="仿宋_GB2312" w:asciiTheme="minorEastAsia" w:hAnsiTheme="minorEastAsia"/>
          <w:sz w:val="24"/>
          <w:szCs w:val="24"/>
        </w:rPr>
        <w:t>、根据财政部、工业和信息化部《政府采购促进中小企业发展管理办法》（财库</w:t>
      </w:r>
      <w:r>
        <w:rPr>
          <w:rFonts w:hint="eastAsia" w:cs="仿宋_GB2312" w:asciiTheme="minorEastAsia" w:hAnsiTheme="minorEastAsia"/>
          <w:sz w:val="24"/>
          <w:szCs w:val="24"/>
          <w:lang w:eastAsia="zh-CN"/>
        </w:rPr>
        <w:t>〔2020〕</w:t>
      </w:r>
      <w:r>
        <w:rPr>
          <w:rFonts w:cs="仿宋_GB2312" w:asciiTheme="minorEastAsia" w:hAnsiTheme="minorEastAsia"/>
          <w:sz w:val="24"/>
          <w:szCs w:val="24"/>
        </w:rPr>
        <w:t xml:space="preserve">46 </w:t>
      </w:r>
      <w:r>
        <w:rPr>
          <w:rFonts w:hint="eastAsia" w:cs="仿宋_GB2312" w:asciiTheme="minorEastAsia" w:hAnsiTheme="minorEastAsia"/>
          <w:sz w:val="24"/>
          <w:szCs w:val="24"/>
        </w:rPr>
        <w:t>号）、《关于进一步加大政府采购支持中小企业力度的通知》（财库〔</w:t>
      </w:r>
      <w:r>
        <w:rPr>
          <w:rFonts w:cs="仿宋_GB2312" w:asciiTheme="minorEastAsia" w:hAnsiTheme="minorEastAsia"/>
          <w:sz w:val="24"/>
          <w:szCs w:val="24"/>
        </w:rPr>
        <w:t>2022</w:t>
      </w:r>
      <w:r>
        <w:rPr>
          <w:rFonts w:hint="eastAsia" w:cs="仿宋_GB2312" w:asciiTheme="minorEastAsia" w:hAnsiTheme="minorEastAsia"/>
          <w:sz w:val="24"/>
          <w:szCs w:val="24"/>
        </w:rPr>
        <w:t>〕</w:t>
      </w:r>
      <w:r>
        <w:rPr>
          <w:rFonts w:cs="仿宋_GB2312" w:asciiTheme="minorEastAsia" w:hAnsiTheme="minorEastAsia"/>
          <w:sz w:val="24"/>
          <w:szCs w:val="24"/>
        </w:rPr>
        <w:t xml:space="preserve">19 </w:t>
      </w:r>
      <w:r>
        <w:rPr>
          <w:rFonts w:hint="eastAsia" w:cs="仿宋_GB2312" w:asciiTheme="minorEastAsia" w:hAnsiTheme="minorEastAsia"/>
          <w:sz w:val="24"/>
          <w:szCs w:val="24"/>
        </w:rPr>
        <w:t>号）规定，对符合该办法规定的小型和微型企业报价给予</w:t>
      </w:r>
      <w:r>
        <w:rPr>
          <w:rFonts w:hint="eastAsia" w:cs="仿宋_GB2312" w:asciiTheme="minorEastAsia" w:hAnsiTheme="minorEastAsia"/>
          <w:sz w:val="24"/>
          <w:szCs w:val="24"/>
          <w:lang w:val="en-US" w:eastAsia="zh-CN"/>
        </w:rPr>
        <w:t>20%（10%—20%）、（工程、服务为3%—5%）</w:t>
      </w:r>
      <w:r>
        <w:rPr>
          <w:rFonts w:hint="eastAsia" w:cs="仿宋_GB2312" w:asciiTheme="minorEastAsia" w:hAnsiTheme="minorEastAsia"/>
          <w:sz w:val="24"/>
          <w:szCs w:val="24"/>
        </w:rPr>
        <w:t>的扣除，用扣除后的价格参与评审。</w:t>
      </w:r>
    </w:p>
    <w:p w14:paraId="3E52F7CC">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2</w:t>
      </w:r>
      <w:r>
        <w:rPr>
          <w:rFonts w:hint="eastAsia" w:cs="仿宋_GB2312" w:asciiTheme="minorEastAsia" w:hAnsiTheme="minorEastAsia"/>
          <w:sz w:val="24"/>
          <w:szCs w:val="24"/>
        </w:rPr>
        <w:t>、在货物采购项目中，供应商提供的货物既有中小企业制造货物，也有大型企业制造货物的，不享受《政府采购促进中小企业发展管理办法》（财库</w:t>
      </w:r>
      <w:r>
        <w:rPr>
          <w:rFonts w:hint="eastAsia" w:cs="仿宋_GB2312" w:asciiTheme="minorEastAsia" w:hAnsiTheme="minorEastAsia"/>
          <w:sz w:val="24"/>
          <w:szCs w:val="24"/>
          <w:lang w:eastAsia="zh-CN"/>
        </w:rPr>
        <w:t>〔2020〕</w:t>
      </w:r>
      <w:r>
        <w:rPr>
          <w:rFonts w:cs="仿宋_GB2312" w:asciiTheme="minorEastAsia" w:hAnsiTheme="minorEastAsia"/>
          <w:sz w:val="24"/>
          <w:szCs w:val="24"/>
        </w:rPr>
        <w:t xml:space="preserve">46 </w:t>
      </w:r>
      <w:r>
        <w:rPr>
          <w:rFonts w:hint="eastAsia" w:cs="仿宋_GB2312" w:asciiTheme="minorEastAsia" w:hAnsiTheme="minorEastAsia"/>
          <w:sz w:val="24"/>
          <w:szCs w:val="24"/>
        </w:rPr>
        <w:t>号）规定的中小企业扶持政策。</w:t>
      </w:r>
    </w:p>
    <w:p w14:paraId="12C76072">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3</w:t>
      </w:r>
      <w:r>
        <w:rPr>
          <w:rFonts w:hint="eastAsia" w:cs="仿宋_GB2312" w:asciiTheme="minorEastAsia" w:hAnsiTheme="minorEastAsia"/>
          <w:sz w:val="24"/>
          <w:szCs w:val="24"/>
        </w:rPr>
        <w:t>、以联合体形式参加政府采购活动，联合体各方均为中小企业的，联合体视同中小企业。其中，联合体各方均为小微企业的，联合体视同小微企业。</w:t>
      </w:r>
    </w:p>
    <w:p w14:paraId="76016B81">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4</w:t>
      </w:r>
      <w:r>
        <w:rPr>
          <w:rFonts w:hint="eastAsia" w:cs="仿宋_GB2312" w:asciiTheme="minorEastAsia" w:hAnsiTheme="minorEastAsia"/>
          <w:sz w:val="24"/>
          <w:szCs w:val="24"/>
        </w:rPr>
        <w:t>、接受大中型企业与小微企业组成联合体或者允许大中型企业向一家或者多家小微企业分包的采购项目，对于联合协议或者分包意向协议约定小微企业的合同份额占到合同总金额</w:t>
      </w:r>
      <w:r>
        <w:rPr>
          <w:rFonts w:cs="仿宋_GB2312" w:asciiTheme="minorEastAsia" w:hAnsiTheme="minorEastAsia"/>
          <w:sz w:val="24"/>
          <w:szCs w:val="24"/>
        </w:rPr>
        <w:t>30%</w:t>
      </w:r>
      <w:r>
        <w:rPr>
          <w:rFonts w:hint="eastAsia" w:cs="仿宋_GB2312" w:asciiTheme="minorEastAsia" w:hAnsiTheme="minorEastAsia"/>
          <w:sz w:val="24"/>
          <w:szCs w:val="24"/>
        </w:rPr>
        <w:t>以上的，对联合体或者大中型企业的报价给予</w:t>
      </w:r>
      <w:r>
        <w:rPr>
          <w:rFonts w:hint="eastAsia" w:cs="仿宋_GB2312" w:asciiTheme="minorEastAsia" w:hAnsiTheme="minorEastAsia"/>
          <w:sz w:val="24"/>
          <w:szCs w:val="24"/>
          <w:lang w:eastAsia="zh-CN"/>
        </w:rPr>
        <w:t>4%—6%</w:t>
      </w:r>
      <w:r>
        <w:rPr>
          <w:rFonts w:hint="eastAsia" w:cs="仿宋_GB2312" w:asciiTheme="minorEastAsia" w:hAnsiTheme="minorEastAsia"/>
          <w:sz w:val="24"/>
          <w:szCs w:val="24"/>
        </w:rPr>
        <w:t>的扣除，用扣除后的价格参加评审。组成联合体或者接受分包的小微企业与联合体内其他企业、分包企业之间存在直接控股、管理关系的，不享受价格扣除优惠政策。</w:t>
      </w:r>
    </w:p>
    <w:p w14:paraId="7F487F9D">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5</w:t>
      </w:r>
      <w:r>
        <w:rPr>
          <w:rFonts w:hint="eastAsia" w:cs="仿宋_GB2312" w:asciiTheme="minorEastAsia" w:hAnsiTheme="minorEastAsia"/>
          <w:sz w:val="24"/>
          <w:szCs w:val="24"/>
        </w:rPr>
        <w:t>、按照本次采购标的所属行业的划型标准，符合条件的中小企业应按照招标文件格式要求提供《中小企业声明函》，否则不得享受相关中小企业扶持政策。</w:t>
      </w:r>
    </w:p>
    <w:p w14:paraId="0E8665C6">
      <w:pPr>
        <w:topLinePunct/>
        <w:spacing w:line="360" w:lineRule="auto"/>
        <w:ind w:firstLine="482" w:firstLineChars="200"/>
        <w:contextualSpacing/>
        <w:rPr>
          <w:rFonts w:cs="仿宋_GB2312" w:asciiTheme="minorEastAsia" w:hAnsiTheme="minorEastAsia"/>
          <w:b/>
          <w:sz w:val="24"/>
          <w:szCs w:val="24"/>
          <w:lang w:val="zh-CN"/>
        </w:rPr>
      </w:pPr>
      <w:r>
        <w:rPr>
          <w:rFonts w:hint="eastAsia" w:cs="仿宋_GB2312" w:asciiTheme="minorEastAsia" w:hAnsiTheme="minorEastAsia"/>
          <w:b/>
          <w:sz w:val="24"/>
          <w:szCs w:val="24"/>
          <w:lang w:val="zh-CN"/>
        </w:rPr>
        <w:t>三、支持监狱企业发展</w:t>
      </w:r>
    </w:p>
    <w:p w14:paraId="437DC67B">
      <w:pPr>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按照财政部、司法部发布的《关于政府采购支持监狱企业发展有关问题的通知》（</w:t>
      </w:r>
      <w:bookmarkStart w:id="22" w:name="OLE_LINK6"/>
      <w:r>
        <w:rPr>
          <w:rFonts w:hint="eastAsia" w:cs="仿宋_GB2312" w:asciiTheme="minorEastAsia" w:hAnsiTheme="minorEastAsia"/>
          <w:sz w:val="24"/>
          <w:szCs w:val="24"/>
          <w:lang w:val="zh-CN"/>
        </w:rPr>
        <w:t>财库〔2014〕68号</w:t>
      </w:r>
      <w:bookmarkEnd w:id="22"/>
      <w:r>
        <w:rPr>
          <w:rFonts w:hint="eastAsia" w:cs="仿宋_GB2312" w:asciiTheme="minorEastAsia" w:hAnsiTheme="minorEastAsia"/>
          <w:sz w:val="24"/>
          <w:szCs w:val="24"/>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345AA253">
      <w:pPr>
        <w:spacing w:line="360" w:lineRule="auto"/>
        <w:ind w:firstLine="482" w:firstLineChars="200"/>
        <w:contextualSpacing/>
        <w:rPr>
          <w:rFonts w:cs="仿宋_GB2312" w:asciiTheme="minorEastAsia" w:hAnsiTheme="minorEastAsia"/>
          <w:b/>
          <w:sz w:val="24"/>
          <w:szCs w:val="24"/>
          <w:lang w:val="zh-CN"/>
        </w:rPr>
      </w:pPr>
      <w:r>
        <w:rPr>
          <w:rFonts w:hint="eastAsia" w:cs="仿宋_GB2312" w:asciiTheme="minorEastAsia" w:hAnsiTheme="minorEastAsia"/>
          <w:b/>
          <w:sz w:val="24"/>
          <w:szCs w:val="24"/>
          <w:lang w:val="zh-CN"/>
        </w:rPr>
        <w:t>四、促进残疾人就业</w:t>
      </w:r>
    </w:p>
    <w:p w14:paraId="380AEBA8">
      <w:pPr>
        <w:pStyle w:val="21"/>
        <w:spacing w:line="360" w:lineRule="auto"/>
        <w:ind w:firstLine="48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eastAsiaTheme="minorEastAsia"/>
          <w:szCs w:val="24"/>
        </w:rPr>
        <w:t>残疾人福利性单位属于小型、微型企业的，不重复享受政策。</w:t>
      </w:r>
    </w:p>
    <w:p w14:paraId="53CCC482">
      <w:pPr>
        <w:pStyle w:val="21"/>
        <w:spacing w:line="360" w:lineRule="auto"/>
        <w:ind w:firstLine="48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4AAE20F4">
      <w:pPr>
        <w:keepNext w:val="0"/>
        <w:keepLines w:val="0"/>
        <w:widowControl/>
        <w:suppressLineNumbers w:val="0"/>
        <w:spacing w:line="360" w:lineRule="auto"/>
        <w:ind w:firstLine="210" w:firstLineChars="100"/>
        <w:jc w:val="left"/>
        <w:rPr>
          <w:rFonts w:hint="eastAsia"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3.中标人为残疾人福利性单位的，招标人应当随中标结果同时公告其《残疾人福利性单位声明函》，接受社会监督。</w:t>
      </w:r>
    </w:p>
    <w:p w14:paraId="7A1F60D4">
      <w:pPr>
        <w:keepNext w:val="0"/>
        <w:keepLines w:val="0"/>
        <w:widowControl/>
        <w:suppressLineNumbers w:val="0"/>
        <w:spacing w:line="360" w:lineRule="auto"/>
        <w:ind w:firstLine="201" w:firstLineChars="100"/>
        <w:jc w:val="left"/>
        <w:rPr>
          <w:highlight w:val="none"/>
        </w:rPr>
      </w:pPr>
      <w:r>
        <w:rPr>
          <w:rFonts w:hint="eastAsia" w:ascii="宋体" w:hAnsi="宋体" w:eastAsia="宋体" w:cs="宋体"/>
          <w:b/>
          <w:bCs/>
          <w:color w:val="000000"/>
          <w:kern w:val="0"/>
          <w:sz w:val="20"/>
          <w:szCs w:val="20"/>
          <w:highlight w:val="none"/>
          <w:lang w:val="en-US" w:eastAsia="zh-CN" w:bidi="ar"/>
        </w:rPr>
        <w:t>五、实施本国产品</w:t>
      </w:r>
    </w:p>
    <w:p w14:paraId="76D26A26">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1、对本国产品的支持政策。</w:t>
      </w:r>
    </w:p>
    <w:p w14:paraId="0F506770">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政府采购活动中既有本国产品又有非本国产品参与竞争的，依法对本国产品给予价格评审优惠，对本国产品的报价给予20%的价格扣除，用扣除后的价格参与评审。</w:t>
      </w:r>
    </w:p>
    <w:p w14:paraId="08C49506">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 20%的价格扣除，用扣除后的价格参与评审。</w:t>
      </w:r>
    </w:p>
    <w:p w14:paraId="47C149EB">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2、政策执行要求</w:t>
      </w:r>
    </w:p>
    <w:p w14:paraId="6C11442F">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根据《国务院办公厅关于在政府采购中实施本国产品标准及相关政策的通知》（国办发〔2025〕34 号），供应商对其提供的产品应当按照招标文件格式要求出具《关于符合本国产品标准的声明函》或财政部会同有关部门规定的有关证明文件。出具符合要求的《声明函》或有关证明文件的，</w:t>
      </w:r>
    </w:p>
    <w:p w14:paraId="640B598E">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该产品视为本国产品。采购人、采购代理机构不得再要求供应商提供其他证明材料。</w:t>
      </w:r>
    </w:p>
    <w:p w14:paraId="3EC3DDE2">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国有企业、民营企业、外资企业等各类经营主体平等享受对本国产品的政府采购支持政策。</w:t>
      </w:r>
    </w:p>
    <w:p w14:paraId="23045EA0">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3、本国产品标准。</w:t>
      </w:r>
    </w:p>
    <w:p w14:paraId="3019019A">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根据《国务院办公厅关于在政府采购中实施本国产品标准及相关政策的通知》（国办发〔2025〕34 号）、《关于贯彻落实&lt;国务院办公厅关于在政府采购中实施本国产品标准及相关政策的通知&gt;的意见》（财库〔2025〕30 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20822ADA">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4、本国产品标准的适用范围。</w:t>
      </w:r>
    </w:p>
    <w:p w14:paraId="371B28BB">
      <w:pPr>
        <w:pStyle w:val="21"/>
        <w:spacing w:line="360" w:lineRule="auto"/>
        <w:ind w:firstLine="480" w:firstLineChars="200"/>
        <w:contextualSpacing/>
        <w:jc w:val="left"/>
        <w:rPr>
          <w:rFonts w:cs="方正仿宋_GB2312" w:asciiTheme="minorEastAsia" w:hAnsiTheme="minorEastAsia" w:eastAsiaTheme="minorEastAsia"/>
          <w:szCs w:val="24"/>
          <w:highlight w:val="none"/>
          <w:lang w:val="zh-CN"/>
        </w:rPr>
      </w:pPr>
      <w:r>
        <w:rPr>
          <w:rFonts w:hint="eastAsia" w:cs="方正仿宋_GB2312" w:asciiTheme="minorEastAsia" w:hAnsiTheme="minorEastAsia" w:eastAsiaTheme="minorEastAsia"/>
          <w:szCs w:val="24"/>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w:t>
      </w:r>
    </w:p>
    <w:p w14:paraId="31BEA201">
      <w:pPr>
        <w:pStyle w:val="21"/>
        <w:spacing w:line="360" w:lineRule="auto"/>
        <w:ind w:firstLine="480" w:firstLineChars="200"/>
        <w:contextualSpacing/>
        <w:jc w:val="left"/>
        <w:rPr>
          <w:highlight w:val="none"/>
        </w:rPr>
      </w:pPr>
      <w:r>
        <w:rPr>
          <w:rFonts w:hint="eastAsia" w:cs="方正仿宋_GB2312" w:asciiTheme="minorEastAsia" w:hAnsiTheme="minorEastAsia" w:eastAsiaTheme="minorEastAsia"/>
          <w:szCs w:val="24"/>
          <w:highlight w:val="none"/>
          <w:lang w:val="en-US" w:eastAsia="zh-CN"/>
        </w:rPr>
        <w:t>文物和陈列品，图书和档案，特种动植物，农林牧渔业产品，矿与矿物，电力、城市燃气、蒸汽和热水、水，食品、饮料和烟草原料，无形资产。</w:t>
      </w:r>
    </w:p>
    <w:p w14:paraId="670A6719">
      <w:pPr>
        <w:pStyle w:val="21"/>
        <w:spacing w:line="360" w:lineRule="auto"/>
        <w:ind w:firstLine="480" w:firstLineChars="200"/>
        <w:contextualSpacing/>
        <w:rPr>
          <w:rFonts w:hint="eastAsia" w:cs="方正仿宋_GB2312" w:asciiTheme="minorEastAsia" w:hAnsiTheme="minorEastAsia" w:eastAsiaTheme="minorEastAsia"/>
          <w:szCs w:val="24"/>
          <w:highlight w:val="yellow"/>
          <w:lang w:val="zh-CN"/>
        </w:rPr>
      </w:pPr>
    </w:p>
    <w:p w14:paraId="0493B6FA">
      <w:pPr>
        <w:pStyle w:val="21"/>
        <w:spacing w:line="360" w:lineRule="auto"/>
        <w:ind w:firstLine="480" w:firstLineChars="200"/>
        <w:contextualSpacing/>
        <w:rPr>
          <w:rFonts w:cs="仿宋_GB2312" w:asciiTheme="minorEastAsia" w:hAnsiTheme="minorEastAsia" w:eastAsiaTheme="minorEastAsia"/>
          <w:szCs w:val="24"/>
          <w:lang w:val="zh-CN"/>
        </w:rPr>
      </w:pPr>
    </w:p>
    <w:p w14:paraId="6F1DDA06">
      <w:pPr>
        <w:jc w:val="center"/>
        <w:rPr>
          <w:rFonts w:ascii="宋体" w:hAnsi="宋体" w:cs="宋体"/>
          <w:szCs w:val="24"/>
          <w:lang w:val="zh-CN"/>
        </w:rPr>
      </w:pPr>
      <w:r>
        <w:rPr>
          <w:rFonts w:hint="eastAsia" w:ascii="宋体" w:hAnsi="宋体" w:cs="宋体"/>
          <w:szCs w:val="24"/>
          <w:lang w:val="zh-CN"/>
        </w:rPr>
        <w:br w:type="page"/>
      </w:r>
    </w:p>
    <w:p w14:paraId="4099E7C5">
      <w:pPr>
        <w:tabs>
          <w:tab w:val="left" w:pos="1260"/>
        </w:tabs>
        <w:autoSpaceDE w:val="0"/>
        <w:autoSpaceDN w:val="0"/>
        <w:adjustRightInd w:val="0"/>
        <w:spacing w:line="360" w:lineRule="auto"/>
        <w:contextualSpacing/>
        <w:jc w:val="center"/>
        <w:rPr>
          <w:rFonts w:ascii="宋体" w:hAnsi="宋体" w:cs="宋体"/>
          <w:b/>
          <w:kern w:val="0"/>
          <w:sz w:val="32"/>
          <w:szCs w:val="32"/>
        </w:rPr>
      </w:pPr>
      <w:r>
        <w:rPr>
          <w:rFonts w:hint="eastAsia" w:ascii="宋体" w:hAnsi="宋体" w:eastAsia="宋体" w:cs="宋体"/>
          <w:b/>
          <w:kern w:val="0"/>
          <w:sz w:val="32"/>
          <w:szCs w:val="32"/>
        </w:rPr>
        <w:t>第六章 资格审查与评标</w:t>
      </w:r>
    </w:p>
    <w:p w14:paraId="2B9CB919">
      <w:pPr>
        <w:pStyle w:val="21"/>
        <w:spacing w:line="360" w:lineRule="auto"/>
        <w:contextualSpacing/>
        <w:rPr>
          <w:rFonts w:hAnsi="宋体" w:cs="宋体"/>
          <w:bCs/>
          <w:szCs w:val="24"/>
        </w:rPr>
      </w:pPr>
      <w:r>
        <w:rPr>
          <w:rFonts w:hint="eastAsia" w:ascii="宋体" w:hAnsi="宋体" w:cs="宋体"/>
          <w:b/>
          <w:szCs w:val="24"/>
          <w:lang w:val="zh-CN"/>
        </w:rPr>
        <w:t>一、资格审查</w:t>
      </w:r>
    </w:p>
    <w:p w14:paraId="7BE63BB9">
      <w:pPr>
        <w:spacing w:line="360" w:lineRule="auto"/>
        <w:ind w:right="420" w:rightChars="200" w:firstLine="480" w:firstLineChars="200"/>
        <w:contextualSpacing/>
        <w:rPr>
          <w:rFonts w:ascii="宋体" w:hAnsi="宋体" w:eastAsia="宋体" w:cs="仿宋_GB2312"/>
          <w:sz w:val="24"/>
          <w:szCs w:val="24"/>
          <w:lang w:val="zh-CN"/>
        </w:rPr>
      </w:pPr>
      <w:r>
        <w:rPr>
          <w:rFonts w:hint="eastAsia" w:ascii="宋体" w:hAnsi="宋体" w:eastAsia="宋体" w:cs="仿宋_GB2312"/>
          <w:bCs/>
          <w:sz w:val="24"/>
          <w:szCs w:val="24"/>
        </w:rPr>
        <w:t>谈判小组依法对供应商资格进行审查</w:t>
      </w:r>
      <w:r>
        <w:rPr>
          <w:rFonts w:ascii="宋体" w:hAnsi="宋体" w:eastAsia="宋体" w:cs="仿宋_GB2312"/>
          <w:sz w:val="24"/>
          <w:szCs w:val="24"/>
          <w:lang w:val="zh-CN"/>
        </w:rPr>
        <w:t>。</w:t>
      </w:r>
      <w:r>
        <w:rPr>
          <w:rFonts w:hint="eastAsia" w:ascii="宋体" w:hAnsi="宋体" w:eastAsia="宋体" w:cs="仿宋_GB2312"/>
          <w:sz w:val="24"/>
          <w:szCs w:val="24"/>
          <w:lang w:val="zh-CN"/>
        </w:rPr>
        <w:t>确定符合资格的供应商不少于3家，将</w:t>
      </w:r>
      <w:r>
        <w:rPr>
          <w:rFonts w:ascii="宋体" w:hAnsi="宋体" w:eastAsia="宋体" w:cs="仿宋_GB2312"/>
          <w:sz w:val="24"/>
          <w:szCs w:val="24"/>
        </w:rPr>
        <w:t>对响应文件的有效性、完整性和响应程度进行审查</w:t>
      </w:r>
      <w:r>
        <w:rPr>
          <w:rFonts w:hint="eastAsia" w:ascii="宋体" w:hAnsi="宋体" w:eastAsia="宋体" w:cs="仿宋_GB2312"/>
          <w:sz w:val="24"/>
          <w:szCs w:val="24"/>
        </w:rPr>
        <w:t>并对响应文件进行评审</w:t>
      </w:r>
      <w:r>
        <w:rPr>
          <w:rFonts w:hint="eastAsia" w:ascii="宋体" w:hAnsi="宋体" w:eastAsia="宋体" w:cs="仿宋_GB2312"/>
          <w:sz w:val="24"/>
          <w:szCs w:val="24"/>
          <w:lang w:val="zh-CN"/>
        </w:rPr>
        <w:t>。</w:t>
      </w:r>
      <w:r>
        <w:rPr>
          <w:rFonts w:hint="eastAsia" w:ascii="宋体" w:hAnsi="宋体" w:eastAsia="宋体" w:cs="仿宋_GB2312"/>
          <w:sz w:val="24"/>
          <w:szCs w:val="24"/>
        </w:rPr>
        <w:t>（如符合《《政府采购非招标采购方式管理办法》》（财政部令第74号）第二十七条第二款中的情形的，供应商最低数量可以为两家）</w:t>
      </w:r>
    </w:p>
    <w:p w14:paraId="372C6295">
      <w:pPr>
        <w:spacing w:line="360" w:lineRule="auto"/>
        <w:ind w:right="420" w:rightChars="200" w:firstLine="480" w:firstLineChars="200"/>
        <w:contextualSpacing/>
        <w:rPr>
          <w:rFonts w:ascii="宋体" w:hAnsi="宋体" w:eastAsia="宋体" w:cs="仿宋_GB2312"/>
          <w:sz w:val="24"/>
          <w:szCs w:val="24"/>
          <w:lang w:val="zh-CN"/>
        </w:rPr>
      </w:pPr>
      <w:r>
        <w:rPr>
          <w:rFonts w:hint="eastAsia" w:ascii="宋体" w:hAnsi="宋体" w:eastAsia="宋体" w:cs="仿宋_GB2312"/>
          <w:sz w:val="24"/>
          <w:szCs w:val="24"/>
          <w:lang w:val="zh-CN"/>
        </w:rPr>
        <w:t>注（1）资格证明材料（本栏所列内容为本项目的资格审查条件，如有一项不符合要求，则不能进入下一步评审）。</w:t>
      </w:r>
    </w:p>
    <w:p w14:paraId="35E0CCDF">
      <w:pPr>
        <w:ind w:firstLine="720" w:firstLineChars="300"/>
        <w:rPr>
          <w:rFonts w:ascii="宋体" w:hAnsi="宋体" w:cs="宋体"/>
          <w:b/>
          <w:sz w:val="24"/>
          <w:szCs w:val="24"/>
        </w:rPr>
      </w:pPr>
      <w:r>
        <w:rPr>
          <w:rFonts w:hint="eastAsia" w:ascii="宋体" w:hAnsi="宋体" w:eastAsia="宋体" w:cs="仿宋_GB2312"/>
          <w:sz w:val="24"/>
          <w:szCs w:val="24"/>
          <w:lang w:val="zh-CN"/>
        </w:rPr>
        <w:t>（2）资格审查中所涉及到的证书及材料，均须在电子投标文件中提供原件扫描件（或图片）。</w:t>
      </w:r>
    </w:p>
    <w:tbl>
      <w:tblPr>
        <w:tblStyle w:val="33"/>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5F49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1F02CD5E">
            <w:pPr>
              <w:spacing w:line="360" w:lineRule="auto"/>
              <w:jc w:val="center"/>
              <w:rPr>
                <w:rFonts w:ascii="宋体" w:hAnsi="宋体" w:eastAsia="宋体"/>
                <w:b/>
                <w:szCs w:val="21"/>
              </w:rPr>
            </w:pPr>
            <w:r>
              <w:rPr>
                <w:rFonts w:hint="eastAsia" w:ascii="宋体" w:hAnsi="宋体" w:eastAsia="宋体"/>
                <w:b/>
                <w:szCs w:val="21"/>
              </w:rPr>
              <w:t>序号</w:t>
            </w:r>
          </w:p>
        </w:tc>
        <w:tc>
          <w:tcPr>
            <w:tcW w:w="2410" w:type="dxa"/>
            <w:vAlign w:val="center"/>
          </w:tcPr>
          <w:p w14:paraId="66573B69">
            <w:pPr>
              <w:spacing w:line="360" w:lineRule="auto"/>
              <w:jc w:val="center"/>
              <w:rPr>
                <w:rFonts w:ascii="宋体" w:hAnsi="宋体" w:eastAsia="宋体"/>
                <w:b/>
                <w:szCs w:val="21"/>
              </w:rPr>
            </w:pPr>
            <w:r>
              <w:rPr>
                <w:rFonts w:hint="eastAsia" w:ascii="宋体" w:hAnsi="宋体" w:eastAsia="宋体"/>
                <w:b/>
                <w:szCs w:val="21"/>
              </w:rPr>
              <w:t>资格审查</w:t>
            </w:r>
            <w:r>
              <w:rPr>
                <w:rFonts w:ascii="宋体" w:hAnsi="宋体" w:eastAsia="宋体"/>
                <w:b/>
                <w:szCs w:val="21"/>
              </w:rPr>
              <w:t>因素</w:t>
            </w:r>
          </w:p>
        </w:tc>
        <w:tc>
          <w:tcPr>
            <w:tcW w:w="5954" w:type="dxa"/>
            <w:vAlign w:val="center"/>
          </w:tcPr>
          <w:p w14:paraId="50155BEE">
            <w:pPr>
              <w:spacing w:line="360" w:lineRule="auto"/>
              <w:jc w:val="center"/>
              <w:rPr>
                <w:rFonts w:ascii="宋体" w:hAnsi="宋体" w:eastAsia="宋体"/>
                <w:b/>
                <w:szCs w:val="21"/>
              </w:rPr>
            </w:pPr>
            <w:r>
              <w:rPr>
                <w:rFonts w:hint="eastAsia" w:ascii="宋体" w:hAnsi="宋体" w:eastAsia="宋体"/>
                <w:b/>
                <w:szCs w:val="21"/>
              </w:rPr>
              <w:t>说明与要求</w:t>
            </w:r>
          </w:p>
        </w:tc>
      </w:tr>
      <w:tr w14:paraId="7B5A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3AB6DAD3">
            <w:pPr>
              <w:spacing w:line="360" w:lineRule="auto"/>
              <w:jc w:val="center"/>
              <w:rPr>
                <w:rFonts w:ascii="宋体" w:hAnsi="宋体" w:eastAsia="宋体"/>
                <w:b/>
                <w:szCs w:val="21"/>
              </w:rPr>
            </w:pPr>
            <w:r>
              <w:rPr>
                <w:rFonts w:hint="eastAsia" w:ascii="宋体" w:hAnsi="宋体" w:eastAsia="宋体"/>
                <w:b/>
                <w:szCs w:val="21"/>
              </w:rPr>
              <w:t>1</w:t>
            </w:r>
          </w:p>
        </w:tc>
        <w:tc>
          <w:tcPr>
            <w:tcW w:w="2410" w:type="dxa"/>
            <w:vAlign w:val="center"/>
          </w:tcPr>
          <w:p w14:paraId="323F22DD">
            <w:pPr>
              <w:spacing w:line="360" w:lineRule="auto"/>
              <w:jc w:val="center"/>
              <w:rPr>
                <w:rFonts w:ascii="宋体" w:hAnsi="宋体" w:eastAsia="宋体"/>
                <w:b/>
                <w:szCs w:val="21"/>
              </w:rPr>
            </w:pPr>
            <w:r>
              <w:rPr>
                <w:rFonts w:hint="eastAsia" w:ascii="宋体" w:hAnsi="宋体" w:eastAsia="宋体"/>
                <w:b/>
                <w:szCs w:val="21"/>
                <w:lang w:val="zh-CN"/>
              </w:rPr>
              <w:t>谈判响应函</w:t>
            </w:r>
          </w:p>
        </w:tc>
        <w:tc>
          <w:tcPr>
            <w:tcW w:w="5954" w:type="dxa"/>
            <w:vAlign w:val="center"/>
          </w:tcPr>
          <w:p w14:paraId="38AEF1AD">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rPr>
            </w:pPr>
            <w:r>
              <w:rPr>
                <w:rFonts w:hint="eastAsia" w:ascii="宋体" w:hAnsi="宋体" w:eastAsia="宋体" w:cs="仿宋_GB2312"/>
                <w:bCs/>
                <w:sz w:val="24"/>
                <w:szCs w:val="24"/>
              </w:rPr>
              <w:t>按照谈判文件</w:t>
            </w:r>
            <w:r>
              <w:rPr>
                <w:rFonts w:hint="eastAsia" w:ascii="宋体" w:hAnsi="宋体" w:eastAsia="宋体" w:cs="仿宋_GB2312"/>
                <w:bCs/>
                <w:sz w:val="24"/>
                <w:szCs w:val="24"/>
                <w:lang w:val="zh-CN"/>
              </w:rPr>
              <w:t>第八章</w:t>
            </w:r>
            <w:r>
              <w:rPr>
                <w:rFonts w:hint="eastAsia" w:ascii="宋体" w:hAnsi="宋体" w:eastAsia="宋体" w:cs="仿宋_GB2312"/>
                <w:bCs/>
                <w:sz w:val="24"/>
                <w:szCs w:val="24"/>
                <w:lang w:val="en-US" w:eastAsia="zh-CN"/>
              </w:rPr>
              <w:t>4</w:t>
            </w:r>
            <w:r>
              <w:rPr>
                <w:rFonts w:hint="eastAsia" w:ascii="宋体" w:hAnsi="宋体" w:eastAsia="宋体" w:cs="仿宋_GB2312"/>
                <w:bCs/>
                <w:sz w:val="24"/>
                <w:szCs w:val="24"/>
                <w:lang w:val="zh-CN"/>
              </w:rPr>
              <w:t>.</w:t>
            </w:r>
            <w:r>
              <w:rPr>
                <w:rFonts w:hint="eastAsia" w:ascii="宋体" w:hAnsi="宋体" w:eastAsia="宋体" w:cs="仿宋_GB2312"/>
                <w:bCs/>
                <w:sz w:val="24"/>
                <w:szCs w:val="24"/>
                <w:lang w:val="en-US" w:eastAsia="zh-CN"/>
              </w:rPr>
              <w:t>1</w:t>
            </w:r>
            <w:r>
              <w:rPr>
                <w:rFonts w:hint="eastAsia" w:ascii="宋体" w:hAnsi="宋体" w:eastAsia="宋体" w:cs="仿宋_GB2312"/>
                <w:bCs/>
                <w:sz w:val="24"/>
                <w:szCs w:val="24"/>
                <w:lang w:val="zh-CN"/>
              </w:rPr>
              <w:t>格式填写</w:t>
            </w:r>
          </w:p>
        </w:tc>
      </w:tr>
      <w:tr w14:paraId="385B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754B706">
            <w:pPr>
              <w:spacing w:line="360" w:lineRule="auto"/>
              <w:jc w:val="center"/>
              <w:rPr>
                <w:rFonts w:ascii="宋体" w:hAnsi="宋体" w:eastAsia="宋体"/>
                <w:b/>
                <w:szCs w:val="21"/>
              </w:rPr>
            </w:pPr>
            <w:r>
              <w:rPr>
                <w:rFonts w:hint="eastAsia" w:ascii="宋体" w:hAnsi="宋体" w:eastAsia="宋体"/>
                <w:b/>
                <w:szCs w:val="21"/>
              </w:rPr>
              <w:t>2</w:t>
            </w:r>
          </w:p>
        </w:tc>
        <w:tc>
          <w:tcPr>
            <w:tcW w:w="2410" w:type="dxa"/>
            <w:vAlign w:val="center"/>
          </w:tcPr>
          <w:p w14:paraId="0068B956">
            <w:pPr>
              <w:spacing w:line="360" w:lineRule="auto"/>
              <w:jc w:val="center"/>
              <w:rPr>
                <w:rFonts w:ascii="宋体" w:hAnsi="宋体" w:eastAsia="宋体" w:cs="宋体"/>
                <w:b/>
                <w:szCs w:val="21"/>
                <w:lang w:val="zh-CN"/>
              </w:rPr>
            </w:pPr>
            <w:r>
              <w:rPr>
                <w:rFonts w:hint="eastAsia" w:ascii="宋体" w:hAnsi="宋体" w:eastAsia="宋体" w:cs="宋体"/>
                <w:b/>
                <w:szCs w:val="21"/>
                <w:lang w:val="en-US" w:eastAsia="zh-CN"/>
              </w:rPr>
              <w:t>襄城县</w:t>
            </w:r>
            <w:r>
              <w:rPr>
                <w:rFonts w:ascii="宋体" w:hAnsi="宋体" w:eastAsia="宋体" w:cs="宋体"/>
                <w:b/>
                <w:szCs w:val="21"/>
                <w:lang w:val="zh-CN"/>
              </w:rPr>
              <w:t>政府采购</w:t>
            </w:r>
          </w:p>
          <w:p w14:paraId="1C716ABD">
            <w:pPr>
              <w:spacing w:line="360" w:lineRule="auto"/>
              <w:jc w:val="center"/>
              <w:rPr>
                <w:rFonts w:ascii="宋体" w:hAnsi="宋体" w:eastAsia="宋体" w:cs="宋体"/>
                <w:bCs/>
                <w:szCs w:val="21"/>
                <w:lang w:val="zh-CN"/>
              </w:rPr>
            </w:pPr>
            <w:r>
              <w:rPr>
                <w:rFonts w:ascii="宋体" w:hAnsi="宋体" w:eastAsia="宋体" w:cs="宋体"/>
                <w:b/>
                <w:szCs w:val="21"/>
                <w:lang w:val="zh-CN"/>
              </w:rPr>
              <w:t>供应商信用承诺函</w:t>
            </w:r>
          </w:p>
        </w:tc>
        <w:tc>
          <w:tcPr>
            <w:tcW w:w="5954" w:type="dxa"/>
            <w:vAlign w:val="center"/>
          </w:tcPr>
          <w:p w14:paraId="3CCA4AAE">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按照</w:t>
            </w:r>
            <w:r>
              <w:rPr>
                <w:rFonts w:hint="eastAsia" w:ascii="宋体" w:hAnsi="宋体" w:eastAsia="宋体" w:cs="仿宋_GB2312"/>
                <w:bCs/>
                <w:sz w:val="24"/>
                <w:szCs w:val="24"/>
              </w:rPr>
              <w:t>谈判文件</w:t>
            </w:r>
            <w:r>
              <w:rPr>
                <w:rFonts w:hint="eastAsia" w:ascii="宋体" w:hAnsi="宋体" w:eastAsia="宋体" w:cs="仿宋_GB2312"/>
                <w:bCs/>
                <w:sz w:val="24"/>
                <w:szCs w:val="24"/>
                <w:lang w:val="zh-CN"/>
              </w:rPr>
              <w:t>第八章</w:t>
            </w:r>
            <w:r>
              <w:rPr>
                <w:rFonts w:hint="eastAsia" w:ascii="宋体" w:hAnsi="宋体" w:eastAsia="宋体" w:cs="仿宋_GB2312"/>
                <w:bCs/>
                <w:sz w:val="24"/>
                <w:szCs w:val="24"/>
                <w:lang w:val="en-US" w:eastAsia="zh-CN"/>
              </w:rPr>
              <w:t>4</w:t>
            </w:r>
            <w:r>
              <w:rPr>
                <w:rFonts w:hint="eastAsia" w:ascii="宋体" w:hAnsi="宋体" w:eastAsia="宋体" w:cs="仿宋_GB2312"/>
                <w:bCs/>
                <w:sz w:val="24"/>
                <w:szCs w:val="24"/>
                <w:lang w:val="zh-CN"/>
              </w:rPr>
              <w:t>.</w:t>
            </w:r>
            <w:r>
              <w:rPr>
                <w:rFonts w:hint="eastAsia" w:ascii="宋体" w:hAnsi="宋体" w:eastAsia="宋体" w:cs="仿宋_GB2312"/>
                <w:bCs/>
                <w:sz w:val="24"/>
                <w:szCs w:val="24"/>
              </w:rPr>
              <w:t>5</w:t>
            </w:r>
            <w:r>
              <w:rPr>
                <w:rFonts w:hint="eastAsia" w:ascii="宋体" w:hAnsi="宋体" w:eastAsia="宋体" w:cs="仿宋_GB2312"/>
                <w:bCs/>
                <w:sz w:val="24"/>
                <w:szCs w:val="24"/>
                <w:lang w:val="zh-CN"/>
              </w:rPr>
              <w:t>格式填写</w:t>
            </w:r>
          </w:p>
        </w:tc>
      </w:tr>
      <w:tr w14:paraId="33D9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53C41D55">
            <w:pPr>
              <w:spacing w:line="360" w:lineRule="auto"/>
              <w:jc w:val="center"/>
              <w:rPr>
                <w:rFonts w:ascii="宋体" w:hAnsi="宋体" w:eastAsia="宋体"/>
                <w:b/>
                <w:szCs w:val="21"/>
              </w:rPr>
            </w:pPr>
            <w:r>
              <w:rPr>
                <w:rFonts w:hint="eastAsia" w:ascii="宋体" w:hAnsi="宋体" w:eastAsia="宋体"/>
                <w:b/>
                <w:szCs w:val="21"/>
              </w:rPr>
              <w:t>3</w:t>
            </w:r>
          </w:p>
        </w:tc>
        <w:tc>
          <w:tcPr>
            <w:tcW w:w="2410" w:type="dxa"/>
            <w:vAlign w:val="center"/>
          </w:tcPr>
          <w:p w14:paraId="26A0CCD4">
            <w:pPr>
              <w:spacing w:line="360" w:lineRule="auto"/>
              <w:jc w:val="center"/>
              <w:rPr>
                <w:rFonts w:ascii="宋体" w:hAnsi="宋体" w:eastAsia="宋体" w:cs="宋体"/>
                <w:b/>
                <w:szCs w:val="21"/>
                <w:lang w:val="zh-CN"/>
              </w:rPr>
            </w:pPr>
            <w:r>
              <w:rPr>
                <w:rFonts w:hint="eastAsia" w:ascii="宋体" w:hAnsi="宋体" w:eastAsia="宋体" w:cs="宋体"/>
                <w:b/>
                <w:szCs w:val="21"/>
                <w:lang w:val="zh-CN"/>
              </w:rPr>
              <w:t>中小企业</w:t>
            </w:r>
          </w:p>
        </w:tc>
        <w:tc>
          <w:tcPr>
            <w:tcW w:w="5954" w:type="dxa"/>
            <w:vAlign w:val="center"/>
          </w:tcPr>
          <w:p w14:paraId="30A54C57">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（1）中、小、微型企业出具《中小企业声明函》</w:t>
            </w:r>
          </w:p>
          <w:p w14:paraId="737A639A">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w:t>
            </w:r>
            <w:r>
              <w:rPr>
                <w:rFonts w:hint="eastAsia" w:ascii="宋体" w:hAnsi="宋体" w:eastAsia="宋体" w:cs="仿宋_GB2312"/>
                <w:bCs/>
                <w:sz w:val="24"/>
                <w:szCs w:val="24"/>
                <w:lang w:val="en-US" w:eastAsia="zh-CN"/>
              </w:rPr>
              <w:t>2</w:t>
            </w:r>
            <w:r>
              <w:rPr>
                <w:rFonts w:hint="eastAsia" w:ascii="宋体" w:hAnsi="宋体" w:eastAsia="宋体" w:cs="仿宋_GB2312"/>
                <w:bCs/>
                <w:sz w:val="24"/>
                <w:szCs w:val="24"/>
                <w:lang w:val="zh-CN"/>
              </w:rPr>
              <w:t>）残疾人福利性单位出具《残疾人福利企业声明函》</w:t>
            </w:r>
          </w:p>
          <w:p w14:paraId="43513B8F">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w:t>
            </w:r>
            <w:r>
              <w:rPr>
                <w:rFonts w:hint="eastAsia" w:ascii="宋体" w:hAnsi="宋体" w:eastAsia="宋体" w:cs="仿宋_GB2312"/>
                <w:bCs/>
                <w:sz w:val="24"/>
                <w:szCs w:val="24"/>
                <w:lang w:val="en-US" w:eastAsia="zh-CN"/>
              </w:rPr>
              <w:t>3</w:t>
            </w:r>
            <w:r>
              <w:rPr>
                <w:rFonts w:hint="eastAsia" w:ascii="宋体" w:hAnsi="宋体" w:eastAsia="宋体" w:cs="仿宋_GB2312"/>
                <w:bCs/>
                <w:sz w:val="24"/>
                <w:szCs w:val="24"/>
                <w:lang w:val="zh-CN"/>
              </w:rPr>
              <w:t>）监狱企业提供由省级以上监狱管理局、戒毒管理局(含新疆生产建设兵团)出具的属于监狱企业的证明文件</w:t>
            </w:r>
          </w:p>
        </w:tc>
      </w:tr>
      <w:tr w14:paraId="7FE1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675" w:type="dxa"/>
            <w:vAlign w:val="center"/>
          </w:tcPr>
          <w:p w14:paraId="239F88EB">
            <w:pPr>
              <w:spacing w:line="360" w:lineRule="auto"/>
              <w:jc w:val="center"/>
              <w:rPr>
                <w:rFonts w:ascii="宋体" w:hAnsi="宋体" w:eastAsia="宋体"/>
                <w:b/>
                <w:bCs/>
                <w:szCs w:val="21"/>
              </w:rPr>
            </w:pPr>
            <w:r>
              <w:rPr>
                <w:rFonts w:hint="eastAsia" w:ascii="宋体" w:hAnsi="宋体" w:eastAsia="宋体"/>
                <w:b/>
                <w:bCs/>
                <w:szCs w:val="21"/>
              </w:rPr>
              <w:t>4</w:t>
            </w:r>
          </w:p>
        </w:tc>
        <w:tc>
          <w:tcPr>
            <w:tcW w:w="2410" w:type="dxa"/>
            <w:vAlign w:val="center"/>
          </w:tcPr>
          <w:p w14:paraId="54B003E8">
            <w:pPr>
              <w:spacing w:line="360" w:lineRule="auto"/>
              <w:jc w:val="center"/>
              <w:rPr>
                <w:rFonts w:ascii="宋体" w:hAnsi="宋体" w:eastAsia="宋体"/>
                <w:b/>
                <w:szCs w:val="21"/>
              </w:rPr>
            </w:pPr>
            <w:r>
              <w:rPr>
                <w:rFonts w:hint="eastAsia" w:ascii="宋体" w:hAnsi="宋体" w:eastAsia="宋体"/>
                <w:b/>
                <w:szCs w:val="21"/>
              </w:rPr>
              <w:t>供应商须具备的特殊</w:t>
            </w:r>
          </w:p>
          <w:p w14:paraId="080ABC4D">
            <w:pPr>
              <w:spacing w:line="360" w:lineRule="auto"/>
              <w:jc w:val="center"/>
              <w:rPr>
                <w:rFonts w:ascii="宋体" w:hAnsi="宋体" w:eastAsia="宋体"/>
                <w:b/>
                <w:bCs/>
                <w:szCs w:val="21"/>
              </w:rPr>
            </w:pPr>
            <w:r>
              <w:rPr>
                <w:rFonts w:hint="eastAsia" w:ascii="宋体" w:hAnsi="宋体" w:eastAsia="宋体"/>
                <w:b/>
                <w:szCs w:val="21"/>
              </w:rPr>
              <w:t>资质证书</w:t>
            </w:r>
          </w:p>
        </w:tc>
        <w:tc>
          <w:tcPr>
            <w:tcW w:w="5954" w:type="dxa"/>
            <w:vAlign w:val="center"/>
          </w:tcPr>
          <w:p w14:paraId="1E6BD4EC">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default" w:ascii="宋体" w:hAnsi="宋体" w:eastAsia="宋体" w:cs="仿宋_GB2312"/>
                <w:bCs/>
                <w:sz w:val="24"/>
                <w:szCs w:val="24"/>
                <w:lang w:val="en-US" w:eastAsia="zh-CN"/>
              </w:rPr>
            </w:pPr>
            <w:r>
              <w:rPr>
                <w:rFonts w:hint="eastAsia" w:ascii="宋体" w:hAnsi="宋体" w:eastAsia="宋体" w:cs="仿宋_GB2312"/>
                <w:bCs/>
                <w:sz w:val="24"/>
                <w:szCs w:val="24"/>
                <w:lang w:val="en-US" w:eastAsia="zh-CN"/>
              </w:rPr>
              <w:t>无</w:t>
            </w:r>
          </w:p>
        </w:tc>
      </w:tr>
      <w:tr w14:paraId="1090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631AEBAF">
            <w:pPr>
              <w:spacing w:line="360" w:lineRule="auto"/>
              <w:jc w:val="center"/>
              <w:rPr>
                <w:rFonts w:ascii="宋体" w:hAnsi="宋体" w:eastAsia="宋体"/>
                <w:b/>
                <w:bCs/>
                <w:szCs w:val="21"/>
              </w:rPr>
            </w:pPr>
            <w:r>
              <w:rPr>
                <w:rFonts w:hint="eastAsia" w:ascii="宋体" w:hAnsi="宋体" w:eastAsia="宋体"/>
                <w:b/>
                <w:bCs/>
                <w:szCs w:val="21"/>
              </w:rPr>
              <w:t>5</w:t>
            </w:r>
          </w:p>
        </w:tc>
        <w:tc>
          <w:tcPr>
            <w:tcW w:w="2410" w:type="dxa"/>
            <w:vAlign w:val="center"/>
          </w:tcPr>
          <w:p w14:paraId="04EA5105">
            <w:pPr>
              <w:spacing w:line="360" w:lineRule="auto"/>
              <w:jc w:val="center"/>
              <w:rPr>
                <w:rFonts w:ascii="宋体" w:hAnsi="宋体" w:eastAsia="宋体"/>
                <w:b/>
                <w:bCs/>
                <w:szCs w:val="21"/>
              </w:rPr>
            </w:pPr>
            <w:r>
              <w:rPr>
                <w:rFonts w:hint="eastAsia" w:ascii="宋体" w:hAnsi="宋体" w:eastAsia="宋体"/>
                <w:b/>
                <w:bCs/>
                <w:szCs w:val="21"/>
              </w:rPr>
              <w:t>谈判</w:t>
            </w:r>
            <w:r>
              <w:rPr>
                <w:rFonts w:hint="eastAsia" w:ascii="宋体" w:hAnsi="宋体" w:eastAsia="宋体" w:cs="仿宋_GB2312"/>
                <w:b/>
                <w:szCs w:val="21"/>
                <w:lang w:val="zh-CN"/>
              </w:rPr>
              <w:t>报价</w:t>
            </w:r>
          </w:p>
        </w:tc>
        <w:tc>
          <w:tcPr>
            <w:tcW w:w="5954" w:type="dxa"/>
          </w:tcPr>
          <w:p w14:paraId="6C27C820">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rPr>
            </w:pPr>
            <w:r>
              <w:rPr>
                <w:rFonts w:hint="eastAsia" w:ascii="宋体" w:hAnsi="宋体" w:eastAsia="宋体" w:cs="仿宋_GB2312"/>
                <w:bCs/>
                <w:sz w:val="24"/>
                <w:szCs w:val="24"/>
                <w:lang w:val="zh-CN"/>
              </w:rPr>
              <w:t>响应报价是否超出谈判文件中规定的预算金额，超出预算金额的报价无效。</w:t>
            </w:r>
          </w:p>
        </w:tc>
      </w:tr>
      <w:tr w14:paraId="68D3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0D71AC64">
            <w:pPr>
              <w:spacing w:line="360" w:lineRule="auto"/>
              <w:jc w:val="center"/>
              <w:rPr>
                <w:rFonts w:ascii="宋体" w:hAnsi="宋体" w:eastAsia="宋体"/>
                <w:b/>
                <w:szCs w:val="21"/>
              </w:rPr>
            </w:pPr>
            <w:r>
              <w:rPr>
                <w:rFonts w:hint="eastAsia" w:ascii="宋体" w:hAnsi="宋体" w:eastAsia="宋体"/>
                <w:b/>
                <w:szCs w:val="21"/>
              </w:rPr>
              <w:t>6</w:t>
            </w:r>
          </w:p>
        </w:tc>
        <w:tc>
          <w:tcPr>
            <w:tcW w:w="2410" w:type="dxa"/>
            <w:vAlign w:val="center"/>
          </w:tcPr>
          <w:p w14:paraId="1995945E">
            <w:pPr>
              <w:spacing w:line="360" w:lineRule="auto"/>
              <w:jc w:val="center"/>
              <w:rPr>
                <w:rFonts w:ascii="宋体" w:hAnsi="宋体" w:eastAsia="宋体"/>
                <w:szCs w:val="21"/>
              </w:rPr>
            </w:pPr>
            <w:r>
              <w:rPr>
                <w:rFonts w:hint="eastAsia" w:ascii="宋体" w:hAnsi="宋体" w:eastAsia="宋体"/>
                <w:b/>
                <w:szCs w:val="21"/>
              </w:rPr>
              <w:t>响应承诺函</w:t>
            </w:r>
          </w:p>
        </w:tc>
        <w:tc>
          <w:tcPr>
            <w:tcW w:w="5954" w:type="dxa"/>
            <w:vAlign w:val="center"/>
          </w:tcPr>
          <w:p w14:paraId="72C57E4E">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rPr>
            </w:pPr>
            <w:r>
              <w:rPr>
                <w:rFonts w:hint="eastAsia" w:ascii="宋体" w:hAnsi="宋体" w:eastAsia="宋体" w:cs="仿宋_GB2312"/>
                <w:bCs/>
                <w:sz w:val="24"/>
                <w:szCs w:val="24"/>
              </w:rPr>
              <w:t>供应商以响应承诺函的形式替代响应保证金。</w:t>
            </w:r>
          </w:p>
        </w:tc>
      </w:tr>
      <w:tr w14:paraId="3168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71FD5950">
            <w:pPr>
              <w:spacing w:line="360" w:lineRule="auto"/>
              <w:contextualSpacing/>
              <w:jc w:val="center"/>
              <w:rPr>
                <w:rFonts w:ascii="宋体" w:hAnsi="宋体" w:eastAsia="宋体"/>
                <w:b/>
                <w:szCs w:val="21"/>
              </w:rPr>
            </w:pPr>
            <w:r>
              <w:rPr>
                <w:rFonts w:hint="eastAsia" w:ascii="宋体" w:hAnsi="宋体" w:eastAsia="宋体"/>
                <w:b/>
                <w:szCs w:val="21"/>
              </w:rPr>
              <w:t>7</w:t>
            </w:r>
          </w:p>
        </w:tc>
        <w:tc>
          <w:tcPr>
            <w:tcW w:w="2410" w:type="dxa"/>
            <w:vAlign w:val="center"/>
          </w:tcPr>
          <w:p w14:paraId="02F9D89E">
            <w:pPr>
              <w:spacing w:line="360" w:lineRule="auto"/>
              <w:jc w:val="center"/>
              <w:rPr>
                <w:rFonts w:ascii="宋体" w:hAnsi="宋体" w:eastAsia="宋体"/>
                <w:b/>
                <w:bCs/>
                <w:szCs w:val="21"/>
              </w:rPr>
            </w:pPr>
            <w:r>
              <w:rPr>
                <w:rFonts w:hint="eastAsia" w:ascii="宋体" w:hAnsi="宋体" w:eastAsia="宋体"/>
                <w:b/>
                <w:bCs/>
                <w:szCs w:val="21"/>
              </w:rPr>
              <w:t>联合体协议</w:t>
            </w:r>
          </w:p>
        </w:tc>
        <w:tc>
          <w:tcPr>
            <w:tcW w:w="5954" w:type="dxa"/>
          </w:tcPr>
          <w:p w14:paraId="28DA3F4B">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rPr>
            </w:pPr>
            <w:r>
              <w:rPr>
                <w:rFonts w:hint="eastAsia" w:ascii="宋体" w:hAnsi="宋体" w:eastAsia="宋体" w:cs="仿宋_GB2312"/>
                <w:bCs/>
                <w:sz w:val="24"/>
                <w:szCs w:val="24"/>
              </w:rPr>
              <w:t>谈判文件接受联合体响应且供应商为联合体的，供应商应提供本协议；否则无须提供。</w:t>
            </w:r>
          </w:p>
        </w:tc>
      </w:tr>
      <w:tr w14:paraId="60CCF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7734A7D">
            <w:pPr>
              <w:spacing w:line="360" w:lineRule="auto"/>
              <w:contextualSpacing/>
              <w:jc w:val="center"/>
              <w:rPr>
                <w:rFonts w:ascii="宋体" w:hAnsi="宋体" w:eastAsia="宋体"/>
                <w:b/>
                <w:szCs w:val="21"/>
              </w:rPr>
            </w:pPr>
            <w:r>
              <w:rPr>
                <w:rFonts w:hint="eastAsia" w:ascii="宋体" w:hAnsi="宋体" w:eastAsia="宋体"/>
                <w:b/>
                <w:szCs w:val="21"/>
              </w:rPr>
              <w:t>8</w:t>
            </w:r>
          </w:p>
        </w:tc>
        <w:tc>
          <w:tcPr>
            <w:tcW w:w="2410" w:type="dxa"/>
            <w:vAlign w:val="center"/>
          </w:tcPr>
          <w:p w14:paraId="30F50CC6">
            <w:pPr>
              <w:spacing w:line="360" w:lineRule="auto"/>
              <w:contextualSpacing/>
              <w:jc w:val="center"/>
              <w:rPr>
                <w:rFonts w:ascii="宋体" w:hAnsi="宋体" w:eastAsia="宋体"/>
                <w:b/>
                <w:szCs w:val="21"/>
              </w:rPr>
            </w:pPr>
            <w:r>
              <w:rPr>
                <w:rFonts w:hint="eastAsia" w:ascii="宋体" w:hAnsi="宋体" w:eastAsia="宋体"/>
                <w:b/>
                <w:szCs w:val="21"/>
              </w:rPr>
              <w:t>供应商身份证明及授权</w:t>
            </w:r>
          </w:p>
        </w:tc>
        <w:tc>
          <w:tcPr>
            <w:tcW w:w="5954" w:type="dxa"/>
          </w:tcPr>
          <w:p w14:paraId="25586243">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（1）法定代表人身份证明或提供法定代表人授权委托书及被授权人身份证明。（法人提供）</w:t>
            </w:r>
          </w:p>
          <w:p w14:paraId="04CB35BF">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（2）单位负责人身份证明或提供单位负责人授权委托书及被授权人身份证明。（非法人提供）</w:t>
            </w:r>
          </w:p>
          <w:p w14:paraId="55C03002">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注：</w:t>
            </w:r>
          </w:p>
          <w:p w14:paraId="044361F0">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①企业（银行、保险、石油石化、电力、电信等行业除外）、事业单位和社会团体以法人身份参加谈判的，法定代表人应与实际提交的“营业执照等证明文件”载明的一致。</w:t>
            </w:r>
          </w:p>
          <w:p w14:paraId="4421ABBE">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②银行、保险、石油石化、电力、电信等行业：以法人身份参加谈判的，法定代表人应与实际提交的“营业执照等证明文件”载明的一致；以非法人身份参加谈判的，“单位负责人”指代表单位行使职权的主要负责人，应与实际提交的“营业执照等证明文件”载明的一致。</w:t>
            </w:r>
          </w:p>
          <w:p w14:paraId="013C0FE7">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rPr>
            </w:pPr>
            <w:r>
              <w:rPr>
                <w:rFonts w:hint="eastAsia" w:ascii="宋体" w:hAnsi="宋体" w:eastAsia="宋体" w:cs="仿宋_GB2312"/>
                <w:bCs/>
                <w:sz w:val="24"/>
                <w:szCs w:val="24"/>
                <w:lang w:val="zh-CN"/>
              </w:rPr>
              <w:t>③供应商为自然人的，无需填写法定代表人授权书。</w:t>
            </w:r>
          </w:p>
        </w:tc>
      </w:tr>
      <w:tr w14:paraId="0247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2A1B3354">
            <w:pPr>
              <w:spacing w:line="360" w:lineRule="auto"/>
              <w:contextualSpacing/>
              <w:jc w:val="center"/>
              <w:rPr>
                <w:rFonts w:ascii="宋体" w:hAnsi="宋体" w:eastAsia="宋体"/>
                <w:b/>
                <w:szCs w:val="21"/>
              </w:rPr>
            </w:pPr>
            <w:r>
              <w:rPr>
                <w:rFonts w:hint="eastAsia" w:ascii="宋体" w:hAnsi="宋体" w:eastAsia="宋体"/>
                <w:b/>
                <w:szCs w:val="21"/>
              </w:rPr>
              <w:t>9</w:t>
            </w:r>
          </w:p>
        </w:tc>
        <w:tc>
          <w:tcPr>
            <w:tcW w:w="2410" w:type="dxa"/>
            <w:vAlign w:val="center"/>
          </w:tcPr>
          <w:p w14:paraId="78A58959">
            <w:pPr>
              <w:spacing w:line="360" w:lineRule="auto"/>
              <w:rPr>
                <w:rFonts w:ascii="宋体" w:hAnsi="宋体" w:eastAsia="宋体"/>
                <w:b/>
                <w:bCs/>
                <w:szCs w:val="21"/>
              </w:rPr>
            </w:pPr>
            <w:r>
              <w:rPr>
                <w:rFonts w:hint="eastAsia" w:ascii="宋体" w:hAnsi="宋体" w:eastAsia="宋体"/>
                <w:b/>
                <w:bCs/>
                <w:szCs w:val="21"/>
              </w:rPr>
              <w:t>单位负责人为同一人或者存在直接控股、管理关系的不同供应商，不得参加同一合同项下的政府采购活动</w:t>
            </w:r>
          </w:p>
        </w:tc>
        <w:tc>
          <w:tcPr>
            <w:tcW w:w="5954" w:type="dxa"/>
          </w:tcPr>
          <w:p w14:paraId="1049F76D">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供应商提供与参加本项目响应的其他供应商之间，单位负责人不为同一人并且不存在直接控股、管理关系承诺函（承诺函格式自拟）。</w:t>
            </w:r>
          </w:p>
        </w:tc>
      </w:tr>
      <w:tr w14:paraId="7FFF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12225FD">
            <w:pPr>
              <w:spacing w:line="360" w:lineRule="auto"/>
              <w:contextualSpacing/>
              <w:jc w:val="center"/>
              <w:rPr>
                <w:rFonts w:ascii="宋体" w:hAnsi="宋体" w:eastAsia="宋体"/>
                <w:b/>
                <w:szCs w:val="21"/>
              </w:rPr>
            </w:pPr>
            <w:r>
              <w:rPr>
                <w:rFonts w:hint="eastAsia" w:ascii="宋体" w:hAnsi="宋体" w:eastAsia="宋体"/>
                <w:b/>
                <w:szCs w:val="21"/>
              </w:rPr>
              <w:t>10</w:t>
            </w:r>
          </w:p>
        </w:tc>
        <w:tc>
          <w:tcPr>
            <w:tcW w:w="2410" w:type="dxa"/>
            <w:vAlign w:val="center"/>
          </w:tcPr>
          <w:p w14:paraId="71ADD94D">
            <w:pPr>
              <w:spacing w:line="360" w:lineRule="auto"/>
              <w:rPr>
                <w:rFonts w:ascii="宋体" w:hAnsi="宋体" w:eastAsia="宋体"/>
                <w:b/>
                <w:bCs/>
                <w:szCs w:val="21"/>
              </w:rPr>
            </w:pPr>
            <w:r>
              <w:rPr>
                <w:rFonts w:hint="eastAsia" w:ascii="宋体" w:hAnsi="宋体" w:eastAsia="宋体"/>
                <w:b/>
                <w:bCs/>
                <w:szCs w:val="21"/>
              </w:rPr>
              <w:t>为本项目提供整体设计、规范编制或者项目管理、监理、检测等服务的供应商不得参加本项目响应</w:t>
            </w:r>
          </w:p>
        </w:tc>
        <w:tc>
          <w:tcPr>
            <w:tcW w:w="5954" w:type="dxa"/>
          </w:tcPr>
          <w:p w14:paraId="11D1C9ED">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lang w:val="zh-CN"/>
              </w:rPr>
            </w:pPr>
            <w:r>
              <w:rPr>
                <w:rFonts w:hint="eastAsia" w:ascii="宋体" w:hAnsi="宋体" w:eastAsia="宋体" w:cs="仿宋_GB2312"/>
                <w:bCs/>
                <w:sz w:val="24"/>
                <w:szCs w:val="24"/>
                <w:lang w:val="zh-CN"/>
              </w:rPr>
              <w:t>供应商提供未为本项目提供整体设计、规范编制或者项目管理、监理、检测等服务承诺函（承诺函格式自拟）。</w:t>
            </w:r>
          </w:p>
          <w:p w14:paraId="7CBEDA62">
            <w:pPr>
              <w:keepNext w:val="0"/>
              <w:keepLines w:val="0"/>
              <w:pageBreakBefore w:val="0"/>
              <w:widowControl w:val="0"/>
              <w:kinsoku/>
              <w:wordWrap/>
              <w:overflowPunct/>
              <w:topLinePunct w:val="0"/>
              <w:autoSpaceDE/>
              <w:autoSpaceDN/>
              <w:bidi w:val="0"/>
              <w:adjustRightInd/>
              <w:snapToGrid/>
              <w:spacing w:line="360" w:lineRule="auto"/>
              <w:ind w:right="420" w:rightChars="200" w:firstLine="0" w:firstLineChars="0"/>
              <w:contextualSpacing/>
              <w:textAlignment w:val="auto"/>
              <w:rPr>
                <w:rFonts w:hint="eastAsia" w:ascii="宋体" w:hAnsi="宋体" w:eastAsia="宋体" w:cs="仿宋_GB2312"/>
                <w:bCs/>
                <w:sz w:val="24"/>
                <w:szCs w:val="24"/>
              </w:rPr>
            </w:pPr>
          </w:p>
        </w:tc>
      </w:tr>
    </w:tbl>
    <w:p w14:paraId="15FBCC1E">
      <w:pPr>
        <w:pStyle w:val="21"/>
        <w:spacing w:line="360" w:lineRule="auto"/>
        <w:contextualSpacing/>
        <w:rPr>
          <w:rFonts w:ascii="宋体" w:hAnsi="宋体" w:cs="宋体"/>
          <w:b/>
          <w:szCs w:val="24"/>
          <w:lang w:val="zh-CN"/>
        </w:rPr>
      </w:pPr>
    </w:p>
    <w:p w14:paraId="3CD1C4C6">
      <w:pPr>
        <w:pStyle w:val="21"/>
        <w:spacing w:line="360" w:lineRule="auto"/>
        <w:ind w:firstLine="361" w:firstLineChars="150"/>
        <w:contextualSpacing/>
        <w:rPr>
          <w:rFonts w:ascii="宋体" w:hAnsi="宋体" w:cs="仿宋_GB2312"/>
          <w:b/>
          <w:szCs w:val="24"/>
          <w:lang w:val="zh-CN"/>
        </w:rPr>
      </w:pPr>
      <w:r>
        <w:rPr>
          <w:rFonts w:hint="eastAsia" w:ascii="宋体" w:hAnsi="宋体" w:cs="仿宋_GB2312"/>
          <w:b/>
          <w:szCs w:val="24"/>
          <w:lang w:val="zh-CN"/>
        </w:rPr>
        <w:t>二、对响应文件评审</w:t>
      </w:r>
    </w:p>
    <w:p w14:paraId="1C7DB632">
      <w:pPr>
        <w:pStyle w:val="21"/>
        <w:spacing w:line="360" w:lineRule="auto"/>
        <w:ind w:firstLine="482" w:firstLineChars="200"/>
        <w:contextualSpacing/>
        <w:rPr>
          <w:rFonts w:ascii="宋体" w:hAnsi="宋体"/>
          <w:bCs/>
          <w:szCs w:val="24"/>
        </w:rPr>
      </w:pPr>
      <w:r>
        <w:rPr>
          <w:rFonts w:hint="eastAsia" w:ascii="宋体" w:hAnsi="宋体" w:cs="仿宋_GB2312"/>
          <w:b/>
          <w:szCs w:val="24"/>
          <w:lang w:val="zh-CN"/>
        </w:rPr>
        <w:t>（一）审查响应文件</w:t>
      </w:r>
    </w:p>
    <w:p w14:paraId="1D21BF23">
      <w:pPr>
        <w:pStyle w:val="21"/>
        <w:spacing w:line="360" w:lineRule="auto"/>
        <w:ind w:firstLine="482" w:firstLineChars="200"/>
        <w:contextualSpacing/>
        <w:jc w:val="left"/>
        <w:rPr>
          <w:rFonts w:ascii="宋体" w:hAnsi="宋体" w:cs="仿宋_GB2312"/>
          <w:b/>
          <w:szCs w:val="24"/>
          <w:lang w:val="zh-CN"/>
        </w:rPr>
      </w:pPr>
      <w:r>
        <w:rPr>
          <w:rFonts w:hint="eastAsia" w:ascii="宋体" w:hAnsi="宋体" w:cs="仿宋_GB2312"/>
          <w:b/>
          <w:szCs w:val="24"/>
          <w:lang w:val="zh-CN"/>
        </w:rPr>
        <w:t>1、</w:t>
      </w:r>
      <w:r>
        <w:rPr>
          <w:rFonts w:ascii="宋体" w:hAnsi="宋体" w:cs="仿宋_GB2312"/>
          <w:b/>
          <w:szCs w:val="24"/>
          <w:lang w:val="zh-CN"/>
        </w:rPr>
        <w:t>审查</w:t>
      </w:r>
      <w:r>
        <w:rPr>
          <w:rFonts w:hint="eastAsia" w:ascii="宋体" w:hAnsi="宋体" w:cs="仿宋_GB2312"/>
          <w:b/>
          <w:szCs w:val="24"/>
          <w:lang w:val="zh-CN"/>
        </w:rPr>
        <w:t>响应</w:t>
      </w:r>
      <w:r>
        <w:rPr>
          <w:rFonts w:ascii="宋体" w:hAnsi="宋体" w:cs="仿宋_GB2312"/>
          <w:b/>
          <w:szCs w:val="24"/>
          <w:lang w:val="zh-CN"/>
        </w:rPr>
        <w:t>文件是否符合</w:t>
      </w:r>
      <w:r>
        <w:rPr>
          <w:rFonts w:hint="eastAsia" w:ascii="宋体" w:hAnsi="宋体" w:cs="仿宋_GB2312"/>
          <w:b/>
          <w:szCs w:val="24"/>
          <w:lang w:val="zh-CN"/>
        </w:rPr>
        <w:t>谈判</w:t>
      </w:r>
      <w:r>
        <w:rPr>
          <w:rFonts w:ascii="宋体" w:hAnsi="宋体" w:cs="仿宋_GB2312"/>
          <w:b/>
          <w:szCs w:val="24"/>
          <w:lang w:val="zh-CN"/>
        </w:rPr>
        <w:t>文件的商务、技术等实质性要求；</w:t>
      </w:r>
    </w:p>
    <w:p w14:paraId="55778213">
      <w:pPr>
        <w:pStyle w:val="21"/>
        <w:spacing w:line="360" w:lineRule="auto"/>
        <w:ind w:firstLine="480" w:firstLineChars="200"/>
        <w:contextualSpacing/>
        <w:jc w:val="left"/>
        <w:rPr>
          <w:rFonts w:ascii="宋体" w:hAnsi="宋体" w:cs="仿宋_GB2312"/>
          <w:szCs w:val="24"/>
          <w:lang w:val="zh-CN"/>
        </w:rPr>
      </w:pPr>
      <w:r>
        <w:rPr>
          <w:rFonts w:hint="eastAsia" w:ascii="宋体" w:hAnsi="宋体" w:cs="仿宋_GB2312"/>
          <w:szCs w:val="24"/>
          <w:lang w:val="zh-CN"/>
        </w:rPr>
        <w:t>谈判小组对符合资格的投标人的响应文件进行审查，以确定其是否满足谈判文件的商务、技术等实质性要求。</w:t>
      </w:r>
    </w:p>
    <w:p w14:paraId="10644B7E">
      <w:pPr>
        <w:pStyle w:val="21"/>
        <w:spacing w:line="360" w:lineRule="auto"/>
        <w:ind w:firstLine="480" w:firstLineChars="200"/>
        <w:contextualSpacing/>
        <w:jc w:val="left"/>
        <w:rPr>
          <w:rFonts w:ascii="宋体" w:hAnsi="宋体" w:cs="仿宋_GB2312"/>
          <w:szCs w:val="24"/>
          <w:lang w:val="zh-CN"/>
        </w:rPr>
      </w:pPr>
      <w:r>
        <w:rPr>
          <w:rFonts w:hint="eastAsia" w:ascii="宋体" w:hAnsi="宋体" w:cs="仿宋_GB2312"/>
          <w:szCs w:val="24"/>
          <w:lang w:val="zh-CN"/>
        </w:rPr>
        <w:t>注：审查中所涉及到的证书及材料，均应在电子响应文件中提供原件扫描件（或图片）。</w:t>
      </w:r>
    </w:p>
    <w:p w14:paraId="16326C6B">
      <w:pPr>
        <w:pStyle w:val="21"/>
        <w:spacing w:line="360" w:lineRule="auto"/>
        <w:ind w:firstLine="482" w:firstLineChars="200"/>
        <w:contextualSpacing/>
        <w:rPr>
          <w:rFonts w:ascii="宋体" w:hAnsi="宋体" w:cs="仿宋_GB2312"/>
          <w:b/>
          <w:szCs w:val="24"/>
          <w:lang w:val="zh-CN"/>
        </w:rPr>
      </w:pPr>
      <w:r>
        <w:rPr>
          <w:rFonts w:hint="eastAsia" w:ascii="宋体" w:hAnsi="宋体" w:cs="仿宋_GB2312"/>
          <w:b/>
          <w:szCs w:val="24"/>
          <w:lang w:val="zh-CN"/>
        </w:rPr>
        <w:t>2、</w:t>
      </w:r>
      <w:r>
        <w:rPr>
          <w:rFonts w:ascii="宋体" w:hAnsi="宋体" w:cs="仿宋_GB2312"/>
          <w:b/>
          <w:szCs w:val="24"/>
          <w:lang w:val="zh-CN"/>
        </w:rPr>
        <w:t>要求</w:t>
      </w:r>
      <w:r>
        <w:rPr>
          <w:rFonts w:hint="eastAsia" w:ascii="宋体" w:hAnsi="宋体" w:cs="仿宋_GB2312"/>
          <w:b/>
          <w:szCs w:val="24"/>
          <w:lang w:val="zh-CN"/>
        </w:rPr>
        <w:t>供应商</w:t>
      </w:r>
      <w:r>
        <w:rPr>
          <w:rFonts w:ascii="宋体" w:hAnsi="宋体" w:cs="仿宋_GB2312"/>
          <w:b/>
          <w:szCs w:val="24"/>
          <w:lang w:val="zh-CN"/>
        </w:rPr>
        <w:t>对</w:t>
      </w:r>
      <w:r>
        <w:rPr>
          <w:rFonts w:hint="eastAsia" w:ascii="宋体" w:hAnsi="宋体" w:cs="仿宋_GB2312"/>
          <w:b/>
          <w:szCs w:val="24"/>
          <w:lang w:val="zh-CN"/>
        </w:rPr>
        <w:t>响应</w:t>
      </w:r>
      <w:r>
        <w:rPr>
          <w:rFonts w:ascii="宋体" w:hAnsi="宋体" w:cs="仿宋_GB2312"/>
          <w:b/>
          <w:szCs w:val="24"/>
          <w:lang w:val="zh-CN"/>
        </w:rPr>
        <w:t>文件有关事项作出澄清或者说明；</w:t>
      </w:r>
    </w:p>
    <w:p w14:paraId="3CCD1559">
      <w:pPr>
        <w:pStyle w:val="21"/>
        <w:spacing w:line="360" w:lineRule="auto"/>
        <w:ind w:firstLine="480" w:firstLineChars="200"/>
        <w:contextualSpacing/>
        <w:rPr>
          <w:rFonts w:ascii="宋体" w:hAnsi="宋体" w:cs="Arial"/>
          <w:color w:val="333333"/>
          <w:szCs w:val="24"/>
          <w:shd w:val="clear" w:color="auto" w:fill="FFFFFF"/>
        </w:rPr>
      </w:pPr>
      <w:r>
        <w:rPr>
          <w:rFonts w:hint="eastAsia" w:ascii="宋体" w:hAnsi="宋体" w:cs="Arial"/>
          <w:color w:val="333333"/>
          <w:szCs w:val="24"/>
          <w:shd w:val="clear" w:color="auto" w:fill="FFFFFF"/>
        </w:rPr>
        <w:t>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036A076">
      <w:pPr>
        <w:pStyle w:val="21"/>
        <w:spacing w:line="360" w:lineRule="auto"/>
        <w:ind w:firstLine="480" w:firstLineChars="200"/>
        <w:contextualSpacing/>
        <w:rPr>
          <w:rFonts w:ascii="宋体" w:hAnsi="宋体" w:cs="Arial"/>
          <w:color w:val="333333"/>
          <w:szCs w:val="24"/>
          <w:shd w:val="clear" w:color="auto" w:fill="FFFFFF"/>
        </w:rPr>
      </w:pPr>
      <w:r>
        <w:rPr>
          <w:rFonts w:hint="eastAsia" w:ascii="宋体" w:hAnsi="宋体" w:cs="Arial"/>
          <w:color w:val="333333"/>
          <w:szCs w:val="24"/>
          <w:shd w:val="clear" w:color="auto" w:fill="FFFFFF"/>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61EBE8AE">
      <w:pPr>
        <w:pStyle w:val="21"/>
        <w:spacing w:line="360" w:lineRule="auto"/>
        <w:ind w:firstLine="482" w:firstLineChars="200"/>
        <w:contextualSpacing/>
        <w:rPr>
          <w:rFonts w:cs="仿宋_GB2312" w:asciiTheme="minorEastAsia" w:hAnsiTheme="minorEastAsia" w:eastAsiaTheme="minorEastAsia"/>
          <w:b/>
          <w:szCs w:val="24"/>
          <w:lang w:val="zh-CN"/>
        </w:rPr>
      </w:pPr>
      <w:r>
        <w:rPr>
          <w:rFonts w:hint="eastAsia" w:cs="仿宋_GB2312" w:asciiTheme="minorEastAsia" w:hAnsiTheme="minorEastAsia" w:eastAsiaTheme="minorEastAsia"/>
          <w:b/>
          <w:szCs w:val="24"/>
          <w:lang w:val="zh-CN"/>
        </w:rPr>
        <w:t>（二）落实政府采购政策及强制性认证</w:t>
      </w:r>
    </w:p>
    <w:p w14:paraId="53C32199">
      <w:pPr>
        <w:pStyle w:val="21"/>
        <w:spacing w:line="360" w:lineRule="auto"/>
        <w:ind w:firstLine="482" w:firstLineChars="200"/>
        <w:contextualSpacing/>
        <w:jc w:val="left"/>
        <w:rPr>
          <w:rFonts w:cs="仿宋_GB2312" w:asciiTheme="minorEastAsia" w:hAnsiTheme="minorEastAsia"/>
          <w:szCs w:val="24"/>
          <w:lang w:val="zh-CN"/>
        </w:rPr>
      </w:pPr>
      <w:r>
        <w:rPr>
          <w:rFonts w:hint="eastAsia" w:cs="仿宋_GB2312" w:asciiTheme="minorEastAsia" w:hAnsiTheme="minorEastAsia" w:eastAsiaTheme="minorEastAsia"/>
          <w:b/>
          <w:szCs w:val="24"/>
          <w:lang w:val="zh-CN"/>
        </w:rPr>
        <w:t>1、</w:t>
      </w:r>
      <w:r>
        <w:rPr>
          <w:rFonts w:cs="仿宋_GB2312" w:asciiTheme="minorEastAsia" w:hAnsiTheme="minorEastAsia" w:eastAsiaTheme="minorEastAsia"/>
          <w:b/>
          <w:szCs w:val="24"/>
          <w:lang w:val="zh-CN"/>
        </w:rPr>
        <w:t>因落实政府采购政策进行价格调整的，以调整后的价格计算报价。</w:t>
      </w:r>
    </w:p>
    <w:p w14:paraId="479F66EE">
      <w:pPr>
        <w:spacing w:line="360" w:lineRule="auto"/>
        <w:rPr>
          <w:rFonts w:cs="仿宋_GB2312" w:asciiTheme="minorEastAsia" w:hAnsiTheme="minorEastAsia"/>
          <w:sz w:val="24"/>
          <w:szCs w:val="24"/>
        </w:rPr>
      </w:pPr>
      <w:r>
        <w:rPr>
          <w:rFonts w:cs="仿宋_GB2312" w:asciiTheme="minorEastAsia" w:hAnsiTheme="minorEastAsia"/>
          <w:sz w:val="24"/>
          <w:szCs w:val="24"/>
        </w:rPr>
        <w:t>1</w:t>
      </w:r>
      <w:r>
        <w:rPr>
          <w:rFonts w:hint="eastAsia" w:cs="仿宋_GB2312" w:asciiTheme="minorEastAsia" w:hAnsiTheme="minorEastAsia"/>
          <w:sz w:val="24"/>
          <w:szCs w:val="24"/>
        </w:rPr>
        <w:t>）如果本项目非专门面向中小企业采购，对符合《政府采购促进中小企业发展管理办法》</w:t>
      </w:r>
      <w:r>
        <w:rPr>
          <w:rFonts w:cs="仿宋_GB2312" w:asciiTheme="minorEastAsia" w:hAnsiTheme="minorEastAsia"/>
          <w:sz w:val="24"/>
          <w:szCs w:val="24"/>
        </w:rPr>
        <w:t>(</w:t>
      </w:r>
      <w:r>
        <w:rPr>
          <w:rFonts w:hint="eastAsia" w:cs="仿宋_GB2312" w:asciiTheme="minorEastAsia" w:hAnsiTheme="minorEastAsia"/>
          <w:sz w:val="24"/>
          <w:szCs w:val="24"/>
        </w:rPr>
        <w:t>财库〔</w:t>
      </w:r>
      <w:r>
        <w:rPr>
          <w:rFonts w:cs="仿宋_GB2312" w:asciiTheme="minorEastAsia" w:hAnsiTheme="minorEastAsia"/>
          <w:sz w:val="24"/>
          <w:szCs w:val="24"/>
        </w:rPr>
        <w:t>2020</w:t>
      </w:r>
      <w:r>
        <w:rPr>
          <w:rFonts w:hint="eastAsia" w:cs="仿宋_GB2312" w:asciiTheme="minorEastAsia" w:hAnsiTheme="minorEastAsia"/>
          <w:sz w:val="24"/>
          <w:szCs w:val="24"/>
        </w:rPr>
        <w:t>〕</w:t>
      </w:r>
      <w:r>
        <w:rPr>
          <w:rFonts w:cs="仿宋_GB2312" w:asciiTheme="minorEastAsia" w:hAnsiTheme="minorEastAsia"/>
          <w:sz w:val="24"/>
          <w:szCs w:val="24"/>
        </w:rPr>
        <w:t xml:space="preserve">46 </w:t>
      </w:r>
      <w:r>
        <w:rPr>
          <w:rFonts w:hint="eastAsia" w:cs="仿宋_GB2312" w:asciiTheme="minorEastAsia" w:hAnsiTheme="minorEastAsia"/>
          <w:sz w:val="24"/>
          <w:szCs w:val="24"/>
        </w:rPr>
        <w:t>号、《关于进一步加大政府采购支持中小企业力度的通知》（财库〔</w:t>
      </w:r>
      <w:r>
        <w:rPr>
          <w:rFonts w:cs="仿宋_GB2312" w:asciiTheme="minorEastAsia" w:hAnsiTheme="minorEastAsia"/>
          <w:sz w:val="24"/>
          <w:szCs w:val="24"/>
        </w:rPr>
        <w:t>2022</w:t>
      </w:r>
      <w:r>
        <w:rPr>
          <w:rFonts w:hint="eastAsia" w:cs="仿宋_GB2312" w:asciiTheme="minorEastAsia" w:hAnsiTheme="minorEastAsia"/>
          <w:sz w:val="24"/>
          <w:szCs w:val="24"/>
        </w:rPr>
        <w:t>〕</w:t>
      </w:r>
      <w:r>
        <w:rPr>
          <w:rFonts w:cs="仿宋_GB2312" w:asciiTheme="minorEastAsia" w:hAnsiTheme="minorEastAsia"/>
          <w:sz w:val="24"/>
          <w:szCs w:val="24"/>
        </w:rPr>
        <w:t xml:space="preserve">19 </w:t>
      </w:r>
      <w:r>
        <w:rPr>
          <w:rFonts w:hint="eastAsia" w:cs="仿宋_GB2312" w:asciiTheme="minorEastAsia" w:hAnsiTheme="minorEastAsia"/>
          <w:sz w:val="24"/>
          <w:szCs w:val="24"/>
        </w:rPr>
        <w:t>号）规定的小微企业报价给予</w:t>
      </w:r>
      <w:r>
        <w:rPr>
          <w:rFonts w:cs="仿宋_GB2312" w:asciiTheme="minorEastAsia" w:hAnsiTheme="minorEastAsia"/>
          <w:sz w:val="24"/>
          <w:szCs w:val="24"/>
        </w:rPr>
        <w:t>20%</w:t>
      </w:r>
      <w:r>
        <w:rPr>
          <w:rFonts w:hint="eastAsia" w:cs="仿宋_GB2312" w:asciiTheme="minorEastAsia" w:hAnsiTheme="minorEastAsia"/>
          <w:sz w:val="24"/>
          <w:szCs w:val="24"/>
        </w:rPr>
        <w:t>的扣除，用扣除后的价格参与评审。以联合体形式参加政府采购活动，</w:t>
      </w:r>
    </w:p>
    <w:p w14:paraId="506137A6">
      <w:pPr>
        <w:spacing w:line="360" w:lineRule="auto"/>
        <w:rPr>
          <w:rFonts w:cs="仿宋_GB2312" w:asciiTheme="minorEastAsia" w:hAnsiTheme="minorEastAsia"/>
          <w:sz w:val="24"/>
          <w:szCs w:val="24"/>
        </w:rPr>
      </w:pPr>
      <w:r>
        <w:rPr>
          <w:rFonts w:hint="eastAsia" w:cs="仿宋_GB2312" w:asciiTheme="minorEastAsia" w:hAnsiTheme="minorEastAsia"/>
          <w:sz w:val="24"/>
          <w:szCs w:val="24"/>
        </w:rPr>
        <w:t>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w:t>
      </w:r>
      <w:r>
        <w:rPr>
          <w:rFonts w:cs="仿宋_GB2312" w:asciiTheme="minorEastAsia" w:hAnsiTheme="minorEastAsia"/>
          <w:sz w:val="24"/>
          <w:szCs w:val="24"/>
        </w:rPr>
        <w:t>30%</w:t>
      </w:r>
      <w:r>
        <w:rPr>
          <w:rFonts w:hint="eastAsia" w:cs="仿宋_GB2312" w:asciiTheme="minorEastAsia" w:hAnsiTheme="minorEastAsia"/>
          <w:sz w:val="24"/>
          <w:szCs w:val="24"/>
        </w:rPr>
        <w:t>以上的，对联合体或者大中型企业的报价给予</w:t>
      </w:r>
      <w:r>
        <w:rPr>
          <w:rFonts w:hint="eastAsia" w:cs="仿宋_GB2312" w:asciiTheme="minorEastAsia" w:hAnsiTheme="minorEastAsia"/>
          <w:sz w:val="24"/>
          <w:szCs w:val="24"/>
          <w:lang w:eastAsia="zh-CN"/>
        </w:rPr>
        <w:t>4%—6%</w:t>
      </w:r>
      <w:r>
        <w:rPr>
          <w:rFonts w:hint="eastAsia" w:cs="仿宋_GB2312" w:asciiTheme="minorEastAsia" w:hAnsiTheme="minorEastAsia"/>
          <w:sz w:val="24"/>
          <w:szCs w:val="24"/>
        </w:rPr>
        <w:t>的扣除，用扣除后的价格参加评审。组成联合体或者接受分包的小微企业与联合体内其他企业、分包企业之间存在直接控股、管理关系的，不享受价格扣除优惠政策。按照本次采购标的所属行业的划型标准，符合条件的中小企业应按照招标文件格式要求提供《中小企业声明函》，否则不得享受相关中小企业扶持政策。</w:t>
      </w:r>
    </w:p>
    <w:p w14:paraId="316E6A59">
      <w:pPr>
        <w:spacing w:line="360" w:lineRule="auto"/>
        <w:rPr>
          <w:rFonts w:cs="仿宋_GB2312" w:asciiTheme="minorEastAsia" w:hAnsiTheme="minorEastAsia"/>
          <w:sz w:val="24"/>
          <w:szCs w:val="24"/>
        </w:rPr>
      </w:pPr>
      <w:r>
        <w:rPr>
          <w:rFonts w:hint="eastAsia" w:cs="仿宋_GB2312" w:asciiTheme="minorEastAsia" w:hAnsiTheme="minorEastAsia"/>
          <w:sz w:val="24"/>
          <w:szCs w:val="24"/>
        </w:rPr>
        <w:t>小型和微型企业不包含民办非企业单位。</w:t>
      </w:r>
    </w:p>
    <w:p w14:paraId="146E3FA9">
      <w:pPr>
        <w:spacing w:line="360" w:lineRule="auto"/>
        <w:rPr>
          <w:rFonts w:cs="仿宋_GB2312" w:asciiTheme="minorEastAsia" w:hAnsiTheme="minorEastAsia"/>
          <w:sz w:val="24"/>
          <w:szCs w:val="24"/>
        </w:rPr>
      </w:pPr>
      <w:r>
        <w:rPr>
          <w:rFonts w:cs="仿宋_GB2312" w:asciiTheme="minorEastAsia" w:hAnsiTheme="minorEastAsia"/>
          <w:sz w:val="24"/>
          <w:szCs w:val="24"/>
        </w:rPr>
        <w:t>2</w:t>
      </w:r>
      <w:r>
        <w:rPr>
          <w:rFonts w:hint="eastAsia" w:cs="仿宋_GB2312" w:asciiTheme="minorEastAsia" w:hAnsiTheme="minorEastAsia"/>
          <w:sz w:val="24"/>
          <w:szCs w:val="24"/>
        </w:rPr>
        <w:t>）对监狱企业价格给予</w:t>
      </w:r>
      <w:r>
        <w:rPr>
          <w:rFonts w:cs="仿宋_GB2312" w:asciiTheme="minorEastAsia" w:hAnsiTheme="minorEastAsia"/>
          <w:sz w:val="24"/>
          <w:szCs w:val="24"/>
        </w:rPr>
        <w:t>20%</w:t>
      </w:r>
      <w:r>
        <w:rPr>
          <w:rFonts w:hint="eastAsia" w:cs="仿宋_GB2312" w:asciiTheme="minorEastAsia" w:hAnsiTheme="minorEastAsia"/>
          <w:sz w:val="24"/>
          <w:szCs w:val="24"/>
        </w:rPr>
        <w:t>的扣除，用扣除后的价格参与评审。监狱企业应当提供由省级以上监狱管理局、戒毒管理局</w:t>
      </w:r>
      <w:r>
        <w:rPr>
          <w:rFonts w:cs="仿宋_GB2312" w:asciiTheme="minorEastAsia" w:hAnsiTheme="minorEastAsia"/>
          <w:sz w:val="24"/>
          <w:szCs w:val="24"/>
        </w:rPr>
        <w:t>(</w:t>
      </w:r>
      <w:r>
        <w:rPr>
          <w:rFonts w:hint="eastAsia" w:cs="仿宋_GB2312" w:asciiTheme="minorEastAsia" w:hAnsiTheme="minorEastAsia"/>
          <w:sz w:val="24"/>
          <w:szCs w:val="24"/>
        </w:rPr>
        <w:t>含新疆生产建设兵团</w:t>
      </w:r>
      <w:r>
        <w:rPr>
          <w:rFonts w:cs="仿宋_GB2312" w:asciiTheme="minorEastAsia" w:hAnsiTheme="minorEastAsia"/>
          <w:sz w:val="24"/>
          <w:szCs w:val="24"/>
        </w:rPr>
        <w:t>)</w:t>
      </w:r>
      <w:r>
        <w:rPr>
          <w:rFonts w:hint="eastAsia" w:cs="仿宋_GB2312" w:asciiTheme="minorEastAsia" w:hAnsiTheme="minorEastAsia"/>
          <w:sz w:val="24"/>
          <w:szCs w:val="24"/>
        </w:rPr>
        <w:t>出具的属于监狱企业的证明文件。</w:t>
      </w:r>
    </w:p>
    <w:p w14:paraId="0FC54C63">
      <w:pPr>
        <w:spacing w:line="360" w:lineRule="auto"/>
        <w:rPr>
          <w:rFonts w:cs="仿宋_GB2312" w:asciiTheme="minorEastAsia" w:hAnsiTheme="minorEastAsia"/>
          <w:sz w:val="24"/>
          <w:szCs w:val="24"/>
        </w:rPr>
      </w:pPr>
      <w:r>
        <w:rPr>
          <w:rFonts w:cs="仿宋_GB2312" w:asciiTheme="minorEastAsia" w:hAnsiTheme="minorEastAsia"/>
          <w:sz w:val="24"/>
          <w:szCs w:val="24"/>
        </w:rPr>
        <w:t>3</w:t>
      </w:r>
      <w:r>
        <w:rPr>
          <w:rFonts w:hint="eastAsia" w:cs="仿宋_GB2312" w:asciiTheme="minorEastAsia" w:hAnsiTheme="minorEastAsia"/>
          <w:sz w:val="24"/>
          <w:szCs w:val="24"/>
        </w:rPr>
        <w:t>）对残疾人福利性单位提供本单位制造的货物、承担的工程或者服务，或者提供其他残疾人福利性单位制造的货物（不包括使用非残疾人福利性单位注册商标的货物）价格给予</w:t>
      </w:r>
      <w:r>
        <w:rPr>
          <w:rFonts w:cs="仿宋_GB2312" w:asciiTheme="minorEastAsia" w:hAnsiTheme="minorEastAsia"/>
          <w:sz w:val="24"/>
          <w:szCs w:val="24"/>
        </w:rPr>
        <w:t>20%</w:t>
      </w:r>
      <w:r>
        <w:rPr>
          <w:rFonts w:hint="eastAsia" w:cs="仿宋_GB2312" w:asciiTheme="minorEastAsia" w:hAnsiTheme="minorEastAsia"/>
          <w:sz w:val="24"/>
          <w:szCs w:val="24"/>
        </w:rPr>
        <w:t>的扣除，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129F7B71">
      <w:pPr>
        <w:spacing w:line="360" w:lineRule="auto"/>
        <w:ind w:firstLine="482" w:firstLineChars="200"/>
        <w:rPr>
          <w:rFonts w:ascii="宋体" w:hAnsi="宋体" w:cs="宋体"/>
          <w:b/>
          <w:sz w:val="24"/>
          <w:szCs w:val="24"/>
          <w:lang w:val="zh-CN"/>
        </w:rPr>
      </w:pPr>
      <w:r>
        <w:rPr>
          <w:rFonts w:hint="eastAsia" w:ascii="宋体" w:hAnsi="宋体" w:eastAsia="宋体" w:cs="宋体"/>
          <w:b/>
          <w:sz w:val="24"/>
          <w:szCs w:val="24"/>
          <w:lang w:val="zh-CN"/>
        </w:rPr>
        <w:t>落实政府采购政策计算报价</w:t>
      </w:r>
    </w:p>
    <w:tbl>
      <w:tblPr>
        <w:tblStyle w:val="33"/>
        <w:tblW w:w="951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3008"/>
        <w:gridCol w:w="2720"/>
        <w:gridCol w:w="3021"/>
      </w:tblGrid>
      <w:tr w14:paraId="43C8E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68" w:type="dxa"/>
            <w:vAlign w:val="center"/>
          </w:tcPr>
          <w:p w14:paraId="59046967">
            <w:pPr>
              <w:jc w:val="center"/>
              <w:rPr>
                <w:rFonts w:ascii="宋体" w:hAnsi="宋体" w:cs="宋体"/>
                <w:b/>
                <w:sz w:val="24"/>
                <w:szCs w:val="24"/>
                <w:lang w:val="en-GB"/>
              </w:rPr>
            </w:pPr>
            <w:r>
              <w:rPr>
                <w:rFonts w:hint="eastAsia" w:ascii="宋体" w:hAnsi="宋体" w:eastAsia="宋体" w:cs="宋体"/>
                <w:b/>
                <w:sz w:val="24"/>
                <w:szCs w:val="24"/>
                <w:lang w:val="en-GB"/>
              </w:rPr>
              <w:t>序号</w:t>
            </w:r>
          </w:p>
        </w:tc>
        <w:tc>
          <w:tcPr>
            <w:tcW w:w="3008" w:type="dxa"/>
            <w:vAlign w:val="center"/>
          </w:tcPr>
          <w:p w14:paraId="75B738DA">
            <w:pPr>
              <w:jc w:val="center"/>
              <w:rPr>
                <w:rFonts w:ascii="宋体" w:hAnsi="宋体" w:cs="宋体"/>
                <w:b/>
                <w:sz w:val="24"/>
                <w:szCs w:val="24"/>
                <w:lang w:val="en-GB"/>
              </w:rPr>
            </w:pPr>
            <w:r>
              <w:rPr>
                <w:rFonts w:hint="eastAsia" w:ascii="宋体" w:hAnsi="宋体" w:eastAsia="宋体" w:cs="宋体"/>
                <w:b/>
                <w:sz w:val="24"/>
                <w:szCs w:val="24"/>
                <w:lang w:val="en-GB"/>
              </w:rPr>
              <w:t>情形</w:t>
            </w:r>
          </w:p>
        </w:tc>
        <w:tc>
          <w:tcPr>
            <w:tcW w:w="2720" w:type="dxa"/>
            <w:vAlign w:val="center"/>
          </w:tcPr>
          <w:p w14:paraId="388F9725">
            <w:pPr>
              <w:jc w:val="center"/>
              <w:rPr>
                <w:rFonts w:ascii="宋体" w:hAnsi="宋体" w:cs="宋体"/>
                <w:b/>
                <w:sz w:val="24"/>
                <w:szCs w:val="24"/>
                <w:lang w:val="en-GB"/>
              </w:rPr>
            </w:pPr>
            <w:r>
              <w:rPr>
                <w:rFonts w:hint="eastAsia" w:ascii="宋体" w:hAnsi="宋体" w:eastAsia="宋体" w:cs="宋体"/>
                <w:b/>
                <w:sz w:val="24"/>
                <w:szCs w:val="24"/>
              </w:rPr>
              <w:t>价格扣除</w:t>
            </w:r>
            <w:r>
              <w:rPr>
                <w:rFonts w:hint="eastAsia" w:ascii="宋体" w:hAnsi="宋体" w:eastAsia="宋体" w:cs="宋体"/>
                <w:b/>
                <w:sz w:val="24"/>
                <w:szCs w:val="24"/>
                <w:lang w:val="en-GB"/>
              </w:rPr>
              <w:t>比例</w:t>
            </w:r>
          </w:p>
        </w:tc>
        <w:tc>
          <w:tcPr>
            <w:tcW w:w="3021" w:type="dxa"/>
            <w:vAlign w:val="center"/>
          </w:tcPr>
          <w:p w14:paraId="4B71BBF8">
            <w:pPr>
              <w:jc w:val="center"/>
              <w:rPr>
                <w:rFonts w:ascii="宋体" w:hAnsi="宋体" w:cs="宋体"/>
                <w:b/>
                <w:sz w:val="24"/>
                <w:szCs w:val="24"/>
                <w:lang w:val="en-GB"/>
              </w:rPr>
            </w:pPr>
            <w:r>
              <w:rPr>
                <w:rFonts w:hint="eastAsia" w:ascii="宋体" w:hAnsi="宋体" w:eastAsia="宋体" w:cs="宋体"/>
                <w:b/>
                <w:sz w:val="24"/>
                <w:szCs w:val="24"/>
                <w:lang w:val="en-GB"/>
              </w:rPr>
              <w:t>计算公式</w:t>
            </w:r>
          </w:p>
        </w:tc>
      </w:tr>
      <w:tr w14:paraId="0A87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768" w:type="dxa"/>
            <w:vAlign w:val="center"/>
          </w:tcPr>
          <w:p w14:paraId="1D6E55E6">
            <w:pPr>
              <w:jc w:val="center"/>
              <w:rPr>
                <w:rFonts w:ascii="宋体" w:hAnsi="宋体" w:cs="宋体"/>
                <w:b/>
                <w:sz w:val="24"/>
                <w:szCs w:val="24"/>
                <w:lang w:val="en-GB"/>
              </w:rPr>
            </w:pPr>
            <w:r>
              <w:rPr>
                <w:rFonts w:hint="eastAsia" w:ascii="宋体" w:hAnsi="宋体" w:eastAsia="宋体" w:cs="宋体"/>
                <w:b/>
                <w:sz w:val="24"/>
                <w:szCs w:val="24"/>
                <w:lang w:val="en-GB"/>
              </w:rPr>
              <w:t>1</w:t>
            </w:r>
          </w:p>
        </w:tc>
        <w:tc>
          <w:tcPr>
            <w:tcW w:w="3008" w:type="dxa"/>
            <w:vAlign w:val="center"/>
          </w:tcPr>
          <w:p w14:paraId="44EF9306">
            <w:pPr>
              <w:jc w:val="center"/>
              <w:rPr>
                <w:rFonts w:ascii="宋体" w:hAnsi="宋体" w:cs="宋体"/>
                <w:b/>
                <w:sz w:val="24"/>
                <w:szCs w:val="24"/>
                <w:lang w:val="en-GB"/>
              </w:rPr>
            </w:pPr>
            <w:r>
              <w:rPr>
                <w:rFonts w:hint="eastAsia" w:ascii="宋体" w:hAnsi="宋体" w:eastAsia="宋体" w:cs="宋体"/>
                <w:sz w:val="24"/>
                <w:szCs w:val="24"/>
                <w:lang w:val="en-GB"/>
              </w:rPr>
              <w:t>非联合体供应商</w:t>
            </w:r>
          </w:p>
        </w:tc>
        <w:tc>
          <w:tcPr>
            <w:tcW w:w="2720" w:type="dxa"/>
            <w:vAlign w:val="center"/>
          </w:tcPr>
          <w:p w14:paraId="62324FBA">
            <w:pPr>
              <w:jc w:val="center"/>
              <w:rPr>
                <w:rFonts w:ascii="宋体" w:hAnsi="宋体" w:cs="宋体"/>
                <w:b/>
                <w:sz w:val="24"/>
                <w:szCs w:val="24"/>
                <w:lang w:val="en-GB"/>
              </w:rPr>
            </w:pPr>
            <w:r>
              <w:rPr>
                <w:rFonts w:hint="eastAsia" w:ascii="宋体" w:hAnsi="宋体" w:eastAsia="宋体" w:cs="宋体"/>
                <w:sz w:val="24"/>
                <w:szCs w:val="24"/>
              </w:rPr>
              <w:t>对小型和微型企业产品的价格扣除</w:t>
            </w:r>
            <w:r>
              <w:rPr>
                <w:rFonts w:hint="eastAsia" w:ascii="宋体" w:hAnsi="宋体" w:eastAsia="宋体" w:cs="宋体"/>
                <w:sz w:val="24"/>
                <w:szCs w:val="24"/>
                <w:u w:val="single"/>
              </w:rPr>
              <w:t>20</w:t>
            </w:r>
            <w:r>
              <w:rPr>
                <w:rFonts w:hint="eastAsia" w:ascii="宋体" w:hAnsi="宋体" w:eastAsia="宋体" w:cs="宋体"/>
                <w:sz w:val="24"/>
                <w:szCs w:val="24"/>
              </w:rPr>
              <w:t>%</w:t>
            </w:r>
          </w:p>
        </w:tc>
        <w:tc>
          <w:tcPr>
            <w:tcW w:w="3021" w:type="dxa"/>
            <w:vMerge w:val="restart"/>
            <w:shd w:val="clear" w:color="auto" w:fill="auto"/>
            <w:vAlign w:val="center"/>
          </w:tcPr>
          <w:p w14:paraId="3885F1E8">
            <w:pPr>
              <w:jc w:val="center"/>
              <w:rPr>
                <w:rFonts w:ascii="宋体" w:hAnsi="宋体" w:cs="宋体"/>
                <w:sz w:val="24"/>
                <w:szCs w:val="24"/>
                <w:lang w:val="en-GB"/>
              </w:rPr>
            </w:pPr>
            <w:r>
              <w:rPr>
                <w:rFonts w:hint="eastAsia" w:ascii="宋体" w:hAnsi="宋体" w:eastAsia="宋体" w:cs="宋体"/>
                <w:sz w:val="24"/>
                <w:szCs w:val="24"/>
                <w:lang w:val="en-GB"/>
              </w:rPr>
              <w:t>评审价格＝响应最终报价—</w:t>
            </w:r>
            <w:r>
              <w:rPr>
                <w:rFonts w:hint="eastAsia" w:ascii="宋体" w:hAnsi="宋体" w:eastAsia="宋体" w:cs="宋体"/>
                <w:sz w:val="24"/>
                <w:szCs w:val="24"/>
              </w:rPr>
              <w:t>小型和微型企业产品的价格</w:t>
            </w:r>
            <w:r>
              <w:rPr>
                <w:rFonts w:hint="eastAsia" w:ascii="宋体" w:hAnsi="宋体" w:eastAsia="宋体" w:cs="宋体"/>
                <w:sz w:val="24"/>
                <w:szCs w:val="24"/>
                <w:lang w:val="en-GB"/>
              </w:rPr>
              <w:t>×（</w:t>
            </w:r>
            <w:r>
              <w:rPr>
                <w:rFonts w:hint="eastAsia" w:ascii="宋体" w:hAnsi="宋体" w:eastAsia="宋体" w:cs="宋体"/>
                <w:sz w:val="24"/>
                <w:szCs w:val="24"/>
                <w:lang w:val="en-GB" w:eastAsia="zh-CN"/>
              </w:rPr>
              <w:t>1%—20%</w:t>
            </w:r>
            <w:r>
              <w:rPr>
                <w:rFonts w:hint="eastAsia" w:ascii="宋体" w:hAnsi="宋体" w:eastAsia="宋体" w:cs="宋体"/>
                <w:sz w:val="24"/>
                <w:szCs w:val="24"/>
                <w:lang w:val="en-GB"/>
              </w:rPr>
              <w:t>）</w:t>
            </w:r>
          </w:p>
          <w:p w14:paraId="55650C14">
            <w:pPr>
              <w:jc w:val="center"/>
              <w:rPr>
                <w:rFonts w:ascii="宋体" w:hAnsi="宋体" w:cs="宋体"/>
                <w:b/>
                <w:sz w:val="24"/>
                <w:szCs w:val="24"/>
                <w:lang w:val="en-GB"/>
              </w:rPr>
            </w:pPr>
          </w:p>
        </w:tc>
      </w:tr>
      <w:tr w14:paraId="7D56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trPr>
        <w:tc>
          <w:tcPr>
            <w:tcW w:w="768" w:type="dxa"/>
            <w:vAlign w:val="center"/>
          </w:tcPr>
          <w:p w14:paraId="751ED2AE">
            <w:pPr>
              <w:jc w:val="center"/>
              <w:rPr>
                <w:rFonts w:ascii="宋体" w:hAnsi="宋体" w:cs="宋体"/>
                <w:b/>
                <w:sz w:val="24"/>
                <w:szCs w:val="24"/>
                <w:lang w:val="en-GB"/>
              </w:rPr>
            </w:pPr>
            <w:r>
              <w:rPr>
                <w:rFonts w:hint="eastAsia" w:ascii="宋体" w:hAnsi="宋体" w:eastAsia="宋体" w:cs="宋体"/>
                <w:b/>
                <w:sz w:val="24"/>
                <w:szCs w:val="24"/>
                <w:lang w:val="en-GB"/>
              </w:rPr>
              <w:t>2</w:t>
            </w:r>
          </w:p>
        </w:tc>
        <w:tc>
          <w:tcPr>
            <w:tcW w:w="3008" w:type="dxa"/>
            <w:vAlign w:val="center"/>
          </w:tcPr>
          <w:p w14:paraId="503A25B6">
            <w:pPr>
              <w:jc w:val="center"/>
              <w:rPr>
                <w:rFonts w:ascii="宋体" w:hAnsi="宋体" w:cs="宋体"/>
                <w:b/>
                <w:sz w:val="24"/>
                <w:szCs w:val="24"/>
              </w:rPr>
            </w:pPr>
            <w:r>
              <w:rPr>
                <w:rFonts w:hint="eastAsia" w:ascii="宋体" w:hAnsi="宋体" w:eastAsia="宋体" w:cs="宋体"/>
                <w:sz w:val="24"/>
                <w:szCs w:val="24"/>
                <w:lang w:val="en-GB"/>
              </w:rPr>
              <w:t>联合体各方均为小型、微型企业</w:t>
            </w:r>
          </w:p>
        </w:tc>
        <w:tc>
          <w:tcPr>
            <w:tcW w:w="2720" w:type="dxa"/>
            <w:vAlign w:val="center"/>
          </w:tcPr>
          <w:p w14:paraId="188373A8">
            <w:pPr>
              <w:jc w:val="center"/>
              <w:rPr>
                <w:rFonts w:ascii="宋体" w:hAnsi="宋体" w:cs="宋体"/>
                <w:sz w:val="24"/>
                <w:szCs w:val="24"/>
              </w:rPr>
            </w:pPr>
            <w:r>
              <w:rPr>
                <w:rFonts w:hint="eastAsia" w:ascii="宋体" w:hAnsi="宋体" w:eastAsia="宋体" w:cs="宋体"/>
                <w:sz w:val="24"/>
                <w:szCs w:val="24"/>
              </w:rPr>
              <w:t>对小型和微型企业产品的价格扣除</w:t>
            </w:r>
            <w:r>
              <w:rPr>
                <w:rFonts w:hint="eastAsia" w:ascii="宋体" w:hAnsi="宋体" w:eastAsia="宋体" w:cs="宋体"/>
                <w:sz w:val="24"/>
                <w:szCs w:val="24"/>
                <w:u w:val="single"/>
              </w:rPr>
              <w:t>20</w:t>
            </w:r>
            <w:r>
              <w:rPr>
                <w:rFonts w:hint="eastAsia" w:ascii="宋体" w:hAnsi="宋体" w:eastAsia="宋体" w:cs="宋体"/>
                <w:sz w:val="24"/>
                <w:szCs w:val="24"/>
              </w:rPr>
              <w:t>%</w:t>
            </w:r>
          </w:p>
          <w:p w14:paraId="2FCF5CE1">
            <w:pPr>
              <w:jc w:val="center"/>
              <w:rPr>
                <w:rFonts w:ascii="宋体" w:hAnsi="宋体" w:cs="宋体"/>
                <w:b/>
                <w:sz w:val="24"/>
                <w:szCs w:val="24"/>
                <w:lang w:val="en-GB"/>
              </w:rPr>
            </w:pPr>
            <w:r>
              <w:rPr>
                <w:rFonts w:hint="eastAsia" w:ascii="宋体" w:hAnsi="宋体" w:eastAsia="宋体" w:cs="宋体"/>
                <w:sz w:val="24"/>
                <w:szCs w:val="24"/>
              </w:rPr>
              <w:t>（不再享受序号3的价格折扣）</w:t>
            </w:r>
          </w:p>
        </w:tc>
        <w:tc>
          <w:tcPr>
            <w:tcW w:w="3021" w:type="dxa"/>
            <w:vMerge w:val="continue"/>
            <w:shd w:val="clear" w:color="auto" w:fill="auto"/>
          </w:tcPr>
          <w:p w14:paraId="1A876BC0">
            <w:pPr>
              <w:rPr>
                <w:rFonts w:ascii="宋体" w:hAnsi="宋体" w:cs="宋体"/>
                <w:sz w:val="24"/>
                <w:szCs w:val="24"/>
                <w:lang w:val="en-GB"/>
              </w:rPr>
            </w:pPr>
          </w:p>
        </w:tc>
      </w:tr>
      <w:tr w14:paraId="574B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768" w:type="dxa"/>
            <w:vAlign w:val="center"/>
          </w:tcPr>
          <w:p w14:paraId="3591CE93">
            <w:pPr>
              <w:jc w:val="center"/>
              <w:rPr>
                <w:rFonts w:ascii="宋体" w:hAnsi="宋体" w:cs="宋体"/>
                <w:b/>
                <w:sz w:val="24"/>
                <w:szCs w:val="24"/>
                <w:lang w:val="en-GB"/>
              </w:rPr>
            </w:pPr>
            <w:r>
              <w:rPr>
                <w:rFonts w:hint="eastAsia" w:ascii="宋体" w:hAnsi="宋体" w:eastAsia="宋体" w:cs="宋体"/>
                <w:b/>
                <w:sz w:val="24"/>
                <w:szCs w:val="24"/>
                <w:lang w:val="en-GB"/>
              </w:rPr>
              <w:t>3</w:t>
            </w:r>
          </w:p>
        </w:tc>
        <w:tc>
          <w:tcPr>
            <w:tcW w:w="3008" w:type="dxa"/>
            <w:vAlign w:val="center"/>
          </w:tcPr>
          <w:p w14:paraId="7B9F7F8C">
            <w:pPr>
              <w:jc w:val="center"/>
              <w:rPr>
                <w:rFonts w:ascii="宋体" w:hAnsi="宋体" w:cs="宋体"/>
                <w:b/>
                <w:sz w:val="24"/>
                <w:szCs w:val="24"/>
                <w:lang w:val="en-GB"/>
              </w:rPr>
            </w:pPr>
            <w:r>
              <w:rPr>
                <w:rFonts w:hint="eastAsia" w:ascii="宋体" w:hAnsi="宋体" w:eastAsia="宋体" w:cs="宋体"/>
                <w:sz w:val="24"/>
                <w:szCs w:val="24"/>
                <w:lang w:val="en-GB"/>
              </w:rPr>
              <w:t>联合体一方为小型、微型企业且小型、微型企业协议合同金额占联合体协议合同总金额30%以上的</w:t>
            </w:r>
          </w:p>
        </w:tc>
        <w:tc>
          <w:tcPr>
            <w:tcW w:w="2720" w:type="dxa"/>
            <w:vAlign w:val="center"/>
          </w:tcPr>
          <w:p w14:paraId="6BC8D84F">
            <w:pPr>
              <w:jc w:val="center"/>
              <w:rPr>
                <w:rFonts w:ascii="宋体" w:hAnsi="宋体" w:cs="宋体"/>
                <w:sz w:val="24"/>
                <w:szCs w:val="24"/>
                <w:lang w:val="en-GB"/>
              </w:rPr>
            </w:pPr>
            <w:r>
              <w:rPr>
                <w:rFonts w:hint="eastAsia" w:ascii="宋体" w:hAnsi="宋体" w:eastAsia="宋体" w:cs="宋体"/>
                <w:sz w:val="24"/>
                <w:szCs w:val="24"/>
                <w:lang w:val="en-GB"/>
              </w:rPr>
              <w:t>对联合体总金额扣除</w:t>
            </w:r>
          </w:p>
          <w:p w14:paraId="09A19B6E">
            <w:pPr>
              <w:jc w:val="center"/>
              <w:rPr>
                <w:rFonts w:ascii="宋体" w:hAnsi="宋体" w:cs="宋体"/>
                <w:b/>
                <w:sz w:val="24"/>
                <w:szCs w:val="24"/>
                <w:lang w:val="en-GB"/>
              </w:rPr>
            </w:pPr>
            <w:r>
              <w:rPr>
                <w:rFonts w:hint="eastAsia" w:ascii="宋体" w:hAnsi="宋体" w:eastAsia="宋体" w:cs="宋体"/>
                <w:sz w:val="24"/>
                <w:szCs w:val="24"/>
              </w:rPr>
              <w:t>%</w:t>
            </w:r>
          </w:p>
        </w:tc>
        <w:tc>
          <w:tcPr>
            <w:tcW w:w="3021" w:type="dxa"/>
            <w:shd w:val="clear" w:color="auto" w:fill="auto"/>
            <w:vAlign w:val="center"/>
          </w:tcPr>
          <w:p w14:paraId="232A6533">
            <w:pPr>
              <w:jc w:val="center"/>
              <w:rPr>
                <w:rFonts w:ascii="宋体" w:hAnsi="宋体" w:cs="宋体"/>
                <w:sz w:val="24"/>
                <w:szCs w:val="24"/>
                <w:u w:val="single"/>
              </w:rPr>
            </w:pPr>
            <w:r>
              <w:rPr>
                <w:rFonts w:hint="eastAsia" w:ascii="宋体" w:hAnsi="宋体" w:eastAsia="宋体" w:cs="宋体"/>
                <w:sz w:val="24"/>
                <w:szCs w:val="24"/>
                <w:lang w:val="en-GB"/>
              </w:rPr>
              <w:t>评审价格＝响应最终报价×</w:t>
            </w:r>
            <w:r>
              <w:rPr>
                <w:rFonts w:hint="eastAsia" w:ascii="宋体" w:hAnsi="宋体" w:eastAsia="宋体" w:cs="宋体"/>
                <w:sz w:val="24"/>
                <w:szCs w:val="24"/>
              </w:rPr>
              <w:t>(1-</w:t>
            </w:r>
            <w:r>
              <w:rPr>
                <w:rFonts w:hint="eastAsia" w:ascii="宋体" w:hAnsi="宋体" w:eastAsia="宋体" w:cs="宋体"/>
                <w:sz w:val="24"/>
                <w:szCs w:val="24"/>
                <w:u w:val="single"/>
              </w:rPr>
              <w:t xml:space="preserve"> %)</w:t>
            </w:r>
          </w:p>
          <w:p w14:paraId="31C05CE7">
            <w:pPr>
              <w:jc w:val="center"/>
              <w:rPr>
                <w:rFonts w:ascii="宋体" w:hAnsi="宋体" w:cs="宋体"/>
                <w:b/>
                <w:sz w:val="24"/>
                <w:szCs w:val="24"/>
                <w:lang w:val="en-GB"/>
              </w:rPr>
            </w:pPr>
          </w:p>
        </w:tc>
      </w:tr>
      <w:tr w14:paraId="382F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768" w:type="dxa"/>
            <w:vAlign w:val="center"/>
          </w:tcPr>
          <w:p w14:paraId="311DFD7A">
            <w:pPr>
              <w:jc w:val="center"/>
              <w:rPr>
                <w:rFonts w:ascii="宋体" w:hAnsi="宋体" w:cs="宋体"/>
                <w:b/>
                <w:sz w:val="24"/>
                <w:szCs w:val="24"/>
                <w:lang w:val="en-GB"/>
              </w:rPr>
            </w:pPr>
            <w:r>
              <w:rPr>
                <w:rFonts w:hint="eastAsia" w:ascii="宋体" w:hAnsi="宋体" w:eastAsia="宋体" w:cs="宋体"/>
                <w:b/>
                <w:sz w:val="24"/>
                <w:szCs w:val="24"/>
                <w:lang w:val="en-GB"/>
              </w:rPr>
              <w:t>4</w:t>
            </w:r>
          </w:p>
        </w:tc>
        <w:tc>
          <w:tcPr>
            <w:tcW w:w="3008" w:type="dxa"/>
            <w:vAlign w:val="center"/>
          </w:tcPr>
          <w:p w14:paraId="011208D1">
            <w:pPr>
              <w:jc w:val="center"/>
              <w:rPr>
                <w:rFonts w:ascii="宋体" w:hAnsi="宋体" w:cs="宋体"/>
                <w:sz w:val="24"/>
                <w:szCs w:val="24"/>
                <w:lang w:val="en-GB"/>
              </w:rPr>
            </w:pPr>
            <w:r>
              <w:rPr>
                <w:rFonts w:hint="eastAsia" w:ascii="宋体" w:hAnsi="宋体" w:eastAsia="宋体" w:cs="宋体"/>
                <w:sz w:val="24"/>
                <w:szCs w:val="24"/>
                <w:lang w:val="en-GB"/>
              </w:rPr>
              <w:t>监狱企业</w:t>
            </w:r>
          </w:p>
        </w:tc>
        <w:tc>
          <w:tcPr>
            <w:tcW w:w="2720" w:type="dxa"/>
            <w:vAlign w:val="center"/>
          </w:tcPr>
          <w:p w14:paraId="4A7FA92D">
            <w:pPr>
              <w:jc w:val="center"/>
              <w:rPr>
                <w:rFonts w:ascii="宋体" w:hAnsi="宋体" w:cs="宋体"/>
                <w:sz w:val="24"/>
                <w:szCs w:val="24"/>
                <w:lang w:val="en-GB"/>
              </w:rPr>
            </w:pPr>
            <w:r>
              <w:rPr>
                <w:rFonts w:hint="eastAsia" w:ascii="宋体" w:hAnsi="宋体" w:eastAsia="宋体" w:cs="宋体"/>
                <w:sz w:val="24"/>
                <w:szCs w:val="24"/>
                <w:lang w:val="en-GB"/>
              </w:rPr>
              <w:t>视同小型、微型企业</w:t>
            </w:r>
          </w:p>
          <w:p w14:paraId="68D94DCF">
            <w:pPr>
              <w:jc w:val="center"/>
              <w:rPr>
                <w:rFonts w:ascii="宋体" w:hAnsi="宋体" w:cs="宋体"/>
                <w:sz w:val="24"/>
                <w:szCs w:val="24"/>
                <w:lang w:val="en-GB"/>
              </w:rPr>
            </w:pPr>
            <w:r>
              <w:rPr>
                <w:rFonts w:hint="eastAsia" w:ascii="宋体" w:hAnsi="宋体" w:eastAsia="宋体" w:cs="宋体"/>
                <w:sz w:val="24"/>
                <w:szCs w:val="24"/>
                <w:lang w:val="en-GB"/>
              </w:rPr>
              <w:t>对监狱企业产品价格扣除</w:t>
            </w:r>
            <w:r>
              <w:rPr>
                <w:rFonts w:hint="eastAsia" w:ascii="宋体" w:hAnsi="宋体" w:eastAsia="宋体" w:cs="宋体"/>
                <w:sz w:val="24"/>
                <w:szCs w:val="24"/>
                <w:u w:val="single"/>
              </w:rPr>
              <w:t>20</w:t>
            </w:r>
            <w:r>
              <w:rPr>
                <w:rFonts w:hint="eastAsia" w:ascii="宋体" w:hAnsi="宋体" w:eastAsia="宋体" w:cs="宋体"/>
                <w:sz w:val="24"/>
                <w:szCs w:val="24"/>
              </w:rPr>
              <w:t>%</w:t>
            </w:r>
          </w:p>
        </w:tc>
        <w:tc>
          <w:tcPr>
            <w:tcW w:w="3021" w:type="dxa"/>
            <w:shd w:val="clear" w:color="auto" w:fill="auto"/>
            <w:vAlign w:val="center"/>
          </w:tcPr>
          <w:p w14:paraId="128946BB">
            <w:pPr>
              <w:jc w:val="center"/>
              <w:rPr>
                <w:rFonts w:ascii="宋体" w:hAnsi="宋体" w:cs="宋体"/>
                <w:sz w:val="24"/>
                <w:szCs w:val="24"/>
                <w:lang w:val="en-GB"/>
              </w:rPr>
            </w:pPr>
            <w:r>
              <w:rPr>
                <w:rFonts w:hint="eastAsia" w:ascii="宋体" w:hAnsi="宋体" w:eastAsia="宋体" w:cs="宋体"/>
                <w:sz w:val="24"/>
                <w:szCs w:val="24"/>
                <w:lang w:val="en-GB"/>
              </w:rPr>
              <w:t>评审价格＝响应最终报价—</w:t>
            </w:r>
            <w:r>
              <w:rPr>
                <w:rFonts w:hint="eastAsia" w:ascii="宋体" w:hAnsi="宋体" w:eastAsia="宋体" w:cs="宋体"/>
                <w:sz w:val="24"/>
                <w:szCs w:val="24"/>
              </w:rPr>
              <w:t>监狱企业产品的价格</w:t>
            </w:r>
            <w:r>
              <w:rPr>
                <w:rFonts w:hint="eastAsia" w:ascii="宋体" w:hAnsi="宋体" w:eastAsia="宋体" w:cs="宋体"/>
                <w:sz w:val="24"/>
                <w:szCs w:val="24"/>
                <w:lang w:val="en-GB"/>
              </w:rPr>
              <w:t>×20%</w:t>
            </w:r>
          </w:p>
        </w:tc>
      </w:tr>
      <w:tr w14:paraId="4125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768" w:type="dxa"/>
            <w:vAlign w:val="center"/>
          </w:tcPr>
          <w:p w14:paraId="14829F90">
            <w:pPr>
              <w:jc w:val="center"/>
              <w:rPr>
                <w:rFonts w:ascii="宋体" w:hAnsi="宋体" w:cs="宋体"/>
                <w:b/>
                <w:sz w:val="24"/>
                <w:szCs w:val="24"/>
                <w:lang w:val="en-GB"/>
              </w:rPr>
            </w:pPr>
            <w:r>
              <w:rPr>
                <w:rFonts w:hint="eastAsia" w:ascii="宋体" w:hAnsi="宋体" w:eastAsia="宋体" w:cs="宋体"/>
                <w:b/>
                <w:sz w:val="24"/>
                <w:szCs w:val="24"/>
                <w:lang w:val="en-GB"/>
              </w:rPr>
              <w:t>5</w:t>
            </w:r>
          </w:p>
        </w:tc>
        <w:tc>
          <w:tcPr>
            <w:tcW w:w="3008" w:type="dxa"/>
            <w:vAlign w:val="center"/>
          </w:tcPr>
          <w:p w14:paraId="0D41C4EC">
            <w:pPr>
              <w:jc w:val="center"/>
              <w:rPr>
                <w:rFonts w:ascii="宋体" w:hAnsi="宋体" w:cs="宋体"/>
                <w:sz w:val="24"/>
                <w:szCs w:val="24"/>
                <w:lang w:val="en-GB"/>
              </w:rPr>
            </w:pPr>
            <w:r>
              <w:rPr>
                <w:rFonts w:hint="eastAsia" w:ascii="宋体" w:hAnsi="宋体" w:eastAsia="宋体" w:cs="宋体"/>
                <w:sz w:val="24"/>
                <w:szCs w:val="24"/>
                <w:lang w:val="en-GB"/>
              </w:rPr>
              <w:t>残疾人福利性单位</w:t>
            </w:r>
          </w:p>
        </w:tc>
        <w:tc>
          <w:tcPr>
            <w:tcW w:w="2720" w:type="dxa"/>
            <w:vAlign w:val="center"/>
          </w:tcPr>
          <w:p w14:paraId="4D23DA89">
            <w:pPr>
              <w:jc w:val="center"/>
              <w:rPr>
                <w:rFonts w:ascii="宋体" w:hAnsi="宋体" w:cs="宋体"/>
                <w:sz w:val="24"/>
                <w:szCs w:val="24"/>
                <w:lang w:val="en-GB"/>
              </w:rPr>
            </w:pPr>
            <w:r>
              <w:rPr>
                <w:rFonts w:hint="eastAsia" w:ascii="宋体" w:hAnsi="宋体" w:eastAsia="宋体" w:cs="宋体"/>
                <w:sz w:val="24"/>
                <w:szCs w:val="24"/>
                <w:lang w:val="en-GB"/>
              </w:rPr>
              <w:t>视同小型、微型企业</w:t>
            </w:r>
          </w:p>
          <w:p w14:paraId="617E4DDC">
            <w:pPr>
              <w:jc w:val="center"/>
              <w:rPr>
                <w:rFonts w:ascii="宋体" w:hAnsi="宋体" w:cs="宋体"/>
                <w:sz w:val="24"/>
                <w:szCs w:val="24"/>
                <w:lang w:val="en-GB"/>
              </w:rPr>
            </w:pPr>
            <w:r>
              <w:rPr>
                <w:rFonts w:hint="eastAsia" w:ascii="宋体" w:hAnsi="宋体" w:eastAsia="宋体" w:cs="宋体"/>
                <w:sz w:val="24"/>
                <w:szCs w:val="24"/>
                <w:lang w:val="en-GB"/>
              </w:rPr>
              <w:t>对残疾人福利性单位产品价格扣除</w:t>
            </w:r>
            <w:r>
              <w:rPr>
                <w:rFonts w:hint="eastAsia" w:ascii="宋体" w:hAnsi="宋体" w:eastAsia="宋体" w:cs="宋体"/>
                <w:sz w:val="24"/>
                <w:szCs w:val="24"/>
                <w:u w:val="single"/>
              </w:rPr>
              <w:t>20</w:t>
            </w:r>
            <w:r>
              <w:rPr>
                <w:rFonts w:hint="eastAsia" w:ascii="宋体" w:hAnsi="宋体" w:eastAsia="宋体" w:cs="宋体"/>
                <w:sz w:val="24"/>
                <w:szCs w:val="24"/>
              </w:rPr>
              <w:t>%</w:t>
            </w:r>
          </w:p>
        </w:tc>
        <w:tc>
          <w:tcPr>
            <w:tcW w:w="3021" w:type="dxa"/>
            <w:shd w:val="clear" w:color="auto" w:fill="auto"/>
            <w:vAlign w:val="center"/>
          </w:tcPr>
          <w:p w14:paraId="39940299">
            <w:pPr>
              <w:jc w:val="center"/>
              <w:rPr>
                <w:rFonts w:ascii="宋体" w:hAnsi="宋体" w:cs="宋体"/>
                <w:sz w:val="24"/>
                <w:szCs w:val="24"/>
                <w:lang w:val="en-GB"/>
              </w:rPr>
            </w:pPr>
            <w:r>
              <w:rPr>
                <w:rFonts w:hint="eastAsia" w:ascii="宋体" w:hAnsi="宋体" w:eastAsia="宋体" w:cs="宋体"/>
                <w:sz w:val="24"/>
                <w:szCs w:val="24"/>
                <w:lang w:val="en-GB"/>
              </w:rPr>
              <w:t>评审价格＝响应最终报价—</w:t>
            </w:r>
            <w:r>
              <w:rPr>
                <w:rFonts w:hint="eastAsia" w:ascii="宋体" w:hAnsi="宋体" w:eastAsia="宋体" w:cs="宋体"/>
                <w:sz w:val="24"/>
                <w:szCs w:val="24"/>
              </w:rPr>
              <w:t>残疾人福利性单位产品的价格</w:t>
            </w:r>
            <w:r>
              <w:rPr>
                <w:rFonts w:hint="eastAsia" w:ascii="宋体" w:hAnsi="宋体" w:eastAsia="宋体" w:cs="宋体"/>
                <w:sz w:val="24"/>
                <w:szCs w:val="24"/>
                <w:lang w:val="en-GB"/>
              </w:rPr>
              <w:t>×20%</w:t>
            </w:r>
          </w:p>
        </w:tc>
      </w:tr>
      <w:tr w14:paraId="0503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0" w:hRule="atLeast"/>
        </w:trPr>
        <w:tc>
          <w:tcPr>
            <w:tcW w:w="9517" w:type="dxa"/>
            <w:gridSpan w:val="4"/>
            <w:vAlign w:val="center"/>
          </w:tcPr>
          <w:p w14:paraId="4C8F7D65">
            <w:pPr>
              <w:widowControl/>
              <w:adjustRightInd w:val="0"/>
              <w:spacing w:line="360" w:lineRule="auto"/>
              <w:ind w:left="-2" w:leftChars="-1" w:firstLine="480" w:firstLineChars="200"/>
              <w:jc w:val="left"/>
              <w:rPr>
                <w:rFonts w:ascii="宋体" w:hAnsi="宋体" w:cs="宋体"/>
                <w:sz w:val="24"/>
                <w:szCs w:val="24"/>
                <w:lang w:val="zh-CN"/>
              </w:rPr>
            </w:pPr>
            <w:r>
              <w:rPr>
                <w:rFonts w:hint="eastAsia" w:ascii="宋体" w:hAnsi="宋体" w:eastAsia="宋体" w:cs="宋体"/>
                <w:sz w:val="24"/>
                <w:szCs w:val="24"/>
                <w:lang w:val="zh-CN"/>
              </w:rPr>
              <w:t>1、中小企业应在响应文件中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668C3BDE">
            <w:pPr>
              <w:adjustRightInd w:val="0"/>
              <w:spacing w:line="360" w:lineRule="auto"/>
              <w:ind w:left="-88" w:leftChars="-42" w:firstLine="513" w:firstLineChars="214"/>
              <w:jc w:val="left"/>
              <w:rPr>
                <w:rFonts w:ascii="宋体" w:hAnsi="宋体" w:cs="宋体"/>
                <w:sz w:val="24"/>
                <w:szCs w:val="24"/>
                <w:lang w:val="zh-CN"/>
              </w:rPr>
            </w:pPr>
            <w:r>
              <w:rPr>
                <w:rFonts w:hint="eastAsia" w:ascii="宋体" w:hAnsi="宋体" w:eastAsia="宋体" w:cs="宋体"/>
                <w:sz w:val="24"/>
                <w:szCs w:val="24"/>
                <w:lang w:val="zh-CN"/>
              </w:rPr>
              <w:t>2、经谈判小组审查、评价，响应文件符合谈判文件实质性要求且进行了政策性价格扣除后，以评审</w:t>
            </w:r>
            <w:r>
              <w:rPr>
                <w:rFonts w:hint="eastAsia" w:ascii="宋体" w:hAnsi="宋体" w:eastAsia="宋体" w:cs="宋体"/>
                <w:sz w:val="24"/>
                <w:szCs w:val="24"/>
                <w:lang w:val="en-US" w:eastAsia="zh-CN"/>
              </w:rPr>
              <w:t>按</w:t>
            </w:r>
            <w:r>
              <w:rPr>
                <w:rFonts w:ascii="ˎ̥" w:hAnsi="ˎ̥"/>
                <w:sz w:val="24"/>
                <w:szCs w:val="24"/>
              </w:rPr>
              <w:t>照</w:t>
            </w:r>
            <w:r>
              <w:rPr>
                <w:rFonts w:hint="eastAsia" w:ascii="宋体" w:hAnsi="宋体" w:eastAsia="宋体" w:cs="宋体"/>
                <w:sz w:val="24"/>
                <w:szCs w:val="24"/>
                <w:lang w:val="en-US" w:eastAsia="zh-CN"/>
              </w:rPr>
              <w:t>价格由低到高</w:t>
            </w:r>
            <w:r>
              <w:rPr>
                <w:rFonts w:hint="eastAsia" w:ascii="宋体" w:hAnsi="宋体" w:eastAsia="宋体" w:cs="宋体"/>
                <w:sz w:val="24"/>
                <w:szCs w:val="24"/>
                <w:lang w:val="zh-CN"/>
              </w:rPr>
              <w:t>的顺序提出3名成交候选人。</w:t>
            </w:r>
          </w:p>
        </w:tc>
      </w:tr>
    </w:tbl>
    <w:p w14:paraId="11433CB1">
      <w:pPr>
        <w:tabs>
          <w:tab w:val="left" w:pos="1260"/>
        </w:tabs>
        <w:autoSpaceDE w:val="0"/>
        <w:autoSpaceDN w:val="0"/>
        <w:spacing w:line="360" w:lineRule="auto"/>
        <w:contextualSpacing/>
        <w:rPr>
          <w:rFonts w:ascii="宋体" w:hAnsi="宋体" w:cs="宋体"/>
          <w:sz w:val="24"/>
          <w:szCs w:val="24"/>
          <w:lang w:val="zh-CN"/>
        </w:rPr>
      </w:pPr>
      <w:r>
        <w:rPr>
          <w:rFonts w:hint="eastAsia" w:ascii="宋体" w:hAnsi="宋体" w:eastAsia="宋体" w:cs="宋体"/>
          <w:sz w:val="24"/>
          <w:szCs w:val="24"/>
          <w:lang w:val="zh-CN"/>
        </w:rPr>
        <w:t>备注：</w:t>
      </w:r>
    </w:p>
    <w:p w14:paraId="2B9444CE">
      <w:pPr>
        <w:tabs>
          <w:tab w:val="left" w:pos="1260"/>
        </w:tabs>
        <w:autoSpaceDE w:val="0"/>
        <w:autoSpaceDN w:val="0"/>
        <w:spacing w:line="360" w:lineRule="auto"/>
        <w:ind w:firstLine="480" w:firstLineChars="200"/>
        <w:contextualSpacing/>
        <w:rPr>
          <w:rFonts w:ascii="宋体" w:hAnsi="宋体" w:cs="宋体"/>
          <w:sz w:val="24"/>
          <w:szCs w:val="24"/>
          <w:lang w:val="zh-CN"/>
        </w:rPr>
      </w:pPr>
      <w:r>
        <w:rPr>
          <w:rFonts w:hint="eastAsia" w:ascii="宋体" w:hAnsi="宋体" w:eastAsia="宋体" w:cs="宋体"/>
          <w:sz w:val="24"/>
          <w:szCs w:val="24"/>
          <w:lang w:val="zh-CN"/>
        </w:rPr>
        <w:t>a、不接受联合体响应的项目，本表中第2项、第3项情形不适用。</w:t>
      </w:r>
    </w:p>
    <w:p w14:paraId="12432FEE">
      <w:pPr>
        <w:tabs>
          <w:tab w:val="left" w:pos="1260"/>
        </w:tabs>
        <w:autoSpaceDE w:val="0"/>
        <w:autoSpaceDN w:val="0"/>
        <w:spacing w:line="360" w:lineRule="auto"/>
        <w:ind w:firstLine="480" w:firstLineChars="200"/>
        <w:contextualSpacing/>
        <w:rPr>
          <w:rFonts w:ascii="宋体" w:hAnsi="宋体" w:cs="宋体"/>
          <w:sz w:val="24"/>
          <w:szCs w:val="24"/>
          <w:lang w:val="zh-CN"/>
        </w:rPr>
      </w:pPr>
      <w:r>
        <w:rPr>
          <w:rFonts w:hint="eastAsia" w:ascii="宋体" w:hAnsi="宋体" w:eastAsia="宋体" w:cs="宋体"/>
          <w:sz w:val="24"/>
          <w:szCs w:val="24"/>
          <w:lang w:val="zh-CN"/>
        </w:rPr>
        <w:t>b、小型和微型企业产品包括货物及其提供的服务与工程。</w:t>
      </w:r>
    </w:p>
    <w:p w14:paraId="575C15E4">
      <w:pPr>
        <w:tabs>
          <w:tab w:val="left" w:pos="1260"/>
        </w:tabs>
        <w:autoSpaceDE w:val="0"/>
        <w:autoSpaceDN w:val="0"/>
        <w:spacing w:line="360" w:lineRule="auto"/>
        <w:ind w:firstLine="480" w:firstLineChars="200"/>
        <w:contextualSpacing/>
        <w:rPr>
          <w:rFonts w:ascii="宋体" w:hAnsi="宋体" w:cs="宋体"/>
          <w:sz w:val="24"/>
          <w:szCs w:val="24"/>
          <w:lang w:val="zh-CN"/>
        </w:rPr>
      </w:pPr>
      <w:r>
        <w:rPr>
          <w:rFonts w:hint="eastAsia" w:ascii="宋体" w:hAnsi="宋体" w:eastAsia="宋体" w:cs="宋体"/>
          <w:sz w:val="24"/>
          <w:szCs w:val="24"/>
          <w:lang w:val="zh-CN"/>
        </w:rPr>
        <w:t>c、中小企业、残疾人福利性单位提供其他企业制造的货物的，则该货物的制造商也必须为上述企业，否则不能享受价格优惠。</w:t>
      </w:r>
    </w:p>
    <w:p w14:paraId="733E1E3B">
      <w:pPr>
        <w:tabs>
          <w:tab w:val="left" w:pos="1260"/>
        </w:tabs>
        <w:autoSpaceDE w:val="0"/>
        <w:autoSpaceDN w:val="0"/>
        <w:spacing w:line="360" w:lineRule="auto"/>
        <w:ind w:firstLine="480" w:firstLineChars="200"/>
        <w:contextualSpacing/>
        <w:rPr>
          <w:rFonts w:ascii="宋体" w:hAnsi="宋体" w:cs="宋体"/>
          <w:bCs/>
          <w:sz w:val="24"/>
          <w:szCs w:val="24"/>
          <w:lang w:val="en-GB"/>
        </w:rPr>
      </w:pPr>
      <w:r>
        <w:rPr>
          <w:rFonts w:hint="eastAsia" w:ascii="宋体" w:hAnsi="宋体" w:eastAsia="宋体" w:cs="宋体"/>
          <w:sz w:val="24"/>
          <w:szCs w:val="24"/>
          <w:lang w:val="zh-CN"/>
        </w:rPr>
        <w:t>d、残疾人福利性单位属于小型、微型企业的，不重复享受政策</w:t>
      </w:r>
      <w:r>
        <w:rPr>
          <w:rFonts w:hint="eastAsia" w:ascii="宋体" w:hAnsi="宋体" w:eastAsia="宋体" w:cs="宋体"/>
          <w:bCs/>
          <w:sz w:val="24"/>
          <w:szCs w:val="24"/>
          <w:lang w:val="en-GB"/>
        </w:rPr>
        <w:t>。</w:t>
      </w:r>
    </w:p>
    <w:p w14:paraId="21E846AD">
      <w:pPr>
        <w:pStyle w:val="21"/>
        <w:spacing w:line="360" w:lineRule="auto"/>
        <w:ind w:firstLine="480" w:firstLineChars="200"/>
        <w:contextualSpacing/>
        <w:rPr>
          <w:rFonts w:asciiTheme="minorEastAsia" w:hAnsiTheme="minorEastAsia" w:eastAsiaTheme="minorEastAsia"/>
          <w:b/>
          <w:szCs w:val="24"/>
        </w:rPr>
      </w:pPr>
      <w:r>
        <w:rPr>
          <w:rFonts w:hint="eastAsia" w:ascii="宋体" w:hAnsi="宋体" w:cs="宋体"/>
          <w:szCs w:val="24"/>
          <w:lang w:val="zh-CN"/>
        </w:rPr>
        <w:t>E、小型和微型企业不包括民办非企业单位。</w:t>
      </w:r>
    </w:p>
    <w:p w14:paraId="396CA467">
      <w:pPr>
        <w:pStyle w:val="21"/>
        <w:spacing w:line="360" w:lineRule="auto"/>
        <w:ind w:firstLine="482" w:firstLineChars="200"/>
        <w:contextualSpacing/>
        <w:rPr>
          <w:rFonts w:cs="仿宋_GB2312" w:asciiTheme="minorEastAsia" w:hAnsiTheme="minorEastAsia" w:eastAsiaTheme="minorEastAsia"/>
          <w:b/>
          <w:szCs w:val="24"/>
          <w:lang w:val="zh-CN"/>
        </w:rPr>
      </w:pPr>
      <w:r>
        <w:rPr>
          <w:rFonts w:hint="eastAsia" w:asciiTheme="minorEastAsia" w:hAnsiTheme="minorEastAsia" w:eastAsiaTheme="minorEastAsia"/>
          <w:b/>
          <w:color w:val="000000"/>
          <w:szCs w:val="24"/>
        </w:rPr>
        <w:t>2、强制采购节能产品和优先采购节能产品、优先采购环保产品</w:t>
      </w:r>
    </w:p>
    <w:p w14:paraId="258B5446">
      <w:pPr>
        <w:tabs>
          <w:tab w:val="left" w:pos="1260"/>
        </w:tabs>
        <w:autoSpaceDE w:val="0"/>
        <w:autoSpaceDN w:val="0"/>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w:t>
      </w:r>
      <w:r>
        <w:rPr>
          <w:rFonts w:hint="eastAsia" w:cs="仿宋_GB2312" w:asciiTheme="minorEastAsia" w:hAnsiTheme="minorEastAsia"/>
          <w:sz w:val="24"/>
          <w:szCs w:val="24"/>
        </w:rPr>
        <w:t>1</w:t>
      </w:r>
      <w:r>
        <w:rPr>
          <w:rFonts w:hint="eastAsia" w:cs="仿宋_GB2312" w:asciiTheme="minorEastAsia" w:hAnsiTheme="minorEastAsia"/>
          <w:sz w:val="24"/>
          <w:szCs w:val="24"/>
          <w:lang w:val="zh-CN"/>
        </w:rPr>
        <w:t>）对《节能产品政府采购品目清单》所列的政府强制采购节能产品，供应商响应文件中应提供具有国家确定的认证机构出具的、处于有效期之内的节能产品或环境标志产品认证证书，否则将承担其投标被视为非实质性响应投标的风险。</w:t>
      </w:r>
    </w:p>
    <w:p w14:paraId="12C38203">
      <w:pPr>
        <w:tabs>
          <w:tab w:val="left" w:pos="1260"/>
        </w:tabs>
        <w:autoSpaceDE w:val="0"/>
        <w:autoSpaceDN w:val="0"/>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投标人所投其他产品若属于《节能产品政府采购品目清单》优先采购产品，投标文件中应提供具有国家确定的认证机构出具的、处于有效期之内的节能产品认证证书，评标委员会根据本项目评标标准予以判定并赋分。</w:t>
      </w:r>
    </w:p>
    <w:p w14:paraId="5FBA01B3">
      <w:pPr>
        <w:tabs>
          <w:tab w:val="left" w:pos="1260"/>
        </w:tabs>
        <w:autoSpaceDE w:val="0"/>
        <w:autoSpaceDN w:val="0"/>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w:t>
      </w:r>
      <w:r>
        <w:rPr>
          <w:rFonts w:hint="eastAsia" w:cs="仿宋_GB2312" w:asciiTheme="minorEastAsia" w:hAnsiTheme="minorEastAsia"/>
          <w:sz w:val="24"/>
          <w:szCs w:val="24"/>
        </w:rPr>
        <w:t>2</w:t>
      </w:r>
      <w:r>
        <w:rPr>
          <w:rFonts w:hint="eastAsia" w:cs="仿宋_GB2312" w:asciiTheme="minorEastAsia" w:hAnsiTheme="minorEastAsia"/>
          <w:sz w:val="24"/>
          <w:szCs w:val="24"/>
          <w:lang w:val="zh-CN"/>
        </w:rPr>
        <w:t>）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79D41413">
      <w:pPr>
        <w:spacing w:line="360" w:lineRule="auto"/>
        <w:ind w:firstLine="422" w:firstLineChars="200"/>
        <w:contextualSpacing/>
        <w:rPr>
          <w:rFonts w:ascii="宋体" w:hAnsi="宋体" w:cs="仿宋_GB2312"/>
          <w:b/>
          <w:sz w:val="24"/>
          <w:szCs w:val="24"/>
        </w:rPr>
      </w:pPr>
      <w:r>
        <w:rPr>
          <w:rFonts w:hint="eastAsia" w:ascii="宋体" w:hAnsi="宋体" w:cs="宋体"/>
          <w:b/>
          <w:szCs w:val="24"/>
        </w:rPr>
        <w:t>3、</w:t>
      </w:r>
      <w:r>
        <w:rPr>
          <w:rFonts w:ascii="宋体" w:hAnsi="宋体" w:cs="仿宋_GB2312"/>
          <w:b/>
          <w:sz w:val="24"/>
          <w:szCs w:val="24"/>
        </w:rPr>
        <w:t>信息产品要求</w:t>
      </w:r>
    </w:p>
    <w:p w14:paraId="7211FF11">
      <w:pPr>
        <w:wordWrap w:val="0"/>
        <w:autoSpaceDE w:val="0"/>
        <w:autoSpaceDN w:val="0"/>
        <w:spacing w:line="360" w:lineRule="auto"/>
        <w:ind w:firstLine="480" w:firstLineChars="200"/>
        <w:contextualSpacing/>
        <w:rPr>
          <w:rFonts w:ascii="宋体" w:hAnsi="宋体" w:eastAsia="宋体" w:cs="宋体"/>
          <w:sz w:val="24"/>
          <w:szCs w:val="24"/>
        </w:rPr>
      </w:pPr>
      <w:r>
        <w:rPr>
          <w:rFonts w:hint="eastAsia" w:ascii="宋体" w:hAnsi="宋体" w:eastAsia="宋体" w:cs="宋体"/>
          <w:sz w:val="24"/>
          <w:szCs w:val="24"/>
        </w:rPr>
        <w:t>《信息安全产品强制性认证目录》内的产品应提供由中国信息安全认证中心按国家标准认证颁发的有效认证证书。</w:t>
      </w:r>
    </w:p>
    <w:p w14:paraId="57B5D7AF">
      <w:pPr>
        <w:spacing w:line="360" w:lineRule="auto"/>
        <w:ind w:firstLine="482" w:firstLineChars="200"/>
        <w:contextualSpacing/>
        <w:rPr>
          <w:rFonts w:cs="仿宋_GB2312" w:asciiTheme="minorEastAsia" w:hAnsiTheme="minorEastAsia"/>
          <w:b/>
          <w:sz w:val="24"/>
          <w:szCs w:val="24"/>
          <w:lang w:val="zh-CN"/>
        </w:rPr>
      </w:pPr>
      <w:r>
        <w:rPr>
          <w:rFonts w:hint="eastAsia" w:cs="仿宋_GB2312" w:asciiTheme="minorEastAsia" w:hAnsiTheme="minorEastAsia"/>
          <w:b/>
          <w:sz w:val="24"/>
          <w:szCs w:val="24"/>
          <w:lang w:val="zh-CN"/>
        </w:rPr>
        <w:t>4、支持脱贫攻坚（物业服务项目）</w:t>
      </w:r>
    </w:p>
    <w:p w14:paraId="62CAB467">
      <w:pPr>
        <w:wordWrap w:val="0"/>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在物业项目中，对注册地在832个国家级贫困县域内且聘用建档立卡贫困人员的物业公司，提供注册地证明材料、贫困县扶贫部门出具的聘用建档立卡贫困人员身份证明及社保材料（开标前12个月内至少连续3个月）的有效证明后，评标委员会根据本项目评标标准予以判定并赋分。</w:t>
      </w:r>
    </w:p>
    <w:p w14:paraId="22693944">
      <w:pPr>
        <w:wordWrap w:val="0"/>
        <w:autoSpaceDE w:val="0"/>
        <w:autoSpaceDN w:val="0"/>
        <w:spacing w:line="360" w:lineRule="auto"/>
        <w:ind w:firstLine="482" w:firstLineChars="200"/>
        <w:contextualSpacing/>
        <w:rPr>
          <w:rFonts w:cs="宋体" w:asciiTheme="minorEastAsia" w:hAnsiTheme="minorEastAsia"/>
          <w:b/>
          <w:kern w:val="0"/>
          <w:sz w:val="24"/>
          <w:szCs w:val="24"/>
        </w:rPr>
      </w:pPr>
      <w:r>
        <w:rPr>
          <w:rFonts w:hint="eastAsia" w:cs="宋体" w:asciiTheme="minorEastAsia" w:hAnsiTheme="minorEastAsia"/>
          <w:b/>
          <w:kern w:val="0"/>
          <w:sz w:val="24"/>
          <w:szCs w:val="24"/>
        </w:rPr>
        <w:t>三、评审方法</w:t>
      </w:r>
    </w:p>
    <w:p w14:paraId="78BFEAB8">
      <w:pPr>
        <w:wordWrap w:val="0"/>
        <w:autoSpaceDE w:val="0"/>
        <w:autoSpaceDN w:val="0"/>
        <w:spacing w:line="360" w:lineRule="auto"/>
        <w:ind w:firstLine="240" w:firstLineChars="100"/>
        <w:contextualSpacing/>
        <w:rPr>
          <w:rFonts w:cs="宋体" w:asciiTheme="minorEastAsia" w:hAnsiTheme="minorEastAsia"/>
          <w:kern w:val="0"/>
          <w:sz w:val="24"/>
          <w:szCs w:val="24"/>
        </w:rPr>
      </w:pPr>
      <w:r>
        <w:rPr>
          <w:rFonts w:hint="eastAsia" w:cs="宋体" w:asciiTheme="minorEastAsia" w:hAnsiTheme="minorEastAsia"/>
          <w:kern w:val="0"/>
          <w:sz w:val="24"/>
          <w:szCs w:val="24"/>
        </w:rPr>
        <w:t>从质量和服务均能满足采购文件实质性响应要求的供应商中，按</w:t>
      </w:r>
      <w:r>
        <w:rPr>
          <w:rFonts w:ascii="ˎ̥" w:hAnsi="ˎ̥"/>
          <w:sz w:val="24"/>
          <w:szCs w:val="24"/>
        </w:rPr>
        <w:t>照</w:t>
      </w:r>
      <w:r>
        <w:rPr>
          <w:rFonts w:hint="eastAsia" w:ascii="宋体" w:hAnsi="宋体" w:eastAsia="宋体" w:cs="宋体"/>
          <w:sz w:val="24"/>
          <w:szCs w:val="24"/>
          <w:lang w:val="en-US" w:eastAsia="zh-CN"/>
        </w:rPr>
        <w:t>价格由低到高</w:t>
      </w:r>
      <w:r>
        <w:rPr>
          <w:rFonts w:hint="eastAsia" w:cs="宋体" w:asciiTheme="minorEastAsia" w:hAnsiTheme="minorEastAsia"/>
          <w:kern w:val="0"/>
          <w:sz w:val="24"/>
          <w:szCs w:val="24"/>
        </w:rPr>
        <w:t>的顺序提出</w:t>
      </w:r>
      <w:r>
        <w:rPr>
          <w:rFonts w:cs="宋体" w:asciiTheme="minorEastAsia" w:hAnsiTheme="minorEastAsia"/>
          <w:kern w:val="0"/>
          <w:sz w:val="24"/>
          <w:szCs w:val="24"/>
        </w:rPr>
        <w:t>3</w:t>
      </w:r>
      <w:r>
        <w:rPr>
          <w:rFonts w:hint="eastAsia" w:cs="宋体" w:asciiTheme="minorEastAsia" w:hAnsiTheme="minorEastAsia"/>
          <w:kern w:val="0"/>
          <w:sz w:val="24"/>
          <w:szCs w:val="24"/>
        </w:rPr>
        <w:t>名成交候选人。根据规定</w:t>
      </w:r>
      <w:r>
        <w:rPr>
          <w:rFonts w:cs="宋体" w:asciiTheme="minorEastAsia" w:hAnsiTheme="minorEastAsia"/>
          <w:kern w:val="0"/>
          <w:sz w:val="24"/>
          <w:szCs w:val="24"/>
        </w:rPr>
        <w:t>,</w:t>
      </w:r>
      <w:r>
        <w:rPr>
          <w:rFonts w:hint="eastAsia" w:cs="宋体" w:asciiTheme="minorEastAsia" w:hAnsiTheme="minorEastAsia"/>
          <w:kern w:val="0"/>
          <w:sz w:val="24"/>
          <w:szCs w:val="24"/>
        </w:rPr>
        <w:t>采购人按照成交候选人排名顺序确定成交供应商。</w:t>
      </w:r>
    </w:p>
    <w:p w14:paraId="3DB5DA1D">
      <w:pPr>
        <w:wordWrap w:val="0"/>
        <w:autoSpaceDE w:val="0"/>
        <w:autoSpaceDN w:val="0"/>
        <w:spacing w:line="360" w:lineRule="auto"/>
        <w:ind w:firstLine="482" w:firstLineChars="200"/>
        <w:contextualSpacing/>
        <w:rPr>
          <w:rFonts w:cs="宋体" w:asciiTheme="minorEastAsia" w:hAnsiTheme="minorEastAsia"/>
          <w:b/>
          <w:kern w:val="0"/>
          <w:sz w:val="24"/>
          <w:szCs w:val="24"/>
        </w:rPr>
      </w:pPr>
      <w:r>
        <w:rPr>
          <w:rFonts w:hint="eastAsia" w:cs="宋体" w:asciiTheme="minorEastAsia" w:hAnsiTheme="minorEastAsia"/>
          <w:b/>
          <w:kern w:val="0"/>
          <w:sz w:val="24"/>
          <w:szCs w:val="24"/>
        </w:rPr>
        <w:t>四、谈判小组编写评审报告。</w:t>
      </w:r>
    </w:p>
    <w:p w14:paraId="72C49EB6">
      <w:pPr>
        <w:wordWrap w:val="0"/>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2586F154">
      <w:pPr>
        <w:tabs>
          <w:tab w:val="left" w:pos="1260"/>
        </w:tabs>
        <w:autoSpaceDE w:val="0"/>
        <w:autoSpaceDN w:val="0"/>
        <w:adjustRightInd w:val="0"/>
        <w:spacing w:line="360" w:lineRule="auto"/>
        <w:contextualSpacing/>
        <w:rPr>
          <w:rFonts w:hint="default" w:cs="宋体" w:asciiTheme="majorEastAsia" w:hAnsiTheme="majorEastAsia" w:eastAsiaTheme="majorEastAsia"/>
          <w:b/>
          <w:kern w:val="0"/>
          <w:sz w:val="32"/>
          <w:szCs w:val="32"/>
          <w:lang w:val="en-US" w:eastAsia="zh-CN"/>
        </w:rPr>
      </w:pPr>
      <w:r>
        <w:rPr>
          <w:rFonts w:hint="eastAsia" w:cs="宋体" w:asciiTheme="majorEastAsia" w:hAnsiTheme="majorEastAsia" w:eastAsiaTheme="majorEastAsia"/>
          <w:b/>
          <w:kern w:val="0"/>
          <w:sz w:val="32"/>
          <w:szCs w:val="32"/>
          <w:lang w:val="en-US" w:eastAsia="zh-CN"/>
        </w:rPr>
        <w:t xml:space="preserve">                                                                                                                      </w:t>
      </w:r>
    </w:p>
    <w:p w14:paraId="2A6010BF">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5F4C0AC9">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0E9BE0A7">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4600883">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第七章 合同条款及格式</w:t>
      </w:r>
    </w:p>
    <w:p w14:paraId="57884D2D">
      <w:pPr>
        <w:pStyle w:val="21"/>
        <w:spacing w:line="360" w:lineRule="auto"/>
        <w:contextualSpacing/>
        <w:jc w:val="center"/>
        <w:rPr>
          <w:rFonts w:cs="宋体" w:asciiTheme="majorEastAsia" w:hAnsiTheme="majorEastAsia" w:eastAsiaTheme="majorEastAsia"/>
          <w:b/>
          <w:kern w:val="0"/>
          <w:sz w:val="36"/>
          <w:szCs w:val="36"/>
        </w:rPr>
      </w:pPr>
    </w:p>
    <w:p w14:paraId="66767976">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（此合同仅供参考。以最终采购人与成交供应商签定的合同条款为准进行公示，</w:t>
      </w:r>
    </w:p>
    <w:p w14:paraId="6CF227C9">
      <w:pPr>
        <w:spacing w:line="360" w:lineRule="auto"/>
        <w:jc w:val="center"/>
        <w:rPr>
          <w:rFonts w:ascii="宋体" w:hAnsi="宋体" w:cs="微软雅黑"/>
          <w:b/>
          <w:bCs/>
          <w:szCs w:val="21"/>
        </w:rPr>
      </w:pPr>
      <w:r>
        <w:rPr>
          <w:rFonts w:hint="eastAsia" w:ascii="宋体" w:hAnsi="宋体" w:cs="微软雅黑"/>
          <w:b/>
          <w:bCs/>
          <w:szCs w:val="21"/>
        </w:rPr>
        <w:t>最终签定合同的主要条款不能与</w:t>
      </w:r>
      <w:r>
        <w:rPr>
          <w:rFonts w:hint="eastAsia" w:ascii="宋体" w:hAnsi="宋体" w:cs="微软雅黑"/>
          <w:b/>
          <w:bCs/>
          <w:szCs w:val="21"/>
          <w:lang w:eastAsia="zh-CN"/>
        </w:rPr>
        <w:t>谈判</w:t>
      </w:r>
      <w:r>
        <w:rPr>
          <w:rFonts w:hint="eastAsia" w:ascii="宋体" w:hAnsi="宋体" w:cs="微软雅黑"/>
          <w:b/>
          <w:bCs/>
          <w:szCs w:val="21"/>
        </w:rPr>
        <w:t>文件有冲突）</w:t>
      </w:r>
    </w:p>
    <w:p w14:paraId="09B5BA80">
      <w:pPr>
        <w:pStyle w:val="21"/>
        <w:spacing w:line="360" w:lineRule="auto"/>
        <w:contextualSpacing/>
        <w:jc w:val="center"/>
        <w:rPr>
          <w:rFonts w:hint="eastAsia" w:cs="宋体" w:asciiTheme="majorEastAsia" w:hAnsiTheme="majorEastAsia" w:eastAsiaTheme="majorEastAsia"/>
          <w:b/>
          <w:kern w:val="0"/>
          <w:sz w:val="36"/>
          <w:szCs w:val="36"/>
        </w:rPr>
      </w:pPr>
    </w:p>
    <w:p w14:paraId="0BED468C">
      <w:pPr>
        <w:pStyle w:val="21"/>
        <w:spacing w:line="360" w:lineRule="auto"/>
        <w:contextualSpacing/>
        <w:jc w:val="center"/>
        <w:rPr>
          <w:rFonts w:cs="宋体" w:asciiTheme="majorEastAsia" w:hAnsiTheme="majorEastAsia" w:eastAsiaTheme="majorEastAsia"/>
          <w:b/>
          <w:kern w:val="0"/>
          <w:sz w:val="36"/>
          <w:szCs w:val="36"/>
        </w:rPr>
      </w:pPr>
    </w:p>
    <w:p w14:paraId="021C4F51">
      <w:pPr>
        <w:pStyle w:val="3"/>
      </w:pPr>
      <w:r>
        <w:rPr>
          <w:rFonts w:hint="eastAsia" w:ascii="仿宋" w:hAnsi="仿宋" w:eastAsia="仿宋" w:cs="仿宋"/>
          <w:b/>
          <w:sz w:val="52"/>
          <w:szCs w:val="36"/>
          <w:lang w:val="en-US" w:eastAsia="zh-CN"/>
        </w:rPr>
        <w:t>***</w:t>
      </w:r>
      <w:r>
        <w:rPr>
          <w:rFonts w:hint="eastAsia" w:ascii="仿宋" w:hAnsi="仿宋" w:eastAsia="仿宋" w:cs="仿宋"/>
          <w:b/>
          <w:kern w:val="2"/>
          <w:sz w:val="52"/>
          <w:szCs w:val="36"/>
          <w:lang w:val="en-US" w:eastAsia="zh-CN" w:bidi="ar-SA"/>
        </w:rPr>
        <w:t>采购合同</w:t>
      </w:r>
    </w:p>
    <w:p w14:paraId="7D1DD1F2">
      <w:pPr>
        <w:pStyle w:val="30"/>
        <w:spacing w:before="75" w:after="75" w:line="360" w:lineRule="auto"/>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甲    方：襄城县农业农村局</w:t>
      </w:r>
    </w:p>
    <w:p w14:paraId="3556080D">
      <w:pPr>
        <w:pStyle w:val="30"/>
        <w:spacing w:before="75" w:after="75" w:line="360" w:lineRule="auto"/>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乙    方: </w:t>
      </w:r>
    </w:p>
    <w:p w14:paraId="32FA7772">
      <w:pPr>
        <w:pStyle w:val="30"/>
        <w:spacing w:before="75" w:after="75" w:line="36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签订地点：襄城县农业农村局</w:t>
      </w:r>
    </w:p>
    <w:p w14:paraId="045B5828">
      <w:pPr>
        <w:pStyle w:val="30"/>
        <w:spacing w:before="75" w:after="75" w:line="36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签订日期：  年  月  日</w:t>
      </w:r>
    </w:p>
    <w:p w14:paraId="25C69195">
      <w:pPr>
        <w:pStyle w:val="30"/>
        <w:spacing w:before="75" w:after="75" w:line="36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甲方：襄城县农业农村局        </w:t>
      </w:r>
    </w:p>
    <w:p w14:paraId="00D24478">
      <w:pPr>
        <w:pStyle w:val="30"/>
        <w:spacing w:before="75" w:after="75" w:line="36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乙方：</w:t>
      </w:r>
    </w:p>
    <w:p w14:paraId="4D48E371">
      <w:pPr>
        <w:pStyle w:val="30"/>
        <w:spacing w:before="75" w:after="75"/>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根据招标编号为 ****** 的  *****项目**标段（***）的招标结果，乙方为成交供应商。根据《中华人民共和国民法典》、《中华人民共和国产品质量法》及有关法律法规，现经甲乙双方友好协商，就以下事项达成一致并签订本合同：</w:t>
      </w:r>
    </w:p>
    <w:p w14:paraId="2B7B5FB6">
      <w:pPr>
        <w:spacing w:line="560" w:lineRule="exac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一、货物名称、数量、规格、型号、金额及交货期</w:t>
      </w:r>
    </w:p>
    <w:tbl>
      <w:tblPr>
        <w:tblStyle w:val="33"/>
        <w:tblpPr w:leftFromText="180" w:rightFromText="180" w:vertAnchor="text" w:horzAnchor="page" w:tblpX="1443" w:tblpY="331"/>
        <w:tblOverlap w:val="never"/>
        <w:tblW w:w="9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1737"/>
        <w:gridCol w:w="1217"/>
        <w:gridCol w:w="701"/>
        <w:gridCol w:w="1295"/>
        <w:gridCol w:w="1245"/>
        <w:gridCol w:w="1246"/>
        <w:gridCol w:w="1071"/>
      </w:tblGrid>
      <w:tr w14:paraId="6FFFF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906" w:type="dxa"/>
            <w:noWrap w:val="0"/>
            <w:vAlign w:val="center"/>
          </w:tcPr>
          <w:p w14:paraId="623350AD">
            <w:pPr>
              <w:spacing w:line="56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标段</w:t>
            </w:r>
          </w:p>
        </w:tc>
        <w:tc>
          <w:tcPr>
            <w:tcW w:w="1737" w:type="dxa"/>
            <w:noWrap w:val="0"/>
            <w:vAlign w:val="center"/>
          </w:tcPr>
          <w:p w14:paraId="10595765">
            <w:pPr>
              <w:spacing w:line="56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货物</w:t>
            </w:r>
          </w:p>
          <w:p w14:paraId="65816276">
            <w:pPr>
              <w:spacing w:line="56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名称</w:t>
            </w:r>
          </w:p>
        </w:tc>
        <w:tc>
          <w:tcPr>
            <w:tcW w:w="1217" w:type="dxa"/>
            <w:noWrap w:val="0"/>
            <w:vAlign w:val="center"/>
          </w:tcPr>
          <w:p w14:paraId="11C2B4F5">
            <w:pPr>
              <w:spacing w:line="56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规格及型号</w:t>
            </w:r>
          </w:p>
        </w:tc>
        <w:tc>
          <w:tcPr>
            <w:tcW w:w="701" w:type="dxa"/>
            <w:noWrap w:val="0"/>
            <w:vAlign w:val="center"/>
          </w:tcPr>
          <w:p w14:paraId="3F1B4975">
            <w:pPr>
              <w:spacing w:line="56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单位</w:t>
            </w:r>
          </w:p>
        </w:tc>
        <w:tc>
          <w:tcPr>
            <w:tcW w:w="1295" w:type="dxa"/>
            <w:noWrap w:val="0"/>
            <w:vAlign w:val="center"/>
          </w:tcPr>
          <w:p w14:paraId="53D04F34">
            <w:pPr>
              <w:spacing w:line="560" w:lineRule="exact"/>
              <w:jc w:val="center"/>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数量（瓶或袋）</w:t>
            </w:r>
          </w:p>
        </w:tc>
        <w:tc>
          <w:tcPr>
            <w:tcW w:w="1245" w:type="dxa"/>
            <w:noWrap w:val="0"/>
            <w:vAlign w:val="center"/>
          </w:tcPr>
          <w:p w14:paraId="75F0A7A0">
            <w:pPr>
              <w:spacing w:line="56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面积（亩）</w:t>
            </w:r>
          </w:p>
        </w:tc>
        <w:tc>
          <w:tcPr>
            <w:tcW w:w="1246" w:type="dxa"/>
            <w:noWrap w:val="0"/>
            <w:vAlign w:val="center"/>
          </w:tcPr>
          <w:p w14:paraId="789AE603">
            <w:pPr>
              <w:spacing w:line="56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总价</w:t>
            </w:r>
          </w:p>
        </w:tc>
        <w:tc>
          <w:tcPr>
            <w:tcW w:w="1071" w:type="dxa"/>
            <w:noWrap w:val="0"/>
            <w:vAlign w:val="center"/>
          </w:tcPr>
          <w:p w14:paraId="7B2673B2">
            <w:pPr>
              <w:spacing w:line="560" w:lineRule="exact"/>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交货日期</w:t>
            </w:r>
          </w:p>
        </w:tc>
      </w:tr>
      <w:tr w14:paraId="0EAE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906" w:type="dxa"/>
            <w:noWrap w:val="0"/>
            <w:vAlign w:val="top"/>
          </w:tcPr>
          <w:p w14:paraId="39905C70">
            <w:pPr>
              <w:spacing w:line="560" w:lineRule="exact"/>
              <w:jc w:val="both"/>
              <w:rPr>
                <w:rFonts w:hint="eastAsia" w:ascii="宋体" w:hAnsi="宋体" w:eastAsia="宋体" w:cs="宋体"/>
                <w:kern w:val="2"/>
                <w:sz w:val="24"/>
                <w:szCs w:val="24"/>
                <w:lang w:val="en-US" w:eastAsia="zh-CN" w:bidi="ar-SA"/>
              </w:rPr>
            </w:pPr>
          </w:p>
        </w:tc>
        <w:tc>
          <w:tcPr>
            <w:tcW w:w="1737" w:type="dxa"/>
            <w:noWrap w:val="0"/>
            <w:vAlign w:val="center"/>
          </w:tcPr>
          <w:p w14:paraId="37557C10">
            <w:pPr>
              <w:pStyle w:val="43"/>
              <w:ind w:firstLine="0" w:firstLineChars="0"/>
              <w:jc w:val="both"/>
              <w:rPr>
                <w:rFonts w:hint="eastAsia" w:ascii="宋体" w:hAnsi="宋体" w:eastAsia="宋体" w:cs="宋体"/>
                <w:kern w:val="2"/>
                <w:sz w:val="24"/>
                <w:szCs w:val="24"/>
                <w:lang w:val="en-US" w:eastAsia="zh-CN" w:bidi="ar-SA"/>
              </w:rPr>
            </w:pPr>
          </w:p>
        </w:tc>
        <w:tc>
          <w:tcPr>
            <w:tcW w:w="1217" w:type="dxa"/>
            <w:noWrap w:val="0"/>
            <w:vAlign w:val="center"/>
          </w:tcPr>
          <w:p w14:paraId="2F2B2C88">
            <w:pPr>
              <w:pStyle w:val="43"/>
              <w:ind w:firstLine="0" w:firstLineChars="0"/>
              <w:jc w:val="both"/>
              <w:rPr>
                <w:rFonts w:hint="eastAsia" w:ascii="宋体" w:hAnsi="宋体" w:eastAsia="宋体" w:cs="宋体"/>
                <w:kern w:val="2"/>
                <w:sz w:val="24"/>
                <w:szCs w:val="24"/>
                <w:lang w:val="en-US" w:eastAsia="zh-CN" w:bidi="ar-SA"/>
              </w:rPr>
            </w:pPr>
          </w:p>
        </w:tc>
        <w:tc>
          <w:tcPr>
            <w:tcW w:w="701" w:type="dxa"/>
            <w:noWrap w:val="0"/>
            <w:vAlign w:val="center"/>
          </w:tcPr>
          <w:p w14:paraId="5A32EEDB">
            <w:pPr>
              <w:spacing w:line="560" w:lineRule="exact"/>
              <w:jc w:val="both"/>
              <w:rPr>
                <w:rFonts w:hint="eastAsia" w:ascii="宋体" w:hAnsi="宋体" w:eastAsia="宋体" w:cs="宋体"/>
                <w:kern w:val="2"/>
                <w:sz w:val="24"/>
                <w:szCs w:val="24"/>
                <w:lang w:val="en-US" w:eastAsia="zh-CN" w:bidi="ar-SA"/>
              </w:rPr>
            </w:pPr>
          </w:p>
        </w:tc>
        <w:tc>
          <w:tcPr>
            <w:tcW w:w="1295" w:type="dxa"/>
            <w:noWrap w:val="0"/>
            <w:vAlign w:val="center"/>
          </w:tcPr>
          <w:p w14:paraId="4D6EDCD5">
            <w:pPr>
              <w:kinsoku/>
              <w:autoSpaceDE/>
              <w:autoSpaceDN w:val="0"/>
              <w:jc w:val="center"/>
              <w:textAlignment w:val="center"/>
              <w:rPr>
                <w:rFonts w:hint="default" w:ascii="宋体" w:hAnsi="宋体" w:eastAsia="宋体" w:cs="宋体"/>
                <w:kern w:val="2"/>
                <w:sz w:val="24"/>
                <w:szCs w:val="24"/>
                <w:lang w:val="en-US" w:eastAsia="zh-CN" w:bidi="ar-SA"/>
              </w:rPr>
            </w:pPr>
          </w:p>
        </w:tc>
        <w:tc>
          <w:tcPr>
            <w:tcW w:w="1245" w:type="dxa"/>
            <w:noWrap w:val="0"/>
            <w:vAlign w:val="center"/>
          </w:tcPr>
          <w:p w14:paraId="3C926E9E">
            <w:pPr>
              <w:kinsoku/>
              <w:autoSpaceDE/>
              <w:autoSpaceDN w:val="0"/>
              <w:jc w:val="center"/>
              <w:textAlignment w:val="center"/>
              <w:rPr>
                <w:rFonts w:hint="eastAsia" w:ascii="宋体" w:hAnsi="宋体" w:eastAsia="宋体" w:cs="宋体"/>
                <w:kern w:val="2"/>
                <w:sz w:val="24"/>
                <w:szCs w:val="24"/>
                <w:lang w:val="en-US" w:eastAsia="zh-CN" w:bidi="ar-SA"/>
              </w:rPr>
            </w:pPr>
          </w:p>
        </w:tc>
        <w:tc>
          <w:tcPr>
            <w:tcW w:w="1246" w:type="dxa"/>
            <w:noWrap w:val="0"/>
            <w:vAlign w:val="center"/>
          </w:tcPr>
          <w:p w14:paraId="52058613">
            <w:pPr>
              <w:kinsoku/>
              <w:autoSpaceDE/>
              <w:autoSpaceDN w:val="0"/>
              <w:ind w:firstLine="240" w:firstLineChars="100"/>
              <w:jc w:val="both"/>
              <w:textAlignment w:val="center"/>
              <w:rPr>
                <w:rFonts w:hint="eastAsia" w:ascii="宋体" w:hAnsi="宋体" w:eastAsia="宋体" w:cs="宋体"/>
                <w:kern w:val="2"/>
                <w:sz w:val="24"/>
                <w:szCs w:val="24"/>
                <w:lang w:val="en-US" w:eastAsia="zh-CN" w:bidi="ar-SA"/>
              </w:rPr>
            </w:pPr>
          </w:p>
        </w:tc>
        <w:tc>
          <w:tcPr>
            <w:tcW w:w="1071" w:type="dxa"/>
            <w:noWrap w:val="0"/>
            <w:vAlign w:val="center"/>
          </w:tcPr>
          <w:p w14:paraId="421E5C36">
            <w:pPr>
              <w:spacing w:line="560" w:lineRule="exact"/>
              <w:jc w:val="both"/>
              <w:rPr>
                <w:rFonts w:hint="eastAsia" w:ascii="宋体" w:hAnsi="宋体" w:eastAsia="宋体" w:cs="宋体"/>
                <w:kern w:val="2"/>
                <w:sz w:val="24"/>
                <w:szCs w:val="24"/>
                <w:lang w:val="en-US" w:eastAsia="zh-CN" w:bidi="ar-SA"/>
              </w:rPr>
            </w:pPr>
          </w:p>
        </w:tc>
      </w:tr>
    </w:tbl>
    <w:p w14:paraId="41E768C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二、质量标准</w:t>
      </w:r>
    </w:p>
    <w:p w14:paraId="3271681C">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必须符合国家质量检测标准和规定标准的全新正品现货。</w:t>
      </w:r>
    </w:p>
    <w:p w14:paraId="5F7DBD6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三、乙方对质量负责的条件</w:t>
      </w:r>
    </w:p>
    <w:p w14:paraId="59D51C53">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因质量问题对甲方或使用人造成损失的，乙方按照国家有关规定予以赔偿。</w:t>
      </w:r>
    </w:p>
    <w:p w14:paraId="7CD557A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480" w:firstLineChars="200"/>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四、交货地点方式</w:t>
      </w:r>
    </w:p>
    <w:p w14:paraId="441D4E62">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乙方应将货物运送至甲方指定地点，运费由乙方承担、双方在交货地点现场对货物交接、验收。</w:t>
      </w:r>
    </w:p>
    <w:p w14:paraId="4A8876A2">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五、技术资料及技术服务 </w:t>
      </w:r>
    </w:p>
    <w:p w14:paraId="46558795">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乙方在交货时应执行招标文件中的有关技术资料、技术服务的规定，向甲方交付技术资料。</w:t>
      </w:r>
    </w:p>
    <w:p w14:paraId="7CB31275">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六、交货验收</w:t>
      </w:r>
    </w:p>
    <w:p w14:paraId="62A234B2">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验收标准按招标文件规定执行。甲方有权对乙方所交货物抽样检验，抽验费由供方支付。</w:t>
      </w:r>
    </w:p>
    <w:p w14:paraId="52DFDA4E">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七、售后服务</w:t>
      </w:r>
    </w:p>
    <w:p w14:paraId="0F81DD51">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按襄城县农业农村局采购确定书相应条款执行。</w:t>
      </w:r>
    </w:p>
    <w:p w14:paraId="21F4687E">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八、结算方式</w:t>
      </w:r>
    </w:p>
    <w:p w14:paraId="3E32F9F9">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货到经验收合格无质量问题后，一次性付清。</w:t>
      </w:r>
    </w:p>
    <w:p w14:paraId="4F0091E8">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九、法律责任</w:t>
      </w:r>
    </w:p>
    <w:p w14:paraId="1CFC9DE4">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乙方所交的货品种、品牌、型号、规格、质量不符合招、投标文件及本合同规定，甲方有权拒收，乙方应在本合同规定的交货期内负责更换并承担因更换而支付的费用。因更换而造成的逾期交货，则按逾期交货处理。</w:t>
      </w:r>
    </w:p>
    <w:p w14:paraId="1F061C01">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2、乙方逾期交付货物，应向甲方每日支付逾期交货部分货款总值5%的违约金；在合同规定的交货期满***日仍未全部交货，按不能交货处理。仅支付已验收货物的货款，乙方应承担由此发生的全部费用。</w:t>
      </w:r>
    </w:p>
    <w:p w14:paraId="22D45D74">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3、乙方在本合同规定的交货期内不能交付，应向甲方支付全部合同金额5%的违约金，甲方有权终止合同。</w:t>
      </w:r>
    </w:p>
    <w:p w14:paraId="309016BA">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4、甲方无正当理由拒收货物，应向乙方支付无正当理由拒收货物金额5%的违约金。</w:t>
      </w:r>
    </w:p>
    <w:p w14:paraId="6F0D4B2D">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5、因乙方原因造成逾期付款，甲方不承担责任。</w:t>
      </w:r>
    </w:p>
    <w:p w14:paraId="4075083E">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十、质量鉴定</w:t>
      </w:r>
    </w:p>
    <w:p w14:paraId="0645C9E4">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货到后由甲乙双方抽样封存，一旦出现质量问题将样品送到有资质的检验机构进行质量鉴定，该鉴定结论是终局的，甲乙双方均应当接受鉴定结论。</w:t>
      </w:r>
    </w:p>
    <w:p w14:paraId="7894239F">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十一、合同生效及其它</w:t>
      </w:r>
    </w:p>
    <w:p w14:paraId="50D31741">
      <w:pPr>
        <w:spacing w:line="560" w:lineRule="exact"/>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本合同经双方法定代表人或委托代理人签字并加盖公章后生效。本合同一式七份，甲乙双方各两份，财务报账一份，财政局一份，政府采购中心一份。</w:t>
      </w:r>
    </w:p>
    <w:p w14:paraId="335309A7">
      <w:pPr>
        <w:pStyle w:val="30"/>
        <w:spacing w:before="75" w:after="75" w:line="720" w:lineRule="auto"/>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甲方：                乙方： </w:t>
      </w:r>
    </w:p>
    <w:p w14:paraId="563C7794">
      <w:pPr>
        <w:pStyle w:val="30"/>
        <w:spacing w:before="75" w:after="75" w:line="720" w:lineRule="auto"/>
        <w:ind w:right="420"/>
        <w:jc w:val="left"/>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法定代表人                  法定代表人        （或授权代表人）：         （或授权代表人）：</w:t>
      </w:r>
    </w:p>
    <w:p w14:paraId="7B5C086B">
      <w:pPr>
        <w:pStyle w:val="30"/>
        <w:spacing w:before="75" w:after="75" w:line="72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xml:space="preserve">  年    月    日                     年    月    日</w:t>
      </w:r>
    </w:p>
    <w:p w14:paraId="2A162CD0">
      <w:pPr>
        <w:tabs>
          <w:tab w:val="left" w:pos="1260"/>
        </w:tabs>
        <w:autoSpaceDE w:val="0"/>
        <w:autoSpaceDN w:val="0"/>
        <w:adjustRightInd w:val="0"/>
        <w:spacing w:line="360" w:lineRule="auto"/>
        <w:contextualSpacing/>
        <w:jc w:val="center"/>
        <w:rPr>
          <w:rFonts w:hint="eastAsia" w:ascii="宋体" w:hAnsi="宋体" w:eastAsia="宋体" w:cs="宋体"/>
          <w:kern w:val="2"/>
          <w:sz w:val="24"/>
          <w:szCs w:val="24"/>
          <w:lang w:val="en-US" w:eastAsia="zh-CN" w:bidi="ar-SA"/>
        </w:rPr>
      </w:pPr>
    </w:p>
    <w:p w14:paraId="23970382">
      <w:pPr>
        <w:pStyle w:val="2"/>
        <w:rPr>
          <w:rFonts w:hint="eastAsia" w:cs="宋体" w:asciiTheme="majorEastAsia" w:hAnsiTheme="majorEastAsia" w:eastAsiaTheme="majorEastAsia"/>
          <w:b/>
          <w:kern w:val="0"/>
          <w:sz w:val="32"/>
          <w:szCs w:val="32"/>
        </w:rPr>
      </w:pPr>
    </w:p>
    <w:p w14:paraId="0C675333">
      <w:pPr>
        <w:rPr>
          <w:rFonts w:hint="eastAsia" w:cs="宋体" w:asciiTheme="majorEastAsia" w:hAnsiTheme="majorEastAsia" w:eastAsiaTheme="majorEastAsia"/>
          <w:b/>
          <w:kern w:val="0"/>
          <w:sz w:val="32"/>
          <w:szCs w:val="32"/>
        </w:rPr>
      </w:pPr>
    </w:p>
    <w:p w14:paraId="3F7F4DF0">
      <w:pPr>
        <w:pStyle w:val="2"/>
        <w:rPr>
          <w:rFonts w:hint="eastAsia" w:cs="宋体" w:asciiTheme="majorEastAsia" w:hAnsiTheme="majorEastAsia" w:eastAsiaTheme="majorEastAsia"/>
          <w:b/>
          <w:kern w:val="0"/>
          <w:sz w:val="32"/>
          <w:szCs w:val="32"/>
        </w:rPr>
      </w:pPr>
    </w:p>
    <w:p w14:paraId="1F6F67DA">
      <w:pPr>
        <w:rPr>
          <w:rFonts w:hint="eastAsia" w:cs="宋体" w:asciiTheme="majorEastAsia" w:hAnsiTheme="majorEastAsia" w:eastAsiaTheme="majorEastAsia"/>
          <w:b/>
          <w:kern w:val="0"/>
          <w:sz w:val="32"/>
          <w:szCs w:val="32"/>
        </w:rPr>
      </w:pPr>
    </w:p>
    <w:p w14:paraId="3B287822">
      <w:pPr>
        <w:pStyle w:val="2"/>
        <w:rPr>
          <w:rFonts w:hint="eastAsia" w:cs="宋体" w:asciiTheme="majorEastAsia" w:hAnsiTheme="majorEastAsia" w:eastAsiaTheme="majorEastAsia"/>
          <w:b/>
          <w:kern w:val="0"/>
          <w:sz w:val="32"/>
          <w:szCs w:val="32"/>
        </w:rPr>
      </w:pPr>
    </w:p>
    <w:p w14:paraId="4DC46560">
      <w:pPr>
        <w:rPr>
          <w:rFonts w:hint="eastAsia" w:cs="宋体" w:asciiTheme="majorEastAsia" w:hAnsiTheme="majorEastAsia" w:eastAsiaTheme="majorEastAsia"/>
          <w:b/>
          <w:kern w:val="0"/>
          <w:sz w:val="32"/>
          <w:szCs w:val="32"/>
        </w:rPr>
      </w:pPr>
    </w:p>
    <w:p w14:paraId="6EA1BFDB">
      <w:pPr>
        <w:pStyle w:val="2"/>
        <w:rPr>
          <w:rFonts w:hint="eastAsia" w:cs="宋体" w:asciiTheme="majorEastAsia" w:hAnsiTheme="majorEastAsia" w:eastAsiaTheme="majorEastAsia"/>
          <w:b/>
          <w:kern w:val="0"/>
          <w:sz w:val="32"/>
          <w:szCs w:val="32"/>
        </w:rPr>
      </w:pPr>
    </w:p>
    <w:p w14:paraId="5283C6D8">
      <w:pPr>
        <w:rPr>
          <w:rFonts w:hint="eastAsia" w:cs="宋体" w:asciiTheme="majorEastAsia" w:hAnsiTheme="majorEastAsia" w:eastAsiaTheme="majorEastAsia"/>
          <w:b/>
          <w:kern w:val="0"/>
          <w:sz w:val="32"/>
          <w:szCs w:val="32"/>
        </w:rPr>
      </w:pPr>
    </w:p>
    <w:p w14:paraId="5D2BFB9A">
      <w:pPr>
        <w:pStyle w:val="2"/>
        <w:rPr>
          <w:rFonts w:hint="eastAsia" w:cs="宋体" w:asciiTheme="majorEastAsia" w:hAnsiTheme="majorEastAsia" w:eastAsiaTheme="majorEastAsia"/>
          <w:b/>
          <w:kern w:val="0"/>
          <w:sz w:val="32"/>
          <w:szCs w:val="32"/>
        </w:rPr>
      </w:pPr>
    </w:p>
    <w:p w14:paraId="3D23B92D">
      <w:pPr>
        <w:rPr>
          <w:rFonts w:hint="eastAsia" w:cs="宋体" w:asciiTheme="majorEastAsia" w:hAnsiTheme="majorEastAsia" w:eastAsiaTheme="majorEastAsia"/>
          <w:b/>
          <w:kern w:val="0"/>
          <w:sz w:val="32"/>
          <w:szCs w:val="32"/>
        </w:rPr>
      </w:pPr>
    </w:p>
    <w:p w14:paraId="6D8E1F2E">
      <w:pPr>
        <w:pStyle w:val="2"/>
        <w:rPr>
          <w:rFonts w:hint="eastAsia" w:cs="宋体" w:asciiTheme="majorEastAsia" w:hAnsiTheme="majorEastAsia" w:eastAsiaTheme="majorEastAsia"/>
          <w:b/>
          <w:kern w:val="0"/>
          <w:sz w:val="32"/>
          <w:szCs w:val="32"/>
        </w:rPr>
      </w:pPr>
    </w:p>
    <w:p w14:paraId="07D4FC3D">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40"/>
          <w:szCs w:val="36"/>
        </w:rPr>
      </w:pPr>
      <w:r>
        <w:rPr>
          <w:rFonts w:hint="eastAsia" w:cs="宋体" w:asciiTheme="majorEastAsia" w:hAnsiTheme="majorEastAsia" w:eastAsiaTheme="majorEastAsia"/>
          <w:b/>
          <w:kern w:val="0"/>
          <w:sz w:val="40"/>
          <w:szCs w:val="36"/>
        </w:rPr>
        <w:t>第八章 响应文件有关格式</w:t>
      </w:r>
    </w:p>
    <w:p w14:paraId="1DA5D18A">
      <w:pPr>
        <w:autoSpaceDE w:val="0"/>
        <w:autoSpaceDN w:val="0"/>
        <w:adjustRightInd w:val="0"/>
        <w:spacing w:line="700" w:lineRule="exact"/>
        <w:jc w:val="left"/>
        <w:rPr>
          <w:rStyle w:val="46"/>
          <w:rFonts w:ascii="宋体" w:hAnsi="宋体"/>
        </w:rPr>
      </w:pPr>
      <w:bookmarkStart w:id="23" w:name="_Toc184023138"/>
      <w:bookmarkStart w:id="24" w:name="_Toc174185203"/>
      <w:bookmarkStart w:id="25" w:name="_Toc186274126"/>
      <w:r>
        <w:rPr>
          <w:rFonts w:hint="eastAsia" w:cs="宋体" w:asciiTheme="majorEastAsia" w:hAnsiTheme="majorEastAsia" w:eastAsiaTheme="majorEastAsia"/>
          <w:b/>
          <w:kern w:val="0"/>
          <w:sz w:val="36"/>
          <w:szCs w:val="36"/>
        </w:rPr>
        <w:t>一、封面</w:t>
      </w:r>
    </w:p>
    <w:p w14:paraId="3B33690C">
      <w:pPr>
        <w:rPr>
          <w:rFonts w:ascii="宋体" w:hAnsi="宋体" w:cs="微软雅黑"/>
          <w:sz w:val="28"/>
          <w:szCs w:val="28"/>
          <w:u w:val="single"/>
        </w:rPr>
      </w:pPr>
    </w:p>
    <w:p w14:paraId="0DDCE6F3">
      <w:pPr>
        <w:rPr>
          <w:rFonts w:ascii="宋体" w:hAnsi="宋体" w:cs="微软雅黑"/>
          <w:sz w:val="28"/>
          <w:szCs w:val="28"/>
          <w:u w:val="single"/>
        </w:rPr>
      </w:pPr>
    </w:p>
    <w:p w14:paraId="5DA5A84B">
      <w:pPr>
        <w:spacing w:line="276" w:lineRule="auto"/>
        <w:jc w:val="center"/>
        <w:rPr>
          <w:rFonts w:ascii="宋体" w:hAnsi="宋体" w:cs="宋体"/>
          <w:b/>
          <w:bCs/>
          <w:sz w:val="40"/>
          <w:szCs w:val="40"/>
          <w:u w:val="single"/>
        </w:rPr>
      </w:pPr>
    </w:p>
    <w:p w14:paraId="2BF33B6F">
      <w:pPr>
        <w:spacing w:line="276" w:lineRule="auto"/>
        <w:jc w:val="center"/>
        <w:rPr>
          <w:rFonts w:hint="eastAsia" w:ascii="宋体" w:hAnsi="宋体" w:cs="宋体" w:eastAsiaTheme="minorEastAsia"/>
          <w:b/>
          <w:bCs/>
          <w:sz w:val="40"/>
          <w:szCs w:val="40"/>
          <w:u w:val="single"/>
          <w:lang w:eastAsia="zh-CN"/>
        </w:rPr>
      </w:pPr>
      <w:r>
        <w:rPr>
          <w:rFonts w:hint="eastAsia" w:ascii="宋体" w:hAnsi="宋体" w:cs="宋体"/>
          <w:b/>
          <w:bCs/>
          <w:sz w:val="40"/>
          <w:szCs w:val="40"/>
          <w:u w:val="single"/>
        </w:rPr>
        <w:t xml:space="preserve">                      （项目名称）</w:t>
      </w:r>
      <w:r>
        <w:rPr>
          <w:rFonts w:hint="eastAsia" w:ascii="宋体" w:hAnsi="宋体" w:cs="宋体"/>
          <w:b/>
          <w:bCs/>
          <w:sz w:val="40"/>
          <w:szCs w:val="40"/>
          <w:u w:val="single"/>
          <w:lang w:eastAsia="zh-CN"/>
        </w:rPr>
        <w:t>（</w:t>
      </w:r>
      <w:r>
        <w:rPr>
          <w:rFonts w:hint="eastAsia" w:ascii="宋体" w:hAnsi="宋体" w:cs="宋体"/>
          <w:b/>
          <w:bCs/>
          <w:sz w:val="40"/>
          <w:szCs w:val="40"/>
          <w:u w:val="single"/>
          <w:lang w:val="en-US" w:eastAsia="zh-CN"/>
        </w:rPr>
        <w:t>标段</w:t>
      </w:r>
      <w:r>
        <w:rPr>
          <w:rFonts w:hint="eastAsia" w:ascii="宋体" w:hAnsi="宋体" w:cs="宋体"/>
          <w:b/>
          <w:bCs/>
          <w:sz w:val="40"/>
          <w:szCs w:val="40"/>
          <w:u w:val="single"/>
          <w:lang w:eastAsia="zh-CN"/>
        </w:rPr>
        <w:t>）</w:t>
      </w:r>
    </w:p>
    <w:p w14:paraId="6F7E344D">
      <w:pPr>
        <w:rPr>
          <w:rFonts w:ascii="宋体" w:hAnsi="宋体" w:cs="微软雅黑"/>
          <w:sz w:val="28"/>
          <w:szCs w:val="28"/>
          <w:u w:val="single"/>
        </w:rPr>
      </w:pPr>
    </w:p>
    <w:p w14:paraId="326F4FCB">
      <w:pPr>
        <w:rPr>
          <w:rFonts w:ascii="宋体" w:hAnsi="宋体" w:cs="微软雅黑"/>
          <w:sz w:val="20"/>
          <w:szCs w:val="20"/>
        </w:rPr>
      </w:pPr>
    </w:p>
    <w:p w14:paraId="5B2289AF">
      <w:pPr>
        <w:rPr>
          <w:rFonts w:ascii="宋体" w:hAnsi="宋体" w:cs="微软雅黑"/>
          <w:sz w:val="20"/>
          <w:szCs w:val="20"/>
        </w:rPr>
      </w:pPr>
    </w:p>
    <w:p w14:paraId="04E602EE">
      <w:pPr>
        <w:jc w:val="center"/>
        <w:rPr>
          <w:rFonts w:ascii="宋体" w:hAnsi="宋体" w:cs="微软雅黑"/>
          <w:sz w:val="72"/>
          <w:szCs w:val="72"/>
        </w:rPr>
      </w:pPr>
      <w:r>
        <w:rPr>
          <w:rFonts w:hint="eastAsia" w:ascii="宋体" w:hAnsi="宋体" w:cs="微软雅黑"/>
          <w:sz w:val="72"/>
          <w:szCs w:val="72"/>
        </w:rPr>
        <w:t>竞争性谈判响应文件</w:t>
      </w:r>
    </w:p>
    <w:p w14:paraId="070EE818">
      <w:pPr>
        <w:rPr>
          <w:rFonts w:ascii="宋体" w:hAnsi="宋体" w:cs="微软雅黑"/>
          <w:sz w:val="28"/>
          <w:szCs w:val="28"/>
        </w:rPr>
      </w:pPr>
    </w:p>
    <w:p w14:paraId="42335F1B">
      <w:pPr>
        <w:rPr>
          <w:rFonts w:ascii="宋体" w:hAnsi="宋体" w:cs="微软雅黑"/>
          <w:sz w:val="28"/>
          <w:szCs w:val="28"/>
        </w:rPr>
      </w:pPr>
    </w:p>
    <w:p w14:paraId="4E401AA4">
      <w:pPr>
        <w:rPr>
          <w:rFonts w:ascii="宋体" w:hAnsi="宋体" w:cs="微软雅黑"/>
          <w:sz w:val="28"/>
          <w:szCs w:val="28"/>
        </w:rPr>
      </w:pPr>
    </w:p>
    <w:p w14:paraId="34CF456A">
      <w:pPr>
        <w:rPr>
          <w:rFonts w:ascii="宋体" w:hAnsi="宋体" w:cs="微软雅黑"/>
          <w:sz w:val="28"/>
          <w:szCs w:val="28"/>
        </w:rPr>
      </w:pPr>
    </w:p>
    <w:p w14:paraId="7F691E13">
      <w:pPr>
        <w:rPr>
          <w:rFonts w:ascii="宋体" w:hAnsi="宋体" w:cs="微软雅黑"/>
          <w:sz w:val="28"/>
          <w:szCs w:val="28"/>
        </w:rPr>
      </w:pPr>
    </w:p>
    <w:p w14:paraId="15C6890C">
      <w:pPr>
        <w:ind w:firstLine="3080" w:firstLineChars="1100"/>
        <w:rPr>
          <w:rFonts w:ascii="宋体" w:hAnsi="宋体" w:cs="微软雅黑"/>
          <w:sz w:val="28"/>
          <w:szCs w:val="28"/>
        </w:rPr>
      </w:pPr>
      <w:r>
        <w:rPr>
          <w:rFonts w:hint="eastAsia" w:ascii="宋体" w:hAnsi="宋体" w:cs="微软雅黑"/>
          <w:sz w:val="28"/>
          <w:szCs w:val="28"/>
        </w:rPr>
        <w:t>项目编号：</w:t>
      </w:r>
    </w:p>
    <w:p w14:paraId="75A4762F">
      <w:pPr>
        <w:rPr>
          <w:rFonts w:ascii="宋体" w:hAnsi="宋体" w:cs="微软雅黑"/>
          <w:sz w:val="28"/>
          <w:szCs w:val="28"/>
        </w:rPr>
      </w:pPr>
    </w:p>
    <w:p w14:paraId="454E0E58">
      <w:pPr>
        <w:rPr>
          <w:rFonts w:ascii="宋体" w:hAnsi="宋体" w:cs="微软雅黑"/>
          <w:sz w:val="28"/>
          <w:szCs w:val="28"/>
        </w:rPr>
      </w:pPr>
    </w:p>
    <w:p w14:paraId="7B244CC2">
      <w:pPr>
        <w:rPr>
          <w:rFonts w:ascii="宋体" w:hAnsi="宋体" w:cs="微软雅黑"/>
          <w:sz w:val="28"/>
          <w:szCs w:val="28"/>
        </w:rPr>
      </w:pPr>
    </w:p>
    <w:p w14:paraId="0DFE1FD1">
      <w:pPr>
        <w:rPr>
          <w:rFonts w:ascii="宋体" w:hAnsi="宋体" w:cs="微软雅黑"/>
          <w:sz w:val="28"/>
          <w:szCs w:val="28"/>
        </w:rPr>
      </w:pPr>
    </w:p>
    <w:p w14:paraId="3DC4A03A">
      <w:pPr>
        <w:rPr>
          <w:rFonts w:ascii="宋体" w:hAnsi="宋体" w:cs="微软雅黑"/>
          <w:sz w:val="28"/>
          <w:szCs w:val="28"/>
        </w:rPr>
      </w:pPr>
    </w:p>
    <w:p w14:paraId="5BC0AD4F">
      <w:pPr>
        <w:rPr>
          <w:rFonts w:ascii="宋体" w:hAnsi="宋体" w:cs="微软雅黑"/>
          <w:sz w:val="28"/>
          <w:szCs w:val="28"/>
        </w:rPr>
      </w:pPr>
    </w:p>
    <w:p w14:paraId="20472BB7">
      <w:pPr>
        <w:pStyle w:val="31"/>
        <w:ind w:left="0" w:leftChars="0" w:firstLine="0" w:firstLineChars="0"/>
        <w:rPr>
          <w:rFonts w:hAnsi="宋体" w:cs="微软雅黑"/>
          <w:szCs w:val="28"/>
        </w:rPr>
      </w:pPr>
    </w:p>
    <w:p w14:paraId="21ED0C3B">
      <w:pPr>
        <w:jc w:val="left"/>
        <w:rPr>
          <w:rFonts w:ascii="宋体" w:hAnsi="宋体" w:cs="微软雅黑"/>
          <w:sz w:val="28"/>
          <w:szCs w:val="28"/>
          <w:u w:val="single"/>
        </w:rPr>
      </w:pPr>
      <w:r>
        <w:rPr>
          <w:rFonts w:hint="eastAsia" w:ascii="宋体" w:hAnsi="宋体" w:cs="微软雅黑"/>
          <w:sz w:val="28"/>
          <w:szCs w:val="28"/>
        </w:rPr>
        <w:t>响应人：（盖单位章）</w:t>
      </w:r>
    </w:p>
    <w:p w14:paraId="4B1D0212">
      <w:pPr>
        <w:jc w:val="left"/>
        <w:rPr>
          <w:rFonts w:ascii="宋体" w:hAnsi="宋体" w:cs="微软雅黑"/>
          <w:sz w:val="28"/>
          <w:szCs w:val="28"/>
        </w:rPr>
      </w:pPr>
      <w:r>
        <w:rPr>
          <w:rFonts w:hint="eastAsia" w:ascii="宋体" w:hAnsi="宋体" w:cs="微软雅黑"/>
          <w:sz w:val="28"/>
          <w:szCs w:val="28"/>
        </w:rPr>
        <w:t>法定代表人（单位负责人）或其委托代理人：</w:t>
      </w:r>
      <w:r>
        <w:rPr>
          <w:rFonts w:hint="eastAsia" w:ascii="宋体" w:hAnsi="宋体" w:cs="微软雅黑"/>
          <w:sz w:val="28"/>
          <w:szCs w:val="28"/>
          <w:u w:val="single"/>
        </w:rPr>
        <w:t>（签字或加盖姓名章）</w:t>
      </w:r>
    </w:p>
    <w:p w14:paraId="11143147">
      <w:pPr>
        <w:ind w:firstLine="5880" w:firstLineChars="2100"/>
        <w:jc w:val="both"/>
        <w:rPr>
          <w:rFonts w:hint="eastAsia" w:ascii="宋体" w:hAnsi="宋体" w:cs="微软雅黑"/>
          <w:sz w:val="28"/>
          <w:szCs w:val="28"/>
        </w:rPr>
      </w:pPr>
    </w:p>
    <w:p w14:paraId="5E6D80FC">
      <w:pPr>
        <w:ind w:firstLine="5880" w:firstLineChars="2100"/>
        <w:jc w:val="both"/>
        <w:rPr>
          <w:rFonts w:hint="eastAsia" w:ascii="宋体" w:hAnsi="宋体" w:cs="微软雅黑"/>
          <w:sz w:val="28"/>
          <w:szCs w:val="28"/>
        </w:rPr>
      </w:pPr>
    </w:p>
    <w:p w14:paraId="36FA19D3">
      <w:pPr>
        <w:ind w:firstLine="5880" w:firstLineChars="2100"/>
        <w:jc w:val="both"/>
        <w:rPr>
          <w:rFonts w:hint="eastAsia" w:ascii="宋体" w:hAnsi="宋体" w:cs="微软雅黑"/>
          <w:sz w:val="28"/>
          <w:szCs w:val="28"/>
        </w:rPr>
      </w:pPr>
    </w:p>
    <w:p w14:paraId="34CE1BFD">
      <w:pPr>
        <w:ind w:firstLine="5880" w:firstLineChars="2100"/>
        <w:jc w:val="both"/>
        <w:rPr>
          <w:rFonts w:hint="eastAsia" w:ascii="宋体" w:hAnsi="宋体" w:cs="微软雅黑"/>
          <w:sz w:val="28"/>
          <w:szCs w:val="28"/>
        </w:rPr>
      </w:pPr>
    </w:p>
    <w:p w14:paraId="4D9C515F">
      <w:pPr>
        <w:ind w:firstLine="5880" w:firstLineChars="2100"/>
        <w:jc w:val="both"/>
        <w:rPr>
          <w:rFonts w:hint="eastAsia" w:ascii="宋体" w:hAnsi="宋体" w:cs="微软雅黑"/>
          <w:sz w:val="28"/>
          <w:szCs w:val="28"/>
        </w:rPr>
      </w:pPr>
    </w:p>
    <w:p w14:paraId="082F0EB4">
      <w:pPr>
        <w:ind w:firstLine="5880" w:firstLineChars="2100"/>
        <w:jc w:val="both"/>
        <w:rPr>
          <w:rFonts w:hint="eastAsia" w:ascii="宋体" w:hAnsi="宋体" w:cs="微软雅黑"/>
          <w:sz w:val="28"/>
          <w:szCs w:val="28"/>
        </w:rPr>
      </w:pPr>
    </w:p>
    <w:p w14:paraId="1234547E">
      <w:pPr>
        <w:jc w:val="center"/>
        <w:rPr>
          <w:rFonts w:hint="eastAsia" w:ascii="宋体" w:hAnsi="宋体" w:cs="微软雅黑"/>
          <w:sz w:val="28"/>
          <w:szCs w:val="28"/>
        </w:rPr>
      </w:pPr>
      <w:r>
        <w:rPr>
          <w:rFonts w:hint="eastAsia" w:ascii="宋体" w:hAnsi="宋体" w:cs="微软雅黑"/>
          <w:sz w:val="28"/>
          <w:szCs w:val="28"/>
        </w:rPr>
        <w:t>年  月  日</w:t>
      </w:r>
    </w:p>
    <w:p w14:paraId="6511BD98">
      <w:pPr>
        <w:jc w:val="center"/>
        <w:rPr>
          <w:rFonts w:hint="eastAsia" w:ascii="宋体" w:hAnsi="宋体" w:cs="微软雅黑"/>
          <w:sz w:val="28"/>
          <w:szCs w:val="28"/>
        </w:rPr>
      </w:pPr>
    </w:p>
    <w:p w14:paraId="793A516D">
      <w:pPr>
        <w:jc w:val="both"/>
        <w:rPr>
          <w:rFonts w:hint="eastAsia" w:ascii="宋体" w:hAnsi="宋体" w:cs="微软雅黑"/>
          <w:sz w:val="28"/>
          <w:szCs w:val="28"/>
        </w:rPr>
      </w:pPr>
    </w:p>
    <w:p w14:paraId="711D7EA0">
      <w:pPr>
        <w:jc w:val="both"/>
        <w:rPr>
          <w:rFonts w:hint="eastAsia" w:cs="黑体"/>
          <w:b/>
          <w:bCs/>
          <w:color w:val="auto"/>
          <w:kern w:val="2"/>
          <w:sz w:val="32"/>
          <w:szCs w:val="32"/>
          <w:lang w:val="zh-CN"/>
        </w:rPr>
      </w:pPr>
      <w:r>
        <w:rPr>
          <w:rFonts w:hint="eastAsia" w:ascii="宋体" w:hAnsi="宋体" w:cs="微软雅黑"/>
          <w:b/>
          <w:bCs/>
          <w:sz w:val="28"/>
          <w:szCs w:val="28"/>
          <w:lang w:val="en-US" w:eastAsia="zh-CN"/>
        </w:rPr>
        <w:t>二、</w:t>
      </w:r>
      <w:r>
        <w:rPr>
          <w:rFonts w:hint="eastAsia" w:cs="黑体"/>
          <w:b/>
          <w:bCs/>
          <w:color w:val="auto"/>
          <w:kern w:val="2"/>
          <w:sz w:val="32"/>
          <w:szCs w:val="32"/>
          <w:lang w:val="zh-CN"/>
        </w:rPr>
        <w:t>供应商应答索引表</w:t>
      </w:r>
      <w:bookmarkEnd w:id="23"/>
      <w:bookmarkEnd w:id="24"/>
      <w:bookmarkEnd w:id="25"/>
    </w:p>
    <w:tbl>
      <w:tblPr>
        <w:tblStyle w:val="33"/>
        <w:tblW w:w="888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58"/>
        <w:gridCol w:w="2878"/>
        <w:gridCol w:w="1374"/>
        <w:gridCol w:w="1886"/>
        <w:gridCol w:w="1692"/>
      </w:tblGrid>
      <w:tr w14:paraId="10CB0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3936" w:type="dxa"/>
            <w:gridSpan w:val="2"/>
            <w:vAlign w:val="center"/>
          </w:tcPr>
          <w:p w14:paraId="0AE2DEF3">
            <w:pPr>
              <w:snapToGrid w:val="0"/>
              <w:spacing w:line="400" w:lineRule="exact"/>
              <w:jc w:val="center"/>
              <w:rPr>
                <w:rFonts w:ascii="宋体" w:hAnsi="宋体" w:cs="微软雅黑"/>
                <w:b/>
                <w:szCs w:val="21"/>
              </w:rPr>
            </w:pPr>
            <w:r>
              <w:rPr>
                <w:rFonts w:hint="eastAsia" w:ascii="宋体" w:hAnsi="宋体" w:cs="微软雅黑"/>
                <w:b/>
                <w:szCs w:val="21"/>
              </w:rPr>
              <w:t>项  目</w:t>
            </w:r>
          </w:p>
        </w:tc>
        <w:tc>
          <w:tcPr>
            <w:tcW w:w="1374" w:type="dxa"/>
            <w:vAlign w:val="center"/>
          </w:tcPr>
          <w:p w14:paraId="48938A62">
            <w:pPr>
              <w:snapToGrid w:val="0"/>
              <w:spacing w:line="400" w:lineRule="exact"/>
              <w:jc w:val="center"/>
              <w:rPr>
                <w:rFonts w:ascii="宋体" w:hAnsi="宋体" w:cs="微软雅黑"/>
                <w:b/>
                <w:szCs w:val="21"/>
              </w:rPr>
            </w:pPr>
            <w:r>
              <w:rPr>
                <w:rFonts w:hint="eastAsia" w:ascii="宋体" w:hAnsi="宋体" w:cs="微软雅黑"/>
                <w:b/>
                <w:szCs w:val="21"/>
              </w:rPr>
              <w:t>投标人应答</w:t>
            </w:r>
          </w:p>
          <w:p w14:paraId="0B4DE92C">
            <w:pPr>
              <w:snapToGrid w:val="0"/>
              <w:spacing w:line="400" w:lineRule="exact"/>
              <w:jc w:val="center"/>
              <w:rPr>
                <w:rFonts w:ascii="宋体" w:hAnsi="宋体" w:cs="微软雅黑"/>
                <w:b/>
                <w:szCs w:val="21"/>
              </w:rPr>
            </w:pPr>
            <w:r>
              <w:rPr>
                <w:rFonts w:hint="eastAsia" w:ascii="宋体" w:hAnsi="宋体" w:cs="微软雅黑"/>
                <w:b/>
                <w:szCs w:val="21"/>
              </w:rPr>
              <w:t>（有/没有）</w:t>
            </w:r>
          </w:p>
        </w:tc>
        <w:tc>
          <w:tcPr>
            <w:tcW w:w="1886" w:type="dxa"/>
            <w:vAlign w:val="center"/>
          </w:tcPr>
          <w:p w14:paraId="45D322F7">
            <w:pPr>
              <w:snapToGrid w:val="0"/>
              <w:spacing w:line="400" w:lineRule="exact"/>
              <w:jc w:val="center"/>
              <w:rPr>
                <w:rFonts w:ascii="宋体" w:hAnsi="宋体" w:cs="微软雅黑"/>
                <w:b/>
                <w:szCs w:val="21"/>
              </w:rPr>
            </w:pPr>
            <w:r>
              <w:rPr>
                <w:rFonts w:hint="eastAsia" w:ascii="宋体" w:hAnsi="宋体" w:cs="微软雅黑"/>
                <w:b/>
                <w:szCs w:val="21"/>
              </w:rPr>
              <w:t>投标文件中所在页码</w:t>
            </w:r>
          </w:p>
        </w:tc>
        <w:tc>
          <w:tcPr>
            <w:tcW w:w="1692" w:type="dxa"/>
            <w:vAlign w:val="center"/>
          </w:tcPr>
          <w:p w14:paraId="08C199EE">
            <w:pPr>
              <w:snapToGrid w:val="0"/>
              <w:spacing w:line="400" w:lineRule="exact"/>
              <w:jc w:val="center"/>
              <w:rPr>
                <w:rFonts w:ascii="宋体" w:hAnsi="宋体" w:cs="微软雅黑"/>
                <w:b/>
                <w:szCs w:val="21"/>
              </w:rPr>
            </w:pPr>
            <w:r>
              <w:rPr>
                <w:rFonts w:hint="eastAsia" w:ascii="宋体" w:hAnsi="宋体" w:cs="微软雅黑"/>
                <w:b/>
                <w:szCs w:val="21"/>
              </w:rPr>
              <w:t>备注说明</w:t>
            </w:r>
          </w:p>
        </w:tc>
      </w:tr>
      <w:tr w14:paraId="1CB55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6E108D09">
            <w:pPr>
              <w:pStyle w:val="21"/>
              <w:kinsoku w:val="0"/>
              <w:overflowPunct w:val="0"/>
              <w:autoSpaceDE w:val="0"/>
              <w:autoSpaceDN w:val="0"/>
              <w:spacing w:line="320" w:lineRule="exact"/>
              <w:rPr>
                <w:rFonts w:hAnsi="宋体" w:cs="微软雅黑"/>
                <w:bCs/>
                <w:kern w:val="0"/>
                <w:sz w:val="21"/>
                <w:szCs w:val="21"/>
              </w:rPr>
            </w:pPr>
            <w:r>
              <w:rPr>
                <w:rFonts w:hint="eastAsia" w:hAnsi="宋体"/>
                <w:kern w:val="0"/>
                <w:sz w:val="21"/>
                <w:szCs w:val="21"/>
              </w:rPr>
              <w:t>供应商应答索引表</w:t>
            </w:r>
          </w:p>
        </w:tc>
        <w:tc>
          <w:tcPr>
            <w:tcW w:w="1374" w:type="dxa"/>
            <w:vAlign w:val="center"/>
          </w:tcPr>
          <w:p w14:paraId="4ED92834">
            <w:pPr>
              <w:snapToGrid w:val="0"/>
              <w:spacing w:line="400" w:lineRule="exact"/>
              <w:jc w:val="center"/>
              <w:rPr>
                <w:rFonts w:ascii="宋体" w:hAnsi="宋体" w:cs="微软雅黑"/>
                <w:szCs w:val="21"/>
              </w:rPr>
            </w:pPr>
          </w:p>
        </w:tc>
        <w:tc>
          <w:tcPr>
            <w:tcW w:w="1886" w:type="dxa"/>
            <w:vAlign w:val="center"/>
          </w:tcPr>
          <w:p w14:paraId="732E4727">
            <w:pPr>
              <w:snapToGrid w:val="0"/>
              <w:spacing w:line="400" w:lineRule="exact"/>
              <w:rPr>
                <w:rFonts w:ascii="宋体" w:hAnsi="宋体" w:cs="微软雅黑"/>
                <w:szCs w:val="21"/>
              </w:rPr>
            </w:pPr>
          </w:p>
        </w:tc>
        <w:tc>
          <w:tcPr>
            <w:tcW w:w="1692" w:type="dxa"/>
            <w:vAlign w:val="center"/>
          </w:tcPr>
          <w:p w14:paraId="17EC306C">
            <w:pPr>
              <w:snapToGrid w:val="0"/>
              <w:spacing w:line="400" w:lineRule="exact"/>
              <w:rPr>
                <w:rFonts w:ascii="宋体" w:hAnsi="宋体" w:cs="微软雅黑"/>
                <w:szCs w:val="21"/>
              </w:rPr>
            </w:pPr>
          </w:p>
        </w:tc>
      </w:tr>
      <w:tr w14:paraId="5A10E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349BF31B">
            <w:pPr>
              <w:pStyle w:val="21"/>
              <w:kinsoku w:val="0"/>
              <w:overflowPunct w:val="0"/>
              <w:autoSpaceDE w:val="0"/>
              <w:autoSpaceDN w:val="0"/>
              <w:spacing w:line="320" w:lineRule="exact"/>
              <w:rPr>
                <w:rFonts w:hAnsi="宋体"/>
                <w:kern w:val="0"/>
                <w:sz w:val="21"/>
                <w:szCs w:val="21"/>
              </w:rPr>
            </w:pPr>
            <w:r>
              <w:rPr>
                <w:rFonts w:hint="eastAsia" w:hAnsi="宋体"/>
                <w:kern w:val="0"/>
                <w:sz w:val="21"/>
                <w:szCs w:val="21"/>
              </w:rPr>
              <w:t>报价一览表</w:t>
            </w:r>
          </w:p>
        </w:tc>
        <w:tc>
          <w:tcPr>
            <w:tcW w:w="1374" w:type="dxa"/>
            <w:vAlign w:val="center"/>
          </w:tcPr>
          <w:p w14:paraId="20BF34AB">
            <w:pPr>
              <w:snapToGrid w:val="0"/>
              <w:spacing w:line="400" w:lineRule="exact"/>
              <w:jc w:val="center"/>
              <w:rPr>
                <w:rFonts w:ascii="宋体" w:hAnsi="宋体" w:cs="微软雅黑"/>
                <w:szCs w:val="21"/>
              </w:rPr>
            </w:pPr>
          </w:p>
        </w:tc>
        <w:tc>
          <w:tcPr>
            <w:tcW w:w="1886" w:type="dxa"/>
            <w:vAlign w:val="center"/>
          </w:tcPr>
          <w:p w14:paraId="6BDD3585">
            <w:pPr>
              <w:snapToGrid w:val="0"/>
              <w:spacing w:line="400" w:lineRule="exact"/>
              <w:rPr>
                <w:rFonts w:ascii="宋体" w:hAnsi="宋体" w:cs="微软雅黑"/>
                <w:szCs w:val="21"/>
              </w:rPr>
            </w:pPr>
          </w:p>
        </w:tc>
        <w:tc>
          <w:tcPr>
            <w:tcW w:w="1692" w:type="dxa"/>
            <w:vAlign w:val="center"/>
          </w:tcPr>
          <w:p w14:paraId="4484E5F8">
            <w:pPr>
              <w:snapToGrid w:val="0"/>
              <w:spacing w:line="400" w:lineRule="exact"/>
              <w:rPr>
                <w:rFonts w:ascii="宋体" w:hAnsi="宋体" w:cs="微软雅黑"/>
                <w:szCs w:val="21"/>
              </w:rPr>
            </w:pPr>
          </w:p>
        </w:tc>
      </w:tr>
      <w:tr w14:paraId="51B1B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052851C1">
            <w:pPr>
              <w:pStyle w:val="21"/>
              <w:kinsoku w:val="0"/>
              <w:overflowPunct w:val="0"/>
              <w:autoSpaceDE w:val="0"/>
              <w:autoSpaceDN w:val="0"/>
              <w:spacing w:line="320" w:lineRule="exact"/>
              <w:rPr>
                <w:rFonts w:hAnsi="宋体" w:cs="微软雅黑"/>
                <w:bCs/>
                <w:kern w:val="0"/>
                <w:sz w:val="21"/>
                <w:szCs w:val="21"/>
              </w:rPr>
            </w:pPr>
            <w:r>
              <w:rPr>
                <w:rFonts w:hint="eastAsia" w:hAnsi="宋体"/>
                <w:kern w:val="0"/>
                <w:sz w:val="21"/>
                <w:szCs w:val="21"/>
              </w:rPr>
              <w:t>投标函</w:t>
            </w:r>
          </w:p>
        </w:tc>
        <w:tc>
          <w:tcPr>
            <w:tcW w:w="1374" w:type="dxa"/>
            <w:vAlign w:val="center"/>
          </w:tcPr>
          <w:p w14:paraId="7FEFBAC2">
            <w:pPr>
              <w:snapToGrid w:val="0"/>
              <w:spacing w:line="400" w:lineRule="exact"/>
              <w:jc w:val="center"/>
              <w:rPr>
                <w:rFonts w:ascii="宋体" w:hAnsi="宋体" w:cs="微软雅黑"/>
                <w:szCs w:val="21"/>
              </w:rPr>
            </w:pPr>
          </w:p>
        </w:tc>
        <w:tc>
          <w:tcPr>
            <w:tcW w:w="1886" w:type="dxa"/>
            <w:vAlign w:val="center"/>
          </w:tcPr>
          <w:p w14:paraId="21763F17">
            <w:pPr>
              <w:snapToGrid w:val="0"/>
              <w:spacing w:line="400" w:lineRule="exact"/>
              <w:rPr>
                <w:rFonts w:ascii="宋体" w:hAnsi="宋体" w:cs="微软雅黑"/>
                <w:szCs w:val="21"/>
              </w:rPr>
            </w:pPr>
          </w:p>
        </w:tc>
        <w:tc>
          <w:tcPr>
            <w:tcW w:w="1692" w:type="dxa"/>
            <w:vAlign w:val="center"/>
          </w:tcPr>
          <w:p w14:paraId="7A47FEC2">
            <w:pPr>
              <w:snapToGrid w:val="0"/>
              <w:spacing w:line="400" w:lineRule="exact"/>
              <w:rPr>
                <w:rFonts w:ascii="宋体" w:hAnsi="宋体" w:cs="微软雅黑"/>
                <w:szCs w:val="21"/>
              </w:rPr>
            </w:pPr>
          </w:p>
        </w:tc>
      </w:tr>
      <w:tr w14:paraId="5C633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0285AF50">
            <w:pPr>
              <w:pStyle w:val="21"/>
              <w:kinsoku w:val="0"/>
              <w:overflowPunct w:val="0"/>
              <w:autoSpaceDE w:val="0"/>
              <w:autoSpaceDN w:val="0"/>
              <w:spacing w:line="320" w:lineRule="exact"/>
              <w:rPr>
                <w:rFonts w:hAnsi="宋体"/>
                <w:kern w:val="0"/>
                <w:sz w:val="21"/>
                <w:szCs w:val="21"/>
              </w:rPr>
            </w:pPr>
            <w:r>
              <w:rPr>
                <w:rFonts w:hint="eastAsia" w:asciiTheme="majorEastAsia" w:hAnsiTheme="majorEastAsia" w:eastAsiaTheme="majorEastAsia" w:cstheme="majorEastAsia"/>
                <w:bCs/>
                <w:sz w:val="21"/>
                <w:szCs w:val="21"/>
                <w:lang w:val="zh-CN"/>
              </w:rPr>
              <w:t>法定代表人（单位负责人）</w:t>
            </w:r>
            <w:r>
              <w:rPr>
                <w:rFonts w:asciiTheme="majorEastAsia" w:hAnsiTheme="majorEastAsia" w:eastAsiaTheme="majorEastAsia" w:cstheme="majorEastAsia"/>
                <w:bCs/>
                <w:sz w:val="21"/>
                <w:szCs w:val="21"/>
                <w:lang w:val="zh-CN"/>
              </w:rPr>
              <w:t>资</w:t>
            </w:r>
            <w:r>
              <w:rPr>
                <w:rFonts w:hint="eastAsia" w:asciiTheme="majorEastAsia" w:hAnsiTheme="majorEastAsia" w:eastAsiaTheme="majorEastAsia" w:cstheme="majorEastAsia"/>
                <w:bCs/>
                <w:sz w:val="21"/>
                <w:szCs w:val="21"/>
                <w:lang w:val="zh-CN"/>
              </w:rPr>
              <w:t>格</w:t>
            </w:r>
            <w:r>
              <w:rPr>
                <w:rFonts w:asciiTheme="majorEastAsia" w:hAnsiTheme="majorEastAsia" w:eastAsiaTheme="majorEastAsia" w:cstheme="majorEastAsia"/>
                <w:bCs/>
                <w:sz w:val="21"/>
                <w:szCs w:val="21"/>
                <w:lang w:val="zh-CN"/>
              </w:rPr>
              <w:t>证</w:t>
            </w:r>
            <w:r>
              <w:rPr>
                <w:rFonts w:hint="eastAsia" w:asciiTheme="majorEastAsia" w:hAnsiTheme="majorEastAsia" w:eastAsiaTheme="majorEastAsia" w:cstheme="majorEastAsia"/>
                <w:bCs/>
                <w:sz w:val="21"/>
                <w:szCs w:val="21"/>
                <w:lang w:val="zh-CN"/>
              </w:rPr>
              <w:t>明</w:t>
            </w:r>
            <w:r>
              <w:rPr>
                <w:rFonts w:asciiTheme="majorEastAsia" w:hAnsiTheme="majorEastAsia" w:eastAsiaTheme="majorEastAsia" w:cstheme="majorEastAsia"/>
                <w:bCs/>
                <w:sz w:val="21"/>
                <w:szCs w:val="21"/>
                <w:lang w:val="zh-CN"/>
              </w:rPr>
              <w:t>书</w:t>
            </w:r>
          </w:p>
        </w:tc>
        <w:tc>
          <w:tcPr>
            <w:tcW w:w="1374" w:type="dxa"/>
            <w:vAlign w:val="center"/>
          </w:tcPr>
          <w:p w14:paraId="53FE9D3B">
            <w:pPr>
              <w:snapToGrid w:val="0"/>
              <w:spacing w:line="400" w:lineRule="exact"/>
              <w:jc w:val="center"/>
              <w:rPr>
                <w:rFonts w:ascii="宋体" w:hAnsi="宋体" w:cs="微软雅黑"/>
                <w:szCs w:val="21"/>
              </w:rPr>
            </w:pPr>
          </w:p>
        </w:tc>
        <w:tc>
          <w:tcPr>
            <w:tcW w:w="1886" w:type="dxa"/>
            <w:vAlign w:val="center"/>
          </w:tcPr>
          <w:p w14:paraId="067A4985">
            <w:pPr>
              <w:snapToGrid w:val="0"/>
              <w:spacing w:line="400" w:lineRule="exact"/>
              <w:rPr>
                <w:rFonts w:ascii="宋体" w:hAnsi="宋体" w:cs="微软雅黑"/>
                <w:szCs w:val="21"/>
              </w:rPr>
            </w:pPr>
          </w:p>
        </w:tc>
        <w:tc>
          <w:tcPr>
            <w:tcW w:w="1692" w:type="dxa"/>
            <w:vAlign w:val="center"/>
          </w:tcPr>
          <w:p w14:paraId="5F4E9C35">
            <w:pPr>
              <w:snapToGrid w:val="0"/>
              <w:spacing w:line="400" w:lineRule="exact"/>
              <w:rPr>
                <w:rFonts w:ascii="宋体" w:hAnsi="宋体" w:cs="微软雅黑"/>
                <w:szCs w:val="21"/>
              </w:rPr>
            </w:pPr>
          </w:p>
        </w:tc>
      </w:tr>
      <w:tr w14:paraId="28730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4B930C17">
            <w:pPr>
              <w:pStyle w:val="21"/>
              <w:kinsoku w:val="0"/>
              <w:overflowPunct w:val="0"/>
              <w:autoSpaceDE w:val="0"/>
              <w:autoSpaceDN w:val="0"/>
              <w:spacing w:line="320" w:lineRule="exact"/>
              <w:rPr>
                <w:rFonts w:hAnsi="宋体"/>
                <w:kern w:val="0"/>
                <w:sz w:val="21"/>
                <w:szCs w:val="21"/>
              </w:rPr>
            </w:pPr>
            <w:r>
              <w:rPr>
                <w:rFonts w:hint="eastAsia" w:hAnsi="宋体"/>
                <w:kern w:val="0"/>
                <w:sz w:val="21"/>
                <w:szCs w:val="21"/>
              </w:rPr>
              <w:t>法定代表人（单位负责人）授权书</w:t>
            </w:r>
          </w:p>
        </w:tc>
        <w:tc>
          <w:tcPr>
            <w:tcW w:w="1374" w:type="dxa"/>
            <w:vAlign w:val="center"/>
          </w:tcPr>
          <w:p w14:paraId="0582A2AF">
            <w:pPr>
              <w:snapToGrid w:val="0"/>
              <w:spacing w:line="400" w:lineRule="exact"/>
              <w:jc w:val="center"/>
              <w:rPr>
                <w:rFonts w:ascii="宋体" w:hAnsi="宋体" w:cs="微软雅黑"/>
                <w:szCs w:val="21"/>
              </w:rPr>
            </w:pPr>
          </w:p>
        </w:tc>
        <w:tc>
          <w:tcPr>
            <w:tcW w:w="1886" w:type="dxa"/>
            <w:vAlign w:val="center"/>
          </w:tcPr>
          <w:p w14:paraId="6CCF0112">
            <w:pPr>
              <w:snapToGrid w:val="0"/>
              <w:spacing w:line="400" w:lineRule="exact"/>
              <w:rPr>
                <w:rFonts w:ascii="宋体" w:hAnsi="宋体" w:cs="微软雅黑"/>
                <w:szCs w:val="21"/>
              </w:rPr>
            </w:pPr>
          </w:p>
        </w:tc>
        <w:tc>
          <w:tcPr>
            <w:tcW w:w="1692" w:type="dxa"/>
            <w:vAlign w:val="center"/>
          </w:tcPr>
          <w:p w14:paraId="3C7D9388">
            <w:pPr>
              <w:snapToGrid w:val="0"/>
              <w:spacing w:line="400" w:lineRule="exact"/>
              <w:rPr>
                <w:rFonts w:ascii="宋体" w:hAnsi="宋体" w:cs="微软雅黑"/>
                <w:szCs w:val="21"/>
              </w:rPr>
            </w:pPr>
          </w:p>
        </w:tc>
      </w:tr>
      <w:tr w14:paraId="0BB9C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01CAF8B9">
            <w:pPr>
              <w:pStyle w:val="21"/>
              <w:kinsoku w:val="0"/>
              <w:overflowPunct w:val="0"/>
              <w:autoSpaceDE w:val="0"/>
              <w:autoSpaceDN w:val="0"/>
              <w:spacing w:line="320" w:lineRule="exact"/>
              <w:rPr>
                <w:rFonts w:hAnsi="宋体"/>
                <w:kern w:val="0"/>
                <w:sz w:val="21"/>
                <w:szCs w:val="21"/>
              </w:rPr>
            </w:pPr>
            <w:r>
              <w:rPr>
                <w:rFonts w:hint="eastAsia" w:hAnsi="宋体"/>
                <w:kern w:val="0"/>
                <w:sz w:val="21"/>
                <w:szCs w:val="21"/>
              </w:rPr>
              <w:t>投标承诺函</w:t>
            </w:r>
          </w:p>
        </w:tc>
        <w:tc>
          <w:tcPr>
            <w:tcW w:w="1374" w:type="dxa"/>
            <w:vAlign w:val="center"/>
          </w:tcPr>
          <w:p w14:paraId="57E98A39">
            <w:pPr>
              <w:snapToGrid w:val="0"/>
              <w:spacing w:line="400" w:lineRule="exact"/>
              <w:jc w:val="center"/>
              <w:rPr>
                <w:rFonts w:ascii="宋体" w:hAnsi="宋体" w:cs="微软雅黑"/>
                <w:szCs w:val="21"/>
              </w:rPr>
            </w:pPr>
          </w:p>
        </w:tc>
        <w:tc>
          <w:tcPr>
            <w:tcW w:w="1886" w:type="dxa"/>
            <w:vAlign w:val="center"/>
          </w:tcPr>
          <w:p w14:paraId="2374E93E">
            <w:pPr>
              <w:snapToGrid w:val="0"/>
              <w:spacing w:line="400" w:lineRule="exact"/>
              <w:rPr>
                <w:rFonts w:ascii="宋体" w:hAnsi="宋体" w:cs="微软雅黑"/>
                <w:szCs w:val="21"/>
              </w:rPr>
            </w:pPr>
          </w:p>
        </w:tc>
        <w:tc>
          <w:tcPr>
            <w:tcW w:w="1692" w:type="dxa"/>
            <w:vAlign w:val="center"/>
          </w:tcPr>
          <w:p w14:paraId="594D51B2">
            <w:pPr>
              <w:snapToGrid w:val="0"/>
              <w:spacing w:line="400" w:lineRule="exact"/>
              <w:rPr>
                <w:rFonts w:ascii="宋体" w:hAnsi="宋体" w:cs="微软雅黑"/>
                <w:szCs w:val="21"/>
              </w:rPr>
            </w:pPr>
          </w:p>
        </w:tc>
      </w:tr>
      <w:tr w14:paraId="10554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4EE597D8">
            <w:pPr>
              <w:pStyle w:val="21"/>
              <w:kinsoku w:val="0"/>
              <w:overflowPunct w:val="0"/>
              <w:autoSpaceDE w:val="0"/>
              <w:autoSpaceDN w:val="0"/>
              <w:spacing w:line="320" w:lineRule="exact"/>
              <w:rPr>
                <w:rFonts w:hAnsi="宋体"/>
                <w:kern w:val="0"/>
                <w:sz w:val="21"/>
                <w:szCs w:val="21"/>
              </w:rPr>
            </w:pPr>
            <w:r>
              <w:rPr>
                <w:rFonts w:hint="eastAsia" w:asciiTheme="minorEastAsia" w:hAnsiTheme="minorEastAsia"/>
                <w:bCs/>
                <w:sz w:val="21"/>
                <w:szCs w:val="21"/>
              </w:rPr>
              <w:t>襄城县政府采购供应商信用承诺函</w:t>
            </w:r>
          </w:p>
        </w:tc>
        <w:tc>
          <w:tcPr>
            <w:tcW w:w="1374" w:type="dxa"/>
            <w:vAlign w:val="center"/>
          </w:tcPr>
          <w:p w14:paraId="5BE095FC">
            <w:pPr>
              <w:snapToGrid w:val="0"/>
              <w:spacing w:line="400" w:lineRule="exact"/>
              <w:jc w:val="center"/>
              <w:rPr>
                <w:rFonts w:ascii="宋体" w:hAnsi="宋体" w:cs="微软雅黑"/>
                <w:szCs w:val="21"/>
              </w:rPr>
            </w:pPr>
          </w:p>
        </w:tc>
        <w:tc>
          <w:tcPr>
            <w:tcW w:w="1886" w:type="dxa"/>
            <w:vAlign w:val="center"/>
          </w:tcPr>
          <w:p w14:paraId="3C790785">
            <w:pPr>
              <w:snapToGrid w:val="0"/>
              <w:spacing w:line="400" w:lineRule="exact"/>
              <w:rPr>
                <w:rFonts w:ascii="宋体" w:hAnsi="宋体" w:cs="微软雅黑"/>
                <w:szCs w:val="21"/>
              </w:rPr>
            </w:pPr>
          </w:p>
        </w:tc>
        <w:tc>
          <w:tcPr>
            <w:tcW w:w="1692" w:type="dxa"/>
            <w:vAlign w:val="center"/>
          </w:tcPr>
          <w:p w14:paraId="08BADF93">
            <w:pPr>
              <w:snapToGrid w:val="0"/>
              <w:spacing w:line="400" w:lineRule="exact"/>
              <w:rPr>
                <w:rFonts w:ascii="宋体" w:hAnsi="宋体" w:cs="微软雅黑"/>
                <w:szCs w:val="21"/>
              </w:rPr>
            </w:pPr>
          </w:p>
        </w:tc>
      </w:tr>
      <w:tr w14:paraId="3651B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088DB132">
            <w:pPr>
              <w:pStyle w:val="21"/>
              <w:kinsoku w:val="0"/>
              <w:overflowPunct w:val="0"/>
              <w:autoSpaceDE w:val="0"/>
              <w:autoSpaceDN w:val="0"/>
              <w:spacing w:line="320" w:lineRule="exact"/>
              <w:rPr>
                <w:rFonts w:asciiTheme="minorEastAsia" w:hAnsiTheme="minorEastAsia"/>
                <w:bCs/>
                <w:sz w:val="21"/>
                <w:szCs w:val="21"/>
              </w:rPr>
            </w:pPr>
            <w:r>
              <w:rPr>
                <w:rFonts w:hint="eastAsia" w:asciiTheme="minorEastAsia" w:hAnsiTheme="minorEastAsia"/>
                <w:bCs/>
                <w:sz w:val="21"/>
                <w:szCs w:val="21"/>
              </w:rPr>
              <w:t>供应商须具备的特殊资质证书</w:t>
            </w:r>
          </w:p>
        </w:tc>
        <w:tc>
          <w:tcPr>
            <w:tcW w:w="1374" w:type="dxa"/>
            <w:vAlign w:val="center"/>
          </w:tcPr>
          <w:p w14:paraId="53C44DF8">
            <w:pPr>
              <w:snapToGrid w:val="0"/>
              <w:spacing w:line="400" w:lineRule="exact"/>
              <w:jc w:val="center"/>
              <w:rPr>
                <w:rFonts w:ascii="宋体" w:hAnsi="宋体" w:cs="微软雅黑"/>
                <w:szCs w:val="21"/>
              </w:rPr>
            </w:pPr>
          </w:p>
        </w:tc>
        <w:tc>
          <w:tcPr>
            <w:tcW w:w="1886" w:type="dxa"/>
            <w:vAlign w:val="center"/>
          </w:tcPr>
          <w:p w14:paraId="53BBB60D">
            <w:pPr>
              <w:snapToGrid w:val="0"/>
              <w:spacing w:line="400" w:lineRule="exact"/>
              <w:rPr>
                <w:rFonts w:ascii="宋体" w:hAnsi="宋体" w:cs="微软雅黑"/>
                <w:szCs w:val="21"/>
              </w:rPr>
            </w:pPr>
          </w:p>
        </w:tc>
        <w:tc>
          <w:tcPr>
            <w:tcW w:w="1692" w:type="dxa"/>
            <w:vAlign w:val="center"/>
          </w:tcPr>
          <w:p w14:paraId="581429C4">
            <w:pPr>
              <w:snapToGrid w:val="0"/>
              <w:spacing w:line="400" w:lineRule="exact"/>
              <w:rPr>
                <w:rFonts w:ascii="宋体" w:hAnsi="宋体" w:cs="微软雅黑"/>
                <w:szCs w:val="21"/>
              </w:rPr>
            </w:pPr>
          </w:p>
        </w:tc>
      </w:tr>
      <w:tr w14:paraId="54447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hRule="atLeast"/>
        </w:trPr>
        <w:tc>
          <w:tcPr>
            <w:tcW w:w="3936" w:type="dxa"/>
            <w:gridSpan w:val="2"/>
            <w:vAlign w:val="center"/>
          </w:tcPr>
          <w:p w14:paraId="5D534F24">
            <w:pPr>
              <w:pStyle w:val="21"/>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联合体协议</w:t>
            </w:r>
          </w:p>
        </w:tc>
        <w:tc>
          <w:tcPr>
            <w:tcW w:w="1374" w:type="dxa"/>
            <w:vAlign w:val="center"/>
          </w:tcPr>
          <w:p w14:paraId="11524416">
            <w:pPr>
              <w:jc w:val="center"/>
              <w:rPr>
                <w:rFonts w:hint="eastAsia"/>
                <w:szCs w:val="21"/>
              </w:rPr>
            </w:pPr>
          </w:p>
        </w:tc>
        <w:tc>
          <w:tcPr>
            <w:tcW w:w="1886" w:type="dxa"/>
            <w:vAlign w:val="center"/>
          </w:tcPr>
          <w:p w14:paraId="4EF39C0F">
            <w:pPr>
              <w:snapToGrid w:val="0"/>
              <w:spacing w:line="400" w:lineRule="exact"/>
              <w:rPr>
                <w:rFonts w:ascii="宋体" w:hAnsi="宋体" w:cs="微软雅黑"/>
                <w:szCs w:val="21"/>
              </w:rPr>
            </w:pPr>
          </w:p>
        </w:tc>
        <w:tc>
          <w:tcPr>
            <w:tcW w:w="1692" w:type="dxa"/>
            <w:vAlign w:val="center"/>
          </w:tcPr>
          <w:p w14:paraId="1DDAD405">
            <w:pPr>
              <w:snapToGrid w:val="0"/>
              <w:spacing w:line="400" w:lineRule="exact"/>
              <w:rPr>
                <w:rFonts w:ascii="宋体" w:hAnsi="宋体" w:cs="微软雅黑"/>
                <w:szCs w:val="21"/>
              </w:rPr>
            </w:pPr>
          </w:p>
        </w:tc>
      </w:tr>
      <w:tr w14:paraId="738EF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1089DDA4">
            <w:pPr>
              <w:pStyle w:val="21"/>
              <w:kinsoku w:val="0"/>
              <w:overflowPunct w:val="0"/>
              <w:spacing w:line="320" w:lineRule="exact"/>
              <w:rPr>
                <w:rFonts w:hAnsi="宋体" w:cs="微软雅黑"/>
                <w:bCs/>
                <w:kern w:val="0"/>
                <w:szCs w:val="21"/>
              </w:rPr>
            </w:pPr>
            <w:r>
              <w:rPr>
                <w:rFonts w:hint="eastAsia" w:hAnsi="宋体" w:cs="微软雅黑"/>
                <w:bCs/>
                <w:kern w:val="0"/>
                <w:sz w:val="21"/>
                <w:szCs w:val="21"/>
              </w:rPr>
              <w:t>投标人与参加本项目投标的其他供应商之间，单位负责人不为同一人并且不存在直接控股、管理关系承诺函</w:t>
            </w:r>
          </w:p>
        </w:tc>
        <w:tc>
          <w:tcPr>
            <w:tcW w:w="1374" w:type="dxa"/>
            <w:vAlign w:val="center"/>
          </w:tcPr>
          <w:p w14:paraId="4DD76070">
            <w:pPr>
              <w:jc w:val="center"/>
              <w:rPr>
                <w:rFonts w:hint="eastAsia"/>
                <w:szCs w:val="21"/>
              </w:rPr>
            </w:pPr>
          </w:p>
        </w:tc>
        <w:tc>
          <w:tcPr>
            <w:tcW w:w="1886" w:type="dxa"/>
            <w:vAlign w:val="center"/>
          </w:tcPr>
          <w:p w14:paraId="15109FE7">
            <w:pPr>
              <w:snapToGrid w:val="0"/>
              <w:spacing w:line="400" w:lineRule="exact"/>
              <w:rPr>
                <w:rFonts w:ascii="宋体" w:hAnsi="宋体" w:cs="微软雅黑"/>
                <w:szCs w:val="21"/>
              </w:rPr>
            </w:pPr>
          </w:p>
        </w:tc>
        <w:tc>
          <w:tcPr>
            <w:tcW w:w="1692" w:type="dxa"/>
            <w:vAlign w:val="center"/>
          </w:tcPr>
          <w:p w14:paraId="1AC00AE4">
            <w:pPr>
              <w:snapToGrid w:val="0"/>
              <w:spacing w:line="400" w:lineRule="exact"/>
              <w:rPr>
                <w:rFonts w:ascii="宋体" w:hAnsi="宋体" w:cs="微软雅黑"/>
                <w:szCs w:val="21"/>
              </w:rPr>
            </w:pPr>
          </w:p>
        </w:tc>
      </w:tr>
      <w:tr w14:paraId="0A9A2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61D09C3F">
            <w:pPr>
              <w:autoSpaceDE w:val="0"/>
              <w:autoSpaceDN w:val="0"/>
              <w:adjustRightInd w:val="0"/>
              <w:jc w:val="left"/>
              <w:rPr>
                <w:rFonts w:ascii="宋体" w:hAnsi="Times New Roman" w:eastAsia="宋体" w:cs="宋体"/>
                <w:kern w:val="0"/>
                <w:szCs w:val="21"/>
              </w:rPr>
            </w:pPr>
            <w:r>
              <w:rPr>
                <w:rFonts w:hint="eastAsia" w:ascii="宋体" w:hAnsi="Times New Roman" w:eastAsia="宋体" w:cs="宋体"/>
                <w:kern w:val="0"/>
                <w:szCs w:val="21"/>
              </w:rPr>
              <w:t>投标人未为本项目提供整体设计、规范</w:t>
            </w:r>
          </w:p>
          <w:p w14:paraId="10EC2C82">
            <w:pPr>
              <w:autoSpaceDE w:val="0"/>
              <w:autoSpaceDN w:val="0"/>
              <w:adjustRightInd w:val="0"/>
              <w:jc w:val="left"/>
              <w:rPr>
                <w:rFonts w:ascii="宋体" w:hAnsi="Times New Roman" w:eastAsia="宋体" w:cs="宋体"/>
                <w:kern w:val="0"/>
                <w:szCs w:val="21"/>
              </w:rPr>
            </w:pPr>
            <w:r>
              <w:rPr>
                <w:rFonts w:hint="eastAsia" w:ascii="宋体" w:hAnsi="Times New Roman" w:eastAsia="宋体" w:cs="宋体"/>
                <w:kern w:val="0"/>
                <w:szCs w:val="21"/>
              </w:rPr>
              <w:t>编制或者项目管理、监理、检测等服务</w:t>
            </w:r>
          </w:p>
          <w:p w14:paraId="101F3099">
            <w:pPr>
              <w:pStyle w:val="21"/>
              <w:kinsoku w:val="0"/>
              <w:overflowPunct w:val="0"/>
              <w:autoSpaceDE w:val="0"/>
              <w:autoSpaceDN w:val="0"/>
              <w:spacing w:line="320" w:lineRule="exact"/>
              <w:rPr>
                <w:rFonts w:hAnsi="宋体" w:cs="微软雅黑"/>
                <w:bCs/>
                <w:kern w:val="0"/>
                <w:sz w:val="21"/>
                <w:szCs w:val="21"/>
              </w:rPr>
            </w:pPr>
            <w:r>
              <w:rPr>
                <w:rFonts w:hint="eastAsia" w:ascii="宋体" w:hAnsi="Times New Roman" w:eastAsia="宋体" w:cs="宋体"/>
                <w:kern w:val="0"/>
                <w:sz w:val="21"/>
                <w:szCs w:val="21"/>
                <w:lang w:val="en-US" w:eastAsia="zh-CN" w:bidi="ar-SA"/>
              </w:rPr>
              <w:t>承诺函</w:t>
            </w:r>
          </w:p>
        </w:tc>
        <w:tc>
          <w:tcPr>
            <w:tcW w:w="1374" w:type="dxa"/>
            <w:vAlign w:val="center"/>
          </w:tcPr>
          <w:p w14:paraId="2A98D414">
            <w:pPr>
              <w:jc w:val="center"/>
              <w:rPr>
                <w:rFonts w:hint="eastAsia"/>
                <w:szCs w:val="21"/>
              </w:rPr>
            </w:pPr>
          </w:p>
        </w:tc>
        <w:tc>
          <w:tcPr>
            <w:tcW w:w="1886" w:type="dxa"/>
            <w:vAlign w:val="center"/>
          </w:tcPr>
          <w:p w14:paraId="668C71F1">
            <w:pPr>
              <w:snapToGrid w:val="0"/>
              <w:spacing w:line="400" w:lineRule="exact"/>
              <w:rPr>
                <w:rFonts w:ascii="宋体" w:hAnsi="宋体" w:cs="微软雅黑"/>
                <w:szCs w:val="21"/>
              </w:rPr>
            </w:pPr>
          </w:p>
        </w:tc>
        <w:tc>
          <w:tcPr>
            <w:tcW w:w="1692" w:type="dxa"/>
            <w:vAlign w:val="center"/>
          </w:tcPr>
          <w:p w14:paraId="285D29FB">
            <w:pPr>
              <w:snapToGrid w:val="0"/>
              <w:spacing w:line="400" w:lineRule="exact"/>
              <w:rPr>
                <w:rFonts w:ascii="宋体" w:hAnsi="宋体" w:cs="微软雅黑"/>
                <w:szCs w:val="21"/>
              </w:rPr>
            </w:pPr>
          </w:p>
        </w:tc>
      </w:tr>
      <w:tr w14:paraId="3E68EF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78BE53A6">
            <w:pPr>
              <w:pStyle w:val="21"/>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cs="仿宋_GB2312" w:asciiTheme="minorEastAsia" w:hAnsiTheme="minorEastAsia"/>
                <w:sz w:val="21"/>
                <w:szCs w:val="21"/>
              </w:rPr>
              <w:t>技术方案（实施方案）</w:t>
            </w:r>
          </w:p>
        </w:tc>
        <w:tc>
          <w:tcPr>
            <w:tcW w:w="1374" w:type="dxa"/>
            <w:vAlign w:val="center"/>
          </w:tcPr>
          <w:p w14:paraId="1CBA6D93">
            <w:pPr>
              <w:jc w:val="center"/>
              <w:rPr>
                <w:rFonts w:hint="eastAsia"/>
                <w:szCs w:val="21"/>
              </w:rPr>
            </w:pPr>
          </w:p>
        </w:tc>
        <w:tc>
          <w:tcPr>
            <w:tcW w:w="1886" w:type="dxa"/>
            <w:vAlign w:val="center"/>
          </w:tcPr>
          <w:p w14:paraId="54C2D3C9">
            <w:pPr>
              <w:snapToGrid w:val="0"/>
              <w:spacing w:line="400" w:lineRule="exact"/>
              <w:rPr>
                <w:rFonts w:ascii="宋体" w:hAnsi="宋体" w:cs="微软雅黑"/>
                <w:szCs w:val="21"/>
              </w:rPr>
            </w:pPr>
          </w:p>
        </w:tc>
        <w:tc>
          <w:tcPr>
            <w:tcW w:w="1692" w:type="dxa"/>
            <w:vAlign w:val="center"/>
          </w:tcPr>
          <w:p w14:paraId="718AEEA0">
            <w:pPr>
              <w:snapToGrid w:val="0"/>
              <w:spacing w:line="400" w:lineRule="exact"/>
              <w:rPr>
                <w:rFonts w:ascii="宋体" w:hAnsi="宋体" w:cs="微软雅黑"/>
                <w:szCs w:val="21"/>
              </w:rPr>
            </w:pPr>
          </w:p>
        </w:tc>
      </w:tr>
      <w:tr w14:paraId="029AF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tcBorders>
              <w:top w:val="double" w:color="auto" w:sz="4" w:space="0"/>
            </w:tcBorders>
            <w:vAlign w:val="center"/>
          </w:tcPr>
          <w:p w14:paraId="07A90409">
            <w:pPr>
              <w:pStyle w:val="21"/>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售后服务方案</w:t>
            </w:r>
          </w:p>
        </w:tc>
        <w:tc>
          <w:tcPr>
            <w:tcW w:w="1374" w:type="dxa"/>
            <w:tcBorders>
              <w:top w:val="double" w:color="auto" w:sz="4" w:space="0"/>
            </w:tcBorders>
            <w:vAlign w:val="center"/>
          </w:tcPr>
          <w:p w14:paraId="2F105751">
            <w:pPr>
              <w:jc w:val="center"/>
              <w:rPr>
                <w:rFonts w:hint="eastAsia"/>
                <w:szCs w:val="21"/>
              </w:rPr>
            </w:pPr>
          </w:p>
        </w:tc>
        <w:tc>
          <w:tcPr>
            <w:tcW w:w="1886" w:type="dxa"/>
            <w:tcBorders>
              <w:top w:val="double" w:color="auto" w:sz="4" w:space="0"/>
            </w:tcBorders>
            <w:vAlign w:val="center"/>
          </w:tcPr>
          <w:p w14:paraId="22D2973A">
            <w:pPr>
              <w:snapToGrid w:val="0"/>
              <w:spacing w:line="400" w:lineRule="exact"/>
              <w:rPr>
                <w:rFonts w:ascii="宋体" w:hAnsi="宋体" w:cs="微软雅黑"/>
                <w:szCs w:val="21"/>
              </w:rPr>
            </w:pPr>
          </w:p>
        </w:tc>
        <w:tc>
          <w:tcPr>
            <w:tcW w:w="1692" w:type="dxa"/>
            <w:tcBorders>
              <w:top w:val="double" w:color="auto" w:sz="4" w:space="0"/>
            </w:tcBorders>
            <w:vAlign w:val="center"/>
          </w:tcPr>
          <w:p w14:paraId="4AD93956">
            <w:pPr>
              <w:snapToGrid w:val="0"/>
              <w:spacing w:line="400" w:lineRule="exact"/>
              <w:rPr>
                <w:rFonts w:ascii="宋体" w:hAnsi="宋体" w:cs="微软雅黑"/>
                <w:szCs w:val="21"/>
              </w:rPr>
            </w:pPr>
          </w:p>
        </w:tc>
      </w:tr>
      <w:tr w14:paraId="040C66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578B0858">
            <w:pPr>
              <w:pStyle w:val="21"/>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业绩情况表</w:t>
            </w:r>
          </w:p>
        </w:tc>
        <w:tc>
          <w:tcPr>
            <w:tcW w:w="1374" w:type="dxa"/>
            <w:vAlign w:val="center"/>
          </w:tcPr>
          <w:p w14:paraId="1410BD8B">
            <w:pPr>
              <w:jc w:val="center"/>
              <w:rPr>
                <w:rFonts w:hint="eastAsia"/>
                <w:szCs w:val="21"/>
              </w:rPr>
            </w:pPr>
          </w:p>
        </w:tc>
        <w:tc>
          <w:tcPr>
            <w:tcW w:w="1886" w:type="dxa"/>
            <w:vAlign w:val="center"/>
          </w:tcPr>
          <w:p w14:paraId="5669BC36">
            <w:pPr>
              <w:snapToGrid w:val="0"/>
              <w:spacing w:line="400" w:lineRule="exact"/>
              <w:rPr>
                <w:rFonts w:ascii="宋体" w:hAnsi="宋体" w:cs="微软雅黑"/>
                <w:szCs w:val="21"/>
              </w:rPr>
            </w:pPr>
          </w:p>
        </w:tc>
        <w:tc>
          <w:tcPr>
            <w:tcW w:w="1692" w:type="dxa"/>
            <w:vAlign w:val="center"/>
          </w:tcPr>
          <w:p w14:paraId="4E93D524">
            <w:pPr>
              <w:snapToGrid w:val="0"/>
              <w:spacing w:line="400" w:lineRule="exact"/>
              <w:rPr>
                <w:rFonts w:ascii="宋体" w:hAnsi="宋体" w:cs="微软雅黑"/>
                <w:szCs w:val="21"/>
              </w:rPr>
            </w:pPr>
          </w:p>
        </w:tc>
      </w:tr>
      <w:tr w14:paraId="03096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1C61C635">
            <w:pPr>
              <w:pStyle w:val="21"/>
              <w:kinsoku w:val="0"/>
              <w:overflowPunct w:val="0"/>
              <w:autoSpaceDE w:val="0"/>
              <w:autoSpaceDN w:val="0"/>
              <w:spacing w:line="320" w:lineRule="exact"/>
              <w:rPr>
                <w:rFonts w:hint="eastAsia" w:hAnsi="宋体" w:cs="微软雅黑"/>
                <w:bCs/>
                <w:kern w:val="0"/>
                <w:sz w:val="21"/>
                <w:szCs w:val="21"/>
              </w:rPr>
            </w:pPr>
            <w:r>
              <w:rPr>
                <w:rFonts w:hint="eastAsia" w:hAnsi="宋体" w:cs="微软雅黑"/>
                <w:bCs/>
                <w:kern w:val="0"/>
                <w:sz w:val="21"/>
                <w:szCs w:val="21"/>
              </w:rPr>
              <w:t>技术规格偏离表（货物类项目）</w:t>
            </w:r>
          </w:p>
        </w:tc>
        <w:tc>
          <w:tcPr>
            <w:tcW w:w="1374" w:type="dxa"/>
            <w:vAlign w:val="center"/>
          </w:tcPr>
          <w:p w14:paraId="307B14EA">
            <w:pPr>
              <w:jc w:val="center"/>
              <w:rPr>
                <w:rFonts w:hint="eastAsia"/>
                <w:szCs w:val="21"/>
              </w:rPr>
            </w:pPr>
          </w:p>
        </w:tc>
        <w:tc>
          <w:tcPr>
            <w:tcW w:w="1886" w:type="dxa"/>
            <w:vAlign w:val="center"/>
          </w:tcPr>
          <w:p w14:paraId="6810CB07">
            <w:pPr>
              <w:snapToGrid w:val="0"/>
              <w:spacing w:line="400" w:lineRule="exact"/>
              <w:rPr>
                <w:rFonts w:ascii="宋体" w:hAnsi="宋体" w:cs="微软雅黑"/>
                <w:szCs w:val="21"/>
              </w:rPr>
            </w:pPr>
          </w:p>
        </w:tc>
        <w:tc>
          <w:tcPr>
            <w:tcW w:w="1692" w:type="dxa"/>
            <w:vAlign w:val="center"/>
          </w:tcPr>
          <w:p w14:paraId="5968C633">
            <w:pPr>
              <w:snapToGrid w:val="0"/>
              <w:spacing w:line="400" w:lineRule="exact"/>
              <w:rPr>
                <w:rFonts w:ascii="宋体" w:hAnsi="宋体" w:cs="微软雅黑"/>
                <w:szCs w:val="21"/>
              </w:rPr>
            </w:pPr>
          </w:p>
        </w:tc>
      </w:tr>
      <w:tr w14:paraId="546C9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21E6A4CC">
            <w:pPr>
              <w:pStyle w:val="21"/>
              <w:kinsoku w:val="0"/>
              <w:overflowPunct w:val="0"/>
              <w:autoSpaceDE w:val="0"/>
              <w:autoSpaceDN w:val="0"/>
              <w:spacing w:line="320" w:lineRule="exact"/>
              <w:rPr>
                <w:rFonts w:hint="eastAsia" w:hAnsi="宋体" w:cs="微软雅黑"/>
                <w:bCs/>
                <w:kern w:val="0"/>
                <w:sz w:val="21"/>
                <w:szCs w:val="21"/>
              </w:rPr>
            </w:pPr>
            <w:r>
              <w:rPr>
                <w:rFonts w:hint="eastAsia" w:hAnsi="宋体" w:cs="微软雅黑"/>
                <w:bCs/>
                <w:kern w:val="0"/>
                <w:sz w:val="21"/>
                <w:szCs w:val="21"/>
                <w:lang w:val="en-US" w:eastAsia="zh-CN"/>
              </w:rPr>
              <w:t>关于符合本国产品标准的声明函</w:t>
            </w:r>
            <w:r>
              <w:rPr>
                <w:rFonts w:hint="eastAsia" w:hAnsi="宋体" w:cs="微软雅黑"/>
                <w:bCs/>
                <w:kern w:val="0"/>
                <w:sz w:val="21"/>
                <w:szCs w:val="21"/>
              </w:rPr>
              <w:t>（货物类项目）</w:t>
            </w:r>
          </w:p>
        </w:tc>
        <w:tc>
          <w:tcPr>
            <w:tcW w:w="1374" w:type="dxa"/>
            <w:vAlign w:val="center"/>
          </w:tcPr>
          <w:p w14:paraId="255CAC23">
            <w:pPr>
              <w:jc w:val="center"/>
              <w:rPr>
                <w:rFonts w:hint="eastAsia"/>
                <w:szCs w:val="21"/>
              </w:rPr>
            </w:pPr>
          </w:p>
        </w:tc>
        <w:tc>
          <w:tcPr>
            <w:tcW w:w="1886" w:type="dxa"/>
            <w:vAlign w:val="center"/>
          </w:tcPr>
          <w:p w14:paraId="73B4BDF9">
            <w:pPr>
              <w:snapToGrid w:val="0"/>
              <w:spacing w:line="400" w:lineRule="exact"/>
              <w:rPr>
                <w:rFonts w:ascii="宋体" w:hAnsi="宋体" w:cs="微软雅黑"/>
                <w:szCs w:val="21"/>
              </w:rPr>
            </w:pPr>
          </w:p>
        </w:tc>
        <w:tc>
          <w:tcPr>
            <w:tcW w:w="1692" w:type="dxa"/>
            <w:vAlign w:val="center"/>
          </w:tcPr>
          <w:p w14:paraId="0BBCECD8">
            <w:pPr>
              <w:snapToGrid w:val="0"/>
              <w:spacing w:line="400" w:lineRule="exact"/>
              <w:rPr>
                <w:rFonts w:ascii="宋体" w:hAnsi="宋体" w:cs="微软雅黑"/>
                <w:szCs w:val="21"/>
              </w:rPr>
            </w:pPr>
          </w:p>
        </w:tc>
      </w:tr>
      <w:tr w14:paraId="2A9EE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7501EB7B">
            <w:pPr>
              <w:pStyle w:val="21"/>
              <w:kinsoku w:val="0"/>
              <w:overflowPunct w:val="0"/>
              <w:autoSpaceDE w:val="0"/>
              <w:autoSpaceDN w:val="0"/>
              <w:spacing w:line="320" w:lineRule="exact"/>
              <w:rPr>
                <w:rFonts w:hint="eastAsia" w:hAnsi="宋体" w:cs="微软雅黑"/>
                <w:bCs/>
                <w:kern w:val="0"/>
                <w:sz w:val="21"/>
                <w:szCs w:val="21"/>
                <w:lang w:val="en-US" w:eastAsia="zh-CN"/>
              </w:rPr>
            </w:pPr>
            <w:r>
              <w:rPr>
                <w:rFonts w:hint="eastAsia" w:hAnsi="宋体" w:cs="微软雅黑"/>
                <w:bCs/>
                <w:kern w:val="0"/>
                <w:sz w:val="21"/>
                <w:szCs w:val="21"/>
                <w:lang w:val="en-US" w:eastAsia="zh-CN"/>
              </w:rPr>
              <w:t>关于产品成本的声明函 （货物类项目）</w:t>
            </w:r>
          </w:p>
        </w:tc>
        <w:tc>
          <w:tcPr>
            <w:tcW w:w="1374" w:type="dxa"/>
            <w:vAlign w:val="center"/>
          </w:tcPr>
          <w:p w14:paraId="5CEE39E3">
            <w:pPr>
              <w:jc w:val="center"/>
              <w:rPr>
                <w:rFonts w:hint="eastAsia"/>
                <w:szCs w:val="21"/>
              </w:rPr>
            </w:pPr>
          </w:p>
        </w:tc>
        <w:tc>
          <w:tcPr>
            <w:tcW w:w="1886" w:type="dxa"/>
            <w:vAlign w:val="center"/>
          </w:tcPr>
          <w:p w14:paraId="785DF2A9">
            <w:pPr>
              <w:snapToGrid w:val="0"/>
              <w:spacing w:line="400" w:lineRule="exact"/>
              <w:rPr>
                <w:rFonts w:ascii="宋体" w:hAnsi="宋体" w:cs="微软雅黑"/>
                <w:szCs w:val="21"/>
              </w:rPr>
            </w:pPr>
          </w:p>
        </w:tc>
        <w:tc>
          <w:tcPr>
            <w:tcW w:w="1692" w:type="dxa"/>
            <w:vAlign w:val="center"/>
          </w:tcPr>
          <w:p w14:paraId="125BBD0A">
            <w:pPr>
              <w:snapToGrid w:val="0"/>
              <w:spacing w:line="400" w:lineRule="exact"/>
              <w:rPr>
                <w:rFonts w:ascii="宋体" w:hAnsi="宋体" w:cs="微软雅黑"/>
                <w:szCs w:val="21"/>
              </w:rPr>
            </w:pPr>
          </w:p>
        </w:tc>
      </w:tr>
      <w:tr w14:paraId="0C0C38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39F4EAA3">
            <w:pPr>
              <w:pStyle w:val="21"/>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政府强制采购节能产品品目清单情况</w:t>
            </w:r>
          </w:p>
        </w:tc>
        <w:tc>
          <w:tcPr>
            <w:tcW w:w="1374" w:type="dxa"/>
            <w:vAlign w:val="center"/>
          </w:tcPr>
          <w:p w14:paraId="78EB6B06">
            <w:pPr>
              <w:jc w:val="center"/>
              <w:rPr>
                <w:rFonts w:hint="eastAsia"/>
                <w:szCs w:val="21"/>
              </w:rPr>
            </w:pPr>
          </w:p>
        </w:tc>
        <w:tc>
          <w:tcPr>
            <w:tcW w:w="1886" w:type="dxa"/>
            <w:tcBorders>
              <w:top w:val="single" w:color="auto" w:sz="4" w:space="0"/>
            </w:tcBorders>
            <w:vAlign w:val="center"/>
          </w:tcPr>
          <w:p w14:paraId="67C6F935">
            <w:pPr>
              <w:snapToGrid w:val="0"/>
              <w:spacing w:line="400" w:lineRule="exact"/>
              <w:rPr>
                <w:rFonts w:ascii="宋体" w:hAnsi="宋体" w:cs="微软雅黑"/>
                <w:szCs w:val="21"/>
              </w:rPr>
            </w:pPr>
          </w:p>
        </w:tc>
        <w:tc>
          <w:tcPr>
            <w:tcW w:w="1692" w:type="dxa"/>
            <w:tcBorders>
              <w:top w:val="single" w:color="auto" w:sz="4" w:space="0"/>
            </w:tcBorders>
            <w:vAlign w:val="center"/>
          </w:tcPr>
          <w:p w14:paraId="563B0600">
            <w:pPr>
              <w:snapToGrid w:val="0"/>
              <w:spacing w:line="400" w:lineRule="exact"/>
              <w:rPr>
                <w:rFonts w:ascii="宋体" w:hAnsi="宋体" w:cs="微软雅黑"/>
                <w:szCs w:val="21"/>
              </w:rPr>
            </w:pPr>
          </w:p>
        </w:tc>
      </w:tr>
      <w:tr w14:paraId="2BAAD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504F9701">
            <w:pPr>
              <w:pStyle w:val="21"/>
              <w:kinsoku w:val="0"/>
              <w:overflowPunct w:val="0"/>
              <w:spacing w:line="320" w:lineRule="exact"/>
              <w:rPr>
                <w:rFonts w:hAnsi="宋体" w:cs="微软雅黑"/>
                <w:bCs/>
                <w:kern w:val="0"/>
                <w:szCs w:val="21"/>
              </w:rPr>
            </w:pPr>
            <w:r>
              <w:rPr>
                <w:rFonts w:hint="eastAsia" w:asciiTheme="majorEastAsia" w:hAnsiTheme="majorEastAsia" w:eastAsiaTheme="majorEastAsia" w:cstheme="majorEastAsia"/>
                <w:bCs/>
                <w:sz w:val="21"/>
                <w:szCs w:val="21"/>
              </w:rPr>
              <w:t>优先采购节能产品政府采购品目清单情况</w:t>
            </w:r>
          </w:p>
        </w:tc>
        <w:tc>
          <w:tcPr>
            <w:tcW w:w="1374" w:type="dxa"/>
            <w:vAlign w:val="center"/>
          </w:tcPr>
          <w:p w14:paraId="57FEF038">
            <w:pPr>
              <w:jc w:val="center"/>
              <w:rPr>
                <w:rFonts w:hint="eastAsia"/>
                <w:szCs w:val="21"/>
              </w:rPr>
            </w:pPr>
          </w:p>
        </w:tc>
        <w:tc>
          <w:tcPr>
            <w:tcW w:w="1886" w:type="dxa"/>
            <w:vAlign w:val="center"/>
          </w:tcPr>
          <w:p w14:paraId="0E9B78A5">
            <w:pPr>
              <w:snapToGrid w:val="0"/>
              <w:spacing w:line="400" w:lineRule="exact"/>
              <w:rPr>
                <w:rFonts w:ascii="宋体" w:hAnsi="宋体" w:cs="微软雅黑"/>
                <w:szCs w:val="21"/>
              </w:rPr>
            </w:pPr>
          </w:p>
        </w:tc>
        <w:tc>
          <w:tcPr>
            <w:tcW w:w="1692" w:type="dxa"/>
            <w:vAlign w:val="center"/>
          </w:tcPr>
          <w:p w14:paraId="65BE3A75">
            <w:pPr>
              <w:snapToGrid w:val="0"/>
              <w:spacing w:line="400" w:lineRule="exact"/>
              <w:rPr>
                <w:rFonts w:ascii="宋体" w:hAnsi="宋体" w:cs="微软雅黑"/>
                <w:szCs w:val="21"/>
              </w:rPr>
            </w:pPr>
          </w:p>
        </w:tc>
      </w:tr>
      <w:tr w14:paraId="453AC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4249AB65">
            <w:pPr>
              <w:pStyle w:val="21"/>
              <w:kinsoku w:val="0"/>
              <w:overflowPunct w:val="0"/>
              <w:spacing w:line="320" w:lineRule="exact"/>
              <w:rPr>
                <w:rFonts w:hAnsi="宋体" w:cs="微软雅黑"/>
                <w:bCs/>
                <w:kern w:val="0"/>
                <w:szCs w:val="21"/>
              </w:rPr>
            </w:pPr>
            <w:r>
              <w:rPr>
                <w:rFonts w:hint="eastAsia" w:hAnsi="宋体" w:cs="微软雅黑"/>
                <w:bCs/>
                <w:kern w:val="0"/>
                <w:sz w:val="21"/>
                <w:szCs w:val="21"/>
              </w:rPr>
              <w:t>优先采购环境标志产品政府采购品目清单情况</w:t>
            </w:r>
          </w:p>
        </w:tc>
        <w:tc>
          <w:tcPr>
            <w:tcW w:w="1374" w:type="dxa"/>
            <w:vAlign w:val="center"/>
          </w:tcPr>
          <w:p w14:paraId="4F3AEBD6">
            <w:pPr>
              <w:jc w:val="center"/>
              <w:rPr>
                <w:rFonts w:hint="eastAsia"/>
                <w:szCs w:val="21"/>
              </w:rPr>
            </w:pPr>
          </w:p>
        </w:tc>
        <w:tc>
          <w:tcPr>
            <w:tcW w:w="1886" w:type="dxa"/>
            <w:vAlign w:val="center"/>
          </w:tcPr>
          <w:p w14:paraId="062680AB">
            <w:pPr>
              <w:snapToGrid w:val="0"/>
              <w:spacing w:line="400" w:lineRule="exact"/>
              <w:rPr>
                <w:rFonts w:ascii="宋体" w:hAnsi="宋体" w:cs="微软雅黑"/>
                <w:szCs w:val="21"/>
              </w:rPr>
            </w:pPr>
          </w:p>
        </w:tc>
        <w:tc>
          <w:tcPr>
            <w:tcW w:w="1692" w:type="dxa"/>
            <w:vAlign w:val="center"/>
          </w:tcPr>
          <w:p w14:paraId="127EC568">
            <w:pPr>
              <w:snapToGrid w:val="0"/>
              <w:spacing w:line="400" w:lineRule="exact"/>
              <w:rPr>
                <w:rFonts w:ascii="宋体" w:hAnsi="宋体" w:cs="微软雅黑"/>
                <w:szCs w:val="21"/>
              </w:rPr>
            </w:pPr>
          </w:p>
        </w:tc>
      </w:tr>
      <w:tr w14:paraId="67DFD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000A0615">
            <w:pPr>
              <w:pStyle w:val="21"/>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中小企业声明函</w:t>
            </w:r>
          </w:p>
        </w:tc>
        <w:tc>
          <w:tcPr>
            <w:tcW w:w="1374" w:type="dxa"/>
            <w:vAlign w:val="center"/>
          </w:tcPr>
          <w:p w14:paraId="4A06DA46">
            <w:pPr>
              <w:jc w:val="center"/>
              <w:rPr>
                <w:rFonts w:hint="eastAsia"/>
                <w:szCs w:val="21"/>
              </w:rPr>
            </w:pPr>
          </w:p>
        </w:tc>
        <w:tc>
          <w:tcPr>
            <w:tcW w:w="1886" w:type="dxa"/>
            <w:vAlign w:val="center"/>
          </w:tcPr>
          <w:p w14:paraId="0E195CAD">
            <w:pPr>
              <w:snapToGrid w:val="0"/>
              <w:spacing w:line="400" w:lineRule="exact"/>
              <w:rPr>
                <w:rFonts w:ascii="宋体" w:hAnsi="宋体" w:cs="微软雅黑"/>
                <w:szCs w:val="21"/>
              </w:rPr>
            </w:pPr>
          </w:p>
        </w:tc>
        <w:tc>
          <w:tcPr>
            <w:tcW w:w="1692" w:type="dxa"/>
            <w:vAlign w:val="center"/>
          </w:tcPr>
          <w:p w14:paraId="4DC0C0B1">
            <w:pPr>
              <w:snapToGrid w:val="0"/>
              <w:spacing w:line="400" w:lineRule="exact"/>
              <w:rPr>
                <w:rFonts w:ascii="宋体" w:hAnsi="宋体" w:cs="微软雅黑"/>
                <w:szCs w:val="21"/>
              </w:rPr>
            </w:pPr>
          </w:p>
        </w:tc>
      </w:tr>
      <w:tr w14:paraId="23FEA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72FF1ADD">
            <w:pPr>
              <w:pStyle w:val="21"/>
              <w:kinsoku w:val="0"/>
              <w:overflowPunct w:val="0"/>
              <w:autoSpaceDE w:val="0"/>
              <w:autoSpaceDN w:val="0"/>
              <w:spacing w:line="320" w:lineRule="exact"/>
              <w:rPr>
                <w:rFonts w:hAnsi="宋体" w:cs="微软雅黑"/>
                <w:bCs/>
                <w:kern w:val="0"/>
                <w:sz w:val="21"/>
                <w:szCs w:val="21"/>
              </w:rPr>
            </w:pPr>
            <w:r>
              <w:rPr>
                <w:rFonts w:hint="eastAsia" w:cs="仿宋_GB2312" w:asciiTheme="minorEastAsia" w:hAnsiTheme="minorEastAsia" w:eastAsiaTheme="minorEastAsia"/>
                <w:sz w:val="21"/>
                <w:szCs w:val="21"/>
                <w:lang w:val="zh-CN"/>
              </w:rPr>
              <w:t>残疾人福利性单位声明函</w:t>
            </w:r>
          </w:p>
        </w:tc>
        <w:tc>
          <w:tcPr>
            <w:tcW w:w="1374" w:type="dxa"/>
            <w:vAlign w:val="center"/>
          </w:tcPr>
          <w:p w14:paraId="4C3C2573">
            <w:pPr>
              <w:jc w:val="center"/>
              <w:rPr>
                <w:rFonts w:hint="eastAsia"/>
                <w:szCs w:val="21"/>
              </w:rPr>
            </w:pPr>
          </w:p>
        </w:tc>
        <w:tc>
          <w:tcPr>
            <w:tcW w:w="1886" w:type="dxa"/>
            <w:vAlign w:val="center"/>
          </w:tcPr>
          <w:p w14:paraId="6D34837A">
            <w:pPr>
              <w:snapToGrid w:val="0"/>
              <w:spacing w:line="400" w:lineRule="exact"/>
              <w:rPr>
                <w:rFonts w:ascii="宋体" w:hAnsi="宋体" w:cs="微软雅黑"/>
                <w:szCs w:val="21"/>
              </w:rPr>
            </w:pPr>
          </w:p>
        </w:tc>
        <w:tc>
          <w:tcPr>
            <w:tcW w:w="1692" w:type="dxa"/>
            <w:vAlign w:val="center"/>
          </w:tcPr>
          <w:p w14:paraId="33EFCE2C">
            <w:pPr>
              <w:snapToGrid w:val="0"/>
              <w:spacing w:line="400" w:lineRule="exact"/>
              <w:rPr>
                <w:rFonts w:ascii="宋体" w:hAnsi="宋体" w:cs="微软雅黑"/>
                <w:szCs w:val="21"/>
              </w:rPr>
            </w:pPr>
          </w:p>
        </w:tc>
      </w:tr>
      <w:tr w14:paraId="1EC67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0F036D2C">
            <w:pPr>
              <w:pStyle w:val="21"/>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监狱企业证明文件</w:t>
            </w:r>
          </w:p>
        </w:tc>
        <w:tc>
          <w:tcPr>
            <w:tcW w:w="1374" w:type="dxa"/>
            <w:vAlign w:val="center"/>
          </w:tcPr>
          <w:p w14:paraId="3787EFEB">
            <w:pPr>
              <w:jc w:val="center"/>
              <w:rPr>
                <w:rFonts w:hint="eastAsia"/>
                <w:szCs w:val="21"/>
              </w:rPr>
            </w:pPr>
          </w:p>
        </w:tc>
        <w:tc>
          <w:tcPr>
            <w:tcW w:w="1886" w:type="dxa"/>
            <w:vAlign w:val="center"/>
          </w:tcPr>
          <w:p w14:paraId="3775F108">
            <w:pPr>
              <w:snapToGrid w:val="0"/>
              <w:spacing w:line="400" w:lineRule="exact"/>
              <w:rPr>
                <w:rFonts w:ascii="宋体" w:hAnsi="宋体" w:cs="微软雅黑"/>
                <w:szCs w:val="21"/>
              </w:rPr>
            </w:pPr>
          </w:p>
        </w:tc>
        <w:tc>
          <w:tcPr>
            <w:tcW w:w="1692" w:type="dxa"/>
            <w:vAlign w:val="center"/>
          </w:tcPr>
          <w:p w14:paraId="63943065">
            <w:pPr>
              <w:snapToGrid w:val="0"/>
              <w:spacing w:line="400" w:lineRule="exact"/>
              <w:rPr>
                <w:rFonts w:ascii="宋体" w:hAnsi="宋体" w:cs="微软雅黑"/>
                <w:szCs w:val="21"/>
              </w:rPr>
            </w:pPr>
          </w:p>
        </w:tc>
      </w:tr>
      <w:tr w14:paraId="6D246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9" w:hRule="atLeast"/>
        </w:trPr>
        <w:tc>
          <w:tcPr>
            <w:tcW w:w="1058" w:type="dxa"/>
            <w:tcBorders>
              <w:right w:val="single" w:color="auto" w:sz="4" w:space="0"/>
            </w:tcBorders>
            <w:vAlign w:val="center"/>
          </w:tcPr>
          <w:p w14:paraId="6D3D61AD">
            <w:pPr>
              <w:pStyle w:val="21"/>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CCC强制性产品认证</w:t>
            </w:r>
          </w:p>
        </w:tc>
        <w:tc>
          <w:tcPr>
            <w:tcW w:w="2878" w:type="dxa"/>
            <w:tcBorders>
              <w:left w:val="single" w:color="auto" w:sz="4" w:space="0"/>
            </w:tcBorders>
            <w:vAlign w:val="center"/>
          </w:tcPr>
          <w:p w14:paraId="396B9314">
            <w:pPr>
              <w:pStyle w:val="21"/>
              <w:kinsoku w:val="0"/>
              <w:overflowPunct w:val="0"/>
              <w:autoSpaceDE w:val="0"/>
              <w:autoSpaceDN w:val="0"/>
              <w:spacing w:line="320" w:lineRule="exact"/>
              <w:rPr>
                <w:rFonts w:hAnsi="宋体" w:cs="微软雅黑"/>
                <w:bCs/>
                <w:kern w:val="0"/>
                <w:sz w:val="21"/>
                <w:szCs w:val="21"/>
              </w:rPr>
            </w:pPr>
            <w:r>
              <w:rPr>
                <w:rFonts w:hint="eastAsia" w:asciiTheme="majorEastAsia" w:hAnsiTheme="majorEastAsia" w:eastAsiaTheme="majorEastAsia" w:cstheme="majorEastAsia"/>
                <w:bCs/>
                <w:sz w:val="21"/>
                <w:szCs w:val="21"/>
                <w:lang w:val="zh-CN"/>
              </w:rPr>
              <w:t>所投产品符合国家强制性要求承诺函</w:t>
            </w:r>
          </w:p>
        </w:tc>
        <w:tc>
          <w:tcPr>
            <w:tcW w:w="1374" w:type="dxa"/>
            <w:vAlign w:val="center"/>
          </w:tcPr>
          <w:p w14:paraId="29078BA0">
            <w:pPr>
              <w:pStyle w:val="21"/>
              <w:rPr>
                <w:rFonts w:hint="eastAsia"/>
                <w:sz w:val="21"/>
                <w:szCs w:val="21"/>
              </w:rPr>
            </w:pPr>
          </w:p>
        </w:tc>
        <w:tc>
          <w:tcPr>
            <w:tcW w:w="1886" w:type="dxa"/>
            <w:vAlign w:val="center"/>
          </w:tcPr>
          <w:p w14:paraId="0DC49E2D">
            <w:pPr>
              <w:snapToGrid w:val="0"/>
              <w:spacing w:line="400" w:lineRule="exact"/>
              <w:rPr>
                <w:rFonts w:ascii="宋体" w:hAnsi="宋体" w:cs="微软雅黑"/>
                <w:szCs w:val="21"/>
              </w:rPr>
            </w:pPr>
          </w:p>
        </w:tc>
        <w:tc>
          <w:tcPr>
            <w:tcW w:w="1692" w:type="dxa"/>
            <w:vAlign w:val="center"/>
          </w:tcPr>
          <w:p w14:paraId="3F5BD60B">
            <w:pPr>
              <w:snapToGrid w:val="0"/>
              <w:spacing w:line="400" w:lineRule="exact"/>
              <w:rPr>
                <w:rFonts w:ascii="宋体" w:hAnsi="宋体" w:cs="微软雅黑"/>
                <w:szCs w:val="21"/>
              </w:rPr>
            </w:pPr>
          </w:p>
        </w:tc>
      </w:tr>
      <w:tr w14:paraId="6F6E6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9" w:hRule="atLeast"/>
        </w:trPr>
        <w:tc>
          <w:tcPr>
            <w:tcW w:w="3936" w:type="dxa"/>
            <w:gridSpan w:val="2"/>
            <w:vAlign w:val="center"/>
          </w:tcPr>
          <w:p w14:paraId="0D0423DE">
            <w:pPr>
              <w:pStyle w:val="21"/>
              <w:kinsoku w:val="0"/>
              <w:overflowPunct w:val="0"/>
              <w:autoSpaceDE w:val="0"/>
              <w:autoSpaceDN w:val="0"/>
              <w:spacing w:line="320" w:lineRule="exact"/>
              <w:rPr>
                <w:rFonts w:hint="eastAsia" w:asciiTheme="majorEastAsia" w:hAnsiTheme="majorEastAsia" w:eastAsiaTheme="majorEastAsia" w:cstheme="majorEastAsia"/>
                <w:bCs/>
                <w:sz w:val="21"/>
                <w:szCs w:val="21"/>
                <w:lang w:val="zh-CN" w:eastAsia="zh-CN"/>
              </w:rPr>
            </w:pPr>
            <w:r>
              <w:rPr>
                <w:rFonts w:hint="eastAsia" w:asciiTheme="majorEastAsia" w:hAnsiTheme="majorEastAsia" w:eastAsiaTheme="majorEastAsia" w:cstheme="majorEastAsia"/>
                <w:bCs/>
                <w:sz w:val="21"/>
                <w:szCs w:val="21"/>
                <w:lang w:val="zh-CN" w:eastAsia="zh-CN"/>
              </w:rPr>
              <w:t>1、本项目中涉及网络关键设备或网络安全专用产品的， 执行国家互联网信息办公室、工业和信息化部、公安部和国家认证认可监督管理委员会 2023 年第 2 号《关于调整&lt;网络关键设备和网络安全专用产品目录&gt;的公告》及国家互联网信息办公室、工业和信息化部、公安部、财政部和国家认证认可监督管理委员会 2023 年第 1 号《关于调整网络安全专用 产品安全管理有关事项的公告》等相关文件要求，本次投标（响应）设 备或产品至少符合以下条件之一：一是已由具备资格的机构安全认证合 格或安全检测符合要求；二是已获得《计算机信息系统安全专用产品销售许可证》，且在有效期内。</w:t>
            </w:r>
          </w:p>
          <w:p w14:paraId="6BA55803">
            <w:pPr>
              <w:pStyle w:val="21"/>
              <w:kinsoku w:val="0"/>
              <w:overflowPunct w:val="0"/>
              <w:autoSpaceDE w:val="0"/>
              <w:autoSpaceDN w:val="0"/>
              <w:spacing w:line="320" w:lineRule="exact"/>
              <w:rPr>
                <w:rFonts w:hint="eastAsia" w:asciiTheme="majorEastAsia" w:hAnsiTheme="majorEastAsia" w:eastAsiaTheme="majorEastAsia" w:cstheme="majorEastAsia"/>
                <w:bCs/>
                <w:sz w:val="21"/>
                <w:szCs w:val="21"/>
                <w:lang w:val="zh-CN" w:eastAsia="zh-CN"/>
              </w:rPr>
            </w:pPr>
            <w:r>
              <w:rPr>
                <w:rFonts w:hint="eastAsia" w:asciiTheme="majorEastAsia" w:hAnsiTheme="majorEastAsia" w:eastAsiaTheme="majorEastAsia" w:cstheme="majorEastAsia"/>
                <w:bCs/>
                <w:sz w:val="21"/>
                <w:szCs w:val="21"/>
                <w:lang w:val="zh-CN" w:eastAsia="zh-CN"/>
              </w:rPr>
              <w:t>2、提供资料（下列资料任意一项）</w:t>
            </w:r>
          </w:p>
          <w:p w14:paraId="19D91018">
            <w:pPr>
              <w:pStyle w:val="21"/>
              <w:kinsoku w:val="0"/>
              <w:overflowPunct w:val="0"/>
              <w:autoSpaceDE w:val="0"/>
              <w:autoSpaceDN w:val="0"/>
              <w:spacing w:line="320" w:lineRule="exact"/>
              <w:rPr>
                <w:rFonts w:hint="eastAsia" w:asciiTheme="majorEastAsia" w:hAnsiTheme="majorEastAsia" w:eastAsiaTheme="majorEastAsia" w:cstheme="majorEastAsia"/>
                <w:bCs/>
                <w:sz w:val="21"/>
                <w:szCs w:val="21"/>
                <w:lang w:val="zh-CN" w:eastAsia="zh-CN"/>
              </w:rPr>
            </w:pPr>
            <w:r>
              <w:rPr>
                <w:rFonts w:hint="eastAsia" w:asciiTheme="majorEastAsia" w:hAnsiTheme="majorEastAsia" w:eastAsiaTheme="majorEastAsia" w:cstheme="majorEastAsia"/>
                <w:bCs/>
                <w:sz w:val="21"/>
                <w:szCs w:val="21"/>
                <w:lang w:val="zh-CN" w:eastAsia="zh-CN"/>
              </w:rPr>
              <w:t>①网络关键设备和网络安全专用产品安全认证证书；</w:t>
            </w:r>
          </w:p>
          <w:p w14:paraId="636C6CAB">
            <w:pPr>
              <w:pStyle w:val="21"/>
              <w:kinsoku w:val="0"/>
              <w:overflowPunct w:val="0"/>
              <w:autoSpaceDE w:val="0"/>
              <w:autoSpaceDN w:val="0"/>
              <w:spacing w:line="320" w:lineRule="exact"/>
              <w:rPr>
                <w:rFonts w:hint="eastAsia" w:asciiTheme="majorEastAsia" w:hAnsiTheme="majorEastAsia" w:eastAsiaTheme="majorEastAsia" w:cstheme="majorEastAsia"/>
                <w:bCs/>
                <w:sz w:val="21"/>
                <w:szCs w:val="21"/>
                <w:lang w:val="zh-CN" w:eastAsia="zh-CN"/>
              </w:rPr>
            </w:pPr>
            <w:r>
              <w:rPr>
                <w:rFonts w:hint="eastAsia" w:asciiTheme="majorEastAsia" w:hAnsiTheme="majorEastAsia" w:eastAsiaTheme="majorEastAsia" w:cstheme="majorEastAsia"/>
                <w:bCs/>
                <w:sz w:val="21"/>
                <w:szCs w:val="21"/>
                <w:lang w:val="zh-CN" w:eastAsia="zh-CN"/>
              </w:rPr>
              <w:t>②网络关键设备安全检测证书、网络安全专用产品安全检测证书；</w:t>
            </w:r>
          </w:p>
          <w:p w14:paraId="76D2F73A">
            <w:pPr>
              <w:pStyle w:val="21"/>
              <w:kinsoku w:val="0"/>
              <w:overflowPunct w:val="0"/>
              <w:autoSpaceDE w:val="0"/>
              <w:autoSpaceDN w:val="0"/>
              <w:spacing w:line="320" w:lineRule="exact"/>
              <w:rPr>
                <w:rFonts w:hint="eastAsia" w:asciiTheme="majorEastAsia" w:hAnsiTheme="majorEastAsia" w:eastAsiaTheme="majorEastAsia" w:cstheme="majorEastAsia"/>
                <w:bCs/>
                <w:sz w:val="21"/>
                <w:szCs w:val="21"/>
                <w:lang w:val="zh-CN" w:eastAsia="zh-CN"/>
              </w:rPr>
            </w:pPr>
            <w:r>
              <w:rPr>
                <w:rFonts w:hint="eastAsia" w:asciiTheme="majorEastAsia" w:hAnsiTheme="majorEastAsia" w:eastAsiaTheme="majorEastAsia" w:cstheme="majorEastAsia"/>
                <w:bCs/>
                <w:sz w:val="21"/>
                <w:szCs w:val="21"/>
                <w:lang w:val="zh-CN" w:eastAsia="zh-CN"/>
              </w:rPr>
              <w:t>③计算机信息系统安全专用产品销售许可证；</w:t>
            </w:r>
          </w:p>
          <w:p w14:paraId="7A282E48">
            <w:pPr>
              <w:pStyle w:val="21"/>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lang w:val="zh-CN" w:eastAsia="zh-CN"/>
              </w:rPr>
              <w:t>④中国网信网或工业和信息化部网站或公安部网站或国家认证认可监督 管理委员会网站公布的认证、检测结果（提供公布安全认证、安全检测结果页面网址和安全认证、检测结果截图）。</w:t>
            </w:r>
          </w:p>
        </w:tc>
        <w:tc>
          <w:tcPr>
            <w:tcW w:w="1374" w:type="dxa"/>
            <w:vAlign w:val="center"/>
          </w:tcPr>
          <w:p w14:paraId="1086B2A5">
            <w:pPr>
              <w:pStyle w:val="21"/>
              <w:rPr>
                <w:rFonts w:hint="eastAsia"/>
                <w:sz w:val="21"/>
                <w:szCs w:val="21"/>
              </w:rPr>
            </w:pPr>
          </w:p>
        </w:tc>
        <w:tc>
          <w:tcPr>
            <w:tcW w:w="1886" w:type="dxa"/>
            <w:vAlign w:val="center"/>
          </w:tcPr>
          <w:p w14:paraId="3DB69591">
            <w:pPr>
              <w:snapToGrid w:val="0"/>
              <w:spacing w:line="400" w:lineRule="exact"/>
              <w:rPr>
                <w:rFonts w:ascii="宋体" w:hAnsi="宋体" w:cs="微软雅黑"/>
                <w:szCs w:val="21"/>
              </w:rPr>
            </w:pPr>
          </w:p>
        </w:tc>
        <w:tc>
          <w:tcPr>
            <w:tcW w:w="1692" w:type="dxa"/>
            <w:vAlign w:val="center"/>
          </w:tcPr>
          <w:p w14:paraId="75A49844">
            <w:pPr>
              <w:snapToGrid w:val="0"/>
              <w:spacing w:line="400" w:lineRule="exact"/>
              <w:rPr>
                <w:rFonts w:ascii="宋体" w:hAnsi="宋体" w:cs="微软雅黑"/>
                <w:szCs w:val="21"/>
              </w:rPr>
            </w:pPr>
          </w:p>
        </w:tc>
      </w:tr>
      <w:tr w14:paraId="5917A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36DCB7D3">
            <w:pPr>
              <w:pStyle w:val="21"/>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其它资料</w:t>
            </w:r>
          </w:p>
        </w:tc>
        <w:tc>
          <w:tcPr>
            <w:tcW w:w="1374" w:type="dxa"/>
            <w:vAlign w:val="center"/>
          </w:tcPr>
          <w:p w14:paraId="7B6AE020">
            <w:pPr>
              <w:jc w:val="center"/>
              <w:rPr>
                <w:rFonts w:hint="eastAsia"/>
                <w:szCs w:val="21"/>
              </w:rPr>
            </w:pPr>
          </w:p>
        </w:tc>
        <w:tc>
          <w:tcPr>
            <w:tcW w:w="1886" w:type="dxa"/>
            <w:vAlign w:val="center"/>
          </w:tcPr>
          <w:p w14:paraId="300BF979">
            <w:pPr>
              <w:snapToGrid w:val="0"/>
              <w:spacing w:line="400" w:lineRule="exact"/>
              <w:rPr>
                <w:rFonts w:ascii="宋体" w:hAnsi="宋体" w:cs="微软雅黑"/>
                <w:szCs w:val="21"/>
              </w:rPr>
            </w:pPr>
          </w:p>
        </w:tc>
        <w:tc>
          <w:tcPr>
            <w:tcW w:w="1692" w:type="dxa"/>
            <w:vAlign w:val="center"/>
          </w:tcPr>
          <w:p w14:paraId="7BA5839F">
            <w:pPr>
              <w:snapToGrid w:val="0"/>
              <w:spacing w:line="400" w:lineRule="exact"/>
              <w:rPr>
                <w:rFonts w:ascii="宋体" w:hAnsi="宋体" w:cs="微软雅黑"/>
                <w:szCs w:val="21"/>
              </w:rPr>
            </w:pPr>
          </w:p>
        </w:tc>
      </w:tr>
    </w:tbl>
    <w:p w14:paraId="1752C888">
      <w:pPr>
        <w:pStyle w:val="21"/>
        <w:spacing w:line="360" w:lineRule="auto"/>
        <w:rPr>
          <w:rFonts w:hAnsi="宋体"/>
          <w:b/>
          <w:snapToGrid w:val="0"/>
          <w:sz w:val="36"/>
          <w:szCs w:val="36"/>
        </w:rPr>
      </w:pPr>
    </w:p>
    <w:p w14:paraId="5D7F9829">
      <w:pPr>
        <w:pStyle w:val="21"/>
        <w:spacing w:line="360" w:lineRule="auto"/>
        <w:rPr>
          <w:rFonts w:hAnsi="宋体"/>
          <w:b/>
          <w:snapToGrid w:val="0"/>
          <w:sz w:val="36"/>
          <w:szCs w:val="36"/>
        </w:rPr>
      </w:pPr>
    </w:p>
    <w:p w14:paraId="5A19CF89">
      <w:pPr>
        <w:pStyle w:val="21"/>
        <w:spacing w:line="360" w:lineRule="auto"/>
        <w:ind w:firstLine="2711" w:firstLineChars="750"/>
        <w:rPr>
          <w:rFonts w:hAnsi="宋体"/>
          <w:b/>
          <w:snapToGrid w:val="0"/>
          <w:sz w:val="36"/>
          <w:szCs w:val="36"/>
        </w:rPr>
      </w:pPr>
    </w:p>
    <w:p w14:paraId="300EC744">
      <w:pPr>
        <w:pStyle w:val="21"/>
        <w:spacing w:line="360" w:lineRule="auto"/>
        <w:ind w:firstLine="3433" w:firstLineChars="950"/>
        <w:rPr>
          <w:rFonts w:hint="eastAsia" w:hAnsi="宋体"/>
          <w:b/>
          <w:snapToGrid w:val="0"/>
          <w:sz w:val="36"/>
          <w:szCs w:val="36"/>
        </w:rPr>
      </w:pPr>
    </w:p>
    <w:p w14:paraId="5F8FF974">
      <w:pPr>
        <w:pStyle w:val="21"/>
        <w:spacing w:line="360" w:lineRule="auto"/>
        <w:ind w:firstLine="3433" w:firstLineChars="950"/>
        <w:rPr>
          <w:rFonts w:hint="eastAsia" w:hAnsi="宋体"/>
          <w:b/>
          <w:snapToGrid w:val="0"/>
          <w:sz w:val="36"/>
          <w:szCs w:val="36"/>
        </w:rPr>
      </w:pPr>
    </w:p>
    <w:p w14:paraId="7BB56CDC">
      <w:pPr>
        <w:pStyle w:val="21"/>
        <w:spacing w:line="360" w:lineRule="auto"/>
        <w:ind w:firstLine="3433" w:firstLineChars="950"/>
        <w:rPr>
          <w:rFonts w:hint="eastAsia" w:hAnsi="宋体"/>
          <w:b/>
          <w:snapToGrid w:val="0"/>
          <w:sz w:val="36"/>
          <w:szCs w:val="36"/>
        </w:rPr>
      </w:pPr>
    </w:p>
    <w:p w14:paraId="4A2A91BB">
      <w:pPr>
        <w:pStyle w:val="21"/>
        <w:spacing w:line="360" w:lineRule="auto"/>
        <w:ind w:firstLine="3433" w:firstLineChars="950"/>
        <w:rPr>
          <w:rFonts w:hint="eastAsia" w:hAnsi="宋体"/>
          <w:b/>
          <w:snapToGrid w:val="0"/>
          <w:sz w:val="36"/>
          <w:szCs w:val="36"/>
        </w:rPr>
      </w:pPr>
    </w:p>
    <w:p w14:paraId="2943D166">
      <w:pPr>
        <w:pStyle w:val="21"/>
        <w:spacing w:line="360" w:lineRule="auto"/>
        <w:ind w:firstLine="3433" w:firstLineChars="950"/>
        <w:rPr>
          <w:rFonts w:hAnsi="宋体"/>
          <w:b/>
          <w:snapToGrid w:val="0"/>
          <w:sz w:val="36"/>
          <w:szCs w:val="36"/>
        </w:rPr>
      </w:pPr>
      <w:r>
        <w:rPr>
          <w:rFonts w:hint="eastAsia" w:hAnsi="宋体"/>
          <w:b/>
          <w:snapToGrid w:val="0"/>
          <w:sz w:val="36"/>
          <w:szCs w:val="36"/>
        </w:rPr>
        <w:t>三、</w:t>
      </w:r>
      <w:r>
        <w:rPr>
          <w:rFonts w:hint="eastAsia" w:hAnsi="宋体"/>
          <w:b/>
          <w:snapToGrid w:val="0"/>
          <w:sz w:val="36"/>
          <w:szCs w:val="36"/>
          <w:lang w:val="en-US" w:eastAsia="zh-CN"/>
        </w:rPr>
        <w:t>报价</w:t>
      </w:r>
      <w:r>
        <w:rPr>
          <w:rFonts w:hint="eastAsia" w:hAnsi="宋体"/>
          <w:b/>
          <w:snapToGrid w:val="0"/>
          <w:sz w:val="36"/>
          <w:szCs w:val="36"/>
        </w:rPr>
        <w:t>一览表</w:t>
      </w:r>
    </w:p>
    <w:p w14:paraId="660B0D3C">
      <w:pPr>
        <w:spacing w:before="50" w:afterLines="50" w:line="360" w:lineRule="auto"/>
        <w:contextualSpacing/>
        <w:jc w:val="left"/>
        <w:rPr>
          <w:rFonts w:ascii="宋体" w:hAnsi="宋体"/>
          <w:sz w:val="24"/>
          <w:szCs w:val="24"/>
        </w:rPr>
      </w:pPr>
      <w:r>
        <w:rPr>
          <w:rFonts w:hint="eastAsia" w:ascii="宋体" w:hAnsi="宋体"/>
          <w:sz w:val="24"/>
          <w:szCs w:val="24"/>
        </w:rPr>
        <w:t>项目编号：</w:t>
      </w:r>
    </w:p>
    <w:p w14:paraId="1FEE22ED">
      <w:pPr>
        <w:spacing w:line="360" w:lineRule="auto"/>
        <w:contextualSpacing/>
        <w:rPr>
          <w:rFonts w:ascii="宋体" w:hAnsi="宋体"/>
          <w:sz w:val="24"/>
          <w:szCs w:val="24"/>
        </w:rPr>
      </w:pPr>
      <w:r>
        <w:rPr>
          <w:rFonts w:hint="eastAsia" w:ascii="宋体" w:hAnsi="宋体"/>
          <w:sz w:val="24"/>
          <w:szCs w:val="24"/>
        </w:rPr>
        <w:t xml:space="preserve">项目名称：                                             </w:t>
      </w:r>
      <w:r>
        <w:rPr>
          <w:rFonts w:hint="eastAsia" w:ascii="宋体" w:hAnsi="宋体" w:cs="Arial"/>
          <w:sz w:val="24"/>
          <w:szCs w:val="24"/>
        </w:rPr>
        <w:t>单位：元（人民币）</w:t>
      </w:r>
    </w:p>
    <w:tbl>
      <w:tblPr>
        <w:tblStyle w:val="33"/>
        <w:tblW w:w="4914" w:type="pct"/>
        <w:tblInd w:w="0" w:type="dxa"/>
        <w:tblLayout w:type="autofit"/>
        <w:tblCellMar>
          <w:top w:w="0" w:type="dxa"/>
          <w:left w:w="108" w:type="dxa"/>
          <w:bottom w:w="0" w:type="dxa"/>
          <w:right w:w="108" w:type="dxa"/>
        </w:tblCellMar>
      </w:tblPr>
      <w:tblGrid>
        <w:gridCol w:w="1025"/>
        <w:gridCol w:w="1640"/>
        <w:gridCol w:w="2348"/>
        <w:gridCol w:w="2316"/>
        <w:gridCol w:w="1649"/>
      </w:tblGrid>
      <w:tr w14:paraId="3771DAF5">
        <w:tblPrEx>
          <w:tblCellMar>
            <w:top w:w="0" w:type="dxa"/>
            <w:left w:w="108" w:type="dxa"/>
            <w:bottom w:w="0" w:type="dxa"/>
            <w:right w:w="108" w:type="dxa"/>
          </w:tblCellMar>
        </w:tblPrEx>
        <w:trPr>
          <w:trHeight w:val="917" w:hRule="atLeast"/>
        </w:trPr>
        <w:tc>
          <w:tcPr>
            <w:tcW w:w="571" w:type="pct"/>
            <w:tcBorders>
              <w:top w:val="single" w:color="auto" w:sz="6" w:space="0"/>
              <w:left w:val="single" w:color="auto" w:sz="6" w:space="0"/>
              <w:bottom w:val="single" w:color="auto" w:sz="6" w:space="0"/>
              <w:right w:val="single" w:color="auto" w:sz="6" w:space="0"/>
            </w:tcBorders>
            <w:shd w:val="clear" w:color="auto" w:fill="F1F1F1"/>
            <w:noWrap w:val="0"/>
            <w:vAlign w:val="center"/>
          </w:tcPr>
          <w:p w14:paraId="16DC6BF2">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标段</w:t>
            </w:r>
          </w:p>
        </w:tc>
        <w:tc>
          <w:tcPr>
            <w:tcW w:w="913" w:type="pct"/>
            <w:tcBorders>
              <w:top w:val="single" w:color="auto" w:sz="6" w:space="0"/>
              <w:left w:val="single" w:color="auto" w:sz="6" w:space="0"/>
              <w:bottom w:val="single" w:color="auto" w:sz="6" w:space="0"/>
              <w:right w:val="single" w:color="auto" w:sz="6" w:space="0"/>
            </w:tcBorders>
            <w:shd w:val="clear" w:color="auto" w:fill="F1F1F1"/>
            <w:noWrap w:val="0"/>
            <w:vAlign w:val="center"/>
          </w:tcPr>
          <w:p w14:paraId="3E6A5CF7">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项目名称</w:t>
            </w:r>
          </w:p>
        </w:tc>
        <w:tc>
          <w:tcPr>
            <w:tcW w:w="1307" w:type="pct"/>
            <w:tcBorders>
              <w:top w:val="single" w:color="auto" w:sz="6" w:space="0"/>
              <w:left w:val="single" w:color="auto" w:sz="6" w:space="0"/>
              <w:bottom w:val="single" w:color="auto" w:sz="6" w:space="0"/>
              <w:right w:val="single" w:color="auto" w:sz="6" w:space="0"/>
            </w:tcBorders>
            <w:shd w:val="clear" w:color="auto" w:fill="F1F1F1"/>
            <w:noWrap w:val="0"/>
            <w:vAlign w:val="center"/>
          </w:tcPr>
          <w:p w14:paraId="03BFB73E">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响应报价</w:t>
            </w:r>
          </w:p>
        </w:tc>
        <w:tc>
          <w:tcPr>
            <w:tcW w:w="1289" w:type="pct"/>
            <w:tcBorders>
              <w:top w:val="single" w:color="auto" w:sz="6" w:space="0"/>
              <w:left w:val="single" w:color="auto" w:sz="6" w:space="0"/>
              <w:bottom w:val="single" w:color="auto" w:sz="6" w:space="0"/>
              <w:right w:val="single" w:color="auto" w:sz="6" w:space="0"/>
            </w:tcBorders>
            <w:shd w:val="clear" w:color="auto" w:fill="F1F1F1"/>
            <w:noWrap w:val="0"/>
            <w:vAlign w:val="center"/>
          </w:tcPr>
          <w:p w14:paraId="56FC16B3">
            <w:pPr>
              <w:autoSpaceDE w:val="0"/>
              <w:autoSpaceDN w:val="0"/>
              <w:adjustRightInd w:val="0"/>
              <w:spacing w:line="480" w:lineRule="exact"/>
              <w:jc w:val="center"/>
              <w:rPr>
                <w:rFonts w:hint="eastAsia" w:ascii="宋体" w:hAnsi="宋体" w:cs="宋体" w:eastAsiaTheme="minorEastAsia"/>
                <w:b/>
                <w:sz w:val="24"/>
                <w:szCs w:val="24"/>
                <w:lang w:val="zh-CN" w:eastAsia="zh-CN"/>
              </w:rPr>
            </w:pPr>
            <w:r>
              <w:rPr>
                <w:rFonts w:hint="eastAsia" w:ascii="宋体" w:hAnsi="宋体" w:cs="宋体"/>
                <w:b/>
                <w:sz w:val="24"/>
                <w:szCs w:val="24"/>
                <w:lang w:val="zh-CN"/>
              </w:rPr>
              <w:t>合同履行期限</w:t>
            </w:r>
          </w:p>
        </w:tc>
        <w:tc>
          <w:tcPr>
            <w:tcW w:w="918" w:type="pct"/>
            <w:tcBorders>
              <w:top w:val="single" w:color="auto" w:sz="6" w:space="0"/>
              <w:left w:val="single" w:color="auto" w:sz="6" w:space="0"/>
              <w:bottom w:val="single" w:color="auto" w:sz="6" w:space="0"/>
              <w:right w:val="single" w:color="auto" w:sz="6" w:space="0"/>
            </w:tcBorders>
            <w:shd w:val="clear" w:color="auto" w:fill="F1F1F1"/>
            <w:noWrap w:val="0"/>
            <w:vAlign w:val="center"/>
          </w:tcPr>
          <w:p w14:paraId="714D731B">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备注</w:t>
            </w:r>
          </w:p>
        </w:tc>
      </w:tr>
      <w:tr w14:paraId="52C10904">
        <w:tblPrEx>
          <w:tblCellMar>
            <w:top w:w="0" w:type="dxa"/>
            <w:left w:w="108" w:type="dxa"/>
            <w:bottom w:w="0" w:type="dxa"/>
            <w:right w:w="108" w:type="dxa"/>
          </w:tblCellMar>
        </w:tblPrEx>
        <w:trPr>
          <w:trHeight w:val="1048" w:hRule="atLeast"/>
        </w:trPr>
        <w:tc>
          <w:tcPr>
            <w:tcW w:w="571" w:type="pct"/>
            <w:tcBorders>
              <w:top w:val="single" w:color="auto" w:sz="6" w:space="0"/>
              <w:left w:val="single" w:color="auto" w:sz="6" w:space="0"/>
              <w:bottom w:val="single" w:color="auto" w:sz="6" w:space="0"/>
              <w:right w:val="single" w:color="auto" w:sz="6" w:space="0"/>
            </w:tcBorders>
            <w:noWrap w:val="0"/>
            <w:vAlign w:val="center"/>
          </w:tcPr>
          <w:p w14:paraId="46ED7F7E">
            <w:pPr>
              <w:autoSpaceDE w:val="0"/>
              <w:autoSpaceDN w:val="0"/>
              <w:adjustRightInd w:val="0"/>
              <w:spacing w:line="480" w:lineRule="exact"/>
              <w:ind w:firstLine="240" w:firstLineChars="100"/>
              <w:rPr>
                <w:rFonts w:hint="default" w:ascii="宋体" w:hAnsi="宋体" w:eastAsiaTheme="minorEastAsia"/>
                <w:sz w:val="24"/>
                <w:szCs w:val="24"/>
                <w:lang w:val="en-US" w:eastAsia="zh-CN"/>
              </w:rPr>
            </w:pPr>
          </w:p>
        </w:tc>
        <w:tc>
          <w:tcPr>
            <w:tcW w:w="913" w:type="pct"/>
            <w:tcBorders>
              <w:top w:val="single" w:color="auto" w:sz="6" w:space="0"/>
              <w:left w:val="single" w:color="auto" w:sz="6" w:space="0"/>
              <w:bottom w:val="single" w:color="auto" w:sz="6" w:space="0"/>
              <w:right w:val="single" w:color="auto" w:sz="6" w:space="0"/>
            </w:tcBorders>
            <w:noWrap w:val="0"/>
            <w:vAlign w:val="center"/>
          </w:tcPr>
          <w:p w14:paraId="399BC78E">
            <w:pPr>
              <w:autoSpaceDE w:val="0"/>
              <w:autoSpaceDN w:val="0"/>
              <w:adjustRightInd w:val="0"/>
              <w:spacing w:line="480" w:lineRule="exact"/>
              <w:ind w:firstLine="240" w:firstLineChars="0"/>
              <w:rPr>
                <w:rFonts w:ascii="宋体" w:hAnsi="宋体"/>
                <w:sz w:val="24"/>
                <w:szCs w:val="24"/>
              </w:rPr>
            </w:pPr>
          </w:p>
        </w:tc>
        <w:tc>
          <w:tcPr>
            <w:tcW w:w="1307" w:type="pct"/>
            <w:tcBorders>
              <w:top w:val="single" w:color="auto" w:sz="6" w:space="0"/>
              <w:left w:val="single" w:color="auto" w:sz="6" w:space="0"/>
              <w:bottom w:val="single" w:color="auto" w:sz="6" w:space="0"/>
              <w:right w:val="single" w:color="auto" w:sz="6" w:space="0"/>
            </w:tcBorders>
            <w:noWrap w:val="0"/>
            <w:vAlign w:val="center"/>
          </w:tcPr>
          <w:p w14:paraId="2D07E7AE">
            <w:pPr>
              <w:autoSpaceDE w:val="0"/>
              <w:autoSpaceDN w:val="0"/>
              <w:adjustRightInd w:val="0"/>
              <w:spacing w:line="480" w:lineRule="exact"/>
              <w:rPr>
                <w:rFonts w:hint="eastAsia" w:ascii="宋体" w:hAnsi="宋体" w:cs="宋体"/>
                <w:sz w:val="24"/>
                <w:szCs w:val="24"/>
                <w:lang w:val="en-US" w:eastAsia="zh-CN"/>
              </w:rPr>
            </w:pPr>
            <w:r>
              <w:rPr>
                <w:rFonts w:hint="eastAsia" w:ascii="宋体" w:hAnsi="宋体" w:cs="宋体"/>
                <w:sz w:val="24"/>
                <w:szCs w:val="24"/>
                <w:lang w:val="zh-CN"/>
              </w:rPr>
              <w:t>大写：　　</w:t>
            </w:r>
            <w:r>
              <w:rPr>
                <w:rFonts w:hint="eastAsia" w:ascii="宋体" w:hAnsi="宋体" w:cs="宋体"/>
                <w:sz w:val="24"/>
                <w:szCs w:val="24"/>
                <w:lang w:val="en-US" w:eastAsia="zh-CN"/>
              </w:rPr>
              <w:t xml:space="preserve">   </w:t>
            </w:r>
          </w:p>
          <w:p w14:paraId="0899778E">
            <w:pPr>
              <w:autoSpaceDE w:val="0"/>
              <w:autoSpaceDN w:val="0"/>
              <w:adjustRightInd w:val="0"/>
              <w:spacing w:line="480" w:lineRule="exact"/>
              <w:rPr>
                <w:rFonts w:ascii="宋体" w:hAnsi="宋体" w:cs="宋体"/>
                <w:sz w:val="24"/>
                <w:szCs w:val="24"/>
                <w:lang w:val="zh-CN"/>
              </w:rPr>
            </w:pPr>
            <w:r>
              <w:rPr>
                <w:rFonts w:hint="eastAsia" w:ascii="宋体" w:hAnsi="宋体" w:cs="宋体"/>
                <w:sz w:val="24"/>
                <w:szCs w:val="24"/>
                <w:lang w:val="zh-CN"/>
              </w:rPr>
              <w:t>小写：</w:t>
            </w:r>
          </w:p>
        </w:tc>
        <w:tc>
          <w:tcPr>
            <w:tcW w:w="1289" w:type="pct"/>
            <w:tcBorders>
              <w:top w:val="single" w:color="auto" w:sz="6" w:space="0"/>
              <w:left w:val="single" w:color="auto" w:sz="6" w:space="0"/>
              <w:bottom w:val="single" w:color="auto" w:sz="6" w:space="0"/>
              <w:right w:val="single" w:color="auto" w:sz="6" w:space="0"/>
            </w:tcBorders>
            <w:noWrap w:val="0"/>
            <w:vAlign w:val="center"/>
          </w:tcPr>
          <w:p w14:paraId="7DB68263">
            <w:pPr>
              <w:autoSpaceDE w:val="0"/>
              <w:autoSpaceDN w:val="0"/>
              <w:adjustRightInd w:val="0"/>
              <w:spacing w:line="480" w:lineRule="exact"/>
              <w:ind w:firstLine="240" w:firstLineChars="0"/>
              <w:rPr>
                <w:rFonts w:ascii="宋体" w:hAnsi="宋体" w:cs="宋体"/>
                <w:sz w:val="24"/>
                <w:szCs w:val="24"/>
                <w:lang w:val="zh-CN"/>
              </w:rPr>
            </w:pPr>
          </w:p>
        </w:tc>
        <w:tc>
          <w:tcPr>
            <w:tcW w:w="918" w:type="pct"/>
            <w:tcBorders>
              <w:top w:val="single" w:color="auto" w:sz="6" w:space="0"/>
              <w:left w:val="single" w:color="auto" w:sz="6" w:space="0"/>
              <w:bottom w:val="single" w:color="auto" w:sz="6" w:space="0"/>
              <w:right w:val="single" w:color="auto" w:sz="6" w:space="0"/>
            </w:tcBorders>
            <w:noWrap w:val="0"/>
            <w:vAlign w:val="center"/>
          </w:tcPr>
          <w:p w14:paraId="40142333">
            <w:pPr>
              <w:autoSpaceDE w:val="0"/>
              <w:autoSpaceDN w:val="0"/>
              <w:adjustRightInd w:val="0"/>
              <w:spacing w:line="480" w:lineRule="exact"/>
              <w:ind w:firstLine="240" w:firstLineChars="0"/>
              <w:rPr>
                <w:rFonts w:ascii="宋体" w:hAnsi="宋体" w:cs="宋体"/>
                <w:sz w:val="24"/>
                <w:szCs w:val="24"/>
                <w:lang w:val="zh-CN"/>
              </w:rPr>
            </w:pPr>
          </w:p>
        </w:tc>
      </w:tr>
    </w:tbl>
    <w:p w14:paraId="79A1173B">
      <w:pPr>
        <w:autoSpaceDE w:val="0"/>
        <w:autoSpaceDN w:val="0"/>
        <w:adjustRightInd w:val="0"/>
        <w:spacing w:line="480" w:lineRule="auto"/>
        <w:rPr>
          <w:rFonts w:hint="eastAsia" w:ascii="宋体" w:hAnsi="宋体" w:cs="宋体"/>
          <w:sz w:val="24"/>
          <w:szCs w:val="24"/>
          <w:lang w:val="zh-CN"/>
        </w:rPr>
      </w:pPr>
    </w:p>
    <w:p w14:paraId="3B40F4CC">
      <w:pPr>
        <w:autoSpaceDE w:val="0"/>
        <w:autoSpaceDN w:val="0"/>
        <w:adjustRightInd w:val="0"/>
        <w:spacing w:line="480" w:lineRule="auto"/>
        <w:rPr>
          <w:rFonts w:ascii="宋体" w:hAnsi="宋体" w:cs="宋体"/>
          <w:sz w:val="24"/>
          <w:szCs w:val="24"/>
          <w:lang w:val="zh-CN"/>
        </w:rPr>
      </w:pPr>
      <w:r>
        <w:rPr>
          <w:rFonts w:hint="eastAsia" w:ascii="宋体" w:hAnsi="宋体" w:cs="宋体"/>
          <w:sz w:val="24"/>
          <w:szCs w:val="24"/>
          <w:lang w:val="zh-CN"/>
        </w:rPr>
        <w:t>供应商名称：</w:t>
      </w:r>
      <w:r>
        <w:rPr>
          <w:rFonts w:hint="eastAsia" w:ascii="宋体" w:hAnsi="宋体" w:cs="宋体"/>
          <w:sz w:val="24"/>
          <w:szCs w:val="24"/>
          <w:u w:val="single"/>
          <w:lang w:val="zh-CN"/>
        </w:rPr>
        <w:t xml:space="preserve">     （全称）   </w:t>
      </w:r>
      <w:r>
        <w:rPr>
          <w:rFonts w:hint="eastAsia" w:ascii="宋体" w:hAnsi="宋体" w:cs="宋体"/>
          <w:sz w:val="24"/>
          <w:szCs w:val="24"/>
          <w:lang w:val="zh-CN"/>
        </w:rPr>
        <w:t>（公章）：</w:t>
      </w:r>
    </w:p>
    <w:p w14:paraId="182F5A7F">
      <w:pPr>
        <w:autoSpaceDE w:val="0"/>
        <w:autoSpaceDN w:val="0"/>
        <w:adjustRightInd w:val="0"/>
        <w:spacing w:line="480" w:lineRule="auto"/>
        <w:rPr>
          <w:rFonts w:cs="宋体" w:asciiTheme="minorEastAsia" w:hAnsiTheme="minorEastAsia"/>
          <w:sz w:val="24"/>
          <w:szCs w:val="24"/>
          <w:lang w:val="zh-CN"/>
        </w:rPr>
      </w:pPr>
      <w:r>
        <w:rPr>
          <w:rFonts w:hint="eastAsia" w:cs="宋体" w:asciiTheme="minorEastAsia" w:hAnsiTheme="minorEastAsia"/>
          <w:sz w:val="24"/>
          <w:szCs w:val="24"/>
          <w:lang w:val="zh-CN"/>
        </w:rPr>
        <w:t>供应商法定代表人（单位负责人）或授权代表：（签字或加盖姓名章）</w:t>
      </w:r>
    </w:p>
    <w:p w14:paraId="2EEFB13C">
      <w:pPr>
        <w:autoSpaceDE w:val="0"/>
        <w:autoSpaceDN w:val="0"/>
        <w:adjustRightInd w:val="0"/>
        <w:spacing w:line="480" w:lineRule="auto"/>
        <w:rPr>
          <w:rFonts w:ascii="宋体" w:hAnsi="宋体" w:cs="宋体"/>
          <w:sz w:val="24"/>
          <w:szCs w:val="24"/>
          <w:lang w:val="zh-CN"/>
        </w:rPr>
      </w:pPr>
      <w:r>
        <w:rPr>
          <w:rFonts w:hint="eastAsia" w:ascii="宋体" w:hAnsi="宋体" w:cs="宋体"/>
          <w:sz w:val="24"/>
          <w:szCs w:val="24"/>
          <w:lang w:val="zh-CN"/>
        </w:rPr>
        <w:t xml:space="preserve">日期：年   月   日  </w:t>
      </w:r>
    </w:p>
    <w:p w14:paraId="0CCA77D6">
      <w:pPr>
        <w:autoSpaceDE w:val="0"/>
        <w:autoSpaceDN w:val="0"/>
        <w:adjustRightInd w:val="0"/>
        <w:spacing w:line="480" w:lineRule="auto"/>
        <w:rPr>
          <w:rFonts w:ascii="宋体" w:hAnsi="宋体" w:eastAsia="宋体" w:cs="宋体"/>
          <w:sz w:val="24"/>
          <w:szCs w:val="24"/>
          <w:lang w:val="zh-CN"/>
        </w:rPr>
      </w:pPr>
      <w:r>
        <w:rPr>
          <w:rFonts w:hint="eastAsia" w:ascii="宋体" w:hAnsi="宋体" w:eastAsia="宋体" w:cs="宋体"/>
          <w:sz w:val="24"/>
          <w:szCs w:val="24"/>
          <w:lang w:val="zh-CN"/>
        </w:rPr>
        <w:t>参加谈判的法定代表人或授权代表</w:t>
      </w:r>
    </w:p>
    <w:p w14:paraId="72F50266">
      <w:pPr>
        <w:pStyle w:val="43"/>
        <w:ind w:firstLine="0" w:firstLineChars="0"/>
        <w:rPr>
          <w:rFonts w:ascii="宋体" w:hAnsi="宋体" w:eastAsia="宋体" w:cs="宋体"/>
          <w:sz w:val="24"/>
          <w:szCs w:val="24"/>
          <w:lang w:val="zh-CN"/>
        </w:rPr>
      </w:pPr>
      <w:r>
        <w:rPr>
          <w:rFonts w:hint="eastAsia" w:ascii="宋体" w:hAnsi="宋体" w:eastAsia="宋体" w:cs="宋体"/>
          <w:sz w:val="24"/>
          <w:szCs w:val="24"/>
          <w:lang w:val="zh-CN"/>
        </w:rPr>
        <w:t>姓名：                   联系电话（手机）：</w:t>
      </w:r>
    </w:p>
    <w:p w14:paraId="5071C37E">
      <w:pPr>
        <w:pStyle w:val="2"/>
        <w:spacing w:before="68" w:line="221" w:lineRule="auto"/>
        <w:ind w:left="123"/>
        <w:rPr>
          <w:rFonts w:hint="eastAsia" w:ascii="宋体" w:hAnsi="宋体" w:cs="宋体" w:eastAsiaTheme="minorEastAsia"/>
          <w:kern w:val="2"/>
          <w:sz w:val="24"/>
          <w:szCs w:val="24"/>
          <w:lang w:val="zh-CN" w:eastAsia="zh-CN" w:bidi="ar-SA"/>
        </w:rPr>
      </w:pPr>
      <w:r>
        <w:rPr>
          <w:rFonts w:hint="eastAsia" w:ascii="宋体" w:hAnsi="宋体" w:cs="宋体"/>
          <w:sz w:val="24"/>
          <w:szCs w:val="24"/>
          <w:lang w:val="zh-CN"/>
        </w:rPr>
        <w:t>注：1、</w:t>
      </w:r>
      <w:r>
        <w:rPr>
          <w:rFonts w:hint="eastAsia" w:ascii="宋体" w:hAnsi="宋体" w:cs="宋体" w:eastAsiaTheme="minorEastAsia"/>
          <w:kern w:val="2"/>
          <w:sz w:val="24"/>
          <w:szCs w:val="24"/>
          <w:lang w:val="zh-CN" w:eastAsia="zh-CN" w:bidi="ar-SA"/>
        </w:rPr>
        <w:t>交付日期指完成该项目的最终时间（日历天）。</w:t>
      </w:r>
    </w:p>
    <w:p w14:paraId="485210E3">
      <w:pPr>
        <w:numPr>
          <w:ilvl w:val="0"/>
          <w:numId w:val="12"/>
        </w:numPr>
        <w:autoSpaceDE w:val="0"/>
        <w:autoSpaceDN w:val="0"/>
        <w:adjustRightInd w:val="0"/>
        <w:spacing w:line="480" w:lineRule="auto"/>
        <w:ind w:firstLine="480" w:firstLineChars="200"/>
        <w:rPr>
          <w:rFonts w:ascii="宋体" w:hAnsi="宋体" w:cs="宋体"/>
          <w:sz w:val="24"/>
          <w:szCs w:val="24"/>
          <w:lang w:val="zh-CN"/>
        </w:rPr>
      </w:pPr>
      <w:r>
        <w:rPr>
          <w:rFonts w:hint="eastAsia" w:ascii="宋体" w:hAnsi="宋体" w:cs="宋体"/>
          <w:sz w:val="24"/>
          <w:szCs w:val="24"/>
          <w:lang w:val="zh-CN"/>
        </w:rPr>
        <w:t>如谈判公告明确项目服务期以年为单位，本表应填写完成该项目的年限。</w:t>
      </w:r>
    </w:p>
    <w:p w14:paraId="535F77A7">
      <w:pPr>
        <w:pStyle w:val="43"/>
        <w:ind w:firstLine="0" w:firstLineChars="0"/>
        <w:rPr>
          <w:rFonts w:hint="eastAsia"/>
          <w:lang w:val="zh-CN"/>
        </w:rPr>
      </w:pPr>
    </w:p>
    <w:p w14:paraId="064A11ED">
      <w:pPr>
        <w:autoSpaceDE w:val="0"/>
        <w:autoSpaceDN w:val="0"/>
        <w:adjustRightInd w:val="0"/>
        <w:spacing w:line="360" w:lineRule="auto"/>
        <w:rPr>
          <w:rFonts w:ascii="宋体" w:hAnsi="宋体" w:cs="宋体"/>
          <w:sz w:val="24"/>
          <w:szCs w:val="24"/>
          <w:lang w:val="zh-CN"/>
        </w:rPr>
      </w:pPr>
    </w:p>
    <w:p w14:paraId="5A3A4D51">
      <w:pPr>
        <w:pStyle w:val="2"/>
        <w:rPr>
          <w:rFonts w:hint="eastAsia"/>
          <w:lang w:val="zh-CN"/>
        </w:rPr>
      </w:pPr>
    </w:p>
    <w:p w14:paraId="7FE92F46">
      <w:pPr>
        <w:autoSpaceDE w:val="0"/>
        <w:autoSpaceDN w:val="0"/>
        <w:adjustRightInd w:val="0"/>
        <w:spacing w:line="360" w:lineRule="auto"/>
        <w:rPr>
          <w:rFonts w:hint="eastAsia" w:ascii="宋体" w:cs="宋体"/>
          <w:sz w:val="24"/>
          <w:lang w:val="zh-CN"/>
        </w:rPr>
      </w:pPr>
    </w:p>
    <w:p w14:paraId="001BB429">
      <w:pPr>
        <w:autoSpaceDE w:val="0"/>
        <w:autoSpaceDN w:val="0"/>
        <w:adjustRightInd w:val="0"/>
        <w:spacing w:line="360" w:lineRule="auto"/>
        <w:rPr>
          <w:rFonts w:hint="eastAsia" w:ascii="宋体" w:cs="宋体"/>
          <w:sz w:val="24"/>
          <w:lang w:val="zh-CN"/>
        </w:rPr>
      </w:pPr>
    </w:p>
    <w:p w14:paraId="2A55C30B">
      <w:pPr>
        <w:widowControl/>
        <w:jc w:val="left"/>
        <w:rPr>
          <w:rFonts w:hint="eastAsia" w:ascii="宋体" w:cs="宋体"/>
          <w:sz w:val="24"/>
          <w:lang w:val="zh-CN"/>
        </w:rPr>
      </w:pPr>
      <w:r>
        <w:rPr>
          <w:rFonts w:ascii="宋体" w:cs="宋体"/>
          <w:sz w:val="24"/>
          <w:lang w:val="zh-CN"/>
        </w:rPr>
        <w:br w:type="page"/>
      </w:r>
    </w:p>
    <w:p w14:paraId="01920464">
      <w:pPr>
        <w:pStyle w:val="21"/>
        <w:spacing w:line="360" w:lineRule="auto"/>
        <w:jc w:val="center"/>
        <w:rPr>
          <w:rFonts w:hAnsi="宋体"/>
          <w:b/>
          <w:snapToGrid w:val="0"/>
          <w:sz w:val="36"/>
          <w:szCs w:val="36"/>
        </w:rPr>
      </w:pPr>
      <w:r>
        <w:rPr>
          <w:rFonts w:hint="eastAsia" w:hAnsi="宋体"/>
          <w:b/>
          <w:snapToGrid w:val="0"/>
          <w:sz w:val="36"/>
          <w:szCs w:val="36"/>
        </w:rPr>
        <w:t>四、资格审查证明材料</w:t>
      </w:r>
    </w:p>
    <w:p w14:paraId="7CB058C7">
      <w:pPr>
        <w:pStyle w:val="21"/>
        <w:spacing w:line="360" w:lineRule="auto"/>
        <w:ind w:firstLine="3213" w:firstLineChars="1000"/>
        <w:rPr>
          <w:rFonts w:hAnsi="宋体"/>
          <w:b/>
          <w:snapToGrid w:val="0"/>
          <w:sz w:val="32"/>
          <w:szCs w:val="32"/>
        </w:rPr>
      </w:pPr>
      <w:r>
        <w:rPr>
          <w:rFonts w:hint="eastAsia" w:hAnsi="宋体"/>
          <w:b/>
          <w:snapToGrid w:val="0"/>
          <w:sz w:val="32"/>
          <w:szCs w:val="32"/>
        </w:rPr>
        <w:t>4.1 谈判响应函</w:t>
      </w:r>
    </w:p>
    <w:p w14:paraId="311FA8C5">
      <w:pPr>
        <w:adjustRightInd w:val="0"/>
        <w:spacing w:line="360" w:lineRule="auto"/>
        <w:contextualSpacing/>
        <w:rPr>
          <w:rFonts w:ascii="宋体" w:hAnsi="宋体" w:cs="宋体"/>
          <w:b/>
          <w:snapToGrid w:val="0"/>
          <w:kern w:val="0"/>
          <w:sz w:val="24"/>
          <w:szCs w:val="24"/>
        </w:rPr>
      </w:pPr>
      <w:r>
        <w:rPr>
          <w:rFonts w:hint="eastAsia" w:ascii="宋体" w:hAnsi="宋体" w:eastAsia="宋体" w:cs="宋体"/>
          <w:snapToGrid w:val="0"/>
          <w:kern w:val="0"/>
          <w:sz w:val="24"/>
          <w:szCs w:val="24"/>
        </w:rPr>
        <w:t>致：</w:t>
      </w:r>
      <w:r>
        <w:rPr>
          <w:rFonts w:hint="eastAsia" w:ascii="宋体" w:hAnsi="宋体" w:eastAsia="宋体" w:cs="宋体"/>
          <w:b/>
          <w:snapToGrid w:val="0"/>
          <w:kern w:val="0"/>
          <w:sz w:val="24"/>
          <w:szCs w:val="24"/>
        </w:rPr>
        <w:t>（采购人）</w:t>
      </w:r>
    </w:p>
    <w:p w14:paraId="3D2C6EDF">
      <w:pPr>
        <w:adjustRightInd w:val="0"/>
        <w:spacing w:line="360" w:lineRule="auto"/>
        <w:ind w:firstLine="480" w:firstLineChars="200"/>
        <w:contextualSpacing/>
        <w:outlineLvl w:val="0"/>
        <w:rPr>
          <w:rFonts w:ascii="宋体" w:hAnsi="宋体" w:cs="宋体"/>
          <w:snapToGrid w:val="0"/>
          <w:kern w:val="0"/>
          <w:sz w:val="24"/>
          <w:szCs w:val="24"/>
        </w:rPr>
      </w:pPr>
      <w:r>
        <w:rPr>
          <w:rFonts w:hint="eastAsia" w:ascii="宋体" w:hAnsi="宋体" w:eastAsia="宋体" w:cs="宋体"/>
          <w:snapToGrid w:val="0"/>
          <w:kern w:val="0"/>
          <w:sz w:val="24"/>
          <w:szCs w:val="24"/>
        </w:rPr>
        <w:t>根据贵方_</w:t>
      </w:r>
      <w:r>
        <w:rPr>
          <w:rFonts w:hint="eastAsia" w:ascii="宋体" w:hAnsi="宋体" w:eastAsia="宋体" w:cs="宋体"/>
          <w:snapToGrid w:val="0"/>
          <w:kern w:val="0"/>
          <w:sz w:val="24"/>
          <w:szCs w:val="24"/>
          <w:u w:val="single"/>
        </w:rPr>
        <w:t xml:space="preserve">_    </w:t>
      </w:r>
      <w:r>
        <w:rPr>
          <w:rFonts w:hint="eastAsia" w:ascii="宋体" w:hAnsi="宋体" w:eastAsia="宋体" w:cs="宋体"/>
          <w:snapToGrid w:val="0"/>
          <w:kern w:val="0"/>
          <w:sz w:val="24"/>
          <w:szCs w:val="24"/>
        </w:rPr>
        <w:t>_（项目名称、招标编号）采购的竞争性谈判公告及谈判邀请，_______（姓名和职务）被正式授权并代表供应商（供应商名称、地址）_______提交。</w:t>
      </w:r>
    </w:p>
    <w:p w14:paraId="19A528EB">
      <w:pPr>
        <w:pStyle w:val="21"/>
        <w:spacing w:line="360" w:lineRule="auto"/>
        <w:ind w:firstLine="480" w:firstLineChars="200"/>
        <w:contextualSpacing/>
        <w:rPr>
          <w:rFonts w:hAnsi="宋体" w:cs="宋体"/>
          <w:snapToGrid w:val="0"/>
          <w:szCs w:val="24"/>
        </w:rPr>
      </w:pPr>
      <w:r>
        <w:rPr>
          <w:rFonts w:hint="eastAsia" w:ascii="宋体" w:hAnsi="宋体" w:cs="宋体"/>
          <w:snapToGrid w:val="0"/>
          <w:kern w:val="0"/>
          <w:szCs w:val="24"/>
        </w:rPr>
        <w:t>我方确认收到贵方提供的（项目名称、招标编号）谈判文件的全部内容。</w:t>
      </w:r>
    </w:p>
    <w:p w14:paraId="43459675">
      <w:pPr>
        <w:pStyle w:val="21"/>
        <w:spacing w:line="360" w:lineRule="auto"/>
        <w:ind w:firstLine="480" w:firstLineChars="200"/>
        <w:contextualSpacing/>
        <w:rPr>
          <w:rFonts w:hAnsi="宋体"/>
          <w:szCs w:val="21"/>
        </w:rPr>
      </w:pPr>
      <w:r>
        <w:rPr>
          <w:rFonts w:hint="eastAsia" w:ascii="宋体" w:hAnsi="宋体" w:cs="宋体"/>
          <w:snapToGrid w:val="0"/>
          <w:kern w:val="0"/>
          <w:szCs w:val="24"/>
        </w:rPr>
        <w:t>我方在参与投标前已详细研究了谈判文件的所有内容，包括澄清、修改文件（如果有）和所有已提供的参考资料以及有关附件，我方完全明白并认为此谈判文件没有倾向性，也不存在排斥潜在投标供应商的内容，我方同意谈判文件的相关条款和</w:t>
      </w:r>
      <w:r>
        <w:rPr>
          <w:rFonts w:hint="eastAsia" w:ascii="宋体" w:hAnsi="宋体" w:cs="宋体"/>
          <w:szCs w:val="24"/>
        </w:rPr>
        <w:t>已完全理解并接受谈判文件的各项规定和要求及资金支付规定，对谈判文件的合理性、合法性不再有异议</w:t>
      </w:r>
      <w:r>
        <w:rPr>
          <w:rFonts w:hint="eastAsia" w:ascii="Calibri" w:hAnsi="宋体" w:cs="Times New Roman"/>
          <w:szCs w:val="21"/>
        </w:rPr>
        <w:t>，并承诺在发生争议时不会以对招标文件存在误解、不明白的条款为由，对贵中心行使任何法律上的抗辩权。</w:t>
      </w:r>
    </w:p>
    <w:p w14:paraId="140C3916">
      <w:pPr>
        <w:pStyle w:val="21"/>
        <w:spacing w:line="360" w:lineRule="auto"/>
        <w:ind w:firstLine="480" w:firstLineChars="200"/>
        <w:contextualSpacing/>
        <w:rPr>
          <w:rFonts w:ascii="宋体" w:hAnsi="宋体" w:cs="宋体"/>
          <w:snapToGrid w:val="0"/>
          <w:kern w:val="0"/>
          <w:szCs w:val="24"/>
        </w:rPr>
      </w:pPr>
      <w:r>
        <w:rPr>
          <w:rFonts w:hint="eastAsia" w:ascii="宋体" w:hAnsi="宋体" w:cs="宋体"/>
          <w:i/>
          <w:snapToGrid w:val="0"/>
          <w:kern w:val="0"/>
          <w:szCs w:val="24"/>
          <w:u w:val="single"/>
        </w:rPr>
        <w:t xml:space="preserve">(供应商名称)     </w:t>
      </w:r>
      <w:r>
        <w:rPr>
          <w:rFonts w:hint="eastAsia" w:ascii="宋体" w:hAnsi="宋体" w:cs="宋体"/>
          <w:snapToGrid w:val="0"/>
          <w:kern w:val="0"/>
          <w:szCs w:val="24"/>
        </w:rPr>
        <w:t>正式授权</w:t>
      </w:r>
      <w:r>
        <w:rPr>
          <w:rFonts w:hint="eastAsia" w:ascii="宋体" w:hAnsi="宋体" w:cs="宋体"/>
          <w:i/>
          <w:snapToGrid w:val="0"/>
          <w:kern w:val="0"/>
          <w:szCs w:val="24"/>
          <w:u w:val="single"/>
        </w:rPr>
        <w:t xml:space="preserve">(授权代表全名, 职务)       </w:t>
      </w:r>
      <w:r>
        <w:rPr>
          <w:rFonts w:hint="eastAsia" w:ascii="宋体" w:hAnsi="宋体" w:cs="宋体"/>
          <w:snapToGrid w:val="0"/>
          <w:kern w:val="0"/>
          <w:szCs w:val="24"/>
        </w:rPr>
        <w:t>代表我方全权处理有关本项目谈判响应的一切事宜。</w:t>
      </w:r>
    </w:p>
    <w:p w14:paraId="16EDCE05">
      <w:pPr>
        <w:adjustRightInd w:val="0"/>
        <w:spacing w:line="360" w:lineRule="auto"/>
        <w:ind w:firstLine="480" w:firstLineChars="200"/>
        <w:contextualSpacing/>
        <w:rPr>
          <w:rFonts w:ascii="宋体" w:hAnsi="宋体" w:cs="Courier New"/>
          <w:sz w:val="24"/>
          <w:szCs w:val="24"/>
        </w:rPr>
      </w:pPr>
      <w:r>
        <w:rPr>
          <w:rFonts w:hint="eastAsia" w:ascii="宋体" w:hAnsi="宋体" w:eastAsia="宋体" w:cs="宋体"/>
          <w:sz w:val="24"/>
          <w:szCs w:val="24"/>
        </w:rPr>
        <w:t>我方已完全明白谈判文件的所有条款要求，并申明如下：</w:t>
      </w:r>
    </w:p>
    <w:p w14:paraId="2A4EA050">
      <w:pPr>
        <w:adjustRightInd w:val="0"/>
        <w:spacing w:line="360" w:lineRule="auto"/>
        <w:ind w:firstLine="480" w:firstLineChars="200"/>
        <w:contextualSpacing/>
        <w:rPr>
          <w:rFonts w:ascii="宋体" w:hAnsi="宋体" w:cs="Courier New"/>
          <w:sz w:val="24"/>
          <w:szCs w:val="24"/>
        </w:rPr>
      </w:pPr>
      <w:r>
        <w:rPr>
          <w:rFonts w:hint="eastAsia" w:ascii="宋体" w:hAnsi="宋体" w:cs="Courier New"/>
          <w:sz w:val="24"/>
          <w:szCs w:val="24"/>
        </w:rPr>
        <w:t>一、按谈判文件提供的全部货物与相关服务的响应总价</w:t>
      </w:r>
      <w:r>
        <w:rPr>
          <w:rFonts w:hint="eastAsia" w:cs="Arial"/>
          <w:sz w:val="26"/>
          <w:szCs w:val="26"/>
        </w:rPr>
        <w:t>大写</w:t>
      </w:r>
      <w:r>
        <w:rPr>
          <w:rFonts w:hint="eastAsia" w:cs="Arial"/>
          <w:sz w:val="26"/>
          <w:szCs w:val="26"/>
          <w:u w:val="single"/>
        </w:rPr>
        <w:t>，</w:t>
      </w:r>
      <w:r>
        <w:rPr>
          <w:rFonts w:hint="eastAsia" w:ascii="宋体" w:hAnsi="宋体" w:cs="Courier New"/>
          <w:sz w:val="24"/>
          <w:szCs w:val="24"/>
        </w:rPr>
        <w:t>小写。</w:t>
      </w:r>
    </w:p>
    <w:p w14:paraId="752EFEF5">
      <w:pPr>
        <w:adjustRightInd w:val="0"/>
        <w:spacing w:line="360" w:lineRule="auto"/>
        <w:ind w:firstLine="480" w:firstLineChars="200"/>
        <w:contextualSpacing/>
        <w:rPr>
          <w:rFonts w:ascii="宋体" w:hAnsi="宋体" w:cs="宋体"/>
          <w:sz w:val="24"/>
          <w:szCs w:val="24"/>
        </w:rPr>
      </w:pPr>
      <w:r>
        <w:rPr>
          <w:rFonts w:hint="eastAsia" w:ascii="宋体" w:hAnsi="宋体" w:eastAsia="宋体" w:cs="宋体"/>
          <w:sz w:val="24"/>
          <w:szCs w:val="24"/>
        </w:rPr>
        <w:t>二、本谈判文件的有效期为谈判响应截止时间起90天。如成交，有效期将延至供货终止日为止。在此提交的资格证明文件均至谈判响应文件有效期截止日有效，如有在有效期内失效的，我方承诺在成交后补齐一切手续，保证所有资格证明文件能在签订采购合同时直至采购合同终止日有效。</w:t>
      </w:r>
    </w:p>
    <w:p w14:paraId="53DF1328">
      <w:pPr>
        <w:pStyle w:val="30"/>
        <w:adjustRightInd w:val="0"/>
        <w:spacing w:line="360" w:lineRule="auto"/>
        <w:ind w:firstLine="480" w:firstLineChars="200"/>
        <w:contextualSpacing/>
        <w:rPr>
          <w:rFonts w:hint="eastAsia"/>
        </w:rPr>
      </w:pPr>
      <w:r>
        <w:rPr>
          <w:rFonts w:hint="eastAsia" w:ascii="宋体" w:hAnsi="宋体" w:cs="宋体"/>
        </w:rPr>
        <w:t>三、我方明白并同意，在规定的谈判响应时间截止之后，响应有效期之内撤销谈判响应的，</w:t>
      </w:r>
      <w:r>
        <w:rPr>
          <w:rFonts w:hint="eastAsia" w:cs="Courier New"/>
        </w:rPr>
        <w:t>则我方承担违背投标承诺的责任追究。</w:t>
      </w:r>
    </w:p>
    <w:p w14:paraId="524BD81E">
      <w:pPr>
        <w:pStyle w:val="30"/>
        <w:adjustRightInd w:val="0"/>
        <w:spacing w:line="360" w:lineRule="auto"/>
        <w:ind w:firstLine="480" w:firstLineChars="200"/>
        <w:contextualSpacing/>
        <w:rPr>
          <w:rFonts w:hint="eastAsia"/>
        </w:rPr>
      </w:pPr>
      <w:r>
        <w:rPr>
          <w:rFonts w:hint="eastAsia" w:ascii="宋体" w:hAnsi="宋体" w:cs="宋体"/>
        </w:rPr>
        <w:t>四、我方同意按照贵方可能提出的要求而提供与谈判响应有关的任何其它数据、信息或资料。</w:t>
      </w:r>
    </w:p>
    <w:p w14:paraId="39D6FF9F">
      <w:pPr>
        <w:pStyle w:val="30"/>
        <w:adjustRightInd w:val="0"/>
        <w:spacing w:line="360" w:lineRule="auto"/>
        <w:ind w:firstLine="480" w:firstLineChars="200"/>
        <w:contextualSpacing/>
        <w:rPr>
          <w:rFonts w:hint="eastAsia"/>
        </w:rPr>
      </w:pPr>
      <w:r>
        <w:rPr>
          <w:rFonts w:hint="eastAsia" w:ascii="宋体" w:hAnsi="宋体" w:cs="宋体"/>
        </w:rPr>
        <w:t>五、我方理解贵方不一定接受最低响应价或任何贵方可能收到的谈判响应。</w:t>
      </w:r>
    </w:p>
    <w:p w14:paraId="3EE5CD10">
      <w:pPr>
        <w:pStyle w:val="30"/>
        <w:adjustRightInd w:val="0"/>
        <w:spacing w:line="360" w:lineRule="auto"/>
        <w:ind w:firstLine="480" w:firstLineChars="200"/>
        <w:contextualSpacing/>
        <w:rPr>
          <w:rFonts w:hint="eastAsia"/>
        </w:rPr>
      </w:pPr>
      <w:r>
        <w:rPr>
          <w:rFonts w:hint="eastAsia" w:ascii="宋体" w:hAnsi="宋体" w:cs="宋体"/>
        </w:rPr>
        <w:t>六、我方如果成交，将保证履行谈判文件及其澄清、修改文件（如果有）中的全部责任和义务，按质、按量、按期完成《采购需求》及《合同书》中的全部任务。</w:t>
      </w:r>
    </w:p>
    <w:p w14:paraId="3CCCD18A">
      <w:pPr>
        <w:pStyle w:val="30"/>
        <w:adjustRightInd w:val="0"/>
        <w:spacing w:line="360" w:lineRule="auto"/>
        <w:ind w:firstLine="480" w:firstLineChars="200"/>
        <w:contextualSpacing/>
        <w:rPr>
          <w:rFonts w:hint="eastAsia"/>
        </w:rPr>
      </w:pPr>
      <w:r>
        <w:rPr>
          <w:rFonts w:hint="eastAsia" w:ascii="宋体" w:hAnsi="宋体" w:cs="宋体"/>
        </w:rPr>
        <w:t>七、我方在此保证所提交的所有文件和全部说明是真实的和正确的。</w:t>
      </w:r>
    </w:p>
    <w:p w14:paraId="3A806B5E">
      <w:pPr>
        <w:pStyle w:val="21"/>
        <w:spacing w:line="360" w:lineRule="auto"/>
        <w:ind w:firstLine="480" w:firstLineChars="200"/>
        <w:contextualSpacing/>
        <w:rPr>
          <w:rFonts w:hAnsi="宋体" w:cs="宋体"/>
          <w:szCs w:val="24"/>
        </w:rPr>
      </w:pPr>
      <w:r>
        <w:rPr>
          <w:rFonts w:hint="eastAsia" w:ascii="宋体" w:hAnsi="宋体" w:cs="宋体"/>
          <w:szCs w:val="24"/>
        </w:rPr>
        <w:t xml:space="preserve">八、我方响应报价已包含应向知识产权所有权人支付的所有相关税费，并保证采购人在中国使用我方提供的货物时，如有第三方提出侵犯其知识产权主张的，责任由我方承担。 </w:t>
      </w:r>
    </w:p>
    <w:p w14:paraId="2C6B0EB8">
      <w:pPr>
        <w:pStyle w:val="21"/>
        <w:spacing w:line="360" w:lineRule="auto"/>
        <w:ind w:firstLine="480" w:firstLineChars="200"/>
        <w:contextualSpacing/>
        <w:rPr>
          <w:rFonts w:hAnsi="宋体" w:cs="宋体"/>
          <w:szCs w:val="24"/>
        </w:rPr>
      </w:pPr>
      <w:r>
        <w:rPr>
          <w:rFonts w:hint="eastAsia" w:ascii="宋体" w:hAnsi="宋体" w:cs="宋体"/>
          <w:szCs w:val="24"/>
        </w:rPr>
        <w:t>九、我方具备《</w:t>
      </w:r>
      <w:r>
        <w:rPr>
          <w:rFonts w:hint="eastAsia" w:ascii="宋体" w:hAnsi="宋体" w:cs="宋体"/>
          <w:szCs w:val="24"/>
          <w:lang w:eastAsia="zh-CN"/>
        </w:rPr>
        <w:t>中华人民共和国政府采购法</w:t>
      </w:r>
      <w:r>
        <w:rPr>
          <w:rFonts w:hint="eastAsia" w:ascii="宋体" w:hAnsi="宋体" w:cs="宋体"/>
          <w:szCs w:val="24"/>
        </w:rPr>
        <w:t>》第二十二条规定的条件；承诺如下：</w:t>
      </w:r>
    </w:p>
    <w:p w14:paraId="6BEA64B2">
      <w:pPr>
        <w:pStyle w:val="21"/>
        <w:spacing w:line="360" w:lineRule="auto"/>
        <w:ind w:firstLine="480" w:firstLineChars="200"/>
        <w:contextualSpacing/>
        <w:rPr>
          <w:rFonts w:hAnsi="宋体" w:cs="宋体"/>
          <w:szCs w:val="24"/>
        </w:rPr>
      </w:pPr>
      <w:r>
        <w:rPr>
          <w:rFonts w:hint="eastAsia" w:ascii="宋体" w:hAnsi="宋体" w:cs="宋体"/>
          <w:szCs w:val="24"/>
        </w:rPr>
        <w:t>1. 具有独立承担民事责任能力的在中华人民共和国境内注册的法人或其他组织或自然人，有效的营业执照（或事业法人登记证或身份证等相关证明）。</w:t>
      </w:r>
    </w:p>
    <w:p w14:paraId="310B6624">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2. 我方已依法缴纳了各项税费及社会保险费用，如有需要，可随时向采购人提供近六个月内的相关缴费证明，以便核查。</w:t>
      </w:r>
    </w:p>
    <w:p w14:paraId="402169F8">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3. 我方已依法建立健全的财务会计制度，如有需要，可随时向采购人提供相关证明材料，以便核查。</w:t>
      </w:r>
    </w:p>
    <w:p w14:paraId="517BA3C5">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4. 参加政府采购活动前三年内，在经营活动中没有重大违法记录。</w:t>
      </w:r>
    </w:p>
    <w:p w14:paraId="0152E49A">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5. 符合法律、行政法规规定的其他条件。</w:t>
      </w:r>
    </w:p>
    <w:p w14:paraId="49886D87">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以上内容如有虚假或与事实不符的，谈判小组可将我方</w:t>
      </w:r>
      <w:r>
        <w:rPr>
          <w:rFonts w:hint="eastAsia" w:ascii="宋体" w:hAnsi="宋体" w:eastAsia="宋体" w:cs="宋体"/>
          <w:sz w:val="24"/>
          <w:szCs w:val="24"/>
          <w:lang w:eastAsia="zh-CN"/>
        </w:rPr>
        <w:t>作</w:t>
      </w:r>
      <w:r>
        <w:rPr>
          <w:rFonts w:hint="eastAsia" w:ascii="宋体" w:hAnsi="宋体" w:eastAsia="宋体" w:cs="宋体"/>
          <w:sz w:val="24"/>
          <w:szCs w:val="24"/>
        </w:rPr>
        <w:t>无效投标处理，我方愿意承担相应的法律责任。</w:t>
      </w:r>
    </w:p>
    <w:p w14:paraId="47A12503">
      <w:pPr>
        <w:pStyle w:val="21"/>
        <w:spacing w:line="360" w:lineRule="auto"/>
        <w:ind w:firstLine="480" w:firstLineChars="200"/>
        <w:contextualSpacing/>
        <w:rPr>
          <w:rFonts w:hAnsi="宋体" w:cs="宋体"/>
          <w:szCs w:val="24"/>
        </w:rPr>
      </w:pPr>
      <w:r>
        <w:rPr>
          <w:rFonts w:hint="eastAsia" w:ascii="宋体" w:hAnsi="宋体" w:cs="宋体"/>
          <w:szCs w:val="24"/>
        </w:rPr>
        <w:t>十、我方具备履行合同所必需的设备和专业技术能力。</w:t>
      </w:r>
    </w:p>
    <w:p w14:paraId="5536D03F">
      <w:pPr>
        <w:pStyle w:val="30"/>
        <w:adjustRightInd w:val="0"/>
        <w:spacing w:line="360" w:lineRule="auto"/>
        <w:ind w:firstLine="480" w:firstLineChars="200"/>
        <w:contextualSpacing/>
        <w:rPr>
          <w:rFonts w:hint="eastAsia"/>
        </w:rPr>
      </w:pPr>
      <w:r>
        <w:rPr>
          <w:rFonts w:hint="eastAsia" w:ascii="宋体" w:hAnsi="宋体" w:cs="宋体"/>
          <w:snapToGrid w:val="0"/>
          <w:kern w:val="0"/>
        </w:rPr>
        <w:t>十一、</w:t>
      </w:r>
      <w:r>
        <w:rPr>
          <w:rFonts w:hint="eastAsia" w:ascii="宋体" w:hAnsi="宋体" w:cs="宋体"/>
        </w:rPr>
        <w:t>我方对在本函及响应文件中所作的所有承诺承担法律责任。</w:t>
      </w:r>
    </w:p>
    <w:p w14:paraId="343ADCBF">
      <w:pPr>
        <w:pStyle w:val="122"/>
        <w:snapToGrid w:val="0"/>
        <w:spacing w:line="360" w:lineRule="auto"/>
        <w:rPr>
          <w:rFonts w:hAnsi="宋体" w:cs="Courier New"/>
          <w:kern w:val="2"/>
          <w:sz w:val="22"/>
          <w:szCs w:val="21"/>
        </w:rPr>
      </w:pPr>
      <w:r>
        <w:rPr>
          <w:rFonts w:hint="eastAsia" w:hAnsi="宋体" w:cs="Courier New"/>
          <w:kern w:val="2"/>
          <w:sz w:val="22"/>
          <w:szCs w:val="21"/>
        </w:rPr>
        <w:t>所有与本招标有关的一切正式往来请寄：</w:t>
      </w:r>
    </w:p>
    <w:p w14:paraId="5711BCD4">
      <w:pPr>
        <w:adjustRightInd w:val="0"/>
        <w:snapToGrid w:val="0"/>
        <w:spacing w:line="360" w:lineRule="auto"/>
        <w:rPr>
          <w:rFonts w:ascii="宋体" w:hAnsi="宋体" w:cs="Courier New"/>
          <w:sz w:val="22"/>
          <w:szCs w:val="21"/>
        </w:rPr>
      </w:pPr>
      <w:r>
        <w:rPr>
          <w:rFonts w:hint="eastAsia" w:ascii="宋体" w:hAnsi="宋体" w:cs="Courier New"/>
          <w:sz w:val="22"/>
          <w:szCs w:val="21"/>
        </w:rPr>
        <w:t>地    址：              邮政编码：</w:t>
      </w:r>
    </w:p>
    <w:p w14:paraId="598B2055">
      <w:pPr>
        <w:adjustRightInd w:val="0"/>
        <w:snapToGrid w:val="0"/>
        <w:spacing w:line="360" w:lineRule="auto"/>
        <w:rPr>
          <w:rFonts w:ascii="宋体" w:hAnsi="宋体" w:cs="Courier New"/>
          <w:sz w:val="22"/>
          <w:szCs w:val="21"/>
        </w:rPr>
      </w:pPr>
      <w:r>
        <w:rPr>
          <w:rFonts w:hint="eastAsia" w:ascii="宋体" w:hAnsi="宋体" w:cs="Courier New"/>
          <w:sz w:val="22"/>
          <w:szCs w:val="21"/>
        </w:rPr>
        <w:t>电    话：              传    真：</w:t>
      </w:r>
    </w:p>
    <w:p w14:paraId="7D892742">
      <w:pPr>
        <w:adjustRightInd w:val="0"/>
        <w:snapToGrid w:val="0"/>
        <w:spacing w:line="360" w:lineRule="auto"/>
        <w:rPr>
          <w:rFonts w:ascii="宋体" w:hAnsi="宋体" w:cs="Courier New"/>
          <w:sz w:val="22"/>
          <w:szCs w:val="21"/>
        </w:rPr>
      </w:pPr>
      <w:r>
        <w:rPr>
          <w:rFonts w:hint="eastAsia" w:ascii="宋体" w:hAnsi="宋体" w:cs="Courier New"/>
          <w:sz w:val="22"/>
          <w:szCs w:val="21"/>
        </w:rPr>
        <w:t>投标人代表姓名：              职    务：</w:t>
      </w:r>
    </w:p>
    <w:p w14:paraId="55227827">
      <w:pPr>
        <w:adjustRightInd w:val="0"/>
        <w:snapToGrid w:val="0"/>
        <w:spacing w:line="360" w:lineRule="auto"/>
        <w:rPr>
          <w:rFonts w:ascii="宋体" w:hAnsi="宋体" w:cs="Courier New"/>
          <w:sz w:val="22"/>
          <w:szCs w:val="21"/>
        </w:rPr>
      </w:pPr>
    </w:p>
    <w:p w14:paraId="40BC9D22">
      <w:pPr>
        <w:adjustRightInd w:val="0"/>
        <w:snapToGrid w:val="0"/>
        <w:spacing w:line="360" w:lineRule="auto"/>
        <w:rPr>
          <w:rFonts w:ascii="宋体" w:hAnsi="宋体" w:cs="Courier New"/>
          <w:sz w:val="22"/>
          <w:szCs w:val="21"/>
        </w:rPr>
      </w:pPr>
      <w:r>
        <w:rPr>
          <w:rFonts w:hint="eastAsia" w:ascii="宋体" w:hAnsi="宋体" w:cs="Courier New"/>
          <w:sz w:val="22"/>
          <w:szCs w:val="21"/>
        </w:rPr>
        <w:t>投标人法定代表人（单位负责人）或</w:t>
      </w:r>
      <w:r>
        <w:rPr>
          <w:rFonts w:hint="eastAsia" w:ascii="宋体" w:hAnsi="宋体" w:cs="Courier New"/>
          <w:kern w:val="0"/>
          <w:sz w:val="22"/>
          <w:szCs w:val="21"/>
        </w:rPr>
        <w:t>（签字或加盖姓名章）</w:t>
      </w:r>
      <w:r>
        <w:rPr>
          <w:rFonts w:hint="eastAsia" w:ascii="宋体" w:hAnsi="宋体" w:cs="Courier New"/>
          <w:sz w:val="22"/>
          <w:szCs w:val="21"/>
        </w:rPr>
        <w:t>：</w:t>
      </w:r>
    </w:p>
    <w:p w14:paraId="38C99979">
      <w:pPr>
        <w:pStyle w:val="41"/>
        <w:rPr>
          <w:rFonts w:hAnsi="宋体"/>
          <w:color w:val="auto"/>
        </w:rPr>
      </w:pPr>
    </w:p>
    <w:p w14:paraId="2BCC3CB0">
      <w:pPr>
        <w:pStyle w:val="41"/>
        <w:rPr>
          <w:rFonts w:hAnsi="宋体"/>
          <w:color w:val="auto"/>
        </w:rPr>
      </w:pPr>
      <w:r>
        <w:rPr>
          <w:rFonts w:hint="eastAsia" w:hAnsi="宋体"/>
          <w:color w:val="auto"/>
        </w:rPr>
        <w:t>法定代表人（单位负责人</w:t>
      </w:r>
      <w:r>
        <w:rPr>
          <w:rFonts w:hAnsi="宋体"/>
          <w:color w:val="auto"/>
        </w:rPr>
        <w:t>）</w:t>
      </w:r>
      <w:r>
        <w:rPr>
          <w:rFonts w:hint="eastAsia" w:hAnsi="宋体"/>
          <w:color w:val="auto"/>
        </w:rPr>
        <w:t>或授权代表手机号码：</w:t>
      </w:r>
    </w:p>
    <w:p w14:paraId="3D3A614F">
      <w:pPr>
        <w:adjustRightInd w:val="0"/>
        <w:snapToGrid w:val="0"/>
        <w:spacing w:line="360" w:lineRule="auto"/>
        <w:rPr>
          <w:rFonts w:ascii="宋体" w:hAnsi="宋体" w:cs="Courier New"/>
          <w:sz w:val="22"/>
          <w:szCs w:val="21"/>
        </w:rPr>
      </w:pPr>
    </w:p>
    <w:p w14:paraId="3325ABE1">
      <w:pPr>
        <w:adjustRightInd w:val="0"/>
        <w:snapToGrid w:val="0"/>
        <w:spacing w:line="360" w:lineRule="auto"/>
        <w:rPr>
          <w:rFonts w:cs="宋体" w:asciiTheme="minorEastAsia" w:hAnsiTheme="minorEastAsia"/>
          <w:szCs w:val="21"/>
        </w:rPr>
      </w:pPr>
      <w:r>
        <w:rPr>
          <w:rFonts w:hint="eastAsia" w:ascii="宋体" w:hAnsi="宋体" w:cs="Courier New"/>
          <w:sz w:val="22"/>
          <w:szCs w:val="21"/>
        </w:rPr>
        <w:t>投标人名称（盖章）：</w:t>
      </w:r>
      <w:r>
        <w:rPr>
          <w:rFonts w:hint="eastAsia" w:ascii="宋体" w:hAnsi="宋体" w:cs="宋体"/>
          <w:kern w:val="0"/>
          <w:sz w:val="24"/>
          <w:szCs w:val="24"/>
        </w:rPr>
        <w:t>统一社会信用代码：</w:t>
      </w:r>
    </w:p>
    <w:p w14:paraId="71D5DD0F">
      <w:pPr>
        <w:adjustRightInd w:val="0"/>
        <w:snapToGrid w:val="0"/>
        <w:spacing w:line="360" w:lineRule="auto"/>
        <w:rPr>
          <w:rFonts w:cs="宋体" w:asciiTheme="minorEastAsia" w:hAnsiTheme="minorEastAsia"/>
          <w:szCs w:val="21"/>
        </w:rPr>
      </w:pPr>
    </w:p>
    <w:p w14:paraId="1A111966">
      <w:pPr>
        <w:adjustRightInd w:val="0"/>
        <w:snapToGrid w:val="0"/>
        <w:spacing w:line="360" w:lineRule="auto"/>
        <w:ind w:firstLine="4920" w:firstLineChars="2050"/>
        <w:rPr>
          <w:rFonts w:ascii="宋体" w:hAnsi="宋体" w:cs="宋体"/>
          <w:sz w:val="24"/>
          <w:szCs w:val="24"/>
        </w:rPr>
      </w:pPr>
    </w:p>
    <w:p w14:paraId="4229BD40">
      <w:pPr>
        <w:adjustRightInd w:val="0"/>
        <w:snapToGrid w:val="0"/>
        <w:spacing w:line="360" w:lineRule="auto"/>
        <w:ind w:firstLine="4920" w:firstLineChars="2050"/>
        <w:rPr>
          <w:rFonts w:ascii="宋体" w:hAnsi="宋体" w:cs="宋体"/>
          <w:sz w:val="24"/>
          <w:szCs w:val="24"/>
        </w:rPr>
      </w:pPr>
      <w:r>
        <w:rPr>
          <w:rFonts w:hint="eastAsia" w:ascii="宋体" w:hAnsi="宋体" w:cs="宋体"/>
          <w:sz w:val="24"/>
          <w:szCs w:val="24"/>
        </w:rPr>
        <w:t>日期：   年   月   日</w:t>
      </w:r>
    </w:p>
    <w:p w14:paraId="0C0B2FD3">
      <w:pPr>
        <w:spacing w:line="480" w:lineRule="exact"/>
        <w:jc w:val="center"/>
        <w:rPr>
          <w:rFonts w:ascii="宋体" w:hAnsi="宋体"/>
          <w:b/>
          <w:bCs/>
          <w:sz w:val="36"/>
          <w:szCs w:val="36"/>
        </w:rPr>
      </w:pPr>
    </w:p>
    <w:p w14:paraId="15D106EC">
      <w:pPr>
        <w:spacing w:line="480" w:lineRule="exact"/>
        <w:jc w:val="center"/>
        <w:rPr>
          <w:rFonts w:ascii="宋体" w:hAnsi="宋体"/>
          <w:b/>
          <w:bCs/>
          <w:sz w:val="36"/>
          <w:szCs w:val="36"/>
        </w:rPr>
      </w:pPr>
    </w:p>
    <w:p w14:paraId="091B894A">
      <w:pPr>
        <w:spacing w:line="480" w:lineRule="exact"/>
        <w:jc w:val="center"/>
        <w:rPr>
          <w:rFonts w:ascii="宋体" w:hAnsi="宋体"/>
          <w:b/>
          <w:bCs/>
          <w:sz w:val="36"/>
          <w:szCs w:val="36"/>
        </w:rPr>
      </w:pPr>
    </w:p>
    <w:p w14:paraId="21B8C836">
      <w:pPr>
        <w:spacing w:line="480" w:lineRule="exact"/>
        <w:jc w:val="center"/>
        <w:rPr>
          <w:rFonts w:ascii="宋体" w:hAnsi="宋体"/>
          <w:b/>
          <w:bCs/>
          <w:sz w:val="32"/>
          <w:szCs w:val="32"/>
        </w:rPr>
      </w:pPr>
      <w:r>
        <w:rPr>
          <w:rFonts w:hint="eastAsia" w:ascii="宋体" w:hAnsi="宋体"/>
          <w:b/>
          <w:bCs/>
          <w:sz w:val="32"/>
          <w:szCs w:val="32"/>
        </w:rPr>
        <w:t>4.2 法定代表人（单位负责人）</w:t>
      </w:r>
      <w:r>
        <w:rPr>
          <w:rFonts w:ascii="宋体" w:hAnsi="宋体"/>
          <w:b/>
          <w:bCs/>
          <w:sz w:val="32"/>
          <w:szCs w:val="32"/>
        </w:rPr>
        <w:t>资</w:t>
      </w:r>
      <w:r>
        <w:rPr>
          <w:rFonts w:hint="eastAsia" w:ascii="宋体" w:hAnsi="宋体"/>
          <w:b/>
          <w:bCs/>
          <w:sz w:val="32"/>
          <w:szCs w:val="32"/>
        </w:rPr>
        <w:t>格</w:t>
      </w:r>
      <w:r>
        <w:rPr>
          <w:rFonts w:ascii="宋体" w:hAnsi="宋体"/>
          <w:b/>
          <w:bCs/>
          <w:sz w:val="32"/>
          <w:szCs w:val="32"/>
        </w:rPr>
        <w:t>证</w:t>
      </w:r>
      <w:r>
        <w:rPr>
          <w:rFonts w:hint="eastAsia" w:ascii="宋体" w:hAnsi="宋体"/>
          <w:b/>
          <w:bCs/>
          <w:sz w:val="32"/>
          <w:szCs w:val="32"/>
        </w:rPr>
        <w:t>明</w:t>
      </w:r>
      <w:r>
        <w:rPr>
          <w:rFonts w:ascii="宋体" w:hAnsi="宋体"/>
          <w:b/>
          <w:bCs/>
          <w:sz w:val="32"/>
          <w:szCs w:val="32"/>
        </w:rPr>
        <w:t>书</w:t>
      </w:r>
    </w:p>
    <w:p w14:paraId="35A841A5">
      <w:pPr>
        <w:autoSpaceDE w:val="0"/>
        <w:autoSpaceDN w:val="0"/>
        <w:adjustRightInd w:val="0"/>
        <w:spacing w:line="480" w:lineRule="auto"/>
        <w:ind w:firstLine="616" w:firstLineChars="257"/>
        <w:rPr>
          <w:rFonts w:ascii="宋体" w:hAnsi="宋体"/>
          <w:sz w:val="24"/>
          <w:szCs w:val="24"/>
        </w:rPr>
      </w:pPr>
    </w:p>
    <w:p w14:paraId="7B627E3D">
      <w:pPr>
        <w:pStyle w:val="69"/>
        <w:spacing w:line="480" w:lineRule="auto"/>
        <w:ind w:firstLine="540" w:firstLineChars="225"/>
        <w:jc w:val="left"/>
        <w:rPr>
          <w:rFonts w:hAnsi="宋体"/>
          <w:szCs w:val="24"/>
        </w:rPr>
      </w:pPr>
      <w:r>
        <w:rPr>
          <w:rFonts w:hAnsi="宋体"/>
          <w:szCs w:val="24"/>
        </w:rPr>
        <w:t>单</w:t>
      </w:r>
      <w:r>
        <w:rPr>
          <w:rFonts w:hint="eastAsia" w:hAnsi="宋体"/>
          <w:szCs w:val="24"/>
        </w:rPr>
        <w:t>位名</w:t>
      </w:r>
      <w:r>
        <w:rPr>
          <w:rFonts w:hAnsi="宋体"/>
          <w:szCs w:val="24"/>
        </w:rPr>
        <w:t>称</w:t>
      </w:r>
      <w:r>
        <w:rPr>
          <w:rFonts w:hint="eastAsia" w:hAnsi="宋体"/>
          <w:szCs w:val="24"/>
        </w:rPr>
        <w:t>：</w:t>
      </w:r>
    </w:p>
    <w:p w14:paraId="65D2013F">
      <w:pPr>
        <w:pStyle w:val="69"/>
        <w:spacing w:line="480" w:lineRule="auto"/>
        <w:ind w:firstLine="540" w:firstLineChars="225"/>
        <w:jc w:val="left"/>
        <w:rPr>
          <w:rFonts w:hAnsi="宋体"/>
          <w:szCs w:val="24"/>
        </w:rPr>
      </w:pPr>
      <w:r>
        <w:rPr>
          <w:rFonts w:hint="eastAsia" w:hAnsi="宋体"/>
          <w:szCs w:val="24"/>
        </w:rPr>
        <w:t>地址：</w:t>
      </w:r>
    </w:p>
    <w:p w14:paraId="21831F1D">
      <w:pPr>
        <w:pStyle w:val="69"/>
        <w:spacing w:line="480" w:lineRule="auto"/>
        <w:ind w:firstLine="540" w:firstLineChars="225"/>
        <w:jc w:val="left"/>
        <w:rPr>
          <w:rFonts w:hAnsi="宋体"/>
          <w:szCs w:val="24"/>
        </w:rPr>
      </w:pPr>
      <w:r>
        <w:rPr>
          <w:rFonts w:hint="eastAsia" w:hAnsi="宋体"/>
          <w:szCs w:val="24"/>
        </w:rPr>
        <w:t>姓名：       性</w:t>
      </w:r>
      <w:r>
        <w:rPr>
          <w:rFonts w:hAnsi="宋体"/>
          <w:szCs w:val="24"/>
        </w:rPr>
        <w:t>别</w:t>
      </w:r>
      <w:r>
        <w:rPr>
          <w:rFonts w:hint="eastAsia" w:hAnsi="宋体"/>
          <w:szCs w:val="24"/>
        </w:rPr>
        <w:t>：     年</w:t>
      </w:r>
      <w:r>
        <w:rPr>
          <w:rFonts w:hAnsi="宋体"/>
          <w:szCs w:val="24"/>
        </w:rPr>
        <w:t>龄</w:t>
      </w:r>
      <w:r>
        <w:rPr>
          <w:rFonts w:hint="eastAsia" w:hAnsi="宋体"/>
          <w:szCs w:val="24"/>
        </w:rPr>
        <w:t>：</w:t>
      </w:r>
      <w:r>
        <w:rPr>
          <w:rFonts w:hAnsi="宋体"/>
          <w:szCs w:val="24"/>
        </w:rPr>
        <w:t xml:space="preserve">     职务</w:t>
      </w:r>
      <w:r>
        <w:rPr>
          <w:rFonts w:hint="eastAsia" w:hAnsi="宋体"/>
          <w:szCs w:val="24"/>
        </w:rPr>
        <w:t xml:space="preserve">：    手机号码：    </w:t>
      </w:r>
    </w:p>
    <w:p w14:paraId="3680BBF6">
      <w:pPr>
        <w:pStyle w:val="69"/>
        <w:spacing w:line="480" w:lineRule="auto"/>
        <w:ind w:firstLine="540" w:firstLineChars="225"/>
        <w:jc w:val="left"/>
        <w:rPr>
          <w:rFonts w:hAnsi="宋体"/>
          <w:szCs w:val="24"/>
        </w:rPr>
      </w:pPr>
      <w:r>
        <w:rPr>
          <w:rFonts w:hint="eastAsia" w:hAnsi="宋体"/>
          <w:szCs w:val="24"/>
        </w:rPr>
        <w:t>本人系</w:t>
      </w:r>
      <w:r>
        <w:rPr>
          <w:rFonts w:hint="eastAsia" w:hAnsi="宋体"/>
          <w:i/>
          <w:snapToGrid w:val="0"/>
          <w:szCs w:val="24"/>
          <w:u w:val="single"/>
        </w:rPr>
        <w:t>供应商名</w:t>
      </w:r>
      <w:r>
        <w:rPr>
          <w:rFonts w:hAnsi="宋体"/>
          <w:i/>
          <w:snapToGrid w:val="0"/>
          <w:szCs w:val="24"/>
          <w:u w:val="single"/>
        </w:rPr>
        <w:t>称</w:t>
      </w:r>
      <w:r>
        <w:rPr>
          <w:rFonts w:hint="eastAsia" w:hAnsi="宋体"/>
          <w:szCs w:val="24"/>
        </w:rPr>
        <w:t>的法定代表人。就</w:t>
      </w:r>
      <w:r>
        <w:rPr>
          <w:rFonts w:hAnsi="宋体"/>
          <w:szCs w:val="24"/>
        </w:rPr>
        <w:t>参</w:t>
      </w:r>
      <w:r>
        <w:rPr>
          <w:rFonts w:hint="eastAsia" w:hAnsi="宋体"/>
          <w:szCs w:val="24"/>
        </w:rPr>
        <w:t>加贵方项目</w:t>
      </w:r>
      <w:r>
        <w:rPr>
          <w:rFonts w:hAnsi="宋体"/>
          <w:szCs w:val="24"/>
        </w:rPr>
        <w:t>编号为</w:t>
      </w:r>
      <w:r>
        <w:rPr>
          <w:rFonts w:hAnsi="宋体"/>
          <w:i/>
          <w:szCs w:val="24"/>
          <w:u w:val="single"/>
        </w:rPr>
        <w:t>项目编号</w:t>
      </w:r>
      <w:r>
        <w:rPr>
          <w:rFonts w:hint="eastAsia" w:hAnsi="宋体"/>
          <w:szCs w:val="24"/>
        </w:rPr>
        <w:t>的</w:t>
      </w:r>
      <w:r>
        <w:rPr>
          <w:rFonts w:hAnsi="宋体"/>
          <w:i/>
          <w:szCs w:val="24"/>
          <w:u w:val="single"/>
        </w:rPr>
        <w:t>项目</w:t>
      </w:r>
      <w:r>
        <w:rPr>
          <w:rFonts w:hint="eastAsia" w:hAnsi="宋体"/>
          <w:i/>
          <w:szCs w:val="24"/>
          <w:u w:val="single"/>
        </w:rPr>
        <w:t>名</w:t>
      </w:r>
      <w:r>
        <w:rPr>
          <w:rFonts w:hAnsi="宋体"/>
          <w:i/>
          <w:szCs w:val="24"/>
          <w:u w:val="single"/>
        </w:rPr>
        <w:t>称</w:t>
      </w:r>
      <w:r>
        <w:rPr>
          <w:rFonts w:hint="eastAsia" w:hAnsi="宋体"/>
          <w:szCs w:val="24"/>
        </w:rPr>
        <w:t>公</w:t>
      </w:r>
      <w:r>
        <w:rPr>
          <w:rFonts w:hAnsi="宋体"/>
          <w:szCs w:val="24"/>
        </w:rPr>
        <w:t>开</w:t>
      </w:r>
      <w:r>
        <w:rPr>
          <w:rFonts w:hint="eastAsia" w:hAnsi="宋体"/>
          <w:szCs w:val="24"/>
        </w:rPr>
        <w:t>招</w:t>
      </w:r>
      <w:r>
        <w:rPr>
          <w:rFonts w:hAnsi="宋体"/>
          <w:szCs w:val="24"/>
        </w:rPr>
        <w:t>标项目</w:t>
      </w:r>
      <w:r>
        <w:rPr>
          <w:rFonts w:hint="eastAsia" w:hAnsi="宋体"/>
          <w:szCs w:val="24"/>
        </w:rPr>
        <w:t>的投</w:t>
      </w:r>
      <w:r>
        <w:rPr>
          <w:rFonts w:hAnsi="宋体"/>
          <w:szCs w:val="24"/>
        </w:rPr>
        <w:t>标报价</w:t>
      </w:r>
      <w:r>
        <w:rPr>
          <w:rFonts w:hint="eastAsia" w:hAnsi="宋体"/>
          <w:szCs w:val="24"/>
        </w:rPr>
        <w:t>，</w:t>
      </w:r>
      <w:r>
        <w:rPr>
          <w:rFonts w:hAnsi="宋体"/>
          <w:szCs w:val="24"/>
        </w:rPr>
        <w:t>签</w:t>
      </w:r>
      <w:r>
        <w:rPr>
          <w:rFonts w:hint="eastAsia" w:hAnsi="宋体"/>
          <w:szCs w:val="24"/>
        </w:rPr>
        <w:t>署上</w:t>
      </w:r>
      <w:r>
        <w:rPr>
          <w:rFonts w:hAnsi="宋体"/>
          <w:szCs w:val="24"/>
        </w:rPr>
        <w:t>述项目</w:t>
      </w:r>
      <w:r>
        <w:rPr>
          <w:rFonts w:hint="eastAsia" w:hAnsi="宋体"/>
          <w:szCs w:val="24"/>
        </w:rPr>
        <w:t>的响应文件及合同的</w:t>
      </w:r>
      <w:r>
        <w:rPr>
          <w:rFonts w:hAnsi="宋体"/>
          <w:szCs w:val="24"/>
        </w:rPr>
        <w:t>执</w:t>
      </w:r>
      <w:r>
        <w:rPr>
          <w:rFonts w:hint="eastAsia" w:hAnsi="宋体"/>
          <w:szCs w:val="24"/>
        </w:rPr>
        <w:t>行、完成、服</w:t>
      </w:r>
      <w:r>
        <w:rPr>
          <w:rFonts w:hAnsi="宋体"/>
          <w:szCs w:val="24"/>
        </w:rPr>
        <w:t>务</w:t>
      </w:r>
      <w:r>
        <w:rPr>
          <w:rFonts w:hint="eastAsia" w:hAnsi="宋体"/>
          <w:szCs w:val="24"/>
        </w:rPr>
        <w:t>和保修，</w:t>
      </w:r>
      <w:r>
        <w:rPr>
          <w:rFonts w:hAnsi="宋体"/>
          <w:szCs w:val="24"/>
        </w:rPr>
        <w:t>签</w:t>
      </w:r>
      <w:r>
        <w:rPr>
          <w:rFonts w:hint="eastAsia" w:hAnsi="宋体"/>
          <w:szCs w:val="24"/>
        </w:rPr>
        <w:t>署合同和</w:t>
      </w:r>
      <w:r>
        <w:rPr>
          <w:rFonts w:hAnsi="宋体"/>
          <w:szCs w:val="24"/>
        </w:rPr>
        <w:t>处</w:t>
      </w:r>
      <w:r>
        <w:rPr>
          <w:rFonts w:hint="eastAsia" w:hAnsi="宋体"/>
          <w:szCs w:val="24"/>
        </w:rPr>
        <w:t>理与之有</w:t>
      </w:r>
      <w:r>
        <w:rPr>
          <w:rFonts w:hAnsi="宋体"/>
          <w:szCs w:val="24"/>
        </w:rPr>
        <w:t>关的</w:t>
      </w:r>
      <w:r>
        <w:rPr>
          <w:rFonts w:hint="eastAsia" w:hAnsi="宋体"/>
          <w:szCs w:val="24"/>
        </w:rPr>
        <w:t>一切事</w:t>
      </w:r>
      <w:r>
        <w:rPr>
          <w:rFonts w:hAnsi="宋体"/>
          <w:szCs w:val="24"/>
        </w:rPr>
        <w:t>务</w:t>
      </w:r>
      <w:r>
        <w:rPr>
          <w:rFonts w:hint="eastAsia" w:hAnsi="宋体"/>
          <w:szCs w:val="24"/>
        </w:rPr>
        <w:t>。</w:t>
      </w:r>
    </w:p>
    <w:p w14:paraId="24971863">
      <w:pPr>
        <w:pStyle w:val="69"/>
        <w:spacing w:line="480" w:lineRule="auto"/>
        <w:ind w:firstLine="540" w:firstLineChars="225"/>
        <w:jc w:val="left"/>
        <w:rPr>
          <w:rFonts w:hAnsi="宋体"/>
          <w:szCs w:val="24"/>
        </w:rPr>
      </w:pPr>
      <w:r>
        <w:rPr>
          <w:rFonts w:hint="eastAsia" w:hAnsi="宋体"/>
          <w:szCs w:val="24"/>
        </w:rPr>
        <w:t>特此</w:t>
      </w:r>
      <w:r>
        <w:rPr>
          <w:rFonts w:hAnsi="宋体"/>
          <w:szCs w:val="24"/>
        </w:rPr>
        <w:t>证</w:t>
      </w:r>
      <w:r>
        <w:rPr>
          <w:rFonts w:hint="eastAsia" w:hAnsi="宋体"/>
          <w:szCs w:val="24"/>
        </w:rPr>
        <w:t>明。</w:t>
      </w:r>
    </w:p>
    <w:p w14:paraId="063588CA">
      <w:pPr>
        <w:pStyle w:val="69"/>
        <w:spacing w:line="480" w:lineRule="auto"/>
        <w:ind w:firstLine="540" w:firstLineChars="225"/>
        <w:jc w:val="left"/>
        <w:rPr>
          <w:rFonts w:hAnsi="宋体"/>
          <w:szCs w:val="24"/>
        </w:rPr>
      </w:pPr>
    </w:p>
    <w:p w14:paraId="61BF0477">
      <w:pPr>
        <w:pStyle w:val="69"/>
        <w:spacing w:line="480" w:lineRule="auto"/>
        <w:ind w:firstLine="540" w:firstLineChars="225"/>
        <w:jc w:val="left"/>
        <w:rPr>
          <w:rFonts w:hAnsi="宋体"/>
          <w:szCs w:val="24"/>
        </w:rPr>
      </w:pPr>
    </w:p>
    <w:p w14:paraId="11EB07EE">
      <w:pPr>
        <w:pStyle w:val="69"/>
        <w:spacing w:line="480" w:lineRule="auto"/>
        <w:ind w:left="-538" w:leftChars="-256" w:firstLine="616" w:firstLineChars="257"/>
        <w:jc w:val="center"/>
        <w:rPr>
          <w:rFonts w:hAnsi="宋体"/>
          <w:bCs/>
          <w:szCs w:val="24"/>
        </w:rPr>
      </w:pPr>
      <w:r>
        <w:rPr>
          <w:rFonts w:hint="eastAsia" w:hAnsi="宋体"/>
          <w:bCs/>
          <w:szCs w:val="24"/>
        </w:rPr>
        <w:t>【此</w:t>
      </w:r>
      <w:r>
        <w:rPr>
          <w:rFonts w:hAnsi="宋体"/>
          <w:bCs/>
          <w:szCs w:val="24"/>
        </w:rPr>
        <w:t>处请</w:t>
      </w:r>
      <w:r>
        <w:rPr>
          <w:rFonts w:hint="eastAsia" w:hAnsi="宋体"/>
          <w:bCs/>
          <w:szCs w:val="24"/>
        </w:rPr>
        <w:t>粘</w:t>
      </w:r>
      <w:r>
        <w:rPr>
          <w:rFonts w:hAnsi="宋体"/>
          <w:bCs/>
          <w:szCs w:val="24"/>
        </w:rPr>
        <w:t>贴</w:t>
      </w:r>
      <w:r>
        <w:rPr>
          <w:rFonts w:hint="eastAsia" w:hAnsi="宋体"/>
          <w:bCs/>
          <w:szCs w:val="24"/>
        </w:rPr>
        <w:t>法定代表人（单位负责人）身份</w:t>
      </w:r>
      <w:r>
        <w:rPr>
          <w:rFonts w:hAnsi="宋体"/>
          <w:bCs/>
          <w:szCs w:val="24"/>
        </w:rPr>
        <w:t>证复</w:t>
      </w:r>
      <w:r>
        <w:rPr>
          <w:rFonts w:hint="eastAsia" w:hAnsi="宋体"/>
          <w:bCs/>
          <w:szCs w:val="24"/>
        </w:rPr>
        <w:t>印件扫描件或图片，需清晰反映身份证有效期限】</w:t>
      </w:r>
    </w:p>
    <w:p w14:paraId="523CDF4C">
      <w:pPr>
        <w:pStyle w:val="69"/>
        <w:spacing w:line="480" w:lineRule="auto"/>
        <w:ind w:left="-538" w:leftChars="-256" w:firstLine="616" w:firstLineChars="257"/>
        <w:jc w:val="center"/>
        <w:rPr>
          <w:rFonts w:hAnsi="宋体"/>
          <w:bCs/>
          <w:szCs w:val="24"/>
        </w:rPr>
      </w:pPr>
    </w:p>
    <w:p w14:paraId="64D0318E">
      <w:pPr>
        <w:autoSpaceDE w:val="0"/>
        <w:autoSpaceDN w:val="0"/>
        <w:adjustRightInd w:val="0"/>
        <w:spacing w:line="360" w:lineRule="auto"/>
        <w:ind w:right="-11"/>
        <w:rPr>
          <w:rFonts w:ascii="宋体" w:hAnsi="宋体" w:cs="宋体"/>
          <w:sz w:val="24"/>
          <w:szCs w:val="24"/>
          <w:lang w:val="zh-CN"/>
        </w:rPr>
      </w:pPr>
    </w:p>
    <w:p w14:paraId="533080BC">
      <w:pPr>
        <w:autoSpaceDE w:val="0"/>
        <w:autoSpaceDN w:val="0"/>
        <w:adjustRightInd w:val="0"/>
        <w:spacing w:line="360" w:lineRule="auto"/>
        <w:ind w:right="-11"/>
        <w:rPr>
          <w:rFonts w:ascii="宋体" w:hAnsi="宋体" w:cs="宋体"/>
          <w:sz w:val="24"/>
          <w:szCs w:val="24"/>
          <w:lang w:val="zh-CN"/>
        </w:rPr>
      </w:pPr>
    </w:p>
    <w:p w14:paraId="08772FB3">
      <w:pPr>
        <w:autoSpaceDE w:val="0"/>
        <w:autoSpaceDN w:val="0"/>
        <w:adjustRightInd w:val="0"/>
        <w:spacing w:line="360" w:lineRule="auto"/>
        <w:ind w:right="-11"/>
        <w:rPr>
          <w:rFonts w:ascii="宋体" w:hAnsi="宋体" w:cs="宋体"/>
          <w:sz w:val="24"/>
          <w:szCs w:val="24"/>
          <w:lang w:val="zh-CN"/>
        </w:rPr>
      </w:pPr>
    </w:p>
    <w:p w14:paraId="0781904E">
      <w:pPr>
        <w:spacing w:line="480" w:lineRule="auto"/>
        <w:ind w:firstLine="3900" w:firstLineChars="1625"/>
        <w:rPr>
          <w:rFonts w:ascii="宋体" w:hAnsi="宋体" w:cs="Arial"/>
          <w:sz w:val="24"/>
          <w:szCs w:val="24"/>
          <w:u w:val="single"/>
        </w:rPr>
      </w:pPr>
      <w:r>
        <w:rPr>
          <w:rFonts w:hint="eastAsia" w:ascii="宋体" w:hAnsi="宋体" w:cs="Arial"/>
          <w:sz w:val="24"/>
          <w:szCs w:val="24"/>
        </w:rPr>
        <w:t>供应商名称（并加盖公章）：</w:t>
      </w:r>
    </w:p>
    <w:p w14:paraId="635DE389">
      <w:pPr>
        <w:pStyle w:val="72"/>
        <w:spacing w:before="60" w:line="480" w:lineRule="auto"/>
        <w:ind w:firstLine="3900" w:firstLineChars="1625"/>
        <w:rPr>
          <w:rFonts w:ascii="宋体" w:hAnsi="宋体" w:cs="Arial"/>
          <w:szCs w:val="24"/>
        </w:rPr>
      </w:pPr>
      <w:r>
        <w:rPr>
          <w:rFonts w:hint="eastAsia" w:ascii="宋体" w:hAnsi="宋体" w:cs="Arial"/>
          <w:szCs w:val="24"/>
        </w:rPr>
        <w:t>签署日期：   年   月  日</w:t>
      </w:r>
    </w:p>
    <w:p w14:paraId="6233E355">
      <w:pPr>
        <w:pStyle w:val="71"/>
        <w:spacing w:line="480" w:lineRule="auto"/>
        <w:rPr>
          <w:rFonts w:ascii="宋体" w:hAnsi="宋体" w:cs="Arial"/>
          <w:szCs w:val="24"/>
        </w:rPr>
      </w:pPr>
    </w:p>
    <w:p w14:paraId="35FB07AA">
      <w:pPr>
        <w:spacing w:line="480" w:lineRule="exact"/>
        <w:jc w:val="center"/>
        <w:rPr>
          <w:rFonts w:ascii="宋体" w:hAnsi="宋体"/>
          <w:b/>
          <w:bCs/>
          <w:sz w:val="32"/>
          <w:szCs w:val="32"/>
        </w:rPr>
      </w:pPr>
    </w:p>
    <w:p w14:paraId="725B57B7">
      <w:pPr>
        <w:spacing w:line="480" w:lineRule="exact"/>
        <w:jc w:val="center"/>
        <w:rPr>
          <w:rFonts w:ascii="宋体" w:hAnsi="宋体"/>
          <w:b/>
          <w:bCs/>
          <w:sz w:val="32"/>
          <w:szCs w:val="32"/>
        </w:rPr>
      </w:pPr>
    </w:p>
    <w:p w14:paraId="2CA48EFA">
      <w:pPr>
        <w:spacing w:line="480" w:lineRule="exact"/>
        <w:jc w:val="center"/>
        <w:rPr>
          <w:rFonts w:ascii="宋体" w:hAnsi="宋体"/>
          <w:b/>
          <w:bCs/>
          <w:sz w:val="32"/>
          <w:szCs w:val="32"/>
        </w:rPr>
      </w:pPr>
    </w:p>
    <w:p w14:paraId="1EC41BE2">
      <w:pPr>
        <w:spacing w:line="480" w:lineRule="exact"/>
        <w:jc w:val="center"/>
        <w:rPr>
          <w:rFonts w:ascii="宋体" w:hAnsi="宋体"/>
          <w:b/>
          <w:bCs/>
          <w:sz w:val="32"/>
          <w:szCs w:val="32"/>
        </w:rPr>
      </w:pPr>
    </w:p>
    <w:p w14:paraId="5AAB654A">
      <w:pPr>
        <w:spacing w:line="480" w:lineRule="exact"/>
        <w:jc w:val="center"/>
        <w:rPr>
          <w:rFonts w:ascii="宋体" w:hAnsi="宋体"/>
          <w:b/>
          <w:bCs/>
          <w:sz w:val="32"/>
          <w:szCs w:val="32"/>
        </w:rPr>
      </w:pPr>
      <w:r>
        <w:rPr>
          <w:rFonts w:hint="eastAsia" w:ascii="宋体" w:hAnsi="宋体"/>
          <w:b/>
          <w:bCs/>
          <w:sz w:val="32"/>
          <w:szCs w:val="32"/>
        </w:rPr>
        <w:t>4.3 法定代表人（单位负责人）授权书</w:t>
      </w:r>
    </w:p>
    <w:p w14:paraId="4ECC8D5F">
      <w:pPr>
        <w:spacing w:line="480" w:lineRule="exact"/>
        <w:jc w:val="center"/>
        <w:rPr>
          <w:rFonts w:ascii="宋体" w:hAnsi="宋体"/>
          <w:b/>
          <w:bCs/>
          <w:sz w:val="36"/>
          <w:szCs w:val="36"/>
        </w:rPr>
      </w:pPr>
    </w:p>
    <w:p w14:paraId="53F9162C">
      <w:pPr>
        <w:adjustRightInd w:val="0"/>
        <w:spacing w:line="360" w:lineRule="auto"/>
        <w:ind w:firstLine="441" w:firstLineChars="210"/>
        <w:contextualSpacing/>
        <w:rPr>
          <w:rFonts w:ascii="宋体" w:hAnsi="宋体" w:cs="Arial"/>
          <w:szCs w:val="24"/>
        </w:rPr>
      </w:pPr>
      <w:r>
        <w:rPr>
          <w:rFonts w:hint="eastAsia" w:ascii="宋体" w:hAnsi="宋体" w:cs="Arial"/>
          <w:szCs w:val="24"/>
        </w:rPr>
        <w:t>本人</w:t>
      </w:r>
      <w:r>
        <w:rPr>
          <w:rFonts w:hint="eastAsia" w:ascii="宋体" w:hAnsi="宋体" w:cs="Arial"/>
          <w:szCs w:val="24"/>
          <w:u w:val="single"/>
        </w:rPr>
        <w:t xml:space="preserve">　 </w:t>
      </w:r>
      <w:r>
        <w:rPr>
          <w:rFonts w:hint="eastAsia" w:ascii="宋体" w:hAnsi="宋体"/>
          <w:i/>
          <w:snapToGrid w:val="0"/>
          <w:szCs w:val="24"/>
          <w:u w:val="single"/>
        </w:rPr>
        <w:t>法人姓名</w:t>
      </w:r>
      <w:r>
        <w:rPr>
          <w:rFonts w:hint="eastAsia" w:ascii="宋体" w:hAnsi="宋体" w:cs="Arial"/>
          <w:szCs w:val="24"/>
        </w:rPr>
        <w:t>系</w:t>
      </w:r>
      <w:r>
        <w:rPr>
          <w:rFonts w:hint="eastAsia" w:ascii="宋体" w:hAnsi="宋体" w:cs="Arial"/>
          <w:szCs w:val="24"/>
          <w:u w:val="single"/>
        </w:rPr>
        <w:t>　</w:t>
      </w:r>
      <w:r>
        <w:rPr>
          <w:rFonts w:hint="eastAsia" w:ascii="宋体" w:hAnsi="宋体"/>
          <w:i/>
          <w:snapToGrid w:val="0"/>
          <w:szCs w:val="24"/>
          <w:u w:val="single"/>
        </w:rPr>
        <w:t xml:space="preserve">供应商名称  </w:t>
      </w:r>
      <w:r>
        <w:rPr>
          <w:rFonts w:hint="eastAsia" w:ascii="宋体" w:hAnsi="宋体" w:cs="Arial"/>
          <w:szCs w:val="24"/>
        </w:rPr>
        <w:t>的法定代表人，现委托</w:t>
      </w:r>
      <w:r>
        <w:rPr>
          <w:rFonts w:hint="eastAsia" w:ascii="宋体" w:hAnsi="宋体" w:cs="Arial"/>
          <w:szCs w:val="24"/>
          <w:u w:val="single"/>
        </w:rPr>
        <w:t xml:space="preserve">　 </w:t>
      </w:r>
      <w:r>
        <w:rPr>
          <w:rFonts w:hint="eastAsia" w:ascii="宋体" w:hAnsi="宋体"/>
          <w:i/>
          <w:snapToGrid w:val="0"/>
          <w:szCs w:val="24"/>
          <w:u w:val="single"/>
        </w:rPr>
        <w:t>姓名，职务</w:t>
      </w:r>
      <w:r>
        <w:rPr>
          <w:rFonts w:hint="eastAsia" w:ascii="宋体" w:hAnsi="宋体" w:cs="Arial"/>
          <w:szCs w:val="24"/>
        </w:rPr>
        <w:t>以我方的名义参加贵方______________________项目的投标活动，并代表我方全权办理针对上述项目的投标、开标、响应文件澄清、签约等一切具体事务和签署相关文件。</w:t>
      </w:r>
    </w:p>
    <w:p w14:paraId="449C0697">
      <w:pPr>
        <w:adjustRightInd w:val="0"/>
        <w:spacing w:line="360" w:lineRule="auto"/>
        <w:ind w:firstLine="441" w:firstLineChars="210"/>
        <w:contextualSpacing/>
        <w:rPr>
          <w:rFonts w:ascii="宋体" w:hAnsi="宋体" w:cs="Arial"/>
          <w:szCs w:val="24"/>
        </w:rPr>
      </w:pPr>
      <w:r>
        <w:rPr>
          <w:rFonts w:hint="eastAsia" w:ascii="宋体" w:hAnsi="宋体" w:cs="Arial"/>
          <w:szCs w:val="24"/>
        </w:rPr>
        <w:t>我方对被授权人的签名事项负全部责任。</w:t>
      </w:r>
    </w:p>
    <w:p w14:paraId="454B30AF">
      <w:pPr>
        <w:adjustRightInd w:val="0"/>
        <w:spacing w:line="360" w:lineRule="auto"/>
        <w:ind w:firstLine="441" w:firstLineChars="210"/>
        <w:contextualSpacing/>
        <w:rPr>
          <w:rFonts w:ascii="宋体" w:hAnsi="宋体" w:cs="Arial"/>
          <w:szCs w:val="24"/>
        </w:rPr>
      </w:pPr>
      <w:r>
        <w:rPr>
          <w:rFonts w:hint="eastAsia" w:ascii="宋体" w:hAnsi="宋体" w:cs="Arial"/>
          <w:szCs w:val="24"/>
        </w:rPr>
        <w:t>在贵中心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095D4038">
      <w:pPr>
        <w:adjustRightInd w:val="0"/>
        <w:spacing w:line="360" w:lineRule="auto"/>
        <w:ind w:firstLine="441" w:firstLineChars="210"/>
        <w:contextualSpacing/>
        <w:rPr>
          <w:rFonts w:ascii="宋体" w:hAnsi="宋体" w:cs="Arial"/>
          <w:szCs w:val="24"/>
        </w:rPr>
      </w:pPr>
      <w:r>
        <w:rPr>
          <w:rFonts w:hint="eastAsia" w:ascii="宋体" w:hAnsi="宋体" w:cs="Arial"/>
          <w:szCs w:val="24"/>
        </w:rPr>
        <w:t>被授权人无转委托权，特此委托。</w:t>
      </w:r>
    </w:p>
    <w:p w14:paraId="2678BB8D">
      <w:pPr>
        <w:spacing w:line="480" w:lineRule="auto"/>
        <w:ind w:firstLine="440" w:firstLineChars="200"/>
        <w:rPr>
          <w:rFonts w:ascii="宋体" w:hAnsi="宋体" w:cs="宋体"/>
          <w:sz w:val="22"/>
          <w:szCs w:val="24"/>
        </w:rPr>
      </w:pPr>
      <w:r>
        <w:rPr>
          <w:rFonts w:hint="eastAsia" w:ascii="宋体" w:hAnsi="宋体" w:eastAsia="宋体" w:cs="宋体"/>
          <w:sz w:val="22"/>
          <w:szCs w:val="24"/>
        </w:rPr>
        <w:t xml:space="preserve">投标人名称： </w:t>
      </w:r>
      <w:r>
        <w:rPr>
          <w:rFonts w:hint="eastAsia" w:ascii="宋体" w:hAnsi="宋体" w:eastAsia="宋体" w:cs="宋体"/>
          <w:sz w:val="22"/>
          <w:szCs w:val="24"/>
          <w:u w:val="single"/>
        </w:rPr>
        <w:t xml:space="preserve">       （全称）       </w:t>
      </w:r>
      <w:r>
        <w:rPr>
          <w:rFonts w:hint="eastAsia" w:ascii="宋体" w:hAnsi="宋体" w:eastAsia="宋体" w:cs="宋体"/>
          <w:sz w:val="22"/>
          <w:szCs w:val="24"/>
        </w:rPr>
        <w:t xml:space="preserve"> （盖单位公章）</w:t>
      </w:r>
    </w:p>
    <w:p w14:paraId="0B4E2576">
      <w:pPr>
        <w:spacing w:line="480" w:lineRule="auto"/>
        <w:ind w:firstLine="440" w:firstLineChars="200"/>
        <w:rPr>
          <w:rFonts w:ascii="宋体" w:hAnsi="宋体" w:cs="宋体"/>
          <w:sz w:val="22"/>
          <w:szCs w:val="24"/>
        </w:rPr>
      </w:pPr>
      <w:r>
        <w:rPr>
          <w:rFonts w:hint="eastAsia" w:ascii="宋体" w:hAnsi="宋体" w:eastAsia="宋体" w:cs="宋体"/>
          <w:sz w:val="22"/>
          <w:szCs w:val="24"/>
        </w:rPr>
        <w:t>法定代表人（单位负责人）：_________________</w:t>
      </w:r>
      <w:r>
        <w:rPr>
          <w:rFonts w:hint="eastAsia" w:cs="Arial" w:asciiTheme="minorEastAsia" w:hAnsiTheme="minorEastAsia"/>
          <w:kern w:val="0"/>
          <w:sz w:val="24"/>
          <w:szCs w:val="24"/>
        </w:rPr>
        <w:t>（签字或加盖姓名章）</w:t>
      </w:r>
    </w:p>
    <w:p w14:paraId="43D714B7">
      <w:pPr>
        <w:spacing w:line="480" w:lineRule="auto"/>
        <w:ind w:firstLine="440" w:firstLineChars="200"/>
        <w:rPr>
          <w:rFonts w:ascii="宋体" w:hAnsi="宋体" w:eastAsia="宋体" w:cs="宋体"/>
          <w:sz w:val="22"/>
          <w:szCs w:val="24"/>
        </w:rPr>
      </w:pPr>
      <w:r>
        <w:rPr>
          <w:rFonts w:hint="eastAsia" w:ascii="宋体" w:hAnsi="宋体" w:eastAsia="宋体" w:cs="宋体"/>
          <w:sz w:val="22"/>
          <w:szCs w:val="24"/>
        </w:rPr>
        <w:t>法定代表人（单位负责人）授权代表：___________________</w:t>
      </w:r>
      <w:r>
        <w:rPr>
          <w:rFonts w:hint="eastAsia" w:cs="Arial" w:asciiTheme="minorEastAsia" w:hAnsiTheme="minorEastAsia"/>
          <w:kern w:val="0"/>
          <w:sz w:val="24"/>
          <w:szCs w:val="24"/>
        </w:rPr>
        <w:t>（签字或加盖姓名章）</w:t>
      </w:r>
    </w:p>
    <w:p w14:paraId="14814700">
      <w:pPr>
        <w:pStyle w:val="43"/>
        <w:rPr>
          <w:rFonts w:ascii="宋体" w:hAnsi="宋体" w:eastAsia="宋体" w:cs="宋体"/>
          <w:sz w:val="24"/>
          <w:szCs w:val="24"/>
        </w:rPr>
      </w:pPr>
      <w:r>
        <w:rPr>
          <w:rFonts w:hint="eastAsia"/>
        </w:rPr>
        <w:t>法定代表人（单位负责人）授权代表联系电话（手机）：</w:t>
      </w:r>
      <w:r>
        <w:rPr>
          <w:rFonts w:hint="eastAsia" w:ascii="宋体" w:hAnsi="宋体" w:eastAsia="宋体" w:cs="宋体"/>
          <w:sz w:val="24"/>
          <w:szCs w:val="24"/>
        </w:rPr>
        <w:t>______________________</w:t>
      </w:r>
    </w:p>
    <w:p w14:paraId="6FC72030">
      <w:pPr>
        <w:pStyle w:val="43"/>
        <w:ind w:firstLine="480"/>
        <w:rPr>
          <w:rFonts w:ascii="宋体" w:hAnsi="宋体" w:eastAsia="宋体" w:cs="宋体"/>
          <w:sz w:val="24"/>
          <w:szCs w:val="24"/>
        </w:rPr>
      </w:pPr>
    </w:p>
    <w:tbl>
      <w:tblPr>
        <w:tblStyle w:val="33"/>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73A7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3DF410C9">
            <w:pPr>
              <w:jc w:val="center"/>
              <w:rPr>
                <w:rFonts w:ascii="宋体" w:hAnsi="宋体"/>
                <w:sz w:val="22"/>
                <w:szCs w:val="24"/>
              </w:rPr>
            </w:pPr>
            <w:r>
              <w:rPr>
                <w:rFonts w:hint="eastAsia" w:ascii="宋体" w:hAnsi="宋体"/>
                <w:sz w:val="22"/>
                <w:szCs w:val="24"/>
              </w:rPr>
              <w:t>法定代表人（单位负责人）身份证（正面）</w:t>
            </w:r>
          </w:p>
        </w:tc>
        <w:tc>
          <w:tcPr>
            <w:tcW w:w="4485" w:type="dxa"/>
            <w:gridSpan w:val="2"/>
            <w:vAlign w:val="center"/>
          </w:tcPr>
          <w:p w14:paraId="0177B64C">
            <w:pPr>
              <w:jc w:val="center"/>
              <w:rPr>
                <w:rFonts w:ascii="宋体" w:hAnsi="宋体"/>
                <w:sz w:val="22"/>
                <w:szCs w:val="24"/>
              </w:rPr>
            </w:pPr>
            <w:r>
              <w:rPr>
                <w:rFonts w:hint="eastAsia" w:ascii="宋体" w:hAnsi="宋体"/>
                <w:sz w:val="22"/>
                <w:szCs w:val="24"/>
              </w:rPr>
              <w:t>法定代表人（单位负责人）身份证（反面）</w:t>
            </w:r>
          </w:p>
        </w:tc>
      </w:tr>
      <w:tr w14:paraId="205B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13E59A8B">
            <w:pPr>
              <w:jc w:val="center"/>
              <w:rPr>
                <w:rFonts w:ascii="宋体" w:hAnsi="宋体"/>
                <w:sz w:val="22"/>
                <w:szCs w:val="24"/>
              </w:rPr>
            </w:pPr>
            <w:bookmarkStart w:id="26" w:name="_资格证明文件"/>
            <w:bookmarkEnd w:id="26"/>
            <w:bookmarkStart w:id="27" w:name="_Toc364329026"/>
            <w:r>
              <w:rPr>
                <w:rFonts w:hint="eastAsia" w:ascii="宋体" w:hAnsi="宋体"/>
                <w:sz w:val="22"/>
                <w:szCs w:val="24"/>
              </w:rPr>
              <w:t>法定代表人(单位负责人)授权代表身份证（正面）</w:t>
            </w:r>
            <w:bookmarkEnd w:id="27"/>
          </w:p>
        </w:tc>
        <w:tc>
          <w:tcPr>
            <w:tcW w:w="4492" w:type="dxa"/>
            <w:gridSpan w:val="2"/>
            <w:vAlign w:val="center"/>
          </w:tcPr>
          <w:p w14:paraId="763BF92B">
            <w:pPr>
              <w:jc w:val="center"/>
              <w:rPr>
                <w:rFonts w:ascii="宋体" w:hAnsi="宋体"/>
                <w:sz w:val="22"/>
                <w:szCs w:val="24"/>
              </w:rPr>
            </w:pPr>
            <w:bookmarkStart w:id="28" w:name="_Toc364329027"/>
            <w:r>
              <w:rPr>
                <w:rFonts w:hint="eastAsia" w:ascii="宋体" w:hAnsi="宋体"/>
                <w:sz w:val="22"/>
                <w:szCs w:val="24"/>
              </w:rPr>
              <w:t>法定代表人（单位负责人）授权代表身份证（反面）</w:t>
            </w:r>
            <w:bookmarkEnd w:id="28"/>
          </w:p>
        </w:tc>
      </w:tr>
    </w:tbl>
    <w:p w14:paraId="7F790CC4">
      <w:pPr>
        <w:spacing w:line="320" w:lineRule="exact"/>
        <w:ind w:left="2" w:firstLine="327" w:firstLineChars="149"/>
        <w:rPr>
          <w:rFonts w:ascii="宋体" w:hAnsi="宋体" w:cs="Courier New"/>
          <w:sz w:val="22"/>
          <w:szCs w:val="24"/>
        </w:rPr>
      </w:pPr>
    </w:p>
    <w:p w14:paraId="2C73DC30">
      <w:pPr>
        <w:widowControl/>
        <w:spacing w:before="100" w:beforeAutospacing="1" w:after="100" w:afterAutospacing="1" w:line="360" w:lineRule="auto"/>
        <w:jc w:val="center"/>
        <w:rPr>
          <w:rFonts w:ascii="宋体" w:hAnsi="宋体"/>
          <w:b/>
          <w:bCs/>
          <w:sz w:val="36"/>
          <w:szCs w:val="36"/>
        </w:rPr>
      </w:pPr>
    </w:p>
    <w:p w14:paraId="442F5942">
      <w:pPr>
        <w:widowControl/>
        <w:spacing w:before="100" w:beforeAutospacing="1" w:after="100" w:afterAutospacing="1" w:line="360" w:lineRule="auto"/>
        <w:jc w:val="center"/>
        <w:rPr>
          <w:rFonts w:ascii="宋体" w:hAnsi="宋体"/>
          <w:b/>
          <w:bCs/>
          <w:sz w:val="36"/>
          <w:szCs w:val="36"/>
        </w:rPr>
      </w:pPr>
    </w:p>
    <w:p w14:paraId="5497C2A5">
      <w:pPr>
        <w:autoSpaceDE w:val="0"/>
        <w:autoSpaceDN w:val="0"/>
        <w:adjustRightInd w:val="0"/>
        <w:spacing w:line="360" w:lineRule="auto"/>
        <w:jc w:val="center"/>
        <w:outlineLvl w:val="0"/>
        <w:rPr>
          <w:rFonts w:ascii="宋体" w:hAnsi="宋体"/>
          <w:b/>
          <w:bCs/>
          <w:sz w:val="32"/>
          <w:szCs w:val="32"/>
        </w:rPr>
      </w:pPr>
      <w:r>
        <w:rPr>
          <w:rFonts w:hint="eastAsia" w:ascii="宋体" w:hAnsi="宋体"/>
          <w:b/>
          <w:bCs/>
          <w:sz w:val="32"/>
          <w:szCs w:val="32"/>
        </w:rPr>
        <w:t>4.4 谈判承诺函</w:t>
      </w:r>
    </w:p>
    <w:p w14:paraId="3BD29F74">
      <w:pPr>
        <w:autoSpaceDE w:val="0"/>
        <w:autoSpaceDN w:val="0"/>
        <w:snapToGrid w:val="0"/>
        <w:spacing w:line="360" w:lineRule="auto"/>
        <w:jc w:val="center"/>
        <w:rPr>
          <w:rFonts w:ascii="宋体" w:hAnsi="宋体"/>
          <w:b/>
          <w:bCs/>
          <w:sz w:val="24"/>
          <w:szCs w:val="24"/>
        </w:rPr>
      </w:pPr>
    </w:p>
    <w:p w14:paraId="7401EEE7">
      <w:pPr>
        <w:spacing w:beforeLines="50" w:afterLines="50" w:line="360" w:lineRule="auto"/>
        <w:contextualSpacing/>
        <w:rPr>
          <w:rFonts w:ascii="宋体" w:hAnsi="宋体" w:eastAsia="宋体" w:cs="宋体"/>
          <w:sz w:val="24"/>
          <w:szCs w:val="24"/>
          <w:lang w:val="zh-CN"/>
        </w:rPr>
      </w:pPr>
      <w:r>
        <w:rPr>
          <w:rFonts w:ascii="宋体" w:hAnsi="宋体" w:eastAsia="宋体" w:cs="宋体"/>
          <w:sz w:val="24"/>
          <w:szCs w:val="24"/>
          <w:lang w:val="zh-CN"/>
        </w:rPr>
        <w:t>________</w:t>
      </w:r>
      <w:r>
        <w:rPr>
          <w:rFonts w:hint="eastAsia" w:ascii="宋体" w:hAnsi="宋体" w:eastAsia="宋体" w:cs="宋体"/>
          <w:snapToGrid w:val="0"/>
          <w:kern w:val="0"/>
          <w:sz w:val="24"/>
          <w:szCs w:val="24"/>
          <w:u w:val="single"/>
        </w:rPr>
        <w:t>采购人</w:t>
      </w:r>
      <w:r>
        <w:rPr>
          <w:rFonts w:ascii="宋体" w:hAnsi="宋体" w:eastAsia="宋体" w:cs="宋体"/>
          <w:sz w:val="24"/>
          <w:szCs w:val="24"/>
          <w:lang w:val="zh-CN"/>
        </w:rPr>
        <w:t>：</w:t>
      </w:r>
    </w:p>
    <w:p w14:paraId="454E54ED">
      <w:pPr>
        <w:spacing w:beforeLines="50" w:afterLines="50" w:line="360" w:lineRule="auto"/>
        <w:ind w:firstLine="480" w:firstLineChars="200"/>
        <w:contextualSpacing/>
        <w:rPr>
          <w:rFonts w:cs="宋体" w:asciiTheme="minorEastAsia" w:hAnsiTheme="minorEastAsia"/>
          <w:sz w:val="24"/>
          <w:szCs w:val="24"/>
          <w:lang w:val="zh-CN"/>
        </w:rPr>
      </w:pPr>
      <w:r>
        <w:rPr>
          <w:rFonts w:ascii="宋体" w:hAnsi="宋体" w:eastAsia="宋体" w:cs="宋体"/>
          <w:sz w:val="24"/>
          <w:szCs w:val="24"/>
          <w:lang w:val="zh-CN"/>
        </w:rPr>
        <w:t>经研究，我</w:t>
      </w:r>
      <w:r>
        <w:rPr>
          <w:rFonts w:hint="eastAsia" w:cs="宋体" w:asciiTheme="minorEastAsia" w:hAnsiTheme="minorEastAsia"/>
          <w:sz w:val="24"/>
          <w:szCs w:val="24"/>
          <w:lang w:val="zh-CN"/>
        </w:rPr>
        <w:t>方自愿参与贵方</w:t>
      </w:r>
      <w:r>
        <w:rPr>
          <w:rFonts w:ascii="宋体" w:hAnsi="宋体" w:eastAsia="宋体" w:cs="宋体"/>
          <w:sz w:val="24"/>
          <w:szCs w:val="24"/>
          <w:lang w:val="zh-CN"/>
        </w:rPr>
        <w:t>____年____月____日____</w:t>
      </w:r>
      <w:r>
        <w:rPr>
          <w:rFonts w:hint="eastAsia" w:cs="宋体" w:asciiTheme="minorEastAsia" w:hAnsiTheme="minorEastAsia"/>
          <w:sz w:val="24"/>
          <w:szCs w:val="24"/>
          <w:lang w:val="zh-CN"/>
        </w:rPr>
        <w:t>（招标编号、项目名称）的</w:t>
      </w:r>
      <w:r>
        <w:rPr>
          <w:rFonts w:ascii="宋体" w:hAnsi="宋体" w:eastAsia="宋体" w:cs="宋体"/>
          <w:sz w:val="24"/>
          <w:szCs w:val="24"/>
          <w:lang w:val="zh-CN"/>
        </w:rPr>
        <w:t>投标，</w:t>
      </w:r>
      <w:r>
        <w:rPr>
          <w:rFonts w:hint="eastAsia" w:cs="宋体" w:asciiTheme="minorEastAsia" w:hAnsiTheme="minorEastAsia"/>
          <w:sz w:val="24"/>
          <w:szCs w:val="24"/>
          <w:lang w:val="zh-CN"/>
        </w:rPr>
        <w:t>将</w:t>
      </w:r>
      <w:r>
        <w:rPr>
          <w:rFonts w:ascii="宋体" w:hAnsi="宋体" w:eastAsia="宋体" w:cs="宋体"/>
          <w:sz w:val="24"/>
          <w:szCs w:val="24"/>
          <w:lang w:val="zh-CN"/>
        </w:rPr>
        <w:t>严格</w:t>
      </w:r>
      <w:r>
        <w:rPr>
          <w:rFonts w:hint="eastAsia" w:cs="宋体" w:asciiTheme="minorEastAsia" w:hAnsiTheme="minorEastAsia"/>
          <w:sz w:val="24"/>
          <w:szCs w:val="24"/>
          <w:lang w:val="zh-CN"/>
        </w:rPr>
        <w:t>遵守</w:t>
      </w:r>
      <w:r>
        <w:rPr>
          <w:rFonts w:ascii="宋体" w:hAnsi="宋体" w:eastAsia="宋体" w:cs="宋体"/>
          <w:sz w:val="24"/>
          <w:szCs w:val="24"/>
          <w:lang w:val="zh-CN"/>
        </w:rPr>
        <w:t>《</w:t>
      </w:r>
      <w:r>
        <w:rPr>
          <w:rFonts w:hint="eastAsia" w:cs="宋体" w:asciiTheme="minorEastAsia" w:hAnsiTheme="minorEastAsia"/>
          <w:sz w:val="24"/>
          <w:szCs w:val="24"/>
          <w:lang w:val="zh-CN"/>
        </w:rPr>
        <w:t>中华人民共和国政府采购</w:t>
      </w:r>
      <w:r>
        <w:rPr>
          <w:rFonts w:ascii="宋体" w:hAnsi="宋体" w:eastAsia="宋体" w:cs="宋体"/>
          <w:sz w:val="24"/>
          <w:szCs w:val="24"/>
          <w:lang w:val="zh-CN"/>
        </w:rPr>
        <w:t>法》等</w:t>
      </w:r>
      <w:r>
        <w:rPr>
          <w:rFonts w:hint="eastAsia" w:cs="宋体" w:asciiTheme="minorEastAsia" w:hAnsiTheme="minorEastAsia"/>
          <w:sz w:val="24"/>
          <w:szCs w:val="24"/>
          <w:lang w:val="zh-CN"/>
        </w:rPr>
        <w:t>相关</w:t>
      </w:r>
      <w:r>
        <w:rPr>
          <w:rFonts w:ascii="宋体" w:hAnsi="宋体" w:eastAsia="宋体" w:cs="宋体"/>
          <w:sz w:val="24"/>
          <w:szCs w:val="24"/>
          <w:lang w:val="zh-CN"/>
        </w:rPr>
        <w:t>法律法规</w:t>
      </w:r>
      <w:r>
        <w:rPr>
          <w:rFonts w:hint="eastAsia" w:cs="宋体" w:asciiTheme="minorEastAsia" w:hAnsiTheme="minorEastAsia"/>
          <w:sz w:val="24"/>
          <w:szCs w:val="24"/>
          <w:lang w:val="zh-CN"/>
        </w:rPr>
        <w:t>规定</w:t>
      </w:r>
      <w:r>
        <w:rPr>
          <w:rFonts w:cs="宋体" w:asciiTheme="minorEastAsia" w:hAnsiTheme="minorEastAsia"/>
          <w:sz w:val="24"/>
          <w:szCs w:val="24"/>
          <w:lang w:val="zh-CN"/>
        </w:rPr>
        <w:t>，并无条件地遵守本次采购活动各项规定。我们郑重承诺：</w:t>
      </w:r>
      <w:r>
        <w:rPr>
          <w:rFonts w:hint="eastAsia" w:cs="宋体" w:asciiTheme="minorEastAsia" w:hAnsiTheme="minorEastAsia"/>
          <w:sz w:val="24"/>
          <w:szCs w:val="24"/>
          <w:lang w:val="zh-CN"/>
        </w:rPr>
        <w:t>我方</w:t>
      </w:r>
      <w:r>
        <w:rPr>
          <w:rFonts w:cs="宋体" w:asciiTheme="minorEastAsia" w:hAnsiTheme="minorEastAsia"/>
          <w:sz w:val="24"/>
          <w:szCs w:val="24"/>
          <w:lang w:val="zh-CN"/>
        </w:rPr>
        <w:t>如果在本次</w:t>
      </w:r>
      <w:r>
        <w:rPr>
          <w:rFonts w:hint="eastAsia" w:cs="宋体" w:asciiTheme="minorEastAsia" w:hAnsiTheme="minorEastAsia"/>
          <w:sz w:val="24"/>
          <w:szCs w:val="24"/>
          <w:lang w:val="zh-CN"/>
        </w:rPr>
        <w:t>投标</w:t>
      </w:r>
      <w:r>
        <w:rPr>
          <w:rFonts w:cs="宋体" w:asciiTheme="minorEastAsia" w:hAnsiTheme="minorEastAsia"/>
          <w:sz w:val="24"/>
          <w:szCs w:val="24"/>
          <w:lang w:val="zh-CN"/>
        </w:rPr>
        <w:t>活动中有</w:t>
      </w:r>
      <w:r>
        <w:rPr>
          <w:rFonts w:hint="eastAsia" w:cs="宋体" w:asciiTheme="minorEastAsia" w:hAnsiTheme="minorEastAsia"/>
          <w:sz w:val="24"/>
          <w:szCs w:val="24"/>
          <w:lang w:val="zh-CN"/>
        </w:rPr>
        <w:t>下列</w:t>
      </w:r>
      <w:r>
        <w:rPr>
          <w:rFonts w:cs="宋体" w:asciiTheme="minorEastAsia" w:hAnsiTheme="minorEastAsia"/>
          <w:sz w:val="24"/>
          <w:szCs w:val="24"/>
          <w:lang w:val="zh-CN"/>
        </w:rPr>
        <w:t>情形</w:t>
      </w:r>
      <w:r>
        <w:rPr>
          <w:rFonts w:hint="eastAsia" w:cs="宋体" w:asciiTheme="minorEastAsia" w:hAnsiTheme="minorEastAsia"/>
          <w:sz w:val="24"/>
          <w:szCs w:val="24"/>
          <w:lang w:val="zh-CN"/>
        </w:rPr>
        <w:t>之一</w:t>
      </w:r>
      <w:r>
        <w:rPr>
          <w:rFonts w:cs="宋体" w:asciiTheme="minorEastAsia" w:hAnsiTheme="minorEastAsia"/>
          <w:sz w:val="24"/>
          <w:szCs w:val="24"/>
          <w:lang w:val="zh-CN"/>
        </w:rPr>
        <w:t>的，愿接受政府采购</w:t>
      </w:r>
      <w:r>
        <w:rPr>
          <w:rFonts w:hint="eastAsia" w:cs="宋体" w:asciiTheme="minorEastAsia" w:hAnsiTheme="minorEastAsia"/>
          <w:sz w:val="24"/>
          <w:szCs w:val="24"/>
          <w:lang w:val="zh-CN"/>
        </w:rPr>
        <w:t>监督管理</w:t>
      </w:r>
      <w:r>
        <w:rPr>
          <w:rFonts w:cs="宋体" w:asciiTheme="minorEastAsia" w:hAnsiTheme="minorEastAsia"/>
          <w:sz w:val="24"/>
          <w:szCs w:val="24"/>
          <w:lang w:val="zh-CN"/>
        </w:rPr>
        <w:t>部门给予相关处罚并</w:t>
      </w:r>
      <w:r>
        <w:rPr>
          <w:rFonts w:hint="eastAsia" w:cs="宋体" w:asciiTheme="minorEastAsia" w:hAnsiTheme="minorEastAsia"/>
          <w:sz w:val="24"/>
          <w:szCs w:val="24"/>
          <w:lang w:val="zh-CN"/>
        </w:rPr>
        <w:t>承诺依法</w:t>
      </w:r>
      <w:r>
        <w:rPr>
          <w:rFonts w:cs="宋体" w:asciiTheme="minorEastAsia" w:hAnsiTheme="minorEastAsia"/>
          <w:sz w:val="24"/>
          <w:szCs w:val="24"/>
          <w:lang w:val="zh-CN"/>
        </w:rPr>
        <w:t>承担</w:t>
      </w:r>
      <w:r>
        <w:rPr>
          <w:rFonts w:hint="eastAsia" w:cs="宋体" w:asciiTheme="minorEastAsia" w:hAnsiTheme="minorEastAsia"/>
          <w:sz w:val="24"/>
          <w:szCs w:val="24"/>
          <w:lang w:val="zh-CN"/>
        </w:rPr>
        <w:t>相关的经济赔偿责任和</w:t>
      </w:r>
      <w:r>
        <w:rPr>
          <w:rFonts w:cs="宋体" w:asciiTheme="minorEastAsia" w:hAnsiTheme="minorEastAsia"/>
          <w:sz w:val="24"/>
          <w:szCs w:val="24"/>
          <w:lang w:val="zh-CN"/>
        </w:rPr>
        <w:t>法律责任。</w:t>
      </w:r>
    </w:p>
    <w:p w14:paraId="460DACE6">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一、在投标有效期内撤销投标文件；</w:t>
      </w:r>
    </w:p>
    <w:p w14:paraId="4B622211">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二、在投标文件中提供虚假材料；</w:t>
      </w:r>
    </w:p>
    <w:p w14:paraId="4284B994">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三、除因不可抗力或谈判文件认可的情形以外，中标后不与采购人签订合同；</w:t>
      </w:r>
    </w:p>
    <w:p w14:paraId="2A689F0E">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四、与采购人、其他投标人或者采购代理机构恶意串通；</w:t>
      </w:r>
    </w:p>
    <w:p w14:paraId="6124B0C2">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五、法律法规及本谈判文件规定的其他严重违法行为。</w:t>
      </w:r>
    </w:p>
    <w:p w14:paraId="67A52132">
      <w:pPr>
        <w:rPr>
          <w:rFonts w:hint="eastAsia"/>
          <w:sz w:val="24"/>
          <w:szCs w:val="24"/>
          <w:u w:val="single"/>
        </w:rPr>
      </w:pPr>
    </w:p>
    <w:p w14:paraId="637C6344">
      <w:pPr>
        <w:rPr>
          <w:rFonts w:hint="eastAsia"/>
          <w:sz w:val="24"/>
          <w:szCs w:val="24"/>
          <w:u w:val="single"/>
        </w:rPr>
      </w:pPr>
    </w:p>
    <w:p w14:paraId="097FFBE7">
      <w:pPr>
        <w:spacing w:line="480" w:lineRule="auto"/>
        <w:ind w:firstLine="4980" w:firstLineChars="2075"/>
        <w:rPr>
          <w:rFonts w:cs="Arial" w:asciiTheme="minorEastAsia" w:hAnsiTheme="minorEastAsia"/>
          <w:sz w:val="24"/>
          <w:szCs w:val="24"/>
        </w:rPr>
      </w:pPr>
      <w:r>
        <w:rPr>
          <w:rFonts w:hint="eastAsia" w:cs="Arial" w:asciiTheme="minorEastAsia" w:hAnsiTheme="minorEastAsia"/>
          <w:sz w:val="24"/>
          <w:szCs w:val="24"/>
        </w:rPr>
        <w:t>投标人名称（盖章）：　　　　　　　　　</w:t>
      </w:r>
    </w:p>
    <w:p w14:paraId="69A4397E">
      <w:pPr>
        <w:spacing w:line="480" w:lineRule="auto"/>
        <w:ind w:firstLine="4980" w:firstLineChars="2075"/>
        <w:rPr>
          <w:rFonts w:cs="Arial" w:asciiTheme="minorEastAsia" w:hAnsiTheme="minorEastAsia"/>
          <w:sz w:val="24"/>
          <w:szCs w:val="24"/>
        </w:rPr>
      </w:pPr>
      <w:r>
        <w:rPr>
          <w:rFonts w:hint="eastAsia" w:cs="Arial" w:asciiTheme="minorEastAsia" w:hAnsiTheme="minorEastAsia"/>
          <w:sz w:val="24"/>
          <w:szCs w:val="24"/>
        </w:rPr>
        <w:t>日　  期：      年    月    日</w:t>
      </w:r>
    </w:p>
    <w:p w14:paraId="128ABE1E">
      <w:pPr>
        <w:autoSpaceDE w:val="0"/>
        <w:autoSpaceDN w:val="0"/>
        <w:adjustRightInd w:val="0"/>
        <w:spacing w:line="360" w:lineRule="auto"/>
        <w:ind w:right="-11"/>
        <w:rPr>
          <w:rFonts w:hint="eastAsia" w:ascii="宋体" w:cs="宋体"/>
          <w:sz w:val="24"/>
          <w:lang w:val="zh-CN"/>
        </w:rPr>
      </w:pPr>
    </w:p>
    <w:p w14:paraId="6F258664">
      <w:pPr>
        <w:widowControl/>
        <w:spacing w:before="100" w:beforeAutospacing="1" w:after="100" w:afterAutospacing="1" w:line="360" w:lineRule="auto"/>
        <w:rPr>
          <w:rFonts w:ascii="宋体" w:hAnsi="宋体"/>
          <w:b/>
          <w:bCs/>
          <w:sz w:val="36"/>
          <w:szCs w:val="36"/>
        </w:rPr>
      </w:pPr>
    </w:p>
    <w:p w14:paraId="5C0E8484">
      <w:pPr>
        <w:widowControl/>
        <w:spacing w:before="100" w:beforeAutospacing="1" w:after="100" w:afterAutospacing="1" w:line="360" w:lineRule="auto"/>
        <w:ind w:firstLine="2168" w:firstLineChars="600"/>
        <w:rPr>
          <w:rFonts w:ascii="宋体" w:hAnsi="宋体"/>
          <w:b/>
          <w:bCs/>
          <w:sz w:val="36"/>
          <w:szCs w:val="36"/>
        </w:rPr>
      </w:pPr>
    </w:p>
    <w:p w14:paraId="1FFAA870">
      <w:pPr>
        <w:widowControl/>
        <w:spacing w:before="100" w:beforeAutospacing="1" w:after="100" w:afterAutospacing="1" w:line="360" w:lineRule="auto"/>
        <w:ind w:firstLine="2168" w:firstLineChars="600"/>
        <w:rPr>
          <w:rFonts w:ascii="宋体" w:hAnsi="宋体"/>
          <w:b/>
          <w:bCs/>
          <w:sz w:val="36"/>
          <w:szCs w:val="36"/>
        </w:rPr>
      </w:pPr>
    </w:p>
    <w:p w14:paraId="338899C2">
      <w:pPr>
        <w:widowControl/>
        <w:spacing w:before="100" w:beforeAutospacing="1" w:after="100" w:afterAutospacing="1" w:line="360" w:lineRule="auto"/>
        <w:ind w:firstLine="2168" w:firstLineChars="600"/>
        <w:rPr>
          <w:rFonts w:ascii="宋体" w:hAnsi="宋体"/>
          <w:b/>
          <w:bCs/>
          <w:sz w:val="36"/>
          <w:szCs w:val="36"/>
        </w:rPr>
      </w:pPr>
    </w:p>
    <w:p w14:paraId="3A6BD023">
      <w:pPr>
        <w:widowControl/>
        <w:spacing w:before="100" w:beforeAutospacing="1" w:after="100" w:afterAutospacing="1" w:line="360" w:lineRule="auto"/>
        <w:ind w:firstLine="2168" w:firstLineChars="600"/>
        <w:rPr>
          <w:rFonts w:ascii="宋体" w:hAnsi="宋体"/>
          <w:b/>
          <w:bCs/>
          <w:sz w:val="36"/>
          <w:szCs w:val="36"/>
        </w:rPr>
      </w:pPr>
    </w:p>
    <w:p w14:paraId="4DDDC5D1">
      <w:pPr>
        <w:autoSpaceDE w:val="0"/>
        <w:autoSpaceDN w:val="0"/>
        <w:adjustRightInd w:val="0"/>
        <w:spacing w:line="360" w:lineRule="auto"/>
        <w:jc w:val="center"/>
        <w:outlineLvl w:val="0"/>
        <w:rPr>
          <w:rFonts w:ascii="宋体" w:hAnsi="宋体"/>
          <w:b/>
          <w:bCs/>
          <w:sz w:val="28"/>
          <w:szCs w:val="24"/>
        </w:rPr>
      </w:pPr>
    </w:p>
    <w:p w14:paraId="23B76F43">
      <w:pPr>
        <w:autoSpaceDE w:val="0"/>
        <w:autoSpaceDN w:val="0"/>
        <w:adjustRightInd w:val="0"/>
        <w:spacing w:line="360" w:lineRule="auto"/>
        <w:ind w:left="3932" w:leftChars="1069" w:hanging="1687" w:hangingChars="600"/>
        <w:outlineLvl w:val="0"/>
        <w:rPr>
          <w:rFonts w:hint="eastAsia" w:ascii="宋体" w:hAnsi="宋体"/>
          <w:b/>
          <w:bCs/>
          <w:sz w:val="28"/>
          <w:szCs w:val="24"/>
          <w:lang w:val="zh-CN"/>
        </w:rPr>
      </w:pPr>
      <w:r>
        <w:rPr>
          <w:rFonts w:hint="eastAsia" w:ascii="宋体" w:hAnsi="宋体"/>
          <w:b/>
          <w:bCs/>
          <w:sz w:val="28"/>
          <w:szCs w:val="24"/>
          <w:lang w:val="zh-CN"/>
        </w:rPr>
        <w:t>4.5 襄城县政府采购供应商信用承诺函</w:t>
      </w:r>
    </w:p>
    <w:p w14:paraId="6DFA16A1">
      <w:pPr>
        <w:autoSpaceDE w:val="0"/>
        <w:autoSpaceDN w:val="0"/>
        <w:adjustRightInd w:val="0"/>
        <w:spacing w:line="360" w:lineRule="auto"/>
        <w:outlineLvl w:val="0"/>
        <w:rPr>
          <w:rFonts w:ascii="宋体" w:hAnsi="宋体"/>
          <w:b/>
          <w:bCs/>
          <w:sz w:val="28"/>
          <w:szCs w:val="24"/>
        </w:rPr>
      </w:pPr>
      <w:r>
        <w:rPr>
          <w:rFonts w:hint="eastAsia" w:ascii="宋体" w:hAnsi="宋体"/>
          <w:b/>
          <w:bCs/>
          <w:sz w:val="28"/>
          <w:szCs w:val="24"/>
        </w:rPr>
        <w:t>致（采购人）</w:t>
      </w:r>
    </w:p>
    <w:p w14:paraId="12896198">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单位名称（自然人姓名）</w:t>
      </w:r>
      <w:r>
        <w:rPr>
          <w:rFonts w:cs="宋体" w:asciiTheme="minorEastAsia" w:hAnsiTheme="minorEastAsia"/>
          <w:sz w:val="24"/>
          <w:szCs w:val="24"/>
          <w:lang w:val="zh-CN"/>
        </w:rPr>
        <w:t>:</w:t>
      </w:r>
    </w:p>
    <w:p w14:paraId="21C83117">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统一社会信用代码（身份证号码）</w:t>
      </w:r>
      <w:r>
        <w:rPr>
          <w:rFonts w:cs="宋体" w:asciiTheme="minorEastAsia" w:hAnsiTheme="minorEastAsia"/>
          <w:sz w:val="24"/>
          <w:szCs w:val="24"/>
          <w:lang w:val="zh-CN"/>
        </w:rPr>
        <w:t>:</w:t>
      </w:r>
    </w:p>
    <w:p w14:paraId="28737FB4">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法定代表人（负责人）</w:t>
      </w:r>
      <w:r>
        <w:rPr>
          <w:rFonts w:cs="宋体" w:asciiTheme="minorEastAsia" w:hAnsiTheme="minorEastAsia"/>
          <w:sz w:val="24"/>
          <w:szCs w:val="24"/>
          <w:lang w:val="zh-CN"/>
        </w:rPr>
        <w:t>:</w:t>
      </w:r>
    </w:p>
    <w:p w14:paraId="490FEC62">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联系地址和电话：</w:t>
      </w:r>
    </w:p>
    <w:p w14:paraId="261CF908">
      <w:pPr>
        <w:autoSpaceDE w:val="0"/>
        <w:autoSpaceDN w:val="0"/>
        <w:adjustRightInd w:val="0"/>
        <w:spacing w:line="360" w:lineRule="auto"/>
        <w:ind w:firstLine="480" w:firstLineChars="200"/>
        <w:outlineLvl w:val="0"/>
        <w:rPr>
          <w:rFonts w:cs="宋体" w:asciiTheme="minorEastAsia" w:hAnsiTheme="minorEastAsia"/>
          <w:sz w:val="24"/>
          <w:szCs w:val="24"/>
          <w:lang w:val="zh-CN"/>
        </w:rPr>
      </w:pPr>
      <w:r>
        <w:rPr>
          <w:rFonts w:hint="eastAsia" w:cs="宋体" w:asciiTheme="minorEastAsia" w:hAnsiTheme="minorEastAsia"/>
          <w:sz w:val="24"/>
          <w:szCs w:val="24"/>
          <w:lang w:val="zh-CN"/>
        </w:rPr>
        <w:t>为维护公平、公正、公开的政府采购市场秩序，树立诚实守信的政府采购供应商形象，我单位（本人）自愿作出以下承诺：</w:t>
      </w:r>
    </w:p>
    <w:p w14:paraId="37AC88DA">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一、我单位（本人）自愿参加本次政府采购活动，严格遵守《中华人民</w:t>
      </w:r>
    </w:p>
    <w:p w14:paraId="08C9F992">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73CB515">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（一）具有独立承担民事责任的能力；</w:t>
      </w:r>
    </w:p>
    <w:p w14:paraId="4C6AACFD">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（二）具有良好的商业信誉和健全的财务会计制度；</w:t>
      </w:r>
    </w:p>
    <w:p w14:paraId="3E49E185">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（三）具有履行合同所必需的设备和专业技术能力；</w:t>
      </w:r>
    </w:p>
    <w:p w14:paraId="2E8B1E4D">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（四）有依法缴纳税收和社会保障资金的良好记录；</w:t>
      </w:r>
    </w:p>
    <w:p w14:paraId="09837E81">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（五）参加政府采购活动前三年内，在经营活动中没有重大违法记录；</w:t>
      </w:r>
    </w:p>
    <w:p w14:paraId="54F492B5">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（六）未被列入经营异常名录或者严重违法失信名单、失信被执行人，</w:t>
      </w:r>
    </w:p>
    <w:p w14:paraId="172028FB">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重大税收违法案件当事人名单、政府采购严重违法失信行为记录名单；</w:t>
      </w:r>
    </w:p>
    <w:p w14:paraId="447D3C6D">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（七）未被相关监管部门作出行政处罚且尚在处罚有效期的；</w:t>
      </w:r>
    </w:p>
    <w:p w14:paraId="128E6A56">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（八）未曾作出虚假采购承诺；</w:t>
      </w:r>
    </w:p>
    <w:p w14:paraId="4799C308">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（九）符合法律、行政法规规定的其他条件。</w:t>
      </w:r>
    </w:p>
    <w:p w14:paraId="480D4F2F">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二、我单位（本人）保证上述承诺事项的真实性。如有弄虚作假或其他</w:t>
      </w:r>
    </w:p>
    <w:p w14:paraId="1B7DD71F">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违法违规行为，自愿按照规定将违背承诺行为作为失信行为记录到社会信用信息平台，并视同为“提供虚假材料谋取中标、成交”按照《中华人民共和国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FEB08B9">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供应商（电子章）</w:t>
      </w:r>
      <w:r>
        <w:rPr>
          <w:rFonts w:cs="宋体" w:asciiTheme="minorEastAsia" w:hAnsiTheme="minorEastAsia"/>
          <w:sz w:val="24"/>
          <w:szCs w:val="24"/>
          <w:lang w:val="zh-CN"/>
        </w:rPr>
        <w:t>:</w:t>
      </w:r>
    </w:p>
    <w:p w14:paraId="5E5354C7">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法定代表人、负责人、本人或授权代表（签字或电子印章）：</w:t>
      </w:r>
    </w:p>
    <w:p w14:paraId="387A567F">
      <w:pPr>
        <w:autoSpaceDE w:val="0"/>
        <w:autoSpaceDN w:val="0"/>
        <w:adjustRightInd w:val="0"/>
        <w:spacing w:line="360" w:lineRule="auto"/>
        <w:ind w:firstLine="5760" w:firstLineChars="2400"/>
        <w:outlineLvl w:val="0"/>
        <w:rPr>
          <w:rFonts w:cs="宋体" w:asciiTheme="minorEastAsia" w:hAnsiTheme="minorEastAsia"/>
          <w:sz w:val="24"/>
          <w:szCs w:val="24"/>
          <w:lang w:val="zh-CN"/>
        </w:rPr>
      </w:pPr>
    </w:p>
    <w:p w14:paraId="425359B0">
      <w:pPr>
        <w:autoSpaceDE w:val="0"/>
        <w:autoSpaceDN w:val="0"/>
        <w:adjustRightInd w:val="0"/>
        <w:spacing w:line="360" w:lineRule="auto"/>
        <w:ind w:firstLine="5760" w:firstLineChars="2400"/>
        <w:outlineLvl w:val="0"/>
        <w:rPr>
          <w:rFonts w:cs="宋体" w:asciiTheme="minorEastAsia" w:hAnsiTheme="minorEastAsia"/>
          <w:sz w:val="24"/>
          <w:szCs w:val="24"/>
          <w:lang w:val="zh-CN"/>
        </w:rPr>
      </w:pPr>
      <w:r>
        <w:rPr>
          <w:rFonts w:hint="eastAsia" w:cs="宋体" w:asciiTheme="minorEastAsia" w:hAnsiTheme="minorEastAsia"/>
          <w:sz w:val="24"/>
          <w:szCs w:val="24"/>
          <w:lang w:val="zh-CN"/>
        </w:rPr>
        <w:t>日期：年 月 日</w:t>
      </w:r>
    </w:p>
    <w:p w14:paraId="4FBA322D">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注：</w:t>
      </w:r>
    </w:p>
    <w:p w14:paraId="035038BC">
      <w:pPr>
        <w:autoSpaceDE w:val="0"/>
        <w:autoSpaceDN w:val="0"/>
        <w:adjustRightInd w:val="0"/>
        <w:spacing w:line="360" w:lineRule="auto"/>
        <w:outlineLvl w:val="0"/>
        <w:rPr>
          <w:rFonts w:cs="宋体" w:asciiTheme="minorEastAsia" w:hAnsiTheme="minorEastAsia"/>
          <w:sz w:val="24"/>
          <w:szCs w:val="24"/>
          <w:lang w:val="zh-CN"/>
        </w:rPr>
      </w:pPr>
      <w:r>
        <w:rPr>
          <w:rFonts w:cs="宋体" w:asciiTheme="minorEastAsia" w:hAnsiTheme="minorEastAsia"/>
          <w:sz w:val="24"/>
          <w:szCs w:val="24"/>
          <w:lang w:val="zh-CN"/>
        </w:rPr>
        <w:t>1.</w:t>
      </w:r>
      <w:r>
        <w:rPr>
          <w:rFonts w:hint="eastAsia" w:cs="宋体" w:asciiTheme="minorEastAsia" w:hAnsiTheme="minorEastAsia"/>
          <w:sz w:val="24"/>
          <w:szCs w:val="24"/>
          <w:lang w:val="zh-CN"/>
        </w:rPr>
        <w:t>投标人须在投标文件中按此模板提供承诺函，未提供视为未实质性响应招标文件要求，按无效投标处理。</w:t>
      </w:r>
    </w:p>
    <w:p w14:paraId="5EA5AF22">
      <w:pPr>
        <w:autoSpaceDE w:val="0"/>
        <w:autoSpaceDN w:val="0"/>
        <w:adjustRightInd w:val="0"/>
        <w:spacing w:line="360" w:lineRule="auto"/>
        <w:outlineLvl w:val="0"/>
        <w:rPr>
          <w:rFonts w:cs="宋体" w:asciiTheme="minorEastAsia" w:hAnsiTheme="minorEastAsia"/>
          <w:sz w:val="24"/>
          <w:szCs w:val="24"/>
          <w:lang w:val="zh-CN"/>
        </w:rPr>
      </w:pPr>
      <w:r>
        <w:rPr>
          <w:rFonts w:cs="宋体" w:asciiTheme="minorEastAsia" w:hAnsiTheme="minorEastAsia"/>
          <w:sz w:val="24"/>
          <w:szCs w:val="24"/>
          <w:lang w:val="zh-CN"/>
        </w:rPr>
        <w:t>2.</w:t>
      </w:r>
      <w:r>
        <w:rPr>
          <w:rFonts w:hint="eastAsia" w:cs="宋体" w:asciiTheme="minorEastAsia" w:hAnsiTheme="minorEastAsia"/>
          <w:sz w:val="24"/>
          <w:szCs w:val="24"/>
          <w:lang w:val="zh-CN"/>
        </w:rPr>
        <w:t>投标人的法定代表人或者授权代表的签字或盖章应真实、有效，如由授权代表签字或盖章的，应提供“法定代表人授权书”。</w:t>
      </w:r>
    </w:p>
    <w:p w14:paraId="4F09E883">
      <w:pPr>
        <w:spacing w:line="360" w:lineRule="auto"/>
        <w:ind w:firstLine="120" w:firstLineChars="50"/>
        <w:rPr>
          <w:rFonts w:cs="宋体" w:asciiTheme="minorEastAsia" w:hAnsiTheme="minorEastAsia"/>
          <w:sz w:val="24"/>
          <w:szCs w:val="24"/>
          <w:lang w:val="zh-CN"/>
        </w:rPr>
      </w:pPr>
    </w:p>
    <w:p w14:paraId="45A3A135">
      <w:pPr>
        <w:spacing w:line="360" w:lineRule="auto"/>
        <w:ind w:firstLine="120" w:firstLineChars="50"/>
        <w:rPr>
          <w:rFonts w:cs="宋体" w:asciiTheme="minorEastAsia" w:hAnsiTheme="minorEastAsia"/>
          <w:sz w:val="24"/>
          <w:szCs w:val="24"/>
          <w:lang w:val="zh-CN"/>
        </w:rPr>
      </w:pPr>
    </w:p>
    <w:p w14:paraId="7BE74AF5">
      <w:pPr>
        <w:spacing w:line="360" w:lineRule="auto"/>
        <w:ind w:firstLine="141" w:firstLineChars="50"/>
        <w:rPr>
          <w:rFonts w:ascii="宋体" w:hAnsi="宋体"/>
          <w:b/>
          <w:bCs/>
          <w:sz w:val="28"/>
          <w:szCs w:val="24"/>
        </w:rPr>
      </w:pPr>
    </w:p>
    <w:p w14:paraId="2B789CB8">
      <w:pPr>
        <w:spacing w:line="360" w:lineRule="auto"/>
        <w:ind w:firstLine="141" w:firstLineChars="50"/>
        <w:rPr>
          <w:rFonts w:ascii="宋体" w:hAnsi="宋体"/>
          <w:b/>
          <w:bCs/>
          <w:sz w:val="28"/>
          <w:szCs w:val="24"/>
        </w:rPr>
      </w:pPr>
    </w:p>
    <w:p w14:paraId="6FAF8341">
      <w:pPr>
        <w:spacing w:line="360" w:lineRule="auto"/>
        <w:ind w:firstLine="141" w:firstLineChars="50"/>
        <w:rPr>
          <w:rFonts w:ascii="宋体" w:hAnsi="宋体"/>
          <w:b/>
          <w:bCs/>
          <w:sz w:val="28"/>
          <w:szCs w:val="24"/>
        </w:rPr>
      </w:pPr>
    </w:p>
    <w:p w14:paraId="6EDE547E">
      <w:pPr>
        <w:spacing w:line="360" w:lineRule="auto"/>
        <w:ind w:firstLine="141" w:firstLineChars="50"/>
        <w:rPr>
          <w:rFonts w:ascii="宋体" w:hAnsi="宋体"/>
          <w:b/>
          <w:bCs/>
          <w:sz w:val="28"/>
          <w:szCs w:val="24"/>
        </w:rPr>
      </w:pPr>
    </w:p>
    <w:p w14:paraId="224C128F">
      <w:pPr>
        <w:spacing w:line="360" w:lineRule="auto"/>
        <w:ind w:firstLine="141" w:firstLineChars="50"/>
        <w:rPr>
          <w:rFonts w:ascii="宋体" w:hAnsi="宋体"/>
          <w:b/>
          <w:bCs/>
          <w:sz w:val="28"/>
          <w:szCs w:val="24"/>
        </w:rPr>
      </w:pPr>
    </w:p>
    <w:p w14:paraId="5E8ED5FB">
      <w:pPr>
        <w:spacing w:line="360" w:lineRule="auto"/>
        <w:ind w:firstLine="141" w:firstLineChars="50"/>
        <w:rPr>
          <w:rFonts w:ascii="宋体" w:hAnsi="宋体"/>
          <w:b/>
          <w:bCs/>
          <w:sz w:val="28"/>
          <w:szCs w:val="24"/>
        </w:rPr>
      </w:pPr>
    </w:p>
    <w:p w14:paraId="12E9EA5E">
      <w:pPr>
        <w:spacing w:line="360" w:lineRule="auto"/>
        <w:ind w:firstLine="141" w:firstLineChars="50"/>
        <w:rPr>
          <w:rFonts w:ascii="宋体" w:hAnsi="宋体"/>
          <w:b/>
          <w:bCs/>
          <w:sz w:val="28"/>
          <w:szCs w:val="24"/>
        </w:rPr>
      </w:pPr>
    </w:p>
    <w:p w14:paraId="2B0C9DF2">
      <w:pPr>
        <w:spacing w:line="360" w:lineRule="auto"/>
        <w:ind w:firstLine="141" w:firstLineChars="50"/>
        <w:rPr>
          <w:rFonts w:ascii="宋体" w:hAnsi="宋体"/>
          <w:b/>
          <w:bCs/>
          <w:sz w:val="28"/>
          <w:szCs w:val="24"/>
        </w:rPr>
      </w:pPr>
    </w:p>
    <w:p w14:paraId="0A508656">
      <w:pPr>
        <w:spacing w:line="360" w:lineRule="auto"/>
        <w:ind w:firstLine="141" w:firstLineChars="50"/>
        <w:rPr>
          <w:rFonts w:ascii="宋体" w:hAnsi="宋体"/>
          <w:b/>
          <w:bCs/>
          <w:sz w:val="28"/>
          <w:szCs w:val="24"/>
        </w:rPr>
      </w:pPr>
    </w:p>
    <w:p w14:paraId="7FFAAFC1">
      <w:pPr>
        <w:spacing w:line="360" w:lineRule="auto"/>
        <w:ind w:firstLine="141" w:firstLineChars="50"/>
        <w:rPr>
          <w:rFonts w:ascii="宋体" w:hAnsi="宋体"/>
          <w:b/>
          <w:bCs/>
          <w:sz w:val="28"/>
          <w:szCs w:val="24"/>
        </w:rPr>
      </w:pPr>
    </w:p>
    <w:p w14:paraId="2EEA4031">
      <w:pPr>
        <w:spacing w:line="360" w:lineRule="auto"/>
        <w:ind w:firstLine="141" w:firstLineChars="50"/>
        <w:rPr>
          <w:rFonts w:ascii="宋体" w:hAnsi="宋体"/>
          <w:b/>
          <w:bCs/>
          <w:sz w:val="28"/>
          <w:szCs w:val="24"/>
        </w:rPr>
      </w:pPr>
    </w:p>
    <w:p w14:paraId="09A8B44D">
      <w:pPr>
        <w:spacing w:line="360" w:lineRule="auto"/>
        <w:ind w:firstLine="141" w:firstLineChars="50"/>
        <w:rPr>
          <w:rFonts w:ascii="宋体" w:hAnsi="宋体"/>
          <w:b/>
          <w:bCs/>
          <w:sz w:val="28"/>
          <w:szCs w:val="24"/>
        </w:rPr>
      </w:pPr>
    </w:p>
    <w:p w14:paraId="185F357D">
      <w:pPr>
        <w:spacing w:line="360" w:lineRule="auto"/>
        <w:ind w:firstLine="141" w:firstLineChars="50"/>
        <w:rPr>
          <w:rFonts w:ascii="宋体" w:hAnsi="宋体"/>
          <w:b/>
          <w:bCs/>
          <w:sz w:val="28"/>
          <w:szCs w:val="24"/>
        </w:rPr>
      </w:pPr>
    </w:p>
    <w:p w14:paraId="50CBC93F">
      <w:pPr>
        <w:spacing w:line="360" w:lineRule="auto"/>
        <w:ind w:firstLine="141" w:firstLineChars="50"/>
        <w:rPr>
          <w:rFonts w:ascii="宋体" w:hAnsi="宋体"/>
          <w:b/>
          <w:bCs/>
          <w:sz w:val="28"/>
          <w:szCs w:val="24"/>
        </w:rPr>
      </w:pPr>
    </w:p>
    <w:p w14:paraId="7FEAB56B">
      <w:pPr>
        <w:spacing w:line="360" w:lineRule="auto"/>
        <w:ind w:firstLine="141" w:firstLineChars="50"/>
        <w:rPr>
          <w:rFonts w:hint="eastAsia" w:ascii="宋体" w:hAnsi="宋体"/>
          <w:b/>
          <w:bCs/>
          <w:sz w:val="28"/>
          <w:szCs w:val="24"/>
        </w:rPr>
      </w:pPr>
    </w:p>
    <w:p w14:paraId="41DE8A0B">
      <w:pPr>
        <w:spacing w:line="360" w:lineRule="auto"/>
        <w:ind w:firstLine="141" w:firstLineChars="50"/>
        <w:rPr>
          <w:rFonts w:hint="eastAsia" w:ascii="宋体" w:hAnsi="宋体"/>
          <w:b/>
          <w:bCs/>
          <w:sz w:val="28"/>
          <w:szCs w:val="24"/>
        </w:rPr>
      </w:pPr>
    </w:p>
    <w:p w14:paraId="1EE0D0C8">
      <w:pPr>
        <w:spacing w:line="360" w:lineRule="auto"/>
        <w:ind w:firstLine="141" w:firstLineChars="50"/>
        <w:rPr>
          <w:rFonts w:hint="eastAsia" w:ascii="宋体" w:hAnsi="宋体"/>
          <w:b/>
          <w:bCs/>
          <w:sz w:val="28"/>
          <w:szCs w:val="24"/>
        </w:rPr>
      </w:pPr>
    </w:p>
    <w:p w14:paraId="19848400">
      <w:pPr>
        <w:spacing w:line="360" w:lineRule="auto"/>
        <w:ind w:firstLine="141" w:firstLineChars="50"/>
        <w:rPr>
          <w:rFonts w:ascii="宋体" w:hAnsi="宋体"/>
          <w:b/>
          <w:bCs/>
          <w:sz w:val="28"/>
          <w:szCs w:val="24"/>
          <w:lang w:val="zh-CN"/>
        </w:rPr>
      </w:pPr>
      <w:r>
        <w:rPr>
          <w:rFonts w:hint="eastAsia" w:ascii="宋体" w:hAnsi="宋体"/>
          <w:b/>
          <w:bCs/>
          <w:sz w:val="28"/>
          <w:szCs w:val="24"/>
        </w:rPr>
        <w:t>4.6、</w:t>
      </w:r>
      <w:r>
        <w:rPr>
          <w:rFonts w:hint="eastAsia" w:ascii="宋体" w:hAnsi="宋体"/>
          <w:b/>
          <w:bCs/>
          <w:sz w:val="28"/>
          <w:szCs w:val="24"/>
          <w:lang w:val="zh-CN"/>
        </w:rPr>
        <w:t>供应商与参加本项目投标的其他供应商之间，单位负责人不为同</w:t>
      </w:r>
    </w:p>
    <w:p w14:paraId="057932C2">
      <w:pPr>
        <w:spacing w:line="360" w:lineRule="auto"/>
        <w:ind w:firstLine="1405" w:firstLineChars="500"/>
        <w:rPr>
          <w:rFonts w:ascii="宋体" w:hAnsi="宋体"/>
          <w:b/>
          <w:bCs/>
          <w:sz w:val="28"/>
          <w:szCs w:val="24"/>
          <w:lang w:val="zh-CN"/>
        </w:rPr>
      </w:pPr>
      <w:r>
        <w:rPr>
          <w:rFonts w:hint="eastAsia" w:ascii="宋体" w:hAnsi="宋体"/>
          <w:b/>
          <w:bCs/>
          <w:sz w:val="28"/>
          <w:szCs w:val="24"/>
          <w:lang w:val="zh-CN"/>
        </w:rPr>
        <w:t>一人并且不存在直接控股、管理关系</w:t>
      </w:r>
    </w:p>
    <w:p w14:paraId="758835BE">
      <w:pPr>
        <w:spacing w:line="360" w:lineRule="auto"/>
        <w:ind w:firstLine="120" w:firstLineChars="50"/>
        <w:rPr>
          <w:rFonts w:ascii="Arial" w:hAnsi="Arial" w:cs="Arial"/>
          <w:sz w:val="24"/>
          <w:szCs w:val="24"/>
        </w:rPr>
      </w:pPr>
      <w:r>
        <w:rPr>
          <w:rFonts w:hint="eastAsia" w:ascii="Arial" w:hAnsi="Arial" w:cs="Arial"/>
          <w:sz w:val="24"/>
          <w:szCs w:val="24"/>
        </w:rPr>
        <w:t>提供与参加本项目投标的其他供应商之间，单位负责人不为同一人并且不存在直接控股、管理关系承诺函（承诺函格式自拟）。</w:t>
      </w:r>
    </w:p>
    <w:p w14:paraId="4E422238">
      <w:pPr>
        <w:autoSpaceDE w:val="0"/>
        <w:autoSpaceDN w:val="0"/>
        <w:adjustRightInd w:val="0"/>
        <w:spacing w:line="360" w:lineRule="auto"/>
        <w:ind w:left="3935" w:hanging="3935" w:hangingChars="1400"/>
        <w:outlineLvl w:val="0"/>
        <w:rPr>
          <w:rFonts w:ascii="宋体" w:hAnsi="宋体"/>
          <w:b/>
          <w:bCs/>
          <w:sz w:val="28"/>
          <w:szCs w:val="24"/>
          <w:lang w:val="zh-CN"/>
        </w:rPr>
      </w:pPr>
    </w:p>
    <w:p w14:paraId="5367A8B5">
      <w:pPr>
        <w:autoSpaceDE w:val="0"/>
        <w:autoSpaceDN w:val="0"/>
        <w:adjustRightInd w:val="0"/>
        <w:spacing w:line="360" w:lineRule="auto"/>
        <w:ind w:left="3935" w:hanging="3935" w:hangingChars="1400"/>
        <w:outlineLvl w:val="0"/>
        <w:rPr>
          <w:rFonts w:ascii="宋体" w:hAnsi="宋体"/>
          <w:b/>
          <w:bCs/>
          <w:sz w:val="28"/>
          <w:szCs w:val="24"/>
          <w:lang w:val="zh-CN"/>
        </w:rPr>
      </w:pPr>
    </w:p>
    <w:p w14:paraId="099F6EEC">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68F88AB6">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6C8704A1">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4ACDBE94">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31C488D3">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7B9F8341">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24B3C67A">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5F6D9329">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75EA0B3A">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5D608D05">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422BF4C6">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3E98DD0D">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23DA9C77">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7C450CE1">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226C12D9">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336D5A9C">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6A6C7D2F">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0D0CE798">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7116A586">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4F1778F8">
      <w:pPr>
        <w:autoSpaceDE w:val="0"/>
        <w:autoSpaceDN w:val="0"/>
        <w:adjustRightInd w:val="0"/>
        <w:spacing w:line="360" w:lineRule="auto"/>
        <w:ind w:left="3935" w:hanging="3935" w:hangingChars="1400"/>
        <w:outlineLvl w:val="0"/>
        <w:rPr>
          <w:rFonts w:hint="eastAsia" w:ascii="宋体" w:hAnsi="宋体"/>
          <w:b/>
          <w:bCs/>
          <w:sz w:val="28"/>
          <w:szCs w:val="24"/>
          <w:lang w:val="zh-CN"/>
        </w:rPr>
      </w:pPr>
    </w:p>
    <w:p w14:paraId="20EBF585">
      <w:pPr>
        <w:autoSpaceDE w:val="0"/>
        <w:autoSpaceDN w:val="0"/>
        <w:adjustRightInd w:val="0"/>
        <w:spacing w:line="360" w:lineRule="auto"/>
        <w:ind w:left="3935" w:hanging="3935" w:hangingChars="1400"/>
        <w:outlineLvl w:val="0"/>
        <w:rPr>
          <w:rFonts w:ascii="宋体" w:hAnsi="宋体"/>
          <w:b/>
          <w:bCs/>
          <w:sz w:val="28"/>
          <w:szCs w:val="24"/>
          <w:lang w:val="zh-CN"/>
        </w:rPr>
      </w:pPr>
      <w:r>
        <w:rPr>
          <w:rFonts w:hint="eastAsia" w:ascii="宋体" w:hAnsi="宋体"/>
          <w:b/>
          <w:bCs/>
          <w:sz w:val="28"/>
          <w:szCs w:val="24"/>
          <w:lang w:val="zh-CN"/>
        </w:rPr>
        <w:t>4.7、供应商未为本项目提供整体设计、规范编制或者项目管理、监理、检测等服务承诺函</w:t>
      </w:r>
    </w:p>
    <w:p w14:paraId="1C91830C">
      <w:pPr>
        <w:autoSpaceDE w:val="0"/>
        <w:autoSpaceDN w:val="0"/>
        <w:adjustRightInd w:val="0"/>
        <w:spacing w:line="360" w:lineRule="auto"/>
        <w:jc w:val="center"/>
        <w:outlineLvl w:val="0"/>
        <w:rPr>
          <w:rFonts w:ascii="宋体" w:hAnsi="宋体"/>
          <w:b/>
          <w:bCs/>
          <w:sz w:val="28"/>
          <w:szCs w:val="24"/>
          <w:lang w:val="zh-CN"/>
        </w:rPr>
      </w:pPr>
      <w:r>
        <w:rPr>
          <w:rFonts w:hint="eastAsia" w:ascii="宋体" w:hAnsi="宋体"/>
          <w:b/>
          <w:bCs/>
          <w:sz w:val="28"/>
          <w:szCs w:val="24"/>
          <w:lang w:val="zh-CN"/>
        </w:rPr>
        <w:t>（承诺函格式自拟）</w:t>
      </w:r>
    </w:p>
    <w:p w14:paraId="100596F3">
      <w:pPr>
        <w:spacing w:line="360" w:lineRule="auto"/>
        <w:jc w:val="center"/>
        <w:rPr>
          <w:rFonts w:hint="eastAsia" w:ascii="宋体" w:hAnsi="宋体"/>
          <w:b/>
          <w:bCs/>
          <w:sz w:val="32"/>
          <w:szCs w:val="32"/>
          <w:lang w:val="en-US" w:eastAsia="zh-CN"/>
        </w:rPr>
      </w:pPr>
    </w:p>
    <w:p w14:paraId="120D5E62">
      <w:pPr>
        <w:pStyle w:val="2"/>
        <w:spacing w:before="78" w:line="220" w:lineRule="auto"/>
        <w:ind w:firstLine="1606" w:firstLineChars="500"/>
        <w:outlineLvl w:val="6"/>
        <w:rPr>
          <w:rFonts w:hint="eastAsia" w:ascii="宋体" w:hAnsi="宋体"/>
          <w:b/>
          <w:bCs/>
          <w:sz w:val="32"/>
          <w:szCs w:val="32"/>
          <w:lang w:val="en-US" w:eastAsia="zh-CN"/>
        </w:rPr>
      </w:pPr>
    </w:p>
    <w:p w14:paraId="31499FFA">
      <w:pPr>
        <w:pStyle w:val="2"/>
        <w:spacing w:before="78" w:line="220" w:lineRule="auto"/>
        <w:ind w:firstLine="1606" w:firstLineChars="500"/>
        <w:outlineLvl w:val="6"/>
        <w:rPr>
          <w:rFonts w:hint="eastAsia" w:ascii="宋体" w:hAnsi="宋体"/>
          <w:b/>
          <w:bCs/>
          <w:sz w:val="32"/>
          <w:szCs w:val="32"/>
          <w:lang w:val="en-US" w:eastAsia="zh-CN"/>
        </w:rPr>
      </w:pPr>
    </w:p>
    <w:p w14:paraId="0B421909">
      <w:pPr>
        <w:pStyle w:val="2"/>
        <w:spacing w:before="78" w:line="220" w:lineRule="auto"/>
        <w:ind w:firstLine="1606" w:firstLineChars="500"/>
        <w:outlineLvl w:val="6"/>
        <w:rPr>
          <w:rFonts w:hint="eastAsia" w:ascii="宋体" w:hAnsi="宋体"/>
          <w:b/>
          <w:bCs/>
          <w:sz w:val="32"/>
          <w:szCs w:val="32"/>
          <w:lang w:val="en-US" w:eastAsia="zh-CN"/>
        </w:rPr>
      </w:pPr>
    </w:p>
    <w:p w14:paraId="565BC863">
      <w:pPr>
        <w:pStyle w:val="2"/>
        <w:spacing w:before="78" w:line="220" w:lineRule="auto"/>
        <w:ind w:firstLine="1606" w:firstLineChars="500"/>
        <w:outlineLvl w:val="6"/>
        <w:rPr>
          <w:rFonts w:hint="eastAsia" w:ascii="宋体" w:hAnsi="宋体"/>
          <w:b/>
          <w:bCs/>
          <w:sz w:val="32"/>
          <w:szCs w:val="32"/>
          <w:lang w:val="en-US" w:eastAsia="zh-CN"/>
        </w:rPr>
      </w:pPr>
    </w:p>
    <w:p w14:paraId="39673D80">
      <w:pPr>
        <w:pStyle w:val="2"/>
        <w:spacing w:before="78" w:line="220" w:lineRule="auto"/>
        <w:ind w:firstLine="1606" w:firstLineChars="500"/>
        <w:outlineLvl w:val="6"/>
        <w:rPr>
          <w:rFonts w:hint="eastAsia" w:ascii="宋体" w:hAnsi="宋体"/>
          <w:b/>
          <w:bCs/>
          <w:sz w:val="32"/>
          <w:szCs w:val="32"/>
          <w:lang w:val="en-US" w:eastAsia="zh-CN"/>
        </w:rPr>
      </w:pPr>
    </w:p>
    <w:p w14:paraId="62ECA723">
      <w:pPr>
        <w:pStyle w:val="2"/>
        <w:spacing w:before="78" w:line="220" w:lineRule="auto"/>
        <w:ind w:firstLine="1606" w:firstLineChars="500"/>
        <w:outlineLvl w:val="6"/>
        <w:rPr>
          <w:rFonts w:hint="eastAsia" w:ascii="宋体" w:hAnsi="宋体"/>
          <w:b/>
          <w:bCs/>
          <w:sz w:val="32"/>
          <w:szCs w:val="32"/>
          <w:lang w:val="en-US" w:eastAsia="zh-CN"/>
        </w:rPr>
      </w:pPr>
    </w:p>
    <w:p w14:paraId="7EFE6CB4">
      <w:pPr>
        <w:pStyle w:val="2"/>
        <w:spacing w:before="78" w:line="220" w:lineRule="auto"/>
        <w:ind w:firstLine="1606" w:firstLineChars="500"/>
        <w:outlineLvl w:val="6"/>
        <w:rPr>
          <w:rFonts w:hint="eastAsia" w:ascii="宋体" w:hAnsi="宋体"/>
          <w:b/>
          <w:bCs/>
          <w:sz w:val="32"/>
          <w:szCs w:val="32"/>
          <w:lang w:val="en-US" w:eastAsia="zh-CN"/>
        </w:rPr>
      </w:pPr>
    </w:p>
    <w:p w14:paraId="57D067DF">
      <w:pPr>
        <w:pStyle w:val="2"/>
        <w:spacing w:before="78" w:line="220" w:lineRule="auto"/>
        <w:ind w:firstLine="1606" w:firstLineChars="500"/>
        <w:outlineLvl w:val="6"/>
        <w:rPr>
          <w:rFonts w:hint="eastAsia" w:ascii="宋体" w:hAnsi="宋体"/>
          <w:b/>
          <w:bCs/>
          <w:sz w:val="32"/>
          <w:szCs w:val="32"/>
          <w:lang w:val="en-US" w:eastAsia="zh-CN"/>
        </w:rPr>
      </w:pPr>
    </w:p>
    <w:p w14:paraId="36D6ACDC">
      <w:pPr>
        <w:autoSpaceDE w:val="0"/>
        <w:autoSpaceDN w:val="0"/>
        <w:adjustRightInd w:val="0"/>
        <w:spacing w:line="360" w:lineRule="auto"/>
        <w:jc w:val="center"/>
        <w:outlineLvl w:val="0"/>
        <w:rPr>
          <w:rFonts w:hint="eastAsia" w:ascii="宋体" w:hAnsi="宋体"/>
          <w:b/>
          <w:bCs/>
          <w:sz w:val="32"/>
          <w:szCs w:val="32"/>
          <w:lang w:val="en-US" w:eastAsia="zh-CN"/>
        </w:rPr>
      </w:pPr>
    </w:p>
    <w:p w14:paraId="05C8BC78">
      <w:pPr>
        <w:autoSpaceDE w:val="0"/>
        <w:autoSpaceDN w:val="0"/>
        <w:adjustRightInd w:val="0"/>
        <w:spacing w:line="360" w:lineRule="auto"/>
        <w:jc w:val="center"/>
        <w:outlineLvl w:val="0"/>
        <w:rPr>
          <w:rFonts w:hint="eastAsia" w:ascii="宋体" w:hAnsi="宋体"/>
          <w:b/>
          <w:bCs/>
          <w:sz w:val="32"/>
          <w:szCs w:val="32"/>
          <w:lang w:val="en-US" w:eastAsia="zh-CN"/>
        </w:rPr>
      </w:pPr>
    </w:p>
    <w:p w14:paraId="4AEF6359">
      <w:pPr>
        <w:autoSpaceDE w:val="0"/>
        <w:autoSpaceDN w:val="0"/>
        <w:adjustRightInd w:val="0"/>
        <w:spacing w:line="360" w:lineRule="auto"/>
        <w:jc w:val="center"/>
        <w:outlineLvl w:val="0"/>
        <w:rPr>
          <w:rFonts w:hint="eastAsia" w:ascii="宋体" w:hAnsi="宋体"/>
          <w:b/>
          <w:bCs/>
          <w:sz w:val="32"/>
          <w:szCs w:val="32"/>
          <w:lang w:val="en-US" w:eastAsia="zh-CN"/>
        </w:rPr>
      </w:pPr>
    </w:p>
    <w:p w14:paraId="4EA15CAE">
      <w:pPr>
        <w:autoSpaceDE w:val="0"/>
        <w:autoSpaceDN w:val="0"/>
        <w:adjustRightInd w:val="0"/>
        <w:spacing w:line="360" w:lineRule="auto"/>
        <w:jc w:val="center"/>
        <w:outlineLvl w:val="0"/>
        <w:rPr>
          <w:rFonts w:hint="eastAsia" w:ascii="宋体" w:hAnsi="宋体"/>
          <w:b/>
          <w:bCs/>
          <w:sz w:val="32"/>
          <w:szCs w:val="32"/>
          <w:lang w:val="en-US" w:eastAsia="zh-CN"/>
        </w:rPr>
      </w:pPr>
    </w:p>
    <w:p w14:paraId="27802802">
      <w:pPr>
        <w:autoSpaceDE w:val="0"/>
        <w:autoSpaceDN w:val="0"/>
        <w:adjustRightInd w:val="0"/>
        <w:spacing w:line="360" w:lineRule="auto"/>
        <w:jc w:val="center"/>
        <w:outlineLvl w:val="0"/>
        <w:rPr>
          <w:rFonts w:hint="eastAsia" w:ascii="宋体" w:hAnsi="宋体"/>
          <w:b/>
          <w:bCs/>
          <w:sz w:val="32"/>
          <w:szCs w:val="32"/>
          <w:lang w:val="en-US" w:eastAsia="zh-CN"/>
        </w:rPr>
      </w:pPr>
    </w:p>
    <w:p w14:paraId="1E9D07FC">
      <w:pPr>
        <w:autoSpaceDE w:val="0"/>
        <w:autoSpaceDN w:val="0"/>
        <w:adjustRightInd w:val="0"/>
        <w:spacing w:line="360" w:lineRule="auto"/>
        <w:jc w:val="center"/>
        <w:outlineLvl w:val="0"/>
        <w:rPr>
          <w:rFonts w:hint="eastAsia" w:ascii="宋体" w:hAnsi="宋体"/>
          <w:b/>
          <w:bCs/>
          <w:sz w:val="32"/>
          <w:szCs w:val="32"/>
          <w:lang w:val="en-US" w:eastAsia="zh-CN"/>
        </w:rPr>
      </w:pPr>
    </w:p>
    <w:p w14:paraId="02DEE66B">
      <w:pPr>
        <w:autoSpaceDE w:val="0"/>
        <w:autoSpaceDN w:val="0"/>
        <w:adjustRightInd w:val="0"/>
        <w:spacing w:line="360" w:lineRule="auto"/>
        <w:jc w:val="center"/>
        <w:outlineLvl w:val="0"/>
        <w:rPr>
          <w:rFonts w:hint="eastAsia" w:ascii="宋体" w:hAnsi="宋体"/>
          <w:b/>
          <w:bCs/>
          <w:sz w:val="32"/>
          <w:szCs w:val="32"/>
          <w:lang w:val="en-US" w:eastAsia="zh-CN"/>
        </w:rPr>
      </w:pPr>
    </w:p>
    <w:p w14:paraId="166FF9ED">
      <w:pPr>
        <w:autoSpaceDE w:val="0"/>
        <w:autoSpaceDN w:val="0"/>
        <w:adjustRightInd w:val="0"/>
        <w:spacing w:line="360" w:lineRule="auto"/>
        <w:jc w:val="center"/>
        <w:outlineLvl w:val="0"/>
        <w:rPr>
          <w:rFonts w:hint="eastAsia" w:ascii="宋体" w:hAnsi="宋体"/>
          <w:b/>
          <w:bCs/>
          <w:sz w:val="32"/>
          <w:szCs w:val="32"/>
          <w:lang w:val="en-US" w:eastAsia="zh-CN"/>
        </w:rPr>
      </w:pPr>
    </w:p>
    <w:p w14:paraId="7E626A97">
      <w:pPr>
        <w:autoSpaceDE w:val="0"/>
        <w:autoSpaceDN w:val="0"/>
        <w:adjustRightInd w:val="0"/>
        <w:spacing w:line="360" w:lineRule="auto"/>
        <w:jc w:val="center"/>
        <w:outlineLvl w:val="0"/>
        <w:rPr>
          <w:rFonts w:hint="eastAsia" w:ascii="宋体" w:hAnsi="宋体"/>
          <w:b/>
          <w:bCs/>
          <w:sz w:val="32"/>
          <w:szCs w:val="32"/>
          <w:lang w:val="en-US" w:eastAsia="zh-CN"/>
        </w:rPr>
      </w:pPr>
    </w:p>
    <w:p w14:paraId="09B76B3C">
      <w:pPr>
        <w:autoSpaceDE w:val="0"/>
        <w:autoSpaceDN w:val="0"/>
        <w:adjustRightInd w:val="0"/>
        <w:spacing w:line="360" w:lineRule="auto"/>
        <w:jc w:val="center"/>
        <w:outlineLvl w:val="0"/>
        <w:rPr>
          <w:rFonts w:hint="eastAsia" w:ascii="宋体" w:hAnsi="宋体"/>
          <w:b/>
          <w:bCs/>
          <w:sz w:val="32"/>
          <w:szCs w:val="32"/>
          <w:lang w:val="en-US" w:eastAsia="zh-CN"/>
        </w:rPr>
      </w:pPr>
    </w:p>
    <w:p w14:paraId="345E47FB">
      <w:pPr>
        <w:autoSpaceDE w:val="0"/>
        <w:autoSpaceDN w:val="0"/>
        <w:adjustRightInd w:val="0"/>
        <w:spacing w:line="360" w:lineRule="auto"/>
        <w:jc w:val="center"/>
        <w:outlineLvl w:val="0"/>
        <w:rPr>
          <w:rFonts w:hint="eastAsia" w:ascii="宋体" w:hAnsi="宋体"/>
          <w:b/>
          <w:bCs/>
          <w:sz w:val="32"/>
          <w:szCs w:val="32"/>
          <w:lang w:val="en-US" w:eastAsia="zh-CN"/>
        </w:rPr>
      </w:pPr>
    </w:p>
    <w:p w14:paraId="33870D8E">
      <w:pPr>
        <w:autoSpaceDE w:val="0"/>
        <w:autoSpaceDN w:val="0"/>
        <w:adjustRightInd w:val="0"/>
        <w:spacing w:line="360" w:lineRule="auto"/>
        <w:jc w:val="center"/>
        <w:outlineLvl w:val="0"/>
        <w:rPr>
          <w:rFonts w:hint="eastAsia" w:ascii="宋体" w:hAnsi="宋体"/>
          <w:b/>
          <w:bCs/>
          <w:sz w:val="32"/>
          <w:szCs w:val="32"/>
          <w:lang w:val="en-US" w:eastAsia="zh-CN"/>
        </w:rPr>
      </w:pPr>
    </w:p>
    <w:p w14:paraId="5AC63BBF">
      <w:pPr>
        <w:autoSpaceDE w:val="0"/>
        <w:autoSpaceDN w:val="0"/>
        <w:adjustRightInd w:val="0"/>
        <w:spacing w:line="360" w:lineRule="auto"/>
        <w:jc w:val="center"/>
        <w:outlineLvl w:val="0"/>
        <w:rPr>
          <w:rFonts w:hint="eastAsia" w:ascii="宋体" w:hAnsi="宋体"/>
          <w:b/>
          <w:bCs/>
          <w:sz w:val="32"/>
          <w:szCs w:val="32"/>
          <w:lang w:val="en-US" w:eastAsia="zh-CN"/>
        </w:rPr>
      </w:pPr>
    </w:p>
    <w:p w14:paraId="0B3D5D4C">
      <w:pPr>
        <w:autoSpaceDE w:val="0"/>
        <w:autoSpaceDN w:val="0"/>
        <w:adjustRightInd w:val="0"/>
        <w:spacing w:line="360" w:lineRule="auto"/>
        <w:ind w:left="3935" w:hanging="3935" w:hangingChars="1400"/>
        <w:jc w:val="center"/>
        <w:outlineLvl w:val="0"/>
        <w:rPr>
          <w:rFonts w:hint="eastAsia" w:ascii="宋体" w:hAnsi="宋体"/>
          <w:b/>
          <w:bCs/>
          <w:sz w:val="28"/>
          <w:szCs w:val="24"/>
          <w:lang w:val="en-US" w:eastAsia="zh-CN"/>
        </w:rPr>
      </w:pPr>
      <w:r>
        <w:rPr>
          <w:rFonts w:hint="eastAsia" w:ascii="宋体" w:hAnsi="宋体"/>
          <w:b/>
          <w:bCs/>
          <w:sz w:val="28"/>
          <w:szCs w:val="24"/>
          <w:lang w:val="en-US" w:eastAsia="zh-CN"/>
        </w:rPr>
        <w:t>4.8中小企业声明函（工程、服务）</w:t>
      </w:r>
    </w:p>
    <w:p w14:paraId="20D1E683">
      <w:pPr>
        <w:spacing w:line="296" w:lineRule="auto"/>
        <w:rPr>
          <w:rFonts w:ascii="Arial"/>
          <w:sz w:val="21"/>
        </w:rPr>
      </w:pPr>
    </w:p>
    <w:p w14:paraId="3FD01964">
      <w:pPr>
        <w:spacing w:line="297" w:lineRule="auto"/>
        <w:rPr>
          <w:rFonts w:ascii="Arial"/>
          <w:sz w:val="21"/>
        </w:rPr>
      </w:pPr>
    </w:p>
    <w:p w14:paraId="50635AD2">
      <w:pPr>
        <w:pStyle w:val="2"/>
        <w:spacing w:before="69" w:line="405" w:lineRule="auto"/>
        <w:ind w:left="4" w:right="68" w:firstLine="712"/>
        <w:rPr>
          <w:sz w:val="21"/>
          <w:szCs w:val="21"/>
        </w:rPr>
      </w:pPr>
      <w:r>
        <w:rPr>
          <w:spacing w:val="-8"/>
          <w:sz w:val="21"/>
          <w:szCs w:val="21"/>
        </w:rPr>
        <w:t>本公司（联合体）</w:t>
      </w:r>
      <w:r>
        <w:rPr>
          <w:spacing w:val="-43"/>
          <w:sz w:val="21"/>
          <w:szCs w:val="21"/>
        </w:rPr>
        <w:t xml:space="preserve"> </w:t>
      </w:r>
      <w:r>
        <w:rPr>
          <w:spacing w:val="-8"/>
          <w:sz w:val="21"/>
          <w:szCs w:val="21"/>
        </w:rPr>
        <w:t>郑重声明，根据《政府采购促进中小企业发展管理办法》（财库﹝</w:t>
      </w:r>
      <w:r>
        <w:rPr>
          <w:rFonts w:ascii="Calibri" w:hAnsi="Calibri" w:eastAsia="Calibri" w:cs="Calibri"/>
          <w:spacing w:val="-8"/>
          <w:sz w:val="21"/>
          <w:szCs w:val="21"/>
        </w:rPr>
        <w:t>2020</w:t>
      </w:r>
      <w:r>
        <w:rPr>
          <w:spacing w:val="-8"/>
          <w:sz w:val="21"/>
          <w:szCs w:val="21"/>
        </w:rPr>
        <w:t>﹞</w:t>
      </w:r>
      <w:r>
        <w:rPr>
          <w:sz w:val="21"/>
          <w:szCs w:val="21"/>
        </w:rPr>
        <w:t xml:space="preserve"> </w:t>
      </w:r>
      <w:r>
        <w:rPr>
          <w:rFonts w:ascii="Calibri" w:hAnsi="Calibri" w:eastAsia="Calibri" w:cs="Calibri"/>
          <w:spacing w:val="-10"/>
          <w:sz w:val="21"/>
          <w:szCs w:val="21"/>
        </w:rPr>
        <w:t>46</w:t>
      </w:r>
      <w:r>
        <w:rPr>
          <w:rFonts w:ascii="Calibri" w:hAnsi="Calibri" w:eastAsia="Calibri" w:cs="Calibri"/>
          <w:spacing w:val="11"/>
          <w:sz w:val="21"/>
          <w:szCs w:val="21"/>
        </w:rPr>
        <w:t xml:space="preserve">  </w:t>
      </w:r>
      <w:r>
        <w:rPr>
          <w:spacing w:val="-10"/>
          <w:sz w:val="21"/>
          <w:szCs w:val="21"/>
        </w:rPr>
        <w:t>号）</w:t>
      </w:r>
      <w:r>
        <w:rPr>
          <w:spacing w:val="-36"/>
          <w:sz w:val="21"/>
          <w:szCs w:val="21"/>
        </w:rPr>
        <w:t xml:space="preserve"> </w:t>
      </w:r>
      <w:r>
        <w:rPr>
          <w:spacing w:val="-10"/>
          <w:sz w:val="21"/>
          <w:szCs w:val="21"/>
        </w:rPr>
        <w:t>的规定，</w:t>
      </w:r>
      <w:r>
        <w:rPr>
          <w:spacing w:val="-33"/>
          <w:sz w:val="21"/>
          <w:szCs w:val="21"/>
        </w:rPr>
        <w:t xml:space="preserve"> </w:t>
      </w:r>
      <w:r>
        <w:rPr>
          <w:spacing w:val="-10"/>
          <w:sz w:val="21"/>
          <w:szCs w:val="21"/>
        </w:rPr>
        <w:t>本公司（联合体）参加</w:t>
      </w:r>
      <w:r>
        <w:rPr>
          <w:i w:val="0"/>
          <w:iCs w:val="0"/>
          <w:spacing w:val="-10"/>
          <w:sz w:val="22"/>
          <w:szCs w:val="22"/>
          <w:u w:val="single" w:color="auto"/>
        </w:rPr>
        <w:t>（单位名称）</w:t>
      </w:r>
      <w:r>
        <w:rPr>
          <w:i w:val="0"/>
          <w:iCs w:val="0"/>
          <w:spacing w:val="-10"/>
          <w:sz w:val="21"/>
          <w:szCs w:val="21"/>
        </w:rPr>
        <w:t>的</w:t>
      </w:r>
      <w:r>
        <w:rPr>
          <w:i w:val="0"/>
          <w:iCs w:val="0"/>
          <w:spacing w:val="-10"/>
          <w:sz w:val="22"/>
          <w:szCs w:val="22"/>
          <w:u w:val="single" w:color="auto"/>
        </w:rPr>
        <w:t>（项目名称）</w:t>
      </w:r>
      <w:r>
        <w:rPr>
          <w:spacing w:val="-10"/>
          <w:sz w:val="21"/>
          <w:szCs w:val="21"/>
        </w:rPr>
        <w:t>采购活动，</w:t>
      </w:r>
      <w:r>
        <w:rPr>
          <w:spacing w:val="-28"/>
          <w:sz w:val="21"/>
          <w:szCs w:val="21"/>
        </w:rPr>
        <w:t xml:space="preserve"> </w:t>
      </w:r>
      <w:r>
        <w:rPr>
          <w:spacing w:val="-10"/>
          <w:sz w:val="21"/>
          <w:szCs w:val="21"/>
        </w:rPr>
        <w:t>工程的</w:t>
      </w:r>
      <w:r>
        <w:rPr>
          <w:spacing w:val="-11"/>
          <w:sz w:val="21"/>
          <w:szCs w:val="21"/>
        </w:rPr>
        <w:t>施工单位</w:t>
      </w:r>
      <w:r>
        <w:rPr>
          <w:sz w:val="21"/>
          <w:szCs w:val="21"/>
        </w:rPr>
        <w:t xml:space="preserve"> </w:t>
      </w:r>
      <w:r>
        <w:rPr>
          <w:spacing w:val="-9"/>
          <w:sz w:val="21"/>
          <w:szCs w:val="21"/>
        </w:rPr>
        <w:t>全部为符合政策要求的中小企业（或者：服务全部由符合政策要求的中小企业</w:t>
      </w:r>
      <w:r>
        <w:rPr>
          <w:spacing w:val="-10"/>
          <w:sz w:val="21"/>
          <w:szCs w:val="21"/>
        </w:rPr>
        <w:t>承接）。相关企业（含</w:t>
      </w:r>
      <w:r>
        <w:rPr>
          <w:sz w:val="21"/>
          <w:szCs w:val="21"/>
        </w:rPr>
        <w:t>联合体中的中小企业、签订分包意向协议的中小企业）的具体情</w:t>
      </w:r>
      <w:r>
        <w:rPr>
          <w:spacing w:val="-1"/>
          <w:sz w:val="21"/>
          <w:szCs w:val="21"/>
        </w:rPr>
        <w:t>况如下：</w:t>
      </w:r>
    </w:p>
    <w:p w14:paraId="212EE419">
      <w:pPr>
        <w:pStyle w:val="2"/>
        <w:spacing w:before="216" w:line="393" w:lineRule="auto"/>
        <w:ind w:right="15"/>
        <w:jc w:val="right"/>
        <w:rPr>
          <w:rFonts w:hint="eastAsia" w:ascii="宋体" w:hAnsi="宋体" w:eastAsia="宋体" w:cs="宋体"/>
          <w:i w:val="0"/>
          <w:iCs w:val="0"/>
          <w:sz w:val="22"/>
          <w:szCs w:val="22"/>
        </w:rPr>
      </w:pPr>
      <w:r>
        <w:rPr>
          <w:rFonts w:hint="eastAsia" w:ascii="宋体" w:hAnsi="宋体" w:eastAsia="宋体" w:cs="宋体"/>
          <w:i w:val="0"/>
          <w:iCs w:val="0"/>
          <w:spacing w:val="-3"/>
          <w:sz w:val="21"/>
          <w:szCs w:val="21"/>
        </w:rPr>
        <w:t xml:space="preserve">1.  </w:t>
      </w:r>
      <w:r>
        <w:rPr>
          <w:rFonts w:hint="eastAsia" w:ascii="宋体" w:hAnsi="宋体" w:eastAsia="宋体" w:cs="宋体"/>
          <w:i w:val="0"/>
          <w:iCs w:val="0"/>
          <w:spacing w:val="-86"/>
          <w:sz w:val="22"/>
          <w:szCs w:val="22"/>
          <w:u w:val="single" w:color="auto"/>
        </w:rPr>
        <w:t xml:space="preserve"> </w:t>
      </w:r>
      <w:r>
        <w:rPr>
          <w:rFonts w:hint="eastAsia" w:ascii="宋体" w:hAnsi="宋体" w:eastAsia="宋体" w:cs="宋体"/>
          <w:i w:val="0"/>
          <w:iCs w:val="0"/>
          <w:spacing w:val="-3"/>
          <w:sz w:val="22"/>
          <w:szCs w:val="22"/>
          <w:u w:val="single" w:color="auto"/>
        </w:rPr>
        <w:t>（标的名称</w:t>
      </w:r>
      <w:r>
        <w:rPr>
          <w:rFonts w:hint="eastAsia" w:ascii="宋体" w:hAnsi="宋体" w:eastAsia="宋体" w:cs="宋体"/>
          <w:i w:val="0"/>
          <w:iCs w:val="0"/>
          <w:spacing w:val="-47"/>
          <w:w w:val="82"/>
          <w:sz w:val="22"/>
          <w:szCs w:val="22"/>
        </w:rPr>
        <w:t>）</w:t>
      </w:r>
      <w:r>
        <w:rPr>
          <w:rFonts w:hint="eastAsia" w:ascii="宋体" w:hAnsi="宋体" w:eastAsia="宋体" w:cs="宋体"/>
          <w:i w:val="0"/>
          <w:iCs w:val="0"/>
          <w:spacing w:val="-47"/>
          <w:w w:val="82"/>
          <w:sz w:val="21"/>
          <w:szCs w:val="21"/>
        </w:rPr>
        <w:t>，</w:t>
      </w:r>
      <w:r>
        <w:rPr>
          <w:rFonts w:hint="eastAsia" w:ascii="宋体" w:hAnsi="宋体" w:eastAsia="宋体" w:cs="宋体"/>
          <w:i w:val="0"/>
          <w:iCs w:val="0"/>
          <w:spacing w:val="-3"/>
          <w:sz w:val="21"/>
          <w:szCs w:val="21"/>
        </w:rPr>
        <w:t>属于</w:t>
      </w:r>
      <w:r>
        <w:rPr>
          <w:rFonts w:hint="eastAsia" w:ascii="宋体" w:hAnsi="宋体" w:eastAsia="宋体" w:cs="宋体"/>
          <w:i w:val="0"/>
          <w:iCs w:val="0"/>
          <w:spacing w:val="-3"/>
          <w:sz w:val="22"/>
          <w:szCs w:val="22"/>
          <w:u w:val="single" w:color="auto"/>
        </w:rPr>
        <w:t>（采购文件中明确</w:t>
      </w:r>
      <w:r>
        <w:rPr>
          <w:rFonts w:hint="eastAsia" w:ascii="宋体" w:hAnsi="宋体" w:eastAsia="宋体" w:cs="宋体"/>
          <w:i w:val="0"/>
          <w:iCs w:val="0"/>
          <w:spacing w:val="-4"/>
          <w:sz w:val="22"/>
          <w:szCs w:val="22"/>
          <w:u w:val="single" w:color="auto"/>
        </w:rPr>
        <w:t>的所属行业）</w:t>
      </w:r>
      <w:r>
        <w:rPr>
          <w:rFonts w:hint="eastAsia" w:ascii="宋体" w:hAnsi="宋体" w:eastAsia="宋体" w:cs="宋体"/>
          <w:i w:val="0"/>
          <w:iCs w:val="0"/>
          <w:spacing w:val="-4"/>
          <w:sz w:val="21"/>
          <w:szCs w:val="21"/>
        </w:rPr>
        <w:t>行业；承建（承接）企业为</w:t>
      </w:r>
      <w:r>
        <w:rPr>
          <w:rFonts w:hint="eastAsia" w:ascii="宋体" w:hAnsi="宋体" w:eastAsia="宋体" w:cs="宋体"/>
          <w:i w:val="0"/>
          <w:iCs w:val="0"/>
          <w:spacing w:val="-4"/>
          <w:sz w:val="22"/>
          <w:szCs w:val="22"/>
          <w:u w:val="single" w:color="auto"/>
        </w:rPr>
        <w:t>（企业</w:t>
      </w:r>
    </w:p>
    <w:p w14:paraId="69E2C664">
      <w:pPr>
        <w:pStyle w:val="2"/>
        <w:spacing w:line="212" w:lineRule="auto"/>
        <w:rPr>
          <w:rFonts w:hint="eastAsia" w:ascii="宋体" w:hAnsi="宋体" w:eastAsia="宋体" w:cs="宋体"/>
          <w:i w:val="0"/>
          <w:iCs w:val="0"/>
          <w:sz w:val="21"/>
          <w:szCs w:val="21"/>
        </w:rPr>
      </w:pPr>
      <w:r>
        <w:rPr>
          <w:rFonts w:hint="eastAsia" w:ascii="宋体" w:hAnsi="宋体" w:eastAsia="宋体" w:cs="宋体"/>
          <w:i w:val="0"/>
          <w:iCs w:val="0"/>
          <w:spacing w:val="-15"/>
          <w:sz w:val="22"/>
          <w:szCs w:val="22"/>
          <w:u w:val="single" w:color="auto"/>
        </w:rPr>
        <w:t>名称</w:t>
      </w:r>
      <w:r>
        <w:rPr>
          <w:rFonts w:hint="eastAsia" w:ascii="宋体" w:hAnsi="宋体" w:eastAsia="宋体" w:cs="宋体"/>
          <w:i w:val="0"/>
          <w:iCs w:val="0"/>
          <w:spacing w:val="-47"/>
          <w:sz w:val="22"/>
          <w:szCs w:val="22"/>
          <w:u w:val="single" w:color="auto"/>
        </w:rPr>
        <w:t>）</w:t>
      </w:r>
      <w:r>
        <w:rPr>
          <w:rFonts w:hint="eastAsia" w:ascii="宋体" w:hAnsi="宋体" w:eastAsia="宋体" w:cs="宋体"/>
          <w:i w:val="0"/>
          <w:iCs w:val="0"/>
          <w:spacing w:val="-47"/>
          <w:sz w:val="21"/>
          <w:szCs w:val="21"/>
        </w:rPr>
        <w:t>，</w:t>
      </w:r>
      <w:r>
        <w:rPr>
          <w:rFonts w:hint="eastAsia" w:ascii="宋体" w:hAnsi="宋体" w:eastAsia="宋体" w:cs="宋体"/>
          <w:i w:val="0"/>
          <w:iCs w:val="0"/>
          <w:spacing w:val="-15"/>
          <w:sz w:val="21"/>
          <w:szCs w:val="21"/>
        </w:rPr>
        <w:t>从业人员人，营业收入为万元，资产总额为万元，</w:t>
      </w:r>
      <w:r>
        <w:rPr>
          <w:rFonts w:hint="eastAsia" w:ascii="宋体" w:hAnsi="宋体" w:eastAsia="宋体" w:cs="宋体"/>
          <w:i w:val="0"/>
          <w:iCs w:val="0"/>
          <w:spacing w:val="-51"/>
          <w:sz w:val="21"/>
          <w:szCs w:val="21"/>
        </w:rPr>
        <w:t xml:space="preserve"> </w:t>
      </w:r>
      <w:r>
        <w:rPr>
          <w:rFonts w:hint="eastAsia" w:ascii="宋体" w:hAnsi="宋体" w:eastAsia="宋体" w:cs="宋体"/>
          <w:i w:val="0"/>
          <w:iCs w:val="0"/>
          <w:spacing w:val="-15"/>
          <w:sz w:val="21"/>
          <w:szCs w:val="21"/>
        </w:rPr>
        <w:t>属于</w:t>
      </w:r>
      <w:r>
        <w:rPr>
          <w:rFonts w:hint="eastAsia" w:ascii="宋体" w:hAnsi="宋体" w:eastAsia="宋体" w:cs="宋体"/>
          <w:i w:val="0"/>
          <w:iCs w:val="0"/>
          <w:spacing w:val="-15"/>
          <w:sz w:val="22"/>
          <w:szCs w:val="22"/>
          <w:u w:val="single" w:color="auto"/>
        </w:rPr>
        <w:t>（中型企业、小型企业、微型企业</w:t>
      </w:r>
      <w:r>
        <w:rPr>
          <w:rFonts w:hint="eastAsia" w:ascii="宋体" w:hAnsi="宋体" w:eastAsia="宋体" w:cs="宋体"/>
          <w:i w:val="0"/>
          <w:iCs w:val="0"/>
          <w:spacing w:val="-47"/>
          <w:sz w:val="22"/>
          <w:szCs w:val="22"/>
          <w:u w:val="single" w:color="auto"/>
        </w:rPr>
        <w:t>）</w:t>
      </w:r>
      <w:r>
        <w:rPr>
          <w:rFonts w:hint="eastAsia" w:ascii="宋体" w:hAnsi="宋体" w:eastAsia="宋体" w:cs="宋体"/>
          <w:i w:val="0"/>
          <w:iCs w:val="0"/>
          <w:spacing w:val="-47"/>
          <w:sz w:val="21"/>
          <w:szCs w:val="21"/>
        </w:rPr>
        <w:t>；</w:t>
      </w:r>
    </w:p>
    <w:p w14:paraId="13F4AB9C">
      <w:pPr>
        <w:pStyle w:val="2"/>
        <w:spacing w:before="214" w:line="393" w:lineRule="auto"/>
        <w:ind w:right="15"/>
        <w:jc w:val="right"/>
        <w:rPr>
          <w:rFonts w:hint="eastAsia" w:ascii="宋体" w:hAnsi="宋体" w:eastAsia="宋体" w:cs="宋体"/>
          <w:i w:val="0"/>
          <w:iCs w:val="0"/>
          <w:sz w:val="22"/>
          <w:szCs w:val="22"/>
        </w:rPr>
      </w:pPr>
      <w:r>
        <w:rPr>
          <w:rFonts w:hint="eastAsia" w:ascii="宋体" w:hAnsi="宋体" w:eastAsia="宋体" w:cs="宋体"/>
          <w:i w:val="0"/>
          <w:iCs w:val="0"/>
          <w:spacing w:val="-3"/>
          <w:sz w:val="21"/>
          <w:szCs w:val="21"/>
        </w:rPr>
        <w:t xml:space="preserve">2.  </w:t>
      </w:r>
      <w:r>
        <w:rPr>
          <w:rFonts w:hint="eastAsia" w:ascii="宋体" w:hAnsi="宋体" w:eastAsia="宋体" w:cs="宋体"/>
          <w:i w:val="0"/>
          <w:iCs w:val="0"/>
          <w:spacing w:val="-86"/>
          <w:sz w:val="22"/>
          <w:szCs w:val="22"/>
          <w:u w:val="single" w:color="auto"/>
        </w:rPr>
        <w:t xml:space="preserve"> </w:t>
      </w:r>
      <w:r>
        <w:rPr>
          <w:rFonts w:hint="eastAsia" w:ascii="宋体" w:hAnsi="宋体" w:eastAsia="宋体" w:cs="宋体"/>
          <w:i w:val="0"/>
          <w:iCs w:val="0"/>
          <w:spacing w:val="-3"/>
          <w:sz w:val="22"/>
          <w:szCs w:val="22"/>
          <w:u w:val="single" w:color="auto"/>
        </w:rPr>
        <w:t>（标的名称</w:t>
      </w:r>
      <w:r>
        <w:rPr>
          <w:rFonts w:hint="eastAsia" w:ascii="宋体" w:hAnsi="宋体" w:eastAsia="宋体" w:cs="宋体"/>
          <w:i w:val="0"/>
          <w:iCs w:val="0"/>
          <w:spacing w:val="-47"/>
          <w:w w:val="82"/>
          <w:sz w:val="22"/>
          <w:szCs w:val="22"/>
        </w:rPr>
        <w:t>）</w:t>
      </w:r>
      <w:r>
        <w:rPr>
          <w:rFonts w:hint="eastAsia" w:ascii="宋体" w:hAnsi="宋体" w:eastAsia="宋体" w:cs="宋体"/>
          <w:i w:val="0"/>
          <w:iCs w:val="0"/>
          <w:spacing w:val="-47"/>
          <w:w w:val="82"/>
          <w:sz w:val="21"/>
          <w:szCs w:val="21"/>
        </w:rPr>
        <w:t>，</w:t>
      </w:r>
      <w:r>
        <w:rPr>
          <w:rFonts w:hint="eastAsia" w:ascii="宋体" w:hAnsi="宋体" w:eastAsia="宋体" w:cs="宋体"/>
          <w:i w:val="0"/>
          <w:iCs w:val="0"/>
          <w:spacing w:val="-3"/>
          <w:sz w:val="21"/>
          <w:szCs w:val="21"/>
        </w:rPr>
        <w:t>属于</w:t>
      </w:r>
      <w:r>
        <w:rPr>
          <w:rFonts w:hint="eastAsia" w:ascii="宋体" w:hAnsi="宋体" w:eastAsia="宋体" w:cs="宋体"/>
          <w:i w:val="0"/>
          <w:iCs w:val="0"/>
          <w:spacing w:val="-3"/>
          <w:sz w:val="22"/>
          <w:szCs w:val="22"/>
          <w:u w:val="single" w:color="auto"/>
        </w:rPr>
        <w:t>（采购文件中明确的所属行业）</w:t>
      </w:r>
      <w:r>
        <w:rPr>
          <w:rFonts w:hint="eastAsia" w:ascii="宋体" w:hAnsi="宋体" w:eastAsia="宋体" w:cs="宋体"/>
          <w:i w:val="0"/>
          <w:iCs w:val="0"/>
          <w:spacing w:val="-4"/>
          <w:sz w:val="21"/>
          <w:szCs w:val="21"/>
        </w:rPr>
        <w:t>行业；承建（承接）企业为</w:t>
      </w:r>
      <w:r>
        <w:rPr>
          <w:rFonts w:hint="eastAsia" w:ascii="宋体" w:hAnsi="宋体" w:eastAsia="宋体" w:cs="宋体"/>
          <w:i w:val="0"/>
          <w:iCs w:val="0"/>
          <w:spacing w:val="-4"/>
          <w:sz w:val="22"/>
          <w:szCs w:val="22"/>
          <w:u w:val="single" w:color="auto"/>
        </w:rPr>
        <w:t>（企业</w:t>
      </w:r>
    </w:p>
    <w:p w14:paraId="61830C9E">
      <w:pPr>
        <w:pStyle w:val="2"/>
        <w:spacing w:before="1" w:line="212" w:lineRule="auto"/>
        <w:rPr>
          <w:rFonts w:hint="eastAsia" w:ascii="宋体" w:hAnsi="宋体" w:eastAsia="宋体" w:cs="宋体"/>
          <w:i w:val="0"/>
          <w:iCs w:val="0"/>
          <w:sz w:val="21"/>
          <w:szCs w:val="21"/>
        </w:rPr>
      </w:pPr>
      <w:r>
        <w:rPr>
          <w:rFonts w:hint="eastAsia" w:ascii="宋体" w:hAnsi="宋体" w:eastAsia="宋体" w:cs="宋体"/>
          <w:i w:val="0"/>
          <w:iCs w:val="0"/>
          <w:spacing w:val="-15"/>
          <w:sz w:val="22"/>
          <w:szCs w:val="22"/>
          <w:u w:val="single" w:color="auto"/>
        </w:rPr>
        <w:t>名称</w:t>
      </w:r>
      <w:r>
        <w:rPr>
          <w:rFonts w:hint="eastAsia" w:ascii="宋体" w:hAnsi="宋体" w:eastAsia="宋体" w:cs="宋体"/>
          <w:i w:val="0"/>
          <w:iCs w:val="0"/>
          <w:spacing w:val="-47"/>
          <w:sz w:val="22"/>
          <w:szCs w:val="22"/>
          <w:u w:val="single" w:color="auto"/>
        </w:rPr>
        <w:t>）</w:t>
      </w:r>
      <w:r>
        <w:rPr>
          <w:rFonts w:hint="eastAsia" w:ascii="宋体" w:hAnsi="宋体" w:eastAsia="宋体" w:cs="宋体"/>
          <w:i w:val="0"/>
          <w:iCs w:val="0"/>
          <w:spacing w:val="-47"/>
          <w:sz w:val="21"/>
          <w:szCs w:val="21"/>
        </w:rPr>
        <w:t>，</w:t>
      </w:r>
      <w:r>
        <w:rPr>
          <w:rFonts w:hint="eastAsia" w:ascii="宋体" w:hAnsi="宋体" w:eastAsia="宋体" w:cs="宋体"/>
          <w:i w:val="0"/>
          <w:iCs w:val="0"/>
          <w:spacing w:val="-15"/>
          <w:sz w:val="21"/>
          <w:szCs w:val="21"/>
        </w:rPr>
        <w:t>从业人员人，营业收入为万元，资产总额为万元，</w:t>
      </w:r>
      <w:r>
        <w:rPr>
          <w:rFonts w:hint="eastAsia" w:ascii="宋体" w:hAnsi="宋体" w:eastAsia="宋体" w:cs="宋体"/>
          <w:i w:val="0"/>
          <w:iCs w:val="0"/>
          <w:spacing w:val="-51"/>
          <w:sz w:val="21"/>
          <w:szCs w:val="21"/>
        </w:rPr>
        <w:t xml:space="preserve"> </w:t>
      </w:r>
      <w:r>
        <w:rPr>
          <w:rFonts w:hint="eastAsia" w:ascii="宋体" w:hAnsi="宋体" w:eastAsia="宋体" w:cs="宋体"/>
          <w:i w:val="0"/>
          <w:iCs w:val="0"/>
          <w:spacing w:val="-15"/>
          <w:sz w:val="21"/>
          <w:szCs w:val="21"/>
        </w:rPr>
        <w:t>属于</w:t>
      </w:r>
      <w:r>
        <w:rPr>
          <w:rFonts w:hint="eastAsia" w:ascii="宋体" w:hAnsi="宋体" w:eastAsia="宋体" w:cs="宋体"/>
          <w:i w:val="0"/>
          <w:iCs w:val="0"/>
          <w:spacing w:val="-15"/>
          <w:sz w:val="22"/>
          <w:szCs w:val="22"/>
          <w:u w:val="single" w:color="auto"/>
        </w:rPr>
        <w:t>（中型企业、小型企业、微型企业</w:t>
      </w:r>
      <w:r>
        <w:rPr>
          <w:rFonts w:hint="eastAsia" w:ascii="宋体" w:hAnsi="宋体" w:eastAsia="宋体" w:cs="宋体"/>
          <w:i w:val="0"/>
          <w:iCs w:val="0"/>
          <w:spacing w:val="-47"/>
          <w:sz w:val="22"/>
          <w:szCs w:val="22"/>
          <w:u w:val="single" w:color="auto"/>
        </w:rPr>
        <w:t>）</w:t>
      </w:r>
      <w:r>
        <w:rPr>
          <w:rFonts w:hint="eastAsia" w:ascii="宋体" w:hAnsi="宋体" w:eastAsia="宋体" w:cs="宋体"/>
          <w:i w:val="0"/>
          <w:iCs w:val="0"/>
          <w:spacing w:val="-47"/>
          <w:sz w:val="21"/>
          <w:szCs w:val="21"/>
        </w:rPr>
        <w:t>；</w:t>
      </w:r>
    </w:p>
    <w:p w14:paraId="52142E8F">
      <w:pPr>
        <w:spacing w:line="302" w:lineRule="auto"/>
        <w:rPr>
          <w:rFonts w:ascii="Arial"/>
          <w:sz w:val="21"/>
        </w:rPr>
      </w:pPr>
    </w:p>
    <w:p w14:paraId="1BD584EB">
      <w:pPr>
        <w:spacing w:before="65" w:line="79" w:lineRule="exact"/>
        <w:ind w:left="722"/>
        <w:rPr>
          <w:rFonts w:ascii="Calibri" w:hAnsi="Calibri" w:eastAsia="Calibri" w:cs="Calibri"/>
          <w:sz w:val="21"/>
          <w:szCs w:val="21"/>
        </w:rPr>
      </w:pPr>
      <w:r>
        <w:rPr>
          <w:rFonts w:ascii="Calibri" w:hAnsi="Calibri" w:eastAsia="Calibri" w:cs="Calibri"/>
          <w:spacing w:val="-4"/>
          <w:position w:val="1"/>
          <w:sz w:val="21"/>
          <w:szCs w:val="21"/>
        </w:rPr>
        <w:t>……</w:t>
      </w:r>
    </w:p>
    <w:p w14:paraId="3934998D">
      <w:pPr>
        <w:pStyle w:val="2"/>
        <w:spacing w:before="235" w:line="468" w:lineRule="exact"/>
        <w:ind w:left="739"/>
        <w:rPr>
          <w:sz w:val="21"/>
          <w:szCs w:val="21"/>
        </w:rPr>
      </w:pPr>
      <w:r>
        <w:rPr>
          <w:spacing w:val="-4"/>
          <w:position w:val="19"/>
          <w:sz w:val="21"/>
          <w:szCs w:val="21"/>
        </w:rPr>
        <w:t>以上企业，</w:t>
      </w:r>
      <w:r>
        <w:rPr>
          <w:spacing w:val="-32"/>
          <w:position w:val="19"/>
          <w:sz w:val="21"/>
          <w:szCs w:val="21"/>
        </w:rPr>
        <w:t xml:space="preserve"> </w:t>
      </w:r>
      <w:r>
        <w:rPr>
          <w:spacing w:val="-4"/>
          <w:position w:val="19"/>
          <w:sz w:val="21"/>
          <w:szCs w:val="21"/>
        </w:rPr>
        <w:t>不属于大企业的分支机构，不存在控股股东为大企业的情形，也不存在与大企</w:t>
      </w:r>
    </w:p>
    <w:p w14:paraId="4BB0E63C">
      <w:pPr>
        <w:pStyle w:val="2"/>
        <w:spacing w:before="1" w:line="220" w:lineRule="auto"/>
        <w:ind w:left="6"/>
        <w:rPr>
          <w:sz w:val="21"/>
          <w:szCs w:val="21"/>
        </w:rPr>
      </w:pPr>
      <w:r>
        <w:rPr>
          <w:spacing w:val="-2"/>
          <w:sz w:val="21"/>
          <w:szCs w:val="21"/>
        </w:rPr>
        <w:t>业的负责人为同一人的情形。</w:t>
      </w:r>
    </w:p>
    <w:p w14:paraId="70898D77">
      <w:pPr>
        <w:pStyle w:val="2"/>
        <w:spacing w:before="216" w:line="220" w:lineRule="auto"/>
        <w:ind w:left="716"/>
        <w:rPr>
          <w:sz w:val="21"/>
          <w:szCs w:val="21"/>
        </w:rPr>
      </w:pPr>
      <w:r>
        <w:rPr>
          <w:spacing w:val="-3"/>
          <w:sz w:val="21"/>
          <w:szCs w:val="21"/>
        </w:rPr>
        <w:t>本企业对上述声明内容的真实性负责。如有虚假，</w:t>
      </w:r>
      <w:r>
        <w:rPr>
          <w:spacing w:val="-13"/>
          <w:sz w:val="21"/>
          <w:szCs w:val="21"/>
        </w:rPr>
        <w:t xml:space="preserve"> </w:t>
      </w:r>
      <w:r>
        <w:rPr>
          <w:spacing w:val="-3"/>
          <w:sz w:val="21"/>
          <w:szCs w:val="21"/>
        </w:rPr>
        <w:t>将依法承担相应责任。</w:t>
      </w:r>
    </w:p>
    <w:p w14:paraId="3FE75AC5">
      <w:pPr>
        <w:spacing w:line="289" w:lineRule="auto"/>
        <w:rPr>
          <w:rFonts w:ascii="Arial"/>
          <w:sz w:val="21"/>
        </w:rPr>
      </w:pPr>
    </w:p>
    <w:p w14:paraId="4760BCF1">
      <w:pPr>
        <w:spacing w:line="289" w:lineRule="auto"/>
        <w:rPr>
          <w:rFonts w:ascii="Arial"/>
          <w:sz w:val="21"/>
        </w:rPr>
      </w:pPr>
    </w:p>
    <w:p w14:paraId="6CB887D5">
      <w:pPr>
        <w:spacing w:line="290" w:lineRule="auto"/>
        <w:rPr>
          <w:rFonts w:ascii="Arial"/>
          <w:sz w:val="21"/>
        </w:rPr>
      </w:pPr>
    </w:p>
    <w:p w14:paraId="56D08586">
      <w:pPr>
        <w:spacing w:line="290" w:lineRule="auto"/>
        <w:rPr>
          <w:rFonts w:ascii="Arial"/>
          <w:sz w:val="21"/>
        </w:rPr>
      </w:pPr>
    </w:p>
    <w:p w14:paraId="60F4AED8">
      <w:pPr>
        <w:pStyle w:val="2"/>
        <w:spacing w:before="69" w:line="624" w:lineRule="exact"/>
        <w:ind w:left="5968"/>
        <w:rPr>
          <w:sz w:val="21"/>
          <w:szCs w:val="21"/>
        </w:rPr>
      </w:pPr>
      <w:r>
        <w:rPr>
          <w:spacing w:val="-2"/>
          <w:position w:val="32"/>
          <w:sz w:val="21"/>
          <w:szCs w:val="21"/>
        </w:rPr>
        <w:t>企业名称（盖章</w:t>
      </w:r>
      <w:r>
        <w:rPr>
          <w:spacing w:val="-55"/>
          <w:w w:val="98"/>
          <w:position w:val="32"/>
          <w:sz w:val="21"/>
          <w:szCs w:val="21"/>
        </w:rPr>
        <w:t>）：</w:t>
      </w:r>
    </w:p>
    <w:p w14:paraId="390DA3DA">
      <w:pPr>
        <w:pStyle w:val="2"/>
        <w:spacing w:line="221" w:lineRule="auto"/>
        <w:ind w:left="6001"/>
        <w:rPr>
          <w:sz w:val="21"/>
          <w:szCs w:val="21"/>
        </w:rPr>
      </w:pPr>
      <w:r>
        <w:rPr>
          <w:spacing w:val="-21"/>
          <w:sz w:val="21"/>
          <w:szCs w:val="21"/>
        </w:rPr>
        <w:t>日期：</w:t>
      </w:r>
    </w:p>
    <w:p w14:paraId="2A7A9C4F">
      <w:pPr>
        <w:spacing w:line="281" w:lineRule="auto"/>
        <w:rPr>
          <w:rFonts w:ascii="Arial"/>
          <w:sz w:val="21"/>
        </w:rPr>
      </w:pPr>
    </w:p>
    <w:p w14:paraId="0B73045B">
      <w:pPr>
        <w:spacing w:line="281" w:lineRule="auto"/>
        <w:rPr>
          <w:rFonts w:ascii="Arial"/>
          <w:sz w:val="21"/>
        </w:rPr>
      </w:pPr>
    </w:p>
    <w:p w14:paraId="0AB72B9E">
      <w:pPr>
        <w:spacing w:line="281" w:lineRule="auto"/>
        <w:rPr>
          <w:rFonts w:ascii="Arial"/>
          <w:sz w:val="21"/>
        </w:rPr>
      </w:pPr>
    </w:p>
    <w:p w14:paraId="266FA435">
      <w:pPr>
        <w:pStyle w:val="2"/>
        <w:spacing w:before="69" w:line="221" w:lineRule="auto"/>
        <w:ind w:left="9"/>
        <w:rPr>
          <w:sz w:val="21"/>
          <w:szCs w:val="21"/>
        </w:rPr>
      </w:pPr>
      <w:r>
        <w:rPr>
          <w:spacing w:val="-13"/>
          <w:sz w:val="21"/>
          <w:szCs w:val="21"/>
        </w:rPr>
        <w:t>说明：</w:t>
      </w:r>
    </w:p>
    <w:p w14:paraId="49206E34">
      <w:pPr>
        <w:pStyle w:val="2"/>
        <w:numPr>
          <w:ilvl w:val="0"/>
          <w:numId w:val="13"/>
        </w:numPr>
        <w:spacing w:before="218" w:line="411" w:lineRule="auto"/>
        <w:ind w:left="9" w:firstLine="13"/>
        <w:jc w:val="both"/>
        <w:rPr>
          <w:spacing w:val="12"/>
          <w:sz w:val="21"/>
          <w:szCs w:val="21"/>
        </w:rPr>
      </w:pPr>
      <w:r>
        <w:rPr>
          <w:spacing w:val="-1"/>
          <w:sz w:val="21"/>
          <w:szCs w:val="21"/>
        </w:rPr>
        <w:t>从业人员、营业收入、资产总额填报上一年度数据，无上一年度数据的新成立企业可不填报。</w:t>
      </w:r>
      <w:r>
        <w:rPr>
          <w:spacing w:val="12"/>
          <w:sz w:val="21"/>
          <w:szCs w:val="21"/>
        </w:rPr>
        <w:t xml:space="preserve"> </w:t>
      </w:r>
    </w:p>
    <w:p w14:paraId="364FF01B">
      <w:pPr>
        <w:pStyle w:val="2"/>
        <w:numPr>
          <w:ilvl w:val="0"/>
          <w:numId w:val="0"/>
        </w:numPr>
        <w:spacing w:before="218" w:line="411" w:lineRule="auto"/>
        <w:ind w:left="22" w:leftChars="0"/>
        <w:jc w:val="both"/>
        <w:rPr>
          <w:sz w:val="21"/>
          <w:szCs w:val="21"/>
        </w:rPr>
      </w:pPr>
      <w:r>
        <w:rPr>
          <w:spacing w:val="-5"/>
          <w:sz w:val="21"/>
          <w:szCs w:val="21"/>
        </w:rPr>
        <w:t>2、中小企业参加政府采购活动， 应当出具《中小企业声明函》，否则不得享受相关中小企业扶持</w:t>
      </w:r>
    </w:p>
    <w:p w14:paraId="49CDB098">
      <w:pPr>
        <w:pStyle w:val="2"/>
        <w:spacing w:line="221" w:lineRule="auto"/>
        <w:ind w:left="6"/>
        <w:rPr>
          <w:sz w:val="21"/>
          <w:szCs w:val="21"/>
        </w:rPr>
      </w:pPr>
      <w:r>
        <w:rPr>
          <w:spacing w:val="-7"/>
          <w:sz w:val="21"/>
          <w:szCs w:val="21"/>
        </w:rPr>
        <w:t>政策。</w:t>
      </w:r>
    </w:p>
    <w:p w14:paraId="1AFDC274">
      <w:pPr>
        <w:spacing w:line="221" w:lineRule="auto"/>
        <w:rPr>
          <w:sz w:val="21"/>
          <w:szCs w:val="21"/>
        </w:rPr>
        <w:sectPr>
          <w:footerReference r:id="rId3" w:type="default"/>
          <w:pgSz w:w="11907" w:h="16839"/>
          <w:pgMar w:top="1431" w:right="1398" w:bottom="1155" w:left="1590" w:header="0" w:footer="991" w:gutter="0"/>
          <w:cols w:space="720" w:num="1"/>
        </w:sectPr>
      </w:pPr>
    </w:p>
    <w:p w14:paraId="00A36C44">
      <w:pPr>
        <w:spacing w:line="360" w:lineRule="auto"/>
        <w:jc w:val="center"/>
        <w:rPr>
          <w:rFonts w:ascii="宋体" w:hAnsi="宋体"/>
          <w:b/>
          <w:bCs/>
          <w:sz w:val="32"/>
          <w:szCs w:val="32"/>
        </w:rPr>
      </w:pPr>
      <w:r>
        <w:rPr>
          <w:rFonts w:hint="eastAsia" w:ascii="宋体" w:hAnsi="宋体"/>
          <w:b/>
          <w:bCs/>
          <w:sz w:val="32"/>
          <w:szCs w:val="32"/>
          <w:lang w:val="en-US" w:eastAsia="zh-CN"/>
        </w:rPr>
        <w:t>4.9</w:t>
      </w:r>
      <w:r>
        <w:rPr>
          <w:rFonts w:hint="eastAsia" w:ascii="宋体" w:hAnsi="宋体"/>
          <w:b/>
          <w:bCs/>
          <w:sz w:val="32"/>
          <w:szCs w:val="32"/>
        </w:rPr>
        <w:t>残疾人福利性单位声明函</w:t>
      </w:r>
    </w:p>
    <w:p w14:paraId="05D89681">
      <w:pPr>
        <w:spacing w:line="360" w:lineRule="auto"/>
        <w:rPr>
          <w:rFonts w:ascii="宋体" w:hAnsi="宋体"/>
          <w:szCs w:val="21"/>
        </w:rPr>
      </w:pPr>
    </w:p>
    <w:p w14:paraId="4CCE0DB4">
      <w:pPr>
        <w:spacing w:line="360" w:lineRule="auto"/>
        <w:ind w:firstLine="480" w:firstLineChars="200"/>
        <w:rPr>
          <w:rFonts w:ascii="宋体" w:hAnsi="宋体"/>
          <w:sz w:val="24"/>
          <w:szCs w:val="24"/>
        </w:rPr>
      </w:pPr>
      <w:r>
        <w:rPr>
          <w:rFonts w:hint="eastAsia" w:ascii="宋体" w:hAnsi="宋体"/>
          <w:sz w:val="24"/>
          <w:szCs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7756228">
      <w:pPr>
        <w:spacing w:line="360" w:lineRule="auto"/>
        <w:ind w:firstLine="480" w:firstLineChars="200"/>
        <w:rPr>
          <w:rFonts w:ascii="宋体" w:hAnsi="宋体"/>
          <w:sz w:val="24"/>
          <w:szCs w:val="24"/>
        </w:rPr>
      </w:pPr>
      <w:r>
        <w:rPr>
          <w:rFonts w:hint="eastAsia" w:ascii="宋体" w:hAnsi="宋体"/>
          <w:sz w:val="24"/>
          <w:szCs w:val="24"/>
        </w:rPr>
        <w:t>本单位对上述声明的真实性负责。如有虚假，将依法承担相应责任。</w:t>
      </w:r>
    </w:p>
    <w:p w14:paraId="327830C2">
      <w:pPr>
        <w:spacing w:line="360" w:lineRule="auto"/>
        <w:rPr>
          <w:rFonts w:ascii="宋体" w:hAnsi="宋体"/>
          <w:sz w:val="24"/>
          <w:szCs w:val="24"/>
        </w:rPr>
      </w:pPr>
    </w:p>
    <w:p w14:paraId="28D4CAB6">
      <w:pPr>
        <w:spacing w:line="360" w:lineRule="auto"/>
        <w:rPr>
          <w:rFonts w:ascii="宋体" w:hAnsi="宋体"/>
          <w:sz w:val="24"/>
          <w:szCs w:val="24"/>
        </w:rPr>
      </w:pPr>
    </w:p>
    <w:p w14:paraId="1BFF4EF8">
      <w:pPr>
        <w:spacing w:line="360" w:lineRule="auto"/>
        <w:rPr>
          <w:rFonts w:ascii="宋体" w:hAnsi="宋体"/>
          <w:sz w:val="24"/>
          <w:szCs w:val="24"/>
        </w:rPr>
      </w:pPr>
      <w:r>
        <w:rPr>
          <w:rFonts w:hint="eastAsia" w:ascii="宋体" w:hAnsi="宋体"/>
          <w:sz w:val="24"/>
          <w:szCs w:val="24"/>
        </w:rPr>
        <w:t xml:space="preserve">                                    单位名称（盖章）：</w:t>
      </w:r>
    </w:p>
    <w:p w14:paraId="10432A0F">
      <w:pPr>
        <w:spacing w:line="360" w:lineRule="auto"/>
        <w:rPr>
          <w:rFonts w:ascii="宋体" w:hAnsi="宋体"/>
          <w:sz w:val="24"/>
          <w:szCs w:val="24"/>
        </w:rPr>
      </w:pPr>
      <w:r>
        <w:rPr>
          <w:rFonts w:hint="eastAsia" w:ascii="宋体" w:hAnsi="宋体"/>
          <w:sz w:val="24"/>
          <w:szCs w:val="24"/>
        </w:rPr>
        <w:t xml:space="preserve">                                    日    期：</w:t>
      </w:r>
    </w:p>
    <w:p w14:paraId="0E5870C1">
      <w:pPr>
        <w:rPr>
          <w:rFonts w:hint="eastAsia"/>
        </w:rPr>
      </w:pPr>
    </w:p>
    <w:p w14:paraId="145722E7">
      <w:pPr>
        <w:rPr>
          <w:rFonts w:hint="eastAsia"/>
        </w:rPr>
      </w:pPr>
    </w:p>
    <w:p w14:paraId="0D24EA93">
      <w:pPr>
        <w:rPr>
          <w:rFonts w:hint="eastAsia"/>
        </w:rPr>
      </w:pPr>
    </w:p>
    <w:p w14:paraId="497A8E3B">
      <w:pPr>
        <w:rPr>
          <w:rFonts w:hint="eastAsia"/>
        </w:rPr>
      </w:pPr>
    </w:p>
    <w:p w14:paraId="361E2ED8">
      <w:pPr>
        <w:rPr>
          <w:rFonts w:hint="eastAsia"/>
        </w:rPr>
      </w:pPr>
    </w:p>
    <w:p w14:paraId="329C0B8B">
      <w:pPr>
        <w:widowControl/>
        <w:jc w:val="left"/>
        <w:rPr>
          <w:rFonts w:ascii="宋体" w:hAnsi="宋体" w:cs="黑体"/>
          <w:b/>
          <w:bCs/>
          <w:sz w:val="44"/>
          <w:szCs w:val="44"/>
          <w:lang w:val="zh-CN"/>
        </w:rPr>
      </w:pPr>
    </w:p>
    <w:p w14:paraId="3CE83EF4">
      <w:pPr>
        <w:widowControl/>
        <w:jc w:val="left"/>
        <w:rPr>
          <w:rFonts w:ascii="宋体" w:hAnsi="宋体" w:cs="黑体"/>
          <w:b/>
          <w:bCs/>
          <w:sz w:val="44"/>
          <w:szCs w:val="44"/>
          <w:lang w:val="zh-CN"/>
        </w:rPr>
      </w:pPr>
    </w:p>
    <w:p w14:paraId="74287EC0">
      <w:pPr>
        <w:widowControl/>
        <w:spacing w:before="100" w:beforeAutospacing="1" w:after="100" w:afterAutospacing="1" w:line="360" w:lineRule="auto"/>
        <w:ind w:firstLine="2530" w:firstLineChars="700"/>
        <w:rPr>
          <w:rFonts w:ascii="宋体" w:hAnsi="宋体"/>
          <w:b/>
          <w:bCs/>
          <w:sz w:val="36"/>
          <w:szCs w:val="32"/>
        </w:rPr>
      </w:pPr>
    </w:p>
    <w:p w14:paraId="6343D112">
      <w:pPr>
        <w:widowControl/>
        <w:spacing w:before="100" w:beforeAutospacing="1" w:after="100" w:afterAutospacing="1" w:line="360" w:lineRule="auto"/>
        <w:ind w:firstLine="2530" w:firstLineChars="700"/>
        <w:rPr>
          <w:rFonts w:ascii="宋体" w:hAnsi="宋体"/>
          <w:b/>
          <w:bCs/>
          <w:sz w:val="36"/>
          <w:szCs w:val="32"/>
        </w:rPr>
      </w:pPr>
    </w:p>
    <w:p w14:paraId="0D4AE25A">
      <w:pPr>
        <w:widowControl/>
        <w:spacing w:before="100" w:beforeAutospacing="1" w:after="100" w:afterAutospacing="1" w:line="360" w:lineRule="auto"/>
        <w:ind w:firstLine="2530" w:firstLineChars="700"/>
        <w:rPr>
          <w:rFonts w:ascii="宋体" w:hAnsi="宋体"/>
          <w:b/>
          <w:bCs/>
          <w:sz w:val="36"/>
          <w:szCs w:val="32"/>
        </w:rPr>
      </w:pPr>
    </w:p>
    <w:p w14:paraId="034171A9">
      <w:pPr>
        <w:widowControl/>
        <w:spacing w:before="100" w:beforeAutospacing="1" w:after="100" w:afterAutospacing="1" w:line="360" w:lineRule="auto"/>
        <w:ind w:firstLine="2530" w:firstLineChars="700"/>
        <w:rPr>
          <w:rFonts w:ascii="宋体" w:hAnsi="宋体"/>
          <w:b/>
          <w:bCs/>
          <w:sz w:val="36"/>
          <w:szCs w:val="32"/>
        </w:rPr>
      </w:pPr>
    </w:p>
    <w:p w14:paraId="075609E4">
      <w:pPr>
        <w:widowControl/>
        <w:spacing w:before="100" w:beforeAutospacing="1" w:after="100" w:afterAutospacing="1" w:line="360" w:lineRule="auto"/>
        <w:ind w:firstLine="2530" w:firstLineChars="700"/>
        <w:rPr>
          <w:rFonts w:ascii="宋体" w:hAnsi="宋体"/>
          <w:b/>
          <w:bCs/>
          <w:sz w:val="36"/>
          <w:szCs w:val="32"/>
        </w:rPr>
      </w:pPr>
    </w:p>
    <w:p w14:paraId="10BEA9E7">
      <w:pPr>
        <w:widowControl/>
        <w:spacing w:before="100" w:beforeAutospacing="1" w:after="100" w:afterAutospacing="1" w:line="360" w:lineRule="auto"/>
        <w:ind w:firstLine="2530" w:firstLineChars="700"/>
        <w:rPr>
          <w:rFonts w:ascii="宋体" w:hAnsi="宋体"/>
          <w:b/>
          <w:bCs/>
          <w:sz w:val="36"/>
          <w:szCs w:val="32"/>
        </w:rPr>
      </w:pPr>
    </w:p>
    <w:p w14:paraId="6281A0BB">
      <w:pPr>
        <w:spacing w:line="360" w:lineRule="auto"/>
        <w:jc w:val="center"/>
        <w:rPr>
          <w:rFonts w:hint="eastAsia" w:ascii="宋体" w:hAnsi="宋体"/>
          <w:b/>
          <w:bCs/>
          <w:sz w:val="32"/>
          <w:szCs w:val="32"/>
          <w:lang w:val="en-US" w:eastAsia="zh-CN"/>
        </w:rPr>
      </w:pPr>
      <w:r>
        <w:rPr>
          <w:rFonts w:hint="eastAsia" w:ascii="宋体" w:hAnsi="宋体"/>
          <w:b/>
          <w:bCs/>
          <w:sz w:val="32"/>
          <w:szCs w:val="32"/>
          <w:lang w:val="en-US" w:eastAsia="zh-CN"/>
        </w:rPr>
        <w:t>4.10监狱企业证明函</w:t>
      </w:r>
    </w:p>
    <w:p w14:paraId="517ED3FF">
      <w:pPr>
        <w:autoSpaceDE w:val="0"/>
        <w:autoSpaceDN w:val="0"/>
        <w:adjustRightInd w:val="0"/>
        <w:spacing w:line="360" w:lineRule="auto"/>
        <w:ind w:firstLine="562"/>
        <w:jc w:val="left"/>
        <w:rPr>
          <w:rFonts w:ascii="宋体" w:hAnsi="宋体"/>
          <w:sz w:val="24"/>
          <w:szCs w:val="24"/>
        </w:rPr>
      </w:pPr>
    </w:p>
    <w:p w14:paraId="30EA6FC2">
      <w:pPr>
        <w:autoSpaceDE w:val="0"/>
        <w:autoSpaceDN w:val="0"/>
        <w:adjustRightInd w:val="0"/>
        <w:spacing w:line="360" w:lineRule="auto"/>
        <w:ind w:firstLine="562"/>
        <w:jc w:val="left"/>
        <w:rPr>
          <w:rFonts w:hint="eastAsia" w:ascii="宋体" w:hAnsi="宋体" w:eastAsia="宋体" w:cs="黑体"/>
          <w:sz w:val="24"/>
          <w:szCs w:val="24"/>
          <w:lang w:eastAsia="zh-CN"/>
        </w:rPr>
      </w:pPr>
      <w:r>
        <w:rPr>
          <w:rFonts w:hint="eastAsia" w:ascii="宋体" w:hAnsi="宋体"/>
          <w:sz w:val="24"/>
          <w:szCs w:val="24"/>
        </w:rPr>
        <w:t>根据《财政部司法部关于政府采购支持监狱企业发展有关问题的通知》（财库</w:t>
      </w:r>
      <w:r>
        <w:rPr>
          <w:rFonts w:hint="eastAsia" w:ascii="宋体" w:hAnsi="宋体"/>
          <w:sz w:val="24"/>
          <w:szCs w:val="24"/>
          <w:lang w:eastAsia="zh-CN"/>
        </w:rPr>
        <w:t>〔2014〕68号</w:t>
      </w:r>
      <w:r>
        <w:rPr>
          <w:rFonts w:hint="eastAsia" w:ascii="宋体" w:hAnsi="宋体"/>
          <w:sz w:val="24"/>
          <w:szCs w:val="24"/>
        </w:rPr>
        <w:t>）的规定，</w:t>
      </w:r>
      <w:r>
        <w:rPr>
          <w:rFonts w:hint="eastAsia" w:ascii="宋体" w:hAnsi="宋体" w:cs="黑体"/>
          <w:sz w:val="24"/>
          <w:szCs w:val="24"/>
          <w:u w:val="single"/>
        </w:rPr>
        <w:t>（填写供应商全称）</w:t>
      </w:r>
      <w:r>
        <w:rPr>
          <w:rFonts w:hint="eastAsia" w:ascii="宋体" w:hAnsi="宋体" w:cs="黑体"/>
          <w:sz w:val="24"/>
          <w:szCs w:val="24"/>
        </w:rPr>
        <w:t>为监狱企业。</w:t>
      </w:r>
    </w:p>
    <w:p w14:paraId="06DA4F96">
      <w:pPr>
        <w:autoSpaceDE w:val="0"/>
        <w:autoSpaceDN w:val="0"/>
        <w:adjustRightInd w:val="0"/>
        <w:spacing w:line="360" w:lineRule="auto"/>
        <w:ind w:firstLine="562"/>
        <w:jc w:val="left"/>
        <w:rPr>
          <w:rFonts w:ascii="宋体" w:hAnsi="宋体" w:cs="黑体"/>
          <w:sz w:val="24"/>
          <w:szCs w:val="24"/>
        </w:rPr>
      </w:pPr>
      <w:r>
        <w:rPr>
          <w:rFonts w:hint="eastAsia" w:ascii="宋体" w:hAnsi="宋体" w:cs="黑体"/>
          <w:sz w:val="24"/>
          <w:szCs w:val="24"/>
        </w:rPr>
        <w:t>特此声明。</w:t>
      </w:r>
    </w:p>
    <w:p w14:paraId="5177FCBB">
      <w:pPr>
        <w:autoSpaceDE w:val="0"/>
        <w:autoSpaceDN w:val="0"/>
        <w:adjustRightInd w:val="0"/>
        <w:spacing w:line="360" w:lineRule="auto"/>
        <w:ind w:firstLine="880" w:firstLineChars="367"/>
        <w:jc w:val="left"/>
        <w:rPr>
          <w:rFonts w:ascii="宋体" w:hAnsi="宋体" w:cs="黑体"/>
          <w:sz w:val="24"/>
          <w:szCs w:val="24"/>
        </w:rPr>
      </w:pPr>
    </w:p>
    <w:p w14:paraId="1EFB706C">
      <w:pPr>
        <w:autoSpaceDE w:val="0"/>
        <w:autoSpaceDN w:val="0"/>
        <w:adjustRightInd w:val="0"/>
        <w:spacing w:line="360" w:lineRule="auto"/>
        <w:jc w:val="left"/>
        <w:rPr>
          <w:rFonts w:ascii="宋体" w:hAnsi="宋体" w:cs="黑体"/>
          <w:sz w:val="24"/>
          <w:szCs w:val="24"/>
        </w:rPr>
      </w:pPr>
      <w:r>
        <w:rPr>
          <w:rFonts w:hint="eastAsia" w:ascii="宋体" w:hAnsi="宋体" w:cs="黑体"/>
          <w:sz w:val="24"/>
          <w:szCs w:val="24"/>
        </w:rPr>
        <w:t>省级以上监狱管理局、戒毒管理局（含新疆生产建设兵团）（盖单位公章）：</w:t>
      </w:r>
    </w:p>
    <w:p w14:paraId="2FEED2E9">
      <w:pPr>
        <w:autoSpaceDE w:val="0"/>
        <w:autoSpaceDN w:val="0"/>
        <w:adjustRightInd w:val="0"/>
        <w:spacing w:line="360" w:lineRule="auto"/>
        <w:ind w:firstLine="2880" w:firstLineChars="1200"/>
        <w:jc w:val="left"/>
        <w:rPr>
          <w:rFonts w:hint="eastAsia" w:ascii="宋体" w:hAnsi="宋体" w:eastAsia="宋体" w:cs="黑体"/>
          <w:sz w:val="24"/>
          <w:szCs w:val="24"/>
          <w:lang w:eastAsia="zh-CN"/>
        </w:rPr>
      </w:pPr>
      <w:r>
        <w:rPr>
          <w:rFonts w:hint="eastAsia" w:ascii="宋体" w:hAnsi="宋体" w:cs="黑体"/>
          <w:sz w:val="24"/>
          <w:szCs w:val="24"/>
        </w:rPr>
        <w:t>日期：年月日</w:t>
      </w:r>
    </w:p>
    <w:p w14:paraId="72959E3C">
      <w:pPr>
        <w:autoSpaceDE w:val="0"/>
        <w:autoSpaceDN w:val="0"/>
        <w:adjustRightInd w:val="0"/>
        <w:spacing w:line="360" w:lineRule="auto"/>
        <w:ind w:firstLine="880" w:firstLineChars="367"/>
        <w:jc w:val="left"/>
        <w:rPr>
          <w:rFonts w:ascii="宋体" w:hAnsi="宋体" w:cs="黑体"/>
          <w:sz w:val="24"/>
          <w:szCs w:val="24"/>
        </w:rPr>
      </w:pPr>
    </w:p>
    <w:p w14:paraId="20C6BE98">
      <w:pPr>
        <w:autoSpaceDE w:val="0"/>
        <w:autoSpaceDN w:val="0"/>
        <w:adjustRightInd w:val="0"/>
        <w:spacing w:line="360" w:lineRule="auto"/>
        <w:ind w:firstLine="482" w:firstLineChars="200"/>
        <w:jc w:val="left"/>
        <w:rPr>
          <w:rFonts w:hint="eastAsia" w:ascii="宋体" w:hAnsi="宋体" w:cs="黑体"/>
          <w:b/>
          <w:bCs/>
          <w:sz w:val="24"/>
          <w:szCs w:val="24"/>
        </w:rPr>
      </w:pPr>
    </w:p>
    <w:p w14:paraId="096E8B8E">
      <w:pPr>
        <w:autoSpaceDE w:val="0"/>
        <w:autoSpaceDN w:val="0"/>
        <w:adjustRightInd w:val="0"/>
        <w:spacing w:line="360" w:lineRule="auto"/>
        <w:ind w:firstLine="482" w:firstLineChars="200"/>
        <w:jc w:val="left"/>
        <w:rPr>
          <w:rFonts w:hint="eastAsia" w:ascii="宋体" w:hAnsi="宋体" w:cs="黑体"/>
          <w:b/>
          <w:bCs/>
          <w:sz w:val="24"/>
          <w:szCs w:val="24"/>
        </w:rPr>
      </w:pPr>
    </w:p>
    <w:p w14:paraId="0AB2A6BA">
      <w:pPr>
        <w:autoSpaceDE w:val="0"/>
        <w:autoSpaceDN w:val="0"/>
        <w:adjustRightInd w:val="0"/>
        <w:spacing w:line="360" w:lineRule="auto"/>
        <w:ind w:firstLine="482" w:firstLineChars="200"/>
        <w:jc w:val="left"/>
        <w:rPr>
          <w:rFonts w:hint="eastAsia" w:ascii="宋体" w:hAnsi="宋体" w:cs="黑体"/>
          <w:b/>
          <w:bCs/>
          <w:sz w:val="24"/>
          <w:szCs w:val="24"/>
        </w:rPr>
      </w:pPr>
    </w:p>
    <w:p w14:paraId="01C6583F">
      <w:pPr>
        <w:autoSpaceDE w:val="0"/>
        <w:autoSpaceDN w:val="0"/>
        <w:adjustRightInd w:val="0"/>
        <w:spacing w:line="360" w:lineRule="auto"/>
        <w:ind w:firstLine="482" w:firstLineChars="200"/>
        <w:jc w:val="left"/>
        <w:rPr>
          <w:rFonts w:hint="eastAsia" w:ascii="宋体" w:hAnsi="宋体" w:cs="黑体"/>
          <w:b/>
          <w:bCs/>
          <w:sz w:val="24"/>
          <w:szCs w:val="24"/>
        </w:rPr>
      </w:pPr>
      <w:r>
        <w:rPr>
          <w:rFonts w:hint="eastAsia" w:ascii="宋体" w:hAnsi="宋体" w:cs="黑体"/>
          <w:b/>
          <w:bCs/>
          <w:sz w:val="24"/>
          <w:szCs w:val="24"/>
        </w:rPr>
        <w:t>注：符合条件的监狱企业请提供本函，不符合的不提供本函。</w:t>
      </w:r>
    </w:p>
    <w:p w14:paraId="61770C60">
      <w:pPr>
        <w:rPr>
          <w:rFonts w:hint="eastAsia" w:ascii="宋体" w:hAnsi="宋体"/>
          <w:b/>
          <w:bCs/>
          <w:sz w:val="32"/>
          <w:szCs w:val="32"/>
          <w:lang w:val="en-US" w:eastAsia="zh-CN"/>
        </w:rPr>
      </w:pPr>
      <w:r>
        <w:rPr>
          <w:rFonts w:hint="eastAsia" w:ascii="宋体" w:hAnsi="宋体" w:cs="黑体"/>
          <w:b/>
          <w:bCs/>
          <w:sz w:val="24"/>
          <w:szCs w:val="24"/>
        </w:rPr>
        <w:br w:type="page"/>
      </w:r>
    </w:p>
    <w:p w14:paraId="7D70B05A">
      <w:pPr>
        <w:widowControl/>
        <w:spacing w:before="100" w:beforeAutospacing="1" w:after="100" w:afterAutospacing="1" w:line="360" w:lineRule="auto"/>
        <w:ind w:firstLine="2570" w:firstLineChars="800"/>
        <w:jc w:val="both"/>
        <w:rPr>
          <w:rFonts w:ascii="宋体" w:hAnsi="宋体"/>
          <w:b/>
          <w:bCs/>
          <w:sz w:val="36"/>
          <w:szCs w:val="32"/>
        </w:rPr>
      </w:pPr>
      <w:r>
        <w:rPr>
          <w:rFonts w:hint="eastAsia" w:ascii="宋体" w:hAnsi="宋体"/>
          <w:b/>
          <w:bCs/>
          <w:sz w:val="32"/>
          <w:szCs w:val="32"/>
          <w:lang w:val="en-US" w:eastAsia="zh-CN"/>
        </w:rPr>
        <w:t>4.11</w:t>
      </w:r>
      <w:r>
        <w:rPr>
          <w:rFonts w:hint="eastAsia" w:ascii="宋体" w:hAnsi="宋体"/>
          <w:b/>
          <w:bCs/>
          <w:sz w:val="36"/>
          <w:szCs w:val="32"/>
        </w:rPr>
        <w:t>其他资格证书或材料</w:t>
      </w:r>
    </w:p>
    <w:p w14:paraId="0BBA24CE">
      <w:pPr>
        <w:autoSpaceDE w:val="0"/>
        <w:autoSpaceDN w:val="0"/>
        <w:adjustRightInd w:val="0"/>
        <w:spacing w:line="360" w:lineRule="auto"/>
        <w:ind w:firstLine="4156" w:firstLineChars="1150"/>
        <w:jc w:val="center"/>
        <w:outlineLvl w:val="0"/>
        <w:rPr>
          <w:rFonts w:ascii="宋体" w:hAnsi="宋体"/>
          <w:b/>
          <w:bCs/>
          <w:sz w:val="36"/>
          <w:szCs w:val="32"/>
        </w:rPr>
      </w:pPr>
    </w:p>
    <w:p w14:paraId="4DE7AFCD">
      <w:pPr>
        <w:autoSpaceDE w:val="0"/>
        <w:autoSpaceDN w:val="0"/>
        <w:adjustRightInd w:val="0"/>
        <w:spacing w:line="360" w:lineRule="auto"/>
        <w:ind w:firstLine="4156" w:firstLineChars="1150"/>
        <w:jc w:val="center"/>
        <w:outlineLvl w:val="0"/>
        <w:rPr>
          <w:rFonts w:ascii="宋体" w:hAnsi="宋体"/>
          <w:b/>
          <w:bCs/>
          <w:sz w:val="36"/>
          <w:szCs w:val="32"/>
        </w:rPr>
      </w:pPr>
    </w:p>
    <w:p w14:paraId="4194B8EF">
      <w:pPr>
        <w:autoSpaceDE w:val="0"/>
        <w:autoSpaceDN w:val="0"/>
        <w:adjustRightInd w:val="0"/>
        <w:spacing w:line="360" w:lineRule="auto"/>
        <w:ind w:firstLine="2711" w:firstLineChars="750"/>
        <w:rPr>
          <w:rFonts w:ascii="宋体" w:hAnsi="宋体" w:cs="黑体"/>
          <w:b/>
          <w:bCs/>
          <w:sz w:val="36"/>
          <w:szCs w:val="36"/>
          <w:lang w:val="zh-CN"/>
        </w:rPr>
      </w:pPr>
    </w:p>
    <w:p w14:paraId="149EF4B8">
      <w:pPr>
        <w:autoSpaceDE w:val="0"/>
        <w:autoSpaceDN w:val="0"/>
        <w:adjustRightInd w:val="0"/>
        <w:spacing w:line="360" w:lineRule="auto"/>
        <w:ind w:firstLine="2711" w:firstLineChars="750"/>
        <w:rPr>
          <w:rFonts w:ascii="宋体" w:hAnsi="宋体" w:cs="黑体"/>
          <w:b/>
          <w:bCs/>
          <w:sz w:val="36"/>
          <w:szCs w:val="36"/>
          <w:lang w:val="zh-CN"/>
        </w:rPr>
      </w:pPr>
    </w:p>
    <w:p w14:paraId="0DF01E22">
      <w:pPr>
        <w:autoSpaceDE w:val="0"/>
        <w:autoSpaceDN w:val="0"/>
        <w:adjustRightInd w:val="0"/>
        <w:spacing w:line="360" w:lineRule="auto"/>
        <w:ind w:firstLine="2711" w:firstLineChars="750"/>
        <w:rPr>
          <w:rFonts w:ascii="宋体" w:hAnsi="宋体" w:cs="黑体"/>
          <w:b/>
          <w:bCs/>
          <w:sz w:val="36"/>
          <w:szCs w:val="36"/>
          <w:lang w:val="zh-CN"/>
        </w:rPr>
      </w:pPr>
    </w:p>
    <w:p w14:paraId="4744EFA7">
      <w:pPr>
        <w:autoSpaceDE w:val="0"/>
        <w:autoSpaceDN w:val="0"/>
        <w:adjustRightInd w:val="0"/>
        <w:spacing w:line="360" w:lineRule="auto"/>
        <w:ind w:firstLine="2711" w:firstLineChars="750"/>
        <w:rPr>
          <w:rFonts w:ascii="宋体" w:hAnsi="宋体" w:cs="黑体"/>
          <w:b/>
          <w:bCs/>
          <w:sz w:val="36"/>
          <w:szCs w:val="36"/>
          <w:lang w:val="zh-CN"/>
        </w:rPr>
      </w:pPr>
    </w:p>
    <w:p w14:paraId="57CBAAFA">
      <w:pPr>
        <w:autoSpaceDE w:val="0"/>
        <w:autoSpaceDN w:val="0"/>
        <w:adjustRightInd w:val="0"/>
        <w:spacing w:line="360" w:lineRule="auto"/>
        <w:ind w:firstLine="2711" w:firstLineChars="750"/>
        <w:rPr>
          <w:rFonts w:ascii="宋体" w:hAnsi="宋体" w:cs="黑体"/>
          <w:b/>
          <w:bCs/>
          <w:sz w:val="36"/>
          <w:szCs w:val="36"/>
          <w:lang w:val="zh-CN"/>
        </w:rPr>
      </w:pPr>
    </w:p>
    <w:p w14:paraId="472CC3D5">
      <w:pPr>
        <w:autoSpaceDE w:val="0"/>
        <w:autoSpaceDN w:val="0"/>
        <w:adjustRightInd w:val="0"/>
        <w:spacing w:line="360" w:lineRule="auto"/>
        <w:ind w:firstLine="2711" w:firstLineChars="750"/>
        <w:rPr>
          <w:rFonts w:ascii="宋体" w:hAnsi="宋体" w:cs="黑体"/>
          <w:b/>
          <w:bCs/>
          <w:sz w:val="36"/>
          <w:szCs w:val="36"/>
          <w:lang w:val="zh-CN"/>
        </w:rPr>
      </w:pPr>
    </w:p>
    <w:p w14:paraId="4431C57F">
      <w:pPr>
        <w:autoSpaceDE w:val="0"/>
        <w:autoSpaceDN w:val="0"/>
        <w:adjustRightInd w:val="0"/>
        <w:spacing w:line="360" w:lineRule="auto"/>
        <w:ind w:firstLine="2711" w:firstLineChars="750"/>
        <w:rPr>
          <w:rFonts w:ascii="宋体" w:hAnsi="宋体" w:cs="黑体"/>
          <w:b/>
          <w:bCs/>
          <w:sz w:val="36"/>
          <w:szCs w:val="36"/>
          <w:lang w:val="zh-CN"/>
        </w:rPr>
      </w:pPr>
    </w:p>
    <w:p w14:paraId="091F5AC0">
      <w:pPr>
        <w:autoSpaceDE w:val="0"/>
        <w:autoSpaceDN w:val="0"/>
        <w:adjustRightInd w:val="0"/>
        <w:spacing w:line="360" w:lineRule="auto"/>
        <w:ind w:firstLine="2711" w:firstLineChars="750"/>
        <w:rPr>
          <w:rFonts w:ascii="宋体" w:hAnsi="宋体" w:cs="黑体"/>
          <w:b/>
          <w:bCs/>
          <w:sz w:val="36"/>
          <w:szCs w:val="36"/>
          <w:lang w:val="zh-CN"/>
        </w:rPr>
      </w:pPr>
    </w:p>
    <w:p w14:paraId="776FFB50">
      <w:pPr>
        <w:autoSpaceDE w:val="0"/>
        <w:autoSpaceDN w:val="0"/>
        <w:adjustRightInd w:val="0"/>
        <w:spacing w:line="360" w:lineRule="auto"/>
        <w:ind w:firstLine="2711" w:firstLineChars="750"/>
        <w:rPr>
          <w:rFonts w:ascii="宋体" w:hAnsi="宋体" w:cs="黑体"/>
          <w:b/>
          <w:bCs/>
          <w:sz w:val="36"/>
          <w:szCs w:val="36"/>
          <w:lang w:val="zh-CN"/>
        </w:rPr>
      </w:pPr>
    </w:p>
    <w:p w14:paraId="7B9FC12D">
      <w:pPr>
        <w:autoSpaceDE w:val="0"/>
        <w:autoSpaceDN w:val="0"/>
        <w:adjustRightInd w:val="0"/>
        <w:spacing w:line="360" w:lineRule="auto"/>
        <w:ind w:firstLine="2711" w:firstLineChars="750"/>
        <w:rPr>
          <w:rFonts w:ascii="宋体" w:hAnsi="宋体" w:cs="黑体"/>
          <w:b/>
          <w:bCs/>
          <w:sz w:val="36"/>
          <w:szCs w:val="36"/>
          <w:lang w:val="zh-CN"/>
        </w:rPr>
      </w:pPr>
    </w:p>
    <w:p w14:paraId="4DE9E5EC">
      <w:pPr>
        <w:autoSpaceDE w:val="0"/>
        <w:autoSpaceDN w:val="0"/>
        <w:adjustRightInd w:val="0"/>
        <w:spacing w:line="360" w:lineRule="auto"/>
        <w:ind w:firstLine="2711" w:firstLineChars="750"/>
        <w:rPr>
          <w:rFonts w:ascii="宋体" w:hAnsi="宋体" w:cs="黑体"/>
          <w:b/>
          <w:bCs/>
          <w:sz w:val="36"/>
          <w:szCs w:val="36"/>
          <w:lang w:val="zh-CN"/>
        </w:rPr>
      </w:pPr>
    </w:p>
    <w:p w14:paraId="0C2141F9">
      <w:pPr>
        <w:autoSpaceDE w:val="0"/>
        <w:autoSpaceDN w:val="0"/>
        <w:adjustRightInd w:val="0"/>
        <w:spacing w:line="360" w:lineRule="auto"/>
        <w:ind w:firstLine="2711" w:firstLineChars="750"/>
        <w:rPr>
          <w:rFonts w:ascii="宋体" w:hAnsi="宋体" w:cs="黑体"/>
          <w:b/>
          <w:bCs/>
          <w:sz w:val="36"/>
          <w:szCs w:val="36"/>
          <w:lang w:val="zh-CN"/>
        </w:rPr>
      </w:pPr>
    </w:p>
    <w:p w14:paraId="67A64ABB">
      <w:pPr>
        <w:autoSpaceDE w:val="0"/>
        <w:autoSpaceDN w:val="0"/>
        <w:adjustRightInd w:val="0"/>
        <w:spacing w:line="360" w:lineRule="auto"/>
        <w:ind w:firstLine="2711" w:firstLineChars="750"/>
        <w:rPr>
          <w:rFonts w:ascii="宋体" w:hAnsi="宋体" w:cs="黑体"/>
          <w:b/>
          <w:bCs/>
          <w:sz w:val="36"/>
          <w:szCs w:val="36"/>
          <w:lang w:val="zh-CN"/>
        </w:rPr>
      </w:pPr>
    </w:p>
    <w:p w14:paraId="1EB231C0">
      <w:pPr>
        <w:autoSpaceDE w:val="0"/>
        <w:autoSpaceDN w:val="0"/>
        <w:adjustRightInd w:val="0"/>
        <w:spacing w:line="360" w:lineRule="auto"/>
        <w:ind w:firstLine="2711" w:firstLineChars="750"/>
        <w:rPr>
          <w:rFonts w:ascii="宋体" w:hAnsi="宋体" w:cs="黑体"/>
          <w:b/>
          <w:bCs/>
          <w:sz w:val="36"/>
          <w:szCs w:val="36"/>
          <w:lang w:val="zh-CN"/>
        </w:rPr>
      </w:pPr>
    </w:p>
    <w:p w14:paraId="5C8EEC54">
      <w:pPr>
        <w:autoSpaceDE w:val="0"/>
        <w:autoSpaceDN w:val="0"/>
        <w:adjustRightInd w:val="0"/>
        <w:spacing w:line="360" w:lineRule="auto"/>
        <w:ind w:firstLine="2711" w:firstLineChars="750"/>
        <w:rPr>
          <w:rFonts w:ascii="宋体" w:hAnsi="宋体" w:cs="黑体"/>
          <w:b/>
          <w:bCs/>
          <w:sz w:val="36"/>
          <w:szCs w:val="36"/>
          <w:lang w:val="zh-CN"/>
        </w:rPr>
      </w:pPr>
    </w:p>
    <w:p w14:paraId="586C722A">
      <w:pPr>
        <w:autoSpaceDE w:val="0"/>
        <w:autoSpaceDN w:val="0"/>
        <w:adjustRightInd w:val="0"/>
        <w:spacing w:line="360" w:lineRule="auto"/>
        <w:ind w:firstLine="2711" w:firstLineChars="750"/>
        <w:rPr>
          <w:rFonts w:ascii="宋体" w:hAnsi="宋体" w:cs="黑体"/>
          <w:b/>
          <w:bCs/>
          <w:sz w:val="36"/>
          <w:szCs w:val="36"/>
          <w:lang w:val="zh-CN"/>
        </w:rPr>
      </w:pPr>
    </w:p>
    <w:p w14:paraId="4AD10633">
      <w:pPr>
        <w:autoSpaceDE w:val="0"/>
        <w:autoSpaceDN w:val="0"/>
        <w:adjustRightInd w:val="0"/>
        <w:spacing w:line="360" w:lineRule="auto"/>
        <w:ind w:firstLine="2711" w:firstLineChars="750"/>
        <w:rPr>
          <w:rFonts w:ascii="宋体" w:hAnsi="宋体" w:cs="黑体"/>
          <w:b/>
          <w:bCs/>
          <w:sz w:val="36"/>
          <w:szCs w:val="36"/>
          <w:lang w:val="zh-CN"/>
        </w:rPr>
      </w:pPr>
    </w:p>
    <w:p w14:paraId="3D39A860">
      <w:pPr>
        <w:autoSpaceDE w:val="0"/>
        <w:autoSpaceDN w:val="0"/>
        <w:adjustRightInd w:val="0"/>
        <w:spacing w:line="360" w:lineRule="auto"/>
        <w:ind w:firstLine="2711" w:firstLineChars="750"/>
        <w:rPr>
          <w:rFonts w:ascii="宋体" w:hAnsi="宋体" w:cs="黑体"/>
          <w:b/>
          <w:bCs/>
          <w:sz w:val="36"/>
          <w:szCs w:val="36"/>
          <w:lang w:val="zh-CN"/>
        </w:rPr>
      </w:pPr>
    </w:p>
    <w:p w14:paraId="69C153B7">
      <w:pPr>
        <w:autoSpaceDE w:val="0"/>
        <w:autoSpaceDN w:val="0"/>
        <w:adjustRightInd w:val="0"/>
        <w:spacing w:line="360" w:lineRule="auto"/>
        <w:ind w:firstLine="2711" w:firstLineChars="750"/>
        <w:rPr>
          <w:rFonts w:ascii="宋体" w:hAnsi="宋体" w:cs="黑体"/>
          <w:b/>
          <w:bCs/>
          <w:sz w:val="36"/>
          <w:szCs w:val="36"/>
          <w:lang w:val="zh-CN"/>
        </w:rPr>
      </w:pPr>
    </w:p>
    <w:p w14:paraId="6604663B">
      <w:pPr>
        <w:autoSpaceDE w:val="0"/>
        <w:autoSpaceDN w:val="0"/>
        <w:adjustRightInd w:val="0"/>
        <w:spacing w:line="360" w:lineRule="auto"/>
        <w:ind w:firstLine="2711" w:firstLineChars="750"/>
        <w:rPr>
          <w:rFonts w:ascii="宋体" w:hAnsi="宋体" w:cs="黑体"/>
          <w:b/>
          <w:bCs/>
          <w:sz w:val="36"/>
          <w:szCs w:val="36"/>
          <w:lang w:val="zh-CN"/>
        </w:rPr>
      </w:pPr>
      <w:r>
        <w:rPr>
          <w:rFonts w:hint="eastAsia" w:ascii="宋体" w:hAnsi="宋体" w:cs="黑体"/>
          <w:b/>
          <w:bCs/>
          <w:sz w:val="36"/>
          <w:szCs w:val="36"/>
          <w:lang w:val="zh-CN"/>
        </w:rPr>
        <w:t>五、符合性审查证明材料</w:t>
      </w:r>
    </w:p>
    <w:p w14:paraId="6D77E523">
      <w:pPr>
        <w:widowControl/>
        <w:ind w:firstLine="2891" w:firstLineChars="900"/>
        <w:rPr>
          <w:rFonts w:ascii="宋体" w:hAnsi="宋体"/>
          <w:b/>
          <w:bCs/>
          <w:sz w:val="32"/>
          <w:szCs w:val="32"/>
        </w:rPr>
      </w:pPr>
      <w:r>
        <w:rPr>
          <w:rFonts w:hint="eastAsia" w:ascii="宋体" w:hAnsi="宋体"/>
          <w:b/>
          <w:bCs/>
          <w:sz w:val="32"/>
          <w:szCs w:val="32"/>
        </w:rPr>
        <w:t>5.</w:t>
      </w:r>
      <w:r>
        <w:rPr>
          <w:rFonts w:hint="eastAsia" w:ascii="宋体" w:hAnsi="宋体"/>
          <w:b/>
          <w:bCs/>
          <w:sz w:val="32"/>
          <w:szCs w:val="32"/>
          <w:lang w:val="en-US" w:eastAsia="zh-CN"/>
        </w:rPr>
        <w:t>1</w:t>
      </w:r>
      <w:r>
        <w:rPr>
          <w:rFonts w:hint="eastAsia" w:hAnsi="宋体"/>
          <w:b/>
          <w:snapToGrid w:val="0"/>
          <w:kern w:val="0"/>
          <w:sz w:val="32"/>
          <w:szCs w:val="32"/>
        </w:rPr>
        <w:t>技术方案（实施方案）</w:t>
      </w:r>
    </w:p>
    <w:p w14:paraId="57FFF3E0">
      <w:pPr>
        <w:snapToGrid w:val="0"/>
        <w:spacing w:line="360" w:lineRule="auto"/>
        <w:jc w:val="center"/>
        <w:rPr>
          <w:rFonts w:hAnsi="宋体"/>
          <w:b/>
          <w:snapToGrid w:val="0"/>
          <w:kern w:val="0"/>
          <w:sz w:val="36"/>
          <w:szCs w:val="36"/>
        </w:rPr>
      </w:pPr>
    </w:p>
    <w:p w14:paraId="0B6CD714">
      <w:pPr>
        <w:autoSpaceDE w:val="0"/>
        <w:autoSpaceDN w:val="0"/>
        <w:adjustRightInd w:val="0"/>
        <w:spacing w:line="360" w:lineRule="auto"/>
        <w:jc w:val="center"/>
        <w:rPr>
          <w:rFonts w:ascii="宋体" w:hAnsi="宋体" w:cs="宋体"/>
          <w:sz w:val="24"/>
          <w:szCs w:val="24"/>
          <w:lang w:val="zh-CN"/>
        </w:rPr>
      </w:pPr>
      <w:r>
        <w:rPr>
          <w:rFonts w:hint="eastAsia" w:ascii="宋体" w:hAnsi="宋体" w:cs="宋体"/>
          <w:sz w:val="24"/>
          <w:szCs w:val="24"/>
          <w:lang w:val="zh-CN"/>
        </w:rPr>
        <w:t>（供应商根据采购文件要求自行编制）</w:t>
      </w:r>
    </w:p>
    <w:p w14:paraId="7F3F18C5">
      <w:pPr>
        <w:autoSpaceDE w:val="0"/>
        <w:autoSpaceDN w:val="0"/>
        <w:adjustRightInd w:val="0"/>
        <w:spacing w:line="360" w:lineRule="auto"/>
        <w:jc w:val="center"/>
        <w:rPr>
          <w:rFonts w:ascii="宋体" w:hAnsi="宋体" w:cs="宋体"/>
          <w:sz w:val="24"/>
          <w:szCs w:val="24"/>
          <w:lang w:val="zh-CN"/>
        </w:rPr>
      </w:pPr>
    </w:p>
    <w:p w14:paraId="3F3A3A86">
      <w:pPr>
        <w:snapToGrid w:val="0"/>
        <w:spacing w:line="360" w:lineRule="auto"/>
        <w:jc w:val="center"/>
        <w:rPr>
          <w:rFonts w:hAnsi="宋体"/>
          <w:b/>
          <w:snapToGrid w:val="0"/>
          <w:kern w:val="0"/>
          <w:sz w:val="36"/>
          <w:szCs w:val="36"/>
        </w:rPr>
      </w:pPr>
    </w:p>
    <w:p w14:paraId="2CF4DF2B">
      <w:pPr>
        <w:autoSpaceDE w:val="0"/>
        <w:autoSpaceDN w:val="0"/>
        <w:adjustRightInd w:val="0"/>
        <w:spacing w:line="360" w:lineRule="auto"/>
        <w:jc w:val="center"/>
        <w:rPr>
          <w:rFonts w:ascii="宋体" w:hAnsi="宋体" w:cs="宋体"/>
          <w:sz w:val="24"/>
          <w:szCs w:val="24"/>
          <w:lang w:val="zh-CN"/>
        </w:rPr>
      </w:pPr>
    </w:p>
    <w:p w14:paraId="36FF021A">
      <w:pPr>
        <w:snapToGrid w:val="0"/>
        <w:spacing w:line="360" w:lineRule="auto"/>
        <w:jc w:val="center"/>
        <w:rPr>
          <w:rFonts w:hAnsi="宋体"/>
          <w:b/>
          <w:snapToGrid w:val="0"/>
          <w:kern w:val="0"/>
          <w:sz w:val="36"/>
          <w:szCs w:val="36"/>
        </w:rPr>
      </w:pPr>
    </w:p>
    <w:p w14:paraId="5C386115">
      <w:pPr>
        <w:spacing w:line="360" w:lineRule="auto"/>
        <w:jc w:val="center"/>
        <w:rPr>
          <w:rFonts w:ascii="宋体" w:hAnsi="宋体" w:cs="宋体"/>
          <w:sz w:val="24"/>
        </w:rPr>
      </w:pPr>
    </w:p>
    <w:p w14:paraId="39399DD0">
      <w:pPr>
        <w:snapToGrid w:val="0"/>
        <w:spacing w:line="360" w:lineRule="auto"/>
        <w:jc w:val="center"/>
        <w:rPr>
          <w:rFonts w:ascii="宋体" w:hAnsi="宋体" w:cs="宋体"/>
          <w:b/>
          <w:bCs/>
          <w:sz w:val="24"/>
        </w:rPr>
      </w:pPr>
    </w:p>
    <w:p w14:paraId="7C3E2BC9">
      <w:pPr>
        <w:snapToGrid w:val="0"/>
        <w:spacing w:line="360" w:lineRule="auto"/>
        <w:jc w:val="center"/>
        <w:rPr>
          <w:rFonts w:ascii="宋体" w:hAnsi="宋体" w:cs="宋体"/>
          <w:b/>
          <w:bCs/>
          <w:sz w:val="24"/>
        </w:rPr>
      </w:pPr>
    </w:p>
    <w:p w14:paraId="59EADFD0">
      <w:pPr>
        <w:snapToGrid w:val="0"/>
        <w:spacing w:line="360" w:lineRule="auto"/>
        <w:jc w:val="center"/>
        <w:rPr>
          <w:rFonts w:ascii="宋体" w:hAnsi="宋体" w:cs="宋体"/>
          <w:b/>
          <w:bCs/>
          <w:sz w:val="24"/>
        </w:rPr>
      </w:pPr>
    </w:p>
    <w:p w14:paraId="5D2B39A8">
      <w:pPr>
        <w:snapToGrid w:val="0"/>
        <w:spacing w:line="360" w:lineRule="auto"/>
        <w:jc w:val="center"/>
        <w:rPr>
          <w:rFonts w:ascii="宋体" w:hAnsi="宋体"/>
          <w:b/>
          <w:bCs/>
          <w:sz w:val="32"/>
          <w:szCs w:val="32"/>
        </w:rPr>
      </w:pPr>
    </w:p>
    <w:p w14:paraId="19E69FBC">
      <w:pPr>
        <w:snapToGrid w:val="0"/>
        <w:spacing w:line="360" w:lineRule="auto"/>
        <w:jc w:val="center"/>
        <w:rPr>
          <w:rFonts w:ascii="宋体" w:hAnsi="宋体"/>
          <w:b/>
          <w:bCs/>
          <w:sz w:val="32"/>
          <w:szCs w:val="32"/>
        </w:rPr>
      </w:pPr>
    </w:p>
    <w:p w14:paraId="4D35BEEA">
      <w:pPr>
        <w:snapToGrid w:val="0"/>
        <w:spacing w:line="360" w:lineRule="auto"/>
        <w:jc w:val="center"/>
        <w:rPr>
          <w:rFonts w:ascii="宋体" w:hAnsi="宋体"/>
          <w:b/>
          <w:bCs/>
          <w:sz w:val="32"/>
          <w:szCs w:val="32"/>
        </w:rPr>
      </w:pPr>
    </w:p>
    <w:p w14:paraId="20673E65">
      <w:pPr>
        <w:snapToGrid w:val="0"/>
        <w:spacing w:line="360" w:lineRule="auto"/>
        <w:jc w:val="center"/>
        <w:rPr>
          <w:rFonts w:ascii="宋体" w:hAnsi="宋体"/>
          <w:b/>
          <w:bCs/>
          <w:sz w:val="32"/>
          <w:szCs w:val="32"/>
        </w:rPr>
      </w:pPr>
    </w:p>
    <w:p w14:paraId="0201F98E">
      <w:pPr>
        <w:snapToGrid w:val="0"/>
        <w:spacing w:line="360" w:lineRule="auto"/>
        <w:jc w:val="center"/>
        <w:rPr>
          <w:rFonts w:ascii="宋体" w:hAnsi="宋体"/>
          <w:b/>
          <w:bCs/>
          <w:sz w:val="32"/>
          <w:szCs w:val="32"/>
        </w:rPr>
      </w:pPr>
    </w:p>
    <w:p w14:paraId="052D82FD">
      <w:pPr>
        <w:snapToGrid w:val="0"/>
        <w:spacing w:line="360" w:lineRule="auto"/>
        <w:jc w:val="center"/>
        <w:rPr>
          <w:rFonts w:ascii="宋体" w:hAnsi="宋体"/>
          <w:b/>
          <w:bCs/>
          <w:sz w:val="32"/>
          <w:szCs w:val="32"/>
        </w:rPr>
      </w:pPr>
    </w:p>
    <w:p w14:paraId="2F7EDF4E">
      <w:pPr>
        <w:snapToGrid w:val="0"/>
        <w:spacing w:line="360" w:lineRule="auto"/>
        <w:jc w:val="center"/>
        <w:rPr>
          <w:rFonts w:ascii="宋体" w:hAnsi="宋体"/>
          <w:b/>
          <w:bCs/>
          <w:sz w:val="32"/>
          <w:szCs w:val="32"/>
        </w:rPr>
      </w:pPr>
    </w:p>
    <w:p w14:paraId="4783085F">
      <w:pPr>
        <w:snapToGrid w:val="0"/>
        <w:spacing w:line="360" w:lineRule="auto"/>
        <w:jc w:val="center"/>
        <w:rPr>
          <w:rFonts w:ascii="宋体" w:hAnsi="宋体"/>
          <w:b/>
          <w:bCs/>
          <w:sz w:val="32"/>
          <w:szCs w:val="32"/>
        </w:rPr>
      </w:pPr>
    </w:p>
    <w:p w14:paraId="1C544278">
      <w:pPr>
        <w:snapToGrid w:val="0"/>
        <w:spacing w:line="360" w:lineRule="auto"/>
        <w:jc w:val="center"/>
        <w:rPr>
          <w:rFonts w:ascii="宋体" w:hAnsi="宋体"/>
          <w:b/>
          <w:bCs/>
          <w:sz w:val="32"/>
          <w:szCs w:val="32"/>
        </w:rPr>
      </w:pPr>
    </w:p>
    <w:p w14:paraId="1A493C5B">
      <w:pPr>
        <w:snapToGrid w:val="0"/>
        <w:spacing w:line="360" w:lineRule="auto"/>
        <w:jc w:val="center"/>
        <w:rPr>
          <w:rFonts w:ascii="宋体" w:hAnsi="宋体"/>
          <w:b/>
          <w:bCs/>
          <w:sz w:val="32"/>
          <w:szCs w:val="32"/>
        </w:rPr>
      </w:pPr>
    </w:p>
    <w:p w14:paraId="407591E8">
      <w:pPr>
        <w:snapToGrid w:val="0"/>
        <w:spacing w:line="360" w:lineRule="auto"/>
        <w:jc w:val="center"/>
        <w:rPr>
          <w:rFonts w:ascii="宋体" w:hAnsi="宋体"/>
          <w:b/>
          <w:bCs/>
          <w:sz w:val="32"/>
          <w:szCs w:val="32"/>
        </w:rPr>
      </w:pPr>
    </w:p>
    <w:p w14:paraId="4D4004E1">
      <w:pPr>
        <w:snapToGrid w:val="0"/>
        <w:spacing w:line="360" w:lineRule="auto"/>
        <w:jc w:val="center"/>
        <w:rPr>
          <w:rFonts w:ascii="宋体" w:hAnsi="宋体"/>
          <w:b/>
          <w:bCs/>
          <w:sz w:val="32"/>
          <w:szCs w:val="32"/>
        </w:rPr>
      </w:pPr>
    </w:p>
    <w:p w14:paraId="4207E40F">
      <w:pPr>
        <w:snapToGrid w:val="0"/>
        <w:spacing w:line="360" w:lineRule="auto"/>
        <w:jc w:val="center"/>
        <w:rPr>
          <w:rFonts w:hAnsi="宋体"/>
          <w:b/>
          <w:snapToGrid w:val="0"/>
          <w:kern w:val="0"/>
          <w:sz w:val="32"/>
          <w:szCs w:val="32"/>
        </w:rPr>
      </w:pPr>
      <w:r>
        <w:rPr>
          <w:rFonts w:hint="eastAsia" w:ascii="宋体" w:hAnsi="宋体"/>
          <w:b/>
          <w:bCs/>
          <w:sz w:val="32"/>
          <w:szCs w:val="32"/>
        </w:rPr>
        <w:t>5.</w:t>
      </w:r>
      <w:r>
        <w:rPr>
          <w:rFonts w:hint="eastAsia" w:ascii="宋体" w:hAnsi="宋体"/>
          <w:b/>
          <w:bCs/>
          <w:sz w:val="32"/>
          <w:szCs w:val="32"/>
          <w:lang w:val="en-US" w:eastAsia="zh-CN"/>
        </w:rPr>
        <w:t>2</w:t>
      </w:r>
      <w:r>
        <w:rPr>
          <w:rFonts w:hint="eastAsia" w:hAnsi="宋体"/>
          <w:b/>
          <w:snapToGrid w:val="0"/>
          <w:kern w:val="0"/>
          <w:sz w:val="32"/>
          <w:szCs w:val="32"/>
        </w:rPr>
        <w:t>业绩情况表</w:t>
      </w:r>
    </w:p>
    <w:p w14:paraId="43F2FE27">
      <w:pPr>
        <w:spacing w:before="50" w:afterLines="50" w:line="360" w:lineRule="auto"/>
        <w:contextualSpacing/>
        <w:jc w:val="left"/>
        <w:rPr>
          <w:rFonts w:ascii="宋体" w:hAnsi="宋体"/>
          <w:sz w:val="24"/>
          <w:szCs w:val="24"/>
        </w:rPr>
      </w:pPr>
      <w:r>
        <w:rPr>
          <w:rFonts w:hint="eastAsia" w:ascii="宋体" w:hAnsi="宋体"/>
          <w:sz w:val="24"/>
          <w:szCs w:val="24"/>
        </w:rPr>
        <w:t>项目编号：</w:t>
      </w:r>
    </w:p>
    <w:p w14:paraId="289364AB">
      <w:pPr>
        <w:snapToGrid w:val="0"/>
        <w:spacing w:line="360" w:lineRule="auto"/>
        <w:rPr>
          <w:rFonts w:hAnsi="宋体"/>
          <w:b/>
          <w:snapToGrid w:val="0"/>
          <w:kern w:val="0"/>
          <w:sz w:val="36"/>
          <w:szCs w:val="36"/>
        </w:rPr>
      </w:pPr>
      <w:r>
        <w:rPr>
          <w:rFonts w:hint="eastAsia" w:ascii="宋体" w:hAnsi="宋体"/>
          <w:sz w:val="24"/>
          <w:szCs w:val="24"/>
        </w:rPr>
        <w:t xml:space="preserve">项目名称：   </w:t>
      </w:r>
    </w:p>
    <w:tbl>
      <w:tblPr>
        <w:tblStyle w:val="33"/>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6421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196C1039">
            <w:pPr>
              <w:pStyle w:val="13"/>
              <w:jc w:val="center"/>
              <w:rPr>
                <w:rFonts w:ascii="宋体" w:hAnsi="宋体" w:eastAsia="宋体" w:cs="Times New Roman"/>
                <w:b/>
                <w:bCs/>
                <w:sz w:val="24"/>
                <w:szCs w:val="24"/>
              </w:rPr>
            </w:pPr>
            <w:r>
              <w:rPr>
                <w:rFonts w:hint="eastAsia" w:ascii="宋体" w:hAnsi="宋体" w:eastAsia="宋体" w:cs="宋体"/>
                <w:b/>
                <w:bCs/>
                <w:sz w:val="24"/>
                <w:szCs w:val="24"/>
              </w:rPr>
              <w:t>序号</w:t>
            </w:r>
          </w:p>
        </w:tc>
        <w:tc>
          <w:tcPr>
            <w:tcW w:w="1808" w:type="dxa"/>
            <w:shd w:val="clear" w:color="auto" w:fill="F3F3F3"/>
            <w:vAlign w:val="center"/>
          </w:tcPr>
          <w:p w14:paraId="1D0B0207">
            <w:pPr>
              <w:pStyle w:val="13"/>
              <w:jc w:val="center"/>
              <w:rPr>
                <w:rFonts w:ascii="宋体" w:hAnsi="宋体" w:eastAsia="宋体" w:cs="Times New Roman"/>
                <w:b/>
                <w:bCs/>
                <w:sz w:val="24"/>
                <w:szCs w:val="24"/>
              </w:rPr>
            </w:pPr>
            <w:r>
              <w:rPr>
                <w:rFonts w:hint="eastAsia" w:ascii="宋体" w:hAnsi="宋体" w:eastAsia="宋体" w:cs="宋体"/>
                <w:b/>
                <w:bCs/>
                <w:sz w:val="24"/>
                <w:szCs w:val="24"/>
              </w:rPr>
              <w:t>客户单位名称</w:t>
            </w:r>
          </w:p>
        </w:tc>
        <w:tc>
          <w:tcPr>
            <w:tcW w:w="3579" w:type="dxa"/>
            <w:shd w:val="clear" w:color="auto" w:fill="F3F3F3"/>
            <w:vAlign w:val="center"/>
          </w:tcPr>
          <w:p w14:paraId="09EE8624">
            <w:pPr>
              <w:pStyle w:val="13"/>
              <w:jc w:val="center"/>
              <w:rPr>
                <w:rFonts w:ascii="宋体" w:hAnsi="宋体" w:eastAsia="宋体" w:cs="Times New Roman"/>
                <w:b/>
                <w:bCs/>
                <w:sz w:val="24"/>
                <w:szCs w:val="24"/>
              </w:rPr>
            </w:pPr>
            <w:r>
              <w:rPr>
                <w:rFonts w:hint="eastAsia" w:ascii="宋体" w:hAnsi="宋体" w:eastAsia="宋体" w:cs="宋体"/>
                <w:b/>
                <w:bCs/>
                <w:sz w:val="24"/>
                <w:szCs w:val="24"/>
              </w:rPr>
              <w:t>项目名称及主要内容</w:t>
            </w:r>
          </w:p>
        </w:tc>
        <w:tc>
          <w:tcPr>
            <w:tcW w:w="1440" w:type="dxa"/>
            <w:shd w:val="clear" w:color="auto" w:fill="F3F3F3"/>
            <w:vAlign w:val="center"/>
          </w:tcPr>
          <w:p w14:paraId="6C54043A">
            <w:pPr>
              <w:pStyle w:val="13"/>
              <w:jc w:val="center"/>
              <w:rPr>
                <w:rFonts w:ascii="宋体" w:hAnsi="宋体" w:eastAsia="宋体" w:cs="Times New Roman"/>
                <w:b/>
                <w:bCs/>
                <w:sz w:val="24"/>
                <w:szCs w:val="24"/>
              </w:rPr>
            </w:pPr>
            <w:r>
              <w:rPr>
                <w:rFonts w:hint="eastAsia" w:ascii="宋体" w:hAnsi="宋体" w:eastAsia="宋体" w:cs="宋体"/>
                <w:b/>
                <w:bCs/>
                <w:sz w:val="24"/>
                <w:szCs w:val="24"/>
              </w:rPr>
              <w:t>合同金额（万元）</w:t>
            </w:r>
          </w:p>
        </w:tc>
        <w:tc>
          <w:tcPr>
            <w:tcW w:w="1706" w:type="dxa"/>
            <w:shd w:val="clear" w:color="auto" w:fill="F3F3F3"/>
            <w:vAlign w:val="center"/>
          </w:tcPr>
          <w:p w14:paraId="0B2AE837">
            <w:pPr>
              <w:pStyle w:val="13"/>
              <w:jc w:val="center"/>
              <w:rPr>
                <w:rFonts w:ascii="宋体" w:hAnsi="宋体" w:eastAsia="宋体" w:cs="Times New Roman"/>
                <w:b/>
                <w:bCs/>
                <w:sz w:val="24"/>
                <w:szCs w:val="24"/>
              </w:rPr>
            </w:pPr>
            <w:r>
              <w:rPr>
                <w:rFonts w:hint="eastAsia" w:ascii="宋体" w:hAnsi="宋体" w:eastAsia="宋体" w:cs="宋体"/>
                <w:b/>
                <w:bCs/>
                <w:sz w:val="24"/>
                <w:szCs w:val="24"/>
              </w:rPr>
              <w:t>联系人及电话</w:t>
            </w:r>
          </w:p>
        </w:tc>
      </w:tr>
      <w:tr w14:paraId="7FCC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6B771D4B">
            <w:pPr>
              <w:pStyle w:val="13"/>
              <w:spacing w:line="360" w:lineRule="auto"/>
              <w:jc w:val="center"/>
              <w:rPr>
                <w:rFonts w:ascii="宋体" w:hAnsi="宋体" w:eastAsia="宋体" w:cs="宋体"/>
                <w:sz w:val="24"/>
                <w:szCs w:val="24"/>
              </w:rPr>
            </w:pPr>
            <w:r>
              <w:rPr>
                <w:rFonts w:ascii="宋体" w:hAnsi="宋体" w:eastAsia="宋体" w:cs="宋体"/>
                <w:sz w:val="24"/>
                <w:szCs w:val="24"/>
              </w:rPr>
              <w:t>1</w:t>
            </w:r>
          </w:p>
        </w:tc>
        <w:tc>
          <w:tcPr>
            <w:tcW w:w="1808" w:type="dxa"/>
            <w:vAlign w:val="center"/>
          </w:tcPr>
          <w:p w14:paraId="36ACC964">
            <w:pPr>
              <w:pStyle w:val="13"/>
              <w:spacing w:line="360" w:lineRule="auto"/>
              <w:rPr>
                <w:rFonts w:ascii="宋体" w:hAnsi="宋体" w:eastAsia="宋体" w:cs="Times New Roman"/>
                <w:sz w:val="24"/>
                <w:szCs w:val="24"/>
              </w:rPr>
            </w:pPr>
          </w:p>
        </w:tc>
        <w:tc>
          <w:tcPr>
            <w:tcW w:w="3579" w:type="dxa"/>
            <w:vAlign w:val="center"/>
          </w:tcPr>
          <w:p w14:paraId="73C69A6C">
            <w:pPr>
              <w:pStyle w:val="13"/>
              <w:spacing w:line="360" w:lineRule="auto"/>
              <w:rPr>
                <w:rFonts w:ascii="宋体" w:hAnsi="宋体" w:eastAsia="宋体" w:cs="Times New Roman"/>
                <w:sz w:val="24"/>
                <w:szCs w:val="24"/>
              </w:rPr>
            </w:pPr>
          </w:p>
        </w:tc>
        <w:tc>
          <w:tcPr>
            <w:tcW w:w="1440" w:type="dxa"/>
            <w:vAlign w:val="center"/>
          </w:tcPr>
          <w:p w14:paraId="07DE37CB">
            <w:pPr>
              <w:pStyle w:val="13"/>
              <w:spacing w:line="360" w:lineRule="auto"/>
              <w:rPr>
                <w:rFonts w:ascii="宋体" w:hAnsi="宋体" w:eastAsia="宋体" w:cs="Times New Roman"/>
                <w:sz w:val="24"/>
                <w:szCs w:val="24"/>
              </w:rPr>
            </w:pPr>
          </w:p>
        </w:tc>
        <w:tc>
          <w:tcPr>
            <w:tcW w:w="1706" w:type="dxa"/>
            <w:vAlign w:val="center"/>
          </w:tcPr>
          <w:p w14:paraId="0D8C5F61">
            <w:pPr>
              <w:pStyle w:val="13"/>
              <w:spacing w:line="360" w:lineRule="auto"/>
              <w:rPr>
                <w:rFonts w:ascii="宋体" w:hAnsi="宋体" w:eastAsia="宋体" w:cs="Times New Roman"/>
                <w:sz w:val="24"/>
                <w:szCs w:val="24"/>
              </w:rPr>
            </w:pPr>
          </w:p>
        </w:tc>
      </w:tr>
      <w:tr w14:paraId="5BB16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A577FE5">
            <w:pPr>
              <w:pStyle w:val="13"/>
              <w:spacing w:line="360" w:lineRule="auto"/>
              <w:jc w:val="center"/>
              <w:rPr>
                <w:rFonts w:ascii="宋体" w:hAnsi="宋体" w:eastAsia="宋体" w:cs="宋体"/>
                <w:sz w:val="24"/>
                <w:szCs w:val="24"/>
              </w:rPr>
            </w:pPr>
            <w:r>
              <w:rPr>
                <w:rFonts w:ascii="宋体" w:hAnsi="宋体" w:eastAsia="宋体" w:cs="宋体"/>
                <w:sz w:val="24"/>
                <w:szCs w:val="24"/>
              </w:rPr>
              <w:t>2</w:t>
            </w:r>
          </w:p>
        </w:tc>
        <w:tc>
          <w:tcPr>
            <w:tcW w:w="1808" w:type="dxa"/>
            <w:vAlign w:val="center"/>
          </w:tcPr>
          <w:p w14:paraId="3ECF6C7A">
            <w:pPr>
              <w:pStyle w:val="13"/>
              <w:spacing w:line="360" w:lineRule="auto"/>
              <w:rPr>
                <w:rFonts w:ascii="宋体" w:hAnsi="宋体" w:eastAsia="宋体" w:cs="Times New Roman"/>
                <w:sz w:val="24"/>
                <w:szCs w:val="24"/>
              </w:rPr>
            </w:pPr>
          </w:p>
        </w:tc>
        <w:tc>
          <w:tcPr>
            <w:tcW w:w="3579" w:type="dxa"/>
            <w:vAlign w:val="center"/>
          </w:tcPr>
          <w:p w14:paraId="2FD84ABA">
            <w:pPr>
              <w:pStyle w:val="13"/>
              <w:spacing w:line="360" w:lineRule="auto"/>
              <w:rPr>
                <w:rFonts w:ascii="宋体" w:hAnsi="宋体" w:eastAsia="宋体" w:cs="Times New Roman"/>
                <w:sz w:val="24"/>
                <w:szCs w:val="24"/>
              </w:rPr>
            </w:pPr>
          </w:p>
        </w:tc>
        <w:tc>
          <w:tcPr>
            <w:tcW w:w="1440" w:type="dxa"/>
            <w:vAlign w:val="center"/>
          </w:tcPr>
          <w:p w14:paraId="6877A189">
            <w:pPr>
              <w:pStyle w:val="13"/>
              <w:spacing w:line="360" w:lineRule="auto"/>
              <w:rPr>
                <w:rFonts w:ascii="宋体" w:hAnsi="宋体" w:eastAsia="宋体" w:cs="Times New Roman"/>
                <w:sz w:val="24"/>
                <w:szCs w:val="24"/>
              </w:rPr>
            </w:pPr>
          </w:p>
        </w:tc>
        <w:tc>
          <w:tcPr>
            <w:tcW w:w="1706" w:type="dxa"/>
            <w:vAlign w:val="center"/>
          </w:tcPr>
          <w:p w14:paraId="0E8BD0C8">
            <w:pPr>
              <w:pStyle w:val="13"/>
              <w:spacing w:line="360" w:lineRule="auto"/>
              <w:rPr>
                <w:rFonts w:ascii="宋体" w:hAnsi="宋体" w:eastAsia="宋体" w:cs="Times New Roman"/>
                <w:sz w:val="24"/>
                <w:szCs w:val="24"/>
              </w:rPr>
            </w:pPr>
          </w:p>
        </w:tc>
      </w:tr>
      <w:tr w14:paraId="14CF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07B929A0">
            <w:pPr>
              <w:pStyle w:val="13"/>
              <w:spacing w:line="360" w:lineRule="auto"/>
              <w:jc w:val="center"/>
              <w:rPr>
                <w:rFonts w:ascii="宋体" w:hAnsi="宋体" w:eastAsia="宋体" w:cs="宋体"/>
                <w:sz w:val="24"/>
                <w:szCs w:val="24"/>
              </w:rPr>
            </w:pPr>
            <w:r>
              <w:rPr>
                <w:rFonts w:ascii="宋体" w:hAnsi="宋体" w:eastAsia="宋体" w:cs="宋体"/>
                <w:sz w:val="24"/>
                <w:szCs w:val="24"/>
              </w:rPr>
              <w:t>3</w:t>
            </w:r>
          </w:p>
        </w:tc>
        <w:tc>
          <w:tcPr>
            <w:tcW w:w="1808" w:type="dxa"/>
            <w:vAlign w:val="center"/>
          </w:tcPr>
          <w:p w14:paraId="062675AB">
            <w:pPr>
              <w:pStyle w:val="13"/>
              <w:spacing w:line="360" w:lineRule="auto"/>
              <w:rPr>
                <w:rFonts w:ascii="宋体" w:hAnsi="宋体" w:eastAsia="宋体" w:cs="Times New Roman"/>
                <w:sz w:val="24"/>
                <w:szCs w:val="24"/>
              </w:rPr>
            </w:pPr>
          </w:p>
        </w:tc>
        <w:tc>
          <w:tcPr>
            <w:tcW w:w="3579" w:type="dxa"/>
            <w:vAlign w:val="center"/>
          </w:tcPr>
          <w:p w14:paraId="013776E0">
            <w:pPr>
              <w:pStyle w:val="13"/>
              <w:spacing w:line="360" w:lineRule="auto"/>
              <w:rPr>
                <w:rFonts w:ascii="宋体" w:hAnsi="宋体" w:eastAsia="宋体" w:cs="Times New Roman"/>
                <w:sz w:val="24"/>
                <w:szCs w:val="24"/>
              </w:rPr>
            </w:pPr>
          </w:p>
        </w:tc>
        <w:tc>
          <w:tcPr>
            <w:tcW w:w="1440" w:type="dxa"/>
            <w:vAlign w:val="center"/>
          </w:tcPr>
          <w:p w14:paraId="55164B07">
            <w:pPr>
              <w:pStyle w:val="13"/>
              <w:spacing w:line="360" w:lineRule="auto"/>
              <w:rPr>
                <w:rFonts w:ascii="宋体" w:hAnsi="宋体" w:eastAsia="宋体" w:cs="Times New Roman"/>
                <w:sz w:val="24"/>
                <w:szCs w:val="24"/>
              </w:rPr>
            </w:pPr>
          </w:p>
        </w:tc>
        <w:tc>
          <w:tcPr>
            <w:tcW w:w="1706" w:type="dxa"/>
            <w:vAlign w:val="center"/>
          </w:tcPr>
          <w:p w14:paraId="1345C813">
            <w:pPr>
              <w:pStyle w:val="13"/>
              <w:spacing w:line="360" w:lineRule="auto"/>
              <w:rPr>
                <w:rFonts w:ascii="宋体" w:hAnsi="宋体" w:eastAsia="宋体" w:cs="Times New Roman"/>
                <w:sz w:val="24"/>
                <w:szCs w:val="24"/>
              </w:rPr>
            </w:pPr>
          </w:p>
        </w:tc>
      </w:tr>
      <w:tr w14:paraId="4206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19D3903">
            <w:pPr>
              <w:pStyle w:val="13"/>
              <w:spacing w:line="360" w:lineRule="auto"/>
              <w:jc w:val="center"/>
              <w:rPr>
                <w:rFonts w:ascii="宋体" w:hAnsi="宋体" w:eastAsia="宋体" w:cs="宋体"/>
                <w:sz w:val="24"/>
                <w:szCs w:val="24"/>
              </w:rPr>
            </w:pPr>
            <w:r>
              <w:rPr>
                <w:rFonts w:ascii="宋体" w:hAnsi="宋体" w:eastAsia="宋体" w:cs="宋体"/>
                <w:sz w:val="24"/>
                <w:szCs w:val="24"/>
              </w:rPr>
              <w:t>4</w:t>
            </w:r>
          </w:p>
        </w:tc>
        <w:tc>
          <w:tcPr>
            <w:tcW w:w="1808" w:type="dxa"/>
            <w:vAlign w:val="center"/>
          </w:tcPr>
          <w:p w14:paraId="5B6B5723">
            <w:pPr>
              <w:rPr>
                <w:rFonts w:hint="eastAsia" w:ascii="宋体"/>
              </w:rPr>
            </w:pPr>
          </w:p>
        </w:tc>
        <w:tc>
          <w:tcPr>
            <w:tcW w:w="3579" w:type="dxa"/>
            <w:vAlign w:val="center"/>
          </w:tcPr>
          <w:p w14:paraId="52FB9C6E">
            <w:pPr>
              <w:rPr>
                <w:rFonts w:hint="eastAsia" w:ascii="宋体"/>
              </w:rPr>
            </w:pPr>
          </w:p>
        </w:tc>
        <w:tc>
          <w:tcPr>
            <w:tcW w:w="1440" w:type="dxa"/>
            <w:vAlign w:val="center"/>
          </w:tcPr>
          <w:p w14:paraId="5CDAA3E0">
            <w:pPr>
              <w:rPr>
                <w:rFonts w:hint="eastAsia" w:ascii="宋体"/>
              </w:rPr>
            </w:pPr>
          </w:p>
        </w:tc>
        <w:tc>
          <w:tcPr>
            <w:tcW w:w="1706" w:type="dxa"/>
            <w:vAlign w:val="center"/>
          </w:tcPr>
          <w:p w14:paraId="35DA8ACC">
            <w:pPr>
              <w:rPr>
                <w:rFonts w:hint="eastAsia" w:ascii="宋体"/>
              </w:rPr>
            </w:pPr>
          </w:p>
        </w:tc>
      </w:tr>
      <w:tr w14:paraId="5AA22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6A0E6893">
            <w:pPr>
              <w:pStyle w:val="13"/>
              <w:spacing w:line="360" w:lineRule="auto"/>
              <w:jc w:val="center"/>
              <w:rPr>
                <w:rFonts w:ascii="宋体" w:hAnsi="宋体" w:eastAsia="宋体" w:cs="Times New Roman"/>
                <w:sz w:val="24"/>
                <w:szCs w:val="24"/>
              </w:rPr>
            </w:pPr>
            <w:r>
              <w:rPr>
                <w:rFonts w:hint="eastAsia" w:ascii="宋体" w:hAnsi="宋体" w:eastAsia="宋体" w:cs="宋体"/>
                <w:sz w:val="24"/>
                <w:szCs w:val="24"/>
              </w:rPr>
              <w:t>……</w:t>
            </w:r>
          </w:p>
        </w:tc>
        <w:tc>
          <w:tcPr>
            <w:tcW w:w="1808" w:type="dxa"/>
            <w:vAlign w:val="center"/>
          </w:tcPr>
          <w:p w14:paraId="1168B460">
            <w:pPr>
              <w:rPr>
                <w:rFonts w:hint="eastAsia" w:ascii="宋体"/>
              </w:rPr>
            </w:pPr>
          </w:p>
        </w:tc>
        <w:tc>
          <w:tcPr>
            <w:tcW w:w="3579" w:type="dxa"/>
            <w:vAlign w:val="center"/>
          </w:tcPr>
          <w:p w14:paraId="5BFB3068">
            <w:pPr>
              <w:rPr>
                <w:rFonts w:hint="eastAsia" w:ascii="宋体"/>
              </w:rPr>
            </w:pPr>
          </w:p>
        </w:tc>
        <w:tc>
          <w:tcPr>
            <w:tcW w:w="1440" w:type="dxa"/>
            <w:vAlign w:val="center"/>
          </w:tcPr>
          <w:p w14:paraId="0E7AF83C">
            <w:pPr>
              <w:rPr>
                <w:rFonts w:hint="eastAsia" w:ascii="宋体"/>
              </w:rPr>
            </w:pPr>
          </w:p>
        </w:tc>
        <w:tc>
          <w:tcPr>
            <w:tcW w:w="1706" w:type="dxa"/>
            <w:vAlign w:val="center"/>
          </w:tcPr>
          <w:p w14:paraId="2B5858CF">
            <w:pPr>
              <w:rPr>
                <w:rFonts w:hint="eastAsia" w:ascii="宋体"/>
              </w:rPr>
            </w:pPr>
          </w:p>
        </w:tc>
      </w:tr>
    </w:tbl>
    <w:p w14:paraId="79AAB411">
      <w:pPr>
        <w:autoSpaceDE w:val="0"/>
        <w:autoSpaceDN w:val="0"/>
        <w:adjustRightInd w:val="0"/>
        <w:spacing w:line="480" w:lineRule="auto"/>
        <w:rPr>
          <w:rFonts w:ascii="宋体" w:hAnsi="宋体" w:cs="宋体"/>
          <w:sz w:val="24"/>
          <w:szCs w:val="24"/>
          <w:lang w:val="zh-CN"/>
        </w:rPr>
      </w:pPr>
      <w:r>
        <w:rPr>
          <w:rFonts w:hint="eastAsia" w:ascii="宋体" w:hAnsi="宋体" w:cs="宋体"/>
          <w:sz w:val="24"/>
          <w:szCs w:val="24"/>
          <w:lang w:val="zh-CN"/>
        </w:rPr>
        <w:t>供应商（公章）：</w:t>
      </w:r>
    </w:p>
    <w:p w14:paraId="6244A7A5">
      <w:pPr>
        <w:autoSpaceDE w:val="0"/>
        <w:autoSpaceDN w:val="0"/>
        <w:adjustRightInd w:val="0"/>
        <w:spacing w:line="480" w:lineRule="auto"/>
        <w:rPr>
          <w:rFonts w:ascii="宋体" w:hAnsi="宋体" w:cs="宋体"/>
          <w:sz w:val="24"/>
          <w:szCs w:val="24"/>
          <w:lang w:val="zh-CN"/>
        </w:rPr>
      </w:pPr>
      <w:r>
        <w:rPr>
          <w:rFonts w:hint="eastAsia" w:ascii="宋体" w:hAnsi="宋体" w:cs="宋体"/>
          <w:sz w:val="24"/>
          <w:szCs w:val="24"/>
          <w:lang w:val="zh-CN"/>
        </w:rPr>
        <w:t>供应商法定代表人（或授权代表）签字：</w:t>
      </w:r>
    </w:p>
    <w:p w14:paraId="23CE34E8">
      <w:pPr>
        <w:autoSpaceDE w:val="0"/>
        <w:autoSpaceDN w:val="0"/>
        <w:adjustRightInd w:val="0"/>
        <w:spacing w:line="360" w:lineRule="auto"/>
        <w:jc w:val="center"/>
        <w:outlineLvl w:val="0"/>
        <w:rPr>
          <w:rFonts w:ascii="宋体" w:hAnsi="宋体"/>
          <w:b/>
          <w:bCs/>
          <w:sz w:val="36"/>
          <w:szCs w:val="36"/>
        </w:rPr>
      </w:pPr>
    </w:p>
    <w:p w14:paraId="7DC986CE">
      <w:pPr>
        <w:autoSpaceDE w:val="0"/>
        <w:autoSpaceDN w:val="0"/>
        <w:adjustRightInd w:val="0"/>
        <w:spacing w:line="360" w:lineRule="auto"/>
        <w:jc w:val="center"/>
        <w:outlineLvl w:val="0"/>
        <w:rPr>
          <w:rFonts w:ascii="宋体" w:hAnsi="宋体"/>
          <w:b/>
          <w:bCs/>
          <w:sz w:val="32"/>
          <w:szCs w:val="32"/>
        </w:rPr>
      </w:pPr>
    </w:p>
    <w:p w14:paraId="47C16752">
      <w:pPr>
        <w:autoSpaceDE w:val="0"/>
        <w:autoSpaceDN w:val="0"/>
        <w:adjustRightInd w:val="0"/>
        <w:spacing w:line="360" w:lineRule="auto"/>
        <w:jc w:val="center"/>
        <w:outlineLvl w:val="0"/>
        <w:rPr>
          <w:rFonts w:ascii="宋体" w:hAnsi="宋体"/>
          <w:b/>
          <w:bCs/>
          <w:sz w:val="32"/>
          <w:szCs w:val="32"/>
        </w:rPr>
      </w:pPr>
    </w:p>
    <w:p w14:paraId="1B701039">
      <w:pPr>
        <w:autoSpaceDE w:val="0"/>
        <w:autoSpaceDN w:val="0"/>
        <w:adjustRightInd w:val="0"/>
        <w:spacing w:line="360" w:lineRule="auto"/>
        <w:jc w:val="center"/>
        <w:outlineLvl w:val="0"/>
        <w:rPr>
          <w:rFonts w:ascii="宋体" w:hAnsi="宋体"/>
          <w:b/>
          <w:bCs/>
          <w:sz w:val="32"/>
          <w:szCs w:val="32"/>
        </w:rPr>
      </w:pPr>
    </w:p>
    <w:p w14:paraId="328EE9D4">
      <w:pPr>
        <w:autoSpaceDE w:val="0"/>
        <w:autoSpaceDN w:val="0"/>
        <w:adjustRightInd w:val="0"/>
        <w:spacing w:line="360" w:lineRule="auto"/>
        <w:jc w:val="center"/>
        <w:outlineLvl w:val="0"/>
        <w:rPr>
          <w:rFonts w:ascii="宋体" w:hAnsi="宋体"/>
          <w:b/>
          <w:bCs/>
          <w:sz w:val="32"/>
          <w:szCs w:val="32"/>
        </w:rPr>
      </w:pPr>
    </w:p>
    <w:p w14:paraId="1390A23F">
      <w:pPr>
        <w:pStyle w:val="2"/>
        <w:rPr>
          <w:rFonts w:ascii="宋体" w:hAnsi="宋体"/>
          <w:b/>
          <w:bCs/>
          <w:sz w:val="32"/>
          <w:szCs w:val="32"/>
        </w:rPr>
      </w:pPr>
    </w:p>
    <w:p w14:paraId="55383237">
      <w:pPr>
        <w:rPr>
          <w:rFonts w:ascii="宋体" w:hAnsi="宋体"/>
          <w:b/>
          <w:bCs/>
          <w:sz w:val="32"/>
          <w:szCs w:val="32"/>
        </w:rPr>
      </w:pPr>
    </w:p>
    <w:p w14:paraId="46BAEF16">
      <w:pPr>
        <w:pStyle w:val="2"/>
        <w:rPr>
          <w:rFonts w:ascii="宋体" w:hAnsi="宋体"/>
          <w:b/>
          <w:bCs/>
          <w:sz w:val="32"/>
          <w:szCs w:val="32"/>
        </w:rPr>
      </w:pPr>
    </w:p>
    <w:p w14:paraId="318C9234">
      <w:pPr>
        <w:rPr>
          <w:rFonts w:ascii="宋体" w:hAnsi="宋体"/>
          <w:b/>
          <w:bCs/>
          <w:sz w:val="32"/>
          <w:szCs w:val="32"/>
        </w:rPr>
      </w:pPr>
    </w:p>
    <w:p w14:paraId="36DD2F56">
      <w:pPr>
        <w:autoSpaceDE w:val="0"/>
        <w:autoSpaceDN w:val="0"/>
        <w:adjustRightInd w:val="0"/>
        <w:spacing w:line="360" w:lineRule="auto"/>
        <w:jc w:val="center"/>
        <w:outlineLvl w:val="0"/>
        <w:rPr>
          <w:rFonts w:ascii="宋体" w:hAnsi="宋体"/>
          <w:b/>
          <w:bCs/>
          <w:sz w:val="32"/>
          <w:szCs w:val="32"/>
        </w:rPr>
      </w:pPr>
    </w:p>
    <w:p w14:paraId="02E805BE">
      <w:pPr>
        <w:autoSpaceDE w:val="0"/>
        <w:autoSpaceDN w:val="0"/>
        <w:adjustRightInd w:val="0"/>
        <w:spacing w:line="360" w:lineRule="auto"/>
        <w:jc w:val="center"/>
        <w:outlineLvl w:val="0"/>
        <w:rPr>
          <w:rFonts w:ascii="宋体" w:hAnsi="宋体"/>
          <w:b/>
          <w:bCs/>
          <w:sz w:val="32"/>
          <w:szCs w:val="32"/>
        </w:rPr>
      </w:pPr>
      <w:r>
        <w:rPr>
          <w:rFonts w:hint="eastAsia" w:ascii="宋体" w:hAnsi="宋体"/>
          <w:b/>
          <w:bCs/>
          <w:sz w:val="32"/>
          <w:szCs w:val="32"/>
        </w:rPr>
        <w:t>5.</w:t>
      </w:r>
      <w:r>
        <w:rPr>
          <w:rFonts w:hint="eastAsia" w:ascii="宋体" w:hAnsi="宋体"/>
          <w:b/>
          <w:bCs/>
          <w:sz w:val="32"/>
          <w:szCs w:val="32"/>
          <w:lang w:val="en-US" w:eastAsia="zh-CN"/>
        </w:rPr>
        <w:t>3</w:t>
      </w:r>
      <w:r>
        <w:rPr>
          <w:rFonts w:hint="eastAsia" w:ascii="宋体" w:hAnsi="宋体"/>
          <w:b/>
          <w:bCs/>
          <w:sz w:val="32"/>
          <w:szCs w:val="32"/>
        </w:rPr>
        <w:t>售后服务方案</w:t>
      </w:r>
    </w:p>
    <w:p w14:paraId="62046801">
      <w:pPr>
        <w:autoSpaceDE w:val="0"/>
        <w:autoSpaceDN w:val="0"/>
        <w:adjustRightInd w:val="0"/>
        <w:spacing w:line="360" w:lineRule="auto"/>
        <w:jc w:val="center"/>
        <w:outlineLvl w:val="0"/>
        <w:rPr>
          <w:rFonts w:ascii="宋体" w:hAnsi="宋体"/>
          <w:b/>
          <w:bCs/>
          <w:sz w:val="36"/>
          <w:szCs w:val="36"/>
        </w:rPr>
      </w:pPr>
    </w:p>
    <w:p w14:paraId="58798662">
      <w:pPr>
        <w:autoSpaceDE w:val="0"/>
        <w:autoSpaceDN w:val="0"/>
        <w:adjustRightInd w:val="0"/>
        <w:spacing w:line="360" w:lineRule="auto"/>
        <w:jc w:val="center"/>
        <w:rPr>
          <w:rFonts w:hint="eastAsia" w:ascii="宋体" w:hAnsi="宋体" w:cs="宋体"/>
          <w:sz w:val="24"/>
          <w:szCs w:val="24"/>
          <w:lang w:val="zh-CN"/>
        </w:rPr>
      </w:pPr>
      <w:r>
        <w:rPr>
          <w:rFonts w:hint="eastAsia" w:ascii="宋体" w:hAnsi="宋体" w:cs="宋体"/>
          <w:sz w:val="24"/>
          <w:szCs w:val="24"/>
          <w:lang w:val="zh-CN"/>
        </w:rPr>
        <w:t>（供应商根据采购文件要求自行编制）</w:t>
      </w:r>
    </w:p>
    <w:p w14:paraId="0040B238">
      <w:pPr>
        <w:autoSpaceDE w:val="0"/>
        <w:autoSpaceDN w:val="0"/>
        <w:adjustRightInd w:val="0"/>
        <w:spacing w:line="360" w:lineRule="auto"/>
        <w:jc w:val="center"/>
        <w:rPr>
          <w:rFonts w:hint="eastAsia" w:ascii="宋体" w:hAnsi="宋体" w:cs="宋体"/>
          <w:sz w:val="24"/>
          <w:szCs w:val="24"/>
          <w:lang w:val="zh-CN"/>
        </w:rPr>
      </w:pPr>
    </w:p>
    <w:p w14:paraId="3B23DDC4">
      <w:pPr>
        <w:autoSpaceDE w:val="0"/>
        <w:autoSpaceDN w:val="0"/>
        <w:adjustRightInd w:val="0"/>
        <w:spacing w:line="360" w:lineRule="auto"/>
        <w:jc w:val="center"/>
        <w:rPr>
          <w:rFonts w:hint="eastAsia" w:ascii="宋体" w:hAnsi="宋体" w:cs="宋体"/>
          <w:sz w:val="24"/>
          <w:szCs w:val="24"/>
          <w:lang w:val="zh-CN"/>
        </w:rPr>
      </w:pPr>
    </w:p>
    <w:p w14:paraId="754664DC">
      <w:pPr>
        <w:autoSpaceDE w:val="0"/>
        <w:autoSpaceDN w:val="0"/>
        <w:adjustRightInd w:val="0"/>
        <w:spacing w:line="360" w:lineRule="auto"/>
        <w:jc w:val="center"/>
        <w:rPr>
          <w:rFonts w:hint="eastAsia" w:ascii="宋体" w:hAnsi="宋体" w:cs="宋体"/>
          <w:sz w:val="24"/>
          <w:szCs w:val="24"/>
          <w:lang w:val="zh-CN"/>
        </w:rPr>
      </w:pPr>
    </w:p>
    <w:p w14:paraId="217BB400">
      <w:pPr>
        <w:autoSpaceDE w:val="0"/>
        <w:autoSpaceDN w:val="0"/>
        <w:adjustRightInd w:val="0"/>
        <w:spacing w:line="360" w:lineRule="auto"/>
        <w:jc w:val="center"/>
        <w:rPr>
          <w:rFonts w:hint="eastAsia" w:ascii="宋体" w:hAnsi="宋体" w:cs="宋体"/>
          <w:sz w:val="24"/>
          <w:szCs w:val="24"/>
          <w:lang w:val="zh-CN"/>
        </w:rPr>
      </w:pPr>
    </w:p>
    <w:p w14:paraId="69153311">
      <w:pPr>
        <w:autoSpaceDE w:val="0"/>
        <w:autoSpaceDN w:val="0"/>
        <w:adjustRightInd w:val="0"/>
        <w:spacing w:line="360" w:lineRule="auto"/>
        <w:jc w:val="center"/>
        <w:rPr>
          <w:rFonts w:hint="eastAsia" w:ascii="宋体" w:hAnsi="宋体" w:cs="宋体"/>
          <w:sz w:val="24"/>
          <w:szCs w:val="24"/>
          <w:lang w:val="zh-CN"/>
        </w:rPr>
      </w:pPr>
    </w:p>
    <w:p w14:paraId="30AFD1C0">
      <w:pPr>
        <w:autoSpaceDE w:val="0"/>
        <w:autoSpaceDN w:val="0"/>
        <w:adjustRightInd w:val="0"/>
        <w:spacing w:line="360" w:lineRule="auto"/>
        <w:jc w:val="center"/>
        <w:rPr>
          <w:rFonts w:hint="eastAsia" w:ascii="宋体" w:hAnsi="宋体" w:cs="宋体"/>
          <w:sz w:val="24"/>
          <w:szCs w:val="24"/>
          <w:lang w:val="zh-CN"/>
        </w:rPr>
      </w:pPr>
    </w:p>
    <w:p w14:paraId="3896E28C">
      <w:pPr>
        <w:autoSpaceDE w:val="0"/>
        <w:autoSpaceDN w:val="0"/>
        <w:adjustRightInd w:val="0"/>
        <w:spacing w:line="360" w:lineRule="auto"/>
        <w:jc w:val="center"/>
        <w:rPr>
          <w:rFonts w:hint="eastAsia" w:ascii="宋体" w:hAnsi="宋体" w:cs="宋体"/>
          <w:sz w:val="24"/>
          <w:szCs w:val="24"/>
          <w:lang w:val="zh-CN"/>
        </w:rPr>
      </w:pPr>
    </w:p>
    <w:p w14:paraId="3B4F95E0">
      <w:pPr>
        <w:autoSpaceDE w:val="0"/>
        <w:autoSpaceDN w:val="0"/>
        <w:adjustRightInd w:val="0"/>
        <w:spacing w:line="360" w:lineRule="auto"/>
        <w:jc w:val="center"/>
        <w:rPr>
          <w:rFonts w:hint="eastAsia" w:ascii="宋体" w:hAnsi="宋体" w:cs="宋体"/>
          <w:sz w:val="24"/>
          <w:szCs w:val="24"/>
          <w:lang w:val="zh-CN"/>
        </w:rPr>
      </w:pPr>
    </w:p>
    <w:p w14:paraId="383F895E">
      <w:pPr>
        <w:autoSpaceDE w:val="0"/>
        <w:autoSpaceDN w:val="0"/>
        <w:adjustRightInd w:val="0"/>
        <w:spacing w:line="360" w:lineRule="auto"/>
        <w:jc w:val="center"/>
        <w:rPr>
          <w:rFonts w:hint="eastAsia" w:ascii="宋体" w:hAnsi="宋体" w:cs="宋体"/>
          <w:sz w:val="24"/>
          <w:szCs w:val="24"/>
          <w:lang w:val="zh-CN"/>
        </w:rPr>
      </w:pPr>
    </w:p>
    <w:p w14:paraId="2AA84CA3">
      <w:pPr>
        <w:autoSpaceDE w:val="0"/>
        <w:autoSpaceDN w:val="0"/>
        <w:adjustRightInd w:val="0"/>
        <w:spacing w:line="360" w:lineRule="auto"/>
        <w:jc w:val="center"/>
        <w:rPr>
          <w:rFonts w:hint="eastAsia" w:ascii="宋体" w:hAnsi="宋体" w:cs="宋体"/>
          <w:sz w:val="24"/>
          <w:szCs w:val="24"/>
          <w:lang w:val="zh-CN"/>
        </w:rPr>
      </w:pPr>
    </w:p>
    <w:p w14:paraId="2FCE143C">
      <w:pPr>
        <w:autoSpaceDE w:val="0"/>
        <w:autoSpaceDN w:val="0"/>
        <w:adjustRightInd w:val="0"/>
        <w:spacing w:line="360" w:lineRule="auto"/>
        <w:jc w:val="center"/>
        <w:rPr>
          <w:rFonts w:hint="eastAsia" w:ascii="宋体" w:hAnsi="宋体" w:cs="宋体"/>
          <w:sz w:val="24"/>
          <w:szCs w:val="24"/>
          <w:lang w:val="zh-CN"/>
        </w:rPr>
      </w:pPr>
    </w:p>
    <w:p w14:paraId="61E832FE">
      <w:pPr>
        <w:autoSpaceDE w:val="0"/>
        <w:autoSpaceDN w:val="0"/>
        <w:adjustRightInd w:val="0"/>
        <w:spacing w:line="360" w:lineRule="auto"/>
        <w:jc w:val="center"/>
        <w:rPr>
          <w:rFonts w:hint="eastAsia" w:ascii="宋体" w:hAnsi="宋体" w:cs="宋体"/>
          <w:sz w:val="24"/>
          <w:szCs w:val="24"/>
          <w:lang w:val="zh-CN"/>
        </w:rPr>
      </w:pPr>
    </w:p>
    <w:p w14:paraId="6E5E4F96">
      <w:pPr>
        <w:autoSpaceDE w:val="0"/>
        <w:autoSpaceDN w:val="0"/>
        <w:adjustRightInd w:val="0"/>
        <w:spacing w:line="360" w:lineRule="auto"/>
        <w:jc w:val="center"/>
        <w:rPr>
          <w:rFonts w:hint="eastAsia" w:ascii="宋体" w:hAnsi="宋体" w:cs="宋体"/>
          <w:sz w:val="24"/>
          <w:szCs w:val="24"/>
          <w:lang w:val="zh-CN"/>
        </w:rPr>
      </w:pPr>
    </w:p>
    <w:p w14:paraId="13C9411C">
      <w:pPr>
        <w:autoSpaceDE w:val="0"/>
        <w:autoSpaceDN w:val="0"/>
        <w:adjustRightInd w:val="0"/>
        <w:spacing w:line="360" w:lineRule="auto"/>
        <w:jc w:val="center"/>
        <w:rPr>
          <w:rFonts w:hint="eastAsia" w:ascii="宋体" w:hAnsi="宋体" w:cs="宋体"/>
          <w:sz w:val="24"/>
          <w:szCs w:val="24"/>
          <w:lang w:val="zh-CN"/>
        </w:rPr>
      </w:pPr>
    </w:p>
    <w:p w14:paraId="611ED686">
      <w:pPr>
        <w:autoSpaceDE w:val="0"/>
        <w:autoSpaceDN w:val="0"/>
        <w:adjustRightInd w:val="0"/>
        <w:spacing w:line="360" w:lineRule="auto"/>
        <w:jc w:val="center"/>
        <w:rPr>
          <w:rFonts w:hint="eastAsia" w:ascii="宋体" w:hAnsi="宋体" w:cs="宋体"/>
          <w:sz w:val="24"/>
          <w:szCs w:val="24"/>
          <w:lang w:val="zh-CN"/>
        </w:rPr>
      </w:pPr>
    </w:p>
    <w:p w14:paraId="4836F94A">
      <w:pPr>
        <w:autoSpaceDE w:val="0"/>
        <w:autoSpaceDN w:val="0"/>
        <w:adjustRightInd w:val="0"/>
        <w:spacing w:line="360" w:lineRule="auto"/>
        <w:jc w:val="center"/>
        <w:rPr>
          <w:rFonts w:hint="eastAsia" w:ascii="宋体" w:hAnsi="宋体" w:cs="宋体"/>
          <w:sz w:val="24"/>
          <w:szCs w:val="24"/>
          <w:lang w:val="zh-CN"/>
        </w:rPr>
      </w:pPr>
    </w:p>
    <w:p w14:paraId="5A2ADAA4">
      <w:pPr>
        <w:autoSpaceDE w:val="0"/>
        <w:autoSpaceDN w:val="0"/>
        <w:adjustRightInd w:val="0"/>
        <w:spacing w:line="360" w:lineRule="auto"/>
        <w:jc w:val="center"/>
        <w:rPr>
          <w:rFonts w:hint="eastAsia" w:ascii="宋体" w:hAnsi="宋体" w:cs="宋体"/>
          <w:sz w:val="24"/>
          <w:szCs w:val="24"/>
          <w:lang w:val="zh-CN"/>
        </w:rPr>
      </w:pPr>
    </w:p>
    <w:p w14:paraId="0E42079C">
      <w:pPr>
        <w:autoSpaceDE w:val="0"/>
        <w:autoSpaceDN w:val="0"/>
        <w:adjustRightInd w:val="0"/>
        <w:spacing w:line="360" w:lineRule="auto"/>
        <w:jc w:val="center"/>
        <w:rPr>
          <w:rFonts w:hint="eastAsia" w:ascii="宋体" w:hAnsi="宋体" w:cs="宋体"/>
          <w:sz w:val="24"/>
          <w:szCs w:val="24"/>
          <w:lang w:val="zh-CN"/>
        </w:rPr>
      </w:pPr>
    </w:p>
    <w:p w14:paraId="33E15B09">
      <w:pPr>
        <w:autoSpaceDE w:val="0"/>
        <w:autoSpaceDN w:val="0"/>
        <w:adjustRightInd w:val="0"/>
        <w:spacing w:line="360" w:lineRule="auto"/>
        <w:jc w:val="center"/>
        <w:rPr>
          <w:rFonts w:hint="eastAsia" w:ascii="宋体" w:hAnsi="宋体" w:cs="宋体"/>
          <w:sz w:val="24"/>
          <w:szCs w:val="24"/>
          <w:lang w:val="zh-CN"/>
        </w:rPr>
      </w:pPr>
    </w:p>
    <w:p w14:paraId="439FA34E">
      <w:pPr>
        <w:autoSpaceDE w:val="0"/>
        <w:autoSpaceDN w:val="0"/>
        <w:adjustRightInd w:val="0"/>
        <w:spacing w:line="360" w:lineRule="auto"/>
        <w:jc w:val="center"/>
        <w:rPr>
          <w:rFonts w:hint="eastAsia" w:ascii="宋体" w:hAnsi="宋体" w:cs="宋体"/>
          <w:sz w:val="24"/>
          <w:szCs w:val="24"/>
          <w:lang w:val="zh-CN"/>
        </w:rPr>
      </w:pPr>
    </w:p>
    <w:p w14:paraId="59A93461">
      <w:pPr>
        <w:autoSpaceDE w:val="0"/>
        <w:autoSpaceDN w:val="0"/>
        <w:adjustRightInd w:val="0"/>
        <w:spacing w:line="360" w:lineRule="auto"/>
        <w:jc w:val="center"/>
        <w:rPr>
          <w:rFonts w:hint="eastAsia" w:ascii="宋体" w:hAnsi="宋体" w:cs="宋体"/>
          <w:sz w:val="24"/>
          <w:szCs w:val="24"/>
          <w:lang w:val="zh-CN"/>
        </w:rPr>
      </w:pPr>
    </w:p>
    <w:p w14:paraId="71FDCD19">
      <w:pPr>
        <w:autoSpaceDE w:val="0"/>
        <w:autoSpaceDN w:val="0"/>
        <w:adjustRightInd w:val="0"/>
        <w:spacing w:line="360" w:lineRule="auto"/>
        <w:jc w:val="center"/>
        <w:rPr>
          <w:rFonts w:hint="eastAsia" w:ascii="宋体" w:hAnsi="宋体" w:cs="宋体"/>
          <w:sz w:val="24"/>
          <w:szCs w:val="24"/>
          <w:lang w:val="zh-CN"/>
        </w:rPr>
      </w:pPr>
    </w:p>
    <w:p w14:paraId="766466A8">
      <w:pPr>
        <w:autoSpaceDE w:val="0"/>
        <w:autoSpaceDN w:val="0"/>
        <w:adjustRightInd w:val="0"/>
        <w:spacing w:line="360" w:lineRule="auto"/>
        <w:jc w:val="center"/>
        <w:rPr>
          <w:rFonts w:hint="eastAsia" w:ascii="宋体" w:hAnsi="宋体" w:cs="宋体"/>
          <w:sz w:val="24"/>
          <w:szCs w:val="24"/>
          <w:lang w:val="zh-CN"/>
        </w:rPr>
      </w:pPr>
    </w:p>
    <w:p w14:paraId="126DC4B0">
      <w:pPr>
        <w:widowControl/>
        <w:ind w:firstLine="2530" w:firstLineChars="700"/>
        <w:jc w:val="left"/>
        <w:rPr>
          <w:rFonts w:hint="eastAsia" w:ascii="宋体" w:hAnsi="宋体" w:cs="黑体"/>
          <w:b/>
          <w:bCs/>
          <w:sz w:val="36"/>
          <w:szCs w:val="36"/>
          <w:lang w:val="zh-CN"/>
        </w:rPr>
      </w:pPr>
    </w:p>
    <w:p w14:paraId="5800A511">
      <w:pPr>
        <w:widowControl/>
        <w:ind w:firstLine="2530" w:firstLineChars="700"/>
        <w:jc w:val="left"/>
        <w:rPr>
          <w:rFonts w:hint="eastAsia" w:ascii="宋体" w:hAnsi="宋体" w:cs="黑体"/>
          <w:b/>
          <w:bCs/>
          <w:sz w:val="36"/>
          <w:szCs w:val="36"/>
          <w:lang w:val="zh-CN"/>
        </w:rPr>
      </w:pPr>
    </w:p>
    <w:p w14:paraId="5B845965">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lang w:val="en-US" w:eastAsia="zh-CN"/>
        </w:rPr>
        <w:t>5.4</w:t>
      </w:r>
      <w:r>
        <w:rPr>
          <w:rFonts w:hint="eastAsia" w:ascii="宋体" w:hAnsi="宋体"/>
          <w:b/>
          <w:bCs/>
          <w:sz w:val="28"/>
          <w:szCs w:val="24"/>
        </w:rPr>
        <w:t>技术规格偏离表（货物类项目）</w:t>
      </w:r>
    </w:p>
    <w:p w14:paraId="5CF11C0C">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67ED504F">
      <w:pPr>
        <w:autoSpaceDE w:val="0"/>
        <w:autoSpaceDN w:val="0"/>
        <w:adjustRightInd w:val="0"/>
        <w:spacing w:line="360" w:lineRule="auto"/>
        <w:outlineLvl w:val="0"/>
        <w:rPr>
          <w:rFonts w:hAnsi="宋体" w:eastAsia="宋体"/>
          <w:b/>
          <w:snapToGrid w:val="0"/>
          <w:kern w:val="0"/>
          <w:szCs w:val="21"/>
        </w:rPr>
      </w:pPr>
      <w:r>
        <w:rPr>
          <w:rFonts w:hint="eastAsia" w:asciiTheme="minorEastAsia" w:hAnsiTheme="minorEastAsia"/>
          <w:szCs w:val="21"/>
        </w:rPr>
        <w:t xml:space="preserve">项目名称：   </w:t>
      </w:r>
    </w:p>
    <w:tbl>
      <w:tblPr>
        <w:tblStyle w:val="33"/>
        <w:tblW w:w="5066" w:type="pct"/>
        <w:tblInd w:w="0" w:type="dxa"/>
        <w:tblLayout w:type="autofit"/>
        <w:tblCellMar>
          <w:top w:w="0" w:type="dxa"/>
          <w:left w:w="108" w:type="dxa"/>
          <w:bottom w:w="0" w:type="dxa"/>
          <w:right w:w="108" w:type="dxa"/>
        </w:tblCellMar>
      </w:tblPr>
      <w:tblGrid>
        <w:gridCol w:w="620"/>
        <w:gridCol w:w="1299"/>
        <w:gridCol w:w="1319"/>
        <w:gridCol w:w="1717"/>
        <w:gridCol w:w="1402"/>
        <w:gridCol w:w="2030"/>
        <w:gridCol w:w="1713"/>
      </w:tblGrid>
      <w:tr w14:paraId="6B7A665D">
        <w:tblPrEx>
          <w:tblCellMar>
            <w:top w:w="0" w:type="dxa"/>
            <w:left w:w="108" w:type="dxa"/>
            <w:bottom w:w="0" w:type="dxa"/>
            <w:right w:w="108" w:type="dxa"/>
          </w:tblCellMar>
        </w:tblPrEx>
        <w:trPr>
          <w:trHeight w:val="851" w:hRule="atLeast"/>
        </w:trPr>
        <w:tc>
          <w:tcPr>
            <w:tcW w:w="307"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C5F5319">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643"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5247B05">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货物、服务</w:t>
            </w:r>
          </w:p>
          <w:p w14:paraId="7A99400C">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653"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7F694F6">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850"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EC5A41E">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招标文件</w:t>
            </w:r>
          </w:p>
          <w:p w14:paraId="659518DD">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694"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29A11D3">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投标文件</w:t>
            </w:r>
          </w:p>
          <w:p w14:paraId="4C6AD653">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005"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5FA9F9B">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偏离</w:t>
            </w:r>
          </w:p>
          <w:p w14:paraId="4CD98C13">
            <w:pPr>
              <w:spacing w:line="360" w:lineRule="auto"/>
              <w:jc w:val="center"/>
              <w:rPr>
                <w:rFonts w:ascii="宋体" w:hAnsi="宋体" w:eastAsia="宋体" w:cs="宋体"/>
                <w:b/>
                <w:bCs/>
                <w:szCs w:val="21"/>
              </w:rPr>
            </w:pPr>
            <w:r>
              <w:rPr>
                <w:rFonts w:hint="eastAsia" w:ascii="宋体" w:hAnsi="宋体" w:eastAsia="宋体" w:cs="宋体"/>
                <w:b/>
                <w:bCs/>
                <w:szCs w:val="21"/>
              </w:rPr>
              <w:t>（无偏离/正偏离/负偏离）</w:t>
            </w:r>
          </w:p>
        </w:tc>
        <w:tc>
          <w:tcPr>
            <w:tcW w:w="848"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3F3C70D">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偏离内容</w:t>
            </w:r>
          </w:p>
          <w:p w14:paraId="7F296B16">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3B3BF881">
        <w:tblPrEx>
          <w:tblCellMar>
            <w:top w:w="0" w:type="dxa"/>
            <w:left w:w="108" w:type="dxa"/>
            <w:bottom w:w="0" w:type="dxa"/>
            <w:right w:w="108" w:type="dxa"/>
          </w:tblCellMar>
        </w:tblPrEx>
        <w:trPr>
          <w:trHeight w:val="851" w:hRule="atLeast"/>
        </w:trPr>
        <w:tc>
          <w:tcPr>
            <w:tcW w:w="307" w:type="pct"/>
            <w:tcBorders>
              <w:top w:val="single" w:color="auto" w:sz="6" w:space="0"/>
              <w:left w:val="single" w:color="auto" w:sz="6" w:space="0"/>
              <w:bottom w:val="single" w:color="auto" w:sz="6" w:space="0"/>
              <w:right w:val="single" w:color="auto" w:sz="6" w:space="0"/>
            </w:tcBorders>
            <w:vAlign w:val="center"/>
          </w:tcPr>
          <w:p w14:paraId="6D7C2487">
            <w:pPr>
              <w:autoSpaceDE w:val="0"/>
              <w:autoSpaceDN w:val="0"/>
              <w:adjustRightInd w:val="0"/>
              <w:spacing w:line="360" w:lineRule="auto"/>
              <w:jc w:val="center"/>
              <w:rPr>
                <w:rFonts w:asciiTheme="minorEastAsia" w:hAnsiTheme="minorEastAsia"/>
                <w:bCs/>
                <w:szCs w:val="21"/>
              </w:rPr>
            </w:pPr>
            <w:r>
              <w:rPr>
                <w:rFonts w:hint="eastAsia" w:asciiTheme="minorEastAsia" w:hAnsiTheme="minorEastAsia"/>
                <w:bCs/>
                <w:szCs w:val="21"/>
              </w:rPr>
              <w:t>1</w:t>
            </w:r>
          </w:p>
        </w:tc>
        <w:tc>
          <w:tcPr>
            <w:tcW w:w="643" w:type="pct"/>
            <w:tcBorders>
              <w:top w:val="single" w:color="auto" w:sz="6" w:space="0"/>
              <w:left w:val="single" w:color="auto" w:sz="6" w:space="0"/>
              <w:bottom w:val="single" w:color="auto" w:sz="6" w:space="0"/>
              <w:right w:val="single" w:color="auto" w:sz="6" w:space="0"/>
            </w:tcBorders>
          </w:tcPr>
          <w:p w14:paraId="67829332">
            <w:pPr>
              <w:autoSpaceDE w:val="0"/>
              <w:autoSpaceDN w:val="0"/>
              <w:adjustRightInd w:val="0"/>
              <w:spacing w:line="360" w:lineRule="auto"/>
              <w:rPr>
                <w:rFonts w:asciiTheme="minorEastAsia" w:hAnsiTheme="minorEastAsia"/>
                <w:b/>
                <w:bCs/>
                <w:szCs w:val="21"/>
              </w:rPr>
            </w:pPr>
          </w:p>
        </w:tc>
        <w:tc>
          <w:tcPr>
            <w:tcW w:w="653" w:type="pct"/>
            <w:tcBorders>
              <w:top w:val="single" w:color="auto" w:sz="6" w:space="0"/>
              <w:left w:val="single" w:color="auto" w:sz="6" w:space="0"/>
              <w:bottom w:val="single" w:color="auto" w:sz="6" w:space="0"/>
              <w:right w:val="single" w:color="auto" w:sz="6" w:space="0"/>
            </w:tcBorders>
          </w:tcPr>
          <w:p w14:paraId="314FA9CA">
            <w:pPr>
              <w:autoSpaceDE w:val="0"/>
              <w:autoSpaceDN w:val="0"/>
              <w:adjustRightInd w:val="0"/>
              <w:spacing w:line="360" w:lineRule="auto"/>
              <w:rPr>
                <w:rFonts w:asciiTheme="minorEastAsia" w:hAnsiTheme="minorEastAsia"/>
                <w:b/>
                <w:bCs/>
                <w:szCs w:val="21"/>
              </w:rPr>
            </w:pPr>
          </w:p>
        </w:tc>
        <w:tc>
          <w:tcPr>
            <w:tcW w:w="850" w:type="pct"/>
            <w:tcBorders>
              <w:top w:val="single" w:color="auto" w:sz="6" w:space="0"/>
              <w:left w:val="single" w:color="auto" w:sz="6" w:space="0"/>
              <w:bottom w:val="single" w:color="auto" w:sz="6" w:space="0"/>
              <w:right w:val="single" w:color="auto" w:sz="6" w:space="0"/>
            </w:tcBorders>
          </w:tcPr>
          <w:p w14:paraId="3C01B3CE">
            <w:pPr>
              <w:autoSpaceDE w:val="0"/>
              <w:autoSpaceDN w:val="0"/>
              <w:adjustRightInd w:val="0"/>
              <w:spacing w:line="360" w:lineRule="auto"/>
              <w:rPr>
                <w:rFonts w:asciiTheme="minorEastAsia" w:hAnsiTheme="minorEastAsia"/>
                <w:b/>
                <w:bCs/>
                <w:szCs w:val="21"/>
              </w:rPr>
            </w:pPr>
          </w:p>
        </w:tc>
        <w:tc>
          <w:tcPr>
            <w:tcW w:w="694" w:type="pct"/>
            <w:tcBorders>
              <w:top w:val="single" w:color="auto" w:sz="6" w:space="0"/>
              <w:left w:val="single" w:color="auto" w:sz="6" w:space="0"/>
              <w:bottom w:val="single" w:color="auto" w:sz="6" w:space="0"/>
              <w:right w:val="single" w:color="auto" w:sz="6" w:space="0"/>
            </w:tcBorders>
          </w:tcPr>
          <w:p w14:paraId="591FDFF8">
            <w:pPr>
              <w:autoSpaceDE w:val="0"/>
              <w:autoSpaceDN w:val="0"/>
              <w:adjustRightInd w:val="0"/>
              <w:spacing w:line="360" w:lineRule="auto"/>
              <w:rPr>
                <w:rFonts w:asciiTheme="minorEastAsia" w:hAnsiTheme="minorEastAsia"/>
                <w:b/>
                <w:bCs/>
                <w:szCs w:val="21"/>
              </w:rPr>
            </w:pPr>
          </w:p>
        </w:tc>
        <w:tc>
          <w:tcPr>
            <w:tcW w:w="1005" w:type="pct"/>
            <w:tcBorders>
              <w:top w:val="single" w:color="auto" w:sz="6" w:space="0"/>
              <w:left w:val="single" w:color="auto" w:sz="6" w:space="0"/>
              <w:bottom w:val="single" w:color="auto" w:sz="6" w:space="0"/>
              <w:right w:val="single" w:color="auto" w:sz="6" w:space="0"/>
            </w:tcBorders>
          </w:tcPr>
          <w:p w14:paraId="5E046BEA">
            <w:pPr>
              <w:autoSpaceDE w:val="0"/>
              <w:autoSpaceDN w:val="0"/>
              <w:adjustRightInd w:val="0"/>
              <w:spacing w:line="360" w:lineRule="auto"/>
              <w:rPr>
                <w:rFonts w:asciiTheme="minorEastAsia" w:hAnsiTheme="minorEastAsia"/>
                <w:b/>
                <w:bCs/>
                <w:szCs w:val="21"/>
              </w:rPr>
            </w:pPr>
          </w:p>
        </w:tc>
        <w:tc>
          <w:tcPr>
            <w:tcW w:w="848" w:type="pct"/>
            <w:tcBorders>
              <w:top w:val="single" w:color="auto" w:sz="6" w:space="0"/>
              <w:left w:val="single" w:color="auto" w:sz="6" w:space="0"/>
              <w:bottom w:val="single" w:color="auto" w:sz="6" w:space="0"/>
              <w:right w:val="single" w:color="auto" w:sz="6" w:space="0"/>
            </w:tcBorders>
            <w:vAlign w:val="center"/>
          </w:tcPr>
          <w:p w14:paraId="113CB94C">
            <w:pPr>
              <w:autoSpaceDE w:val="0"/>
              <w:autoSpaceDN w:val="0"/>
              <w:adjustRightInd w:val="0"/>
              <w:spacing w:line="360" w:lineRule="auto"/>
              <w:jc w:val="center"/>
              <w:rPr>
                <w:rFonts w:asciiTheme="minorEastAsia" w:hAnsiTheme="minorEastAsia"/>
                <w:b/>
                <w:bCs/>
                <w:szCs w:val="21"/>
              </w:rPr>
            </w:pPr>
          </w:p>
        </w:tc>
      </w:tr>
      <w:tr w14:paraId="3935B476">
        <w:tblPrEx>
          <w:tblCellMar>
            <w:top w:w="0" w:type="dxa"/>
            <w:left w:w="108" w:type="dxa"/>
            <w:bottom w:w="0" w:type="dxa"/>
            <w:right w:w="108" w:type="dxa"/>
          </w:tblCellMar>
        </w:tblPrEx>
        <w:trPr>
          <w:trHeight w:val="851" w:hRule="atLeast"/>
        </w:trPr>
        <w:tc>
          <w:tcPr>
            <w:tcW w:w="307" w:type="pct"/>
            <w:tcBorders>
              <w:top w:val="single" w:color="auto" w:sz="6" w:space="0"/>
              <w:left w:val="single" w:color="auto" w:sz="6" w:space="0"/>
              <w:bottom w:val="single" w:color="auto" w:sz="6" w:space="0"/>
              <w:right w:val="single" w:color="auto" w:sz="6" w:space="0"/>
            </w:tcBorders>
            <w:vAlign w:val="center"/>
          </w:tcPr>
          <w:p w14:paraId="5407B48C">
            <w:pPr>
              <w:autoSpaceDE w:val="0"/>
              <w:autoSpaceDN w:val="0"/>
              <w:adjustRightInd w:val="0"/>
              <w:spacing w:line="360" w:lineRule="auto"/>
              <w:jc w:val="center"/>
              <w:rPr>
                <w:rFonts w:asciiTheme="minorEastAsia" w:hAnsiTheme="minorEastAsia"/>
                <w:bCs/>
                <w:szCs w:val="21"/>
              </w:rPr>
            </w:pPr>
            <w:r>
              <w:rPr>
                <w:rFonts w:hint="eastAsia" w:asciiTheme="minorEastAsia" w:hAnsiTheme="minorEastAsia"/>
                <w:szCs w:val="21"/>
              </w:rPr>
              <w:t>…</w:t>
            </w:r>
          </w:p>
        </w:tc>
        <w:tc>
          <w:tcPr>
            <w:tcW w:w="643" w:type="pct"/>
            <w:tcBorders>
              <w:top w:val="single" w:color="auto" w:sz="6" w:space="0"/>
              <w:left w:val="single" w:color="auto" w:sz="6" w:space="0"/>
              <w:bottom w:val="single" w:color="auto" w:sz="6" w:space="0"/>
              <w:right w:val="single" w:color="auto" w:sz="6" w:space="0"/>
            </w:tcBorders>
          </w:tcPr>
          <w:p w14:paraId="6AC7FC08">
            <w:pPr>
              <w:autoSpaceDE w:val="0"/>
              <w:autoSpaceDN w:val="0"/>
              <w:adjustRightInd w:val="0"/>
              <w:spacing w:line="360" w:lineRule="auto"/>
              <w:rPr>
                <w:rFonts w:asciiTheme="minorEastAsia" w:hAnsiTheme="minorEastAsia"/>
                <w:b/>
                <w:bCs/>
                <w:szCs w:val="21"/>
              </w:rPr>
            </w:pPr>
          </w:p>
        </w:tc>
        <w:tc>
          <w:tcPr>
            <w:tcW w:w="653" w:type="pct"/>
            <w:tcBorders>
              <w:top w:val="single" w:color="auto" w:sz="6" w:space="0"/>
              <w:left w:val="single" w:color="auto" w:sz="6" w:space="0"/>
              <w:bottom w:val="single" w:color="auto" w:sz="6" w:space="0"/>
              <w:right w:val="single" w:color="auto" w:sz="6" w:space="0"/>
            </w:tcBorders>
          </w:tcPr>
          <w:p w14:paraId="0F1A8136">
            <w:pPr>
              <w:autoSpaceDE w:val="0"/>
              <w:autoSpaceDN w:val="0"/>
              <w:adjustRightInd w:val="0"/>
              <w:spacing w:line="360" w:lineRule="auto"/>
              <w:rPr>
                <w:rFonts w:asciiTheme="minorEastAsia" w:hAnsiTheme="minorEastAsia"/>
                <w:b/>
                <w:bCs/>
                <w:szCs w:val="21"/>
              </w:rPr>
            </w:pPr>
          </w:p>
        </w:tc>
        <w:tc>
          <w:tcPr>
            <w:tcW w:w="850" w:type="pct"/>
            <w:tcBorders>
              <w:top w:val="single" w:color="auto" w:sz="6" w:space="0"/>
              <w:left w:val="single" w:color="auto" w:sz="6" w:space="0"/>
              <w:bottom w:val="single" w:color="auto" w:sz="6" w:space="0"/>
              <w:right w:val="single" w:color="auto" w:sz="6" w:space="0"/>
            </w:tcBorders>
          </w:tcPr>
          <w:p w14:paraId="5CB9F87F">
            <w:pPr>
              <w:autoSpaceDE w:val="0"/>
              <w:autoSpaceDN w:val="0"/>
              <w:adjustRightInd w:val="0"/>
              <w:spacing w:line="360" w:lineRule="auto"/>
              <w:rPr>
                <w:rFonts w:asciiTheme="minorEastAsia" w:hAnsiTheme="minorEastAsia"/>
                <w:b/>
                <w:bCs/>
                <w:szCs w:val="21"/>
              </w:rPr>
            </w:pPr>
          </w:p>
        </w:tc>
        <w:tc>
          <w:tcPr>
            <w:tcW w:w="694" w:type="pct"/>
            <w:tcBorders>
              <w:top w:val="single" w:color="auto" w:sz="6" w:space="0"/>
              <w:left w:val="single" w:color="auto" w:sz="6" w:space="0"/>
              <w:bottom w:val="single" w:color="auto" w:sz="6" w:space="0"/>
              <w:right w:val="single" w:color="auto" w:sz="6" w:space="0"/>
            </w:tcBorders>
          </w:tcPr>
          <w:p w14:paraId="62514FFC">
            <w:pPr>
              <w:autoSpaceDE w:val="0"/>
              <w:autoSpaceDN w:val="0"/>
              <w:adjustRightInd w:val="0"/>
              <w:spacing w:line="360" w:lineRule="auto"/>
              <w:rPr>
                <w:rFonts w:asciiTheme="minorEastAsia" w:hAnsiTheme="minorEastAsia"/>
                <w:b/>
                <w:bCs/>
                <w:szCs w:val="21"/>
              </w:rPr>
            </w:pPr>
          </w:p>
        </w:tc>
        <w:tc>
          <w:tcPr>
            <w:tcW w:w="1005" w:type="pct"/>
            <w:tcBorders>
              <w:top w:val="single" w:color="auto" w:sz="6" w:space="0"/>
              <w:left w:val="single" w:color="auto" w:sz="6" w:space="0"/>
              <w:bottom w:val="single" w:color="auto" w:sz="6" w:space="0"/>
              <w:right w:val="single" w:color="auto" w:sz="6" w:space="0"/>
            </w:tcBorders>
          </w:tcPr>
          <w:p w14:paraId="7E4D033F">
            <w:pPr>
              <w:autoSpaceDE w:val="0"/>
              <w:autoSpaceDN w:val="0"/>
              <w:adjustRightInd w:val="0"/>
              <w:spacing w:line="360" w:lineRule="auto"/>
              <w:rPr>
                <w:rFonts w:asciiTheme="minorEastAsia" w:hAnsiTheme="minorEastAsia"/>
                <w:b/>
                <w:bCs/>
                <w:szCs w:val="21"/>
              </w:rPr>
            </w:pPr>
          </w:p>
        </w:tc>
        <w:tc>
          <w:tcPr>
            <w:tcW w:w="848" w:type="pct"/>
            <w:tcBorders>
              <w:top w:val="single" w:color="auto" w:sz="6" w:space="0"/>
              <w:left w:val="single" w:color="auto" w:sz="6" w:space="0"/>
              <w:bottom w:val="single" w:color="auto" w:sz="6" w:space="0"/>
              <w:right w:val="single" w:color="auto" w:sz="6" w:space="0"/>
            </w:tcBorders>
            <w:vAlign w:val="center"/>
          </w:tcPr>
          <w:p w14:paraId="6C50A835">
            <w:pPr>
              <w:autoSpaceDE w:val="0"/>
              <w:autoSpaceDN w:val="0"/>
              <w:adjustRightInd w:val="0"/>
              <w:spacing w:line="360" w:lineRule="auto"/>
              <w:jc w:val="center"/>
              <w:rPr>
                <w:rFonts w:asciiTheme="minorEastAsia" w:hAnsiTheme="minorEastAsia"/>
                <w:b/>
                <w:bCs/>
                <w:szCs w:val="21"/>
              </w:rPr>
            </w:pPr>
          </w:p>
        </w:tc>
      </w:tr>
    </w:tbl>
    <w:p w14:paraId="4FC389B5">
      <w:pPr>
        <w:autoSpaceDE w:val="0"/>
        <w:autoSpaceDN w:val="0"/>
        <w:adjustRightInd w:val="0"/>
        <w:spacing w:line="36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6125BBCE">
      <w:pPr>
        <w:autoSpaceDE w:val="0"/>
        <w:autoSpaceDN w:val="0"/>
        <w:adjustRightInd w:val="0"/>
        <w:spacing w:line="36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78619C5B">
      <w:pPr>
        <w:widowControl/>
        <w:ind w:firstLine="2530" w:firstLineChars="700"/>
        <w:jc w:val="left"/>
        <w:rPr>
          <w:rFonts w:hint="eastAsia" w:ascii="宋体" w:hAnsi="宋体" w:cs="黑体"/>
          <w:b/>
          <w:bCs/>
          <w:sz w:val="36"/>
          <w:szCs w:val="36"/>
          <w:lang w:val="zh-CN"/>
        </w:rPr>
      </w:pPr>
    </w:p>
    <w:p w14:paraId="428DF0BA">
      <w:pPr>
        <w:widowControl/>
        <w:ind w:firstLine="2530" w:firstLineChars="700"/>
        <w:jc w:val="left"/>
        <w:rPr>
          <w:rFonts w:hint="eastAsia" w:ascii="宋体" w:hAnsi="宋体" w:cs="黑体"/>
          <w:b/>
          <w:bCs/>
          <w:sz w:val="36"/>
          <w:szCs w:val="36"/>
          <w:lang w:val="zh-CN"/>
        </w:rPr>
      </w:pPr>
    </w:p>
    <w:p w14:paraId="7BA6FD7E">
      <w:pPr>
        <w:widowControl/>
        <w:ind w:firstLine="2530" w:firstLineChars="700"/>
        <w:jc w:val="left"/>
        <w:rPr>
          <w:rFonts w:hint="eastAsia" w:ascii="宋体" w:hAnsi="宋体" w:cs="黑体"/>
          <w:b/>
          <w:bCs/>
          <w:sz w:val="36"/>
          <w:szCs w:val="36"/>
          <w:lang w:val="zh-CN"/>
        </w:rPr>
      </w:pPr>
    </w:p>
    <w:p w14:paraId="63C8D263">
      <w:pPr>
        <w:widowControl/>
        <w:ind w:firstLine="2530" w:firstLineChars="700"/>
        <w:jc w:val="left"/>
        <w:rPr>
          <w:rFonts w:hint="eastAsia" w:ascii="宋体" w:hAnsi="宋体" w:cs="黑体"/>
          <w:b/>
          <w:bCs/>
          <w:sz w:val="36"/>
          <w:szCs w:val="36"/>
          <w:lang w:val="zh-CN"/>
        </w:rPr>
      </w:pPr>
    </w:p>
    <w:p w14:paraId="45E7F1B5">
      <w:pPr>
        <w:widowControl/>
        <w:ind w:firstLine="2530" w:firstLineChars="700"/>
        <w:jc w:val="left"/>
        <w:rPr>
          <w:rFonts w:hint="eastAsia" w:ascii="宋体" w:hAnsi="宋体" w:cs="黑体"/>
          <w:b/>
          <w:bCs/>
          <w:sz w:val="36"/>
          <w:szCs w:val="36"/>
          <w:lang w:val="zh-CN"/>
        </w:rPr>
      </w:pPr>
    </w:p>
    <w:p w14:paraId="3F521961">
      <w:pPr>
        <w:widowControl/>
        <w:ind w:firstLine="2530" w:firstLineChars="700"/>
        <w:jc w:val="left"/>
        <w:rPr>
          <w:rFonts w:hint="eastAsia" w:ascii="宋体" w:hAnsi="宋体" w:cs="黑体"/>
          <w:b/>
          <w:bCs/>
          <w:sz w:val="36"/>
          <w:szCs w:val="36"/>
          <w:lang w:val="zh-CN"/>
        </w:rPr>
      </w:pPr>
    </w:p>
    <w:p w14:paraId="15F98C80">
      <w:pPr>
        <w:widowControl/>
        <w:ind w:firstLine="2530" w:firstLineChars="700"/>
        <w:jc w:val="left"/>
        <w:rPr>
          <w:rFonts w:hint="eastAsia" w:ascii="宋体" w:hAnsi="宋体" w:cs="黑体"/>
          <w:b/>
          <w:bCs/>
          <w:sz w:val="36"/>
          <w:szCs w:val="36"/>
          <w:lang w:val="zh-CN"/>
        </w:rPr>
      </w:pPr>
    </w:p>
    <w:p w14:paraId="75098BCB">
      <w:pPr>
        <w:widowControl/>
        <w:ind w:firstLine="2530" w:firstLineChars="700"/>
        <w:jc w:val="left"/>
        <w:rPr>
          <w:rFonts w:hint="eastAsia" w:ascii="宋体" w:hAnsi="宋体" w:cs="黑体"/>
          <w:b/>
          <w:bCs/>
          <w:sz w:val="36"/>
          <w:szCs w:val="36"/>
          <w:lang w:val="zh-CN"/>
        </w:rPr>
      </w:pPr>
    </w:p>
    <w:p w14:paraId="37E893C4">
      <w:pPr>
        <w:widowControl/>
        <w:ind w:firstLine="2530" w:firstLineChars="700"/>
        <w:jc w:val="left"/>
        <w:rPr>
          <w:rFonts w:hint="eastAsia" w:ascii="宋体" w:hAnsi="宋体" w:cs="黑体"/>
          <w:b/>
          <w:bCs/>
          <w:sz w:val="36"/>
          <w:szCs w:val="36"/>
          <w:lang w:val="zh-CN"/>
        </w:rPr>
      </w:pPr>
    </w:p>
    <w:p w14:paraId="31C6EC26">
      <w:pPr>
        <w:widowControl/>
        <w:ind w:firstLine="2530" w:firstLineChars="700"/>
        <w:jc w:val="left"/>
        <w:rPr>
          <w:rFonts w:hint="eastAsia" w:ascii="宋体" w:hAnsi="宋体" w:cs="黑体"/>
          <w:b/>
          <w:bCs/>
          <w:sz w:val="36"/>
          <w:szCs w:val="36"/>
          <w:lang w:val="zh-CN"/>
        </w:rPr>
      </w:pPr>
    </w:p>
    <w:p w14:paraId="1B218375">
      <w:pPr>
        <w:widowControl/>
        <w:ind w:firstLine="2530" w:firstLineChars="700"/>
        <w:jc w:val="left"/>
        <w:rPr>
          <w:rFonts w:hint="eastAsia" w:ascii="宋体" w:hAnsi="宋体" w:cs="黑体"/>
          <w:b/>
          <w:bCs/>
          <w:sz w:val="36"/>
          <w:szCs w:val="36"/>
          <w:lang w:val="zh-CN"/>
        </w:rPr>
      </w:pPr>
    </w:p>
    <w:p w14:paraId="52273182">
      <w:pPr>
        <w:widowControl/>
        <w:ind w:firstLine="2530" w:firstLineChars="700"/>
        <w:jc w:val="left"/>
        <w:rPr>
          <w:rFonts w:hint="eastAsia" w:ascii="宋体" w:hAnsi="宋体" w:cs="黑体"/>
          <w:b/>
          <w:bCs/>
          <w:sz w:val="36"/>
          <w:szCs w:val="36"/>
          <w:lang w:val="zh-CN"/>
        </w:rPr>
      </w:pPr>
    </w:p>
    <w:p w14:paraId="4012E1A0">
      <w:pPr>
        <w:widowControl/>
        <w:ind w:firstLine="2530" w:firstLineChars="700"/>
        <w:jc w:val="left"/>
        <w:rPr>
          <w:rFonts w:hint="eastAsia" w:ascii="宋体" w:hAnsi="宋体" w:cs="黑体"/>
          <w:b/>
          <w:bCs/>
          <w:sz w:val="36"/>
          <w:szCs w:val="36"/>
          <w:lang w:val="zh-CN"/>
        </w:rPr>
      </w:pPr>
    </w:p>
    <w:p w14:paraId="48FCC8F4">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32"/>
          <w:szCs w:val="32"/>
          <w:lang w:val="en-US" w:eastAsia="zh-CN"/>
        </w:rPr>
        <w:t>5.5关于符合本国产品标准的声明函</w:t>
      </w:r>
      <w:r>
        <w:rPr>
          <w:rFonts w:hint="eastAsia" w:ascii="宋体" w:hAnsi="宋体"/>
          <w:b/>
          <w:bCs/>
          <w:sz w:val="28"/>
          <w:szCs w:val="24"/>
        </w:rPr>
        <w:t>（货物类项目）</w:t>
      </w:r>
    </w:p>
    <w:p w14:paraId="0F45CB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928" w:firstLineChars="600"/>
        <w:textAlignment w:val="auto"/>
        <w:rPr>
          <w:rFonts w:hint="eastAsia" w:ascii="宋体" w:hAnsi="宋体"/>
          <w:b/>
          <w:bCs/>
          <w:sz w:val="32"/>
          <w:szCs w:val="32"/>
          <w:lang w:val="en-US" w:eastAsia="zh-CN"/>
        </w:rPr>
      </w:pPr>
    </w:p>
    <w:p w14:paraId="717F99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本公司（单位）郑重声明，根据《国务院办公厅关于在政府采购中实施本国产品标准及相关政策的通知》（国办发〔2025〕34 号）的规定，本公司（单位）提供的以下产品属于本国产品。 </w:t>
      </w:r>
    </w:p>
    <w:p w14:paraId="51083F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具体情况如下： </w:t>
      </w:r>
    </w:p>
    <w:p w14:paraId="39713F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1.（产品名称 1）1，生产厂为（厂名）2，厂址为（生产厂址）。（产品名称 1）的中国境内生产的组件成本占比≥（规定比例）3。（产品名称 1）的（关键组件）4 在中国境内生产。（产品名称 1）的（关键工序）5 在中国境内完成。 </w:t>
      </w:r>
    </w:p>
    <w:p w14:paraId="352F47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2.（产品名称 2），生产厂为（厂名），厂址为（生产厂址）。（产品名称 2）的中国境内生产的组件成本占比≥（规定比例）。（产品名称 2）的（关键组件）在中国境内生产。（产品名称 2）的（关键工序）在中国境内完成。 </w:t>
      </w:r>
    </w:p>
    <w:p w14:paraId="68DF99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 </w:t>
      </w:r>
    </w:p>
    <w:p w14:paraId="146827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本公司（单位）对上述声明内容的真实性负责。如有虚假，愿承担相应法律责任。 </w:t>
      </w:r>
    </w:p>
    <w:p w14:paraId="51CC547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en-US" w:eastAsia="zh-CN"/>
        </w:rPr>
      </w:pPr>
    </w:p>
    <w:p w14:paraId="71DF88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公司（单位）名称（盖章）：</w:t>
      </w:r>
    </w:p>
    <w:p w14:paraId="778420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en-US" w:eastAsia="zh-CN"/>
        </w:rPr>
      </w:pPr>
      <w:r>
        <w:rPr>
          <w:rFonts w:hint="eastAsia" w:ascii="宋体" w:hAnsi="宋体"/>
          <w:sz w:val="24"/>
          <w:szCs w:val="24"/>
          <w:lang w:val="en-US" w:eastAsia="zh-CN"/>
        </w:rPr>
        <w:t xml:space="preserve">年 月 日 </w:t>
      </w:r>
    </w:p>
    <w:p w14:paraId="3E051E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__________________ </w:t>
      </w:r>
    </w:p>
    <w:p w14:paraId="761047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1.产品如有型号，请在“产品名称”栏一并填写。 </w:t>
      </w:r>
    </w:p>
    <w:p w14:paraId="396B879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2.生产厂名与厂址应与生产厂营业执照载明的相关信息保持一致。 </w:t>
      </w:r>
    </w:p>
    <w:p w14:paraId="37D44F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3.该产品的中国境内生产的组件成本占比相关要求实施前，“规定比例”栏可不填，下同。 </w:t>
      </w:r>
    </w:p>
    <w:p w14:paraId="066CDD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4.该产品的关键组件要求实施前，“关键组件”栏可不填，下同。 </w:t>
      </w:r>
    </w:p>
    <w:p w14:paraId="3EBF60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en-US" w:eastAsia="zh-CN"/>
        </w:rPr>
      </w:pPr>
      <w:r>
        <w:rPr>
          <w:rFonts w:hint="eastAsia" w:ascii="宋体" w:hAnsi="宋体"/>
          <w:sz w:val="24"/>
          <w:szCs w:val="24"/>
          <w:lang w:val="en-US" w:eastAsia="zh-CN"/>
        </w:rPr>
        <w:t>5.该产品的关键工序要求实施前，“关键工序”栏可不填，下同。</w:t>
      </w:r>
    </w:p>
    <w:p w14:paraId="49EB80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rPr>
      </w:pPr>
      <w:r>
        <w:rPr>
          <w:rFonts w:hint="eastAsia" w:ascii="宋体" w:hAnsi="宋体"/>
          <w:sz w:val="24"/>
          <w:szCs w:val="24"/>
        </w:rPr>
        <w:br w:type="page"/>
      </w:r>
    </w:p>
    <w:p w14:paraId="3B66698B">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32"/>
          <w:szCs w:val="32"/>
          <w:lang w:val="en-US" w:eastAsia="zh-CN"/>
        </w:rPr>
        <w:t xml:space="preserve">5.6关于产品成本的声明函 </w:t>
      </w:r>
      <w:r>
        <w:rPr>
          <w:rFonts w:hint="eastAsia" w:ascii="宋体" w:hAnsi="宋体"/>
          <w:b/>
          <w:bCs/>
          <w:sz w:val="28"/>
          <w:szCs w:val="24"/>
        </w:rPr>
        <w:t>（货物类项目）</w:t>
      </w:r>
    </w:p>
    <w:p w14:paraId="7CBD9FB7">
      <w:pPr>
        <w:spacing w:line="360" w:lineRule="auto"/>
        <w:jc w:val="center"/>
        <w:rPr>
          <w:rFonts w:hint="eastAsia" w:ascii="宋体" w:hAnsi="宋体"/>
          <w:b/>
          <w:bCs/>
          <w:sz w:val="32"/>
          <w:szCs w:val="32"/>
          <w:lang w:val="zh-CN" w:eastAsia="zh-CN"/>
        </w:rPr>
      </w:pPr>
    </w:p>
    <w:p w14:paraId="230546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本公司（单位）郑重声明，根据《国务院办公厅关于在政府采购中实施本国产品标准及相关政策的通知》（国办发〔2025〕34 号）的规定，本公司参加（单位名称）的（项目名称）采购活动，为本项目（采购包或标段）提供的全部产品（采购清单中的货物）总报价为（大写）： 万 元。其中：符合本国产品标准的产品成本之和为（大写）： </w:t>
      </w:r>
    </w:p>
    <w:p w14:paraId="397AC6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万元，全部产品成本之和为（大写）： 万元。 </w:t>
      </w:r>
    </w:p>
    <w:p w14:paraId="2915EBD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符合本国产品标准的产品成本之和占全部产品成本之和的比例为%。 本公司（单位）对上述声明内容的真实性负责。如有虚假，愿承担相应法律责任。 </w:t>
      </w:r>
    </w:p>
    <w:p w14:paraId="5453CE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en-US" w:eastAsia="zh-CN"/>
        </w:rPr>
      </w:pPr>
    </w:p>
    <w:p w14:paraId="5E2C56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公司（单位）名称（盖章）： </w:t>
      </w:r>
    </w:p>
    <w:p w14:paraId="6B83E4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日期： 年 月 日 </w:t>
      </w:r>
    </w:p>
    <w:p w14:paraId="1AA15E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zh-CN"/>
        </w:rPr>
      </w:pPr>
      <w:r>
        <w:rPr>
          <w:rFonts w:hint="eastAsia" w:ascii="宋体" w:hAnsi="宋体"/>
          <w:sz w:val="24"/>
          <w:szCs w:val="24"/>
          <w:lang w:val="en-US" w:eastAsia="zh-CN"/>
        </w:rPr>
        <w:t xml:space="preserve">__________________ </w:t>
      </w:r>
    </w:p>
    <w:p w14:paraId="2775258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en-US" w:eastAsia="zh-CN"/>
        </w:rPr>
      </w:pPr>
      <w:r>
        <w:rPr>
          <w:rFonts w:hint="eastAsia" w:ascii="宋体" w:hAnsi="宋体"/>
          <w:sz w:val="24"/>
          <w:szCs w:val="24"/>
          <w:lang w:val="en-US" w:eastAsia="zh-CN"/>
        </w:rPr>
        <w:t>符合本国产品标准的产品成本之和占全部产品成本之和的比例= 符合本国产品标准的产品成本之和÷全部产品成本之和×100</w:t>
      </w:r>
    </w:p>
    <w:p w14:paraId="7CD1C3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szCs w:val="24"/>
          <w:lang w:val="en-US" w:eastAsia="zh-CN"/>
        </w:rPr>
      </w:pPr>
      <w:r>
        <w:rPr>
          <w:rFonts w:hint="eastAsia" w:ascii="宋体" w:hAnsi="宋体"/>
          <w:sz w:val="24"/>
          <w:szCs w:val="24"/>
          <w:lang w:val="en-US" w:eastAsia="zh-CN"/>
        </w:rPr>
        <w:t>2.全部产品指采购清单中“适用本国产品标准的货物”。</w:t>
      </w:r>
    </w:p>
    <w:p w14:paraId="14A5B56A">
      <w:pPr>
        <w:widowControl/>
        <w:ind w:firstLine="2530" w:firstLineChars="700"/>
        <w:jc w:val="left"/>
        <w:rPr>
          <w:rFonts w:hint="eastAsia" w:ascii="宋体" w:hAnsi="宋体" w:cs="黑体"/>
          <w:b/>
          <w:bCs/>
          <w:sz w:val="36"/>
          <w:szCs w:val="36"/>
          <w:lang w:val="zh-CN"/>
        </w:rPr>
      </w:pPr>
    </w:p>
    <w:p w14:paraId="6ECC041A">
      <w:pPr>
        <w:widowControl/>
        <w:ind w:firstLine="2530" w:firstLineChars="700"/>
        <w:jc w:val="left"/>
        <w:rPr>
          <w:rFonts w:hint="eastAsia" w:ascii="宋体" w:hAnsi="宋体" w:cs="黑体"/>
          <w:b/>
          <w:bCs/>
          <w:sz w:val="36"/>
          <w:szCs w:val="36"/>
          <w:lang w:val="zh-CN"/>
        </w:rPr>
      </w:pPr>
    </w:p>
    <w:p w14:paraId="75C36DA8">
      <w:pPr>
        <w:widowControl/>
        <w:ind w:firstLine="2530" w:firstLineChars="700"/>
        <w:jc w:val="left"/>
        <w:rPr>
          <w:rFonts w:hint="eastAsia" w:ascii="宋体" w:hAnsi="宋体" w:cs="黑体"/>
          <w:b/>
          <w:bCs/>
          <w:sz w:val="36"/>
          <w:szCs w:val="36"/>
          <w:lang w:val="zh-CN"/>
        </w:rPr>
      </w:pPr>
    </w:p>
    <w:p w14:paraId="78CAE4F7">
      <w:pPr>
        <w:widowControl/>
        <w:ind w:firstLine="2530" w:firstLineChars="700"/>
        <w:jc w:val="left"/>
        <w:rPr>
          <w:rFonts w:hint="eastAsia" w:ascii="宋体" w:hAnsi="宋体" w:cs="黑体"/>
          <w:b/>
          <w:bCs/>
          <w:sz w:val="36"/>
          <w:szCs w:val="36"/>
          <w:lang w:val="zh-CN"/>
        </w:rPr>
      </w:pPr>
    </w:p>
    <w:p w14:paraId="3DD6DD0D">
      <w:pPr>
        <w:widowControl/>
        <w:ind w:firstLine="2530" w:firstLineChars="700"/>
        <w:jc w:val="left"/>
        <w:rPr>
          <w:rFonts w:hint="eastAsia" w:ascii="宋体" w:hAnsi="宋体" w:cs="黑体"/>
          <w:b/>
          <w:bCs/>
          <w:sz w:val="36"/>
          <w:szCs w:val="36"/>
          <w:lang w:val="zh-CN"/>
        </w:rPr>
      </w:pPr>
    </w:p>
    <w:p w14:paraId="6360D39E">
      <w:pPr>
        <w:widowControl/>
        <w:ind w:firstLine="2530" w:firstLineChars="700"/>
        <w:jc w:val="left"/>
        <w:rPr>
          <w:rFonts w:hint="eastAsia" w:ascii="宋体" w:hAnsi="宋体" w:cs="黑体"/>
          <w:b/>
          <w:bCs/>
          <w:sz w:val="36"/>
          <w:szCs w:val="36"/>
          <w:lang w:val="zh-CN"/>
        </w:rPr>
      </w:pPr>
    </w:p>
    <w:p w14:paraId="41EE72FB">
      <w:pPr>
        <w:widowControl/>
        <w:ind w:firstLine="2530" w:firstLineChars="700"/>
        <w:jc w:val="left"/>
        <w:rPr>
          <w:rFonts w:hint="eastAsia" w:ascii="宋体" w:hAnsi="宋体" w:cs="黑体"/>
          <w:b/>
          <w:bCs/>
          <w:sz w:val="36"/>
          <w:szCs w:val="36"/>
          <w:lang w:val="zh-CN"/>
        </w:rPr>
      </w:pPr>
    </w:p>
    <w:p w14:paraId="0D54D9E8">
      <w:pPr>
        <w:widowControl/>
        <w:ind w:firstLine="2530" w:firstLineChars="700"/>
        <w:jc w:val="left"/>
        <w:rPr>
          <w:rFonts w:hint="eastAsia" w:ascii="宋体" w:hAnsi="宋体" w:cs="黑体"/>
          <w:b/>
          <w:bCs/>
          <w:sz w:val="36"/>
          <w:szCs w:val="36"/>
          <w:lang w:val="zh-CN"/>
        </w:rPr>
      </w:pPr>
    </w:p>
    <w:p w14:paraId="71696088">
      <w:pPr>
        <w:widowControl/>
        <w:ind w:firstLine="2530" w:firstLineChars="700"/>
        <w:jc w:val="left"/>
        <w:rPr>
          <w:rFonts w:hint="eastAsia" w:ascii="宋体" w:hAnsi="宋体" w:cs="黑体"/>
          <w:b/>
          <w:bCs/>
          <w:sz w:val="36"/>
          <w:szCs w:val="36"/>
          <w:lang w:val="zh-CN"/>
        </w:rPr>
      </w:pPr>
    </w:p>
    <w:p w14:paraId="640E914B">
      <w:pPr>
        <w:spacing w:before="50" w:afterLines="50" w:line="360" w:lineRule="auto"/>
        <w:ind w:firstLine="1265" w:firstLineChars="450"/>
        <w:contextualSpacing/>
        <w:jc w:val="left"/>
        <w:rPr>
          <w:rFonts w:hint="eastAsia" w:asciiTheme="minorEastAsia" w:hAnsiTheme="minorEastAsia"/>
          <w:b/>
          <w:sz w:val="28"/>
          <w:szCs w:val="21"/>
        </w:rPr>
      </w:pPr>
    </w:p>
    <w:p w14:paraId="2ED6344B">
      <w:pPr>
        <w:spacing w:before="50" w:afterLines="50" w:line="360" w:lineRule="auto"/>
        <w:ind w:firstLine="1265" w:firstLineChars="450"/>
        <w:contextualSpacing/>
        <w:jc w:val="left"/>
        <w:rPr>
          <w:rFonts w:asciiTheme="minorEastAsia" w:hAnsiTheme="minorEastAsia"/>
          <w:b/>
          <w:sz w:val="28"/>
          <w:szCs w:val="21"/>
        </w:rPr>
      </w:pPr>
      <w:r>
        <w:rPr>
          <w:rFonts w:hint="eastAsia" w:asciiTheme="minorEastAsia" w:hAnsiTheme="minorEastAsia"/>
          <w:b/>
          <w:sz w:val="28"/>
          <w:szCs w:val="21"/>
        </w:rPr>
        <w:t>5</w:t>
      </w:r>
      <w:r>
        <w:rPr>
          <w:rFonts w:asciiTheme="minorEastAsia" w:hAnsiTheme="minorEastAsia"/>
          <w:b/>
          <w:sz w:val="28"/>
          <w:szCs w:val="21"/>
        </w:rPr>
        <w:t>.</w:t>
      </w:r>
      <w:r>
        <w:rPr>
          <w:rFonts w:hint="eastAsia" w:asciiTheme="minorEastAsia" w:hAnsiTheme="minorEastAsia"/>
          <w:b/>
          <w:sz w:val="28"/>
          <w:szCs w:val="21"/>
          <w:lang w:val="en-US" w:eastAsia="zh-CN"/>
        </w:rPr>
        <w:t>7</w:t>
      </w:r>
      <w:r>
        <w:rPr>
          <w:rFonts w:hint="eastAsia" w:asciiTheme="minorEastAsia" w:hAnsiTheme="minorEastAsia"/>
          <w:b/>
          <w:sz w:val="28"/>
          <w:szCs w:val="21"/>
        </w:rPr>
        <w:t>“节能产品政府采购品目清单”强制节能产品情况</w:t>
      </w:r>
    </w:p>
    <w:p w14:paraId="2E56DCF2">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07806E37">
      <w:pPr>
        <w:autoSpaceDE w:val="0"/>
        <w:autoSpaceDN w:val="0"/>
        <w:adjustRightInd w:val="0"/>
        <w:spacing w:line="360" w:lineRule="auto"/>
        <w:outlineLvl w:val="0"/>
        <w:rPr>
          <w:rFonts w:hAnsi="宋体" w:eastAsia="宋体"/>
          <w:b/>
          <w:snapToGrid w:val="0"/>
          <w:kern w:val="0"/>
          <w:szCs w:val="21"/>
        </w:rPr>
      </w:pPr>
      <w:r>
        <w:rPr>
          <w:rFonts w:hint="eastAsia" w:asciiTheme="minorEastAsia" w:hAnsiTheme="minorEastAsia"/>
          <w:szCs w:val="21"/>
        </w:rPr>
        <w:t xml:space="preserve">项目名称：   </w:t>
      </w:r>
    </w:p>
    <w:tbl>
      <w:tblPr>
        <w:tblStyle w:val="33"/>
        <w:tblW w:w="9322" w:type="dxa"/>
        <w:tblInd w:w="0" w:type="dxa"/>
        <w:tblLayout w:type="fixed"/>
        <w:tblCellMar>
          <w:top w:w="0" w:type="dxa"/>
          <w:left w:w="108" w:type="dxa"/>
          <w:bottom w:w="0" w:type="dxa"/>
          <w:right w:w="108" w:type="dxa"/>
        </w:tblCellMar>
      </w:tblPr>
      <w:tblGrid>
        <w:gridCol w:w="675"/>
        <w:gridCol w:w="1418"/>
        <w:gridCol w:w="1276"/>
        <w:gridCol w:w="1559"/>
        <w:gridCol w:w="1559"/>
        <w:gridCol w:w="1418"/>
        <w:gridCol w:w="1417"/>
      </w:tblGrid>
      <w:tr w14:paraId="04F8488F">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8257EE6">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B58B082">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E25EB5B">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F5BD898">
            <w:pPr>
              <w:pStyle w:val="13"/>
              <w:spacing w:line="360" w:lineRule="auto"/>
              <w:jc w:val="center"/>
              <w:rPr>
                <w:rFonts w:ascii="宋体" w:hAnsi="宋体" w:eastAsia="宋体" w:cs="宋体"/>
                <w:b/>
                <w:bCs/>
                <w:sz w:val="21"/>
                <w:szCs w:val="21"/>
              </w:rPr>
            </w:pPr>
            <w:r>
              <w:rPr>
                <w:rFonts w:hint="eastAsia" w:cs="宋体" w:asciiTheme="majorEastAsia" w:hAnsiTheme="majorEastAsia" w:eastAsiaTheme="majorEastAsia"/>
                <w:b/>
                <w:bCs/>
                <w:sz w:val="21"/>
                <w:szCs w:val="21"/>
              </w:rPr>
              <w:t>产品型号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50E6222">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A808FE3">
            <w:pPr>
              <w:spacing w:line="360" w:lineRule="auto"/>
              <w:jc w:val="center"/>
              <w:rPr>
                <w:rFonts w:ascii="宋体" w:hAnsi="宋体" w:eastAsia="宋体" w:cs="宋体"/>
                <w:b/>
                <w:bCs/>
                <w:szCs w:val="21"/>
              </w:rPr>
            </w:pPr>
            <w:r>
              <w:rPr>
                <w:rFonts w:hint="eastAsia" w:ascii="宋体" w:hAnsi="宋体" w:eastAsia="宋体" w:cs="宋体"/>
                <w:b/>
                <w:bCs/>
                <w:szCs w:val="21"/>
              </w:rPr>
              <w:t>证书有效期</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7D61D2A">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44955E78">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64271E7">
            <w:pPr>
              <w:autoSpaceDE w:val="0"/>
              <w:autoSpaceDN w:val="0"/>
              <w:adjustRightInd w:val="0"/>
              <w:spacing w:line="360" w:lineRule="auto"/>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163407CB">
            <w:pPr>
              <w:autoSpaceDE w:val="0"/>
              <w:autoSpaceDN w:val="0"/>
              <w:adjustRightInd w:val="0"/>
              <w:spacing w:line="360" w:lineRule="auto"/>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56EE7BBD">
            <w:pPr>
              <w:autoSpaceDE w:val="0"/>
              <w:autoSpaceDN w:val="0"/>
              <w:adjustRightInd w:val="0"/>
              <w:spacing w:line="360" w:lineRule="auto"/>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7760EBD9">
            <w:pPr>
              <w:autoSpaceDE w:val="0"/>
              <w:autoSpaceDN w:val="0"/>
              <w:adjustRightInd w:val="0"/>
              <w:spacing w:line="360" w:lineRule="auto"/>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AE50F39">
            <w:pPr>
              <w:autoSpaceDE w:val="0"/>
              <w:autoSpaceDN w:val="0"/>
              <w:adjustRightInd w:val="0"/>
              <w:spacing w:line="360" w:lineRule="auto"/>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181131BE">
            <w:pPr>
              <w:autoSpaceDE w:val="0"/>
              <w:autoSpaceDN w:val="0"/>
              <w:adjustRightInd w:val="0"/>
              <w:spacing w:line="360" w:lineRule="auto"/>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74BBAE4B">
            <w:pPr>
              <w:autoSpaceDE w:val="0"/>
              <w:autoSpaceDN w:val="0"/>
              <w:adjustRightInd w:val="0"/>
              <w:spacing w:line="360" w:lineRule="auto"/>
              <w:jc w:val="center"/>
              <w:rPr>
                <w:rFonts w:asciiTheme="minorEastAsia" w:hAnsiTheme="minorEastAsia"/>
                <w:b/>
                <w:bCs/>
                <w:szCs w:val="21"/>
              </w:rPr>
            </w:pPr>
          </w:p>
        </w:tc>
      </w:tr>
      <w:tr w14:paraId="09955F5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566831CF">
            <w:pPr>
              <w:autoSpaceDE w:val="0"/>
              <w:autoSpaceDN w:val="0"/>
              <w:adjustRightInd w:val="0"/>
              <w:spacing w:line="360" w:lineRule="auto"/>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01BE5A4E">
            <w:pPr>
              <w:autoSpaceDE w:val="0"/>
              <w:autoSpaceDN w:val="0"/>
              <w:adjustRightInd w:val="0"/>
              <w:spacing w:line="360" w:lineRule="auto"/>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75091B11">
            <w:pPr>
              <w:autoSpaceDE w:val="0"/>
              <w:autoSpaceDN w:val="0"/>
              <w:adjustRightInd w:val="0"/>
              <w:spacing w:line="360" w:lineRule="auto"/>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2B824FDE">
            <w:pPr>
              <w:autoSpaceDE w:val="0"/>
              <w:autoSpaceDN w:val="0"/>
              <w:adjustRightInd w:val="0"/>
              <w:spacing w:line="360" w:lineRule="auto"/>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03101A92">
            <w:pPr>
              <w:autoSpaceDE w:val="0"/>
              <w:autoSpaceDN w:val="0"/>
              <w:adjustRightInd w:val="0"/>
              <w:spacing w:line="360" w:lineRule="auto"/>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7D4D75CD">
            <w:pPr>
              <w:autoSpaceDE w:val="0"/>
              <w:autoSpaceDN w:val="0"/>
              <w:adjustRightInd w:val="0"/>
              <w:spacing w:line="360" w:lineRule="auto"/>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232782B1">
            <w:pPr>
              <w:autoSpaceDE w:val="0"/>
              <w:autoSpaceDN w:val="0"/>
              <w:adjustRightInd w:val="0"/>
              <w:spacing w:line="360" w:lineRule="auto"/>
              <w:jc w:val="center"/>
              <w:rPr>
                <w:rFonts w:asciiTheme="minorEastAsia" w:hAnsiTheme="minorEastAsia"/>
                <w:b/>
                <w:bCs/>
                <w:szCs w:val="21"/>
              </w:rPr>
            </w:pPr>
          </w:p>
        </w:tc>
      </w:tr>
    </w:tbl>
    <w:p w14:paraId="4B3D9F03">
      <w:pPr>
        <w:autoSpaceDE w:val="0"/>
        <w:autoSpaceDN w:val="0"/>
        <w:adjustRightInd w:val="0"/>
        <w:spacing w:line="36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531A4210">
      <w:pPr>
        <w:autoSpaceDE w:val="0"/>
        <w:autoSpaceDN w:val="0"/>
        <w:adjustRightInd w:val="0"/>
        <w:spacing w:line="36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662CF8D3">
      <w:pPr>
        <w:autoSpaceDE w:val="0"/>
        <w:autoSpaceDN w:val="0"/>
        <w:adjustRightInd w:val="0"/>
        <w:spacing w:line="360" w:lineRule="auto"/>
        <w:jc w:val="center"/>
        <w:outlineLvl w:val="0"/>
        <w:rPr>
          <w:rFonts w:ascii="宋体" w:hAnsi="宋体"/>
          <w:b/>
          <w:bCs/>
          <w:sz w:val="36"/>
          <w:szCs w:val="24"/>
        </w:rPr>
      </w:pPr>
    </w:p>
    <w:p w14:paraId="44AAA1B2">
      <w:pPr>
        <w:autoSpaceDE w:val="0"/>
        <w:autoSpaceDN w:val="0"/>
        <w:adjustRightInd w:val="0"/>
        <w:spacing w:line="360" w:lineRule="auto"/>
        <w:jc w:val="center"/>
        <w:outlineLvl w:val="0"/>
        <w:rPr>
          <w:rFonts w:ascii="宋体" w:hAnsi="宋体"/>
          <w:b/>
          <w:bCs/>
          <w:sz w:val="36"/>
          <w:szCs w:val="24"/>
        </w:rPr>
      </w:pPr>
    </w:p>
    <w:p w14:paraId="646D9F59">
      <w:pPr>
        <w:autoSpaceDE w:val="0"/>
        <w:autoSpaceDN w:val="0"/>
        <w:adjustRightInd w:val="0"/>
        <w:spacing w:line="360" w:lineRule="auto"/>
        <w:jc w:val="center"/>
        <w:outlineLvl w:val="0"/>
        <w:rPr>
          <w:rFonts w:ascii="宋体" w:hAnsi="宋体"/>
          <w:b/>
          <w:bCs/>
          <w:sz w:val="36"/>
          <w:szCs w:val="24"/>
        </w:rPr>
      </w:pPr>
    </w:p>
    <w:p w14:paraId="7DA7D330">
      <w:pPr>
        <w:autoSpaceDE w:val="0"/>
        <w:autoSpaceDN w:val="0"/>
        <w:adjustRightInd w:val="0"/>
        <w:spacing w:line="360" w:lineRule="auto"/>
        <w:outlineLvl w:val="0"/>
        <w:rPr>
          <w:rFonts w:ascii="宋体" w:hAnsi="宋体"/>
          <w:b/>
          <w:bCs/>
          <w:sz w:val="36"/>
          <w:szCs w:val="24"/>
        </w:rPr>
      </w:pPr>
      <w:r>
        <w:rPr>
          <w:rFonts w:hint="eastAsia" w:ascii="宋体" w:hAnsi="Times New Roman" w:eastAsia="宋体" w:cs="宋体"/>
          <w:b/>
          <w:kern w:val="0"/>
          <w:szCs w:val="21"/>
        </w:rPr>
        <w:t>声明：所投产品节能认证证书须附后。</w:t>
      </w:r>
    </w:p>
    <w:p w14:paraId="4E0F83F1">
      <w:pPr>
        <w:autoSpaceDE w:val="0"/>
        <w:autoSpaceDN w:val="0"/>
        <w:adjustRightInd w:val="0"/>
        <w:spacing w:line="360" w:lineRule="auto"/>
        <w:jc w:val="center"/>
        <w:outlineLvl w:val="0"/>
        <w:rPr>
          <w:rFonts w:ascii="宋体" w:hAnsi="宋体"/>
          <w:b/>
          <w:bCs/>
          <w:sz w:val="36"/>
          <w:szCs w:val="24"/>
        </w:rPr>
      </w:pPr>
    </w:p>
    <w:p w14:paraId="67B7E0D3">
      <w:pPr>
        <w:autoSpaceDE w:val="0"/>
        <w:autoSpaceDN w:val="0"/>
        <w:adjustRightInd w:val="0"/>
        <w:spacing w:line="360" w:lineRule="auto"/>
        <w:jc w:val="center"/>
        <w:outlineLvl w:val="0"/>
        <w:rPr>
          <w:rFonts w:ascii="宋体" w:hAnsi="宋体"/>
          <w:b/>
          <w:bCs/>
          <w:sz w:val="36"/>
          <w:szCs w:val="24"/>
        </w:rPr>
      </w:pPr>
    </w:p>
    <w:p w14:paraId="38B08DED">
      <w:pPr>
        <w:autoSpaceDE w:val="0"/>
        <w:autoSpaceDN w:val="0"/>
        <w:adjustRightInd w:val="0"/>
        <w:spacing w:line="360" w:lineRule="auto"/>
        <w:jc w:val="center"/>
        <w:outlineLvl w:val="0"/>
        <w:rPr>
          <w:rFonts w:ascii="宋体" w:hAnsi="宋体"/>
          <w:b/>
          <w:bCs/>
          <w:sz w:val="36"/>
          <w:szCs w:val="24"/>
        </w:rPr>
      </w:pPr>
    </w:p>
    <w:p w14:paraId="371CA5B4">
      <w:pPr>
        <w:autoSpaceDE w:val="0"/>
        <w:autoSpaceDN w:val="0"/>
        <w:adjustRightInd w:val="0"/>
        <w:spacing w:line="360" w:lineRule="auto"/>
        <w:jc w:val="center"/>
        <w:outlineLvl w:val="0"/>
        <w:rPr>
          <w:rFonts w:ascii="宋体" w:hAnsi="宋体"/>
          <w:b/>
          <w:bCs/>
          <w:sz w:val="36"/>
          <w:szCs w:val="24"/>
        </w:rPr>
      </w:pPr>
    </w:p>
    <w:p w14:paraId="0DBFC761">
      <w:pPr>
        <w:autoSpaceDE w:val="0"/>
        <w:autoSpaceDN w:val="0"/>
        <w:adjustRightInd w:val="0"/>
        <w:spacing w:line="360" w:lineRule="auto"/>
        <w:jc w:val="center"/>
        <w:outlineLvl w:val="0"/>
        <w:rPr>
          <w:rFonts w:ascii="宋体" w:hAnsi="宋体"/>
          <w:b/>
          <w:bCs/>
          <w:sz w:val="36"/>
          <w:szCs w:val="24"/>
        </w:rPr>
      </w:pPr>
    </w:p>
    <w:p w14:paraId="0236876F">
      <w:pPr>
        <w:autoSpaceDE w:val="0"/>
        <w:autoSpaceDN w:val="0"/>
        <w:adjustRightInd w:val="0"/>
        <w:spacing w:line="360" w:lineRule="auto"/>
        <w:jc w:val="center"/>
        <w:outlineLvl w:val="0"/>
        <w:rPr>
          <w:rFonts w:ascii="宋体" w:hAnsi="宋体"/>
          <w:b/>
          <w:bCs/>
          <w:sz w:val="36"/>
          <w:szCs w:val="24"/>
        </w:rPr>
      </w:pPr>
    </w:p>
    <w:p w14:paraId="309C4110">
      <w:pPr>
        <w:autoSpaceDE w:val="0"/>
        <w:autoSpaceDN w:val="0"/>
        <w:adjustRightInd w:val="0"/>
        <w:spacing w:line="360" w:lineRule="auto"/>
        <w:jc w:val="center"/>
        <w:outlineLvl w:val="0"/>
        <w:rPr>
          <w:rFonts w:ascii="宋体" w:hAnsi="宋体"/>
          <w:b/>
          <w:bCs/>
          <w:sz w:val="36"/>
          <w:szCs w:val="24"/>
        </w:rPr>
      </w:pPr>
    </w:p>
    <w:p w14:paraId="5A3944C6">
      <w:pPr>
        <w:autoSpaceDE w:val="0"/>
        <w:autoSpaceDN w:val="0"/>
        <w:adjustRightInd w:val="0"/>
        <w:spacing w:line="360" w:lineRule="auto"/>
        <w:jc w:val="center"/>
        <w:outlineLvl w:val="0"/>
        <w:rPr>
          <w:rFonts w:ascii="宋体" w:hAnsi="宋体"/>
          <w:b/>
          <w:bCs/>
          <w:sz w:val="36"/>
          <w:szCs w:val="24"/>
        </w:rPr>
      </w:pPr>
    </w:p>
    <w:p w14:paraId="551BF818">
      <w:pPr>
        <w:autoSpaceDE w:val="0"/>
        <w:autoSpaceDN w:val="0"/>
        <w:adjustRightInd w:val="0"/>
        <w:spacing w:line="360" w:lineRule="auto"/>
        <w:jc w:val="center"/>
        <w:outlineLvl w:val="0"/>
        <w:rPr>
          <w:rFonts w:hint="eastAsia" w:ascii="宋体" w:hAnsi="Times New Roman" w:eastAsia="宋体" w:cs="宋体"/>
          <w:b/>
          <w:kern w:val="0"/>
          <w:sz w:val="28"/>
          <w:szCs w:val="24"/>
        </w:rPr>
      </w:pPr>
    </w:p>
    <w:p w14:paraId="45ACA326">
      <w:pPr>
        <w:autoSpaceDE w:val="0"/>
        <w:autoSpaceDN w:val="0"/>
        <w:adjustRightInd w:val="0"/>
        <w:spacing w:line="360" w:lineRule="auto"/>
        <w:jc w:val="center"/>
        <w:outlineLvl w:val="0"/>
        <w:rPr>
          <w:rFonts w:hint="eastAsia" w:ascii="宋体" w:hAnsi="Times New Roman" w:eastAsia="宋体" w:cs="宋体"/>
          <w:b/>
          <w:kern w:val="0"/>
          <w:sz w:val="28"/>
          <w:szCs w:val="24"/>
        </w:rPr>
      </w:pPr>
    </w:p>
    <w:p w14:paraId="635CA334">
      <w:pPr>
        <w:autoSpaceDE w:val="0"/>
        <w:autoSpaceDN w:val="0"/>
        <w:adjustRightInd w:val="0"/>
        <w:spacing w:line="360" w:lineRule="auto"/>
        <w:jc w:val="center"/>
        <w:outlineLvl w:val="0"/>
        <w:rPr>
          <w:rFonts w:hint="eastAsia" w:ascii="宋体" w:hAnsi="Times New Roman" w:eastAsia="宋体" w:cs="宋体"/>
          <w:b/>
          <w:kern w:val="0"/>
          <w:sz w:val="28"/>
          <w:szCs w:val="24"/>
        </w:rPr>
      </w:pPr>
    </w:p>
    <w:p w14:paraId="05C8BDE3">
      <w:pPr>
        <w:autoSpaceDE w:val="0"/>
        <w:autoSpaceDN w:val="0"/>
        <w:adjustRightInd w:val="0"/>
        <w:spacing w:line="360" w:lineRule="auto"/>
        <w:jc w:val="center"/>
        <w:outlineLvl w:val="0"/>
        <w:rPr>
          <w:rFonts w:ascii="宋体" w:hAnsi="宋体"/>
          <w:b/>
          <w:bCs/>
          <w:sz w:val="40"/>
          <w:szCs w:val="24"/>
        </w:rPr>
      </w:pPr>
      <w:r>
        <w:rPr>
          <w:rFonts w:hint="eastAsia" w:ascii="宋体" w:hAnsi="Times New Roman" w:eastAsia="宋体" w:cs="宋体"/>
          <w:b/>
          <w:kern w:val="0"/>
          <w:sz w:val="28"/>
          <w:szCs w:val="24"/>
        </w:rPr>
        <w:t>5</w:t>
      </w:r>
      <w:r>
        <w:rPr>
          <w:rFonts w:ascii="宋体" w:hAnsi="Times New Roman" w:eastAsia="宋体" w:cs="宋体"/>
          <w:b/>
          <w:kern w:val="0"/>
          <w:sz w:val="28"/>
          <w:szCs w:val="24"/>
        </w:rPr>
        <w:t>.</w:t>
      </w:r>
      <w:r>
        <w:rPr>
          <w:rFonts w:hint="eastAsia" w:ascii="宋体" w:hAnsi="Times New Roman" w:eastAsia="宋体" w:cs="宋体"/>
          <w:b/>
          <w:kern w:val="0"/>
          <w:sz w:val="28"/>
          <w:szCs w:val="24"/>
          <w:lang w:val="en-US" w:eastAsia="zh-CN"/>
        </w:rPr>
        <w:t>8</w:t>
      </w:r>
      <w:r>
        <w:rPr>
          <w:rFonts w:hint="eastAsia" w:ascii="宋体" w:hAnsi="Times New Roman" w:eastAsia="宋体" w:cs="宋体"/>
          <w:b/>
          <w:kern w:val="0"/>
          <w:sz w:val="28"/>
          <w:szCs w:val="24"/>
        </w:rPr>
        <w:t>“环境标志产品政府采购品目清单”优先采购产品情况</w:t>
      </w:r>
    </w:p>
    <w:p w14:paraId="2408D455">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60BE0878">
      <w:pPr>
        <w:autoSpaceDE w:val="0"/>
        <w:autoSpaceDN w:val="0"/>
        <w:adjustRightInd w:val="0"/>
        <w:spacing w:line="360" w:lineRule="auto"/>
        <w:outlineLvl w:val="0"/>
        <w:rPr>
          <w:rFonts w:hAnsi="宋体" w:eastAsia="宋体"/>
          <w:b/>
          <w:snapToGrid w:val="0"/>
          <w:kern w:val="0"/>
          <w:szCs w:val="21"/>
        </w:rPr>
      </w:pPr>
      <w:r>
        <w:rPr>
          <w:rFonts w:hint="eastAsia" w:asciiTheme="minorEastAsia" w:hAnsiTheme="minorEastAsia"/>
          <w:szCs w:val="21"/>
        </w:rPr>
        <w:t xml:space="preserve">项目名称：   </w:t>
      </w:r>
    </w:p>
    <w:tbl>
      <w:tblPr>
        <w:tblStyle w:val="33"/>
        <w:tblW w:w="9322" w:type="dxa"/>
        <w:tblInd w:w="0" w:type="dxa"/>
        <w:tblLayout w:type="fixed"/>
        <w:tblCellMar>
          <w:top w:w="0" w:type="dxa"/>
          <w:left w:w="108" w:type="dxa"/>
          <w:bottom w:w="0" w:type="dxa"/>
          <w:right w:w="108" w:type="dxa"/>
        </w:tblCellMar>
      </w:tblPr>
      <w:tblGrid>
        <w:gridCol w:w="675"/>
        <w:gridCol w:w="1418"/>
        <w:gridCol w:w="1276"/>
        <w:gridCol w:w="1559"/>
        <w:gridCol w:w="1559"/>
        <w:gridCol w:w="1418"/>
        <w:gridCol w:w="1417"/>
      </w:tblGrid>
      <w:tr w14:paraId="241E6A09">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B1C9E66">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C567A7E">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A20CA6">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5B0DF1D">
            <w:pPr>
              <w:pStyle w:val="13"/>
              <w:spacing w:line="360" w:lineRule="auto"/>
              <w:jc w:val="center"/>
              <w:rPr>
                <w:rFonts w:ascii="宋体" w:hAnsi="宋体" w:eastAsia="宋体" w:cs="宋体"/>
                <w:b/>
                <w:bCs/>
                <w:sz w:val="21"/>
                <w:szCs w:val="21"/>
              </w:rPr>
            </w:pPr>
            <w:r>
              <w:rPr>
                <w:rFonts w:hint="eastAsia" w:cs="宋体" w:asciiTheme="majorEastAsia" w:hAnsiTheme="majorEastAsia" w:eastAsiaTheme="majorEastAsia"/>
                <w:b/>
                <w:bCs/>
                <w:sz w:val="21"/>
                <w:szCs w:val="21"/>
              </w:rPr>
              <w:t>产品型号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7D7D7A0">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00E926">
            <w:pPr>
              <w:spacing w:line="360" w:lineRule="auto"/>
              <w:jc w:val="center"/>
              <w:rPr>
                <w:rFonts w:ascii="宋体" w:hAnsi="宋体" w:eastAsia="宋体" w:cs="宋体"/>
                <w:b/>
                <w:bCs/>
                <w:szCs w:val="21"/>
              </w:rPr>
            </w:pPr>
            <w:r>
              <w:rPr>
                <w:rFonts w:hint="eastAsia" w:ascii="宋体" w:hAnsi="宋体" w:eastAsia="宋体" w:cs="宋体"/>
                <w:b/>
                <w:bCs/>
                <w:szCs w:val="21"/>
              </w:rPr>
              <w:t>证书有效期</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A041EE">
            <w:pPr>
              <w:pStyle w:val="13"/>
              <w:spacing w:line="360" w:lineRule="auto"/>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3180291C">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739A82F0">
            <w:pPr>
              <w:autoSpaceDE w:val="0"/>
              <w:autoSpaceDN w:val="0"/>
              <w:adjustRightInd w:val="0"/>
              <w:spacing w:line="360" w:lineRule="auto"/>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03F26A66">
            <w:pPr>
              <w:autoSpaceDE w:val="0"/>
              <w:autoSpaceDN w:val="0"/>
              <w:adjustRightInd w:val="0"/>
              <w:spacing w:line="360" w:lineRule="auto"/>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3A9EC4DC">
            <w:pPr>
              <w:autoSpaceDE w:val="0"/>
              <w:autoSpaceDN w:val="0"/>
              <w:adjustRightInd w:val="0"/>
              <w:spacing w:line="360" w:lineRule="auto"/>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0A186D7">
            <w:pPr>
              <w:autoSpaceDE w:val="0"/>
              <w:autoSpaceDN w:val="0"/>
              <w:adjustRightInd w:val="0"/>
              <w:spacing w:line="360" w:lineRule="auto"/>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65EF97E">
            <w:pPr>
              <w:autoSpaceDE w:val="0"/>
              <w:autoSpaceDN w:val="0"/>
              <w:adjustRightInd w:val="0"/>
              <w:spacing w:line="360" w:lineRule="auto"/>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2F447372">
            <w:pPr>
              <w:autoSpaceDE w:val="0"/>
              <w:autoSpaceDN w:val="0"/>
              <w:adjustRightInd w:val="0"/>
              <w:spacing w:line="360" w:lineRule="auto"/>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4C1BD8B4">
            <w:pPr>
              <w:autoSpaceDE w:val="0"/>
              <w:autoSpaceDN w:val="0"/>
              <w:adjustRightInd w:val="0"/>
              <w:spacing w:line="360" w:lineRule="auto"/>
              <w:jc w:val="center"/>
              <w:rPr>
                <w:rFonts w:asciiTheme="minorEastAsia" w:hAnsiTheme="minorEastAsia"/>
                <w:b/>
                <w:bCs/>
                <w:szCs w:val="21"/>
              </w:rPr>
            </w:pPr>
          </w:p>
        </w:tc>
      </w:tr>
      <w:tr w14:paraId="00E63023">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50813516">
            <w:pPr>
              <w:autoSpaceDE w:val="0"/>
              <w:autoSpaceDN w:val="0"/>
              <w:adjustRightInd w:val="0"/>
              <w:spacing w:line="360" w:lineRule="auto"/>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5DF0BE9A">
            <w:pPr>
              <w:autoSpaceDE w:val="0"/>
              <w:autoSpaceDN w:val="0"/>
              <w:adjustRightInd w:val="0"/>
              <w:spacing w:line="360" w:lineRule="auto"/>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43ECA0E5">
            <w:pPr>
              <w:autoSpaceDE w:val="0"/>
              <w:autoSpaceDN w:val="0"/>
              <w:adjustRightInd w:val="0"/>
              <w:spacing w:line="360" w:lineRule="auto"/>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2392D47">
            <w:pPr>
              <w:autoSpaceDE w:val="0"/>
              <w:autoSpaceDN w:val="0"/>
              <w:adjustRightInd w:val="0"/>
              <w:spacing w:line="360" w:lineRule="auto"/>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A6A560B">
            <w:pPr>
              <w:autoSpaceDE w:val="0"/>
              <w:autoSpaceDN w:val="0"/>
              <w:adjustRightInd w:val="0"/>
              <w:spacing w:line="360" w:lineRule="auto"/>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1789BDC4">
            <w:pPr>
              <w:autoSpaceDE w:val="0"/>
              <w:autoSpaceDN w:val="0"/>
              <w:adjustRightInd w:val="0"/>
              <w:spacing w:line="360" w:lineRule="auto"/>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FB83322">
            <w:pPr>
              <w:autoSpaceDE w:val="0"/>
              <w:autoSpaceDN w:val="0"/>
              <w:adjustRightInd w:val="0"/>
              <w:spacing w:line="360" w:lineRule="auto"/>
              <w:jc w:val="center"/>
              <w:rPr>
                <w:rFonts w:asciiTheme="minorEastAsia" w:hAnsiTheme="minorEastAsia"/>
                <w:b/>
                <w:bCs/>
                <w:szCs w:val="21"/>
              </w:rPr>
            </w:pPr>
          </w:p>
        </w:tc>
      </w:tr>
    </w:tbl>
    <w:p w14:paraId="735BE0B7">
      <w:pPr>
        <w:autoSpaceDE w:val="0"/>
        <w:autoSpaceDN w:val="0"/>
        <w:adjustRightInd w:val="0"/>
        <w:spacing w:line="36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7630F37A">
      <w:pPr>
        <w:autoSpaceDE w:val="0"/>
        <w:autoSpaceDN w:val="0"/>
        <w:adjustRightInd w:val="0"/>
        <w:spacing w:line="36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12A3D3D8">
      <w:pPr>
        <w:autoSpaceDE w:val="0"/>
        <w:autoSpaceDN w:val="0"/>
        <w:adjustRightInd w:val="0"/>
        <w:spacing w:line="360" w:lineRule="auto"/>
        <w:jc w:val="center"/>
        <w:outlineLvl w:val="0"/>
        <w:rPr>
          <w:rFonts w:ascii="宋体" w:hAnsi="宋体"/>
          <w:b/>
          <w:bCs/>
          <w:sz w:val="36"/>
          <w:szCs w:val="24"/>
        </w:rPr>
      </w:pPr>
    </w:p>
    <w:p w14:paraId="6BA465F8">
      <w:pPr>
        <w:autoSpaceDE w:val="0"/>
        <w:autoSpaceDN w:val="0"/>
        <w:adjustRightInd w:val="0"/>
        <w:spacing w:line="360" w:lineRule="auto"/>
        <w:jc w:val="center"/>
        <w:outlineLvl w:val="0"/>
        <w:rPr>
          <w:rFonts w:ascii="宋体" w:hAnsi="宋体"/>
          <w:b/>
          <w:bCs/>
          <w:sz w:val="36"/>
          <w:szCs w:val="24"/>
        </w:rPr>
      </w:pPr>
    </w:p>
    <w:p w14:paraId="18A4B82E">
      <w:pPr>
        <w:autoSpaceDE w:val="0"/>
        <w:autoSpaceDN w:val="0"/>
        <w:adjustRightInd w:val="0"/>
        <w:spacing w:line="360" w:lineRule="auto"/>
        <w:outlineLvl w:val="0"/>
        <w:rPr>
          <w:rFonts w:ascii="宋体" w:hAnsi="宋体"/>
          <w:b/>
          <w:bCs/>
          <w:sz w:val="36"/>
          <w:szCs w:val="24"/>
        </w:rPr>
      </w:pPr>
      <w:r>
        <w:rPr>
          <w:rFonts w:hint="eastAsia" w:ascii="宋体" w:hAnsi="Times New Roman" w:eastAsia="宋体" w:cs="宋体"/>
          <w:b/>
          <w:kern w:val="0"/>
          <w:szCs w:val="21"/>
        </w:rPr>
        <w:t>声明：所投产品环境标志产品认证证书须附后。</w:t>
      </w:r>
    </w:p>
    <w:p w14:paraId="3E6D695E">
      <w:pPr>
        <w:autoSpaceDE w:val="0"/>
        <w:autoSpaceDN w:val="0"/>
        <w:adjustRightInd w:val="0"/>
        <w:spacing w:line="360" w:lineRule="auto"/>
        <w:jc w:val="center"/>
        <w:outlineLvl w:val="0"/>
        <w:rPr>
          <w:rFonts w:ascii="宋体" w:hAnsi="宋体"/>
          <w:b/>
          <w:bCs/>
          <w:sz w:val="36"/>
          <w:szCs w:val="24"/>
        </w:rPr>
      </w:pPr>
    </w:p>
    <w:p w14:paraId="3A368DB7">
      <w:pPr>
        <w:autoSpaceDE w:val="0"/>
        <w:autoSpaceDN w:val="0"/>
        <w:adjustRightInd w:val="0"/>
        <w:spacing w:line="360" w:lineRule="auto"/>
        <w:jc w:val="center"/>
        <w:outlineLvl w:val="0"/>
        <w:rPr>
          <w:rFonts w:ascii="宋体" w:hAnsi="宋体"/>
          <w:b/>
          <w:bCs/>
          <w:sz w:val="36"/>
          <w:szCs w:val="24"/>
        </w:rPr>
      </w:pPr>
    </w:p>
    <w:p w14:paraId="262110C7">
      <w:pPr>
        <w:autoSpaceDE w:val="0"/>
        <w:autoSpaceDN w:val="0"/>
        <w:adjustRightInd w:val="0"/>
        <w:spacing w:line="360" w:lineRule="auto"/>
        <w:jc w:val="center"/>
        <w:outlineLvl w:val="0"/>
        <w:rPr>
          <w:rFonts w:ascii="宋体" w:hAnsi="宋体"/>
          <w:b/>
          <w:bCs/>
          <w:sz w:val="36"/>
          <w:szCs w:val="24"/>
        </w:rPr>
      </w:pPr>
    </w:p>
    <w:p w14:paraId="14745E21">
      <w:pPr>
        <w:autoSpaceDE w:val="0"/>
        <w:autoSpaceDN w:val="0"/>
        <w:adjustRightInd w:val="0"/>
        <w:spacing w:line="360" w:lineRule="auto"/>
        <w:jc w:val="center"/>
        <w:outlineLvl w:val="0"/>
        <w:rPr>
          <w:rFonts w:ascii="宋体" w:hAnsi="宋体"/>
          <w:b/>
          <w:bCs/>
          <w:sz w:val="36"/>
          <w:szCs w:val="24"/>
        </w:rPr>
      </w:pPr>
    </w:p>
    <w:p w14:paraId="58F6D766">
      <w:pPr>
        <w:autoSpaceDE w:val="0"/>
        <w:autoSpaceDN w:val="0"/>
        <w:adjustRightInd w:val="0"/>
        <w:spacing w:line="360" w:lineRule="auto"/>
        <w:jc w:val="center"/>
        <w:outlineLvl w:val="0"/>
        <w:rPr>
          <w:rFonts w:ascii="宋体" w:hAnsi="宋体"/>
          <w:b/>
          <w:bCs/>
          <w:sz w:val="36"/>
          <w:szCs w:val="24"/>
        </w:rPr>
      </w:pPr>
    </w:p>
    <w:p w14:paraId="39B0983F">
      <w:pPr>
        <w:autoSpaceDE w:val="0"/>
        <w:autoSpaceDN w:val="0"/>
        <w:adjustRightInd w:val="0"/>
        <w:spacing w:line="360" w:lineRule="auto"/>
        <w:jc w:val="center"/>
        <w:outlineLvl w:val="0"/>
        <w:rPr>
          <w:rFonts w:ascii="宋体" w:hAnsi="宋体"/>
          <w:b/>
          <w:bCs/>
          <w:sz w:val="36"/>
          <w:szCs w:val="24"/>
        </w:rPr>
      </w:pPr>
    </w:p>
    <w:p w14:paraId="26C2535E">
      <w:pPr>
        <w:autoSpaceDE w:val="0"/>
        <w:autoSpaceDN w:val="0"/>
        <w:adjustRightInd w:val="0"/>
        <w:spacing w:line="360" w:lineRule="auto"/>
        <w:jc w:val="center"/>
        <w:outlineLvl w:val="0"/>
        <w:rPr>
          <w:rFonts w:ascii="宋体" w:hAnsi="宋体"/>
          <w:b/>
          <w:bCs/>
          <w:sz w:val="36"/>
          <w:szCs w:val="24"/>
        </w:rPr>
      </w:pPr>
    </w:p>
    <w:p w14:paraId="757E6FDD">
      <w:pPr>
        <w:autoSpaceDE w:val="0"/>
        <w:autoSpaceDN w:val="0"/>
        <w:adjustRightInd w:val="0"/>
        <w:spacing w:line="360" w:lineRule="auto"/>
        <w:jc w:val="center"/>
        <w:outlineLvl w:val="0"/>
        <w:rPr>
          <w:rFonts w:ascii="宋体" w:hAnsi="宋体"/>
          <w:b/>
          <w:bCs/>
          <w:sz w:val="36"/>
          <w:szCs w:val="24"/>
        </w:rPr>
      </w:pPr>
    </w:p>
    <w:p w14:paraId="47128169">
      <w:pPr>
        <w:autoSpaceDE w:val="0"/>
        <w:autoSpaceDN w:val="0"/>
        <w:adjustRightInd w:val="0"/>
        <w:spacing w:line="360" w:lineRule="auto"/>
        <w:jc w:val="center"/>
        <w:outlineLvl w:val="0"/>
        <w:rPr>
          <w:rFonts w:ascii="宋体" w:hAnsi="宋体"/>
          <w:b/>
          <w:bCs/>
          <w:sz w:val="36"/>
          <w:szCs w:val="24"/>
        </w:rPr>
      </w:pPr>
    </w:p>
    <w:p w14:paraId="1046886C">
      <w:pPr>
        <w:autoSpaceDE w:val="0"/>
        <w:autoSpaceDN w:val="0"/>
        <w:adjustRightInd w:val="0"/>
        <w:spacing w:line="360" w:lineRule="auto"/>
        <w:jc w:val="center"/>
        <w:outlineLvl w:val="0"/>
        <w:rPr>
          <w:rFonts w:ascii="宋体" w:hAnsi="宋体"/>
          <w:b/>
          <w:bCs/>
          <w:sz w:val="36"/>
          <w:szCs w:val="24"/>
        </w:rPr>
      </w:pPr>
    </w:p>
    <w:p w14:paraId="0D7236DF">
      <w:pPr>
        <w:spacing w:line="360" w:lineRule="auto"/>
        <w:rPr>
          <w:rFonts w:hint="eastAsia"/>
        </w:rPr>
      </w:pPr>
    </w:p>
    <w:p w14:paraId="0AC40ACC">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rPr>
        <w:t>5.</w:t>
      </w:r>
      <w:r>
        <w:rPr>
          <w:rFonts w:hint="eastAsia" w:ascii="宋体" w:hAnsi="宋体"/>
          <w:b/>
          <w:bCs/>
          <w:sz w:val="28"/>
          <w:szCs w:val="24"/>
          <w:lang w:val="en-US" w:eastAsia="zh-CN"/>
        </w:rPr>
        <w:t>9</w:t>
      </w:r>
      <w:r>
        <w:rPr>
          <w:rFonts w:hint="eastAsia" w:ascii="宋体" w:hAnsi="宋体"/>
          <w:b/>
          <w:bCs/>
          <w:sz w:val="28"/>
          <w:szCs w:val="24"/>
        </w:rPr>
        <w:t xml:space="preserve">所投产品符合国家强制性要求承诺函 </w:t>
      </w:r>
    </w:p>
    <w:p w14:paraId="30D38F89">
      <w:pPr>
        <w:autoSpaceDE w:val="0"/>
        <w:autoSpaceDN w:val="0"/>
        <w:adjustRightInd w:val="0"/>
        <w:spacing w:line="360" w:lineRule="auto"/>
        <w:jc w:val="center"/>
        <w:outlineLvl w:val="0"/>
        <w:rPr>
          <w:rFonts w:ascii="宋体" w:hAnsi="宋体"/>
          <w:b/>
          <w:bCs/>
          <w:sz w:val="28"/>
          <w:szCs w:val="28"/>
        </w:rPr>
      </w:pPr>
    </w:p>
    <w:p w14:paraId="5293545D">
      <w:pPr>
        <w:spacing w:line="360" w:lineRule="auto"/>
        <w:jc w:val="center"/>
        <w:rPr>
          <w:rFonts w:ascii="宋体" w:hAnsi="宋体" w:cs="Arial"/>
          <w:kern w:val="0"/>
          <w:sz w:val="24"/>
          <w:szCs w:val="24"/>
        </w:rPr>
      </w:pPr>
      <w:r>
        <w:rPr>
          <w:rFonts w:hint="eastAsia" w:ascii="宋体" w:hAnsi="宋体" w:cs="Arial"/>
          <w:kern w:val="0"/>
          <w:sz w:val="24"/>
          <w:szCs w:val="24"/>
        </w:rPr>
        <w:t>供应商所投产品涉及国家有属强制性规定的，须承诺其所投产品符合国家强制性要求（如CCC认证，格式自拟）</w:t>
      </w:r>
    </w:p>
    <w:p w14:paraId="3F36D6AC">
      <w:pPr>
        <w:autoSpaceDE w:val="0"/>
        <w:autoSpaceDN w:val="0"/>
        <w:adjustRightInd w:val="0"/>
        <w:spacing w:line="360" w:lineRule="auto"/>
        <w:rPr>
          <w:rFonts w:cs="黑体" w:asciiTheme="minorEastAsia" w:hAnsiTheme="minorEastAsia"/>
          <w:b/>
          <w:bCs/>
          <w:sz w:val="44"/>
          <w:szCs w:val="44"/>
          <w:lang w:val="zh-CN"/>
        </w:rPr>
      </w:pPr>
    </w:p>
    <w:p w14:paraId="3208BD92">
      <w:pPr>
        <w:autoSpaceDE w:val="0"/>
        <w:autoSpaceDN w:val="0"/>
        <w:adjustRightInd w:val="0"/>
        <w:spacing w:line="360" w:lineRule="auto"/>
        <w:rPr>
          <w:rFonts w:cs="黑体" w:asciiTheme="minorEastAsia" w:hAnsiTheme="minorEastAsia"/>
          <w:b/>
          <w:bCs/>
          <w:sz w:val="44"/>
          <w:szCs w:val="44"/>
          <w:lang w:val="zh-CN"/>
        </w:rPr>
      </w:pPr>
    </w:p>
    <w:p w14:paraId="22D0EBB6">
      <w:pPr>
        <w:autoSpaceDE w:val="0"/>
        <w:autoSpaceDN w:val="0"/>
        <w:adjustRightInd w:val="0"/>
        <w:spacing w:line="360" w:lineRule="auto"/>
        <w:rPr>
          <w:rFonts w:cs="黑体" w:asciiTheme="minorEastAsia" w:hAnsiTheme="minorEastAsia"/>
          <w:b/>
          <w:bCs/>
          <w:sz w:val="44"/>
          <w:szCs w:val="44"/>
          <w:lang w:val="zh-CN"/>
        </w:rPr>
      </w:pPr>
    </w:p>
    <w:p w14:paraId="3A592080">
      <w:pPr>
        <w:autoSpaceDE w:val="0"/>
        <w:autoSpaceDN w:val="0"/>
        <w:adjustRightInd w:val="0"/>
        <w:spacing w:line="360" w:lineRule="auto"/>
        <w:rPr>
          <w:rFonts w:cs="黑体" w:asciiTheme="minorEastAsia" w:hAnsiTheme="minorEastAsia"/>
          <w:b/>
          <w:bCs/>
          <w:sz w:val="44"/>
          <w:szCs w:val="44"/>
          <w:lang w:val="zh-CN"/>
        </w:rPr>
      </w:pPr>
    </w:p>
    <w:p w14:paraId="547819B8">
      <w:pPr>
        <w:autoSpaceDE w:val="0"/>
        <w:autoSpaceDN w:val="0"/>
        <w:adjustRightInd w:val="0"/>
        <w:spacing w:line="360" w:lineRule="auto"/>
        <w:jc w:val="center"/>
        <w:rPr>
          <w:rFonts w:cs="黑体" w:asciiTheme="minorEastAsia" w:hAnsiTheme="minorEastAsia"/>
          <w:b/>
          <w:bCs/>
          <w:sz w:val="32"/>
          <w:szCs w:val="28"/>
          <w:lang w:val="zh-CN"/>
        </w:rPr>
      </w:pPr>
    </w:p>
    <w:p w14:paraId="7DB93A7C">
      <w:pPr>
        <w:autoSpaceDE w:val="0"/>
        <w:autoSpaceDN w:val="0"/>
        <w:adjustRightInd w:val="0"/>
        <w:spacing w:line="360" w:lineRule="auto"/>
        <w:jc w:val="center"/>
        <w:rPr>
          <w:rFonts w:cs="黑体" w:asciiTheme="minorEastAsia" w:hAnsiTheme="minorEastAsia"/>
          <w:b/>
          <w:bCs/>
          <w:sz w:val="32"/>
          <w:szCs w:val="28"/>
          <w:lang w:val="zh-CN"/>
        </w:rPr>
      </w:pPr>
    </w:p>
    <w:p w14:paraId="3813413B">
      <w:pPr>
        <w:autoSpaceDE w:val="0"/>
        <w:autoSpaceDN w:val="0"/>
        <w:adjustRightInd w:val="0"/>
        <w:spacing w:line="360" w:lineRule="auto"/>
        <w:rPr>
          <w:rFonts w:cs="黑体" w:asciiTheme="minorEastAsia" w:hAnsiTheme="minorEastAsia"/>
          <w:b/>
          <w:bCs/>
          <w:sz w:val="32"/>
          <w:szCs w:val="28"/>
          <w:lang w:val="zh-CN"/>
        </w:rPr>
      </w:pPr>
      <w:r>
        <w:rPr>
          <w:rFonts w:hint="eastAsia" w:ascii="宋体" w:hAnsi="Times New Roman" w:eastAsia="宋体" w:cs="宋体"/>
          <w:b/>
          <w:kern w:val="0"/>
          <w:szCs w:val="21"/>
        </w:rPr>
        <w:t>声明：所投</w:t>
      </w:r>
      <w:r>
        <w:rPr>
          <w:rFonts w:hint="eastAsia" w:ascii="宋体" w:hAnsi="宋体" w:cs="Arial"/>
          <w:b/>
          <w:kern w:val="0"/>
          <w:sz w:val="24"/>
          <w:szCs w:val="24"/>
        </w:rPr>
        <w:t>CCC认证</w:t>
      </w:r>
      <w:r>
        <w:rPr>
          <w:rFonts w:hint="eastAsia" w:ascii="宋体" w:hAnsi="Times New Roman" w:eastAsia="宋体" w:cs="宋体"/>
          <w:b/>
          <w:kern w:val="0"/>
          <w:szCs w:val="21"/>
        </w:rPr>
        <w:t>证书须附后。</w:t>
      </w:r>
    </w:p>
    <w:p w14:paraId="5E7B9FFB">
      <w:pPr>
        <w:autoSpaceDE w:val="0"/>
        <w:autoSpaceDN w:val="0"/>
        <w:adjustRightInd w:val="0"/>
        <w:spacing w:line="360" w:lineRule="auto"/>
        <w:jc w:val="center"/>
        <w:rPr>
          <w:rFonts w:cs="黑体" w:asciiTheme="minorEastAsia" w:hAnsiTheme="minorEastAsia"/>
          <w:b/>
          <w:bCs/>
          <w:sz w:val="32"/>
          <w:szCs w:val="28"/>
          <w:lang w:val="zh-CN"/>
        </w:rPr>
      </w:pPr>
    </w:p>
    <w:p w14:paraId="3903943D">
      <w:pPr>
        <w:widowControl/>
        <w:ind w:firstLine="2530" w:firstLineChars="700"/>
        <w:jc w:val="left"/>
        <w:rPr>
          <w:rFonts w:hint="eastAsia" w:ascii="宋体" w:hAnsi="宋体" w:cs="黑体"/>
          <w:b/>
          <w:bCs/>
          <w:sz w:val="36"/>
          <w:szCs w:val="36"/>
          <w:lang w:val="zh-CN"/>
        </w:rPr>
      </w:pPr>
    </w:p>
    <w:p w14:paraId="7B55E2E9">
      <w:pPr>
        <w:widowControl/>
        <w:ind w:firstLine="2530" w:firstLineChars="700"/>
        <w:jc w:val="left"/>
        <w:rPr>
          <w:rFonts w:hint="eastAsia" w:ascii="宋体" w:hAnsi="宋体" w:cs="黑体"/>
          <w:b/>
          <w:bCs/>
          <w:sz w:val="36"/>
          <w:szCs w:val="36"/>
          <w:lang w:val="zh-CN"/>
        </w:rPr>
      </w:pPr>
    </w:p>
    <w:p w14:paraId="47A2AC9F">
      <w:pPr>
        <w:widowControl/>
        <w:ind w:firstLine="2530" w:firstLineChars="700"/>
        <w:jc w:val="left"/>
        <w:rPr>
          <w:rFonts w:hint="eastAsia" w:ascii="宋体" w:hAnsi="宋体" w:cs="黑体"/>
          <w:b/>
          <w:bCs/>
          <w:sz w:val="36"/>
          <w:szCs w:val="36"/>
          <w:lang w:val="zh-CN"/>
        </w:rPr>
      </w:pPr>
    </w:p>
    <w:p w14:paraId="16684B6F">
      <w:pPr>
        <w:widowControl/>
        <w:ind w:firstLine="2530" w:firstLineChars="700"/>
        <w:jc w:val="left"/>
        <w:rPr>
          <w:rFonts w:hint="eastAsia" w:ascii="宋体" w:hAnsi="宋体" w:cs="黑体"/>
          <w:b/>
          <w:bCs/>
          <w:sz w:val="36"/>
          <w:szCs w:val="36"/>
          <w:lang w:val="zh-CN"/>
        </w:rPr>
      </w:pPr>
    </w:p>
    <w:p w14:paraId="299B166B">
      <w:pPr>
        <w:widowControl/>
        <w:ind w:firstLine="2530" w:firstLineChars="700"/>
        <w:jc w:val="left"/>
        <w:rPr>
          <w:rFonts w:hint="eastAsia" w:ascii="宋体" w:hAnsi="宋体" w:cs="黑体"/>
          <w:b/>
          <w:bCs/>
          <w:sz w:val="36"/>
          <w:szCs w:val="36"/>
          <w:lang w:val="zh-CN"/>
        </w:rPr>
      </w:pPr>
    </w:p>
    <w:p w14:paraId="463E0628">
      <w:pPr>
        <w:widowControl/>
        <w:ind w:firstLine="2530" w:firstLineChars="700"/>
        <w:jc w:val="left"/>
        <w:rPr>
          <w:rFonts w:hint="eastAsia" w:ascii="宋体" w:hAnsi="宋体" w:cs="黑体"/>
          <w:b/>
          <w:bCs/>
          <w:sz w:val="36"/>
          <w:szCs w:val="36"/>
          <w:lang w:val="zh-CN"/>
        </w:rPr>
      </w:pPr>
    </w:p>
    <w:p w14:paraId="0BCE91B6">
      <w:pPr>
        <w:widowControl/>
        <w:ind w:firstLine="2530" w:firstLineChars="700"/>
        <w:jc w:val="left"/>
        <w:rPr>
          <w:rFonts w:hint="eastAsia" w:ascii="宋体" w:hAnsi="宋体" w:cs="黑体"/>
          <w:b/>
          <w:bCs/>
          <w:sz w:val="36"/>
          <w:szCs w:val="36"/>
          <w:lang w:val="zh-CN"/>
        </w:rPr>
      </w:pPr>
    </w:p>
    <w:p w14:paraId="13F539F1">
      <w:pPr>
        <w:widowControl/>
        <w:ind w:firstLine="2530" w:firstLineChars="700"/>
        <w:jc w:val="left"/>
        <w:rPr>
          <w:rFonts w:hint="eastAsia" w:ascii="宋体" w:hAnsi="宋体" w:cs="黑体"/>
          <w:b/>
          <w:bCs/>
          <w:sz w:val="36"/>
          <w:szCs w:val="36"/>
          <w:lang w:val="zh-CN"/>
        </w:rPr>
      </w:pPr>
    </w:p>
    <w:p w14:paraId="45DDABCD">
      <w:pPr>
        <w:widowControl/>
        <w:ind w:firstLine="2530" w:firstLineChars="700"/>
        <w:jc w:val="left"/>
        <w:rPr>
          <w:rFonts w:hint="eastAsia" w:ascii="宋体" w:hAnsi="宋体" w:cs="黑体"/>
          <w:b/>
          <w:bCs/>
          <w:sz w:val="36"/>
          <w:szCs w:val="36"/>
          <w:lang w:val="zh-CN"/>
        </w:rPr>
      </w:pPr>
    </w:p>
    <w:p w14:paraId="308E06D1">
      <w:pPr>
        <w:widowControl/>
        <w:ind w:firstLine="2530" w:firstLineChars="700"/>
        <w:jc w:val="left"/>
        <w:rPr>
          <w:rFonts w:hint="eastAsia" w:ascii="宋体" w:hAnsi="宋体" w:cs="黑体"/>
          <w:b/>
          <w:bCs/>
          <w:sz w:val="36"/>
          <w:szCs w:val="36"/>
          <w:lang w:val="zh-CN"/>
        </w:rPr>
      </w:pPr>
    </w:p>
    <w:p w14:paraId="237397C3">
      <w:pPr>
        <w:widowControl/>
        <w:ind w:firstLine="2530" w:firstLineChars="700"/>
        <w:jc w:val="left"/>
        <w:rPr>
          <w:rFonts w:hint="eastAsia" w:ascii="宋体" w:hAnsi="宋体" w:cs="黑体"/>
          <w:b/>
          <w:bCs/>
          <w:sz w:val="36"/>
          <w:szCs w:val="36"/>
          <w:lang w:val="zh-CN"/>
        </w:rPr>
      </w:pPr>
    </w:p>
    <w:p w14:paraId="03C07F24">
      <w:pPr>
        <w:widowControl/>
        <w:ind w:firstLine="2530" w:firstLineChars="700"/>
        <w:jc w:val="left"/>
        <w:rPr>
          <w:rFonts w:ascii="宋体" w:hAnsi="宋体" w:cs="黑体"/>
          <w:b/>
          <w:bCs/>
          <w:sz w:val="44"/>
          <w:szCs w:val="44"/>
          <w:lang w:val="zh-CN"/>
        </w:rPr>
      </w:pPr>
      <w:r>
        <w:rPr>
          <w:rFonts w:hint="eastAsia" w:ascii="宋体" w:hAnsi="宋体" w:cs="黑体"/>
          <w:b/>
          <w:bCs/>
          <w:sz w:val="36"/>
          <w:szCs w:val="36"/>
          <w:lang w:val="zh-CN"/>
        </w:rPr>
        <w:t>六、</w:t>
      </w:r>
      <w:r>
        <w:rPr>
          <w:rFonts w:ascii="宋体" w:hAnsi="宋体" w:cs="黑体"/>
          <w:b/>
          <w:sz w:val="36"/>
          <w:szCs w:val="36"/>
          <w:lang w:val="zh-CN"/>
        </w:rPr>
        <w:t>其他资料（若有）</w:t>
      </w:r>
    </w:p>
    <w:p w14:paraId="507D3892">
      <w:pPr>
        <w:rPr>
          <w:rFonts w:hint="eastAsia"/>
        </w:rPr>
      </w:pPr>
    </w:p>
    <w:p w14:paraId="39A1AF3C">
      <w:pPr>
        <w:rPr>
          <w:rFonts w:hint="eastAsia"/>
        </w:rPr>
      </w:pPr>
    </w:p>
    <w:p w14:paraId="0AC9D0B4">
      <w:pPr>
        <w:rPr>
          <w:rFonts w:hint="eastAsia"/>
        </w:rPr>
      </w:pPr>
    </w:p>
    <w:p w14:paraId="286B3244">
      <w:pPr>
        <w:spacing w:line="360" w:lineRule="auto"/>
        <w:jc w:val="center"/>
        <w:rPr>
          <w:rFonts w:ascii="宋体" w:hAnsi="宋体"/>
          <w:b/>
          <w:bCs/>
          <w:sz w:val="24"/>
          <w:szCs w:val="24"/>
        </w:rPr>
      </w:pPr>
      <w:r>
        <w:rPr>
          <w:rFonts w:ascii="宋体" w:hAnsi="宋体"/>
          <w:b/>
          <w:bCs/>
          <w:sz w:val="24"/>
          <w:szCs w:val="24"/>
        </w:rPr>
        <w:t>除采购文件另有规定外，</w:t>
      </w:r>
      <w:r>
        <w:rPr>
          <w:rFonts w:hint="eastAsia" w:ascii="宋体" w:hAnsi="宋体"/>
          <w:b/>
          <w:bCs/>
          <w:sz w:val="24"/>
          <w:szCs w:val="24"/>
        </w:rPr>
        <w:t>供应商</w:t>
      </w:r>
      <w:r>
        <w:rPr>
          <w:rFonts w:ascii="宋体" w:hAnsi="宋体"/>
          <w:b/>
          <w:bCs/>
          <w:sz w:val="24"/>
          <w:szCs w:val="24"/>
        </w:rPr>
        <w:t>认为需要提交的其他证明材料或资料加盖</w:t>
      </w:r>
      <w:r>
        <w:rPr>
          <w:rFonts w:hint="eastAsia" w:ascii="宋体" w:hAnsi="宋体"/>
          <w:b/>
          <w:bCs/>
          <w:sz w:val="24"/>
          <w:szCs w:val="24"/>
        </w:rPr>
        <w:t>供应商</w:t>
      </w:r>
      <w:r>
        <w:rPr>
          <w:rFonts w:ascii="宋体" w:hAnsi="宋体"/>
          <w:b/>
          <w:bCs/>
          <w:sz w:val="24"/>
          <w:szCs w:val="24"/>
        </w:rPr>
        <w:t>的单位公章后应在此项下提交。</w:t>
      </w:r>
    </w:p>
    <w:p w14:paraId="757E2387">
      <w:pPr>
        <w:spacing w:line="360" w:lineRule="auto"/>
        <w:jc w:val="center"/>
        <w:rPr>
          <w:rFonts w:ascii="宋体" w:hAnsi="宋体"/>
          <w:b/>
          <w:bCs/>
          <w:sz w:val="28"/>
          <w:szCs w:val="28"/>
        </w:rPr>
      </w:pPr>
      <w:r>
        <w:rPr>
          <w:rFonts w:ascii="宋体" w:hAnsi="宋体"/>
          <w:b/>
          <w:bCs/>
          <w:sz w:val="28"/>
          <w:szCs w:val="28"/>
        </w:rPr>
        <w:t> </w:t>
      </w:r>
    </w:p>
    <w:p w14:paraId="4C985B67">
      <w:pPr>
        <w:rPr>
          <w:rFonts w:hint="eastAsia"/>
        </w:rPr>
      </w:pPr>
    </w:p>
    <w:p w14:paraId="79FCAB84">
      <w:pPr>
        <w:rPr>
          <w:rFonts w:hint="eastAsia"/>
        </w:rPr>
      </w:pPr>
    </w:p>
    <w:p w14:paraId="2D09BE27">
      <w:pPr>
        <w:rPr>
          <w:rFonts w:hint="eastAsia"/>
        </w:rPr>
      </w:pPr>
    </w:p>
    <w:p w14:paraId="4BBD9120">
      <w:pPr>
        <w:spacing w:line="480" w:lineRule="exact"/>
        <w:rPr>
          <w:rFonts w:hint="eastAsia"/>
        </w:rPr>
      </w:pPr>
    </w:p>
    <w:sectPr>
      <w:footerReference r:id="rId4" w:type="default"/>
      <w:pgSz w:w="11906" w:h="16838"/>
      <w:pgMar w:top="1440" w:right="1077" w:bottom="1440" w:left="107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B42CEBC-E383-4F9C-BB5C-DB8CD9F82BAC}"/>
  </w:font>
  <w:font w:name="黑体">
    <w:panose1 w:val="02010609060101010101"/>
    <w:charset w:val="86"/>
    <w:family w:val="auto"/>
    <w:pitch w:val="default"/>
    <w:sig w:usb0="800002BF" w:usb1="38CF7CFA" w:usb2="00000016" w:usb3="00000000" w:csb0="00040001" w:csb1="00000000"/>
    <w:embedRegular r:id="rId2" w:fontKey="{F7A21332-37C3-4785-92ED-B99F8066DEBB}"/>
  </w:font>
  <w:font w:name="Courier New">
    <w:panose1 w:val="02070309020205020404"/>
    <w:charset w:val="01"/>
    <w:family w:val="modern"/>
    <w:pitch w:val="default"/>
    <w:sig w:usb0="E0002EFF" w:usb1="C0007843" w:usb2="00000009" w:usb3="00000000" w:csb0="400001FF" w:csb1="FFFF0000"/>
    <w:embedRegular r:id="rId3" w:fontKey="{948FB5B5-CEE5-4D5D-A6B7-6B4E886192F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D7F5E99D-61BB-47D0-98F9-300496987DA7}"/>
  </w:font>
  <w:font w:name="仿宋">
    <w:panose1 w:val="02010609060101010101"/>
    <w:charset w:val="86"/>
    <w:family w:val="modern"/>
    <w:pitch w:val="default"/>
    <w:sig w:usb0="800002BF" w:usb1="38CF7CFA" w:usb2="00000016" w:usb3="00000000" w:csb0="00040001" w:csb1="00000000"/>
    <w:embedRegular r:id="rId5" w:fontKey="{A8993B1F-F4EF-49DF-B065-CC4AD4901953}"/>
  </w:font>
  <w:font w:name="微软简隶书">
    <w:altName w:val="黑体"/>
    <w:panose1 w:val="00000000000000000000"/>
    <w:charset w:val="86"/>
    <w:family w:val="auto"/>
    <w:pitch w:val="default"/>
    <w:sig w:usb0="00000000" w:usb1="00000000" w:usb2="00000010" w:usb3="00000000" w:csb0="00040000" w:csb1="00000000"/>
    <w:embedRegular r:id="rId6" w:fontKey="{2856FF09-82FB-484E-A217-F80C31AA8784}"/>
  </w:font>
  <w:font w:name="仿宋_GB2312">
    <w:panose1 w:val="02010609030101010101"/>
    <w:charset w:val="86"/>
    <w:family w:val="modern"/>
    <w:pitch w:val="default"/>
    <w:sig w:usb0="00000001" w:usb1="080E0000" w:usb2="00000000" w:usb3="00000000" w:csb0="00040000" w:csb1="00000000"/>
    <w:embedRegular r:id="rId7" w:fontKey="{72C706B9-FE59-47FB-8E7D-AD746F70E926}"/>
  </w:font>
  <w:font w:name="微软雅黑">
    <w:panose1 w:val="020B0503020204020204"/>
    <w:charset w:val="86"/>
    <w:family w:val="swiss"/>
    <w:pitch w:val="default"/>
    <w:sig w:usb0="80000287" w:usb1="2ACF3C50" w:usb2="00000016" w:usb3="00000000" w:csb0="0004001F" w:csb1="00000000"/>
    <w:embedRegular r:id="rId8" w:fontKey="{0D79BF47-E1C0-482C-9F4A-9B00F40475B2}"/>
  </w:font>
  <w:font w:name="TimesNewRomanPSMT">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embedRegular r:id="rId9" w:fontKey="{6F25D727-3CAD-44CB-80B7-4637FEF6D88C}"/>
  </w:font>
  <w:font w:name="ˎ̥">
    <w:altName w:val="Courier New"/>
    <w:panose1 w:val="00000000000000000000"/>
    <w:charset w:val="00"/>
    <w:family w:val="roman"/>
    <w:pitch w:val="default"/>
    <w:sig w:usb0="00000000" w:usb1="00000000" w:usb2="00000000" w:usb3="00000000" w:csb0="00040001" w:csb1="00000000"/>
    <w:embedRegular r:id="rId10" w:fontKey="{582D6EAC-22A4-45FB-9461-2EED2156AED3}"/>
  </w:font>
  <w:font w:name="MS Mincho">
    <w:panose1 w:val="02020609040205080304"/>
    <w:charset w:val="80"/>
    <w:family w:val="modern"/>
    <w:pitch w:val="default"/>
    <w:sig w:usb0="A00002BF" w:usb1="68C7FCFB" w:usb2="00000010" w:usb3="00000000" w:csb0="4002009F" w:csb1="DFD70000"/>
    <w:embedRegular r:id="rId11" w:fontKey="{8026280D-11F5-4AC1-A21C-A2CACF0CFEE5}"/>
  </w:font>
  <w:font w:name="方正仿宋_GB2312">
    <w:panose1 w:val="02000000000000000000"/>
    <w:charset w:val="86"/>
    <w:family w:val="auto"/>
    <w:pitch w:val="default"/>
    <w:sig w:usb0="A00002BF" w:usb1="184F6CFA" w:usb2="00000012" w:usb3="00000000" w:csb0="00040001" w:csb1="00000000"/>
    <w:embedRegular r:id="rId12" w:fontKey="{5EB733DD-1A04-430A-ADA1-4899B318FE2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5CAE8">
    <w:pPr>
      <w:spacing w:line="167" w:lineRule="auto"/>
      <w:ind w:left="4338"/>
      <w:rPr>
        <w:rFonts w:hint="eastAsia" w:ascii="Calibri" w:hAnsi="Calibri" w:eastAsia="宋体" w:cs="Calibri"/>
        <w:sz w:val="18"/>
        <w:szCs w:val="18"/>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CBC1D">
    <w:pPr>
      <w:pStyle w:val="25"/>
      <w:rPr>
        <w:rFonts w:hint="eastAsia"/>
      </w:rPr>
    </w:pPr>
    <w:r>
      <w:rPr>
        <w:rFonts w:hint="eastAsi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6F265651">
                          <w:pPr>
                            <w:pStyle w:val="25"/>
                            <w:rPr>
                              <w:rFonts w:hint="eastAsia"/>
                            </w:rPr>
                          </w:pPr>
                          <w:r>
                            <w:fldChar w:fldCharType="begin"/>
                          </w:r>
                          <w:r>
                            <w:instrText xml:space="preserve"> PAGE  \* MERGEFORMAT </w:instrText>
                          </w:r>
                          <w:r>
                            <w:fldChar w:fldCharType="separate"/>
                          </w:r>
                          <w:r>
                            <w:rPr>
                              <w:rFonts w:hint="eastAsia"/>
                            </w:rPr>
                            <w:t>32</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srYZOdYBAACwAwAADgAAAAAAAAABACAAAAAe&#10;AQAAZHJzL2Uyb0RvYy54bWxQSwUGAAAAAAYABgBZAQAAZgUAAAAA&#10;">
              <v:fill on="f" focussize="0,0"/>
              <v:stroke on="f"/>
              <v:imagedata o:title=""/>
              <o:lock v:ext="edit" aspectratio="f"/>
              <v:textbox inset="0mm,0mm,0mm,0mm" style="mso-fit-shape-to-text:t;">
                <w:txbxContent>
                  <w:p w14:paraId="6F265651">
                    <w:pPr>
                      <w:pStyle w:val="25"/>
                      <w:rPr>
                        <w:rFonts w:hint="eastAsia"/>
                      </w:rPr>
                    </w:pPr>
                    <w:r>
                      <w:fldChar w:fldCharType="begin"/>
                    </w:r>
                    <w:r>
                      <w:instrText xml:space="preserve"> PAGE  \* MERGEFORMAT </w:instrText>
                    </w:r>
                    <w:r>
                      <w:fldChar w:fldCharType="separate"/>
                    </w:r>
                    <w:r>
                      <w:rPr>
                        <w:rFonts w:hint="eastAsia"/>
                      </w:rPr>
                      <w:t>32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BB4706"/>
    <w:multiLevelType w:val="singleLevel"/>
    <w:tmpl w:val="84BB4706"/>
    <w:lvl w:ilvl="0" w:tentative="0">
      <w:start w:val="2"/>
      <w:numFmt w:val="decimal"/>
      <w:suff w:val="nothing"/>
      <w:lvlText w:val="%1、"/>
      <w:lvlJc w:val="left"/>
    </w:lvl>
  </w:abstractNum>
  <w:abstractNum w:abstractNumId="1">
    <w:nsid w:val="00000006"/>
    <w:multiLevelType w:val="multilevel"/>
    <w:tmpl w:val="00000006"/>
    <w:lvl w:ilvl="0" w:tentative="0">
      <w:start w:val="1"/>
      <w:numFmt w:val="chineseCountingThousand"/>
      <w:pStyle w:val="3"/>
      <w:suff w:val="nothing"/>
      <w:lvlText w:val="第%1部分"/>
      <w:lvlJc w:val="center"/>
      <w:pPr>
        <w:ind w:left="-288" w:firstLine="288"/>
      </w:pPr>
      <w:rPr>
        <w:rFonts w:hint="eastAsia"/>
        <w:sz w:val="28"/>
        <w:szCs w:val="28"/>
      </w:rPr>
    </w:lvl>
    <w:lvl w:ilvl="1" w:tentative="0">
      <w:start w:val="1"/>
      <w:numFmt w:val="chineseCountingThousand"/>
      <w:pStyle w:val="4"/>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6"/>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0842EC5E"/>
    <w:multiLevelType w:val="singleLevel"/>
    <w:tmpl w:val="0842EC5E"/>
    <w:lvl w:ilvl="0" w:tentative="0">
      <w:start w:val="1"/>
      <w:numFmt w:val="chineseCounting"/>
      <w:suff w:val="nothing"/>
      <w:lvlText w:val="%1、"/>
      <w:lvlJc w:val="left"/>
      <w:rPr>
        <w:rFonts w:hint="eastAsia"/>
      </w:rPr>
    </w:lvl>
  </w:abstractNum>
  <w:abstractNum w:abstractNumId="3">
    <w:nsid w:val="12655F48"/>
    <w:multiLevelType w:val="multilevel"/>
    <w:tmpl w:val="12655F48"/>
    <w:lvl w:ilvl="0" w:tentative="0">
      <w:start w:val="31"/>
      <w:numFmt w:val="decimal"/>
      <w:lvlText w:val="%1."/>
      <w:lvlJc w:val="left"/>
      <w:pPr>
        <w:ind w:left="562" w:hanging="420"/>
      </w:pPr>
      <w:rPr>
        <w:rFonts w:hint="eastAsia"/>
      </w:rPr>
    </w:lvl>
    <w:lvl w:ilvl="1" w:tentative="0">
      <w:start w:val="2"/>
      <w:numFmt w:val="decimal"/>
      <w:isLgl/>
      <w:lvlText w:val="%1.%2"/>
      <w:lvlJc w:val="left"/>
      <w:pPr>
        <w:ind w:left="964" w:hanging="544"/>
      </w:pPr>
      <w:rPr>
        <w:rFonts w:hint="default" w:eastAsia="宋体" w:asciiTheme="minorEastAsia" w:hAnsiTheme="minor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4">
    <w:nsid w:val="245B7142"/>
    <w:multiLevelType w:val="multilevel"/>
    <w:tmpl w:val="245B7142"/>
    <w:lvl w:ilvl="0" w:tentative="0">
      <w:start w:val="23"/>
      <w:numFmt w:val="decimal"/>
      <w:lvlText w:val="%1."/>
      <w:lvlJc w:val="left"/>
      <w:pPr>
        <w:ind w:left="420" w:hanging="420"/>
      </w:pPr>
      <w:rPr>
        <w:rFonts w:hint="eastAsia"/>
      </w:rPr>
    </w:lvl>
    <w:lvl w:ilvl="1" w:tentative="0">
      <w:start w:val="1"/>
      <w:numFmt w:val="decimal"/>
      <w:isLgl/>
      <w:lvlText w:val="%1.%2"/>
      <w:lvlJc w:val="left"/>
      <w:pPr>
        <w:ind w:left="1112" w:hanging="544"/>
      </w:pPr>
      <w:rPr>
        <w:rFonts w:hint="default" w:asciiTheme="minorEastAsia" w:hAnsiTheme="minorEastAsia" w:eastAsiaTheme="minor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5">
    <w:nsid w:val="27824357"/>
    <w:multiLevelType w:val="singleLevel"/>
    <w:tmpl w:val="27824357"/>
    <w:lvl w:ilvl="0" w:tentative="0">
      <w:start w:val="6"/>
      <w:numFmt w:val="chineseCounting"/>
      <w:suff w:val="nothing"/>
      <w:lvlText w:val="%1、"/>
      <w:lvlJc w:val="left"/>
      <w:rPr>
        <w:rFonts w:hint="eastAsia"/>
      </w:rPr>
    </w:lvl>
  </w:abstractNum>
  <w:abstractNum w:abstractNumId="6">
    <w:nsid w:val="3095F83F"/>
    <w:multiLevelType w:val="singleLevel"/>
    <w:tmpl w:val="3095F83F"/>
    <w:lvl w:ilvl="0" w:tentative="0">
      <w:start w:val="1"/>
      <w:numFmt w:val="decimal"/>
      <w:suff w:val="nothing"/>
      <w:lvlText w:val="%1、"/>
      <w:lvlJc w:val="left"/>
    </w:lvl>
  </w:abstractNum>
  <w:abstractNum w:abstractNumId="7">
    <w:nsid w:val="32EB2A4A"/>
    <w:multiLevelType w:val="multilevel"/>
    <w:tmpl w:val="32EB2A4A"/>
    <w:lvl w:ilvl="0" w:tentative="0">
      <w:start w:val="2"/>
      <w:numFmt w:val="japaneseCounting"/>
      <w:lvlText w:val="%1、"/>
      <w:lvlJc w:val="left"/>
      <w:pPr>
        <w:ind w:left="720" w:hanging="720"/>
      </w:pPr>
      <w:rPr>
        <w:rFonts w:hint="default" w:eastAsia="宋体"/>
      </w:rPr>
    </w:lvl>
    <w:lvl w:ilvl="1" w:tentative="0">
      <w:start w:val="1"/>
      <w:numFmt w:val="lowerLetter"/>
      <w:lvlText w:val="%2)"/>
      <w:lvlJc w:val="left"/>
      <w:pPr>
        <w:ind w:left="840" w:hanging="420"/>
      </w:pPr>
    </w:lvl>
    <w:lvl w:ilvl="2" w:tentative="0">
      <w:start w:val="3"/>
      <w:numFmt w:val="japaneseCounting"/>
      <w:lvlText w:val="%3、"/>
      <w:lvlJc w:val="left"/>
      <w:pPr>
        <w:ind w:left="1350" w:hanging="510"/>
      </w:pPr>
      <w:rPr>
        <w:rFonts w:hint="default" w:ascii="宋体"/>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53605FE"/>
    <w:multiLevelType w:val="multilevel"/>
    <w:tmpl w:val="353605FE"/>
    <w:lvl w:ilvl="0" w:tentative="0">
      <w:start w:val="24"/>
      <w:numFmt w:val="decimal"/>
      <w:lvlText w:val="%1"/>
      <w:lvlJc w:val="left"/>
      <w:pPr>
        <w:ind w:left="720" w:hanging="720"/>
      </w:pPr>
      <w:rPr>
        <w:rFonts w:hint="default" w:eastAsia="宋体"/>
      </w:rPr>
    </w:lvl>
    <w:lvl w:ilvl="1" w:tentative="0">
      <w:start w:val="3"/>
      <w:numFmt w:val="decimal"/>
      <w:lvlText w:val="%1.%2"/>
      <w:lvlJc w:val="left"/>
      <w:pPr>
        <w:ind w:left="960" w:hanging="720"/>
      </w:pPr>
      <w:rPr>
        <w:rFonts w:hint="default" w:eastAsia="宋体"/>
      </w:rPr>
    </w:lvl>
    <w:lvl w:ilvl="2" w:tentative="0">
      <w:start w:val="3"/>
      <w:numFmt w:val="decimal"/>
      <w:lvlText w:val="%1.%2.%3"/>
      <w:lvlJc w:val="left"/>
      <w:pPr>
        <w:ind w:left="1288" w:hanging="720"/>
      </w:pPr>
      <w:rPr>
        <w:rFonts w:hint="default" w:eastAsia="宋体"/>
      </w:rPr>
    </w:lvl>
    <w:lvl w:ilvl="3" w:tentative="0">
      <w:start w:val="1"/>
      <w:numFmt w:val="decimal"/>
      <w:lvlText w:val="%1.%2.%3.%4"/>
      <w:lvlJc w:val="left"/>
      <w:pPr>
        <w:ind w:left="1800" w:hanging="1080"/>
      </w:pPr>
      <w:rPr>
        <w:rFonts w:hint="default" w:eastAsia="宋体"/>
      </w:rPr>
    </w:lvl>
    <w:lvl w:ilvl="4" w:tentative="0">
      <w:start w:val="1"/>
      <w:numFmt w:val="decimal"/>
      <w:lvlText w:val="%1.%2.%3.%4.%5"/>
      <w:lvlJc w:val="left"/>
      <w:pPr>
        <w:ind w:left="2040" w:hanging="1080"/>
      </w:pPr>
      <w:rPr>
        <w:rFonts w:hint="default" w:eastAsia="宋体"/>
      </w:rPr>
    </w:lvl>
    <w:lvl w:ilvl="5" w:tentative="0">
      <w:start w:val="1"/>
      <w:numFmt w:val="decimal"/>
      <w:lvlText w:val="%1.%2.%3.%4.%5.%6"/>
      <w:lvlJc w:val="left"/>
      <w:pPr>
        <w:ind w:left="2640" w:hanging="1440"/>
      </w:pPr>
      <w:rPr>
        <w:rFonts w:hint="default" w:eastAsia="宋体"/>
      </w:rPr>
    </w:lvl>
    <w:lvl w:ilvl="6" w:tentative="0">
      <w:start w:val="1"/>
      <w:numFmt w:val="decimal"/>
      <w:lvlText w:val="%1.%2.%3.%4.%5.%6.%7"/>
      <w:lvlJc w:val="left"/>
      <w:pPr>
        <w:ind w:left="3240" w:hanging="1800"/>
      </w:pPr>
      <w:rPr>
        <w:rFonts w:hint="default" w:eastAsia="宋体"/>
      </w:rPr>
    </w:lvl>
    <w:lvl w:ilvl="7" w:tentative="0">
      <w:start w:val="1"/>
      <w:numFmt w:val="decimal"/>
      <w:lvlText w:val="%1.%2.%3.%4.%5.%6.%7.%8"/>
      <w:lvlJc w:val="left"/>
      <w:pPr>
        <w:ind w:left="3480" w:hanging="1800"/>
      </w:pPr>
      <w:rPr>
        <w:rFonts w:hint="default" w:eastAsia="宋体"/>
      </w:rPr>
    </w:lvl>
    <w:lvl w:ilvl="8" w:tentative="0">
      <w:start w:val="1"/>
      <w:numFmt w:val="decimal"/>
      <w:lvlText w:val="%1.%2.%3.%4.%5.%6.%7.%8.%9"/>
      <w:lvlJc w:val="left"/>
      <w:pPr>
        <w:ind w:left="4080" w:hanging="2160"/>
      </w:pPr>
      <w:rPr>
        <w:rFonts w:hint="default" w:eastAsia="宋体"/>
      </w:rPr>
    </w:lvl>
  </w:abstractNum>
  <w:abstractNum w:abstractNumId="9">
    <w:nsid w:val="44C9196B"/>
    <w:multiLevelType w:val="multilevel"/>
    <w:tmpl w:val="44C9196B"/>
    <w:lvl w:ilvl="0" w:tentative="0">
      <w:start w:val="9"/>
      <w:numFmt w:val="decimal"/>
      <w:lvlText w:val="（%1）"/>
      <w:lvlJc w:val="left"/>
      <w:pPr>
        <w:ind w:left="1200" w:hanging="720"/>
      </w:pPr>
      <w:rPr>
        <w:rFonts w:hint="default" w:eastAsia="宋体"/>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52390C51"/>
    <w:multiLevelType w:val="multilevel"/>
    <w:tmpl w:val="52390C51"/>
    <w:lvl w:ilvl="0" w:tentative="0">
      <w:start w:val="3"/>
      <w:numFmt w:val="decimal"/>
      <w:lvlText w:val="%1"/>
      <w:lvlJc w:val="left"/>
      <w:pPr>
        <w:ind w:left="360" w:hanging="360"/>
      </w:pPr>
      <w:rPr>
        <w:rFonts w:hint="default" w:eastAsia="宋体"/>
      </w:rPr>
    </w:lvl>
    <w:lvl w:ilvl="1" w:tentative="0">
      <w:start w:val="7"/>
      <w:numFmt w:val="decimal"/>
      <w:lvlText w:val="%1.%2"/>
      <w:lvlJc w:val="left"/>
      <w:pPr>
        <w:ind w:left="1200" w:hanging="720"/>
      </w:pPr>
      <w:rPr>
        <w:rFonts w:hint="default" w:eastAsia="宋体"/>
      </w:rPr>
    </w:lvl>
    <w:lvl w:ilvl="2" w:tentative="0">
      <w:start w:val="1"/>
      <w:numFmt w:val="decimal"/>
      <w:lvlText w:val="%1.%2.%3"/>
      <w:lvlJc w:val="left"/>
      <w:pPr>
        <w:ind w:left="1680" w:hanging="720"/>
      </w:pPr>
      <w:rPr>
        <w:rFonts w:hint="default" w:eastAsia="宋体"/>
      </w:rPr>
    </w:lvl>
    <w:lvl w:ilvl="3" w:tentative="0">
      <w:start w:val="1"/>
      <w:numFmt w:val="decimal"/>
      <w:lvlText w:val="%1.%2.%3.%4"/>
      <w:lvlJc w:val="left"/>
      <w:pPr>
        <w:ind w:left="2520" w:hanging="1080"/>
      </w:pPr>
      <w:rPr>
        <w:rFonts w:hint="default" w:eastAsia="宋体"/>
      </w:rPr>
    </w:lvl>
    <w:lvl w:ilvl="4" w:tentative="0">
      <w:start w:val="1"/>
      <w:numFmt w:val="decimal"/>
      <w:lvlText w:val="%1.%2.%3.%4.%5"/>
      <w:lvlJc w:val="left"/>
      <w:pPr>
        <w:ind w:left="3360" w:hanging="1440"/>
      </w:pPr>
      <w:rPr>
        <w:rFonts w:hint="default" w:eastAsia="宋体"/>
      </w:rPr>
    </w:lvl>
    <w:lvl w:ilvl="5" w:tentative="0">
      <w:start w:val="1"/>
      <w:numFmt w:val="decimal"/>
      <w:lvlText w:val="%1.%2.%3.%4.%5.%6"/>
      <w:lvlJc w:val="left"/>
      <w:pPr>
        <w:ind w:left="3840" w:hanging="1440"/>
      </w:pPr>
      <w:rPr>
        <w:rFonts w:hint="default" w:eastAsia="宋体"/>
      </w:rPr>
    </w:lvl>
    <w:lvl w:ilvl="6" w:tentative="0">
      <w:start w:val="1"/>
      <w:numFmt w:val="decimal"/>
      <w:lvlText w:val="%1.%2.%3.%4.%5.%6.%7"/>
      <w:lvlJc w:val="left"/>
      <w:pPr>
        <w:ind w:left="4680" w:hanging="1800"/>
      </w:pPr>
      <w:rPr>
        <w:rFonts w:hint="default" w:eastAsia="宋体"/>
      </w:rPr>
    </w:lvl>
    <w:lvl w:ilvl="7" w:tentative="0">
      <w:start w:val="1"/>
      <w:numFmt w:val="decimal"/>
      <w:lvlText w:val="%1.%2.%3.%4.%5.%6.%7.%8"/>
      <w:lvlJc w:val="left"/>
      <w:pPr>
        <w:ind w:left="5520" w:hanging="2160"/>
      </w:pPr>
      <w:rPr>
        <w:rFonts w:hint="default" w:eastAsia="宋体"/>
      </w:rPr>
    </w:lvl>
    <w:lvl w:ilvl="8" w:tentative="0">
      <w:start w:val="1"/>
      <w:numFmt w:val="decimal"/>
      <w:lvlText w:val="%1.%2.%3.%4.%5.%6.%7.%8.%9"/>
      <w:lvlJc w:val="left"/>
      <w:pPr>
        <w:ind w:left="6000" w:hanging="2160"/>
      </w:pPr>
      <w:rPr>
        <w:rFonts w:hint="default" w:eastAsia="宋体"/>
      </w:rPr>
    </w:lvl>
  </w:abstractNum>
  <w:abstractNum w:abstractNumId="11">
    <w:nsid w:val="6A7B4455"/>
    <w:multiLevelType w:val="multilevel"/>
    <w:tmpl w:val="6A7B4455"/>
    <w:lvl w:ilvl="0" w:tentative="0">
      <w:start w:val="1"/>
      <w:numFmt w:val="decimal"/>
      <w:lvlText w:val="%1.1 "/>
      <w:lvlJc w:val="left"/>
      <w:pPr>
        <w:ind w:left="828"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6AAE699A"/>
    <w:multiLevelType w:val="multilevel"/>
    <w:tmpl w:val="6AAE699A"/>
    <w:lvl w:ilvl="0" w:tentative="0">
      <w:start w:val="1"/>
      <w:numFmt w:val="decimal"/>
      <w:lvlText w:val="%1.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5"/>
  </w:num>
  <w:num w:numId="3">
    <w:abstractNumId w:val="2"/>
  </w:num>
  <w:num w:numId="4">
    <w:abstractNumId w:val="11"/>
  </w:num>
  <w:num w:numId="5">
    <w:abstractNumId w:val="10"/>
  </w:num>
  <w:num w:numId="6">
    <w:abstractNumId w:val="9"/>
  </w:num>
  <w:num w:numId="7">
    <w:abstractNumId w:val="4"/>
  </w:num>
  <w:num w:numId="8">
    <w:abstractNumId w:val="7"/>
  </w:num>
  <w:num w:numId="9">
    <w:abstractNumId w:val="8"/>
  </w:num>
  <w:num w:numId="10">
    <w:abstractNumId w:val="12"/>
  </w:num>
  <w:num w:numId="11">
    <w:abstractNumId w:val="3"/>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hMTM0ODQ4MjYwMzEwMWE4ZmNlNGY5YWM3ZTE4MjEifQ=="/>
  </w:docVars>
  <w:rsids>
    <w:rsidRoot w:val="00172A27"/>
    <w:rsid w:val="00000330"/>
    <w:rsid w:val="0000165C"/>
    <w:rsid w:val="00001AAB"/>
    <w:rsid w:val="0000220B"/>
    <w:rsid w:val="000028B5"/>
    <w:rsid w:val="00003C00"/>
    <w:rsid w:val="00003D13"/>
    <w:rsid w:val="0000677C"/>
    <w:rsid w:val="00006BC1"/>
    <w:rsid w:val="00006D15"/>
    <w:rsid w:val="0000704B"/>
    <w:rsid w:val="00010A8E"/>
    <w:rsid w:val="00010FAB"/>
    <w:rsid w:val="00012E41"/>
    <w:rsid w:val="000159BD"/>
    <w:rsid w:val="00015CB5"/>
    <w:rsid w:val="0001677B"/>
    <w:rsid w:val="00016ECB"/>
    <w:rsid w:val="00017CD8"/>
    <w:rsid w:val="00020755"/>
    <w:rsid w:val="00021B35"/>
    <w:rsid w:val="00021F32"/>
    <w:rsid w:val="00025E45"/>
    <w:rsid w:val="00026362"/>
    <w:rsid w:val="00026550"/>
    <w:rsid w:val="000273CC"/>
    <w:rsid w:val="0003056A"/>
    <w:rsid w:val="000311FB"/>
    <w:rsid w:val="000327E2"/>
    <w:rsid w:val="000328B5"/>
    <w:rsid w:val="00032AF5"/>
    <w:rsid w:val="0003398D"/>
    <w:rsid w:val="00034102"/>
    <w:rsid w:val="00034E53"/>
    <w:rsid w:val="00035052"/>
    <w:rsid w:val="0003556C"/>
    <w:rsid w:val="00035F98"/>
    <w:rsid w:val="0003677A"/>
    <w:rsid w:val="000400E2"/>
    <w:rsid w:val="00040A19"/>
    <w:rsid w:val="00040F65"/>
    <w:rsid w:val="00041AC2"/>
    <w:rsid w:val="0004289A"/>
    <w:rsid w:val="00043FBC"/>
    <w:rsid w:val="00044E34"/>
    <w:rsid w:val="000463C9"/>
    <w:rsid w:val="00047B44"/>
    <w:rsid w:val="00050145"/>
    <w:rsid w:val="000507CA"/>
    <w:rsid w:val="000513C6"/>
    <w:rsid w:val="00052D94"/>
    <w:rsid w:val="000530F0"/>
    <w:rsid w:val="000546EC"/>
    <w:rsid w:val="00054A9C"/>
    <w:rsid w:val="000555E9"/>
    <w:rsid w:val="0005765E"/>
    <w:rsid w:val="000609FD"/>
    <w:rsid w:val="00061AAA"/>
    <w:rsid w:val="00061CC7"/>
    <w:rsid w:val="00063640"/>
    <w:rsid w:val="000644D2"/>
    <w:rsid w:val="000644F4"/>
    <w:rsid w:val="0007075F"/>
    <w:rsid w:val="00073DCF"/>
    <w:rsid w:val="000753B7"/>
    <w:rsid w:val="00075875"/>
    <w:rsid w:val="000763D3"/>
    <w:rsid w:val="00077FF3"/>
    <w:rsid w:val="0008053A"/>
    <w:rsid w:val="00082C6E"/>
    <w:rsid w:val="00086B8C"/>
    <w:rsid w:val="00086DE9"/>
    <w:rsid w:val="0009010A"/>
    <w:rsid w:val="00091C3D"/>
    <w:rsid w:val="000920D8"/>
    <w:rsid w:val="00092652"/>
    <w:rsid w:val="00092FDB"/>
    <w:rsid w:val="000936D5"/>
    <w:rsid w:val="000939A1"/>
    <w:rsid w:val="00093BD2"/>
    <w:rsid w:val="000942B7"/>
    <w:rsid w:val="00094806"/>
    <w:rsid w:val="00094A72"/>
    <w:rsid w:val="00097E57"/>
    <w:rsid w:val="000A2375"/>
    <w:rsid w:val="000A2D39"/>
    <w:rsid w:val="000A3042"/>
    <w:rsid w:val="000A3F9E"/>
    <w:rsid w:val="000A46CC"/>
    <w:rsid w:val="000A4E73"/>
    <w:rsid w:val="000A50E6"/>
    <w:rsid w:val="000A6CFB"/>
    <w:rsid w:val="000A6DB7"/>
    <w:rsid w:val="000B04D4"/>
    <w:rsid w:val="000B0C97"/>
    <w:rsid w:val="000B1DC9"/>
    <w:rsid w:val="000B2015"/>
    <w:rsid w:val="000B402B"/>
    <w:rsid w:val="000B4684"/>
    <w:rsid w:val="000B59E9"/>
    <w:rsid w:val="000B707D"/>
    <w:rsid w:val="000B74CC"/>
    <w:rsid w:val="000B777E"/>
    <w:rsid w:val="000B7BA2"/>
    <w:rsid w:val="000C05E8"/>
    <w:rsid w:val="000C127F"/>
    <w:rsid w:val="000C241A"/>
    <w:rsid w:val="000C2771"/>
    <w:rsid w:val="000C2E49"/>
    <w:rsid w:val="000C393F"/>
    <w:rsid w:val="000C5582"/>
    <w:rsid w:val="000C57C8"/>
    <w:rsid w:val="000C6651"/>
    <w:rsid w:val="000C6CC0"/>
    <w:rsid w:val="000C6E80"/>
    <w:rsid w:val="000D3386"/>
    <w:rsid w:val="000D43ED"/>
    <w:rsid w:val="000D4CC0"/>
    <w:rsid w:val="000D581B"/>
    <w:rsid w:val="000D74F9"/>
    <w:rsid w:val="000D7DD7"/>
    <w:rsid w:val="000D7EF2"/>
    <w:rsid w:val="000E04DD"/>
    <w:rsid w:val="000E0A3C"/>
    <w:rsid w:val="000E190F"/>
    <w:rsid w:val="000E1DB3"/>
    <w:rsid w:val="000E263E"/>
    <w:rsid w:val="000E264F"/>
    <w:rsid w:val="000E3E48"/>
    <w:rsid w:val="000E489C"/>
    <w:rsid w:val="000E4ECE"/>
    <w:rsid w:val="000E4F3B"/>
    <w:rsid w:val="000E5E1E"/>
    <w:rsid w:val="000E7329"/>
    <w:rsid w:val="000E7C2B"/>
    <w:rsid w:val="000F292D"/>
    <w:rsid w:val="000F35F7"/>
    <w:rsid w:val="000F5266"/>
    <w:rsid w:val="000F5934"/>
    <w:rsid w:val="000F7B6E"/>
    <w:rsid w:val="001008C2"/>
    <w:rsid w:val="00100D73"/>
    <w:rsid w:val="00101D1C"/>
    <w:rsid w:val="00102C7E"/>
    <w:rsid w:val="0010362E"/>
    <w:rsid w:val="00104301"/>
    <w:rsid w:val="001052E3"/>
    <w:rsid w:val="00106B29"/>
    <w:rsid w:val="0010777B"/>
    <w:rsid w:val="00107E25"/>
    <w:rsid w:val="00110C26"/>
    <w:rsid w:val="00111A8C"/>
    <w:rsid w:val="00111AE3"/>
    <w:rsid w:val="00111C75"/>
    <w:rsid w:val="0011232C"/>
    <w:rsid w:val="0011325E"/>
    <w:rsid w:val="00113303"/>
    <w:rsid w:val="0011409A"/>
    <w:rsid w:val="0011459C"/>
    <w:rsid w:val="00115790"/>
    <w:rsid w:val="00116406"/>
    <w:rsid w:val="00116DCD"/>
    <w:rsid w:val="0011757B"/>
    <w:rsid w:val="00117D5D"/>
    <w:rsid w:val="00120216"/>
    <w:rsid w:val="00120692"/>
    <w:rsid w:val="001208DF"/>
    <w:rsid w:val="001219B2"/>
    <w:rsid w:val="00122334"/>
    <w:rsid w:val="001236C4"/>
    <w:rsid w:val="00124CC1"/>
    <w:rsid w:val="001262C8"/>
    <w:rsid w:val="00126FB1"/>
    <w:rsid w:val="001276EF"/>
    <w:rsid w:val="00131FB7"/>
    <w:rsid w:val="00133D0F"/>
    <w:rsid w:val="001342F7"/>
    <w:rsid w:val="00134763"/>
    <w:rsid w:val="00134C9E"/>
    <w:rsid w:val="00135D74"/>
    <w:rsid w:val="001365EA"/>
    <w:rsid w:val="00137DCA"/>
    <w:rsid w:val="00140426"/>
    <w:rsid w:val="00141B3F"/>
    <w:rsid w:val="00143A14"/>
    <w:rsid w:val="00143C1B"/>
    <w:rsid w:val="00143C6F"/>
    <w:rsid w:val="001444FF"/>
    <w:rsid w:val="00146FBA"/>
    <w:rsid w:val="00147B7D"/>
    <w:rsid w:val="00151796"/>
    <w:rsid w:val="0015508F"/>
    <w:rsid w:val="00155287"/>
    <w:rsid w:val="001624C8"/>
    <w:rsid w:val="00162A84"/>
    <w:rsid w:val="00162E8F"/>
    <w:rsid w:val="00163CBE"/>
    <w:rsid w:val="001645B9"/>
    <w:rsid w:val="001645C1"/>
    <w:rsid w:val="00165060"/>
    <w:rsid w:val="001650BA"/>
    <w:rsid w:val="00166051"/>
    <w:rsid w:val="001664F9"/>
    <w:rsid w:val="0016721F"/>
    <w:rsid w:val="00170D72"/>
    <w:rsid w:val="001716AC"/>
    <w:rsid w:val="001723BC"/>
    <w:rsid w:val="00175490"/>
    <w:rsid w:val="00175D7E"/>
    <w:rsid w:val="00177313"/>
    <w:rsid w:val="00177750"/>
    <w:rsid w:val="001829C2"/>
    <w:rsid w:val="00183EF7"/>
    <w:rsid w:val="00184640"/>
    <w:rsid w:val="00184EDD"/>
    <w:rsid w:val="001858DD"/>
    <w:rsid w:val="00185C2F"/>
    <w:rsid w:val="00185ECD"/>
    <w:rsid w:val="00185F40"/>
    <w:rsid w:val="0018761C"/>
    <w:rsid w:val="00192EF9"/>
    <w:rsid w:val="001942CF"/>
    <w:rsid w:val="001948F5"/>
    <w:rsid w:val="00195BD1"/>
    <w:rsid w:val="00195D1B"/>
    <w:rsid w:val="001965C0"/>
    <w:rsid w:val="00196AEE"/>
    <w:rsid w:val="001977EA"/>
    <w:rsid w:val="001A00BA"/>
    <w:rsid w:val="001A0EDB"/>
    <w:rsid w:val="001A2150"/>
    <w:rsid w:val="001A4308"/>
    <w:rsid w:val="001A44F9"/>
    <w:rsid w:val="001A4C92"/>
    <w:rsid w:val="001A70C2"/>
    <w:rsid w:val="001B0613"/>
    <w:rsid w:val="001B2541"/>
    <w:rsid w:val="001B41AD"/>
    <w:rsid w:val="001B4E29"/>
    <w:rsid w:val="001B7057"/>
    <w:rsid w:val="001B7C18"/>
    <w:rsid w:val="001C023B"/>
    <w:rsid w:val="001C03F6"/>
    <w:rsid w:val="001C0DE9"/>
    <w:rsid w:val="001C0F1B"/>
    <w:rsid w:val="001C10C9"/>
    <w:rsid w:val="001C309B"/>
    <w:rsid w:val="001C3F02"/>
    <w:rsid w:val="001C4E2A"/>
    <w:rsid w:val="001C5048"/>
    <w:rsid w:val="001C6C61"/>
    <w:rsid w:val="001C73E4"/>
    <w:rsid w:val="001C7D64"/>
    <w:rsid w:val="001D0B78"/>
    <w:rsid w:val="001D299D"/>
    <w:rsid w:val="001D357E"/>
    <w:rsid w:val="001D46FE"/>
    <w:rsid w:val="001D4D34"/>
    <w:rsid w:val="001D611E"/>
    <w:rsid w:val="001D6541"/>
    <w:rsid w:val="001D672F"/>
    <w:rsid w:val="001D6E54"/>
    <w:rsid w:val="001E1B0A"/>
    <w:rsid w:val="001E2E44"/>
    <w:rsid w:val="001E394A"/>
    <w:rsid w:val="001E407F"/>
    <w:rsid w:val="001E4F50"/>
    <w:rsid w:val="001E65E2"/>
    <w:rsid w:val="001E66A5"/>
    <w:rsid w:val="001E6C54"/>
    <w:rsid w:val="001E729E"/>
    <w:rsid w:val="001E78EA"/>
    <w:rsid w:val="001F121D"/>
    <w:rsid w:val="001F202D"/>
    <w:rsid w:val="001F22AA"/>
    <w:rsid w:val="001F27A1"/>
    <w:rsid w:val="001F3326"/>
    <w:rsid w:val="001F375B"/>
    <w:rsid w:val="001F3AFD"/>
    <w:rsid w:val="001F4319"/>
    <w:rsid w:val="001F4B20"/>
    <w:rsid w:val="001F59DD"/>
    <w:rsid w:val="001F7E43"/>
    <w:rsid w:val="00200FEE"/>
    <w:rsid w:val="00202391"/>
    <w:rsid w:val="002026FE"/>
    <w:rsid w:val="00206031"/>
    <w:rsid w:val="00206D2D"/>
    <w:rsid w:val="00210D73"/>
    <w:rsid w:val="00211473"/>
    <w:rsid w:val="002121A9"/>
    <w:rsid w:val="00212788"/>
    <w:rsid w:val="0021335C"/>
    <w:rsid w:val="00213879"/>
    <w:rsid w:val="00214F95"/>
    <w:rsid w:val="00216728"/>
    <w:rsid w:val="00217EDF"/>
    <w:rsid w:val="00221399"/>
    <w:rsid w:val="00221F58"/>
    <w:rsid w:val="002232E0"/>
    <w:rsid w:val="002237C7"/>
    <w:rsid w:val="00223E42"/>
    <w:rsid w:val="00224EDE"/>
    <w:rsid w:val="002253B1"/>
    <w:rsid w:val="002272EF"/>
    <w:rsid w:val="002274E5"/>
    <w:rsid w:val="0023037F"/>
    <w:rsid w:val="00232560"/>
    <w:rsid w:val="00232913"/>
    <w:rsid w:val="002346BC"/>
    <w:rsid w:val="00234E30"/>
    <w:rsid w:val="00235E0B"/>
    <w:rsid w:val="00237179"/>
    <w:rsid w:val="00237336"/>
    <w:rsid w:val="00243B01"/>
    <w:rsid w:val="00245322"/>
    <w:rsid w:val="00247570"/>
    <w:rsid w:val="00247938"/>
    <w:rsid w:val="00252DA5"/>
    <w:rsid w:val="00252EA6"/>
    <w:rsid w:val="002533E9"/>
    <w:rsid w:val="00253F99"/>
    <w:rsid w:val="002544C5"/>
    <w:rsid w:val="00254911"/>
    <w:rsid w:val="0025544A"/>
    <w:rsid w:val="002567BE"/>
    <w:rsid w:val="0025699B"/>
    <w:rsid w:val="00257257"/>
    <w:rsid w:val="00257BAC"/>
    <w:rsid w:val="00257C33"/>
    <w:rsid w:val="002607CF"/>
    <w:rsid w:val="00261A16"/>
    <w:rsid w:val="00261B24"/>
    <w:rsid w:val="00262D37"/>
    <w:rsid w:val="00263C0C"/>
    <w:rsid w:val="00264FDB"/>
    <w:rsid w:val="0026501C"/>
    <w:rsid w:val="0026513B"/>
    <w:rsid w:val="0026648E"/>
    <w:rsid w:val="00266A53"/>
    <w:rsid w:val="00266F38"/>
    <w:rsid w:val="00270031"/>
    <w:rsid w:val="002703C4"/>
    <w:rsid w:val="002704F0"/>
    <w:rsid w:val="002710E2"/>
    <w:rsid w:val="00272AE2"/>
    <w:rsid w:val="00273414"/>
    <w:rsid w:val="00273F1D"/>
    <w:rsid w:val="002757E1"/>
    <w:rsid w:val="0027728C"/>
    <w:rsid w:val="0027791F"/>
    <w:rsid w:val="002804A3"/>
    <w:rsid w:val="00280BD5"/>
    <w:rsid w:val="00280BEA"/>
    <w:rsid w:val="00281155"/>
    <w:rsid w:val="002813AA"/>
    <w:rsid w:val="00281AD7"/>
    <w:rsid w:val="00282790"/>
    <w:rsid w:val="00282EE8"/>
    <w:rsid w:val="00283A3F"/>
    <w:rsid w:val="00285231"/>
    <w:rsid w:val="00286694"/>
    <w:rsid w:val="002907E6"/>
    <w:rsid w:val="00293BF7"/>
    <w:rsid w:val="00295DB4"/>
    <w:rsid w:val="00295E09"/>
    <w:rsid w:val="00296074"/>
    <w:rsid w:val="002969B1"/>
    <w:rsid w:val="002A00B7"/>
    <w:rsid w:val="002A0347"/>
    <w:rsid w:val="002A0C31"/>
    <w:rsid w:val="002A2062"/>
    <w:rsid w:val="002A31FB"/>
    <w:rsid w:val="002A3706"/>
    <w:rsid w:val="002A39F6"/>
    <w:rsid w:val="002A4989"/>
    <w:rsid w:val="002A5CC6"/>
    <w:rsid w:val="002A665F"/>
    <w:rsid w:val="002A7636"/>
    <w:rsid w:val="002A7921"/>
    <w:rsid w:val="002B2BE8"/>
    <w:rsid w:val="002B3C48"/>
    <w:rsid w:val="002B51C1"/>
    <w:rsid w:val="002B5C4D"/>
    <w:rsid w:val="002B71F4"/>
    <w:rsid w:val="002B737D"/>
    <w:rsid w:val="002B75C6"/>
    <w:rsid w:val="002C006E"/>
    <w:rsid w:val="002C12C3"/>
    <w:rsid w:val="002C210D"/>
    <w:rsid w:val="002C3CC2"/>
    <w:rsid w:val="002C59AB"/>
    <w:rsid w:val="002C78F6"/>
    <w:rsid w:val="002C7FD0"/>
    <w:rsid w:val="002D0D13"/>
    <w:rsid w:val="002D11F7"/>
    <w:rsid w:val="002D6B1C"/>
    <w:rsid w:val="002E1FAE"/>
    <w:rsid w:val="002E2C7C"/>
    <w:rsid w:val="002E3055"/>
    <w:rsid w:val="002E5226"/>
    <w:rsid w:val="002E60F6"/>
    <w:rsid w:val="002E64DC"/>
    <w:rsid w:val="002E6FD4"/>
    <w:rsid w:val="002E744B"/>
    <w:rsid w:val="002F0120"/>
    <w:rsid w:val="002F0148"/>
    <w:rsid w:val="002F06BA"/>
    <w:rsid w:val="002F2CEC"/>
    <w:rsid w:val="002F45C2"/>
    <w:rsid w:val="002F7C32"/>
    <w:rsid w:val="00301505"/>
    <w:rsid w:val="00301D4B"/>
    <w:rsid w:val="00302A87"/>
    <w:rsid w:val="0030425C"/>
    <w:rsid w:val="00304DC5"/>
    <w:rsid w:val="0030587D"/>
    <w:rsid w:val="003067AE"/>
    <w:rsid w:val="00313386"/>
    <w:rsid w:val="0031384F"/>
    <w:rsid w:val="00313E5A"/>
    <w:rsid w:val="00314B26"/>
    <w:rsid w:val="0031527C"/>
    <w:rsid w:val="00316537"/>
    <w:rsid w:val="00316973"/>
    <w:rsid w:val="00316D67"/>
    <w:rsid w:val="00316E6C"/>
    <w:rsid w:val="00317177"/>
    <w:rsid w:val="0032071E"/>
    <w:rsid w:val="00320855"/>
    <w:rsid w:val="00321337"/>
    <w:rsid w:val="00322774"/>
    <w:rsid w:val="0032291C"/>
    <w:rsid w:val="00323B9D"/>
    <w:rsid w:val="0033153E"/>
    <w:rsid w:val="00332254"/>
    <w:rsid w:val="00333113"/>
    <w:rsid w:val="00333732"/>
    <w:rsid w:val="00333AAE"/>
    <w:rsid w:val="0033454F"/>
    <w:rsid w:val="00334874"/>
    <w:rsid w:val="00335C32"/>
    <w:rsid w:val="00335DCF"/>
    <w:rsid w:val="00336815"/>
    <w:rsid w:val="00337602"/>
    <w:rsid w:val="003379B1"/>
    <w:rsid w:val="00337C8D"/>
    <w:rsid w:val="00337D9B"/>
    <w:rsid w:val="00341A62"/>
    <w:rsid w:val="00341BE1"/>
    <w:rsid w:val="00341C3A"/>
    <w:rsid w:val="00343C7A"/>
    <w:rsid w:val="0034508C"/>
    <w:rsid w:val="00345108"/>
    <w:rsid w:val="00345867"/>
    <w:rsid w:val="00345B36"/>
    <w:rsid w:val="00345E09"/>
    <w:rsid w:val="003462AB"/>
    <w:rsid w:val="00346986"/>
    <w:rsid w:val="003470A8"/>
    <w:rsid w:val="00350E1D"/>
    <w:rsid w:val="0035139C"/>
    <w:rsid w:val="0035189B"/>
    <w:rsid w:val="00351F88"/>
    <w:rsid w:val="0035386D"/>
    <w:rsid w:val="00354B59"/>
    <w:rsid w:val="00354B6F"/>
    <w:rsid w:val="00356510"/>
    <w:rsid w:val="00360C57"/>
    <w:rsid w:val="00360DAD"/>
    <w:rsid w:val="003620CD"/>
    <w:rsid w:val="00362359"/>
    <w:rsid w:val="003650E5"/>
    <w:rsid w:val="00365286"/>
    <w:rsid w:val="00365BDD"/>
    <w:rsid w:val="00366838"/>
    <w:rsid w:val="00370838"/>
    <w:rsid w:val="003708B7"/>
    <w:rsid w:val="00370DFF"/>
    <w:rsid w:val="00372753"/>
    <w:rsid w:val="00373F74"/>
    <w:rsid w:val="00374DAD"/>
    <w:rsid w:val="00376B3E"/>
    <w:rsid w:val="00376F8E"/>
    <w:rsid w:val="00380000"/>
    <w:rsid w:val="0038108B"/>
    <w:rsid w:val="003826A1"/>
    <w:rsid w:val="00383277"/>
    <w:rsid w:val="00383FA4"/>
    <w:rsid w:val="00383FF4"/>
    <w:rsid w:val="00385183"/>
    <w:rsid w:val="003879F0"/>
    <w:rsid w:val="00390340"/>
    <w:rsid w:val="0039051F"/>
    <w:rsid w:val="00391CDE"/>
    <w:rsid w:val="0039341C"/>
    <w:rsid w:val="003940E1"/>
    <w:rsid w:val="00394229"/>
    <w:rsid w:val="0039522C"/>
    <w:rsid w:val="00395FCE"/>
    <w:rsid w:val="00396088"/>
    <w:rsid w:val="00397761"/>
    <w:rsid w:val="003A02F1"/>
    <w:rsid w:val="003A086D"/>
    <w:rsid w:val="003A0F9D"/>
    <w:rsid w:val="003A14F9"/>
    <w:rsid w:val="003A2823"/>
    <w:rsid w:val="003A3878"/>
    <w:rsid w:val="003A3A21"/>
    <w:rsid w:val="003A4C56"/>
    <w:rsid w:val="003B0D4A"/>
    <w:rsid w:val="003B1F1F"/>
    <w:rsid w:val="003B44BE"/>
    <w:rsid w:val="003B5BE5"/>
    <w:rsid w:val="003B7DDB"/>
    <w:rsid w:val="003C013E"/>
    <w:rsid w:val="003C0E13"/>
    <w:rsid w:val="003C1A3D"/>
    <w:rsid w:val="003C3022"/>
    <w:rsid w:val="003C3EB3"/>
    <w:rsid w:val="003C570D"/>
    <w:rsid w:val="003C669F"/>
    <w:rsid w:val="003C76DE"/>
    <w:rsid w:val="003D00BE"/>
    <w:rsid w:val="003D0398"/>
    <w:rsid w:val="003D1038"/>
    <w:rsid w:val="003D2326"/>
    <w:rsid w:val="003D2A39"/>
    <w:rsid w:val="003D400D"/>
    <w:rsid w:val="003D61F3"/>
    <w:rsid w:val="003D6692"/>
    <w:rsid w:val="003D6740"/>
    <w:rsid w:val="003D6EA0"/>
    <w:rsid w:val="003E05ED"/>
    <w:rsid w:val="003E0EF9"/>
    <w:rsid w:val="003E20ED"/>
    <w:rsid w:val="003E28A8"/>
    <w:rsid w:val="003E2B62"/>
    <w:rsid w:val="003E4CE5"/>
    <w:rsid w:val="003E5055"/>
    <w:rsid w:val="003E5BA1"/>
    <w:rsid w:val="003E5D20"/>
    <w:rsid w:val="003E7330"/>
    <w:rsid w:val="003E786F"/>
    <w:rsid w:val="003E7F48"/>
    <w:rsid w:val="003F0043"/>
    <w:rsid w:val="003F0137"/>
    <w:rsid w:val="003F0895"/>
    <w:rsid w:val="003F11AD"/>
    <w:rsid w:val="003F1CA1"/>
    <w:rsid w:val="003F2076"/>
    <w:rsid w:val="003F2E35"/>
    <w:rsid w:val="003F508A"/>
    <w:rsid w:val="003F5EAD"/>
    <w:rsid w:val="003F635C"/>
    <w:rsid w:val="003F758F"/>
    <w:rsid w:val="00400336"/>
    <w:rsid w:val="00402250"/>
    <w:rsid w:val="00402B65"/>
    <w:rsid w:val="004037DB"/>
    <w:rsid w:val="00403A82"/>
    <w:rsid w:val="004040EC"/>
    <w:rsid w:val="00404288"/>
    <w:rsid w:val="00405309"/>
    <w:rsid w:val="00405334"/>
    <w:rsid w:val="00405C0B"/>
    <w:rsid w:val="00405EBC"/>
    <w:rsid w:val="00405FF6"/>
    <w:rsid w:val="004061E4"/>
    <w:rsid w:val="004061F6"/>
    <w:rsid w:val="00406E83"/>
    <w:rsid w:val="00407725"/>
    <w:rsid w:val="00410511"/>
    <w:rsid w:val="00410A25"/>
    <w:rsid w:val="004117D0"/>
    <w:rsid w:val="00411D64"/>
    <w:rsid w:val="00412BF9"/>
    <w:rsid w:val="004138E1"/>
    <w:rsid w:val="0041413B"/>
    <w:rsid w:val="00414A2C"/>
    <w:rsid w:val="00414D08"/>
    <w:rsid w:val="004164CF"/>
    <w:rsid w:val="00416899"/>
    <w:rsid w:val="00416D0E"/>
    <w:rsid w:val="004179D8"/>
    <w:rsid w:val="00420293"/>
    <w:rsid w:val="004224AA"/>
    <w:rsid w:val="00423593"/>
    <w:rsid w:val="00424C9F"/>
    <w:rsid w:val="004265CD"/>
    <w:rsid w:val="0042688C"/>
    <w:rsid w:val="00427171"/>
    <w:rsid w:val="0043030A"/>
    <w:rsid w:val="00431563"/>
    <w:rsid w:val="00431A4E"/>
    <w:rsid w:val="00431F06"/>
    <w:rsid w:val="0043314E"/>
    <w:rsid w:val="0043467A"/>
    <w:rsid w:val="00435633"/>
    <w:rsid w:val="00436C3E"/>
    <w:rsid w:val="00436D36"/>
    <w:rsid w:val="0043706F"/>
    <w:rsid w:val="004370BD"/>
    <w:rsid w:val="0043794E"/>
    <w:rsid w:val="004458C1"/>
    <w:rsid w:val="0044639D"/>
    <w:rsid w:val="00446A61"/>
    <w:rsid w:val="00446C86"/>
    <w:rsid w:val="004471CC"/>
    <w:rsid w:val="00447728"/>
    <w:rsid w:val="00447DB3"/>
    <w:rsid w:val="00450B7E"/>
    <w:rsid w:val="0045102C"/>
    <w:rsid w:val="004511E4"/>
    <w:rsid w:val="00451B3B"/>
    <w:rsid w:val="00452047"/>
    <w:rsid w:val="00452EA4"/>
    <w:rsid w:val="00452FF0"/>
    <w:rsid w:val="004530BD"/>
    <w:rsid w:val="00453B62"/>
    <w:rsid w:val="00454B40"/>
    <w:rsid w:val="00460FA6"/>
    <w:rsid w:val="00461772"/>
    <w:rsid w:val="0046214B"/>
    <w:rsid w:val="0046220D"/>
    <w:rsid w:val="00463C1B"/>
    <w:rsid w:val="00464A67"/>
    <w:rsid w:val="004661DD"/>
    <w:rsid w:val="004661DE"/>
    <w:rsid w:val="00466209"/>
    <w:rsid w:val="00467546"/>
    <w:rsid w:val="004675C8"/>
    <w:rsid w:val="004676F5"/>
    <w:rsid w:val="004713E9"/>
    <w:rsid w:val="0047219A"/>
    <w:rsid w:val="0047258B"/>
    <w:rsid w:val="00472BBA"/>
    <w:rsid w:val="00472D4C"/>
    <w:rsid w:val="00473F1D"/>
    <w:rsid w:val="00474702"/>
    <w:rsid w:val="00475975"/>
    <w:rsid w:val="00475BC1"/>
    <w:rsid w:val="00477E2A"/>
    <w:rsid w:val="00480990"/>
    <w:rsid w:val="00483BBC"/>
    <w:rsid w:val="004862A4"/>
    <w:rsid w:val="00486B9D"/>
    <w:rsid w:val="004871F9"/>
    <w:rsid w:val="004878CC"/>
    <w:rsid w:val="004879F7"/>
    <w:rsid w:val="00487B3F"/>
    <w:rsid w:val="00490683"/>
    <w:rsid w:val="00491143"/>
    <w:rsid w:val="004931C7"/>
    <w:rsid w:val="0049582F"/>
    <w:rsid w:val="00495DF3"/>
    <w:rsid w:val="00495F9F"/>
    <w:rsid w:val="00496A1E"/>
    <w:rsid w:val="004A094F"/>
    <w:rsid w:val="004A1281"/>
    <w:rsid w:val="004A1766"/>
    <w:rsid w:val="004A1CD2"/>
    <w:rsid w:val="004A282A"/>
    <w:rsid w:val="004A2AE5"/>
    <w:rsid w:val="004A352D"/>
    <w:rsid w:val="004A35BF"/>
    <w:rsid w:val="004A3D12"/>
    <w:rsid w:val="004A4F15"/>
    <w:rsid w:val="004A55CF"/>
    <w:rsid w:val="004A57DB"/>
    <w:rsid w:val="004A65D0"/>
    <w:rsid w:val="004A69C6"/>
    <w:rsid w:val="004B0300"/>
    <w:rsid w:val="004B1121"/>
    <w:rsid w:val="004B12B4"/>
    <w:rsid w:val="004B3206"/>
    <w:rsid w:val="004B4A61"/>
    <w:rsid w:val="004B53B1"/>
    <w:rsid w:val="004B71B5"/>
    <w:rsid w:val="004B7D46"/>
    <w:rsid w:val="004C00FF"/>
    <w:rsid w:val="004C0F34"/>
    <w:rsid w:val="004C15CA"/>
    <w:rsid w:val="004C2A96"/>
    <w:rsid w:val="004C2EB5"/>
    <w:rsid w:val="004C3610"/>
    <w:rsid w:val="004C3C6F"/>
    <w:rsid w:val="004C491C"/>
    <w:rsid w:val="004C763B"/>
    <w:rsid w:val="004C78D3"/>
    <w:rsid w:val="004D109F"/>
    <w:rsid w:val="004D1A38"/>
    <w:rsid w:val="004D1E6E"/>
    <w:rsid w:val="004D796C"/>
    <w:rsid w:val="004D7FCC"/>
    <w:rsid w:val="004E0AA0"/>
    <w:rsid w:val="004E1F29"/>
    <w:rsid w:val="004E38A8"/>
    <w:rsid w:val="004E3BC4"/>
    <w:rsid w:val="004E5A48"/>
    <w:rsid w:val="004E643B"/>
    <w:rsid w:val="004E680E"/>
    <w:rsid w:val="004E7D33"/>
    <w:rsid w:val="004F0ADB"/>
    <w:rsid w:val="004F10F6"/>
    <w:rsid w:val="004F2389"/>
    <w:rsid w:val="004F2CC5"/>
    <w:rsid w:val="004F3B5B"/>
    <w:rsid w:val="004F3FD7"/>
    <w:rsid w:val="004F551F"/>
    <w:rsid w:val="004F5F0C"/>
    <w:rsid w:val="004F6134"/>
    <w:rsid w:val="004F68CC"/>
    <w:rsid w:val="004F6FBD"/>
    <w:rsid w:val="004F7042"/>
    <w:rsid w:val="004F797A"/>
    <w:rsid w:val="004F7B53"/>
    <w:rsid w:val="00500EB9"/>
    <w:rsid w:val="0050133C"/>
    <w:rsid w:val="0050216B"/>
    <w:rsid w:val="005021E8"/>
    <w:rsid w:val="00503169"/>
    <w:rsid w:val="005034F7"/>
    <w:rsid w:val="005075CA"/>
    <w:rsid w:val="00507F82"/>
    <w:rsid w:val="00510715"/>
    <w:rsid w:val="00510D29"/>
    <w:rsid w:val="005119C1"/>
    <w:rsid w:val="00512E1D"/>
    <w:rsid w:val="00513627"/>
    <w:rsid w:val="00515BDC"/>
    <w:rsid w:val="00515E0C"/>
    <w:rsid w:val="00520172"/>
    <w:rsid w:val="00521491"/>
    <w:rsid w:val="00521B01"/>
    <w:rsid w:val="00522294"/>
    <w:rsid w:val="00522CD1"/>
    <w:rsid w:val="005232F3"/>
    <w:rsid w:val="00523927"/>
    <w:rsid w:val="00523928"/>
    <w:rsid w:val="005259E3"/>
    <w:rsid w:val="00526033"/>
    <w:rsid w:val="005263F0"/>
    <w:rsid w:val="00527005"/>
    <w:rsid w:val="00527412"/>
    <w:rsid w:val="00530A9A"/>
    <w:rsid w:val="005314A3"/>
    <w:rsid w:val="005319AD"/>
    <w:rsid w:val="005319B1"/>
    <w:rsid w:val="0053374B"/>
    <w:rsid w:val="00533BD9"/>
    <w:rsid w:val="005345B2"/>
    <w:rsid w:val="0053474F"/>
    <w:rsid w:val="00534BE7"/>
    <w:rsid w:val="00535573"/>
    <w:rsid w:val="00535A3B"/>
    <w:rsid w:val="005366B4"/>
    <w:rsid w:val="00536ACD"/>
    <w:rsid w:val="00537ECA"/>
    <w:rsid w:val="00540196"/>
    <w:rsid w:val="0054064C"/>
    <w:rsid w:val="00540AEB"/>
    <w:rsid w:val="005415F6"/>
    <w:rsid w:val="00541EAF"/>
    <w:rsid w:val="00542031"/>
    <w:rsid w:val="005431B2"/>
    <w:rsid w:val="005442B8"/>
    <w:rsid w:val="005444A9"/>
    <w:rsid w:val="00546002"/>
    <w:rsid w:val="005469B3"/>
    <w:rsid w:val="00551347"/>
    <w:rsid w:val="00552B4E"/>
    <w:rsid w:val="00553C25"/>
    <w:rsid w:val="00555840"/>
    <w:rsid w:val="00555A92"/>
    <w:rsid w:val="00555C79"/>
    <w:rsid w:val="0055689D"/>
    <w:rsid w:val="005601D7"/>
    <w:rsid w:val="005615B5"/>
    <w:rsid w:val="00561BCD"/>
    <w:rsid w:val="00563913"/>
    <w:rsid w:val="00564009"/>
    <w:rsid w:val="005645C2"/>
    <w:rsid w:val="005646FF"/>
    <w:rsid w:val="005660AF"/>
    <w:rsid w:val="00570BD7"/>
    <w:rsid w:val="00572C46"/>
    <w:rsid w:val="00573136"/>
    <w:rsid w:val="00573531"/>
    <w:rsid w:val="00574F92"/>
    <w:rsid w:val="005755F7"/>
    <w:rsid w:val="00576428"/>
    <w:rsid w:val="00577000"/>
    <w:rsid w:val="00577D20"/>
    <w:rsid w:val="0058063D"/>
    <w:rsid w:val="00581FC6"/>
    <w:rsid w:val="00582251"/>
    <w:rsid w:val="005823F4"/>
    <w:rsid w:val="005828A9"/>
    <w:rsid w:val="0058386C"/>
    <w:rsid w:val="00583C90"/>
    <w:rsid w:val="005845EF"/>
    <w:rsid w:val="00585B66"/>
    <w:rsid w:val="00587160"/>
    <w:rsid w:val="00587585"/>
    <w:rsid w:val="005939AD"/>
    <w:rsid w:val="00594467"/>
    <w:rsid w:val="00594542"/>
    <w:rsid w:val="0059516F"/>
    <w:rsid w:val="005958C1"/>
    <w:rsid w:val="00597D5D"/>
    <w:rsid w:val="005A1288"/>
    <w:rsid w:val="005A1C0C"/>
    <w:rsid w:val="005A224D"/>
    <w:rsid w:val="005A2C3C"/>
    <w:rsid w:val="005A2D61"/>
    <w:rsid w:val="005A34CB"/>
    <w:rsid w:val="005A3987"/>
    <w:rsid w:val="005A3FBF"/>
    <w:rsid w:val="005A486E"/>
    <w:rsid w:val="005A7556"/>
    <w:rsid w:val="005B00B4"/>
    <w:rsid w:val="005B324F"/>
    <w:rsid w:val="005B3594"/>
    <w:rsid w:val="005B439F"/>
    <w:rsid w:val="005B4519"/>
    <w:rsid w:val="005B6237"/>
    <w:rsid w:val="005B6B3A"/>
    <w:rsid w:val="005B735F"/>
    <w:rsid w:val="005C10B0"/>
    <w:rsid w:val="005C2C3A"/>
    <w:rsid w:val="005C2DB6"/>
    <w:rsid w:val="005C30D9"/>
    <w:rsid w:val="005C36E0"/>
    <w:rsid w:val="005C36FE"/>
    <w:rsid w:val="005C5129"/>
    <w:rsid w:val="005D272E"/>
    <w:rsid w:val="005D324E"/>
    <w:rsid w:val="005D3414"/>
    <w:rsid w:val="005D433F"/>
    <w:rsid w:val="005D5852"/>
    <w:rsid w:val="005D5E11"/>
    <w:rsid w:val="005D635B"/>
    <w:rsid w:val="005D77CF"/>
    <w:rsid w:val="005E0C60"/>
    <w:rsid w:val="005E0D81"/>
    <w:rsid w:val="005E1286"/>
    <w:rsid w:val="005E1517"/>
    <w:rsid w:val="005E19ED"/>
    <w:rsid w:val="005E350C"/>
    <w:rsid w:val="005E4F9E"/>
    <w:rsid w:val="005E5F1F"/>
    <w:rsid w:val="005E65F9"/>
    <w:rsid w:val="005E6846"/>
    <w:rsid w:val="005E6DCD"/>
    <w:rsid w:val="005E792E"/>
    <w:rsid w:val="005E7EF5"/>
    <w:rsid w:val="005F00F8"/>
    <w:rsid w:val="005F13EB"/>
    <w:rsid w:val="005F149E"/>
    <w:rsid w:val="005F1C92"/>
    <w:rsid w:val="005F294E"/>
    <w:rsid w:val="005F35E1"/>
    <w:rsid w:val="005F3918"/>
    <w:rsid w:val="005F403A"/>
    <w:rsid w:val="005F54AB"/>
    <w:rsid w:val="005F6298"/>
    <w:rsid w:val="005F70A3"/>
    <w:rsid w:val="005F71C7"/>
    <w:rsid w:val="005F730F"/>
    <w:rsid w:val="006000F9"/>
    <w:rsid w:val="00600799"/>
    <w:rsid w:val="006010BB"/>
    <w:rsid w:val="006015F6"/>
    <w:rsid w:val="006018A4"/>
    <w:rsid w:val="00601DC9"/>
    <w:rsid w:val="00603BB7"/>
    <w:rsid w:val="00604711"/>
    <w:rsid w:val="00605078"/>
    <w:rsid w:val="00605D7C"/>
    <w:rsid w:val="00606871"/>
    <w:rsid w:val="00606922"/>
    <w:rsid w:val="006070B9"/>
    <w:rsid w:val="00611847"/>
    <w:rsid w:val="006118DE"/>
    <w:rsid w:val="00611927"/>
    <w:rsid w:val="00613BCE"/>
    <w:rsid w:val="0061788D"/>
    <w:rsid w:val="00620895"/>
    <w:rsid w:val="006211BD"/>
    <w:rsid w:val="00621788"/>
    <w:rsid w:val="00621E2B"/>
    <w:rsid w:val="00622134"/>
    <w:rsid w:val="00622FF6"/>
    <w:rsid w:val="00623683"/>
    <w:rsid w:val="00626DBC"/>
    <w:rsid w:val="006304E2"/>
    <w:rsid w:val="006318B6"/>
    <w:rsid w:val="006334F2"/>
    <w:rsid w:val="00633894"/>
    <w:rsid w:val="00633BAA"/>
    <w:rsid w:val="006341CB"/>
    <w:rsid w:val="00634E5F"/>
    <w:rsid w:val="00635649"/>
    <w:rsid w:val="00635EB9"/>
    <w:rsid w:val="00636AAD"/>
    <w:rsid w:val="006373D4"/>
    <w:rsid w:val="006378BB"/>
    <w:rsid w:val="00637BD3"/>
    <w:rsid w:val="006402A7"/>
    <w:rsid w:val="006407BD"/>
    <w:rsid w:val="006427CF"/>
    <w:rsid w:val="00644E97"/>
    <w:rsid w:val="0064712E"/>
    <w:rsid w:val="00651415"/>
    <w:rsid w:val="00652246"/>
    <w:rsid w:val="006527D0"/>
    <w:rsid w:val="00652A89"/>
    <w:rsid w:val="006564AD"/>
    <w:rsid w:val="00657A62"/>
    <w:rsid w:val="00661F70"/>
    <w:rsid w:val="00661FEC"/>
    <w:rsid w:val="00664B3B"/>
    <w:rsid w:val="006674B6"/>
    <w:rsid w:val="0066760C"/>
    <w:rsid w:val="006678AB"/>
    <w:rsid w:val="00670B1E"/>
    <w:rsid w:val="00670CC2"/>
    <w:rsid w:val="00671218"/>
    <w:rsid w:val="00671286"/>
    <w:rsid w:val="00671686"/>
    <w:rsid w:val="006727C1"/>
    <w:rsid w:val="00672CEE"/>
    <w:rsid w:val="00674480"/>
    <w:rsid w:val="006744B2"/>
    <w:rsid w:val="00676815"/>
    <w:rsid w:val="006775C1"/>
    <w:rsid w:val="00680403"/>
    <w:rsid w:val="006811AB"/>
    <w:rsid w:val="00681601"/>
    <w:rsid w:val="006822AF"/>
    <w:rsid w:val="006824DC"/>
    <w:rsid w:val="00683E09"/>
    <w:rsid w:val="0068441A"/>
    <w:rsid w:val="00684562"/>
    <w:rsid w:val="006850F7"/>
    <w:rsid w:val="006854A7"/>
    <w:rsid w:val="00685CAE"/>
    <w:rsid w:val="00687238"/>
    <w:rsid w:val="0069117B"/>
    <w:rsid w:val="006921A2"/>
    <w:rsid w:val="006945F4"/>
    <w:rsid w:val="00694B01"/>
    <w:rsid w:val="006951C7"/>
    <w:rsid w:val="00695DE4"/>
    <w:rsid w:val="00696E2D"/>
    <w:rsid w:val="00697A88"/>
    <w:rsid w:val="006A5CD6"/>
    <w:rsid w:val="006B04B2"/>
    <w:rsid w:val="006B0B41"/>
    <w:rsid w:val="006B0DF4"/>
    <w:rsid w:val="006B3B14"/>
    <w:rsid w:val="006B5B2F"/>
    <w:rsid w:val="006B6FCC"/>
    <w:rsid w:val="006C018C"/>
    <w:rsid w:val="006C0258"/>
    <w:rsid w:val="006C050E"/>
    <w:rsid w:val="006C2307"/>
    <w:rsid w:val="006C2788"/>
    <w:rsid w:val="006C27C8"/>
    <w:rsid w:val="006C33F0"/>
    <w:rsid w:val="006C3D06"/>
    <w:rsid w:val="006C4D95"/>
    <w:rsid w:val="006C575E"/>
    <w:rsid w:val="006C74F0"/>
    <w:rsid w:val="006C7EC8"/>
    <w:rsid w:val="006D09A4"/>
    <w:rsid w:val="006D0FBC"/>
    <w:rsid w:val="006D1C9F"/>
    <w:rsid w:val="006D24FE"/>
    <w:rsid w:val="006D3FBB"/>
    <w:rsid w:val="006D4F9D"/>
    <w:rsid w:val="006D62F5"/>
    <w:rsid w:val="006D6526"/>
    <w:rsid w:val="006D77FA"/>
    <w:rsid w:val="006D7995"/>
    <w:rsid w:val="006E1073"/>
    <w:rsid w:val="006E1270"/>
    <w:rsid w:val="006E14EB"/>
    <w:rsid w:val="006E2861"/>
    <w:rsid w:val="006E2B3D"/>
    <w:rsid w:val="006E2C2C"/>
    <w:rsid w:val="006E3CDB"/>
    <w:rsid w:val="006E42C7"/>
    <w:rsid w:val="006E49F1"/>
    <w:rsid w:val="006E5294"/>
    <w:rsid w:val="006E5853"/>
    <w:rsid w:val="006E63DF"/>
    <w:rsid w:val="006E6699"/>
    <w:rsid w:val="006E681F"/>
    <w:rsid w:val="006E69A9"/>
    <w:rsid w:val="006E7595"/>
    <w:rsid w:val="006E7D75"/>
    <w:rsid w:val="006F0C5E"/>
    <w:rsid w:val="006F0F22"/>
    <w:rsid w:val="006F1560"/>
    <w:rsid w:val="006F2567"/>
    <w:rsid w:val="006F3752"/>
    <w:rsid w:val="006F3EF5"/>
    <w:rsid w:val="006F42BD"/>
    <w:rsid w:val="006F4C1F"/>
    <w:rsid w:val="006F6735"/>
    <w:rsid w:val="00702238"/>
    <w:rsid w:val="00703498"/>
    <w:rsid w:val="00705E9F"/>
    <w:rsid w:val="007106BA"/>
    <w:rsid w:val="007106F8"/>
    <w:rsid w:val="00710910"/>
    <w:rsid w:val="00710BB7"/>
    <w:rsid w:val="00710DF8"/>
    <w:rsid w:val="007111C4"/>
    <w:rsid w:val="00712E6E"/>
    <w:rsid w:val="00714EA5"/>
    <w:rsid w:val="00715824"/>
    <w:rsid w:val="00716754"/>
    <w:rsid w:val="007168C5"/>
    <w:rsid w:val="00717E8B"/>
    <w:rsid w:val="00720272"/>
    <w:rsid w:val="007232E6"/>
    <w:rsid w:val="00723ED1"/>
    <w:rsid w:val="0072488A"/>
    <w:rsid w:val="00724D99"/>
    <w:rsid w:val="0072571C"/>
    <w:rsid w:val="00725743"/>
    <w:rsid w:val="00725F6B"/>
    <w:rsid w:val="00727688"/>
    <w:rsid w:val="00730668"/>
    <w:rsid w:val="0073118A"/>
    <w:rsid w:val="00734689"/>
    <w:rsid w:val="00734954"/>
    <w:rsid w:val="00734B1A"/>
    <w:rsid w:val="0073552F"/>
    <w:rsid w:val="007361BF"/>
    <w:rsid w:val="00736E5A"/>
    <w:rsid w:val="0073735A"/>
    <w:rsid w:val="007373E3"/>
    <w:rsid w:val="00737B3F"/>
    <w:rsid w:val="00741C81"/>
    <w:rsid w:val="00742259"/>
    <w:rsid w:val="007426F5"/>
    <w:rsid w:val="00742F47"/>
    <w:rsid w:val="00743379"/>
    <w:rsid w:val="00743CEB"/>
    <w:rsid w:val="007445B8"/>
    <w:rsid w:val="0075246E"/>
    <w:rsid w:val="00752993"/>
    <w:rsid w:val="007530A0"/>
    <w:rsid w:val="0075371B"/>
    <w:rsid w:val="00754526"/>
    <w:rsid w:val="0075555D"/>
    <w:rsid w:val="00755EAC"/>
    <w:rsid w:val="00761164"/>
    <w:rsid w:val="007611C9"/>
    <w:rsid w:val="00763327"/>
    <w:rsid w:val="007642BA"/>
    <w:rsid w:val="0076547C"/>
    <w:rsid w:val="0076602D"/>
    <w:rsid w:val="007662E0"/>
    <w:rsid w:val="00770E07"/>
    <w:rsid w:val="00771B80"/>
    <w:rsid w:val="00771DEB"/>
    <w:rsid w:val="00772048"/>
    <w:rsid w:val="00772D9E"/>
    <w:rsid w:val="00773878"/>
    <w:rsid w:val="00773C03"/>
    <w:rsid w:val="00773C9A"/>
    <w:rsid w:val="00773DC6"/>
    <w:rsid w:val="00774CEE"/>
    <w:rsid w:val="00775A7C"/>
    <w:rsid w:val="00775C43"/>
    <w:rsid w:val="00776295"/>
    <w:rsid w:val="00776948"/>
    <w:rsid w:val="00776FB7"/>
    <w:rsid w:val="00777D4F"/>
    <w:rsid w:val="00780BE0"/>
    <w:rsid w:val="00781131"/>
    <w:rsid w:val="00781395"/>
    <w:rsid w:val="007830B7"/>
    <w:rsid w:val="00783B28"/>
    <w:rsid w:val="00784246"/>
    <w:rsid w:val="00784839"/>
    <w:rsid w:val="00784B9C"/>
    <w:rsid w:val="0078560B"/>
    <w:rsid w:val="0078733C"/>
    <w:rsid w:val="007901F0"/>
    <w:rsid w:val="00792870"/>
    <w:rsid w:val="00793ADE"/>
    <w:rsid w:val="007942AC"/>
    <w:rsid w:val="00794BCB"/>
    <w:rsid w:val="00796947"/>
    <w:rsid w:val="007970D6"/>
    <w:rsid w:val="007A05F2"/>
    <w:rsid w:val="007A0F7B"/>
    <w:rsid w:val="007A1777"/>
    <w:rsid w:val="007A18F4"/>
    <w:rsid w:val="007A2C66"/>
    <w:rsid w:val="007A4656"/>
    <w:rsid w:val="007A541E"/>
    <w:rsid w:val="007A68E0"/>
    <w:rsid w:val="007A7C77"/>
    <w:rsid w:val="007B0255"/>
    <w:rsid w:val="007B0CB3"/>
    <w:rsid w:val="007B1443"/>
    <w:rsid w:val="007B2479"/>
    <w:rsid w:val="007B3355"/>
    <w:rsid w:val="007B4A7C"/>
    <w:rsid w:val="007B61AC"/>
    <w:rsid w:val="007C0F2D"/>
    <w:rsid w:val="007C0F76"/>
    <w:rsid w:val="007C1718"/>
    <w:rsid w:val="007C1D0A"/>
    <w:rsid w:val="007C23FB"/>
    <w:rsid w:val="007C2A45"/>
    <w:rsid w:val="007C2F58"/>
    <w:rsid w:val="007C325A"/>
    <w:rsid w:val="007C3465"/>
    <w:rsid w:val="007C4218"/>
    <w:rsid w:val="007C6809"/>
    <w:rsid w:val="007C7CA1"/>
    <w:rsid w:val="007D0C1C"/>
    <w:rsid w:val="007D2628"/>
    <w:rsid w:val="007D2BA0"/>
    <w:rsid w:val="007D37EB"/>
    <w:rsid w:val="007D3BF6"/>
    <w:rsid w:val="007D63D6"/>
    <w:rsid w:val="007D6EF3"/>
    <w:rsid w:val="007D75B8"/>
    <w:rsid w:val="007E0167"/>
    <w:rsid w:val="007E1AEA"/>
    <w:rsid w:val="007E24F9"/>
    <w:rsid w:val="007E2A0C"/>
    <w:rsid w:val="007E3B6C"/>
    <w:rsid w:val="007E4337"/>
    <w:rsid w:val="007E6FA6"/>
    <w:rsid w:val="007F0CB1"/>
    <w:rsid w:val="007F1C57"/>
    <w:rsid w:val="007F1CC8"/>
    <w:rsid w:val="007F1D12"/>
    <w:rsid w:val="007F4D1E"/>
    <w:rsid w:val="007F4E21"/>
    <w:rsid w:val="007F5836"/>
    <w:rsid w:val="007F6309"/>
    <w:rsid w:val="007F66FF"/>
    <w:rsid w:val="007F7141"/>
    <w:rsid w:val="007F7D81"/>
    <w:rsid w:val="007F7E4B"/>
    <w:rsid w:val="00802819"/>
    <w:rsid w:val="00803456"/>
    <w:rsid w:val="008036FF"/>
    <w:rsid w:val="008048C6"/>
    <w:rsid w:val="00804FB3"/>
    <w:rsid w:val="00805456"/>
    <w:rsid w:val="008057D6"/>
    <w:rsid w:val="00805CFD"/>
    <w:rsid w:val="008066AC"/>
    <w:rsid w:val="008068BB"/>
    <w:rsid w:val="008076D7"/>
    <w:rsid w:val="00810B9A"/>
    <w:rsid w:val="00810C67"/>
    <w:rsid w:val="008123F9"/>
    <w:rsid w:val="00812468"/>
    <w:rsid w:val="00813462"/>
    <w:rsid w:val="00813CF3"/>
    <w:rsid w:val="008147AE"/>
    <w:rsid w:val="00814D8F"/>
    <w:rsid w:val="00814E93"/>
    <w:rsid w:val="008153EB"/>
    <w:rsid w:val="008154E9"/>
    <w:rsid w:val="00815CF9"/>
    <w:rsid w:val="00815F3D"/>
    <w:rsid w:val="00815F60"/>
    <w:rsid w:val="008162F1"/>
    <w:rsid w:val="008174FB"/>
    <w:rsid w:val="00820CAD"/>
    <w:rsid w:val="00821190"/>
    <w:rsid w:val="008213B1"/>
    <w:rsid w:val="0082196A"/>
    <w:rsid w:val="008219F4"/>
    <w:rsid w:val="00822AC8"/>
    <w:rsid w:val="00824FE1"/>
    <w:rsid w:val="00825809"/>
    <w:rsid w:val="00827831"/>
    <w:rsid w:val="00827FEC"/>
    <w:rsid w:val="008301C3"/>
    <w:rsid w:val="00831235"/>
    <w:rsid w:val="00834D27"/>
    <w:rsid w:val="00836566"/>
    <w:rsid w:val="008375D0"/>
    <w:rsid w:val="00837834"/>
    <w:rsid w:val="008422DA"/>
    <w:rsid w:val="00842AE1"/>
    <w:rsid w:val="00847A1F"/>
    <w:rsid w:val="0085091C"/>
    <w:rsid w:val="008518BE"/>
    <w:rsid w:val="008528A2"/>
    <w:rsid w:val="00853510"/>
    <w:rsid w:val="00853B09"/>
    <w:rsid w:val="00853C7D"/>
    <w:rsid w:val="00855444"/>
    <w:rsid w:val="008556BE"/>
    <w:rsid w:val="00856E26"/>
    <w:rsid w:val="00857412"/>
    <w:rsid w:val="008629A1"/>
    <w:rsid w:val="0086497D"/>
    <w:rsid w:val="00865204"/>
    <w:rsid w:val="008662B4"/>
    <w:rsid w:val="00870DCD"/>
    <w:rsid w:val="00872623"/>
    <w:rsid w:val="008741D5"/>
    <w:rsid w:val="00875099"/>
    <w:rsid w:val="008760BD"/>
    <w:rsid w:val="0088020C"/>
    <w:rsid w:val="00881138"/>
    <w:rsid w:val="008824BB"/>
    <w:rsid w:val="008830E2"/>
    <w:rsid w:val="0088488A"/>
    <w:rsid w:val="008868B3"/>
    <w:rsid w:val="00891D82"/>
    <w:rsid w:val="0089203E"/>
    <w:rsid w:val="00893816"/>
    <w:rsid w:val="00894121"/>
    <w:rsid w:val="008944FF"/>
    <w:rsid w:val="0089462B"/>
    <w:rsid w:val="0089532C"/>
    <w:rsid w:val="00895CD2"/>
    <w:rsid w:val="00896133"/>
    <w:rsid w:val="00896627"/>
    <w:rsid w:val="008A1317"/>
    <w:rsid w:val="008A2B17"/>
    <w:rsid w:val="008A52B5"/>
    <w:rsid w:val="008A532F"/>
    <w:rsid w:val="008A5A35"/>
    <w:rsid w:val="008A6AE4"/>
    <w:rsid w:val="008A735D"/>
    <w:rsid w:val="008B0AF0"/>
    <w:rsid w:val="008B1EBC"/>
    <w:rsid w:val="008B3760"/>
    <w:rsid w:val="008B380A"/>
    <w:rsid w:val="008B3BF1"/>
    <w:rsid w:val="008B4478"/>
    <w:rsid w:val="008B46D9"/>
    <w:rsid w:val="008B4CCA"/>
    <w:rsid w:val="008B516B"/>
    <w:rsid w:val="008B5BE6"/>
    <w:rsid w:val="008B62B1"/>
    <w:rsid w:val="008B6376"/>
    <w:rsid w:val="008B72C1"/>
    <w:rsid w:val="008C0905"/>
    <w:rsid w:val="008C0F1B"/>
    <w:rsid w:val="008C287F"/>
    <w:rsid w:val="008C2E91"/>
    <w:rsid w:val="008C380D"/>
    <w:rsid w:val="008C40C3"/>
    <w:rsid w:val="008C427B"/>
    <w:rsid w:val="008C7D95"/>
    <w:rsid w:val="008D0138"/>
    <w:rsid w:val="008D0251"/>
    <w:rsid w:val="008D2242"/>
    <w:rsid w:val="008D25AE"/>
    <w:rsid w:val="008D296F"/>
    <w:rsid w:val="008D37EF"/>
    <w:rsid w:val="008D47B4"/>
    <w:rsid w:val="008D4DB3"/>
    <w:rsid w:val="008D53EB"/>
    <w:rsid w:val="008D6458"/>
    <w:rsid w:val="008D792C"/>
    <w:rsid w:val="008D7C4E"/>
    <w:rsid w:val="008D7CB6"/>
    <w:rsid w:val="008E0A1B"/>
    <w:rsid w:val="008E1C31"/>
    <w:rsid w:val="008E2454"/>
    <w:rsid w:val="008E3A5F"/>
    <w:rsid w:val="008E3B93"/>
    <w:rsid w:val="008E5B1C"/>
    <w:rsid w:val="008E7034"/>
    <w:rsid w:val="008F05F5"/>
    <w:rsid w:val="008F1FAE"/>
    <w:rsid w:val="008F2CA7"/>
    <w:rsid w:val="008F68DF"/>
    <w:rsid w:val="008F6BD1"/>
    <w:rsid w:val="008F6EB2"/>
    <w:rsid w:val="00902012"/>
    <w:rsid w:val="009024C2"/>
    <w:rsid w:val="00903C60"/>
    <w:rsid w:val="009042B2"/>
    <w:rsid w:val="00904E3F"/>
    <w:rsid w:val="00910FBF"/>
    <w:rsid w:val="00911036"/>
    <w:rsid w:val="00912E30"/>
    <w:rsid w:val="009130EC"/>
    <w:rsid w:val="00913638"/>
    <w:rsid w:val="00915645"/>
    <w:rsid w:val="009160D6"/>
    <w:rsid w:val="00917471"/>
    <w:rsid w:val="00920741"/>
    <w:rsid w:val="00921876"/>
    <w:rsid w:val="00922E60"/>
    <w:rsid w:val="00924304"/>
    <w:rsid w:val="00925475"/>
    <w:rsid w:val="00926AD1"/>
    <w:rsid w:val="009270F3"/>
    <w:rsid w:val="00930246"/>
    <w:rsid w:val="00931BD0"/>
    <w:rsid w:val="00932678"/>
    <w:rsid w:val="00932952"/>
    <w:rsid w:val="00932A01"/>
    <w:rsid w:val="00932A0E"/>
    <w:rsid w:val="00932ADA"/>
    <w:rsid w:val="00932BA0"/>
    <w:rsid w:val="00932E32"/>
    <w:rsid w:val="009332CB"/>
    <w:rsid w:val="0093402B"/>
    <w:rsid w:val="0093446E"/>
    <w:rsid w:val="009347E1"/>
    <w:rsid w:val="009407DF"/>
    <w:rsid w:val="00940C09"/>
    <w:rsid w:val="00941618"/>
    <w:rsid w:val="00943698"/>
    <w:rsid w:val="00944C89"/>
    <w:rsid w:val="009462A9"/>
    <w:rsid w:val="009471BE"/>
    <w:rsid w:val="009475CD"/>
    <w:rsid w:val="00947FB1"/>
    <w:rsid w:val="00950BCD"/>
    <w:rsid w:val="0095149E"/>
    <w:rsid w:val="00951507"/>
    <w:rsid w:val="00951A0E"/>
    <w:rsid w:val="00951B79"/>
    <w:rsid w:val="00951C1E"/>
    <w:rsid w:val="00951C8E"/>
    <w:rsid w:val="0095324B"/>
    <w:rsid w:val="0095351D"/>
    <w:rsid w:val="009547C9"/>
    <w:rsid w:val="00956672"/>
    <w:rsid w:val="009574C6"/>
    <w:rsid w:val="009575A1"/>
    <w:rsid w:val="00957A09"/>
    <w:rsid w:val="00960615"/>
    <w:rsid w:val="0096178B"/>
    <w:rsid w:val="00961981"/>
    <w:rsid w:val="00964173"/>
    <w:rsid w:val="009652AA"/>
    <w:rsid w:val="009653D9"/>
    <w:rsid w:val="00965E0E"/>
    <w:rsid w:val="009707C5"/>
    <w:rsid w:val="00971584"/>
    <w:rsid w:val="00971754"/>
    <w:rsid w:val="009717EB"/>
    <w:rsid w:val="00971DFC"/>
    <w:rsid w:val="00973BD1"/>
    <w:rsid w:val="0097443E"/>
    <w:rsid w:val="00974710"/>
    <w:rsid w:val="00974B0A"/>
    <w:rsid w:val="00976022"/>
    <w:rsid w:val="009762F1"/>
    <w:rsid w:val="00976944"/>
    <w:rsid w:val="009771D6"/>
    <w:rsid w:val="00977773"/>
    <w:rsid w:val="00977ACB"/>
    <w:rsid w:val="00977CD0"/>
    <w:rsid w:val="00983891"/>
    <w:rsid w:val="00984E82"/>
    <w:rsid w:val="00985444"/>
    <w:rsid w:val="00985A36"/>
    <w:rsid w:val="0099196E"/>
    <w:rsid w:val="00992F1F"/>
    <w:rsid w:val="0099354B"/>
    <w:rsid w:val="00994A8A"/>
    <w:rsid w:val="00995231"/>
    <w:rsid w:val="009964B1"/>
    <w:rsid w:val="009A0AC7"/>
    <w:rsid w:val="009A1053"/>
    <w:rsid w:val="009A296B"/>
    <w:rsid w:val="009A2BC5"/>
    <w:rsid w:val="009A47E3"/>
    <w:rsid w:val="009A4BE8"/>
    <w:rsid w:val="009A53EB"/>
    <w:rsid w:val="009A5719"/>
    <w:rsid w:val="009A5A7F"/>
    <w:rsid w:val="009A5B62"/>
    <w:rsid w:val="009A6E46"/>
    <w:rsid w:val="009A6F91"/>
    <w:rsid w:val="009A7605"/>
    <w:rsid w:val="009A7931"/>
    <w:rsid w:val="009A7D11"/>
    <w:rsid w:val="009B0175"/>
    <w:rsid w:val="009B097A"/>
    <w:rsid w:val="009B0DC7"/>
    <w:rsid w:val="009B0EAC"/>
    <w:rsid w:val="009B18B7"/>
    <w:rsid w:val="009B3ABA"/>
    <w:rsid w:val="009B3B64"/>
    <w:rsid w:val="009B4ECF"/>
    <w:rsid w:val="009B773A"/>
    <w:rsid w:val="009C12AB"/>
    <w:rsid w:val="009C35AA"/>
    <w:rsid w:val="009C46D1"/>
    <w:rsid w:val="009C5C9D"/>
    <w:rsid w:val="009C70A8"/>
    <w:rsid w:val="009D09DF"/>
    <w:rsid w:val="009D0D89"/>
    <w:rsid w:val="009D1AE7"/>
    <w:rsid w:val="009D24B7"/>
    <w:rsid w:val="009D2749"/>
    <w:rsid w:val="009D3917"/>
    <w:rsid w:val="009D43BB"/>
    <w:rsid w:val="009D54D5"/>
    <w:rsid w:val="009D792B"/>
    <w:rsid w:val="009E037C"/>
    <w:rsid w:val="009E0B5D"/>
    <w:rsid w:val="009E10B4"/>
    <w:rsid w:val="009E1820"/>
    <w:rsid w:val="009E1CB1"/>
    <w:rsid w:val="009E1F00"/>
    <w:rsid w:val="009E1F57"/>
    <w:rsid w:val="009E1FE4"/>
    <w:rsid w:val="009E2341"/>
    <w:rsid w:val="009E2AB7"/>
    <w:rsid w:val="009E34DF"/>
    <w:rsid w:val="009E3D3C"/>
    <w:rsid w:val="009E41DE"/>
    <w:rsid w:val="009E483D"/>
    <w:rsid w:val="009E4AE9"/>
    <w:rsid w:val="009E6006"/>
    <w:rsid w:val="009F0EFF"/>
    <w:rsid w:val="009F3E6A"/>
    <w:rsid w:val="009F4442"/>
    <w:rsid w:val="009F55F0"/>
    <w:rsid w:val="009F6831"/>
    <w:rsid w:val="009F7955"/>
    <w:rsid w:val="00A00CC2"/>
    <w:rsid w:val="00A0270D"/>
    <w:rsid w:val="00A03155"/>
    <w:rsid w:val="00A05160"/>
    <w:rsid w:val="00A0544A"/>
    <w:rsid w:val="00A06482"/>
    <w:rsid w:val="00A066DE"/>
    <w:rsid w:val="00A06FA0"/>
    <w:rsid w:val="00A1226A"/>
    <w:rsid w:val="00A128C2"/>
    <w:rsid w:val="00A13C08"/>
    <w:rsid w:val="00A13DC0"/>
    <w:rsid w:val="00A146D0"/>
    <w:rsid w:val="00A17134"/>
    <w:rsid w:val="00A17448"/>
    <w:rsid w:val="00A2104E"/>
    <w:rsid w:val="00A21460"/>
    <w:rsid w:val="00A22A22"/>
    <w:rsid w:val="00A2369D"/>
    <w:rsid w:val="00A23F7E"/>
    <w:rsid w:val="00A244A9"/>
    <w:rsid w:val="00A2693F"/>
    <w:rsid w:val="00A26A2D"/>
    <w:rsid w:val="00A27003"/>
    <w:rsid w:val="00A272CE"/>
    <w:rsid w:val="00A2753C"/>
    <w:rsid w:val="00A30773"/>
    <w:rsid w:val="00A31620"/>
    <w:rsid w:val="00A323FD"/>
    <w:rsid w:val="00A339E2"/>
    <w:rsid w:val="00A33C56"/>
    <w:rsid w:val="00A34B3D"/>
    <w:rsid w:val="00A35E1D"/>
    <w:rsid w:val="00A36768"/>
    <w:rsid w:val="00A36866"/>
    <w:rsid w:val="00A40597"/>
    <w:rsid w:val="00A409A7"/>
    <w:rsid w:val="00A41E52"/>
    <w:rsid w:val="00A4264A"/>
    <w:rsid w:val="00A44E4A"/>
    <w:rsid w:val="00A45511"/>
    <w:rsid w:val="00A45E7F"/>
    <w:rsid w:val="00A46195"/>
    <w:rsid w:val="00A474D9"/>
    <w:rsid w:val="00A474F0"/>
    <w:rsid w:val="00A47FAB"/>
    <w:rsid w:val="00A502CD"/>
    <w:rsid w:val="00A5050D"/>
    <w:rsid w:val="00A51D09"/>
    <w:rsid w:val="00A53362"/>
    <w:rsid w:val="00A5360A"/>
    <w:rsid w:val="00A53CE8"/>
    <w:rsid w:val="00A561F7"/>
    <w:rsid w:val="00A5620A"/>
    <w:rsid w:val="00A57099"/>
    <w:rsid w:val="00A577F4"/>
    <w:rsid w:val="00A57D69"/>
    <w:rsid w:val="00A608C5"/>
    <w:rsid w:val="00A61ED4"/>
    <w:rsid w:val="00A62816"/>
    <w:rsid w:val="00A630FF"/>
    <w:rsid w:val="00A634C2"/>
    <w:rsid w:val="00A64FE3"/>
    <w:rsid w:val="00A67288"/>
    <w:rsid w:val="00A67F60"/>
    <w:rsid w:val="00A71479"/>
    <w:rsid w:val="00A72BD8"/>
    <w:rsid w:val="00A72EF1"/>
    <w:rsid w:val="00A73B7F"/>
    <w:rsid w:val="00A75866"/>
    <w:rsid w:val="00A76402"/>
    <w:rsid w:val="00A77E89"/>
    <w:rsid w:val="00A80539"/>
    <w:rsid w:val="00A82BFF"/>
    <w:rsid w:val="00A83081"/>
    <w:rsid w:val="00A85865"/>
    <w:rsid w:val="00A87546"/>
    <w:rsid w:val="00A87DC7"/>
    <w:rsid w:val="00A9002A"/>
    <w:rsid w:val="00A94441"/>
    <w:rsid w:val="00A94C72"/>
    <w:rsid w:val="00A95E60"/>
    <w:rsid w:val="00A9742C"/>
    <w:rsid w:val="00A97D1D"/>
    <w:rsid w:val="00A97F1A"/>
    <w:rsid w:val="00AA0FE4"/>
    <w:rsid w:val="00AA16B6"/>
    <w:rsid w:val="00AA265E"/>
    <w:rsid w:val="00AA4473"/>
    <w:rsid w:val="00AA524F"/>
    <w:rsid w:val="00AA6B60"/>
    <w:rsid w:val="00AB24BA"/>
    <w:rsid w:val="00AB2587"/>
    <w:rsid w:val="00AB2A56"/>
    <w:rsid w:val="00AB389A"/>
    <w:rsid w:val="00AB3CD0"/>
    <w:rsid w:val="00AB662F"/>
    <w:rsid w:val="00AB7551"/>
    <w:rsid w:val="00AB7A64"/>
    <w:rsid w:val="00AC0D4D"/>
    <w:rsid w:val="00AC11DA"/>
    <w:rsid w:val="00AC1376"/>
    <w:rsid w:val="00AC1B10"/>
    <w:rsid w:val="00AC266A"/>
    <w:rsid w:val="00AC4329"/>
    <w:rsid w:val="00AC5B3F"/>
    <w:rsid w:val="00AC62A0"/>
    <w:rsid w:val="00AC6B92"/>
    <w:rsid w:val="00AC7D29"/>
    <w:rsid w:val="00AC7F57"/>
    <w:rsid w:val="00AD020D"/>
    <w:rsid w:val="00AD18D5"/>
    <w:rsid w:val="00AD1F5C"/>
    <w:rsid w:val="00AD30A0"/>
    <w:rsid w:val="00AD310A"/>
    <w:rsid w:val="00AD32B6"/>
    <w:rsid w:val="00AD43C6"/>
    <w:rsid w:val="00AD43D5"/>
    <w:rsid w:val="00AD4B66"/>
    <w:rsid w:val="00AD59E7"/>
    <w:rsid w:val="00AD5C9F"/>
    <w:rsid w:val="00AD7A45"/>
    <w:rsid w:val="00AE0428"/>
    <w:rsid w:val="00AE1DDB"/>
    <w:rsid w:val="00AE23CC"/>
    <w:rsid w:val="00AE28D3"/>
    <w:rsid w:val="00AE36B8"/>
    <w:rsid w:val="00AE3C2A"/>
    <w:rsid w:val="00AE65F4"/>
    <w:rsid w:val="00AE77C7"/>
    <w:rsid w:val="00AF1AF8"/>
    <w:rsid w:val="00AF4748"/>
    <w:rsid w:val="00AF4E2B"/>
    <w:rsid w:val="00AF539A"/>
    <w:rsid w:val="00AF6444"/>
    <w:rsid w:val="00B00506"/>
    <w:rsid w:val="00B00703"/>
    <w:rsid w:val="00B0198A"/>
    <w:rsid w:val="00B01DFE"/>
    <w:rsid w:val="00B023EF"/>
    <w:rsid w:val="00B0319F"/>
    <w:rsid w:val="00B038DB"/>
    <w:rsid w:val="00B03F40"/>
    <w:rsid w:val="00B04227"/>
    <w:rsid w:val="00B042A9"/>
    <w:rsid w:val="00B043E2"/>
    <w:rsid w:val="00B04558"/>
    <w:rsid w:val="00B0560E"/>
    <w:rsid w:val="00B05E55"/>
    <w:rsid w:val="00B06717"/>
    <w:rsid w:val="00B06BE5"/>
    <w:rsid w:val="00B106EB"/>
    <w:rsid w:val="00B1073D"/>
    <w:rsid w:val="00B11036"/>
    <w:rsid w:val="00B11B79"/>
    <w:rsid w:val="00B11F03"/>
    <w:rsid w:val="00B11F7A"/>
    <w:rsid w:val="00B1415C"/>
    <w:rsid w:val="00B14641"/>
    <w:rsid w:val="00B15931"/>
    <w:rsid w:val="00B16327"/>
    <w:rsid w:val="00B17370"/>
    <w:rsid w:val="00B2055A"/>
    <w:rsid w:val="00B2067D"/>
    <w:rsid w:val="00B2142F"/>
    <w:rsid w:val="00B24B86"/>
    <w:rsid w:val="00B24E4D"/>
    <w:rsid w:val="00B25AF8"/>
    <w:rsid w:val="00B26A6E"/>
    <w:rsid w:val="00B2719E"/>
    <w:rsid w:val="00B3072F"/>
    <w:rsid w:val="00B30A6C"/>
    <w:rsid w:val="00B30FCD"/>
    <w:rsid w:val="00B3107C"/>
    <w:rsid w:val="00B32A6D"/>
    <w:rsid w:val="00B339F7"/>
    <w:rsid w:val="00B34557"/>
    <w:rsid w:val="00B34D32"/>
    <w:rsid w:val="00B356F1"/>
    <w:rsid w:val="00B36E12"/>
    <w:rsid w:val="00B374DB"/>
    <w:rsid w:val="00B40771"/>
    <w:rsid w:val="00B40C10"/>
    <w:rsid w:val="00B40C7E"/>
    <w:rsid w:val="00B414C8"/>
    <w:rsid w:val="00B4170E"/>
    <w:rsid w:val="00B42CD4"/>
    <w:rsid w:val="00B43A28"/>
    <w:rsid w:val="00B4408E"/>
    <w:rsid w:val="00B44851"/>
    <w:rsid w:val="00B45553"/>
    <w:rsid w:val="00B523B5"/>
    <w:rsid w:val="00B5285B"/>
    <w:rsid w:val="00B52CFC"/>
    <w:rsid w:val="00B54A62"/>
    <w:rsid w:val="00B54C3F"/>
    <w:rsid w:val="00B54DAE"/>
    <w:rsid w:val="00B60910"/>
    <w:rsid w:val="00B61575"/>
    <w:rsid w:val="00B61662"/>
    <w:rsid w:val="00B6384F"/>
    <w:rsid w:val="00B64C8A"/>
    <w:rsid w:val="00B64EAB"/>
    <w:rsid w:val="00B6544C"/>
    <w:rsid w:val="00B65A0E"/>
    <w:rsid w:val="00B65B62"/>
    <w:rsid w:val="00B66E6E"/>
    <w:rsid w:val="00B710BE"/>
    <w:rsid w:val="00B7182E"/>
    <w:rsid w:val="00B71DD9"/>
    <w:rsid w:val="00B72742"/>
    <w:rsid w:val="00B7288B"/>
    <w:rsid w:val="00B72960"/>
    <w:rsid w:val="00B7312F"/>
    <w:rsid w:val="00B736E3"/>
    <w:rsid w:val="00B74800"/>
    <w:rsid w:val="00B748F4"/>
    <w:rsid w:val="00B75416"/>
    <w:rsid w:val="00B80243"/>
    <w:rsid w:val="00B80297"/>
    <w:rsid w:val="00B80302"/>
    <w:rsid w:val="00B80C52"/>
    <w:rsid w:val="00B818D2"/>
    <w:rsid w:val="00B8323E"/>
    <w:rsid w:val="00B86B0C"/>
    <w:rsid w:val="00B902ED"/>
    <w:rsid w:val="00B90F7B"/>
    <w:rsid w:val="00B91885"/>
    <w:rsid w:val="00B91BF4"/>
    <w:rsid w:val="00B92E9B"/>
    <w:rsid w:val="00B94448"/>
    <w:rsid w:val="00B95A20"/>
    <w:rsid w:val="00B960DF"/>
    <w:rsid w:val="00B976AF"/>
    <w:rsid w:val="00BA08AE"/>
    <w:rsid w:val="00BA0CC1"/>
    <w:rsid w:val="00BA4F53"/>
    <w:rsid w:val="00BA4F6B"/>
    <w:rsid w:val="00BA6105"/>
    <w:rsid w:val="00BB0481"/>
    <w:rsid w:val="00BB17CE"/>
    <w:rsid w:val="00BB1EC0"/>
    <w:rsid w:val="00BB4D42"/>
    <w:rsid w:val="00BB4EA2"/>
    <w:rsid w:val="00BB59C1"/>
    <w:rsid w:val="00BB6CC2"/>
    <w:rsid w:val="00BC01E9"/>
    <w:rsid w:val="00BC05E7"/>
    <w:rsid w:val="00BC2F1D"/>
    <w:rsid w:val="00BC31B0"/>
    <w:rsid w:val="00BC3FC1"/>
    <w:rsid w:val="00BC45E1"/>
    <w:rsid w:val="00BC4B40"/>
    <w:rsid w:val="00BC4D1B"/>
    <w:rsid w:val="00BC5818"/>
    <w:rsid w:val="00BC64F4"/>
    <w:rsid w:val="00BC700C"/>
    <w:rsid w:val="00BC784C"/>
    <w:rsid w:val="00BD0FE7"/>
    <w:rsid w:val="00BD2BC9"/>
    <w:rsid w:val="00BD3AFF"/>
    <w:rsid w:val="00BD4C5A"/>
    <w:rsid w:val="00BD506E"/>
    <w:rsid w:val="00BD7616"/>
    <w:rsid w:val="00BD79A9"/>
    <w:rsid w:val="00BD7B38"/>
    <w:rsid w:val="00BE186D"/>
    <w:rsid w:val="00BE2E8F"/>
    <w:rsid w:val="00BE43C2"/>
    <w:rsid w:val="00BE51C2"/>
    <w:rsid w:val="00BF1878"/>
    <w:rsid w:val="00BF1DA5"/>
    <w:rsid w:val="00BF21E1"/>
    <w:rsid w:val="00BF3375"/>
    <w:rsid w:val="00C00EB4"/>
    <w:rsid w:val="00C02C34"/>
    <w:rsid w:val="00C02DE2"/>
    <w:rsid w:val="00C0692B"/>
    <w:rsid w:val="00C06F9E"/>
    <w:rsid w:val="00C07CED"/>
    <w:rsid w:val="00C11729"/>
    <w:rsid w:val="00C124C8"/>
    <w:rsid w:val="00C1466C"/>
    <w:rsid w:val="00C15081"/>
    <w:rsid w:val="00C1514A"/>
    <w:rsid w:val="00C1518E"/>
    <w:rsid w:val="00C178BF"/>
    <w:rsid w:val="00C2071F"/>
    <w:rsid w:val="00C20C92"/>
    <w:rsid w:val="00C20D0D"/>
    <w:rsid w:val="00C21C8F"/>
    <w:rsid w:val="00C223AB"/>
    <w:rsid w:val="00C23622"/>
    <w:rsid w:val="00C23E9E"/>
    <w:rsid w:val="00C24818"/>
    <w:rsid w:val="00C263F7"/>
    <w:rsid w:val="00C26641"/>
    <w:rsid w:val="00C26B57"/>
    <w:rsid w:val="00C30E18"/>
    <w:rsid w:val="00C30E5E"/>
    <w:rsid w:val="00C3322D"/>
    <w:rsid w:val="00C358B0"/>
    <w:rsid w:val="00C36189"/>
    <w:rsid w:val="00C36302"/>
    <w:rsid w:val="00C36942"/>
    <w:rsid w:val="00C36AF9"/>
    <w:rsid w:val="00C40CB6"/>
    <w:rsid w:val="00C414AD"/>
    <w:rsid w:val="00C430C9"/>
    <w:rsid w:val="00C44555"/>
    <w:rsid w:val="00C458F8"/>
    <w:rsid w:val="00C45EEC"/>
    <w:rsid w:val="00C46442"/>
    <w:rsid w:val="00C4686F"/>
    <w:rsid w:val="00C4751F"/>
    <w:rsid w:val="00C51319"/>
    <w:rsid w:val="00C514AD"/>
    <w:rsid w:val="00C51AC7"/>
    <w:rsid w:val="00C53591"/>
    <w:rsid w:val="00C53917"/>
    <w:rsid w:val="00C556A9"/>
    <w:rsid w:val="00C55FFD"/>
    <w:rsid w:val="00C577BC"/>
    <w:rsid w:val="00C57A3F"/>
    <w:rsid w:val="00C62B3B"/>
    <w:rsid w:val="00C638EC"/>
    <w:rsid w:val="00C658CC"/>
    <w:rsid w:val="00C66A05"/>
    <w:rsid w:val="00C70AB4"/>
    <w:rsid w:val="00C7189B"/>
    <w:rsid w:val="00C727B1"/>
    <w:rsid w:val="00C72EC1"/>
    <w:rsid w:val="00C731CA"/>
    <w:rsid w:val="00C739D3"/>
    <w:rsid w:val="00C7534C"/>
    <w:rsid w:val="00C75A26"/>
    <w:rsid w:val="00C771B2"/>
    <w:rsid w:val="00C82229"/>
    <w:rsid w:val="00C84AC2"/>
    <w:rsid w:val="00C8587D"/>
    <w:rsid w:val="00C86AC5"/>
    <w:rsid w:val="00C87130"/>
    <w:rsid w:val="00C87210"/>
    <w:rsid w:val="00C87865"/>
    <w:rsid w:val="00C87C0C"/>
    <w:rsid w:val="00C91FCA"/>
    <w:rsid w:val="00C9258B"/>
    <w:rsid w:val="00C92F1E"/>
    <w:rsid w:val="00C932A1"/>
    <w:rsid w:val="00C9518E"/>
    <w:rsid w:val="00C951C1"/>
    <w:rsid w:val="00C956D7"/>
    <w:rsid w:val="00C9592D"/>
    <w:rsid w:val="00C95E30"/>
    <w:rsid w:val="00C970BB"/>
    <w:rsid w:val="00C97CAB"/>
    <w:rsid w:val="00CA0494"/>
    <w:rsid w:val="00CA2C12"/>
    <w:rsid w:val="00CA6678"/>
    <w:rsid w:val="00CB0C47"/>
    <w:rsid w:val="00CB13C7"/>
    <w:rsid w:val="00CB1726"/>
    <w:rsid w:val="00CB1755"/>
    <w:rsid w:val="00CB352B"/>
    <w:rsid w:val="00CB3DB2"/>
    <w:rsid w:val="00CB5066"/>
    <w:rsid w:val="00CB5576"/>
    <w:rsid w:val="00CB70AB"/>
    <w:rsid w:val="00CC19EA"/>
    <w:rsid w:val="00CC4FD6"/>
    <w:rsid w:val="00CC5DB4"/>
    <w:rsid w:val="00CC73FB"/>
    <w:rsid w:val="00CD342B"/>
    <w:rsid w:val="00CD34DD"/>
    <w:rsid w:val="00CD4AB1"/>
    <w:rsid w:val="00CD4CBE"/>
    <w:rsid w:val="00CD6E1B"/>
    <w:rsid w:val="00CD76D3"/>
    <w:rsid w:val="00CD79DA"/>
    <w:rsid w:val="00CD7E6D"/>
    <w:rsid w:val="00CE00AE"/>
    <w:rsid w:val="00CE0F39"/>
    <w:rsid w:val="00CE1AB0"/>
    <w:rsid w:val="00CE4B6A"/>
    <w:rsid w:val="00CE6080"/>
    <w:rsid w:val="00CE74A6"/>
    <w:rsid w:val="00CF0786"/>
    <w:rsid w:val="00CF0ADC"/>
    <w:rsid w:val="00CF4F24"/>
    <w:rsid w:val="00CF6D3E"/>
    <w:rsid w:val="00CF7D94"/>
    <w:rsid w:val="00D005C1"/>
    <w:rsid w:val="00D0098F"/>
    <w:rsid w:val="00D00A03"/>
    <w:rsid w:val="00D03037"/>
    <w:rsid w:val="00D04E35"/>
    <w:rsid w:val="00D0553A"/>
    <w:rsid w:val="00D05D6B"/>
    <w:rsid w:val="00D063B9"/>
    <w:rsid w:val="00D06A6E"/>
    <w:rsid w:val="00D10F92"/>
    <w:rsid w:val="00D11037"/>
    <w:rsid w:val="00D130EB"/>
    <w:rsid w:val="00D1649F"/>
    <w:rsid w:val="00D167E5"/>
    <w:rsid w:val="00D21019"/>
    <w:rsid w:val="00D227B2"/>
    <w:rsid w:val="00D228EB"/>
    <w:rsid w:val="00D230AC"/>
    <w:rsid w:val="00D23E27"/>
    <w:rsid w:val="00D2597B"/>
    <w:rsid w:val="00D26DDF"/>
    <w:rsid w:val="00D31F0B"/>
    <w:rsid w:val="00D334FC"/>
    <w:rsid w:val="00D33A35"/>
    <w:rsid w:val="00D342BC"/>
    <w:rsid w:val="00D35049"/>
    <w:rsid w:val="00D35F0C"/>
    <w:rsid w:val="00D364F6"/>
    <w:rsid w:val="00D37422"/>
    <w:rsid w:val="00D409E1"/>
    <w:rsid w:val="00D42814"/>
    <w:rsid w:val="00D4477A"/>
    <w:rsid w:val="00D44821"/>
    <w:rsid w:val="00D44F22"/>
    <w:rsid w:val="00D461B1"/>
    <w:rsid w:val="00D46C75"/>
    <w:rsid w:val="00D47312"/>
    <w:rsid w:val="00D5147A"/>
    <w:rsid w:val="00D51BEB"/>
    <w:rsid w:val="00D52958"/>
    <w:rsid w:val="00D52D51"/>
    <w:rsid w:val="00D53F79"/>
    <w:rsid w:val="00D54C29"/>
    <w:rsid w:val="00D56164"/>
    <w:rsid w:val="00D60BC1"/>
    <w:rsid w:val="00D6372E"/>
    <w:rsid w:val="00D67181"/>
    <w:rsid w:val="00D67B74"/>
    <w:rsid w:val="00D70CA0"/>
    <w:rsid w:val="00D7104C"/>
    <w:rsid w:val="00D717AC"/>
    <w:rsid w:val="00D718F1"/>
    <w:rsid w:val="00D726E9"/>
    <w:rsid w:val="00D73816"/>
    <w:rsid w:val="00D7394E"/>
    <w:rsid w:val="00D74DC7"/>
    <w:rsid w:val="00D7620B"/>
    <w:rsid w:val="00D76AE3"/>
    <w:rsid w:val="00D77D7D"/>
    <w:rsid w:val="00D8091D"/>
    <w:rsid w:val="00D80F3D"/>
    <w:rsid w:val="00D82C1F"/>
    <w:rsid w:val="00D8313B"/>
    <w:rsid w:val="00D83795"/>
    <w:rsid w:val="00D85124"/>
    <w:rsid w:val="00D85829"/>
    <w:rsid w:val="00D86D89"/>
    <w:rsid w:val="00D87AE5"/>
    <w:rsid w:val="00D87B5C"/>
    <w:rsid w:val="00D87CA6"/>
    <w:rsid w:val="00D90604"/>
    <w:rsid w:val="00D90CE2"/>
    <w:rsid w:val="00D90F4C"/>
    <w:rsid w:val="00D90FFB"/>
    <w:rsid w:val="00D932CA"/>
    <w:rsid w:val="00D942CE"/>
    <w:rsid w:val="00D95770"/>
    <w:rsid w:val="00DA1960"/>
    <w:rsid w:val="00DA2051"/>
    <w:rsid w:val="00DA2EC3"/>
    <w:rsid w:val="00DA3386"/>
    <w:rsid w:val="00DA3C6B"/>
    <w:rsid w:val="00DA5188"/>
    <w:rsid w:val="00DA6A5F"/>
    <w:rsid w:val="00DA70EB"/>
    <w:rsid w:val="00DA7B1B"/>
    <w:rsid w:val="00DB2AD7"/>
    <w:rsid w:val="00DB4C7C"/>
    <w:rsid w:val="00DB67F7"/>
    <w:rsid w:val="00DB70D5"/>
    <w:rsid w:val="00DB723C"/>
    <w:rsid w:val="00DB748A"/>
    <w:rsid w:val="00DC10CA"/>
    <w:rsid w:val="00DC1CA1"/>
    <w:rsid w:val="00DC288D"/>
    <w:rsid w:val="00DC2987"/>
    <w:rsid w:val="00DC2BA0"/>
    <w:rsid w:val="00DC3513"/>
    <w:rsid w:val="00DC3687"/>
    <w:rsid w:val="00DC3DBB"/>
    <w:rsid w:val="00DC499A"/>
    <w:rsid w:val="00DC5A3D"/>
    <w:rsid w:val="00DC6CB8"/>
    <w:rsid w:val="00DC7F86"/>
    <w:rsid w:val="00DD116A"/>
    <w:rsid w:val="00DD15CD"/>
    <w:rsid w:val="00DD1648"/>
    <w:rsid w:val="00DD17E4"/>
    <w:rsid w:val="00DD1CF6"/>
    <w:rsid w:val="00DD1DAA"/>
    <w:rsid w:val="00DD39E0"/>
    <w:rsid w:val="00DD43EB"/>
    <w:rsid w:val="00DD5441"/>
    <w:rsid w:val="00DD664B"/>
    <w:rsid w:val="00DD66CF"/>
    <w:rsid w:val="00DD772A"/>
    <w:rsid w:val="00DE0211"/>
    <w:rsid w:val="00DE0880"/>
    <w:rsid w:val="00DE0FC6"/>
    <w:rsid w:val="00DE3E5B"/>
    <w:rsid w:val="00DE3E9A"/>
    <w:rsid w:val="00DE4EAB"/>
    <w:rsid w:val="00DE4F7B"/>
    <w:rsid w:val="00DE563A"/>
    <w:rsid w:val="00DE58C3"/>
    <w:rsid w:val="00DF233C"/>
    <w:rsid w:val="00DF4534"/>
    <w:rsid w:val="00DF493C"/>
    <w:rsid w:val="00DF51FD"/>
    <w:rsid w:val="00DF664B"/>
    <w:rsid w:val="00E003E2"/>
    <w:rsid w:val="00E00A80"/>
    <w:rsid w:val="00E03337"/>
    <w:rsid w:val="00E033A9"/>
    <w:rsid w:val="00E05333"/>
    <w:rsid w:val="00E07350"/>
    <w:rsid w:val="00E07EF0"/>
    <w:rsid w:val="00E12D21"/>
    <w:rsid w:val="00E12DA9"/>
    <w:rsid w:val="00E13C90"/>
    <w:rsid w:val="00E155B5"/>
    <w:rsid w:val="00E16A95"/>
    <w:rsid w:val="00E16BBC"/>
    <w:rsid w:val="00E16F35"/>
    <w:rsid w:val="00E203D7"/>
    <w:rsid w:val="00E2286C"/>
    <w:rsid w:val="00E23322"/>
    <w:rsid w:val="00E23924"/>
    <w:rsid w:val="00E2434C"/>
    <w:rsid w:val="00E24944"/>
    <w:rsid w:val="00E2718E"/>
    <w:rsid w:val="00E274A7"/>
    <w:rsid w:val="00E310C7"/>
    <w:rsid w:val="00E328ED"/>
    <w:rsid w:val="00E32D01"/>
    <w:rsid w:val="00E3418E"/>
    <w:rsid w:val="00E35026"/>
    <w:rsid w:val="00E353E7"/>
    <w:rsid w:val="00E403D1"/>
    <w:rsid w:val="00E4115F"/>
    <w:rsid w:val="00E4131A"/>
    <w:rsid w:val="00E41561"/>
    <w:rsid w:val="00E41F81"/>
    <w:rsid w:val="00E43378"/>
    <w:rsid w:val="00E447BC"/>
    <w:rsid w:val="00E45F9A"/>
    <w:rsid w:val="00E52D68"/>
    <w:rsid w:val="00E53A31"/>
    <w:rsid w:val="00E544C0"/>
    <w:rsid w:val="00E60107"/>
    <w:rsid w:val="00E60648"/>
    <w:rsid w:val="00E6072E"/>
    <w:rsid w:val="00E62376"/>
    <w:rsid w:val="00E62935"/>
    <w:rsid w:val="00E63001"/>
    <w:rsid w:val="00E63BD1"/>
    <w:rsid w:val="00E64CCF"/>
    <w:rsid w:val="00E65B96"/>
    <w:rsid w:val="00E65EF7"/>
    <w:rsid w:val="00E67063"/>
    <w:rsid w:val="00E710C7"/>
    <w:rsid w:val="00E71FE4"/>
    <w:rsid w:val="00E72B34"/>
    <w:rsid w:val="00E7506D"/>
    <w:rsid w:val="00E75213"/>
    <w:rsid w:val="00E803AD"/>
    <w:rsid w:val="00E806C3"/>
    <w:rsid w:val="00E81BF2"/>
    <w:rsid w:val="00E84F3A"/>
    <w:rsid w:val="00E85524"/>
    <w:rsid w:val="00E8552F"/>
    <w:rsid w:val="00E8615C"/>
    <w:rsid w:val="00E8670A"/>
    <w:rsid w:val="00E86D2C"/>
    <w:rsid w:val="00E8799C"/>
    <w:rsid w:val="00E87E2A"/>
    <w:rsid w:val="00E906B8"/>
    <w:rsid w:val="00E92444"/>
    <w:rsid w:val="00E93908"/>
    <w:rsid w:val="00E94A58"/>
    <w:rsid w:val="00E956EC"/>
    <w:rsid w:val="00E95891"/>
    <w:rsid w:val="00E95CE4"/>
    <w:rsid w:val="00E96283"/>
    <w:rsid w:val="00E97C42"/>
    <w:rsid w:val="00EA0782"/>
    <w:rsid w:val="00EA1F46"/>
    <w:rsid w:val="00EA20BB"/>
    <w:rsid w:val="00EA2752"/>
    <w:rsid w:val="00EA2CDE"/>
    <w:rsid w:val="00EA2D48"/>
    <w:rsid w:val="00EA3547"/>
    <w:rsid w:val="00EA470F"/>
    <w:rsid w:val="00EA5B9B"/>
    <w:rsid w:val="00EA5EA3"/>
    <w:rsid w:val="00EB05D1"/>
    <w:rsid w:val="00EB14A4"/>
    <w:rsid w:val="00EB1C0E"/>
    <w:rsid w:val="00EB2412"/>
    <w:rsid w:val="00EB2492"/>
    <w:rsid w:val="00EB3AA0"/>
    <w:rsid w:val="00EB3CBB"/>
    <w:rsid w:val="00EB3D1C"/>
    <w:rsid w:val="00EB4C15"/>
    <w:rsid w:val="00EC0745"/>
    <w:rsid w:val="00EC2221"/>
    <w:rsid w:val="00EC2484"/>
    <w:rsid w:val="00EC2D14"/>
    <w:rsid w:val="00EC31B5"/>
    <w:rsid w:val="00EC384C"/>
    <w:rsid w:val="00EC3BD7"/>
    <w:rsid w:val="00EC3DB7"/>
    <w:rsid w:val="00EC43BC"/>
    <w:rsid w:val="00EC5275"/>
    <w:rsid w:val="00EC6B05"/>
    <w:rsid w:val="00EC6B6D"/>
    <w:rsid w:val="00EC7F11"/>
    <w:rsid w:val="00ED0E7A"/>
    <w:rsid w:val="00ED1BA8"/>
    <w:rsid w:val="00ED3DA3"/>
    <w:rsid w:val="00ED4705"/>
    <w:rsid w:val="00ED4AF7"/>
    <w:rsid w:val="00ED518E"/>
    <w:rsid w:val="00ED5762"/>
    <w:rsid w:val="00ED6463"/>
    <w:rsid w:val="00ED695C"/>
    <w:rsid w:val="00ED7785"/>
    <w:rsid w:val="00EE170E"/>
    <w:rsid w:val="00EE1A56"/>
    <w:rsid w:val="00EE20E3"/>
    <w:rsid w:val="00EE2534"/>
    <w:rsid w:val="00EE2F48"/>
    <w:rsid w:val="00EE3384"/>
    <w:rsid w:val="00EE37D3"/>
    <w:rsid w:val="00EE38E4"/>
    <w:rsid w:val="00EE4B90"/>
    <w:rsid w:val="00EE51BD"/>
    <w:rsid w:val="00EE5F5D"/>
    <w:rsid w:val="00EE6885"/>
    <w:rsid w:val="00EE6AB2"/>
    <w:rsid w:val="00EE7398"/>
    <w:rsid w:val="00EF0AA9"/>
    <w:rsid w:val="00EF38CD"/>
    <w:rsid w:val="00EF43F2"/>
    <w:rsid w:val="00EF444C"/>
    <w:rsid w:val="00EF4CE3"/>
    <w:rsid w:val="00EF56E4"/>
    <w:rsid w:val="00EF5803"/>
    <w:rsid w:val="00EF684F"/>
    <w:rsid w:val="00EF69A2"/>
    <w:rsid w:val="00EF7A25"/>
    <w:rsid w:val="00EF7E68"/>
    <w:rsid w:val="00F011B0"/>
    <w:rsid w:val="00F01880"/>
    <w:rsid w:val="00F02578"/>
    <w:rsid w:val="00F033DE"/>
    <w:rsid w:val="00F06A23"/>
    <w:rsid w:val="00F07CF3"/>
    <w:rsid w:val="00F10015"/>
    <w:rsid w:val="00F10A3D"/>
    <w:rsid w:val="00F10A63"/>
    <w:rsid w:val="00F12CE8"/>
    <w:rsid w:val="00F13EFD"/>
    <w:rsid w:val="00F15B3B"/>
    <w:rsid w:val="00F165A3"/>
    <w:rsid w:val="00F17147"/>
    <w:rsid w:val="00F206B2"/>
    <w:rsid w:val="00F21791"/>
    <w:rsid w:val="00F21E3B"/>
    <w:rsid w:val="00F23C62"/>
    <w:rsid w:val="00F23D73"/>
    <w:rsid w:val="00F268A2"/>
    <w:rsid w:val="00F30ABD"/>
    <w:rsid w:val="00F30F5D"/>
    <w:rsid w:val="00F3176D"/>
    <w:rsid w:val="00F31EB3"/>
    <w:rsid w:val="00F3359B"/>
    <w:rsid w:val="00F35368"/>
    <w:rsid w:val="00F35B0D"/>
    <w:rsid w:val="00F4177B"/>
    <w:rsid w:val="00F425CE"/>
    <w:rsid w:val="00F43428"/>
    <w:rsid w:val="00F43CF9"/>
    <w:rsid w:val="00F43DCE"/>
    <w:rsid w:val="00F44074"/>
    <w:rsid w:val="00F461E0"/>
    <w:rsid w:val="00F4626B"/>
    <w:rsid w:val="00F463EA"/>
    <w:rsid w:val="00F51389"/>
    <w:rsid w:val="00F51ED8"/>
    <w:rsid w:val="00F51FCE"/>
    <w:rsid w:val="00F524AA"/>
    <w:rsid w:val="00F52CE8"/>
    <w:rsid w:val="00F53FA0"/>
    <w:rsid w:val="00F54292"/>
    <w:rsid w:val="00F544ED"/>
    <w:rsid w:val="00F5466E"/>
    <w:rsid w:val="00F5576C"/>
    <w:rsid w:val="00F56243"/>
    <w:rsid w:val="00F57519"/>
    <w:rsid w:val="00F57EA3"/>
    <w:rsid w:val="00F602EB"/>
    <w:rsid w:val="00F61CEE"/>
    <w:rsid w:val="00F6283C"/>
    <w:rsid w:val="00F636B5"/>
    <w:rsid w:val="00F6392B"/>
    <w:rsid w:val="00F641AA"/>
    <w:rsid w:val="00F6477D"/>
    <w:rsid w:val="00F64FE3"/>
    <w:rsid w:val="00F6622F"/>
    <w:rsid w:val="00F66293"/>
    <w:rsid w:val="00F66967"/>
    <w:rsid w:val="00F66D61"/>
    <w:rsid w:val="00F67F31"/>
    <w:rsid w:val="00F71411"/>
    <w:rsid w:val="00F718EA"/>
    <w:rsid w:val="00F75216"/>
    <w:rsid w:val="00F847FE"/>
    <w:rsid w:val="00F849D7"/>
    <w:rsid w:val="00F85EF6"/>
    <w:rsid w:val="00F85FCF"/>
    <w:rsid w:val="00F8646D"/>
    <w:rsid w:val="00F86489"/>
    <w:rsid w:val="00F87042"/>
    <w:rsid w:val="00F8731B"/>
    <w:rsid w:val="00F8732C"/>
    <w:rsid w:val="00F87BA1"/>
    <w:rsid w:val="00F908B9"/>
    <w:rsid w:val="00F90D82"/>
    <w:rsid w:val="00F924B1"/>
    <w:rsid w:val="00F92C08"/>
    <w:rsid w:val="00F931DB"/>
    <w:rsid w:val="00F947B1"/>
    <w:rsid w:val="00F95851"/>
    <w:rsid w:val="00F95F35"/>
    <w:rsid w:val="00F96C8F"/>
    <w:rsid w:val="00F978DD"/>
    <w:rsid w:val="00F97918"/>
    <w:rsid w:val="00F9791A"/>
    <w:rsid w:val="00FA18CC"/>
    <w:rsid w:val="00FA1936"/>
    <w:rsid w:val="00FA2DF6"/>
    <w:rsid w:val="00FA2EC6"/>
    <w:rsid w:val="00FA3110"/>
    <w:rsid w:val="00FA424E"/>
    <w:rsid w:val="00FA5952"/>
    <w:rsid w:val="00FA5D51"/>
    <w:rsid w:val="00FA64E7"/>
    <w:rsid w:val="00FA6C07"/>
    <w:rsid w:val="00FA774A"/>
    <w:rsid w:val="00FB0DF3"/>
    <w:rsid w:val="00FB11CE"/>
    <w:rsid w:val="00FB17E2"/>
    <w:rsid w:val="00FC0619"/>
    <w:rsid w:val="00FC0B2B"/>
    <w:rsid w:val="00FC0DEB"/>
    <w:rsid w:val="00FC15F1"/>
    <w:rsid w:val="00FC1902"/>
    <w:rsid w:val="00FC4177"/>
    <w:rsid w:val="00FC4909"/>
    <w:rsid w:val="00FC4962"/>
    <w:rsid w:val="00FC5ACC"/>
    <w:rsid w:val="00FC61CE"/>
    <w:rsid w:val="00FC6A9B"/>
    <w:rsid w:val="00FC7960"/>
    <w:rsid w:val="00FD0053"/>
    <w:rsid w:val="00FD12DE"/>
    <w:rsid w:val="00FD288C"/>
    <w:rsid w:val="00FD2A1A"/>
    <w:rsid w:val="00FD37FE"/>
    <w:rsid w:val="00FD62FF"/>
    <w:rsid w:val="00FD676E"/>
    <w:rsid w:val="00FD7E7C"/>
    <w:rsid w:val="00FE1DBE"/>
    <w:rsid w:val="00FE2F78"/>
    <w:rsid w:val="00FE43E1"/>
    <w:rsid w:val="00FE5E59"/>
    <w:rsid w:val="00FE6095"/>
    <w:rsid w:val="00FE61C6"/>
    <w:rsid w:val="00FF049F"/>
    <w:rsid w:val="00FF0578"/>
    <w:rsid w:val="00FF0D2C"/>
    <w:rsid w:val="00FF1858"/>
    <w:rsid w:val="00FF2AC3"/>
    <w:rsid w:val="00FF33EB"/>
    <w:rsid w:val="00FF3F01"/>
    <w:rsid w:val="00FF4513"/>
    <w:rsid w:val="00FF4EA4"/>
    <w:rsid w:val="00FF4F57"/>
    <w:rsid w:val="00FF531F"/>
    <w:rsid w:val="00FF6A42"/>
    <w:rsid w:val="00FF7920"/>
    <w:rsid w:val="01145609"/>
    <w:rsid w:val="012D66CB"/>
    <w:rsid w:val="01317F69"/>
    <w:rsid w:val="01487061"/>
    <w:rsid w:val="014C6B51"/>
    <w:rsid w:val="01761E20"/>
    <w:rsid w:val="018E53BB"/>
    <w:rsid w:val="01961FA1"/>
    <w:rsid w:val="01BB7833"/>
    <w:rsid w:val="021638D2"/>
    <w:rsid w:val="023615AF"/>
    <w:rsid w:val="02467A44"/>
    <w:rsid w:val="02601F6E"/>
    <w:rsid w:val="02661E94"/>
    <w:rsid w:val="026910CB"/>
    <w:rsid w:val="028217C3"/>
    <w:rsid w:val="028A5A41"/>
    <w:rsid w:val="0293255D"/>
    <w:rsid w:val="02AE0449"/>
    <w:rsid w:val="02C31095"/>
    <w:rsid w:val="03165750"/>
    <w:rsid w:val="033C620F"/>
    <w:rsid w:val="033E696D"/>
    <w:rsid w:val="034A5312"/>
    <w:rsid w:val="0374238F"/>
    <w:rsid w:val="03A03184"/>
    <w:rsid w:val="03B629A7"/>
    <w:rsid w:val="03BE185C"/>
    <w:rsid w:val="03C03826"/>
    <w:rsid w:val="03C76963"/>
    <w:rsid w:val="03D33559"/>
    <w:rsid w:val="03F31506"/>
    <w:rsid w:val="043438CC"/>
    <w:rsid w:val="043D2E04"/>
    <w:rsid w:val="04706FFA"/>
    <w:rsid w:val="048A42E4"/>
    <w:rsid w:val="04B23A6C"/>
    <w:rsid w:val="05031C1C"/>
    <w:rsid w:val="053F5432"/>
    <w:rsid w:val="05412745"/>
    <w:rsid w:val="055204AE"/>
    <w:rsid w:val="05551D4C"/>
    <w:rsid w:val="05610EA1"/>
    <w:rsid w:val="05746CEC"/>
    <w:rsid w:val="05A1094D"/>
    <w:rsid w:val="05D11D1B"/>
    <w:rsid w:val="05D12B4A"/>
    <w:rsid w:val="06222576"/>
    <w:rsid w:val="064C75F3"/>
    <w:rsid w:val="064E7C45"/>
    <w:rsid w:val="06503062"/>
    <w:rsid w:val="06823015"/>
    <w:rsid w:val="06965ADB"/>
    <w:rsid w:val="06D53145"/>
    <w:rsid w:val="06D902C6"/>
    <w:rsid w:val="07047ECE"/>
    <w:rsid w:val="070E6657"/>
    <w:rsid w:val="07261BF2"/>
    <w:rsid w:val="07397B77"/>
    <w:rsid w:val="073C7668"/>
    <w:rsid w:val="07697D31"/>
    <w:rsid w:val="07830DF3"/>
    <w:rsid w:val="078E1545"/>
    <w:rsid w:val="07B13BB2"/>
    <w:rsid w:val="07BA233A"/>
    <w:rsid w:val="07CB4548"/>
    <w:rsid w:val="080F08D8"/>
    <w:rsid w:val="082779D0"/>
    <w:rsid w:val="0858227F"/>
    <w:rsid w:val="088A4403"/>
    <w:rsid w:val="08915791"/>
    <w:rsid w:val="092D370C"/>
    <w:rsid w:val="09540EC7"/>
    <w:rsid w:val="095567BF"/>
    <w:rsid w:val="096B7D90"/>
    <w:rsid w:val="098E3A7F"/>
    <w:rsid w:val="09B23C11"/>
    <w:rsid w:val="09C02195"/>
    <w:rsid w:val="09C120A6"/>
    <w:rsid w:val="09C9203C"/>
    <w:rsid w:val="09EA6F07"/>
    <w:rsid w:val="0A1C41D7"/>
    <w:rsid w:val="0A287A2F"/>
    <w:rsid w:val="0A5627EE"/>
    <w:rsid w:val="0A762E91"/>
    <w:rsid w:val="0A960E3D"/>
    <w:rsid w:val="0AC0235E"/>
    <w:rsid w:val="0B187AA4"/>
    <w:rsid w:val="0B275F39"/>
    <w:rsid w:val="0B5155A0"/>
    <w:rsid w:val="0B7D1FFD"/>
    <w:rsid w:val="0B8E6585"/>
    <w:rsid w:val="0BF470CA"/>
    <w:rsid w:val="0C0B13B7"/>
    <w:rsid w:val="0C1A03AF"/>
    <w:rsid w:val="0C1F4E62"/>
    <w:rsid w:val="0C3C5A14"/>
    <w:rsid w:val="0C48260B"/>
    <w:rsid w:val="0C564D28"/>
    <w:rsid w:val="0C6D2071"/>
    <w:rsid w:val="0C767178"/>
    <w:rsid w:val="0C807FF6"/>
    <w:rsid w:val="0C8F1FE8"/>
    <w:rsid w:val="0CA27F6D"/>
    <w:rsid w:val="0CAE7D79"/>
    <w:rsid w:val="0CC53C5B"/>
    <w:rsid w:val="0CF82316"/>
    <w:rsid w:val="0CFE14E8"/>
    <w:rsid w:val="0D10137A"/>
    <w:rsid w:val="0D181FDD"/>
    <w:rsid w:val="0D231702"/>
    <w:rsid w:val="0D3B05F0"/>
    <w:rsid w:val="0D3F3A0E"/>
    <w:rsid w:val="0D4E1EA3"/>
    <w:rsid w:val="0D906017"/>
    <w:rsid w:val="0DEC1816"/>
    <w:rsid w:val="0DF26CD2"/>
    <w:rsid w:val="0E155530"/>
    <w:rsid w:val="0E2C21E4"/>
    <w:rsid w:val="0E3B2427"/>
    <w:rsid w:val="0E7C47EE"/>
    <w:rsid w:val="0E884F40"/>
    <w:rsid w:val="0EBE6BB4"/>
    <w:rsid w:val="0EE303C9"/>
    <w:rsid w:val="0EFB3964"/>
    <w:rsid w:val="0F0F5662"/>
    <w:rsid w:val="0F20161D"/>
    <w:rsid w:val="0F334EAC"/>
    <w:rsid w:val="0F39623B"/>
    <w:rsid w:val="0F492F98"/>
    <w:rsid w:val="0F5F1EEF"/>
    <w:rsid w:val="0F6B6D3C"/>
    <w:rsid w:val="0F8971C2"/>
    <w:rsid w:val="0F8C280E"/>
    <w:rsid w:val="0F9B2985"/>
    <w:rsid w:val="0F9C6F0C"/>
    <w:rsid w:val="0FA638D0"/>
    <w:rsid w:val="0FAB5FD7"/>
    <w:rsid w:val="0FF52AA9"/>
    <w:rsid w:val="100B4F00"/>
    <w:rsid w:val="101F650A"/>
    <w:rsid w:val="103510F8"/>
    <w:rsid w:val="104649EC"/>
    <w:rsid w:val="105B0B5E"/>
    <w:rsid w:val="105E41AB"/>
    <w:rsid w:val="10A73DA4"/>
    <w:rsid w:val="10A9179F"/>
    <w:rsid w:val="10CD1330"/>
    <w:rsid w:val="10DE353E"/>
    <w:rsid w:val="11030202"/>
    <w:rsid w:val="112453F4"/>
    <w:rsid w:val="113373E5"/>
    <w:rsid w:val="1134209D"/>
    <w:rsid w:val="113B0C7C"/>
    <w:rsid w:val="114415F3"/>
    <w:rsid w:val="11614CEA"/>
    <w:rsid w:val="116972AB"/>
    <w:rsid w:val="117A5014"/>
    <w:rsid w:val="11933A1C"/>
    <w:rsid w:val="1196494A"/>
    <w:rsid w:val="11BC387F"/>
    <w:rsid w:val="11E06E41"/>
    <w:rsid w:val="11F56D91"/>
    <w:rsid w:val="11F87E50"/>
    <w:rsid w:val="11FA6155"/>
    <w:rsid w:val="12071097"/>
    <w:rsid w:val="12217B86"/>
    <w:rsid w:val="122F6CB1"/>
    <w:rsid w:val="12623DB5"/>
    <w:rsid w:val="128B3251"/>
    <w:rsid w:val="129C545E"/>
    <w:rsid w:val="12A54313"/>
    <w:rsid w:val="12CA5B28"/>
    <w:rsid w:val="12EA4FB8"/>
    <w:rsid w:val="13076D7C"/>
    <w:rsid w:val="131274CE"/>
    <w:rsid w:val="132C67E2"/>
    <w:rsid w:val="135D4BEE"/>
    <w:rsid w:val="13A520F1"/>
    <w:rsid w:val="13DD7ADC"/>
    <w:rsid w:val="13E76BAD"/>
    <w:rsid w:val="13EB21F9"/>
    <w:rsid w:val="14214638"/>
    <w:rsid w:val="145B7BAF"/>
    <w:rsid w:val="145C6C53"/>
    <w:rsid w:val="145D56C4"/>
    <w:rsid w:val="145F04F1"/>
    <w:rsid w:val="14755F67"/>
    <w:rsid w:val="149819C8"/>
    <w:rsid w:val="14B12EE9"/>
    <w:rsid w:val="14B262B7"/>
    <w:rsid w:val="14C64A14"/>
    <w:rsid w:val="14D42C8D"/>
    <w:rsid w:val="14ED1FA1"/>
    <w:rsid w:val="14FB2910"/>
    <w:rsid w:val="150317C5"/>
    <w:rsid w:val="1534372C"/>
    <w:rsid w:val="15761F97"/>
    <w:rsid w:val="157D3325"/>
    <w:rsid w:val="158924BE"/>
    <w:rsid w:val="158E72E0"/>
    <w:rsid w:val="15DD3DC4"/>
    <w:rsid w:val="15DD55FA"/>
    <w:rsid w:val="15EE44D7"/>
    <w:rsid w:val="15FD6214"/>
    <w:rsid w:val="161F53FC"/>
    <w:rsid w:val="164107F7"/>
    <w:rsid w:val="16646293"/>
    <w:rsid w:val="16736A42"/>
    <w:rsid w:val="169528F0"/>
    <w:rsid w:val="16BF34C9"/>
    <w:rsid w:val="17120552"/>
    <w:rsid w:val="172872C1"/>
    <w:rsid w:val="17400AAE"/>
    <w:rsid w:val="17435EA8"/>
    <w:rsid w:val="174D31CB"/>
    <w:rsid w:val="17A32D93"/>
    <w:rsid w:val="17CC0594"/>
    <w:rsid w:val="17EA0A1A"/>
    <w:rsid w:val="18225C86"/>
    <w:rsid w:val="18463EA2"/>
    <w:rsid w:val="18610CDC"/>
    <w:rsid w:val="18622CA6"/>
    <w:rsid w:val="18A8690B"/>
    <w:rsid w:val="18BA663E"/>
    <w:rsid w:val="18BF1EA7"/>
    <w:rsid w:val="18CB25F9"/>
    <w:rsid w:val="19354BC3"/>
    <w:rsid w:val="197B011F"/>
    <w:rsid w:val="19B4308D"/>
    <w:rsid w:val="19C00160"/>
    <w:rsid w:val="19DC4392"/>
    <w:rsid w:val="19E5593D"/>
    <w:rsid w:val="19F336D0"/>
    <w:rsid w:val="1A1D50D7"/>
    <w:rsid w:val="1A1F3EAA"/>
    <w:rsid w:val="1A421784"/>
    <w:rsid w:val="1A476EB4"/>
    <w:rsid w:val="1A617725"/>
    <w:rsid w:val="1A68312B"/>
    <w:rsid w:val="1A6A7D6C"/>
    <w:rsid w:val="1A6D3F4F"/>
    <w:rsid w:val="1A737B0E"/>
    <w:rsid w:val="1A953F6A"/>
    <w:rsid w:val="1AB570BD"/>
    <w:rsid w:val="1AB72704"/>
    <w:rsid w:val="1AB905E9"/>
    <w:rsid w:val="1AC27A2C"/>
    <w:rsid w:val="1AD734D7"/>
    <w:rsid w:val="1AEA151F"/>
    <w:rsid w:val="1AFF47DC"/>
    <w:rsid w:val="1AFF658A"/>
    <w:rsid w:val="1B041DF3"/>
    <w:rsid w:val="1B0E4A1F"/>
    <w:rsid w:val="1B395F40"/>
    <w:rsid w:val="1B6D1746"/>
    <w:rsid w:val="1B7927E1"/>
    <w:rsid w:val="1B8076CB"/>
    <w:rsid w:val="1B9F38C9"/>
    <w:rsid w:val="1BAD1977"/>
    <w:rsid w:val="1BBD7B09"/>
    <w:rsid w:val="1BBF05B6"/>
    <w:rsid w:val="1BC27E34"/>
    <w:rsid w:val="1BE20386"/>
    <w:rsid w:val="1C252021"/>
    <w:rsid w:val="1C2A3ADB"/>
    <w:rsid w:val="1C317F37"/>
    <w:rsid w:val="1C381D54"/>
    <w:rsid w:val="1C527EEE"/>
    <w:rsid w:val="1C8B457A"/>
    <w:rsid w:val="1C9F1DD3"/>
    <w:rsid w:val="1CB33AD0"/>
    <w:rsid w:val="1CB715F1"/>
    <w:rsid w:val="1CE819CC"/>
    <w:rsid w:val="1CF85987"/>
    <w:rsid w:val="1D04257E"/>
    <w:rsid w:val="1D091942"/>
    <w:rsid w:val="1D4666F2"/>
    <w:rsid w:val="1D835F05"/>
    <w:rsid w:val="1D90357B"/>
    <w:rsid w:val="1DD67A76"/>
    <w:rsid w:val="1DED3012"/>
    <w:rsid w:val="1DF93765"/>
    <w:rsid w:val="1E3D1EBC"/>
    <w:rsid w:val="1E5628DD"/>
    <w:rsid w:val="1E5B45FE"/>
    <w:rsid w:val="1E827BFE"/>
    <w:rsid w:val="1E8F7C25"/>
    <w:rsid w:val="1EA336D1"/>
    <w:rsid w:val="1EBC3110"/>
    <w:rsid w:val="1ED52D8F"/>
    <w:rsid w:val="1ED8781E"/>
    <w:rsid w:val="1EFA3C38"/>
    <w:rsid w:val="1F022AED"/>
    <w:rsid w:val="1F4E5D32"/>
    <w:rsid w:val="1F571A35"/>
    <w:rsid w:val="1F745799"/>
    <w:rsid w:val="1F89105F"/>
    <w:rsid w:val="1F941997"/>
    <w:rsid w:val="1FAF4A23"/>
    <w:rsid w:val="1FB43DE7"/>
    <w:rsid w:val="1FC41B50"/>
    <w:rsid w:val="1FDA1374"/>
    <w:rsid w:val="1FFB7C68"/>
    <w:rsid w:val="20250841"/>
    <w:rsid w:val="2027280B"/>
    <w:rsid w:val="207C3647"/>
    <w:rsid w:val="20803CC9"/>
    <w:rsid w:val="20992C4E"/>
    <w:rsid w:val="20EE3329"/>
    <w:rsid w:val="20F87D04"/>
    <w:rsid w:val="211F1734"/>
    <w:rsid w:val="2124312A"/>
    <w:rsid w:val="213351E0"/>
    <w:rsid w:val="218872DA"/>
    <w:rsid w:val="21B622BD"/>
    <w:rsid w:val="21DF17AC"/>
    <w:rsid w:val="21FF3314"/>
    <w:rsid w:val="22001566"/>
    <w:rsid w:val="220D77DF"/>
    <w:rsid w:val="22446336"/>
    <w:rsid w:val="22525B39"/>
    <w:rsid w:val="22646776"/>
    <w:rsid w:val="226F2247"/>
    <w:rsid w:val="22764F7A"/>
    <w:rsid w:val="22835CF3"/>
    <w:rsid w:val="228D271A"/>
    <w:rsid w:val="22947F00"/>
    <w:rsid w:val="22AA14D2"/>
    <w:rsid w:val="22AA3280"/>
    <w:rsid w:val="22AC211B"/>
    <w:rsid w:val="22B643D4"/>
    <w:rsid w:val="22C73E32"/>
    <w:rsid w:val="22E03145"/>
    <w:rsid w:val="23307C29"/>
    <w:rsid w:val="23531B69"/>
    <w:rsid w:val="235356C5"/>
    <w:rsid w:val="236773C3"/>
    <w:rsid w:val="237A0EA4"/>
    <w:rsid w:val="23977CA8"/>
    <w:rsid w:val="23A32D40"/>
    <w:rsid w:val="23AB72AF"/>
    <w:rsid w:val="23C87E61"/>
    <w:rsid w:val="241412F8"/>
    <w:rsid w:val="242D23BA"/>
    <w:rsid w:val="24323825"/>
    <w:rsid w:val="243454F7"/>
    <w:rsid w:val="24362564"/>
    <w:rsid w:val="244514B2"/>
    <w:rsid w:val="24730639"/>
    <w:rsid w:val="247578BD"/>
    <w:rsid w:val="247C6E9E"/>
    <w:rsid w:val="2483647E"/>
    <w:rsid w:val="24A3267C"/>
    <w:rsid w:val="24B959FC"/>
    <w:rsid w:val="24D64800"/>
    <w:rsid w:val="24DE5462"/>
    <w:rsid w:val="24EF141E"/>
    <w:rsid w:val="24FE5B05"/>
    <w:rsid w:val="25063B3A"/>
    <w:rsid w:val="25156720"/>
    <w:rsid w:val="255A71DF"/>
    <w:rsid w:val="25720679"/>
    <w:rsid w:val="25D725DE"/>
    <w:rsid w:val="25DE1BBE"/>
    <w:rsid w:val="25E1520A"/>
    <w:rsid w:val="25E348C8"/>
    <w:rsid w:val="260D24A3"/>
    <w:rsid w:val="26151358"/>
    <w:rsid w:val="26190E48"/>
    <w:rsid w:val="261C7B56"/>
    <w:rsid w:val="262E41C8"/>
    <w:rsid w:val="26357304"/>
    <w:rsid w:val="264B7C0D"/>
    <w:rsid w:val="266D6A9E"/>
    <w:rsid w:val="266F6CBA"/>
    <w:rsid w:val="26AF3AF0"/>
    <w:rsid w:val="26B648E9"/>
    <w:rsid w:val="26DB3AA6"/>
    <w:rsid w:val="26E01966"/>
    <w:rsid w:val="26FB22FC"/>
    <w:rsid w:val="27003DB6"/>
    <w:rsid w:val="270376D8"/>
    <w:rsid w:val="27076EF2"/>
    <w:rsid w:val="27206206"/>
    <w:rsid w:val="273A72C8"/>
    <w:rsid w:val="27455B12"/>
    <w:rsid w:val="27787DF0"/>
    <w:rsid w:val="279D7857"/>
    <w:rsid w:val="27AF141A"/>
    <w:rsid w:val="27B5253B"/>
    <w:rsid w:val="27DA7E0D"/>
    <w:rsid w:val="27F90E8D"/>
    <w:rsid w:val="28441A80"/>
    <w:rsid w:val="284952E9"/>
    <w:rsid w:val="28645955"/>
    <w:rsid w:val="288B3B53"/>
    <w:rsid w:val="28AD1D1C"/>
    <w:rsid w:val="28B135BA"/>
    <w:rsid w:val="28E25ED8"/>
    <w:rsid w:val="290336EA"/>
    <w:rsid w:val="291B6C85"/>
    <w:rsid w:val="292C49EE"/>
    <w:rsid w:val="2959155B"/>
    <w:rsid w:val="29930F11"/>
    <w:rsid w:val="299802D6"/>
    <w:rsid w:val="29C27101"/>
    <w:rsid w:val="29C644F0"/>
    <w:rsid w:val="29E74DB9"/>
    <w:rsid w:val="29FD638B"/>
    <w:rsid w:val="2A067935"/>
    <w:rsid w:val="2A0911D4"/>
    <w:rsid w:val="2A1831C5"/>
    <w:rsid w:val="2A44220C"/>
    <w:rsid w:val="2A8940C2"/>
    <w:rsid w:val="2A9211C9"/>
    <w:rsid w:val="2AD0584D"/>
    <w:rsid w:val="2ADB2B70"/>
    <w:rsid w:val="2ADD0C7E"/>
    <w:rsid w:val="2AE82B97"/>
    <w:rsid w:val="2B0D09D6"/>
    <w:rsid w:val="2B116592"/>
    <w:rsid w:val="2B4069FB"/>
    <w:rsid w:val="2B5B5A5F"/>
    <w:rsid w:val="2B6C7C6C"/>
    <w:rsid w:val="2BA411B4"/>
    <w:rsid w:val="2BA72A52"/>
    <w:rsid w:val="2BB46983"/>
    <w:rsid w:val="2BC26BFD"/>
    <w:rsid w:val="2C002162"/>
    <w:rsid w:val="2C1D4AC2"/>
    <w:rsid w:val="2C2E4C48"/>
    <w:rsid w:val="2C3434E8"/>
    <w:rsid w:val="2C464019"/>
    <w:rsid w:val="2C5B36D4"/>
    <w:rsid w:val="2C6721E1"/>
    <w:rsid w:val="2C732934"/>
    <w:rsid w:val="2CDA29B3"/>
    <w:rsid w:val="2CDF2443"/>
    <w:rsid w:val="2CE83322"/>
    <w:rsid w:val="2CF2542C"/>
    <w:rsid w:val="2D0D2D89"/>
    <w:rsid w:val="2D346567"/>
    <w:rsid w:val="2D3C6568"/>
    <w:rsid w:val="2D5F028F"/>
    <w:rsid w:val="2D7E77E3"/>
    <w:rsid w:val="2D8D5C78"/>
    <w:rsid w:val="2DD35D80"/>
    <w:rsid w:val="2DD940B6"/>
    <w:rsid w:val="2E0F48DF"/>
    <w:rsid w:val="2E310CF9"/>
    <w:rsid w:val="2E701821"/>
    <w:rsid w:val="2EA25753"/>
    <w:rsid w:val="2EAD4823"/>
    <w:rsid w:val="2EAD6A0D"/>
    <w:rsid w:val="2EBA2A9C"/>
    <w:rsid w:val="2EDC0C65"/>
    <w:rsid w:val="2F0E59F1"/>
    <w:rsid w:val="2F317EC3"/>
    <w:rsid w:val="2F45482D"/>
    <w:rsid w:val="2F477084"/>
    <w:rsid w:val="2F4B5DEA"/>
    <w:rsid w:val="2F740E9D"/>
    <w:rsid w:val="2F8A6913"/>
    <w:rsid w:val="2F8C268B"/>
    <w:rsid w:val="2F8C4439"/>
    <w:rsid w:val="2F922A34"/>
    <w:rsid w:val="2F94153F"/>
    <w:rsid w:val="2FAF6379"/>
    <w:rsid w:val="2FE53B49"/>
    <w:rsid w:val="2FE540CA"/>
    <w:rsid w:val="2FEF49C8"/>
    <w:rsid w:val="301423F7"/>
    <w:rsid w:val="30201025"/>
    <w:rsid w:val="302557C4"/>
    <w:rsid w:val="305F0D15"/>
    <w:rsid w:val="307849BD"/>
    <w:rsid w:val="307D673F"/>
    <w:rsid w:val="30B874AF"/>
    <w:rsid w:val="30C65728"/>
    <w:rsid w:val="30ED53AB"/>
    <w:rsid w:val="30EE6D9C"/>
    <w:rsid w:val="30F304E8"/>
    <w:rsid w:val="30F878AC"/>
    <w:rsid w:val="312E1520"/>
    <w:rsid w:val="313604D4"/>
    <w:rsid w:val="314F1BC2"/>
    <w:rsid w:val="31750EFD"/>
    <w:rsid w:val="31CD6F8B"/>
    <w:rsid w:val="32342B66"/>
    <w:rsid w:val="324F5BF1"/>
    <w:rsid w:val="32564BBE"/>
    <w:rsid w:val="325A6A70"/>
    <w:rsid w:val="32807B59"/>
    <w:rsid w:val="3296737C"/>
    <w:rsid w:val="32AD404D"/>
    <w:rsid w:val="32B20743"/>
    <w:rsid w:val="32B819E9"/>
    <w:rsid w:val="33042538"/>
    <w:rsid w:val="330864CC"/>
    <w:rsid w:val="3330332D"/>
    <w:rsid w:val="33460DA3"/>
    <w:rsid w:val="335334BF"/>
    <w:rsid w:val="3364747B"/>
    <w:rsid w:val="336A2CE3"/>
    <w:rsid w:val="337C6572"/>
    <w:rsid w:val="338E62A6"/>
    <w:rsid w:val="33A37FA3"/>
    <w:rsid w:val="33BE302F"/>
    <w:rsid w:val="33F0561A"/>
    <w:rsid w:val="33F16F60"/>
    <w:rsid w:val="33FC6231"/>
    <w:rsid w:val="341E587B"/>
    <w:rsid w:val="34425A0E"/>
    <w:rsid w:val="34B8182C"/>
    <w:rsid w:val="34E56399"/>
    <w:rsid w:val="34EC597A"/>
    <w:rsid w:val="34EE34A0"/>
    <w:rsid w:val="352E7D40"/>
    <w:rsid w:val="35306958"/>
    <w:rsid w:val="3538471B"/>
    <w:rsid w:val="354934C3"/>
    <w:rsid w:val="35620545"/>
    <w:rsid w:val="35BF6BEA"/>
    <w:rsid w:val="35C16E06"/>
    <w:rsid w:val="35D94150"/>
    <w:rsid w:val="35D95EFE"/>
    <w:rsid w:val="35EE276C"/>
    <w:rsid w:val="35F84E18"/>
    <w:rsid w:val="36080591"/>
    <w:rsid w:val="363B5092"/>
    <w:rsid w:val="36475A22"/>
    <w:rsid w:val="36937DF8"/>
    <w:rsid w:val="369B31B3"/>
    <w:rsid w:val="369D517D"/>
    <w:rsid w:val="36A06A1C"/>
    <w:rsid w:val="36CE17DB"/>
    <w:rsid w:val="37294C63"/>
    <w:rsid w:val="372E5DD5"/>
    <w:rsid w:val="37465815"/>
    <w:rsid w:val="3749510D"/>
    <w:rsid w:val="37B95FE7"/>
    <w:rsid w:val="37CD3840"/>
    <w:rsid w:val="37D050B3"/>
    <w:rsid w:val="37DF17C6"/>
    <w:rsid w:val="3805122C"/>
    <w:rsid w:val="381274A5"/>
    <w:rsid w:val="38286CC9"/>
    <w:rsid w:val="383C4522"/>
    <w:rsid w:val="384358B1"/>
    <w:rsid w:val="38530FF4"/>
    <w:rsid w:val="385E26EA"/>
    <w:rsid w:val="38BE01D7"/>
    <w:rsid w:val="38D26C34"/>
    <w:rsid w:val="38DB01DF"/>
    <w:rsid w:val="38DF7CCF"/>
    <w:rsid w:val="38F8669B"/>
    <w:rsid w:val="39005A59"/>
    <w:rsid w:val="391E6950"/>
    <w:rsid w:val="3955089B"/>
    <w:rsid w:val="396E4BAF"/>
    <w:rsid w:val="397C70AB"/>
    <w:rsid w:val="397F0B6A"/>
    <w:rsid w:val="39930ABA"/>
    <w:rsid w:val="399876C0"/>
    <w:rsid w:val="399D7EE9"/>
    <w:rsid w:val="39AC56D7"/>
    <w:rsid w:val="39C3314D"/>
    <w:rsid w:val="39D709A6"/>
    <w:rsid w:val="39DA2245"/>
    <w:rsid w:val="39F552D0"/>
    <w:rsid w:val="3A103F5C"/>
    <w:rsid w:val="3A1A525E"/>
    <w:rsid w:val="3A437DEA"/>
    <w:rsid w:val="3A483652"/>
    <w:rsid w:val="3A6D4E67"/>
    <w:rsid w:val="3A8A2780"/>
    <w:rsid w:val="3AC54CA3"/>
    <w:rsid w:val="3AC70A1B"/>
    <w:rsid w:val="3AD2588E"/>
    <w:rsid w:val="3AF94678"/>
    <w:rsid w:val="3B1479D8"/>
    <w:rsid w:val="3B380893"/>
    <w:rsid w:val="3B4262F3"/>
    <w:rsid w:val="3B5F2562"/>
    <w:rsid w:val="3B8406BA"/>
    <w:rsid w:val="3B8F2DF1"/>
    <w:rsid w:val="3B96180A"/>
    <w:rsid w:val="3B9B1A99"/>
    <w:rsid w:val="3BAF788E"/>
    <w:rsid w:val="3BB05953"/>
    <w:rsid w:val="3BC92571"/>
    <w:rsid w:val="3BD258C9"/>
    <w:rsid w:val="3BD57167"/>
    <w:rsid w:val="3BD80A06"/>
    <w:rsid w:val="3BE850ED"/>
    <w:rsid w:val="3BF05D4F"/>
    <w:rsid w:val="3C3814A4"/>
    <w:rsid w:val="3C55396E"/>
    <w:rsid w:val="3C6F136A"/>
    <w:rsid w:val="3C7544A7"/>
    <w:rsid w:val="3CA56B3A"/>
    <w:rsid w:val="3CCC1107"/>
    <w:rsid w:val="3CFB0E50"/>
    <w:rsid w:val="3D037D04"/>
    <w:rsid w:val="3D121CF5"/>
    <w:rsid w:val="3D1912D6"/>
    <w:rsid w:val="3D7F120E"/>
    <w:rsid w:val="3D815E3F"/>
    <w:rsid w:val="3D9636B8"/>
    <w:rsid w:val="3D96637E"/>
    <w:rsid w:val="3DAC5CA6"/>
    <w:rsid w:val="3DB64D77"/>
    <w:rsid w:val="3DC456E6"/>
    <w:rsid w:val="3E047890"/>
    <w:rsid w:val="3E3E0B43"/>
    <w:rsid w:val="3E3F4D6C"/>
    <w:rsid w:val="3E707CA7"/>
    <w:rsid w:val="3E740EBA"/>
    <w:rsid w:val="3E846C23"/>
    <w:rsid w:val="3E917D5A"/>
    <w:rsid w:val="3EF23B8C"/>
    <w:rsid w:val="3EF5367D"/>
    <w:rsid w:val="3EF664DB"/>
    <w:rsid w:val="3F32042D"/>
    <w:rsid w:val="3F340649"/>
    <w:rsid w:val="3F5B5BD6"/>
    <w:rsid w:val="3F744EE9"/>
    <w:rsid w:val="3F93711E"/>
    <w:rsid w:val="3FFD0A3B"/>
    <w:rsid w:val="402C1320"/>
    <w:rsid w:val="40610FCA"/>
    <w:rsid w:val="40726B3C"/>
    <w:rsid w:val="40752CC7"/>
    <w:rsid w:val="40C62966"/>
    <w:rsid w:val="40D0614F"/>
    <w:rsid w:val="40E1210B"/>
    <w:rsid w:val="40EB4D37"/>
    <w:rsid w:val="40F462E2"/>
    <w:rsid w:val="411635F3"/>
    <w:rsid w:val="412344D1"/>
    <w:rsid w:val="41281AE7"/>
    <w:rsid w:val="414D59F2"/>
    <w:rsid w:val="414F176A"/>
    <w:rsid w:val="416C231C"/>
    <w:rsid w:val="41780CC1"/>
    <w:rsid w:val="417E7959"/>
    <w:rsid w:val="419378A9"/>
    <w:rsid w:val="41AE46E3"/>
    <w:rsid w:val="41DA54D8"/>
    <w:rsid w:val="41FF0A9A"/>
    <w:rsid w:val="42022339"/>
    <w:rsid w:val="4211306D"/>
    <w:rsid w:val="426E3E72"/>
    <w:rsid w:val="429A07C3"/>
    <w:rsid w:val="42B45D29"/>
    <w:rsid w:val="42C159A0"/>
    <w:rsid w:val="42C615B8"/>
    <w:rsid w:val="42D00689"/>
    <w:rsid w:val="42E87780"/>
    <w:rsid w:val="432450BB"/>
    <w:rsid w:val="432478DA"/>
    <w:rsid w:val="434B7D0F"/>
    <w:rsid w:val="43503578"/>
    <w:rsid w:val="436231F2"/>
    <w:rsid w:val="43770B04"/>
    <w:rsid w:val="43827BD5"/>
    <w:rsid w:val="4396542E"/>
    <w:rsid w:val="43AC7152"/>
    <w:rsid w:val="43B9736F"/>
    <w:rsid w:val="43CD1F5D"/>
    <w:rsid w:val="43DF111F"/>
    <w:rsid w:val="43EC32A0"/>
    <w:rsid w:val="44254A04"/>
    <w:rsid w:val="442815BB"/>
    <w:rsid w:val="445F730D"/>
    <w:rsid w:val="446B0669"/>
    <w:rsid w:val="44EB091D"/>
    <w:rsid w:val="45363794"/>
    <w:rsid w:val="454F7F8B"/>
    <w:rsid w:val="45521829"/>
    <w:rsid w:val="455A3D8E"/>
    <w:rsid w:val="45611A6C"/>
    <w:rsid w:val="4574179F"/>
    <w:rsid w:val="45AA6E46"/>
    <w:rsid w:val="45AC0F39"/>
    <w:rsid w:val="45C02C36"/>
    <w:rsid w:val="45F4643C"/>
    <w:rsid w:val="46026DAB"/>
    <w:rsid w:val="462211FB"/>
    <w:rsid w:val="462C3E28"/>
    <w:rsid w:val="46366161"/>
    <w:rsid w:val="463D4287"/>
    <w:rsid w:val="46401681"/>
    <w:rsid w:val="4645313C"/>
    <w:rsid w:val="467001B9"/>
    <w:rsid w:val="467D0B27"/>
    <w:rsid w:val="469F45FA"/>
    <w:rsid w:val="46A64151"/>
    <w:rsid w:val="46A75BA4"/>
    <w:rsid w:val="46D02A05"/>
    <w:rsid w:val="46E35449"/>
    <w:rsid w:val="473960E8"/>
    <w:rsid w:val="474E7DCE"/>
    <w:rsid w:val="478D08F6"/>
    <w:rsid w:val="479B1265"/>
    <w:rsid w:val="47AE0DFF"/>
    <w:rsid w:val="47B86D6D"/>
    <w:rsid w:val="47DB3D58"/>
    <w:rsid w:val="47FC782A"/>
    <w:rsid w:val="482937EB"/>
    <w:rsid w:val="485128BA"/>
    <w:rsid w:val="486B57BA"/>
    <w:rsid w:val="486F382E"/>
    <w:rsid w:val="488E31A3"/>
    <w:rsid w:val="489F7CD3"/>
    <w:rsid w:val="48B3438D"/>
    <w:rsid w:val="48BD520B"/>
    <w:rsid w:val="48BF47B0"/>
    <w:rsid w:val="491017DF"/>
    <w:rsid w:val="491B3961"/>
    <w:rsid w:val="49276B29"/>
    <w:rsid w:val="49301E81"/>
    <w:rsid w:val="494F67AB"/>
    <w:rsid w:val="49574371"/>
    <w:rsid w:val="4981448B"/>
    <w:rsid w:val="49972145"/>
    <w:rsid w:val="499A72FA"/>
    <w:rsid w:val="4A65246B"/>
    <w:rsid w:val="4A666FFB"/>
    <w:rsid w:val="4ABF34BD"/>
    <w:rsid w:val="4AF53E3A"/>
    <w:rsid w:val="4B0D3D20"/>
    <w:rsid w:val="4B1A06F3"/>
    <w:rsid w:val="4B26353C"/>
    <w:rsid w:val="4B50680B"/>
    <w:rsid w:val="4B6D116B"/>
    <w:rsid w:val="4B7C7600"/>
    <w:rsid w:val="4B903D94"/>
    <w:rsid w:val="4BA45BB4"/>
    <w:rsid w:val="4BDB2578"/>
    <w:rsid w:val="4C1710D6"/>
    <w:rsid w:val="4C1930A0"/>
    <w:rsid w:val="4C4243A5"/>
    <w:rsid w:val="4C52210E"/>
    <w:rsid w:val="4C7B3413"/>
    <w:rsid w:val="4C8F34D4"/>
    <w:rsid w:val="4C9E35A6"/>
    <w:rsid w:val="4CA94424"/>
    <w:rsid w:val="4CAF57B3"/>
    <w:rsid w:val="4CCD4891"/>
    <w:rsid w:val="4CD15729"/>
    <w:rsid w:val="4CD73316"/>
    <w:rsid w:val="4CF30D9C"/>
    <w:rsid w:val="4D005CCE"/>
    <w:rsid w:val="4D07739D"/>
    <w:rsid w:val="4D1D271C"/>
    <w:rsid w:val="4D1F6494"/>
    <w:rsid w:val="4D232668"/>
    <w:rsid w:val="4D3A0011"/>
    <w:rsid w:val="4D61085B"/>
    <w:rsid w:val="4D6E59F0"/>
    <w:rsid w:val="4D93478D"/>
    <w:rsid w:val="4D970721"/>
    <w:rsid w:val="4DB90697"/>
    <w:rsid w:val="4DBF5582"/>
    <w:rsid w:val="4DEA6AA2"/>
    <w:rsid w:val="4DF711BF"/>
    <w:rsid w:val="4E322EEA"/>
    <w:rsid w:val="4E4D5283"/>
    <w:rsid w:val="4E5C7274"/>
    <w:rsid w:val="4E7E2684"/>
    <w:rsid w:val="4E944C60"/>
    <w:rsid w:val="4EAC01FC"/>
    <w:rsid w:val="4ED96B17"/>
    <w:rsid w:val="4EF01868"/>
    <w:rsid w:val="4F10078B"/>
    <w:rsid w:val="4F1813ED"/>
    <w:rsid w:val="4F1D4C56"/>
    <w:rsid w:val="4F275AD4"/>
    <w:rsid w:val="4F29184C"/>
    <w:rsid w:val="4F2C4E99"/>
    <w:rsid w:val="4F4B3BD3"/>
    <w:rsid w:val="4F56013C"/>
    <w:rsid w:val="4F766114"/>
    <w:rsid w:val="4F8B1BBF"/>
    <w:rsid w:val="4F8B6063"/>
    <w:rsid w:val="4F920F2E"/>
    <w:rsid w:val="4FE45773"/>
    <w:rsid w:val="4FE70DC0"/>
    <w:rsid w:val="4FEB6A25"/>
    <w:rsid w:val="4FF26FAA"/>
    <w:rsid w:val="505C17AE"/>
    <w:rsid w:val="505F0174"/>
    <w:rsid w:val="506B7C43"/>
    <w:rsid w:val="50BD049E"/>
    <w:rsid w:val="50C01D3C"/>
    <w:rsid w:val="50C25AB5"/>
    <w:rsid w:val="50C7185D"/>
    <w:rsid w:val="50CB3BBC"/>
    <w:rsid w:val="50CD4459"/>
    <w:rsid w:val="50CF01D2"/>
    <w:rsid w:val="50D650BC"/>
    <w:rsid w:val="510D2AA8"/>
    <w:rsid w:val="512A365A"/>
    <w:rsid w:val="51352836"/>
    <w:rsid w:val="51597A9B"/>
    <w:rsid w:val="51624BA2"/>
    <w:rsid w:val="518535C1"/>
    <w:rsid w:val="518D633A"/>
    <w:rsid w:val="52043EAB"/>
    <w:rsid w:val="52222BB9"/>
    <w:rsid w:val="523522B6"/>
    <w:rsid w:val="523C1897"/>
    <w:rsid w:val="52524077"/>
    <w:rsid w:val="52614E59"/>
    <w:rsid w:val="526D7CA2"/>
    <w:rsid w:val="528A0854"/>
    <w:rsid w:val="529214B7"/>
    <w:rsid w:val="52943481"/>
    <w:rsid w:val="52A01E26"/>
    <w:rsid w:val="52CA249B"/>
    <w:rsid w:val="52CD24EF"/>
    <w:rsid w:val="530F2B07"/>
    <w:rsid w:val="53215907"/>
    <w:rsid w:val="532D5146"/>
    <w:rsid w:val="53373E0C"/>
    <w:rsid w:val="534F55FA"/>
    <w:rsid w:val="5362532D"/>
    <w:rsid w:val="537868FE"/>
    <w:rsid w:val="5386726D"/>
    <w:rsid w:val="539B439B"/>
    <w:rsid w:val="53BD6EA5"/>
    <w:rsid w:val="53D37FD9"/>
    <w:rsid w:val="542D76E9"/>
    <w:rsid w:val="54413194"/>
    <w:rsid w:val="544C0545"/>
    <w:rsid w:val="54890697"/>
    <w:rsid w:val="54971B7A"/>
    <w:rsid w:val="54996B2C"/>
    <w:rsid w:val="54B576DE"/>
    <w:rsid w:val="54C63D0F"/>
    <w:rsid w:val="54F80C0E"/>
    <w:rsid w:val="551F3830"/>
    <w:rsid w:val="552675F7"/>
    <w:rsid w:val="553C072C"/>
    <w:rsid w:val="55690BF5"/>
    <w:rsid w:val="5588094F"/>
    <w:rsid w:val="56462CE4"/>
    <w:rsid w:val="565F3DA6"/>
    <w:rsid w:val="56B57E6A"/>
    <w:rsid w:val="56C63E25"/>
    <w:rsid w:val="56C836F9"/>
    <w:rsid w:val="570010E5"/>
    <w:rsid w:val="571E156B"/>
    <w:rsid w:val="574D3BFE"/>
    <w:rsid w:val="577114C0"/>
    <w:rsid w:val="577675F9"/>
    <w:rsid w:val="57AC6B77"/>
    <w:rsid w:val="57B65C47"/>
    <w:rsid w:val="57C33EC0"/>
    <w:rsid w:val="57C40364"/>
    <w:rsid w:val="57D12A81"/>
    <w:rsid w:val="57E52089"/>
    <w:rsid w:val="57E91B79"/>
    <w:rsid w:val="580E15DF"/>
    <w:rsid w:val="584B2834"/>
    <w:rsid w:val="584C035A"/>
    <w:rsid w:val="58694A68"/>
    <w:rsid w:val="587D4F9E"/>
    <w:rsid w:val="58831FCD"/>
    <w:rsid w:val="58A31F4C"/>
    <w:rsid w:val="58BE1257"/>
    <w:rsid w:val="58C148A4"/>
    <w:rsid w:val="58D42829"/>
    <w:rsid w:val="590F1AB3"/>
    <w:rsid w:val="591052E1"/>
    <w:rsid w:val="591E5852"/>
    <w:rsid w:val="594B23BF"/>
    <w:rsid w:val="596377AE"/>
    <w:rsid w:val="59A10231"/>
    <w:rsid w:val="5A0A5DD6"/>
    <w:rsid w:val="5A1804F3"/>
    <w:rsid w:val="5A200688"/>
    <w:rsid w:val="5A44753A"/>
    <w:rsid w:val="5A652146"/>
    <w:rsid w:val="5A6E45B7"/>
    <w:rsid w:val="5A8B5169"/>
    <w:rsid w:val="5B092532"/>
    <w:rsid w:val="5B1213E7"/>
    <w:rsid w:val="5B231846"/>
    <w:rsid w:val="5B445318"/>
    <w:rsid w:val="5B6559BA"/>
    <w:rsid w:val="5B687259"/>
    <w:rsid w:val="5B7756EE"/>
    <w:rsid w:val="5BBC0EAA"/>
    <w:rsid w:val="5BF00D56"/>
    <w:rsid w:val="5C0036DC"/>
    <w:rsid w:val="5C371D52"/>
    <w:rsid w:val="5C390BF5"/>
    <w:rsid w:val="5C653798"/>
    <w:rsid w:val="5C6914DA"/>
    <w:rsid w:val="5C7D31D8"/>
    <w:rsid w:val="5C9B11E4"/>
    <w:rsid w:val="5C9D2E5E"/>
    <w:rsid w:val="5CAE4AFA"/>
    <w:rsid w:val="5CB139A0"/>
    <w:rsid w:val="5CBD35D4"/>
    <w:rsid w:val="5CC22998"/>
    <w:rsid w:val="5CC76201"/>
    <w:rsid w:val="5CF039A9"/>
    <w:rsid w:val="5CF07506"/>
    <w:rsid w:val="5D07484F"/>
    <w:rsid w:val="5D155870"/>
    <w:rsid w:val="5D1A2817"/>
    <w:rsid w:val="5D327B1E"/>
    <w:rsid w:val="5D530DF6"/>
    <w:rsid w:val="5D537A94"/>
    <w:rsid w:val="5D5C07DE"/>
    <w:rsid w:val="5D846E14"/>
    <w:rsid w:val="5D8B548F"/>
    <w:rsid w:val="5DCF7A63"/>
    <w:rsid w:val="5DDE3802"/>
    <w:rsid w:val="5E27164D"/>
    <w:rsid w:val="5E547F68"/>
    <w:rsid w:val="5E5B12F6"/>
    <w:rsid w:val="5E5E4943"/>
    <w:rsid w:val="5E7423B8"/>
    <w:rsid w:val="5E744166"/>
    <w:rsid w:val="5E79352B"/>
    <w:rsid w:val="5E8545C5"/>
    <w:rsid w:val="5E9D7897"/>
    <w:rsid w:val="5EB427B5"/>
    <w:rsid w:val="5EDF7832"/>
    <w:rsid w:val="5EF17565"/>
    <w:rsid w:val="5EFC4888"/>
    <w:rsid w:val="5F21609C"/>
    <w:rsid w:val="5F335DCF"/>
    <w:rsid w:val="5F3D09FC"/>
    <w:rsid w:val="5F49114F"/>
    <w:rsid w:val="5F4A0386"/>
    <w:rsid w:val="5F50072F"/>
    <w:rsid w:val="5F8605F5"/>
    <w:rsid w:val="5F930E52"/>
    <w:rsid w:val="5FB011CE"/>
    <w:rsid w:val="5FCD3B2E"/>
    <w:rsid w:val="5FF92B75"/>
    <w:rsid w:val="60143F48"/>
    <w:rsid w:val="604F6C39"/>
    <w:rsid w:val="60687CFB"/>
    <w:rsid w:val="607466A0"/>
    <w:rsid w:val="609D5BF6"/>
    <w:rsid w:val="60A46F85"/>
    <w:rsid w:val="60D13AF2"/>
    <w:rsid w:val="61016185"/>
    <w:rsid w:val="611D362C"/>
    <w:rsid w:val="613C540F"/>
    <w:rsid w:val="614E3A65"/>
    <w:rsid w:val="61812E22"/>
    <w:rsid w:val="61B74A96"/>
    <w:rsid w:val="61BC02FE"/>
    <w:rsid w:val="61E1226E"/>
    <w:rsid w:val="622A2FA9"/>
    <w:rsid w:val="623936FD"/>
    <w:rsid w:val="624D0F56"/>
    <w:rsid w:val="625A29C1"/>
    <w:rsid w:val="62683FE2"/>
    <w:rsid w:val="62775FD3"/>
    <w:rsid w:val="6286459E"/>
    <w:rsid w:val="62AD6C8A"/>
    <w:rsid w:val="62C92CD3"/>
    <w:rsid w:val="62E968CB"/>
    <w:rsid w:val="63012E32"/>
    <w:rsid w:val="63365E8E"/>
    <w:rsid w:val="633E2777"/>
    <w:rsid w:val="63462575"/>
    <w:rsid w:val="63754C08"/>
    <w:rsid w:val="63A10F12"/>
    <w:rsid w:val="63B47F1F"/>
    <w:rsid w:val="63BF40D6"/>
    <w:rsid w:val="63BF5E84"/>
    <w:rsid w:val="63C17E4E"/>
    <w:rsid w:val="63D64A35"/>
    <w:rsid w:val="64055F8C"/>
    <w:rsid w:val="64067920"/>
    <w:rsid w:val="64416899"/>
    <w:rsid w:val="644B5969"/>
    <w:rsid w:val="64E831B8"/>
    <w:rsid w:val="64F46001"/>
    <w:rsid w:val="64F63B27"/>
    <w:rsid w:val="64FB7954"/>
    <w:rsid w:val="64FF44F7"/>
    <w:rsid w:val="65051D13"/>
    <w:rsid w:val="65130235"/>
    <w:rsid w:val="65260365"/>
    <w:rsid w:val="65433D82"/>
    <w:rsid w:val="657809E0"/>
    <w:rsid w:val="65B970DF"/>
    <w:rsid w:val="65BA6903"/>
    <w:rsid w:val="65C23A09"/>
    <w:rsid w:val="65D73958"/>
    <w:rsid w:val="65F8742B"/>
    <w:rsid w:val="65FC33BF"/>
    <w:rsid w:val="65FE0EE5"/>
    <w:rsid w:val="66287D10"/>
    <w:rsid w:val="663A3EE7"/>
    <w:rsid w:val="663D12E2"/>
    <w:rsid w:val="66521231"/>
    <w:rsid w:val="668F26CF"/>
    <w:rsid w:val="66A23F66"/>
    <w:rsid w:val="66E00F28"/>
    <w:rsid w:val="66FE3167"/>
    <w:rsid w:val="670F0ED0"/>
    <w:rsid w:val="67341FB4"/>
    <w:rsid w:val="67650AF0"/>
    <w:rsid w:val="676E3E49"/>
    <w:rsid w:val="677156E7"/>
    <w:rsid w:val="67915D89"/>
    <w:rsid w:val="67AE2497"/>
    <w:rsid w:val="67CE2B39"/>
    <w:rsid w:val="67D7311F"/>
    <w:rsid w:val="682A4AE1"/>
    <w:rsid w:val="68307350"/>
    <w:rsid w:val="683A3D2B"/>
    <w:rsid w:val="68426E49"/>
    <w:rsid w:val="68914293"/>
    <w:rsid w:val="68C47A98"/>
    <w:rsid w:val="68C9702B"/>
    <w:rsid w:val="69054339"/>
    <w:rsid w:val="6934408B"/>
    <w:rsid w:val="69431305"/>
    <w:rsid w:val="69851F5F"/>
    <w:rsid w:val="69D33CCB"/>
    <w:rsid w:val="69DD7064"/>
    <w:rsid w:val="69EE1271"/>
    <w:rsid w:val="69FB4D8B"/>
    <w:rsid w:val="6A0B1E23"/>
    <w:rsid w:val="6A1567FD"/>
    <w:rsid w:val="6A1B7B8C"/>
    <w:rsid w:val="6A554E4C"/>
    <w:rsid w:val="6AA56DE2"/>
    <w:rsid w:val="6AB2229E"/>
    <w:rsid w:val="6AD55F8D"/>
    <w:rsid w:val="6AEA1A38"/>
    <w:rsid w:val="6AEF52A0"/>
    <w:rsid w:val="6AF26B3F"/>
    <w:rsid w:val="6AF9611F"/>
    <w:rsid w:val="6B452B0C"/>
    <w:rsid w:val="6B5C4E82"/>
    <w:rsid w:val="6B6C5492"/>
    <w:rsid w:val="6B6F1F3D"/>
    <w:rsid w:val="6B8754D9"/>
    <w:rsid w:val="6B997663"/>
    <w:rsid w:val="6BA51E03"/>
    <w:rsid w:val="6C375151"/>
    <w:rsid w:val="6C841A18"/>
    <w:rsid w:val="6C895281"/>
    <w:rsid w:val="6CA34594"/>
    <w:rsid w:val="6CAB51F7"/>
    <w:rsid w:val="6CAD71C1"/>
    <w:rsid w:val="6CB56076"/>
    <w:rsid w:val="6CED3A62"/>
    <w:rsid w:val="6D082649"/>
    <w:rsid w:val="6D0A6C54"/>
    <w:rsid w:val="6D1F7993"/>
    <w:rsid w:val="6D266F73"/>
    <w:rsid w:val="6D32159C"/>
    <w:rsid w:val="6D391CE6"/>
    <w:rsid w:val="6D4553AD"/>
    <w:rsid w:val="6D463172"/>
    <w:rsid w:val="6D5222D8"/>
    <w:rsid w:val="6D594C53"/>
    <w:rsid w:val="6D6830E8"/>
    <w:rsid w:val="6DA93E2C"/>
    <w:rsid w:val="6E1F7C4B"/>
    <w:rsid w:val="6E3E58E1"/>
    <w:rsid w:val="6E5F273D"/>
    <w:rsid w:val="6E6C4E5A"/>
    <w:rsid w:val="6E71421E"/>
    <w:rsid w:val="6E7D479D"/>
    <w:rsid w:val="6E8C2E06"/>
    <w:rsid w:val="6E8E3022"/>
    <w:rsid w:val="6EA7489E"/>
    <w:rsid w:val="6F131AC6"/>
    <w:rsid w:val="6F176B74"/>
    <w:rsid w:val="6F280D81"/>
    <w:rsid w:val="6F3B6D06"/>
    <w:rsid w:val="6F4656AB"/>
    <w:rsid w:val="6F71097A"/>
    <w:rsid w:val="6F742218"/>
    <w:rsid w:val="6F822FE2"/>
    <w:rsid w:val="6F9957DB"/>
    <w:rsid w:val="6FBF2317"/>
    <w:rsid w:val="6FC211D5"/>
    <w:rsid w:val="6FD51C68"/>
    <w:rsid w:val="6FED5B27"/>
    <w:rsid w:val="70425E72"/>
    <w:rsid w:val="704B11CB"/>
    <w:rsid w:val="7056191E"/>
    <w:rsid w:val="70671ACF"/>
    <w:rsid w:val="706E6C67"/>
    <w:rsid w:val="70C26DB0"/>
    <w:rsid w:val="70CC398E"/>
    <w:rsid w:val="70DA60AB"/>
    <w:rsid w:val="711C7A88"/>
    <w:rsid w:val="711F4406"/>
    <w:rsid w:val="712832BA"/>
    <w:rsid w:val="714300F4"/>
    <w:rsid w:val="714B0BB4"/>
    <w:rsid w:val="71584775"/>
    <w:rsid w:val="719E6AF6"/>
    <w:rsid w:val="71BC71C6"/>
    <w:rsid w:val="71C64881"/>
    <w:rsid w:val="71D82559"/>
    <w:rsid w:val="71F147F7"/>
    <w:rsid w:val="71F47640"/>
    <w:rsid w:val="71FA33E8"/>
    <w:rsid w:val="71FB09CF"/>
    <w:rsid w:val="72001B41"/>
    <w:rsid w:val="720A29C0"/>
    <w:rsid w:val="72281098"/>
    <w:rsid w:val="72676064"/>
    <w:rsid w:val="7267764B"/>
    <w:rsid w:val="72AF1276"/>
    <w:rsid w:val="72D74F98"/>
    <w:rsid w:val="72F71196"/>
    <w:rsid w:val="72FC49FE"/>
    <w:rsid w:val="73612AB3"/>
    <w:rsid w:val="73726A6F"/>
    <w:rsid w:val="739E7864"/>
    <w:rsid w:val="73A3131E"/>
    <w:rsid w:val="73B47087"/>
    <w:rsid w:val="73B51653"/>
    <w:rsid w:val="73BC418E"/>
    <w:rsid w:val="73BE3A62"/>
    <w:rsid w:val="73C82B32"/>
    <w:rsid w:val="73DF7B61"/>
    <w:rsid w:val="74220495"/>
    <w:rsid w:val="743B3304"/>
    <w:rsid w:val="744B29FB"/>
    <w:rsid w:val="7476433D"/>
    <w:rsid w:val="748A428C"/>
    <w:rsid w:val="748C590E"/>
    <w:rsid w:val="748F0BF4"/>
    <w:rsid w:val="749B3DA3"/>
    <w:rsid w:val="749C7D00"/>
    <w:rsid w:val="74A7099A"/>
    <w:rsid w:val="74BE1DF0"/>
    <w:rsid w:val="74E7523A"/>
    <w:rsid w:val="74F82FA3"/>
    <w:rsid w:val="74FF04C5"/>
    <w:rsid w:val="750718D7"/>
    <w:rsid w:val="7513602F"/>
    <w:rsid w:val="751C1388"/>
    <w:rsid w:val="753C7FB1"/>
    <w:rsid w:val="75466405"/>
    <w:rsid w:val="754937FF"/>
    <w:rsid w:val="755D54FC"/>
    <w:rsid w:val="755E1E93"/>
    <w:rsid w:val="75826D11"/>
    <w:rsid w:val="75864A53"/>
    <w:rsid w:val="75AB4839"/>
    <w:rsid w:val="75CF01A8"/>
    <w:rsid w:val="75DF4163"/>
    <w:rsid w:val="761D133F"/>
    <w:rsid w:val="761D220B"/>
    <w:rsid w:val="76360227"/>
    <w:rsid w:val="763B3A90"/>
    <w:rsid w:val="765468FF"/>
    <w:rsid w:val="766703E1"/>
    <w:rsid w:val="766C59F7"/>
    <w:rsid w:val="767C5E46"/>
    <w:rsid w:val="7682521B"/>
    <w:rsid w:val="76911902"/>
    <w:rsid w:val="76A15D08"/>
    <w:rsid w:val="76A258BD"/>
    <w:rsid w:val="76AE6010"/>
    <w:rsid w:val="76B625A7"/>
    <w:rsid w:val="770519A8"/>
    <w:rsid w:val="772E7150"/>
    <w:rsid w:val="776C1A27"/>
    <w:rsid w:val="77992D04"/>
    <w:rsid w:val="77AC7C4B"/>
    <w:rsid w:val="77D47361"/>
    <w:rsid w:val="77EA751B"/>
    <w:rsid w:val="788F730C"/>
    <w:rsid w:val="78A05E2C"/>
    <w:rsid w:val="78AF68A0"/>
    <w:rsid w:val="78F817C4"/>
    <w:rsid w:val="790E0FE8"/>
    <w:rsid w:val="79110AD8"/>
    <w:rsid w:val="795C61F7"/>
    <w:rsid w:val="797572B9"/>
    <w:rsid w:val="797D7F1B"/>
    <w:rsid w:val="798F534E"/>
    <w:rsid w:val="79BF6786"/>
    <w:rsid w:val="79CC49FF"/>
    <w:rsid w:val="79CE4C1B"/>
    <w:rsid w:val="7A4078C7"/>
    <w:rsid w:val="7A41363F"/>
    <w:rsid w:val="7A796935"/>
    <w:rsid w:val="7A9E607F"/>
    <w:rsid w:val="7AAF05A8"/>
    <w:rsid w:val="7AB16449"/>
    <w:rsid w:val="7AB21E46"/>
    <w:rsid w:val="7ABB5217"/>
    <w:rsid w:val="7AC878BC"/>
    <w:rsid w:val="7AE85868"/>
    <w:rsid w:val="7B430CF1"/>
    <w:rsid w:val="7B452CBB"/>
    <w:rsid w:val="7B4909FD"/>
    <w:rsid w:val="7B5F3D7C"/>
    <w:rsid w:val="7B5F5B2A"/>
    <w:rsid w:val="7B7D5D3A"/>
    <w:rsid w:val="7B8317BC"/>
    <w:rsid w:val="7B871525"/>
    <w:rsid w:val="7B893B9B"/>
    <w:rsid w:val="7BC9569A"/>
    <w:rsid w:val="7BDC53CD"/>
    <w:rsid w:val="7C013085"/>
    <w:rsid w:val="7C044924"/>
    <w:rsid w:val="7C0E5AA7"/>
    <w:rsid w:val="7C1A4147"/>
    <w:rsid w:val="7C5B401D"/>
    <w:rsid w:val="7C9C690A"/>
    <w:rsid w:val="7CA82222"/>
    <w:rsid w:val="7CBB76D8"/>
    <w:rsid w:val="7D083FA0"/>
    <w:rsid w:val="7D3354C1"/>
    <w:rsid w:val="7D621902"/>
    <w:rsid w:val="7D6531A0"/>
    <w:rsid w:val="7D6E64F9"/>
    <w:rsid w:val="7D9A5540"/>
    <w:rsid w:val="7DA4016C"/>
    <w:rsid w:val="7DD46EF9"/>
    <w:rsid w:val="7DF2752C"/>
    <w:rsid w:val="7E2117BD"/>
    <w:rsid w:val="7E464D80"/>
    <w:rsid w:val="7E4C7A10"/>
    <w:rsid w:val="7E4E00D8"/>
    <w:rsid w:val="7E4E2368"/>
    <w:rsid w:val="7E583278"/>
    <w:rsid w:val="7EAF748B"/>
    <w:rsid w:val="7EB52D4A"/>
    <w:rsid w:val="7EC87E8B"/>
    <w:rsid w:val="7ED95BF4"/>
    <w:rsid w:val="7EDF5174"/>
    <w:rsid w:val="7EE06F82"/>
    <w:rsid w:val="7EE747B5"/>
    <w:rsid w:val="7F0B0D76"/>
    <w:rsid w:val="7F127358"/>
    <w:rsid w:val="7F183AEA"/>
    <w:rsid w:val="7F4C0ABC"/>
    <w:rsid w:val="7F6C6A68"/>
    <w:rsid w:val="7F7E49ED"/>
    <w:rsid w:val="7FF30F37"/>
    <w:rsid w:val="7FF60A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iPriority="99" w:name="Body Text Indent 2"/>
    <w:lsdException w:uiPriority="99" w:name="Body Text Indent 3"/>
    <w:lsdException w:qFormat="1"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5"/>
    <w:autoRedefine/>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4">
    <w:name w:val="heading 2"/>
    <w:basedOn w:val="1"/>
    <w:next w:val="1"/>
    <w:link w:val="46"/>
    <w:autoRedefine/>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5">
    <w:name w:val="heading 3"/>
    <w:basedOn w:val="1"/>
    <w:next w:val="1"/>
    <w:link w:val="47"/>
    <w:autoRedefine/>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6">
    <w:name w:val="heading 4"/>
    <w:basedOn w:val="1"/>
    <w:next w:val="1"/>
    <w:link w:val="48"/>
    <w:autoRedefine/>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paragraph" w:styleId="7">
    <w:name w:val="heading 5"/>
    <w:basedOn w:val="1"/>
    <w:next w:val="1"/>
    <w:link w:val="49"/>
    <w:autoRedefine/>
    <w:qFormat/>
    <w:uiPriority w:val="0"/>
    <w:pPr>
      <w:keepNext/>
      <w:keepLines/>
      <w:tabs>
        <w:tab w:val="left" w:pos="0"/>
      </w:tabs>
      <w:adjustRightInd w:val="0"/>
      <w:spacing w:before="280" w:after="290" w:line="376" w:lineRule="atLeast"/>
      <w:jc w:val="left"/>
      <w:textAlignment w:val="baseline"/>
      <w:outlineLvl w:val="4"/>
    </w:pPr>
    <w:rPr>
      <w:rFonts w:ascii="Times New Roman" w:hAnsi="Times New Roman" w:eastAsia="宋体" w:cs="Times New Roman"/>
      <w:b/>
      <w:bCs/>
      <w:kern w:val="0"/>
      <w:sz w:val="28"/>
      <w:szCs w:val="28"/>
    </w:rPr>
  </w:style>
  <w:style w:type="paragraph" w:styleId="8">
    <w:name w:val="heading 6"/>
    <w:basedOn w:val="1"/>
    <w:next w:val="1"/>
    <w:link w:val="50"/>
    <w:autoRedefine/>
    <w:qFormat/>
    <w:uiPriority w:val="0"/>
    <w:pPr>
      <w:keepNext/>
      <w:keepLines/>
      <w:tabs>
        <w:tab w:val="left" w:pos="0"/>
      </w:tabs>
      <w:adjustRightInd w:val="0"/>
      <w:spacing w:before="240" w:after="64" w:line="320" w:lineRule="atLeast"/>
      <w:jc w:val="left"/>
      <w:textAlignment w:val="baseline"/>
      <w:outlineLvl w:val="5"/>
    </w:pPr>
    <w:rPr>
      <w:rFonts w:ascii="Arial" w:hAnsi="Arial" w:eastAsia="黑体" w:cs="Times New Roman"/>
      <w:b/>
      <w:bCs/>
      <w:kern w:val="0"/>
      <w:sz w:val="24"/>
      <w:szCs w:val="24"/>
    </w:rPr>
  </w:style>
  <w:style w:type="paragraph" w:styleId="9">
    <w:name w:val="heading 7"/>
    <w:basedOn w:val="1"/>
    <w:next w:val="1"/>
    <w:link w:val="51"/>
    <w:autoRedefine/>
    <w:qFormat/>
    <w:uiPriority w:val="0"/>
    <w:pPr>
      <w:keepNext/>
      <w:keepLines/>
      <w:tabs>
        <w:tab w:val="left" w:pos="0"/>
      </w:tabs>
      <w:adjustRightInd w:val="0"/>
      <w:spacing w:before="240" w:after="64" w:line="320" w:lineRule="atLeast"/>
      <w:jc w:val="left"/>
      <w:textAlignment w:val="baseline"/>
      <w:outlineLvl w:val="6"/>
    </w:pPr>
    <w:rPr>
      <w:rFonts w:ascii="Times New Roman" w:hAnsi="Times New Roman" w:eastAsia="宋体" w:cs="Times New Roman"/>
      <w:b/>
      <w:bCs/>
      <w:kern w:val="0"/>
      <w:sz w:val="24"/>
      <w:szCs w:val="24"/>
    </w:rPr>
  </w:style>
  <w:style w:type="paragraph" w:styleId="10">
    <w:name w:val="heading 8"/>
    <w:basedOn w:val="1"/>
    <w:next w:val="1"/>
    <w:link w:val="52"/>
    <w:autoRedefine/>
    <w:qFormat/>
    <w:uiPriority w:val="0"/>
    <w:pPr>
      <w:keepNext/>
      <w:keepLines/>
      <w:tabs>
        <w:tab w:val="left" w:pos="0"/>
      </w:tabs>
      <w:adjustRightInd w:val="0"/>
      <w:spacing w:before="240" w:after="64" w:line="320" w:lineRule="atLeast"/>
      <w:jc w:val="left"/>
      <w:textAlignment w:val="baseline"/>
      <w:outlineLvl w:val="7"/>
    </w:pPr>
    <w:rPr>
      <w:rFonts w:ascii="Arial" w:hAnsi="Arial" w:eastAsia="黑体" w:cs="Times New Roman"/>
      <w:kern w:val="0"/>
      <w:sz w:val="24"/>
      <w:szCs w:val="24"/>
    </w:rPr>
  </w:style>
  <w:style w:type="paragraph" w:styleId="11">
    <w:name w:val="heading 9"/>
    <w:basedOn w:val="1"/>
    <w:next w:val="1"/>
    <w:link w:val="53"/>
    <w:autoRedefine/>
    <w:qFormat/>
    <w:uiPriority w:val="0"/>
    <w:pPr>
      <w:keepNext/>
      <w:keepLines/>
      <w:tabs>
        <w:tab w:val="left" w:pos="0"/>
      </w:tabs>
      <w:adjustRightInd w:val="0"/>
      <w:spacing w:before="240" w:after="64" w:line="320" w:lineRule="atLeast"/>
      <w:jc w:val="left"/>
      <w:textAlignment w:val="baseline"/>
      <w:outlineLvl w:val="8"/>
    </w:pPr>
    <w:rPr>
      <w:rFonts w:ascii="Arial" w:hAnsi="Arial" w:eastAsia="黑体" w:cs="Times New Roman"/>
      <w:kern w:val="0"/>
      <w:szCs w:val="21"/>
    </w:rPr>
  </w:style>
  <w:style w:type="character" w:default="1" w:styleId="35">
    <w:name w:val="Default Paragraph Font"/>
    <w:autoRedefine/>
    <w:semiHidden/>
    <w:unhideWhenUsed/>
    <w:qFormat/>
    <w:uiPriority w:val="1"/>
  </w:style>
  <w:style w:type="table" w:default="1" w:styleId="3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link w:val="55"/>
    <w:autoRedefine/>
    <w:semiHidden/>
    <w:unhideWhenUsed/>
    <w:qFormat/>
    <w:uiPriority w:val="99"/>
    <w:pPr>
      <w:spacing w:after="120"/>
    </w:pPr>
  </w:style>
  <w:style w:type="paragraph" w:styleId="12">
    <w:name w:val="Normal Indent"/>
    <w:basedOn w:val="1"/>
    <w:autoRedefine/>
    <w:qFormat/>
    <w:uiPriority w:val="0"/>
    <w:pPr>
      <w:ind w:firstLine="425"/>
    </w:pPr>
    <w:rPr>
      <w:rFonts w:ascii="Times New Roman" w:hAnsi="Times New Roman" w:eastAsia="宋体" w:cs="Times New Roman"/>
      <w:szCs w:val="20"/>
    </w:rPr>
  </w:style>
  <w:style w:type="paragraph" w:styleId="13">
    <w:name w:val="caption"/>
    <w:basedOn w:val="1"/>
    <w:next w:val="1"/>
    <w:autoRedefine/>
    <w:qFormat/>
    <w:uiPriority w:val="0"/>
    <w:rPr>
      <w:rFonts w:ascii="Arial" w:hAnsi="Arial" w:eastAsia="黑体" w:cs="Arial"/>
      <w:sz w:val="20"/>
      <w:szCs w:val="20"/>
    </w:rPr>
  </w:style>
  <w:style w:type="paragraph" w:styleId="14">
    <w:name w:val="annotation text"/>
    <w:basedOn w:val="1"/>
    <w:next w:val="1"/>
    <w:qFormat/>
    <w:uiPriority w:val="0"/>
    <w:pPr>
      <w:jc w:val="left"/>
    </w:pPr>
  </w:style>
  <w:style w:type="paragraph" w:styleId="15">
    <w:name w:val="Body Text 3"/>
    <w:basedOn w:val="1"/>
    <w:link w:val="54"/>
    <w:autoRedefine/>
    <w:qFormat/>
    <w:uiPriority w:val="0"/>
    <w:rPr>
      <w:rFonts w:ascii="Times New Roman" w:hAnsi="Times New Roman" w:eastAsia="宋体" w:cs="Times New Roman"/>
      <w:color w:val="FF0000"/>
      <w:sz w:val="24"/>
      <w:szCs w:val="24"/>
    </w:rPr>
  </w:style>
  <w:style w:type="paragraph" w:styleId="16">
    <w:name w:val="Body Text Indent"/>
    <w:basedOn w:val="1"/>
    <w:next w:val="17"/>
    <w:link w:val="56"/>
    <w:autoRedefine/>
    <w:qFormat/>
    <w:uiPriority w:val="99"/>
    <w:pPr>
      <w:adjustRightInd w:val="0"/>
      <w:spacing w:after="120" w:line="360" w:lineRule="atLeast"/>
      <w:ind w:left="420" w:leftChars="200"/>
      <w:jc w:val="left"/>
      <w:textAlignment w:val="baseline"/>
    </w:pPr>
    <w:rPr>
      <w:kern w:val="0"/>
      <w:sz w:val="24"/>
      <w:szCs w:val="20"/>
    </w:rPr>
  </w:style>
  <w:style w:type="paragraph" w:styleId="17">
    <w:name w:val="envelope return"/>
    <w:basedOn w:val="1"/>
    <w:autoRedefine/>
    <w:qFormat/>
    <w:uiPriority w:val="0"/>
    <w:pPr>
      <w:snapToGrid w:val="0"/>
    </w:pPr>
    <w:rPr>
      <w:rFonts w:ascii="Arial" w:hAnsi="Arial" w:eastAsia="宋体" w:cs="Times New Roman"/>
    </w:rPr>
  </w:style>
  <w:style w:type="paragraph" w:styleId="18">
    <w:name w:val="Block Text"/>
    <w:basedOn w:val="1"/>
    <w:autoRedefine/>
    <w:semiHidden/>
    <w:unhideWhenUsed/>
    <w:qFormat/>
    <w:uiPriority w:val="99"/>
    <w:pPr>
      <w:spacing w:after="120"/>
      <w:ind w:left="1440" w:leftChars="700" w:right="1440" w:rightChars="700"/>
    </w:pPr>
  </w:style>
  <w:style w:type="paragraph" w:styleId="19">
    <w:name w:val="toc 5"/>
    <w:basedOn w:val="1"/>
    <w:next w:val="1"/>
    <w:autoRedefine/>
    <w:qFormat/>
    <w:uiPriority w:val="39"/>
    <w:pPr>
      <w:spacing w:line="276" w:lineRule="auto"/>
      <w:ind w:left="960"/>
      <w:jc w:val="center"/>
    </w:pPr>
    <w:rPr>
      <w:rFonts w:ascii="Times New Roman" w:hAnsi="Times New Roman" w:eastAsia="宋体" w:cs="Times New Roman"/>
      <w:b/>
      <w:color w:val="000000"/>
      <w:sz w:val="36"/>
      <w:szCs w:val="36"/>
    </w:rPr>
  </w:style>
  <w:style w:type="paragraph" w:styleId="20">
    <w:name w:val="toc 3"/>
    <w:basedOn w:val="1"/>
    <w:next w:val="1"/>
    <w:autoRedefine/>
    <w:qFormat/>
    <w:uiPriority w:val="39"/>
    <w:pPr>
      <w:ind w:left="480"/>
      <w:jc w:val="left"/>
    </w:pPr>
    <w:rPr>
      <w:rFonts w:ascii="Times New Roman" w:hAnsi="Times New Roman" w:eastAsia="宋体" w:cs="Times New Roman"/>
      <w:i/>
      <w:iCs/>
      <w:color w:val="0000FF"/>
      <w:sz w:val="20"/>
      <w:szCs w:val="20"/>
    </w:rPr>
  </w:style>
  <w:style w:type="paragraph" w:styleId="21">
    <w:name w:val="Plain Text"/>
    <w:basedOn w:val="1"/>
    <w:link w:val="57"/>
    <w:autoRedefine/>
    <w:qFormat/>
    <w:uiPriority w:val="0"/>
    <w:rPr>
      <w:rFonts w:eastAsia="宋体"/>
      <w:sz w:val="24"/>
    </w:rPr>
  </w:style>
  <w:style w:type="paragraph" w:styleId="22">
    <w:name w:val="Date"/>
    <w:basedOn w:val="1"/>
    <w:next w:val="1"/>
    <w:link w:val="58"/>
    <w:autoRedefine/>
    <w:unhideWhenUsed/>
    <w:qFormat/>
    <w:uiPriority w:val="0"/>
    <w:pPr>
      <w:ind w:left="100" w:leftChars="2500"/>
    </w:pPr>
  </w:style>
  <w:style w:type="paragraph" w:styleId="23">
    <w:name w:val="Body Text Indent 2"/>
    <w:basedOn w:val="1"/>
    <w:link w:val="59"/>
    <w:autoRedefine/>
    <w:semiHidden/>
    <w:unhideWhenUsed/>
    <w:qFormat/>
    <w:uiPriority w:val="99"/>
    <w:pPr>
      <w:spacing w:after="120" w:line="480" w:lineRule="auto"/>
      <w:ind w:left="420" w:leftChars="200"/>
    </w:pPr>
  </w:style>
  <w:style w:type="paragraph" w:styleId="24">
    <w:name w:val="Balloon Text"/>
    <w:basedOn w:val="1"/>
    <w:link w:val="60"/>
    <w:autoRedefine/>
    <w:unhideWhenUsed/>
    <w:qFormat/>
    <w:uiPriority w:val="0"/>
    <w:rPr>
      <w:sz w:val="18"/>
      <w:szCs w:val="18"/>
    </w:rPr>
  </w:style>
  <w:style w:type="paragraph" w:styleId="25">
    <w:name w:val="footer"/>
    <w:basedOn w:val="1"/>
    <w:link w:val="61"/>
    <w:autoRedefine/>
    <w:unhideWhenUsed/>
    <w:qFormat/>
    <w:uiPriority w:val="99"/>
    <w:pPr>
      <w:tabs>
        <w:tab w:val="center" w:pos="4153"/>
        <w:tab w:val="right" w:pos="8306"/>
      </w:tabs>
      <w:snapToGrid w:val="0"/>
      <w:jc w:val="left"/>
    </w:pPr>
    <w:rPr>
      <w:sz w:val="18"/>
      <w:szCs w:val="18"/>
    </w:rPr>
  </w:style>
  <w:style w:type="paragraph" w:styleId="26">
    <w:name w:val="header"/>
    <w:basedOn w:val="1"/>
    <w:link w:val="6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7">
    <w:name w:val="toc 1"/>
    <w:basedOn w:val="1"/>
    <w:next w:val="1"/>
    <w:autoRedefine/>
    <w:qFormat/>
    <w:uiPriority w:val="39"/>
    <w:pPr>
      <w:spacing w:before="120" w:after="120"/>
      <w:jc w:val="left"/>
    </w:pPr>
    <w:rPr>
      <w:rFonts w:ascii="Times New Roman" w:hAnsi="Times New Roman" w:eastAsia="宋体" w:cs="Times New Roman"/>
      <w:b/>
      <w:bCs/>
      <w:caps/>
      <w:color w:val="0000FF"/>
      <w:sz w:val="20"/>
      <w:szCs w:val="20"/>
    </w:rPr>
  </w:style>
  <w:style w:type="paragraph" w:styleId="28">
    <w:name w:val="Body Text 2"/>
    <w:basedOn w:val="1"/>
    <w:qFormat/>
    <w:uiPriority w:val="0"/>
    <w:pPr>
      <w:widowControl/>
      <w:spacing w:before="100" w:beforeAutospacing="1" w:after="100" w:afterAutospacing="1"/>
      <w:jc w:val="left"/>
    </w:pPr>
    <w:rPr>
      <w:rFonts w:ascii="宋体" w:hAnsi="宋体"/>
      <w:kern w:val="0"/>
      <w:sz w:val="24"/>
    </w:rPr>
  </w:style>
  <w:style w:type="paragraph" w:styleId="29">
    <w:name w:val="HTML Preformatted"/>
    <w:basedOn w:val="1"/>
    <w:link w:val="63"/>
    <w:autoRedefine/>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30">
    <w:name w:val="Normal (Web)"/>
    <w:basedOn w:val="1"/>
    <w:autoRedefine/>
    <w:qFormat/>
    <w:uiPriority w:val="0"/>
    <w:rPr>
      <w:rFonts w:ascii="Calibri" w:hAnsi="Calibri" w:eastAsia="宋体" w:cs="Times New Roman"/>
      <w:sz w:val="24"/>
      <w:szCs w:val="24"/>
    </w:rPr>
  </w:style>
  <w:style w:type="paragraph" w:styleId="31">
    <w:name w:val="Body Text First Indent"/>
    <w:basedOn w:val="2"/>
    <w:link w:val="64"/>
    <w:autoRedefine/>
    <w:qFormat/>
    <w:uiPriority w:val="0"/>
    <w:pPr>
      <w:ind w:firstLine="420" w:firstLineChars="100"/>
    </w:pPr>
    <w:rPr>
      <w:rFonts w:ascii="宋体" w:hAnsi="Times New Roman" w:eastAsia="宋体" w:cs="Times New Roman"/>
      <w:kern w:val="0"/>
      <w:sz w:val="34"/>
      <w:szCs w:val="20"/>
    </w:rPr>
  </w:style>
  <w:style w:type="paragraph" w:styleId="32">
    <w:name w:val="Body Text First Indent 2"/>
    <w:basedOn w:val="16"/>
    <w:next w:val="1"/>
    <w:autoRedefine/>
    <w:qFormat/>
    <w:uiPriority w:val="0"/>
    <w:pPr>
      <w:ind w:firstLine="420" w:firstLineChars="200"/>
    </w:pPr>
    <w:rPr>
      <w:rFonts w:ascii="Calibri" w:hAnsi="Calibri"/>
    </w:rPr>
  </w:style>
  <w:style w:type="table" w:styleId="34">
    <w:name w:val="Table Grid"/>
    <w:basedOn w:val="33"/>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6">
    <w:name w:val="Strong"/>
    <w:basedOn w:val="35"/>
    <w:autoRedefine/>
    <w:qFormat/>
    <w:uiPriority w:val="22"/>
    <w:rPr>
      <w:b/>
      <w:bCs/>
    </w:rPr>
  </w:style>
  <w:style w:type="character" w:styleId="37">
    <w:name w:val="page number"/>
    <w:basedOn w:val="35"/>
    <w:autoRedefine/>
    <w:qFormat/>
    <w:uiPriority w:val="0"/>
  </w:style>
  <w:style w:type="character" w:styleId="38">
    <w:name w:val="FollowedHyperlink"/>
    <w:basedOn w:val="35"/>
    <w:autoRedefine/>
    <w:unhideWhenUsed/>
    <w:qFormat/>
    <w:uiPriority w:val="99"/>
    <w:rPr>
      <w:color w:val="800080" w:themeColor="followedHyperlink"/>
      <w:u w:val="single"/>
      <w14:textFill>
        <w14:solidFill>
          <w14:schemeClr w14:val="folHlink"/>
        </w14:solidFill>
      </w14:textFill>
    </w:rPr>
  </w:style>
  <w:style w:type="character" w:styleId="39">
    <w:name w:val="Emphasis"/>
    <w:basedOn w:val="35"/>
    <w:autoRedefine/>
    <w:qFormat/>
    <w:uiPriority w:val="0"/>
    <w:rPr>
      <w:i/>
      <w:iCs/>
    </w:rPr>
  </w:style>
  <w:style w:type="character" w:styleId="40">
    <w:name w:val="Hyperlink"/>
    <w:basedOn w:val="35"/>
    <w:autoRedefine/>
    <w:unhideWhenUsed/>
    <w:qFormat/>
    <w:uiPriority w:val="99"/>
    <w:rPr>
      <w:color w:val="0000FF"/>
      <w:u w:val="single"/>
    </w:rPr>
  </w:style>
  <w:style w:type="paragraph" w:customStyle="1" w:styleId="41">
    <w:name w:val="Default"/>
    <w:next w:val="14"/>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2">
    <w:name w:val="List Paragraph1"/>
    <w:basedOn w:val="1"/>
    <w:next w:val="1"/>
    <w:autoRedefine/>
    <w:qFormat/>
    <w:uiPriority w:val="0"/>
    <w:pPr>
      <w:ind w:left="420" w:firstLine="3748"/>
    </w:pPr>
  </w:style>
  <w:style w:type="paragraph" w:customStyle="1" w:styleId="43">
    <w:name w:val="列出段落1"/>
    <w:basedOn w:val="1"/>
    <w:autoRedefine/>
    <w:qFormat/>
    <w:uiPriority w:val="34"/>
    <w:pPr>
      <w:ind w:firstLine="420" w:firstLineChars="200"/>
    </w:pPr>
  </w:style>
  <w:style w:type="paragraph" w:customStyle="1" w:styleId="44">
    <w:name w:val="_Style 3"/>
    <w:basedOn w:val="1"/>
    <w:autoRedefine/>
    <w:qFormat/>
    <w:uiPriority w:val="0"/>
  </w:style>
  <w:style w:type="character" w:customStyle="1" w:styleId="45">
    <w:name w:val="标题 1 Char"/>
    <w:basedOn w:val="35"/>
    <w:link w:val="3"/>
    <w:autoRedefine/>
    <w:qFormat/>
    <w:uiPriority w:val="0"/>
    <w:rPr>
      <w:rFonts w:ascii="Calibri" w:hAnsi="Calibri" w:eastAsia="宋体" w:cs="Times New Roman"/>
      <w:b/>
      <w:bCs/>
      <w:kern w:val="44"/>
      <w:sz w:val="44"/>
      <w:szCs w:val="44"/>
    </w:rPr>
  </w:style>
  <w:style w:type="character" w:customStyle="1" w:styleId="46">
    <w:name w:val="标题 2 Char"/>
    <w:basedOn w:val="35"/>
    <w:link w:val="4"/>
    <w:autoRedefine/>
    <w:qFormat/>
    <w:uiPriority w:val="0"/>
    <w:rPr>
      <w:rFonts w:ascii="Arial" w:hAnsi="Arial" w:eastAsia="黑体" w:cs="Times New Roman"/>
      <w:b/>
      <w:bCs/>
      <w:sz w:val="32"/>
      <w:szCs w:val="32"/>
    </w:rPr>
  </w:style>
  <w:style w:type="character" w:customStyle="1" w:styleId="47">
    <w:name w:val="标题 3 Char"/>
    <w:basedOn w:val="35"/>
    <w:link w:val="5"/>
    <w:autoRedefine/>
    <w:qFormat/>
    <w:uiPriority w:val="0"/>
    <w:rPr>
      <w:rFonts w:ascii="宋体" w:hAnsi="宋体" w:eastAsia="宋体" w:cs="Times New Roman"/>
      <w:b/>
      <w:color w:val="000000"/>
      <w:kern w:val="0"/>
      <w:sz w:val="24"/>
      <w:szCs w:val="20"/>
      <w:lang w:val="en-GB"/>
    </w:rPr>
  </w:style>
  <w:style w:type="character" w:customStyle="1" w:styleId="48">
    <w:name w:val="标题 4 Char"/>
    <w:basedOn w:val="35"/>
    <w:link w:val="6"/>
    <w:autoRedefine/>
    <w:qFormat/>
    <w:uiPriority w:val="0"/>
    <w:rPr>
      <w:rFonts w:ascii="Arial" w:hAnsi="Arial" w:eastAsia="黑体" w:cs="Times New Roman"/>
      <w:b/>
      <w:bCs/>
      <w:sz w:val="28"/>
      <w:szCs w:val="28"/>
    </w:rPr>
  </w:style>
  <w:style w:type="character" w:customStyle="1" w:styleId="49">
    <w:name w:val="标题 5 Char"/>
    <w:basedOn w:val="35"/>
    <w:link w:val="7"/>
    <w:autoRedefine/>
    <w:qFormat/>
    <w:uiPriority w:val="0"/>
    <w:rPr>
      <w:rFonts w:ascii="Times New Roman" w:hAnsi="Times New Roman" w:eastAsia="宋体" w:cs="Times New Roman"/>
      <w:b/>
      <w:bCs/>
      <w:sz w:val="28"/>
      <w:szCs w:val="28"/>
    </w:rPr>
  </w:style>
  <w:style w:type="character" w:customStyle="1" w:styleId="50">
    <w:name w:val="标题 6 Char"/>
    <w:basedOn w:val="35"/>
    <w:link w:val="8"/>
    <w:autoRedefine/>
    <w:qFormat/>
    <w:uiPriority w:val="0"/>
    <w:rPr>
      <w:rFonts w:ascii="Arial" w:hAnsi="Arial" w:eastAsia="黑体" w:cs="Times New Roman"/>
      <w:b/>
      <w:bCs/>
      <w:sz w:val="24"/>
      <w:szCs w:val="24"/>
    </w:rPr>
  </w:style>
  <w:style w:type="character" w:customStyle="1" w:styleId="51">
    <w:name w:val="标题 7 Char"/>
    <w:basedOn w:val="35"/>
    <w:link w:val="9"/>
    <w:autoRedefine/>
    <w:qFormat/>
    <w:uiPriority w:val="0"/>
    <w:rPr>
      <w:rFonts w:ascii="Times New Roman" w:hAnsi="Times New Roman" w:eastAsia="宋体" w:cs="Times New Roman"/>
      <w:b/>
      <w:bCs/>
      <w:sz w:val="24"/>
      <w:szCs w:val="24"/>
    </w:rPr>
  </w:style>
  <w:style w:type="character" w:customStyle="1" w:styleId="52">
    <w:name w:val="标题 8 Char"/>
    <w:basedOn w:val="35"/>
    <w:link w:val="10"/>
    <w:autoRedefine/>
    <w:qFormat/>
    <w:uiPriority w:val="0"/>
    <w:rPr>
      <w:rFonts w:ascii="Arial" w:hAnsi="Arial" w:eastAsia="黑体" w:cs="Times New Roman"/>
      <w:sz w:val="24"/>
      <w:szCs w:val="24"/>
    </w:rPr>
  </w:style>
  <w:style w:type="character" w:customStyle="1" w:styleId="53">
    <w:name w:val="标题 9 Char"/>
    <w:basedOn w:val="35"/>
    <w:link w:val="11"/>
    <w:autoRedefine/>
    <w:qFormat/>
    <w:uiPriority w:val="0"/>
    <w:rPr>
      <w:rFonts w:ascii="Arial" w:hAnsi="Arial" w:eastAsia="黑体" w:cs="Times New Roman"/>
      <w:sz w:val="21"/>
      <w:szCs w:val="21"/>
    </w:rPr>
  </w:style>
  <w:style w:type="character" w:customStyle="1" w:styleId="54">
    <w:name w:val="正文文本 3 Char"/>
    <w:basedOn w:val="35"/>
    <w:link w:val="15"/>
    <w:autoRedefine/>
    <w:qFormat/>
    <w:uiPriority w:val="0"/>
    <w:rPr>
      <w:rFonts w:ascii="Times New Roman" w:hAnsi="Times New Roman" w:eastAsia="宋体" w:cs="Times New Roman"/>
      <w:color w:val="FF0000"/>
      <w:sz w:val="24"/>
      <w:szCs w:val="24"/>
    </w:rPr>
  </w:style>
  <w:style w:type="character" w:customStyle="1" w:styleId="55">
    <w:name w:val="正文文本 Char"/>
    <w:basedOn w:val="35"/>
    <w:link w:val="2"/>
    <w:autoRedefine/>
    <w:semiHidden/>
    <w:qFormat/>
    <w:uiPriority w:val="99"/>
  </w:style>
  <w:style w:type="character" w:customStyle="1" w:styleId="56">
    <w:name w:val="正文文本缩进 Char"/>
    <w:link w:val="16"/>
    <w:autoRedefine/>
    <w:qFormat/>
    <w:uiPriority w:val="99"/>
    <w:rPr>
      <w:sz w:val="24"/>
    </w:rPr>
  </w:style>
  <w:style w:type="character" w:customStyle="1" w:styleId="57">
    <w:name w:val="纯文本 Char"/>
    <w:basedOn w:val="35"/>
    <w:link w:val="21"/>
    <w:autoRedefine/>
    <w:qFormat/>
    <w:uiPriority w:val="0"/>
    <w:rPr>
      <w:rFonts w:eastAsia="宋体"/>
      <w:sz w:val="24"/>
    </w:rPr>
  </w:style>
  <w:style w:type="character" w:customStyle="1" w:styleId="58">
    <w:name w:val="日期 Char"/>
    <w:basedOn w:val="35"/>
    <w:link w:val="22"/>
    <w:autoRedefine/>
    <w:qFormat/>
    <w:uiPriority w:val="0"/>
  </w:style>
  <w:style w:type="character" w:customStyle="1" w:styleId="59">
    <w:name w:val="正文文本缩进 2 Char"/>
    <w:basedOn w:val="35"/>
    <w:link w:val="23"/>
    <w:autoRedefine/>
    <w:semiHidden/>
    <w:qFormat/>
    <w:uiPriority w:val="99"/>
    <w:rPr>
      <w:kern w:val="2"/>
      <w:sz w:val="21"/>
      <w:szCs w:val="22"/>
    </w:rPr>
  </w:style>
  <w:style w:type="character" w:customStyle="1" w:styleId="60">
    <w:name w:val="批注框文本 Char"/>
    <w:basedOn w:val="35"/>
    <w:link w:val="24"/>
    <w:autoRedefine/>
    <w:qFormat/>
    <w:uiPriority w:val="0"/>
    <w:rPr>
      <w:kern w:val="2"/>
      <w:sz w:val="18"/>
      <w:szCs w:val="18"/>
    </w:rPr>
  </w:style>
  <w:style w:type="character" w:customStyle="1" w:styleId="61">
    <w:name w:val="页脚 Char"/>
    <w:basedOn w:val="35"/>
    <w:link w:val="25"/>
    <w:autoRedefine/>
    <w:qFormat/>
    <w:uiPriority w:val="99"/>
    <w:rPr>
      <w:sz w:val="18"/>
      <w:szCs w:val="18"/>
    </w:rPr>
  </w:style>
  <w:style w:type="character" w:customStyle="1" w:styleId="62">
    <w:name w:val="页眉 Char"/>
    <w:basedOn w:val="35"/>
    <w:link w:val="26"/>
    <w:autoRedefine/>
    <w:qFormat/>
    <w:uiPriority w:val="99"/>
    <w:rPr>
      <w:sz w:val="18"/>
      <w:szCs w:val="18"/>
    </w:rPr>
  </w:style>
  <w:style w:type="character" w:customStyle="1" w:styleId="63">
    <w:name w:val="HTML 预设格式 Char"/>
    <w:basedOn w:val="35"/>
    <w:link w:val="29"/>
    <w:autoRedefine/>
    <w:semiHidden/>
    <w:qFormat/>
    <w:uiPriority w:val="99"/>
    <w:rPr>
      <w:rFonts w:ascii="宋体" w:hAnsi="宋体" w:eastAsia="宋体" w:cs="宋体"/>
      <w:kern w:val="0"/>
      <w:sz w:val="24"/>
      <w:szCs w:val="24"/>
    </w:rPr>
  </w:style>
  <w:style w:type="character" w:customStyle="1" w:styleId="64">
    <w:name w:val="正文首行缩进 Char"/>
    <w:basedOn w:val="55"/>
    <w:link w:val="31"/>
    <w:autoRedefine/>
    <w:qFormat/>
    <w:uiPriority w:val="0"/>
    <w:rPr>
      <w:rFonts w:ascii="宋体" w:hAnsi="Times New Roman" w:eastAsia="宋体" w:cs="Times New Roman"/>
      <w:kern w:val="0"/>
      <w:sz w:val="34"/>
      <w:szCs w:val="20"/>
    </w:rPr>
  </w:style>
  <w:style w:type="character" w:customStyle="1" w:styleId="65">
    <w:name w:val="纯文本 Char1"/>
    <w:autoRedefine/>
    <w:qFormat/>
    <w:uiPriority w:val="0"/>
    <w:rPr>
      <w:rFonts w:eastAsia="宋体"/>
      <w:sz w:val="24"/>
    </w:rPr>
  </w:style>
  <w:style w:type="paragraph" w:customStyle="1" w:styleId="66">
    <w:name w:val="大标题"/>
    <w:basedOn w:val="1"/>
    <w:next w:val="32"/>
    <w:autoRedefine/>
    <w:qFormat/>
    <w:uiPriority w:val="0"/>
    <w:pPr>
      <w:jc w:val="center"/>
    </w:pPr>
    <w:rPr>
      <w:rFonts w:ascii="Arial" w:hAnsi="Arial" w:eastAsia="宋体"/>
      <w:b/>
      <w:sz w:val="28"/>
      <w:szCs w:val="24"/>
    </w:rPr>
  </w:style>
  <w:style w:type="paragraph" w:styleId="67">
    <w:name w:val="List Paragraph"/>
    <w:basedOn w:val="1"/>
    <w:autoRedefine/>
    <w:unhideWhenUsed/>
    <w:qFormat/>
    <w:uiPriority w:val="34"/>
    <w:pPr>
      <w:ind w:firstLine="420" w:firstLineChars="200"/>
    </w:pPr>
  </w:style>
  <w:style w:type="character" w:customStyle="1" w:styleId="68">
    <w:name w:val="正文文本缩进 Char Char"/>
    <w:link w:val="69"/>
    <w:autoRedefine/>
    <w:qFormat/>
    <w:uiPriority w:val="0"/>
    <w:rPr>
      <w:rFonts w:ascii="宋体"/>
      <w:sz w:val="24"/>
    </w:rPr>
  </w:style>
  <w:style w:type="paragraph" w:customStyle="1" w:styleId="69">
    <w:name w:val="正文文本缩进1"/>
    <w:basedOn w:val="1"/>
    <w:link w:val="68"/>
    <w:autoRedefine/>
    <w:qFormat/>
    <w:uiPriority w:val="0"/>
    <w:pPr>
      <w:spacing w:line="360" w:lineRule="auto"/>
      <w:ind w:firstLine="480" w:firstLineChars="200"/>
    </w:pPr>
    <w:rPr>
      <w:rFonts w:ascii="宋体"/>
      <w:sz w:val="24"/>
    </w:rPr>
  </w:style>
  <w:style w:type="character" w:customStyle="1" w:styleId="70">
    <w:name w:val="日期 Char Char"/>
    <w:link w:val="71"/>
    <w:autoRedefine/>
    <w:qFormat/>
    <w:uiPriority w:val="0"/>
    <w:rPr>
      <w:sz w:val="24"/>
    </w:rPr>
  </w:style>
  <w:style w:type="paragraph" w:customStyle="1" w:styleId="71">
    <w:name w:val="日期1"/>
    <w:basedOn w:val="1"/>
    <w:next w:val="1"/>
    <w:link w:val="70"/>
    <w:autoRedefine/>
    <w:qFormat/>
    <w:uiPriority w:val="0"/>
    <w:rPr>
      <w:sz w:val="24"/>
    </w:rPr>
  </w:style>
  <w:style w:type="paragraph" w:customStyle="1" w:styleId="72">
    <w:name w:val="正文缩进1"/>
    <w:basedOn w:val="1"/>
    <w:autoRedefine/>
    <w:qFormat/>
    <w:uiPriority w:val="99"/>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73">
    <w:name w:val="样式1"/>
    <w:basedOn w:val="1"/>
    <w:autoRedefine/>
    <w:qFormat/>
    <w:uiPriority w:val="0"/>
    <w:pPr>
      <w:tabs>
        <w:tab w:val="left" w:pos="709"/>
      </w:tabs>
      <w:adjustRightInd w:val="0"/>
      <w:ind w:left="709" w:hanging="709"/>
      <w:textAlignment w:val="baseline"/>
    </w:pPr>
    <w:rPr>
      <w:rFonts w:ascii="宋体" w:hAnsi="宋体" w:eastAsia="宋体" w:cs="Times New Roman"/>
      <w:kern w:val="0"/>
      <w:szCs w:val="21"/>
    </w:rPr>
  </w:style>
  <w:style w:type="paragraph" w:customStyle="1" w:styleId="74">
    <w:name w:val="图"/>
    <w:basedOn w:val="1"/>
    <w:autoRedefine/>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75">
    <w:name w:val="edittexttarea"/>
    <w:basedOn w:val="35"/>
    <w:autoRedefine/>
    <w:qFormat/>
    <w:uiPriority w:val="0"/>
  </w:style>
  <w:style w:type="paragraph" w:customStyle="1" w:styleId="76">
    <w:name w:val="样式 标题 1 + 四号 居中 段前: 12 磅 段后: 12 磅 行距: 单倍行距"/>
    <w:basedOn w:val="3"/>
    <w:autoRedefine/>
    <w:qFormat/>
    <w:uiPriority w:val="0"/>
    <w:pPr>
      <w:spacing w:before="240" w:after="240" w:line="240" w:lineRule="auto"/>
      <w:ind w:left="-288"/>
      <w:jc w:val="center"/>
    </w:pPr>
    <w:rPr>
      <w:rFonts w:cs="宋体"/>
      <w:sz w:val="28"/>
      <w:szCs w:val="20"/>
    </w:rPr>
  </w:style>
  <w:style w:type="paragraph" w:customStyle="1" w:styleId="77">
    <w:name w:val="样式 样式 样式 样式 标题 2 + 宋体 五号 非加粗 黑色 + 段前: 6 磅 段后: 0 磅 行距: 单倍行距 + 段前:..."/>
    <w:basedOn w:val="1"/>
    <w:autoRedefine/>
    <w:qFormat/>
    <w:uiPriority w:val="0"/>
    <w:pPr>
      <w:keepNext/>
      <w:keepLines/>
      <w:adjustRightInd w:val="0"/>
      <w:spacing w:before="240"/>
      <w:jc w:val="left"/>
      <w:textAlignment w:val="baseline"/>
      <w:outlineLvl w:val="1"/>
    </w:pPr>
    <w:rPr>
      <w:rFonts w:ascii="宋体" w:hAnsi="宋体" w:eastAsia="宋体" w:cs="宋体"/>
      <w:b/>
      <w:bCs/>
      <w:color w:val="000000"/>
      <w:kern w:val="0"/>
      <w:szCs w:val="20"/>
    </w:rPr>
  </w:style>
  <w:style w:type="character" w:customStyle="1" w:styleId="78">
    <w:name w:val="正文文本缩进 Char1"/>
    <w:basedOn w:val="35"/>
    <w:autoRedefine/>
    <w:semiHidden/>
    <w:qFormat/>
    <w:uiPriority w:val="99"/>
    <w:rPr>
      <w:kern w:val="2"/>
      <w:sz w:val="21"/>
      <w:szCs w:val="22"/>
    </w:rPr>
  </w:style>
  <w:style w:type="character" w:customStyle="1" w:styleId="79">
    <w:name w:val="red"/>
    <w:basedOn w:val="35"/>
    <w:autoRedefine/>
    <w:qFormat/>
    <w:uiPriority w:val="0"/>
    <w:rPr>
      <w:color w:val="FF0000"/>
      <w:sz w:val="18"/>
      <w:szCs w:val="18"/>
    </w:rPr>
  </w:style>
  <w:style w:type="character" w:customStyle="1" w:styleId="80">
    <w:name w:val="red1"/>
    <w:basedOn w:val="35"/>
    <w:autoRedefine/>
    <w:qFormat/>
    <w:uiPriority w:val="0"/>
    <w:rPr>
      <w:color w:val="FF0000"/>
      <w:sz w:val="18"/>
      <w:szCs w:val="18"/>
    </w:rPr>
  </w:style>
  <w:style w:type="character" w:customStyle="1" w:styleId="81">
    <w:name w:val="red2"/>
    <w:basedOn w:val="35"/>
    <w:autoRedefine/>
    <w:qFormat/>
    <w:uiPriority w:val="0"/>
    <w:rPr>
      <w:color w:val="FF0000"/>
    </w:rPr>
  </w:style>
  <w:style w:type="character" w:customStyle="1" w:styleId="82">
    <w:name w:val="gb-jt"/>
    <w:basedOn w:val="35"/>
    <w:autoRedefine/>
    <w:qFormat/>
    <w:uiPriority w:val="0"/>
  </w:style>
  <w:style w:type="character" w:customStyle="1" w:styleId="83">
    <w:name w:val="green"/>
    <w:basedOn w:val="35"/>
    <w:autoRedefine/>
    <w:qFormat/>
    <w:uiPriority w:val="0"/>
    <w:rPr>
      <w:color w:val="66AE00"/>
      <w:sz w:val="18"/>
      <w:szCs w:val="18"/>
    </w:rPr>
  </w:style>
  <w:style w:type="character" w:customStyle="1" w:styleId="84">
    <w:name w:val="green1"/>
    <w:basedOn w:val="35"/>
    <w:autoRedefine/>
    <w:qFormat/>
    <w:uiPriority w:val="0"/>
    <w:rPr>
      <w:color w:val="66AE00"/>
      <w:sz w:val="18"/>
      <w:szCs w:val="18"/>
    </w:rPr>
  </w:style>
  <w:style w:type="character" w:customStyle="1" w:styleId="85">
    <w:name w:val="hover25"/>
    <w:basedOn w:val="35"/>
    <w:autoRedefine/>
    <w:qFormat/>
    <w:uiPriority w:val="0"/>
  </w:style>
  <w:style w:type="character" w:customStyle="1" w:styleId="86">
    <w:name w:val="blue"/>
    <w:basedOn w:val="35"/>
    <w:autoRedefine/>
    <w:qFormat/>
    <w:uiPriority w:val="0"/>
    <w:rPr>
      <w:color w:val="0371C6"/>
      <w:sz w:val="21"/>
      <w:szCs w:val="21"/>
    </w:rPr>
  </w:style>
  <w:style w:type="character" w:customStyle="1" w:styleId="87">
    <w:name w:val="right"/>
    <w:basedOn w:val="35"/>
    <w:autoRedefine/>
    <w:qFormat/>
    <w:uiPriority w:val="0"/>
    <w:rPr>
      <w:color w:val="999999"/>
      <w:sz w:val="18"/>
      <w:szCs w:val="18"/>
    </w:rPr>
  </w:style>
  <w:style w:type="paragraph" w:customStyle="1" w:styleId="88">
    <w:name w:val="xl66"/>
    <w:basedOn w:val="1"/>
    <w:autoRedefine/>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89">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90">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91">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2">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93">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94">
    <w:name w:val="p16"/>
    <w:basedOn w:val="1"/>
    <w:autoRedefine/>
    <w:qFormat/>
    <w:uiPriority w:val="0"/>
    <w:pPr>
      <w:widowControl/>
      <w:jc w:val="left"/>
    </w:pPr>
    <w:rPr>
      <w:rFonts w:ascii="宋体" w:hAnsi="宋体" w:eastAsia="宋体" w:cs="宋体"/>
      <w:kern w:val="0"/>
      <w:sz w:val="24"/>
      <w:szCs w:val="24"/>
    </w:rPr>
  </w:style>
  <w:style w:type="paragraph" w:customStyle="1" w:styleId="95">
    <w:name w:val="p0"/>
    <w:basedOn w:val="1"/>
    <w:autoRedefine/>
    <w:qFormat/>
    <w:uiPriority w:val="0"/>
    <w:pPr>
      <w:widowControl/>
    </w:pPr>
    <w:rPr>
      <w:rFonts w:ascii="Times New Roman" w:hAnsi="Times New Roman" w:eastAsia="宋体" w:cs="Times New Roman"/>
      <w:kern w:val="0"/>
      <w:szCs w:val="21"/>
    </w:rPr>
  </w:style>
  <w:style w:type="paragraph" w:customStyle="1" w:styleId="96">
    <w:name w:val="_Style 5"/>
    <w:basedOn w:val="1"/>
    <w:autoRedefine/>
    <w:qFormat/>
    <w:uiPriority w:val="99"/>
    <w:pPr>
      <w:ind w:firstLine="420" w:firstLineChars="200"/>
    </w:pPr>
    <w:rPr>
      <w:rFonts w:ascii="Calibri" w:hAnsi="Calibri"/>
    </w:rPr>
  </w:style>
  <w:style w:type="character" w:customStyle="1" w:styleId="97">
    <w:name w:val="font11"/>
    <w:basedOn w:val="35"/>
    <w:autoRedefine/>
    <w:qFormat/>
    <w:uiPriority w:val="0"/>
  </w:style>
  <w:style w:type="character" w:customStyle="1" w:styleId="98">
    <w:name w:val="font01"/>
    <w:basedOn w:val="35"/>
    <w:autoRedefine/>
    <w:qFormat/>
    <w:uiPriority w:val="0"/>
  </w:style>
  <w:style w:type="paragraph" w:customStyle="1" w:styleId="99">
    <w:name w:val="cha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00">
    <w:name w:val="title1"/>
    <w:basedOn w:val="35"/>
    <w:autoRedefine/>
    <w:qFormat/>
    <w:uiPriority w:val="0"/>
    <w:rPr>
      <w:sz w:val="18"/>
      <w:szCs w:val="18"/>
    </w:rPr>
  </w:style>
  <w:style w:type="character" w:customStyle="1" w:styleId="101">
    <w:name w:val="large1"/>
    <w:basedOn w:val="35"/>
    <w:autoRedefine/>
    <w:qFormat/>
    <w:uiPriority w:val="0"/>
    <w:rPr>
      <w:rFonts w:hint="eastAsia" w:ascii="宋体" w:hAnsi="宋体" w:eastAsia="宋体"/>
      <w:sz w:val="21"/>
      <w:szCs w:val="21"/>
    </w:rPr>
  </w:style>
  <w:style w:type="paragraph" w:styleId="102">
    <w:name w:val="No Spacing"/>
    <w:link w:val="103"/>
    <w:autoRedefine/>
    <w:qFormat/>
    <w:uiPriority w:val="1"/>
    <w:rPr>
      <w:rFonts w:asciiTheme="minorHAnsi" w:hAnsiTheme="minorHAnsi" w:eastAsiaTheme="minorEastAsia" w:cstheme="minorBidi"/>
      <w:sz w:val="22"/>
      <w:szCs w:val="22"/>
      <w:lang w:val="en-US" w:eastAsia="zh-CN" w:bidi="ar-SA"/>
    </w:rPr>
  </w:style>
  <w:style w:type="character" w:customStyle="1" w:styleId="103">
    <w:name w:val="无间隔 Char"/>
    <w:basedOn w:val="35"/>
    <w:link w:val="102"/>
    <w:autoRedefine/>
    <w:qFormat/>
    <w:uiPriority w:val="1"/>
    <w:rPr>
      <w:sz w:val="22"/>
      <w:szCs w:val="22"/>
    </w:rPr>
  </w:style>
  <w:style w:type="paragraph" w:customStyle="1" w:styleId="104">
    <w:name w:val="xl64"/>
    <w:basedOn w:val="1"/>
    <w:autoRedefine/>
    <w:qFormat/>
    <w:uiPriority w:val="0"/>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105">
    <w:name w:val="xl65"/>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left"/>
      <w:textAlignment w:val="center"/>
    </w:pPr>
    <w:rPr>
      <w:rFonts w:ascii="宋体" w:hAnsi="宋体" w:eastAsia="宋体" w:cs="宋体"/>
      <w:kern w:val="0"/>
      <w:sz w:val="24"/>
      <w:szCs w:val="24"/>
    </w:rPr>
  </w:style>
  <w:style w:type="paragraph" w:customStyle="1" w:styleId="106">
    <w:name w:val="xl72"/>
    <w:basedOn w:val="1"/>
    <w:autoRedefine/>
    <w:qFormat/>
    <w:uiPriority w:val="0"/>
    <w:pPr>
      <w:widowControl/>
      <w:shd w:val="clear" w:color="FFFFFF" w:fill="FFFFFF"/>
      <w:spacing w:before="100" w:beforeAutospacing="1" w:after="100" w:afterAutospacing="1"/>
      <w:jc w:val="right"/>
      <w:textAlignment w:val="center"/>
    </w:pPr>
    <w:rPr>
      <w:rFonts w:ascii="宋体" w:hAnsi="宋体" w:eastAsia="宋体" w:cs="宋体"/>
      <w:b/>
      <w:bCs/>
      <w:kern w:val="0"/>
      <w:sz w:val="40"/>
      <w:szCs w:val="40"/>
    </w:rPr>
  </w:style>
  <w:style w:type="paragraph" w:customStyle="1" w:styleId="107">
    <w:name w:val="xl73"/>
    <w:basedOn w:val="1"/>
    <w:autoRedefine/>
    <w:qFormat/>
    <w:uiPriority w:val="0"/>
    <w:pPr>
      <w:widowControl/>
      <w:shd w:val="clear" w:color="FFFFFF" w:fill="FFFFFF"/>
      <w:spacing w:before="100" w:beforeAutospacing="1" w:after="100" w:afterAutospacing="1"/>
      <w:jc w:val="left"/>
    </w:pPr>
    <w:rPr>
      <w:rFonts w:ascii="宋体" w:hAnsi="宋体" w:eastAsia="宋体" w:cs="宋体"/>
      <w:kern w:val="0"/>
      <w:sz w:val="24"/>
      <w:szCs w:val="24"/>
    </w:rPr>
  </w:style>
  <w:style w:type="paragraph" w:customStyle="1" w:styleId="108">
    <w:name w:val="xl74"/>
    <w:basedOn w:val="1"/>
    <w:autoRedefine/>
    <w:qFormat/>
    <w:uiPriority w:val="0"/>
    <w:pPr>
      <w:widowControl/>
      <w:shd w:val="clear" w:color="FFFFFF" w:fill="FFFFFF"/>
      <w:spacing w:before="100" w:beforeAutospacing="1" w:after="100" w:afterAutospacing="1"/>
      <w:jc w:val="right"/>
    </w:pPr>
    <w:rPr>
      <w:rFonts w:ascii="宋体" w:hAnsi="宋体" w:eastAsia="宋体" w:cs="宋体"/>
      <w:kern w:val="0"/>
      <w:sz w:val="24"/>
      <w:szCs w:val="24"/>
    </w:rPr>
  </w:style>
  <w:style w:type="paragraph" w:customStyle="1" w:styleId="109">
    <w:name w:val="xl75"/>
    <w:basedOn w:val="1"/>
    <w:autoRedefine/>
    <w:qFormat/>
    <w:uiPriority w:val="0"/>
    <w:pPr>
      <w:widowControl/>
      <w:pBdr>
        <w:top w:val="single" w:color="000000" w:sz="8"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10">
    <w:name w:val="xl76"/>
    <w:basedOn w:val="1"/>
    <w:autoRedefine/>
    <w:qFormat/>
    <w:uiPriority w:val="0"/>
    <w:pPr>
      <w:widowControl/>
      <w:pBdr>
        <w:top w:val="single" w:color="000000" w:sz="4" w:space="0"/>
        <w:left w:val="single" w:color="000000" w:sz="8"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11">
    <w:name w:val="xl77"/>
    <w:basedOn w:val="1"/>
    <w:autoRedefine/>
    <w:qFormat/>
    <w:uiPriority w:val="0"/>
    <w:pPr>
      <w:widowControl/>
      <w:pBdr>
        <w:top w:val="single" w:color="000000" w:sz="8"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12">
    <w:name w:val="xl78"/>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13">
    <w:name w:val="xl79"/>
    <w:basedOn w:val="1"/>
    <w:autoRedefine/>
    <w:qFormat/>
    <w:uiPriority w:val="0"/>
    <w:pPr>
      <w:widowControl/>
      <w:pBdr>
        <w:top w:val="single" w:color="000000" w:sz="8" w:space="0"/>
        <w:left w:val="single" w:color="000000" w:sz="4" w:space="0"/>
        <w:bottom w:val="single" w:color="000000" w:sz="4" w:space="0"/>
        <w:right w:val="single" w:color="000000" w:sz="8"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14">
    <w:name w:val="xl80"/>
    <w:basedOn w:val="1"/>
    <w:autoRedefine/>
    <w:qFormat/>
    <w:uiPriority w:val="0"/>
    <w:pPr>
      <w:widowControl/>
      <w:pBdr>
        <w:top w:val="single" w:color="000000" w:sz="4" w:space="0"/>
        <w:left w:val="single" w:color="000000" w:sz="8"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15">
    <w:name w:val="xl81"/>
    <w:basedOn w:val="1"/>
    <w:autoRedefine/>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16">
    <w:name w:val="xl82"/>
    <w:basedOn w:val="1"/>
    <w:autoRedefine/>
    <w:qFormat/>
    <w:uiPriority w:val="0"/>
    <w:pPr>
      <w:widowControl/>
      <w:pBdr>
        <w:top w:val="single" w:color="000000" w:sz="4" w:space="0"/>
        <w:left w:val="single" w:color="000000" w:sz="4" w:space="0"/>
        <w:bottom w:val="single" w:color="000000" w:sz="8" w:space="0"/>
        <w:right w:val="single" w:color="000000" w:sz="4" w:space="0"/>
      </w:pBdr>
      <w:shd w:val="clear" w:color="FFFFFF" w:fill="FFFFFF"/>
      <w:spacing w:before="100" w:beforeAutospacing="1" w:after="100" w:afterAutospacing="1"/>
      <w:jc w:val="right"/>
      <w:textAlignment w:val="center"/>
    </w:pPr>
    <w:rPr>
      <w:rFonts w:ascii="宋体" w:hAnsi="宋体" w:eastAsia="宋体" w:cs="宋体"/>
      <w:kern w:val="0"/>
      <w:sz w:val="24"/>
      <w:szCs w:val="24"/>
    </w:rPr>
  </w:style>
  <w:style w:type="paragraph" w:customStyle="1" w:styleId="117">
    <w:name w:val="xl83"/>
    <w:basedOn w:val="1"/>
    <w:autoRedefine/>
    <w:qFormat/>
    <w:uiPriority w:val="0"/>
    <w:pPr>
      <w:widowControl/>
      <w:shd w:val="clear" w:color="FFFFFF" w:fill="FFFFFF"/>
      <w:spacing w:before="100" w:beforeAutospacing="1" w:after="100" w:afterAutospacing="1"/>
      <w:jc w:val="left"/>
      <w:textAlignment w:val="top"/>
    </w:pPr>
    <w:rPr>
      <w:rFonts w:ascii="宋体" w:hAnsi="宋体" w:eastAsia="宋体" w:cs="宋体"/>
      <w:kern w:val="0"/>
      <w:sz w:val="24"/>
      <w:szCs w:val="24"/>
    </w:rPr>
  </w:style>
  <w:style w:type="paragraph" w:customStyle="1" w:styleId="118">
    <w:name w:val="xl84"/>
    <w:basedOn w:val="1"/>
    <w:autoRedefine/>
    <w:qFormat/>
    <w:uiPriority w:val="0"/>
    <w:pPr>
      <w:widowControl/>
      <w:shd w:val="clear" w:color="FFFFFF" w:fill="FFFFFF"/>
      <w:spacing w:before="100" w:beforeAutospacing="1" w:after="100" w:afterAutospacing="1"/>
      <w:jc w:val="left"/>
      <w:textAlignment w:val="top"/>
    </w:pPr>
    <w:rPr>
      <w:rFonts w:ascii="宋体" w:hAnsi="宋体" w:eastAsia="宋体" w:cs="宋体"/>
      <w:kern w:val="0"/>
      <w:sz w:val="24"/>
      <w:szCs w:val="24"/>
      <w:u w:val="single"/>
    </w:rPr>
  </w:style>
  <w:style w:type="paragraph" w:customStyle="1" w:styleId="119">
    <w:name w:val="xl85"/>
    <w:basedOn w:val="1"/>
    <w:autoRedefine/>
    <w:qFormat/>
    <w:uiPriority w:val="0"/>
    <w:pPr>
      <w:widowControl/>
      <w:shd w:val="clear" w:color="FFFFFF" w:fill="FFFFFF"/>
      <w:spacing w:before="100" w:beforeAutospacing="1" w:after="100" w:afterAutospacing="1"/>
      <w:jc w:val="right"/>
      <w:textAlignment w:val="top"/>
    </w:pPr>
    <w:rPr>
      <w:rFonts w:ascii="宋体" w:hAnsi="宋体" w:eastAsia="宋体" w:cs="宋体"/>
      <w:kern w:val="0"/>
      <w:sz w:val="24"/>
      <w:szCs w:val="24"/>
    </w:rPr>
  </w:style>
  <w:style w:type="paragraph" w:customStyle="1" w:styleId="120">
    <w:name w:val="xl86"/>
    <w:basedOn w:val="1"/>
    <w:autoRedefine/>
    <w:qFormat/>
    <w:uiPriority w:val="0"/>
    <w:pPr>
      <w:widowControl/>
      <w:shd w:val="clear" w:color="FFFFFF" w:fill="FFFFFF"/>
      <w:spacing w:before="100" w:beforeAutospacing="1" w:after="100" w:afterAutospacing="1"/>
      <w:jc w:val="left"/>
      <w:textAlignment w:val="top"/>
    </w:pPr>
    <w:rPr>
      <w:rFonts w:ascii="宋体" w:hAnsi="宋体" w:eastAsia="宋体" w:cs="宋体"/>
      <w:kern w:val="0"/>
      <w:sz w:val="24"/>
      <w:szCs w:val="24"/>
      <w:u w:val="single"/>
    </w:rPr>
  </w:style>
  <w:style w:type="paragraph" w:customStyle="1" w:styleId="121">
    <w:name w:val="xl87"/>
    <w:basedOn w:val="1"/>
    <w:autoRedefine/>
    <w:qFormat/>
    <w:uiPriority w:val="0"/>
    <w:pPr>
      <w:widowControl/>
      <w:shd w:val="clear" w:color="FFFFFF" w:fill="FFFFFF"/>
      <w:spacing w:before="100" w:beforeAutospacing="1" w:after="100" w:afterAutospacing="1"/>
      <w:jc w:val="right"/>
      <w:textAlignment w:val="top"/>
    </w:pPr>
    <w:rPr>
      <w:rFonts w:ascii="宋体" w:hAnsi="宋体" w:eastAsia="宋体" w:cs="宋体"/>
      <w:kern w:val="0"/>
      <w:sz w:val="24"/>
      <w:szCs w:val="24"/>
    </w:rPr>
  </w:style>
  <w:style w:type="paragraph" w:customStyle="1" w:styleId="122">
    <w:name w:val="纯文本1"/>
    <w:basedOn w:val="1"/>
    <w:autoRedefine/>
    <w:unhideWhenUsed/>
    <w:qFormat/>
    <w:uiPriority w:val="0"/>
    <w:pPr>
      <w:widowControl/>
      <w:overflowPunct w:val="0"/>
      <w:autoSpaceDE w:val="0"/>
      <w:autoSpaceDN w:val="0"/>
      <w:adjustRightInd w:val="0"/>
      <w:jc w:val="left"/>
      <w:textAlignment w:val="baseline"/>
    </w:pPr>
    <w:rPr>
      <w:rFonts w:ascii="宋体" w:hAnsi="Courier New" w:eastAsia="宋体" w:cs="Times New Roman"/>
      <w:kern w:val="0"/>
      <w:szCs w:val="20"/>
    </w:rPr>
  </w:style>
  <w:style w:type="paragraph" w:customStyle="1" w:styleId="123">
    <w:name w:val="列出段落2"/>
    <w:basedOn w:val="1"/>
    <w:autoRedefine/>
    <w:unhideWhenUsed/>
    <w:qFormat/>
    <w:uiPriority w:val="34"/>
    <w:pPr>
      <w:ind w:firstLine="420" w:firstLineChars="200"/>
    </w:pPr>
  </w:style>
  <w:style w:type="paragraph" w:customStyle="1" w:styleId="124">
    <w:name w:val="UserStyle_0"/>
    <w:basedOn w:val="125"/>
    <w:autoRedefine/>
    <w:qFormat/>
    <w:uiPriority w:val="0"/>
    <w:pPr>
      <w:ind w:firstLine="420" w:firstLineChars="100"/>
      <w:jc w:val="center"/>
      <w:textAlignment w:val="baseline"/>
    </w:pPr>
  </w:style>
  <w:style w:type="paragraph" w:customStyle="1" w:styleId="125">
    <w:name w:val="BodyText"/>
    <w:basedOn w:val="1"/>
    <w:next w:val="1"/>
    <w:autoRedefine/>
    <w:qFormat/>
    <w:uiPriority w:val="0"/>
    <w:pPr>
      <w:spacing w:after="120"/>
    </w:pPr>
    <w:rPr>
      <w:rFonts w:ascii="Calibri" w:hAnsi="Calibri" w:eastAsia="宋体"/>
    </w:rPr>
  </w:style>
  <w:style w:type="paragraph" w:customStyle="1" w:styleId="126">
    <w:name w:val="Table Text"/>
    <w:basedOn w:val="1"/>
    <w:autoRedefine/>
    <w:semiHidden/>
    <w:qFormat/>
    <w:uiPriority w:val="0"/>
    <w:rPr>
      <w:rFonts w:ascii="宋体" w:hAnsi="宋体" w:eastAsia="宋体" w:cs="宋体"/>
      <w:sz w:val="21"/>
      <w:szCs w:val="21"/>
      <w:lang w:val="en-US" w:eastAsia="en-US" w:bidi="ar-SA"/>
    </w:rPr>
  </w:style>
  <w:style w:type="character" w:customStyle="1" w:styleId="127">
    <w:name w:val="red3"/>
    <w:basedOn w:val="35"/>
    <w:qFormat/>
    <w:uiPriority w:val="0"/>
    <w:rPr>
      <w:color w:val="FF0000"/>
    </w:rPr>
  </w:style>
  <w:style w:type="character" w:customStyle="1" w:styleId="128">
    <w:name w:val="active4"/>
    <w:basedOn w:val="35"/>
    <w:qFormat/>
    <w:uiPriority w:val="0"/>
    <w:rPr>
      <w:color w:val="FFFFFF"/>
      <w:shd w:val="clear" w:fill="2B7AFC"/>
    </w:rPr>
  </w:style>
  <w:style w:type="paragraph" w:customStyle="1" w:styleId="129">
    <w:name w:val="cjk"/>
    <w:autoRedefine/>
    <w:qFormat/>
    <w:uiPriority w:val="0"/>
    <w:rPr>
      <w:rFonts w:ascii="宋体" w:hAnsi="宋体" w:eastAsia="宋体" w:cs="宋体"/>
      <w:sz w:val="24"/>
      <w:szCs w:val="24"/>
      <w:lang w:val="en-US" w:eastAsia="zh-CN" w:bidi="ar-SA"/>
    </w:rPr>
  </w:style>
  <w:style w:type="paragraph" w:customStyle="1" w:styleId="130">
    <w:name w:val="段"/>
    <w:next w:val="1"/>
    <w:qFormat/>
    <w:uiPriority w:val="0"/>
    <w:pPr>
      <w:tabs>
        <w:tab w:val="center" w:pos="4201"/>
        <w:tab w:val="right" w:leader="dot" w:pos="9298"/>
      </w:tabs>
      <w:autoSpaceDE w:val="0"/>
      <w:autoSpaceDN w:val="0"/>
      <w:ind w:firstLine="420" w:firstLineChars="200"/>
      <w:jc w:val="both"/>
    </w:pPr>
    <w:rPr>
      <w:rFonts w:ascii="宋体" w:hAnsi="Times New Roman" w:eastAsia="Times New Roman"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ee65e862-1893-46e3-a747-bb852ecc17ca</errorID>
      <errorWord>.</errorWord>
      <group>L1_Format</group>
      <groupName>格式问题</groupName>
      <ability>L2_HalfPunc_CN</ability>
      <abilityName>全半角检查</abilityName>
      <candidateList>
        <item>。</item>
      </candidateList>
      <explain>文本全半角错误。</explain>
      <paraID>75FF72E0</paraID>
      <start>91</start>
      <end>92</end>
      <status>unmodified</status>
      <modifiedWord/>
      <trackRevisions>false</trackRevisions>
    </reviewItem>
    <reviewItem>
      <errorID>aeed82d4-ba1a-4e47-995d-70ce8dff1f4b</errorID>
      <errorWord>,</errorWord>
      <group>L1_Format</group>
      <groupName>格式问题</groupName>
      <ability>L2_HalfPunc_CN</ability>
      <abilityName>全半角检查</abilityName>
      <candidateList>
        <item>，</item>
      </candidateList>
      <explain>文本全半角错误。</explain>
      <paraID>67304656</paraID>
      <start>51</start>
      <end>52</end>
      <status>unmodified</status>
      <modifiedWord/>
      <trackRevisions>false</trackRevisions>
    </reviewItem>
    <reviewItem>
      <errorID>220f7d06-6412-40d3-be8a-dfe96e833426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1176F0D6</paraID>
      <start>0</start>
      <end>2</end>
      <status>unmodified</status>
      <modifiedWord/>
      <trackRevisions>false</trackRevisions>
    </reviewItem>
    <reviewItem>
      <errorID>3af9f429-ec08-47bc-b1d2-9e7084a6a637</errorID>
      <errorWord>.</errorWord>
      <group>L1_Format</group>
      <groupName>格式问题</groupName>
      <ability>L2_HalfPunc_CN</ability>
      <abilityName>全半角检查</abilityName>
      <candidateList>
        <item>。</item>
      </candidateList>
      <explain>文本全半角错误。</explain>
      <paraID>208BD337</paraID>
      <start>17</start>
      <end>18</end>
      <status>unmodified</status>
      <modifiedWord/>
      <trackRevisions>false</trackRevisions>
    </reviewItem>
    <reviewItem>
      <errorID>6c875bb5-05dd-4a2e-9728-654015d28148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7194282E</paraID>
      <start>0</start>
      <end>2</end>
      <status>unmodified</status>
      <modifiedWord/>
      <trackRevisions>false</trackRevisions>
    </reviewItem>
    <reviewItem>
      <errorID>443cfaef-4b04-493d-b190-eaef1f7f5525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45167915</paraID>
      <start>0</start>
      <end>2</end>
      <status>unmodified</status>
      <modifiedWord/>
      <trackRevisions>false</trackRevisions>
    </reviewItem>
    <reviewItem>
      <errorID>0f672df6-84b5-4dcd-a8cb-a5ea3c73ef9f</errorID>
      <errorWord>.</errorWord>
      <group>L1_Format</group>
      <groupName>格式问题</groupName>
      <ability>L2_HalfPunc_CN</ability>
      <abilityName>全半角检查</abilityName>
      <candidateList>
        <item>。</item>
      </candidateList>
      <explain>文本全半角错误。</explain>
      <paraID>7D807FE9</paraID>
      <start>69</start>
      <end>70</end>
      <status>unmodified</status>
      <modifiedWord/>
      <trackRevisions>false</trackRevisions>
    </reviewItem>
    <reviewItem>
      <errorID>b2739091-0530-4fad-a253-ad8e7e992f7e</errorID>
      <errorWord>.</errorWord>
      <group>L1_Format</group>
      <groupName>格式问题</groupName>
      <ability>L2_HalfPunc_CN</ability>
      <abilityName>全半角检查</abilityName>
      <candidateList>
        <item>。</item>
      </candidateList>
      <explain>文本全半角错误。</explain>
      <paraID>7D807FE9</paraID>
      <start>76</start>
      <end>77</end>
      <status>unmodified</status>
      <modifiedWord/>
      <trackRevisions>false</trackRevisions>
    </reviewItem>
    <reviewItem>
      <errorID>16c15d60-a8b2-4a19-ab4e-f0ad2178938f</errorID>
      <errorWord>,</errorWord>
      <group>L1_Format</group>
      <groupName>格式问题</groupName>
      <ability>L2_HalfPunc_CN</ability>
      <abilityName>全半角检查</abilityName>
      <candidateList>
        <item>，</item>
      </candidateList>
      <explain>文本全半角错误。</explain>
      <paraID>7D807FE9</paraID>
      <start>84</start>
      <end>85</end>
      <status>unmodified</status>
      <modifiedWord/>
      <trackRevisions>false</trackRevisions>
    </reviewItem>
    <reviewItem>
      <errorID>07814ce2-fadc-44a4-999f-a1007108a723</errorID>
      <errorWord>“.</errorWord>
      <group>L1_Punc</group>
      <groupName>标点问题</groupName>
      <ability>L2_Punc_CN</ability>
      <abilityName>标点符号检查</abilityName>
      <candidateList>
        <item>“</item>
      </candidateList>
      <explain/>
      <paraID>7D807FE9</paraID>
      <start>92</start>
      <end>94</end>
      <status>unmodified</status>
      <modifiedWord/>
      <trackRevisions>false</trackRevisions>
    </reviewItem>
    <reviewItem>
      <errorID>d94211ef-551e-4b68-bb0a-3c92a68360f6</errorID>
      <errorWord>订制</errorWord>
      <group>L1_Word</group>
      <groupName>字词问题</groupName>
      <ability>L2_Typo</ability>
      <abilityName>字词错误</abilityName>
      <candidateList>
        <item>定制</item>
      </candidateList>
      <explain/>
      <paraID>17C87BE9</paraID>
      <start>209</start>
      <end>211</end>
      <status>unmodified</status>
      <modifiedWord/>
      <trackRevisions>false</trackRevisions>
    </reviewItem>
    <reviewItem>
      <errorID>1206ea3c-93c8-40d8-a79b-701d73847e06</errorID>
      <errorWord>县及</errorWord>
      <group>L1_Word</group>
      <groupName>字词问题</groupName>
      <ability>L2_Typo</ability>
      <abilityName>字词错误</abilityName>
      <candidateList>
        <item>县级</item>
      </candidateList>
      <explain>存在发音相同字词的误用。</explain>
      <paraID>17C87BE9</paraID>
      <start>258</start>
      <end>260</end>
      <status>unmodified</status>
      <modifiedWord/>
      <trackRevisions>false</trackRevisions>
    </reviewItem>
    <reviewItem>
      <errorID>94b82d9f-70db-4cae-9b27-63a12adfb385</errorID>
      <errorWord>,</errorWord>
      <group>L1_Format</group>
      <groupName>格式问题</groupName>
      <ability>L2_HalfPunc_CN</ability>
      <abilityName>全半角检查</abilityName>
      <candidateList>
        <item>，</item>
      </candidateList>
      <explain>文本全半角错误。</explain>
      <paraID>15D0A684</paraID>
      <start>130</start>
      <end>131</end>
      <status>unmodified</status>
      <modifiedWord/>
      <trackRevisions>false</trackRevisions>
    </reviewItem>
    <reviewItem>
      <errorID>c33388e6-3511-4b03-8704-1ac15bf8c8db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5F12BAE</paraID>
      <start>0</start>
      <end>2</end>
      <status>unmodified</status>
      <modifiedWord/>
      <trackRevisions>false</trackRevisions>
    </reviewItem>
    <reviewItem>
      <errorID>1333594c-f527-404a-833f-8e404d561009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190B6CAA</paraID>
      <start>0</start>
      <end>2</end>
      <status>unmodified</status>
      <modifiedWord/>
      <trackRevisions>false</trackRevisions>
    </reviewItem>
    <reviewItem>
      <errorID>b1dd3d0f-555d-42dd-90a1-3cb0be532fe2</errorID>
      <errorWord>《中小企业声明函》</errorWord>
      <group>L1_Official</group>
      <groupName>公文问题</groupName>
      <ability>L2_Official</ability>
      <abilityName>公文问题</abilityName>
      <candidateList/>
      <explain>公文文件引用格式不规范</explain>
      <paraID>3BDD533F</paraID>
      <start>12</start>
      <end>21</end>
      <status>unmodified</status>
      <modifiedWord/>
      <trackRevisions>false</trackRevisions>
    </reviewItem>
    <reviewItem>
      <errorID>df3a3dc2-7e0f-4e54-990d-aa4792d0c37c</errorID>
      <errorWord>《残疾人福利企业声明函》</errorWord>
      <group>L1_Official</group>
      <groupName>公文问题</groupName>
      <ability>L2_Official</ability>
      <abilityName>公文问题</abilityName>
      <candidateList/>
      <explain>公文文件引用格式不规范</explain>
      <paraID>34F7B795</paraID>
      <start>12</start>
      <end>24</end>
      <status>unmodified</status>
      <modifiedWord/>
      <trackRevisions>false</trackRevisions>
    </reviewItem>
    <reviewItem>
      <errorID>24107339-ea45-4382-b0f5-b60a47f86743</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6E1A838A</paraID>
      <start>9</start>
      <end>10</end>
      <status>unmodified</status>
      <modifiedWord/>
      <trackRevisions>false</trackRevisions>
    </reviewItem>
    <reviewItem>
      <errorID>b2cfb3e3-7f8d-41d3-b546-e221fb601509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655B4D7E</paraID>
      <start>0</start>
      <end>2</end>
      <status>unmodified</status>
      <modifiedWord/>
      <trackRevisions>false</trackRevisions>
    </reviewItem>
    <reviewItem>
      <errorID>5fc4367c-0841-4aeb-a70e-616081426389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EE66C7</paraID>
      <start>0</start>
      <end>2</end>
      <status>unmodified</status>
      <modifiedWord/>
      <trackRevisions>false</trackRevisions>
    </reviewItem>
    <reviewItem>
      <errorID>8dd048e1-809c-48ce-b71d-dd3828d684a2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F054EF4</paraID>
      <start>0</start>
      <end>2</end>
      <status>unmodified</status>
      <modifiedWord/>
      <trackRevisions>false</trackRevisions>
    </reviewItem>
    <reviewItem>
      <errorID>0bee5d0e-25ab-4a97-a550-9bc599b81d00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7E7D68A2</paraID>
      <start>0</start>
      <end>2</end>
      <status>unmodified</status>
      <modifiedWord/>
      <trackRevisions>false</trackRevisions>
    </reviewItem>
    <reviewItem>
      <errorID>146ff28b-8326-498e-9a9d-7082dda8a301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2556F4DB</paraID>
      <start>0</start>
      <end>2</end>
      <status>unmodified</status>
      <modifiedWord/>
      <trackRevisions>false</trackRevisions>
    </reviewItem>
    <reviewItem>
      <errorID>aedc7b14-fccc-4bf2-8d9c-7bf8b4244a84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1E4B63B3</paraID>
      <start>0</start>
      <end>2</end>
      <status>unmodified</status>
      <modifiedWord/>
      <trackRevisions>false</trackRevisions>
    </reviewItem>
    <reviewItem>
      <errorID>5946631e-7d1d-48f0-a608-9407c80d1cf4</errorID>
      <errorWord>《襄城县政府采购供应商信用承诺函》</errorWord>
      <group>L1_Official</group>
      <groupName>公文问题</groupName>
      <ability>L2_Official</ability>
      <abilityName>公文问题</abilityName>
      <candidateList/>
      <explain>公文文件引用格式不规范</explain>
      <paraID>1E4B63B3</paraID>
      <start>12</start>
      <end>29</end>
      <status>unmodified</status>
      <modifiedWord/>
      <trackRevisions>false</trackRevisions>
    </reviewItem>
    <reviewItem>
      <errorID>964aefae-601b-466c-9b3d-83f368ed64e8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630402EA</paraID>
      <start>0</start>
      <end>2</end>
      <status>unmodified</status>
      <modifiedWord/>
      <trackRevisions>false</trackRevisions>
    </reviewItem>
    <reviewItem>
      <errorID>4fd41b66-c82b-4941-9492-feab954eda1a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5293126</paraID>
      <start>0</start>
      <end>2</end>
      <status>unmodified</status>
      <modifiedWord/>
      <trackRevisions>false</trackRevisions>
    </reviewItem>
    <reviewItem>
      <errorID>badde4c1-bd35-4e45-a721-e1ab9a2e2640</errorID>
      <errorWord>.</errorWord>
      <group>L1_Format</group>
      <groupName>格式问题</groupName>
      <ability>L2_HalfPunc_CN</ability>
      <abilityName>全半角检查</abilityName>
      <candidateList>
        <item>。</item>
      </candidateList>
      <explain>文本全半角错误。</explain>
      <paraID>2C587206</paraID>
      <start>65</start>
      <end>66</end>
      <status>unmodified</status>
      <modifiedWord/>
      <trackRevisions>false</trackRevisions>
    </reviewItem>
    <reviewItem>
      <errorID>e5a520d3-dc34-4f9f-ab7f-e8fbfc91f2f3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7793A2BE</paraID>
      <start>0</start>
      <end>2</end>
      <status>unmodified</status>
      <modifiedWord/>
      <trackRevisions>false</trackRevisions>
    </reviewItem>
    <reviewItem>
      <errorID>c0199071-f35a-43e8-adbd-49e89afca885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AE37A04</paraID>
      <start>0</start>
      <end>2</end>
      <status>unmodified</status>
      <modifiedWord/>
      <trackRevisions>false</trackRevisions>
    </reviewItem>
    <reviewItem>
      <errorID>5e2160c9-1d73-4522-8e37-dc883a23249c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619CF9EC</paraID>
      <start>0</start>
      <end>2</end>
      <status>unmodified</status>
      <modifiedWord/>
      <trackRevisions>false</trackRevisions>
    </reviewItem>
    <reviewItem>
      <errorID>1cc4daee-2d16-4dea-881c-b84bf520b688</errorID>
      <errorWord>《中小企业声明函》</errorWord>
      <group>L1_Official</group>
      <groupName>公文问题</groupName>
      <ability>L2_Official</ability>
      <abilityName>公文问题</abilityName>
      <candidateList/>
      <explain>公文文件引用格式不规范</explain>
      <paraID>619CF9EC</paraID>
      <start>91</start>
      <end>100</end>
      <status>unmodified</status>
      <modifiedWord/>
      <trackRevisions>false</trackRevisions>
    </reviewItem>
    <reviewItem>
      <errorID>6340dcc2-f35b-4cd9-b2ab-3b50bdddb332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137B0CFF</paraID>
      <start>0</start>
      <end>2</end>
      <status>unmodified</status>
      <modifiedWord/>
      <trackRevisions>false</trackRevisions>
    </reviewItem>
    <reviewItem>
      <errorID>ac5692f1-d245-4d33-9fbb-f17e7cfd0b0d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20F96B3A</paraID>
      <start>0</start>
      <end>2</end>
      <status>unmodified</status>
      <modifiedWord/>
      <trackRevisions>false</trackRevisions>
    </reviewItem>
    <reviewItem>
      <errorID>46b4fb20-9a43-4cb5-bbd1-5a5cdd2d9710</errorID>
      <errorWord>《残疾人福利性单位声明函》</errorWord>
      <group>L1_Official</group>
      <groupName>公文问题</groupName>
      <ability>L2_Official</ability>
      <abilityName>公文问题</abilityName>
      <candidateList/>
      <explain>公文文件引用格式不规范</explain>
      <paraID>20F96B3A</paraID>
      <start>28</start>
      <end>41</end>
      <status>unmodified</status>
      <modifiedWord/>
      <trackRevisions>false</trackRevisions>
    </reviewItem>
    <reviewItem>
      <errorID>2632c079-0080-4e11-be6f-67ca9709d6f0</errorID>
      <errorWord>(</errorWord>
      <group>L1_Format</group>
      <groupName>格式问题</groupName>
      <ability>L2_HalfPunc_CN</ability>
      <abilityName>全半角检查</abilityName>
      <candidateList>
        <item>（</item>
      </candidateList>
      <explain>文本全半角错误。</explain>
      <paraID>6E0541A6</paraID>
      <start>34</start>
      <end>35</end>
      <status>unmodified</status>
      <modifiedWord/>
      <trackRevisions>false</trackRevisions>
    </reviewItem>
    <reviewItem>
      <errorID>e761824b-5f7c-41a2-8e36-91b4862da165</errorID>
      <errorWord>)</errorWord>
      <group>L1_Format</group>
      <groupName>格式问题</groupName>
      <ability>L2_HalfPunc_CN</ability>
      <abilityName>全半角检查</abilityName>
      <candidateList>
        <item>）</item>
      </candidateList>
      <explain>文本全半角错误。</explain>
      <paraID>6E0541A6</paraID>
      <start>42</start>
      <end>43</end>
      <status>unmodified</status>
      <modifiedWord/>
      <trackRevisions>false</trackRevisions>
    </reviewItem>
    <reviewItem>
      <errorID>3d1c05a0-2a4f-4cd4-ac52-fc3f14f5e1a3</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6E0541A6</paraID>
      <start>92</start>
      <end>93</end>
      <status>unmodified</status>
      <modifiedWord/>
      <trackRevisions>false</trackRevisions>
    </reviewItem>
    <reviewItem>
      <errorID>af44dcbe-356d-4a8e-818e-e2a6a0ae4348</errorID>
      <errorWord>《襄城县政府采购供应商信用承诺函》</errorWord>
      <group>L1_Official</group>
      <groupName>公文问题</groupName>
      <ability>L2_Official</ability>
      <abilityName>公文问题</abilityName>
      <candidateList/>
      <explain>公文文件引用格式不规范</explain>
      <paraID>5CC2CD88</paraID>
      <start>11</start>
      <end>28</end>
      <status>unmodified</status>
      <modifiedWord/>
      <trackRevisions>false</trackRevisions>
    </reviewItem>
    <reviewItem>
      <errorID>290098d9-c99f-4296-8554-dd5bf7169c36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5DB7542C</paraID>
      <start>0</start>
      <end>2</end>
      <status>unmodified</status>
      <modifiedWord/>
      <trackRevisions>false</trackRevisions>
    </reviewItem>
    <reviewItem>
      <errorID>e9f34cf4-9d1f-420c-b6dc-c136fa9bf617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1F406C17</paraID>
      <start>0</start>
      <end>2</end>
      <status>unmodified</status>
      <modifiedWord/>
      <trackRevisions>false</trackRevisions>
    </reviewItem>
    <reviewItem>
      <errorID>c3302cd0-2897-42c7-a426-84f1bade0656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641E351D</paraID>
      <start>0</start>
      <end>2</end>
      <status>unmodified</status>
      <modifiedWord/>
      <trackRevisions>false</trackRevisions>
    </reviewItem>
    <reviewItem>
      <errorID>23822684-73ed-491c-a439-c246cb97c80c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5A56B8A0</paraID>
      <start>0</start>
      <end>2</end>
      <status>unmodified</status>
      <modifiedWord/>
      <trackRevisions>false</trackRevisions>
    </reviewItem>
    <reviewItem>
      <errorID>f3811610-c812-464a-8d04-937c0fdfc00a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60C55D7</paraID>
      <start>0</start>
      <end>2</end>
      <status>unmodified</status>
      <modifiedWord/>
      <trackRevisions>false</trackRevisions>
    </reviewItem>
    <reviewItem>
      <errorID>6c601911-cff2-4c91-9a58-6e24173ca20c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98A6323</paraID>
      <start>0</start>
      <end>2</end>
      <status>unmodified</status>
      <modifiedWord/>
      <trackRevisions>false</trackRevisions>
    </reviewItem>
    <reviewItem>
      <errorID>1d718492-c93e-4864-9387-3521ab083e2b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1C0B6EA5</paraID>
      <start>0</start>
      <end>2</end>
      <status>unmodified</status>
      <modifiedWord/>
      <trackRevisions>false</trackRevisions>
    </reviewItem>
    <reviewItem>
      <errorID>086f6ffb-c61c-4ef5-baea-d71dd6c1e91f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1D89EC6C</paraID>
      <start>0</start>
      <end>2</end>
      <status>unmodified</status>
      <modifiedWord/>
      <trackRevisions>false</trackRevisions>
    </reviewItem>
    <reviewItem>
      <errorID>405f983a-7c26-4b63-92f9-df48acc0d509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4FFF680C</paraID>
      <start>0</start>
      <end>2</end>
      <status>unmodified</status>
      <modifiedWord/>
      <trackRevisions>false</trackRevisions>
    </reviewItem>
    <reviewItem>
      <errorID>0d07c60b-9e02-478d-a8ef-f141a2678452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47651C91</paraID>
      <start>0</start>
      <end>2</end>
      <status>unmodified</status>
      <modifiedWord/>
      <trackRevisions>false</trackRevisions>
    </reviewItem>
    <reviewItem>
      <errorID>66ff44a5-c344-4917-aca5-ab91cb117b53</errorID>
      <errorWord>(</errorWord>
      <group>L1_Format</group>
      <groupName>格式问题</groupName>
      <ability>L2_HalfPunc_CN</ability>
      <abilityName>全半角检查</abilityName>
      <candidateList>
        <item>（</item>
      </candidateList>
      <explain>文本全半角错误。</explain>
      <paraID>6D7EBF2C</paraID>
      <start>14</start>
      <end>15</end>
      <status>unmodified</status>
      <modifiedWord/>
      <trackRevisions>false</trackRevisions>
    </reviewItem>
    <reviewItem>
      <errorID>827cc72b-9f00-4a3e-a6e8-1265f5393f02</errorID>
      <errorWord>)</errorWord>
      <group>L1_Format</group>
      <groupName>格式问题</groupName>
      <ability>L2_HalfPunc_CN</ability>
      <abilityName>全半角检查</abilityName>
      <candidateList>
        <item>）</item>
      </candidateList>
      <explain>文本全半角错误。</explain>
      <paraID>6D7EBF2C</paraID>
      <start>37</start>
      <end>38</end>
      <status>unmodified</status>
      <modifiedWord/>
      <trackRevisions>false</trackRevisions>
    </reviewItem>
    <reviewItem>
      <errorID>9e4ed870-6cc5-41c0-968f-cf4f1fda7f16</errorID>
      <errorWord>)</errorWord>
      <group>L1_Format</group>
      <groupName>格式问题</groupName>
      <ability>L2_HalfPunc_CN</ability>
      <abilityName>全半角检查</abilityName>
      <candidateList>
        <item>）</item>
      </candidateList>
      <explain>文本全半角错误。</explain>
      <paraID>6D7EBF2C</paraID>
      <start>83</start>
      <end>84</end>
      <status>unmodified</status>
      <modifiedWord/>
      <trackRevisions>false</trackRevisions>
    </reviewItem>
    <reviewItem>
      <errorID>c8f54450-02e5-4cb0-a7c4-f91c9b978728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26C4C755</paraID>
      <start>0</start>
      <end>2</end>
      <status>unmodified</status>
      <modifiedWord/>
      <trackRevisions>false</trackRevisions>
    </reviewItem>
    <reviewItem>
      <errorID>06e499ad-4538-46ff-a13a-bb679ae4c88a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683248F2</paraID>
      <start>0</start>
      <end>2</end>
      <status>unmodified</status>
      <modifiedWord/>
      <trackRevisions>false</trackRevisions>
    </reviewItem>
    <reviewItem>
      <errorID>80c4377a-296f-4f05-a428-fb2d55d290be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72E56DBC</paraID>
      <start>0</start>
      <end>2</end>
      <status>unmodified</status>
      <modifiedWord/>
      <trackRevisions>false</trackRevisions>
    </reviewItem>
    <reviewItem>
      <errorID>f08b1801-0be9-46fa-bb5e-4ddfb087a6f2</errorID>
      <errorWord>(</errorWord>
      <group>L1_Format</group>
      <groupName>格式问题</groupName>
      <ability>L2_HalfPunc_CN</ability>
      <abilityName>全半角检查</abilityName>
      <candidateList>
        <item>（</item>
      </candidateList>
      <explain>文本全半角错误。</explain>
      <paraID>7DD9B886</paraID>
      <start>71</start>
      <end>72</end>
      <status>unmodified</status>
      <modifiedWord/>
      <trackRevisions>false</trackRevisions>
    </reviewItem>
    <reviewItem>
      <errorID>e0853047-5a38-437d-a1f1-49125af85198</errorID>
      <errorWord>)</errorWord>
      <group>L1_Format</group>
      <groupName>格式问题</groupName>
      <ability>L2_HalfPunc_CN</ability>
      <abilityName>全半角检查</abilityName>
      <candidateList>
        <item>）</item>
      </candidateList>
      <explain>文本全半角错误。</explain>
      <paraID>7DD9B886</paraID>
      <start>84</start>
      <end>85</end>
      <status>unmodified</status>
      <modifiedWord/>
      <trackRevisions>false</trackRevisions>
    </reviewItem>
    <reviewItem>
      <errorID>09fe7f49-33c9-4abb-aa3d-f3578cbeecb4</errorID>
      <errorWord>《关于政府采购进口产品管理有关问题的通知》</errorWord>
      <group>L1_Official</group>
      <groupName>公文问题</groupName>
      <ability>L2_Official</ability>
      <abilityName>公文问题</abilityName>
      <candidateList/>
      <explain>公文文件引用格式不规范</explain>
      <paraID>7DD9B886</paraID>
      <start>86</start>
      <end>107</end>
      <status>unmodified</status>
      <modifiedWord/>
      <trackRevisions>false</trackRevisions>
    </reviewItem>
    <reviewItem>
      <errorID>f915b8c2-dc51-42c2-9f6b-124cab4330ad</errorID>
      <errorWord>，</errorWord>
      <group>L1_Word</group>
      <groupName>字词问题</groupName>
      <ability>L2_Typo</ability>
      <abilityName>字词错误</abilityName>
      <candidateList>
        <item>，以</item>
      </candidateList>
      <explain/>
      <paraID>231224D5</paraID>
      <start>181</start>
      <end>182</end>
      <status>unmodified</status>
      <modifiedWord/>
      <trackRevisions>false</trackRevisions>
    </reviewItem>
    <reviewItem>
      <errorID>de8c2e0c-5da9-43ad-ab05-1e5fadd02779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18E5CF96</paraID>
      <start>18</start>
      <end>21</end>
      <status>unmodified</status>
      <modifiedWord/>
      <trackRevisions>false</trackRevisions>
    </reviewItem>
    <reviewItem>
      <errorID>6d3f2bf2-fdae-4b64-b076-cee76c17ad1d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18E5CF96</paraID>
      <start>25</start>
      <end>28</end>
      <status>unmodified</status>
      <modifiedWord/>
      <trackRevisions>false</trackRevisions>
    </reviewItem>
    <reviewItem>
      <errorID>f2ddc98e-59d9-4406-ba0f-1964ef8cabca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18E5CF96</paraID>
      <start>64</start>
      <end>67</end>
      <status>unmodified</status>
      <modifiedWord/>
      <trackRevisions>false</trackRevisions>
    </reviewItem>
    <reviewItem>
      <errorID>d229cb8b-ca28-47b6-8cbc-c3102dcbfcb7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18E5CF96</paraID>
      <start>72</start>
      <end>75</end>
      <status>unmodified</status>
      <modifiedWord/>
      <trackRevisions>false</trackRevisions>
    </reviewItem>
    <reviewItem>
      <errorID>3a73e092-f705-4b3f-a1ef-27fe2ec71c84</errorID>
      <errorWord>.</errorWord>
      <group>L1_Format</group>
      <groupName>格式问题</groupName>
      <ability>L2_HalfPunc_CN</ability>
      <abilityName>全半角检查</abilityName>
      <candidateList>
        <item>。</item>
      </candidateList>
      <explain>文本全半角错误。</explain>
      <paraID>2376ED29</paraID>
      <start>100</start>
      <end>101</end>
      <status>unmodified</status>
      <modifiedWord/>
      <trackRevisions>false</trackRevisions>
    </reviewItem>
    <reviewItem>
      <errorID>04208c8d-2ce4-4efc-a69a-d4c7e44835f3</errorID>
      <errorWord>.</errorWord>
      <group>L1_Format</group>
      <groupName>格式问题</groupName>
      <ability>L2_HalfPunc_CN</ability>
      <abilityName>全半角检查</abilityName>
      <candidateList>
        <item>。</item>
      </candidateList>
      <explain>文本全半角错误。</explain>
      <paraID>2376ED29</paraID>
      <start>107</start>
      <end>108</end>
      <status>unmodified</status>
      <modifiedWord/>
      <trackRevisions>false</trackRevisions>
    </reviewItem>
    <reviewItem>
      <errorID>8560d7c8-5346-48eb-8c2e-e95772ce97c2</errorID>
      <errorWord>,</errorWord>
      <group>L1_Format</group>
      <groupName>格式问题</groupName>
      <ability>L2_HalfPunc_CN</ability>
      <abilityName>全半角检查</abilityName>
      <candidateList>
        <item>，</item>
      </candidateList>
      <explain>文本全半角错误。</explain>
      <paraID>2376ED29</paraID>
      <start>115</start>
      <end>116</end>
      <status>unmodified</status>
      <modifiedWord/>
      <trackRevisions>false</trackRevisions>
    </reviewItem>
    <reviewItem>
      <errorID>d9dbcc24-e78a-4ccf-8ee1-a892a89ccb71</errorID>
      <errorWord>“.</errorWord>
      <group>L1_Punc</group>
      <groupName>标点问题</groupName>
      <ability>L2_Punc_CN</ability>
      <abilityName>标点符号检查</abilityName>
      <candidateList>
        <item>“</item>
      </candidateList>
      <explain/>
      <paraID>2376ED29</paraID>
      <start>123</start>
      <end>125</end>
      <status>unmodified</status>
      <modifiedWord/>
      <trackRevisions>false</trackRevisions>
    </reviewItem>
    <reviewItem>
      <errorID>7ae9a91b-dc50-4aa3-ae19-256e1cace5d5</errorID>
      <errorWord>.</errorWord>
      <group>L1_Format</group>
      <groupName>格式问题</groupName>
      <ability>L2_HalfPunc_CN</ability>
      <abilityName>全半角检查</abilityName>
      <candidateList>
        <item>。</item>
      </candidateList>
      <explain>文本全半角错误。</explain>
      <paraID>54C64D71</paraID>
      <start>54</start>
      <end>55</end>
      <status>unmodified</status>
      <modifiedWord/>
      <trackRevisions>false</trackRevisions>
    </reviewItem>
    <reviewItem>
      <errorID>6bf4a79c-048d-4261-a59a-cd72e76afa45</errorID>
      <errorWord>(</errorWord>
      <group>L1_Format</group>
      <groupName>格式问题</groupName>
      <ability>L2_HalfPunc_CN</ability>
      <abilityName>全半角检查</abilityName>
      <candidateList>
        <item>（</item>
      </candidateList>
      <explain>文本全半角错误。</explain>
      <paraID>54C64D71</paraID>
      <start>74</start>
      <end>75</end>
      <status>unmodified</status>
      <modifiedWord/>
      <trackRevisions>false</trackRevisions>
    </reviewItem>
    <reviewItem>
      <errorID>534cece4-1f1d-439b-b80f-91993930cd13</errorID>
      <errorWord>)</errorWord>
      <group>L1_Format</group>
      <groupName>格式问题</groupName>
      <ability>L2_HalfPunc_CN</ability>
      <abilityName>全半角检查</abilityName>
      <candidateList>
        <item>）</item>
      </candidateList>
      <explain>文本全半角错误。</explain>
      <paraID>54C64D71</paraID>
      <start>82</start>
      <end>83</end>
      <status>unmodified</status>
      <modifiedWord/>
      <trackRevisions>false</trackRevisions>
    </reviewItem>
    <reviewItem>
      <errorID>9177676d-0d8d-432d-9075-c15223ccafd7</errorID>
      <errorWord>,</errorWord>
      <group>L1_Format</group>
      <groupName>格式问题</groupName>
      <ability>L2_HalfPunc_CN</ability>
      <abilityName>全半角检查</abilityName>
      <candidateList>
        <item>，</item>
      </candidateList>
      <explain>文本全半角错误。</explain>
      <paraID>39799E43</paraID>
      <start>25</start>
      <end>26</end>
      <status>unmodified</status>
      <modifiedWord/>
      <trackRevisions>false</trackRevisions>
    </reviewItem>
    <reviewItem>
      <errorID>d424d78b-932b-4dd8-a7de-cc2f7ba8e04d</errorID>
      <errorWord>:</errorWord>
      <group>L1_Format</group>
      <groupName>格式问题</groupName>
      <ability>L2_HalfPunc_CN</ability>
      <abilityName>全半角检查</abilityName>
      <candidateList>
        <item>：</item>
      </candidateList>
      <explain>文本全半角错误。</explain>
      <paraID>39799E43</paraID>
      <start>30</start>
      <end>31</end>
      <status>unmodified</status>
      <modifiedWord/>
      <trackRevisions>false</trackRevisions>
    </reviewItem>
    <reviewItem>
      <errorID>40da3597-5e42-474a-ae1f-56e7135f6e57</errorID>
      <errorWord>,</errorWord>
      <group>L1_Format</group>
      <groupName>格式问题</groupName>
      <ability>L2_HalfPunc_CN</ability>
      <abilityName>全半角检查</abilityName>
      <candidateList>
        <item>，</item>
      </candidateList>
      <explain>文本全半角错误。</explain>
      <paraID>5CD224BF</paraID>
      <start>17</start>
      <end>18</end>
      <status>unmodified</status>
      <modifiedWord/>
      <trackRevisions>false</trackRevisions>
    </reviewItem>
    <reviewItem>
      <errorID>aa57b13b-4651-481a-9f35-9cfbc515b6a8</errorID>
      <errorWord>,</errorWord>
      <group>L1_Format</group>
      <groupName>格式问题</groupName>
      <ability>L2_HalfPunc_CN</ability>
      <abilityName>全半角检查</abilityName>
      <candidateList>
        <item>，</item>
      </candidateList>
      <explain>文本全半角错误。</explain>
      <paraID>5CD224BF</paraID>
      <start>28</start>
      <end>29</end>
      <status>unmodified</status>
      <modifiedWord/>
      <trackRevisions>false</trackRevisions>
    </reviewItem>
    <reviewItem>
      <errorID>c6694b87-a4a7-4002-8d56-0499f5b0d06d</errorID>
      <errorWord>,</errorWord>
      <group>L1_Format</group>
      <groupName>格式问题</groupName>
      <ability>L2_HalfPunc_CN</ability>
      <abilityName>全半角检查</abilityName>
      <candidateList>
        <item>，</item>
      </candidateList>
      <explain>文本全半角错误。</explain>
      <paraID>5CD224BF</paraID>
      <start>43</start>
      <end>44</end>
      <status>unmodified</status>
      <modifiedWord/>
      <trackRevisions>false</trackRevisions>
    </reviewItem>
    <reviewItem>
      <errorID>05bcc151-09c4-4974-a2a5-09193a70d957</errorID>
      <errorWord>,</errorWord>
      <group>L1_Format</group>
      <groupName>格式问题</groupName>
      <ability>L2_HalfPunc_CN</ability>
      <abilityName>全半角检查</abilityName>
      <candidateList>
        <item>，</item>
      </candidateList>
      <explain>文本全半角错误。</explain>
      <paraID>77C1FBA9</paraID>
      <start>29</start>
      <end>30</end>
      <status>unmodified</status>
      <modifiedWord/>
      <trackRevisions>false</trackRevisions>
    </reviewItem>
    <reviewItem>
      <errorID>01ff3e39-541c-46e3-b8d1-ab7974d8ccc4</errorID>
      <errorWord>,</errorWord>
      <group>L1_Format</group>
      <groupName>格式问题</groupName>
      <ability>L2_HalfPunc_CN</ability>
      <abilityName>全半角检查</abilityName>
      <candidateList>
        <item>，</item>
      </candidateList>
      <explain>文本全半角错误。</explain>
      <paraID>77C1FBA9</paraID>
      <start>73</start>
      <end>74</end>
      <status>unmodified</status>
      <modifiedWord/>
      <trackRevisions>false</trackRevisions>
    </reviewItem>
    <reviewItem>
      <errorID>20773ee6-083a-429f-867a-282411e061fb</errorID>
      <errorWord>《襄城县政府采购供应商信用承诺函》</errorWord>
      <group>L1_Official</group>
      <groupName>公文问题</groupName>
      <ability>L2_Official</ability>
      <abilityName>公文问题</abilityName>
      <candidateList/>
      <explain>公文文件引用格式不规范</explain>
      <paraID> A3708AF</paraID>
      <start>18</start>
      <end>35</end>
      <status>unmodified</status>
      <modifiedWord/>
      <trackRevisions>false</trackRevisions>
    </reviewItem>
    <reviewItem>
      <errorID>c47548c5-1c2e-4ac4-a948-4d945130381c</errorID>
      <errorWord>《河南省财政厅关于防范供应商串通投标促进政府采购公平竞争的通知》</errorWord>
      <group>L1_Official</group>
      <groupName>公文问题</groupName>
      <ability>L2_Official</ability>
      <abilityName>公文问题</abilityName>
      <candidateList/>
      <explain>公文文件引用格式不规范</explain>
      <paraID>3C21D275</paraID>
      <start>7</start>
      <end>39</end>
      <status>unmodified</status>
      <modifiedWord/>
      <trackRevisions>false</trackRevisions>
    </reviewItem>
    <reviewItem>
      <errorID>331b3fd1-bd41-46f1-a26e-a495b8a17501</errorID>
      <errorWord>其它</errorWord>
      <group>L1_Word</group>
      <groupName>字词问题</groupName>
      <ability>L2_Alias</ability>
      <abilityName>也作/曾用词</abilityName>
      <candidateList>
        <item>其他</item>
      </candidateList>
      <explain>词汇[其它]为不规范表述或旧称，其规范书面表述为[其他]。</explain>
      <paraID>18BF412F</paraID>
      <start>7</start>
      <end>9</end>
      <status>unmodified</status>
      <modifiedWord/>
      <trackRevisions>false</trackRevisions>
    </reviewItem>
    <reviewItem>
      <errorID>65b1cc48-6565-454f-bcf6-090e7dcfba10</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121409D0</paraID>
      <start>81</start>
      <end>85</end>
      <status>unmodified</status>
      <modifiedWord/>
      <trackRevisions>false</trackRevisions>
    </reviewItem>
    <reviewItem>
      <errorID>6991d014-1a1f-40c7-9b95-40c9b69a72ca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2A1A72AE</paraID>
      <start>0</start>
      <end>2</end>
      <status>unmodified</status>
      <modifiedWord/>
      <trackRevisions>false</trackRevisions>
    </reviewItem>
    <reviewItem>
      <errorID>47b3533d-9ca5-47f9-ab73-4094f77e02fc</errorID>
      <errorWord>《关于进一步加大政府采购支持中小企业力度的通知》</errorWord>
      <group>L1_Official</group>
      <groupName>公文问题</groupName>
      <ability>L2_Official</ability>
      <abilityName>公文问题</abilityName>
      <candidateList/>
      <explain>公文文件引用格式不规范</explain>
      <paraID>2A1A72AE</paraID>
      <start>48</start>
      <end>72</end>
      <status>unmodified</status>
      <modifiedWord/>
      <trackRevisions>false</trackRevisions>
    </reviewItem>
    <reviewItem>
      <errorID>c5760791-761b-455a-8255-045264f05a2d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3E52F7CC</paraID>
      <start>0</start>
      <end>2</end>
      <status>unmodified</status>
      <modifiedWord/>
      <trackRevisions>false</trackRevisions>
    </reviewItem>
    <reviewItem>
      <errorID>4d891dfa-cf02-458c-a66c-bac8fec88f19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12C76072</paraID>
      <start>0</start>
      <end>2</end>
      <status>unmodified</status>
      <modifiedWord/>
      <trackRevisions>false</trackRevisions>
    </reviewItem>
    <reviewItem>
      <errorID>4a822706-bc1c-4324-a709-0da03a7057f1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76016B81</paraID>
      <start>0</start>
      <end>2</end>
      <status>unmodified</status>
      <modifiedWord/>
      <trackRevisions>false</trackRevisions>
    </reviewItem>
    <reviewItem>
      <errorID>c1f87be4-e70e-4b9d-ba3d-06398bf6c91c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7F487F9D</paraID>
      <start>0</start>
      <end>2</end>
      <status>unmodified</status>
      <modifiedWord/>
      <trackRevisions>false</trackRevisions>
    </reviewItem>
    <reviewItem>
      <errorID>fbf4ac2f-72f6-4642-833f-5b637f08cc61</errorID>
      <errorWord>划型</errorWord>
      <group>L1_Word</group>
      <groupName>字词问题</groupName>
      <ability>L2_Typo</ability>
      <abilityName>字词错误</abilityName>
      <candidateList>
        <item>划定</item>
      </candidateList>
      <explain>存在发音相近字词的误用。</explain>
      <paraID>7F487F9D</paraID>
      <start>15</start>
      <end>17</end>
      <status>unmodified</status>
      <modifiedWord/>
      <trackRevisions>false</trackRevisions>
    </reviewItem>
    <reviewItem>
      <errorID>7ada5bb0-08e2-4562-98bd-dce3c0fee51b</errorID>
      <errorWord>《中小企业声明函》</errorWord>
      <group>L1_Official</group>
      <groupName>公文问题</groupName>
      <ability>L2_Official</ability>
      <abilityName>公文问题</abilityName>
      <candidateList/>
      <explain>公文文件引用格式不规范</explain>
      <paraID>7F487F9D</paraID>
      <start>42</start>
      <end>51</end>
      <status>unmodified</status>
      <modifiedWord/>
      <trackRevisions>false</trackRevisions>
    </reviewItem>
    <reviewItem>
      <errorID>789cabce-f668-47e8-b7fd-8ebb520eab09</errorID>
      <errorWord>(</errorWord>
      <group>L1_Format</group>
      <groupName>格式问题</groupName>
      <ability>L2_HalfPunc_CN</ability>
      <abilityName>全半角检查</abilityName>
      <candidateList>
        <item>（</item>
      </candidateList>
      <explain>文本全半角错误。</explain>
      <paraID>437DC67B</paraID>
      <start>127</start>
      <end>128</end>
      <status>unmodified</status>
      <modifiedWord/>
      <trackRevisions>false</trackRevisions>
    </reviewItem>
    <reviewItem>
      <errorID>4ef72ed6-dfc9-49b8-ac64-b45bce71ec11</errorID>
      <errorWord>)</errorWord>
      <group>L1_Format</group>
      <groupName>格式问题</groupName>
      <ability>L2_HalfPunc_CN</ability>
      <abilityName>全半角检查</abilityName>
      <candidateList>
        <item>）</item>
      </candidateList>
      <explain>文本全半角错误。</explain>
      <paraID>437DC67B</paraID>
      <start>137</start>
      <end>138</end>
      <status>unmodified</status>
      <modifiedWord/>
      <trackRevisions>false</trackRevisions>
    </reviewItem>
    <reviewItem>
      <errorID>f50ec242-6ea5-4813-b910-88ae60f47074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380AEBA8</paraID>
      <start>0</start>
      <end>2</end>
      <status>unmodified</status>
      <modifiedWord/>
      <trackRevisions>false</trackRevisions>
    </reviewItem>
    <reviewItem>
      <errorID>b2630267-ad07-4f7a-be49-7cfadeb0f596</errorID>
      <errorWord>《三部门联合发布关于促进残疾人就业政府采购政策的通知》</errorWord>
      <group>L1_Official</group>
      <groupName>公文问题</groupName>
      <ability>L2_Official</ability>
      <abilityName>公文问题</abilityName>
      <candidateList/>
      <explain>公文文件引用格式不规范</explain>
      <paraID>53CCC482</paraID>
      <start>30</start>
      <end>57</end>
      <status>unmodified</status>
      <modifiedWord/>
      <trackRevisions>false</trackRevisions>
    </reviewItem>
    <reviewItem>
      <errorID>68a72a47-896a-4b80-bcf0-4f0ec5c740e6</errorID>
      <errorWord>《残疾人福利性单位声明函》</errorWord>
      <group>L1_Official</group>
      <groupName>公文问题</groupName>
      <ability>L2_Official</ability>
      <abilityName>公文问题</abilityName>
      <candidateList/>
      <explain>公文文件引用格式不规范</explain>
      <paraID>53CCC482</paraID>
      <start>60</start>
      <end>73</end>
      <status>unmodified</status>
      <modifiedWord/>
      <trackRevisions>false</trackRevisions>
    </reviewItem>
    <reviewItem>
      <errorID>e8c207a5-e7ef-405a-8ebb-a479d77f1363</errorID>
      <errorWord>《残疾人福利性单位声明函》</errorWord>
      <group>L1_Official</group>
      <groupName>公文问题</groupName>
      <ability>L2_Official</ability>
      <abilityName>公文问题</abilityName>
      <candidateList/>
      <explain>公文文件引用格式不规范</explain>
      <paraID>70AC9CF1</paraID>
      <start>31</start>
      <end>44</end>
      <status>unmodified</status>
      <modifiedWord/>
      <trackRevisions>false</trackRevisions>
    </reviewItem>
    <reviewItem>
      <errorID>bb0e90cc-5bff-47a4-82c1-c6e4cc1f9e7a</errorID>
      <errorWord>《</errorWord>
      <group>L1_Punc</group>
      <groupName>标点问题</groupName>
      <ability>L2_Punc_CN</ability>
      <abilityName>标点符号检查</abilityName>
      <candidateList/>
      <explain>同一形式括号套用。</explain>
      <paraID>7BE63BB9</paraID>
      <start>72</start>
      <end>73</end>
      <status>unmodified</status>
      <modifiedWord/>
      <trackRevisions>false</trackRevisions>
    </reviewItem>
    <reviewItem>
      <errorID>0cfdc2e8-083c-4d22-8e03-b90b4e4de11d</errorID>
      <errorWord>》</errorWord>
      <group>L1_Punc</group>
      <groupName>标点问题</groupName>
      <ability>L2_Punc_CN</ability>
      <abilityName>标点符号检查</abilityName>
      <candidateList/>
      <explain>同一形式括号套用。</explain>
      <paraID>7BE63BB9</paraID>
      <start>88</start>
      <end>89</end>
      <status>unmodified</status>
      <modifiedWord/>
      <trackRevisions>false</trackRevisions>
    </reviewItem>
    <reviewItem>
      <errorID>f9d61969-77c2-4346-9b72-c026a8eba1d4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35E0CCDF</paraID>
      <start>9</start>
      <end>12</end>
      <status>unmodified</status>
      <modifiedWord/>
      <trackRevisions>false</trackRevisions>
    </reviewItem>
    <reviewItem>
      <errorID>4a1a2fa5-638f-4185-977d-cfb7449f55ab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30A54C57</paraID>
      <start>0</start>
      <end>2</end>
      <status>unmodified</status>
      <modifiedWord/>
      <trackRevisions>false</trackRevisions>
    </reviewItem>
    <reviewItem>
      <errorID>7e2b5159-a081-43bf-a95b-3debbc43ba05</errorID>
      <errorWord>《中小企业声明函》</errorWord>
      <group>L1_Official</group>
      <groupName>公文问题</groupName>
      <ability>L2_Official</ability>
      <abilityName>公文问题</abilityName>
      <candidateList/>
      <explain>公文文件引用格式不规范</explain>
      <paraID>30A54C57</paraID>
      <start>12</start>
      <end>21</end>
      <status>unmodified</status>
      <modifiedWord/>
      <trackRevisions>false</trackRevisions>
    </reviewItem>
    <reviewItem>
      <errorID>a791bdf3-2f52-4080-9675-8e5d433e937d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737A639A</paraID>
      <start>0</start>
      <end>2</end>
      <status>unmodified</status>
      <modifiedWord/>
      <trackRevisions>false</trackRevisions>
    </reviewItem>
    <reviewItem>
      <errorID>b46e9d89-835a-4c32-8399-6b76563ff59a</errorID>
      <errorWord>《残疾人福利企业声明函》</errorWord>
      <group>L1_Official</group>
      <groupName>公文问题</groupName>
      <ability>L2_Official</ability>
      <abilityName>公文问题</abilityName>
      <candidateList/>
      <explain>公文文件引用格式不规范</explain>
      <paraID>737A639A</paraID>
      <start>12</start>
      <end>24</end>
      <status>unmodified</status>
      <modifiedWord/>
      <trackRevisions>false</trackRevisions>
    </reviewItem>
    <reviewItem>
      <errorID>cced6792-f056-4f2e-8b37-c826dfdf270c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43513B8F</paraID>
      <start>0</start>
      <end>2</end>
      <status>unmodified</status>
      <modifiedWord/>
      <trackRevisions>false</trackRevisions>
    </reviewItem>
    <reviewItem>
      <errorID>7bafce65-2b27-4464-878e-7d22bad7b4a2</errorID>
      <errorWord>(</errorWord>
      <group>L1_Format</group>
      <groupName>格式问题</groupName>
      <ability>L2_HalfPunc_CN</ability>
      <abilityName>全半角检查</abilityName>
      <candidateList>
        <item>（</item>
      </candidateList>
      <explain>文本全半角错误。</explain>
      <paraID>43513B8F</paraID>
      <start>24</start>
      <end>25</end>
      <status>unmodified</status>
      <modifiedWord/>
      <trackRevisions>false</trackRevisions>
    </reviewItem>
    <reviewItem>
      <errorID>5a09698c-7692-41bc-abc3-cc9c9d052bc3</errorID>
      <errorWord>)</errorWord>
      <group>L1_Format</group>
      <groupName>格式问题</groupName>
      <ability>L2_HalfPunc_CN</ability>
      <abilityName>全半角检查</abilityName>
      <candidateList>
        <item>）</item>
      </candidateList>
      <explain>文本全半角错误。</explain>
      <paraID>43513B8F</paraID>
      <start>34</start>
      <end>35</end>
      <status>unmodified</status>
      <modifiedWord/>
      <trackRevisions>false</trackRevisions>
    </reviewItem>
    <reviewItem>
      <errorID>f08e9421-8e86-4cb9-9e76-811d7bc60be3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1D21BF23</paraID>
      <start>0</start>
      <end>2</end>
      <status>unmodified</status>
      <modifiedWord/>
      <trackRevisions>false</trackRevisions>
    </reviewItem>
    <reviewItem>
      <errorID>229e52c8-546b-455e-b764-89e9a35a08b4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10644B7E</paraID>
      <start>6</start>
      <end>9</end>
      <status>unmodified</status>
      <modifiedWord/>
      <trackRevisions>false</trackRevisions>
    </reviewItem>
    <reviewItem>
      <errorID>0564e8aa-9ea1-4889-a3b5-1bfdac162d47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16326C6B</paraID>
      <start>0</start>
      <end>2</end>
      <status>unmodified</status>
      <modifiedWord/>
      <trackRevisions>false</trackRevisions>
    </reviewItem>
    <reviewItem>
      <errorID>ba766312-8151-454c-8846-10ea09098380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53C32199</paraID>
      <start>0</start>
      <end>2</end>
      <status>unmodified</status>
      <modifiedWord/>
      <trackRevisions>false</trackRevisions>
    </reviewItem>
    <reviewItem>
      <errorID>88799089-24c1-4df6-ac77-8f7b5d17a800</errorID>
      <errorWord>(</errorWord>
      <group>L1_Format</group>
      <groupName>格式问题</groupName>
      <ability>L2_HalfPunc_CN</ability>
      <abilityName>全半角检查</abilityName>
      <candidateList>
        <item>（</item>
      </candidateList>
      <explain>文本全半角错误。</explain>
      <paraID>479F66EE</paraID>
      <start>40</start>
      <end>41</end>
      <status>unmodified</status>
      <modifiedWord/>
      <trackRevisions>false</trackRevisions>
    </reviewItem>
    <reviewItem>
      <errorID>90e7b463-0d22-4fcb-8953-5d39eee1d139</errorID>
      <errorWord>《关于进一步加大政府采购支持中小企业力度的通知》</errorWord>
      <group>L1_Official</group>
      <groupName>公文问题</groupName>
      <ability>L2_Official</ability>
      <abilityName>公文问题</abilityName>
      <candidateList/>
      <explain>公文文件引用格式不规范</explain>
      <paraID>479F66EE</paraID>
      <start>54</start>
      <end>78</end>
      <status>unmodified</status>
      <modifiedWord/>
      <trackRevisions>false</trackRevisions>
    </reviewItem>
    <reviewItem>
      <errorID>8774eb1a-7639-4c8f-a9ff-9257c6c47255</errorID>
      <errorWord>《中小企业声明函》</errorWord>
      <group>L1_Official</group>
      <groupName>公文问题</groupName>
      <ability>L2_Official</ability>
      <abilityName>公文问题</abilityName>
      <candidateList/>
      <explain>公文文件引用格式不规范</explain>
      <paraID>506137A6</paraID>
      <start>267</start>
      <end>276</end>
      <status>unmodified</status>
      <modifiedWord/>
      <trackRevisions>false</trackRevisions>
    </reviewItem>
    <reviewItem>
      <errorID>c4b133b3-2b8f-4e0a-91dd-91ad1ec81c98</errorID>
      <errorWord>(</errorWord>
      <group>L1_Format</group>
      <groupName>格式问题</groupName>
      <ability>L2_HalfPunc_CN</ability>
      <abilityName>全半角检查</abilityName>
      <candidateList>
        <item>（</item>
      </candidateList>
      <explain>文本全半角错误。</explain>
      <paraID>146E3FA9</paraID>
      <start>54</start>
      <end>55</end>
      <status>unmodified</status>
      <modifiedWord/>
      <trackRevisions>false</trackRevisions>
    </reviewItem>
    <reviewItem>
      <errorID>7002f005-b43c-411b-956b-eebcb6244e26</errorID>
      <errorWord>)</errorWord>
      <group>L1_Format</group>
      <groupName>格式问题</groupName>
      <ability>L2_HalfPunc_CN</ability>
      <abilityName>全半角检查</abilityName>
      <candidateList>
        <item>）</item>
      </candidateList>
      <explain>文本全半角错误。</explain>
      <paraID>146E3FA9</paraID>
      <start>64</start>
      <end>65</end>
      <status>unmodified</status>
      <modifiedWord/>
      <trackRevisions>false</trackRevisions>
    </reviewItem>
    <reviewItem>
      <errorID>81515b56-874b-4868-9295-d3cbf355ea14</errorID>
      <errorWord>《三部门联合发布关于促进残疾人就业政府采购政策的通知》</errorWord>
      <group>L1_Official</group>
      <groupName>公文问题</groupName>
      <ability>L2_Official</ability>
      <abilityName>公文问题</abilityName>
      <candidateList/>
      <explain>公文文件引用格式不规范</explain>
      <paraID> FC54C63</paraID>
      <start>125</start>
      <end>152</end>
      <status>unmodified</status>
      <modifiedWord/>
      <trackRevisions>false</trackRevisions>
    </reviewItem>
    <reviewItem>
      <errorID>66ea61e4-ea8c-4d90-8b04-2f9add5655ec</errorID>
      <errorWord>《残疾人福利性单位声明函》</errorWord>
      <group>L1_Official</group>
      <groupName>公文问题</groupName>
      <ability>L2_Official</ability>
      <abilityName>公文问题</abilityName>
      <candidateList/>
      <explain>公文文件引用格式不规范</explain>
      <paraID> FC54C63</paraID>
      <start>155</start>
      <end>168</end>
      <status>unmodified</status>
      <modifiedWord/>
      <trackRevisions>false</trackRevisions>
    </reviewItem>
    <reviewItem>
      <errorID>513afa63-27b9-4309-a517-d8224ef8ac5c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4C8F7D65</paraID>
      <start>0</start>
      <end>2</end>
      <status>unmodified</status>
      <modifiedWord/>
      <trackRevisions>false</trackRevisions>
    </reviewItem>
    <reviewItem>
      <errorID>2b37ad91-6f8e-490c-8298-d1f6904c04a5</errorID>
      <errorWord>《中小企业声明函》</errorWord>
      <group>L1_Official</group>
      <groupName>公文问题</groupName>
      <ability>L2_Official</ability>
      <abilityName>公文问题</abilityName>
      <candidateList/>
      <explain>公文文件引用格式不规范</explain>
      <paraID>4C8F7D65</paraID>
      <start>15</start>
      <end>24</end>
      <status>unmodified</status>
      <modifiedWord/>
      <trackRevisions>false</trackRevisions>
    </reviewItem>
    <reviewItem>
      <errorID>9bc0bf03-4983-43a5-8a8b-9b619c0b3b6f</errorID>
      <errorWord>(</errorWord>
      <group>L1_Format</group>
      <groupName>格式问题</groupName>
      <ability>L2_HalfPunc_CN</ability>
      <abilityName>全半角检查</abilityName>
      <candidateList>
        <item>（</item>
      </candidateList>
      <explain>文本全半角错误。</explain>
      <paraID>4C8F7D65</paraID>
      <start>55</start>
      <end>56</end>
      <status>unmodified</status>
      <modifiedWord/>
      <trackRevisions>false</trackRevisions>
    </reviewItem>
    <reviewItem>
      <errorID>fc9d5cb9-966a-409f-9ce0-572cb430c4c0</errorID>
      <errorWord>)</errorWord>
      <group>L1_Format</group>
      <groupName>格式问题</groupName>
      <ability>L2_HalfPunc_CN</ability>
      <abilityName>全半角检查</abilityName>
      <candidateList>
        <item>）</item>
      </candidateList>
      <explain>文本全半角错误。</explain>
      <paraID>4C8F7D65</paraID>
      <start>65</start>
      <end>66</end>
      <status>unmodified</status>
      <modifiedWord/>
      <trackRevisions>false</trackRevisions>
    </reviewItem>
    <reviewItem>
      <errorID>fcd1172a-4726-43c7-9c17-64939f3f3e6f</errorID>
      <errorWord>《残疾人福利性单位声明函》</errorWord>
      <group>L1_Official</group>
      <groupName>公文问题</groupName>
      <ability>L2_Official</ability>
      <abilityName>公文问题</abilityName>
      <candidateList/>
      <explain>公文文件引用格式不规范</explain>
      <paraID>4C8F7D65</paraID>
      <start>99</start>
      <end>112</end>
      <status>unmodified</status>
      <modifiedWord/>
      <trackRevisions>false</trackRevisions>
    </reviewItem>
    <reviewItem>
      <errorID>61db29ec-8b89-4556-bb24-97958612002f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668C3BDE</paraID>
      <start>0</start>
      <end>2</end>
      <status>unmodified</status>
      <modifiedWord/>
      <trackRevisions>false</trackRevisions>
    </reviewItem>
    <reviewItem>
      <errorID>05bc122a-ec04-4b11-ab4d-08b6731bc7ad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2B9444CE</paraID>
      <start>0</start>
      <end>2</end>
      <status>unmodified</status>
      <modifiedWord/>
      <trackRevisions>false</trackRevisions>
    </reviewItem>
    <reviewItem>
      <errorID>a0010d4c-a045-4291-81ef-c89a790b4b25</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12432FEE</paraID>
      <start>0</start>
      <end>2</end>
      <status>unmodified</status>
      <modifiedWord/>
      <trackRevisions>false</trackRevisions>
    </reviewItem>
    <reviewItem>
      <errorID>6f3ad8d8-2b27-43d1-8800-e97ffda15814</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575C15E4</paraID>
      <start>0</start>
      <end>2</end>
      <status>unmodified</status>
      <modifiedWord/>
      <trackRevisions>false</trackRevisions>
    </reviewItem>
    <reviewItem>
      <errorID>1e63fc2f-068e-42c2-8611-2f2a5bcad0c4</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733E1E3B</paraID>
      <start>0</start>
      <end>2</end>
      <status>unmodified</status>
      <modifiedWord/>
      <trackRevisions>false</trackRevisions>
    </reviewItem>
    <reviewItem>
      <errorID>b0a0fd2a-9ada-452d-bf63-88a8a920660d</errorID>
      <errorWord>、</errorWord>
      <group>L1_Punc</group>
      <groupName>标点问题</groupName>
      <ability>L2_Punc_CN</ability>
      <abilityName>标点符号检查</abilityName>
      <candidateList>
        <item>.</item>
      </candidateList>
      <explain/>
      <paraID>21E846AD</paraID>
      <start>1</start>
      <end>2</end>
      <status>unmodified</status>
      <modifiedWord/>
      <trackRevisions>false</trackRevisions>
    </reviewItem>
    <reviewItem>
      <errorID>b70ad736-c9a6-461e-a092-672ba1929a7e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396CA467</paraID>
      <start>0</start>
      <end>2</end>
      <status>unmodified</status>
      <modifiedWord/>
      <trackRevisions>false</trackRevisions>
    </reviewItem>
    <reviewItem>
      <errorID>726dfbe5-8df3-4d54-95da-e928bff3496c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79D41413</paraID>
      <start>0</start>
      <end>2</end>
      <status>unmodified</status>
      <modifiedWord/>
      <trackRevisions>false</trackRevisions>
    </reviewItem>
    <reviewItem>
      <errorID>a72e7dc4-66a9-4d21-9865-975e8dd676c3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57B5D7AF</paraID>
      <start>0</start>
      <end>2</end>
      <status>unmodified</status>
      <modifiedWord/>
      <trackRevisions>false</trackRevisions>
    </reviewItem>
    <reviewItem>
      <errorID>74a1f3d7-077b-487c-bb62-2ccfcfa7c0f8</errorID>
      <errorWord>,</errorWord>
      <group>L1_Format</group>
      <groupName>格式问题</groupName>
      <ability>L2_HalfPunc_CN</ability>
      <abilityName>全半角检查</abilityName>
      <candidateList>
        <item>，</item>
      </candidateList>
      <explain>文本全半角错误。</explain>
      <paraID>78BFEAB8</paraID>
      <start>52</start>
      <end>53</end>
      <status>unmodified</status>
      <modifiedWord/>
      <trackRevisions>false</trackRevisions>
    </reviewItem>
    <reviewItem>
      <errorID>669ea775-eb8c-4193-b864-5ece4dddd8e6</errorID>
      <errorWord>签定</errorWord>
      <group>L1_Word</group>
      <groupName>字词问题</groupName>
      <ability>L2_Typo</ability>
      <abilityName>字词错误</abilityName>
      <candidateList>
        <item>签订</item>
      </candidateList>
      <explain/>
      <paraID>66767976</paraID>
      <start>21</start>
      <end>23</end>
      <status>unmodified</status>
      <modifiedWord/>
      <trackRevisions>false</trackRevisions>
    </reviewItem>
    <reviewItem>
      <errorID>3ae4c9be-1daf-4e18-93a2-b076036d0f68</errorID>
      <errorWord>签定合同</errorWord>
      <group>L1_Word</group>
      <groupName>字词问题</groupName>
      <ability>L2_Typo</ability>
      <abilityName>字词错误</abilityName>
      <candidateList>
        <item>签订合同</item>
      </candidateList>
      <explain/>
      <paraID>6CF227C9</paraID>
      <start>2</start>
      <end>6</end>
      <status>unmodified</status>
      <modifiedWord/>
      <trackRevisions>false</trackRevisions>
    </reviewItem>
    <reviewItem>
      <errorID>cd9c7f3b-1a1f-422e-b26e-6ec595e03e98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D0423DE</paraID>
      <start>0</start>
      <end>2</end>
      <status>unmodified</status>
      <modifiedWord/>
      <trackRevisions>false</trackRevisions>
    </reviewItem>
    <reviewItem>
      <errorID>ca10aae5-5b5c-4f0a-9cdc-331af641b6ee</errorID>
      <errorWord>《关于调整&lt;网络关键设备和网络安全专用产品目录&gt;的公告》</errorWord>
      <group>L1_Official</group>
      <groupName>公文问题</groupName>
      <ability>L2_Official</ability>
      <abilityName>公文问题</abilityName>
      <candidateList/>
      <explain>公文文件引用格式不规范</explain>
      <paraID> D0423DE</paraID>
      <start>76</start>
      <end>104</end>
      <status>unmodified</status>
      <modifiedWord/>
      <trackRevisions>false</trackRevisions>
    </reviewItem>
    <reviewItem>
      <errorID>3f481624-3892-48fe-8a58-936f38b72fd9</errorID>
      <errorWord>《关于调整网络安全专用 产品安全管理有关事项的公告》</errorWord>
      <group>L1_Official</group>
      <groupName>公文问题</groupName>
      <ability>L2_Official</ability>
      <abilityName>公文问题</abilityName>
      <candidateList/>
      <explain>公文文件引用格式不规范</explain>
      <paraID> D0423DE</paraID>
      <start>157</start>
      <end>183</end>
      <status>unmodified</status>
      <modifiedWord/>
      <trackRevisions>false</trackRevisions>
    </reviewItem>
    <reviewItem>
      <errorID>d2462266-a35f-42b9-a5fc-ecf7db152559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6BA55803</paraID>
      <start>0</start>
      <end>2</end>
      <status>unmodified</status>
      <modifiedWord/>
      <trackRevisions>false</trackRevisions>
    </reviewItem>
    <reviewItem>
      <errorID>cbb4c19b-2a64-417d-bec2-60c955f76724</errorID>
      <errorWord>其它</errorWord>
      <group>L1_Word</group>
      <groupName>字词问题</groupName>
      <ability>L2_Alias</ability>
      <abilityName>也作/曾用词</abilityName>
      <candidateList>
        <item>其他</item>
      </candidateList>
      <explain>词汇[其它]为不规范表述或旧称，其规范书面表述为[其他]。</explain>
      <paraID>36DCB7D3</paraID>
      <start>0</start>
      <end>2</end>
      <status>unmodified</status>
      <modifiedWord/>
      <trackRevisions>false</trackRevisions>
    </reviewItem>
    <reviewItem>
      <errorID>5291b82f-c308-4819-914b-823ab440de04</errorID>
      <errorWord>(</errorWord>
      <group>L1_Format</group>
      <groupName>格式问题</groupName>
      <ability>L2_HalfPunc_CN</ability>
      <abilityName>全半角检查</abilityName>
      <candidateList>
        <item>（</item>
      </candidateList>
      <explain>文本全半角错误。</explain>
      <paraID>140C3916</paraID>
      <start>0</start>
      <end>1</end>
      <status>unmodified</status>
      <modifiedWord/>
      <trackRevisions>false</trackRevisions>
    </reviewItem>
    <reviewItem>
      <errorID>c6bfedff-45d2-4285-b115-0c5fb0eda8f8</errorID>
      <errorWord>)</errorWord>
      <group>L1_Format</group>
      <groupName>格式问题</groupName>
      <ability>L2_HalfPunc_CN</ability>
      <abilityName>全半角检查</abilityName>
      <candidateList>
        <item>）</item>
      </candidateList>
      <explain>文本全半角错误。</explain>
      <paraID>140C3916</paraID>
      <start>6</start>
      <end>7</end>
      <status>unmodified</status>
      <modifiedWord/>
      <trackRevisions>false</trackRevisions>
    </reviewItem>
    <reviewItem>
      <errorID>e4a01c22-ea09-4f66-9371-01c3dcc41314</errorID>
      <errorWord>(</errorWord>
      <group>L1_Format</group>
      <groupName>格式问题</groupName>
      <ability>L2_HalfPunc_CN</ability>
      <abilityName>全半角检查</abilityName>
      <candidateList>
        <item>（</item>
      </candidateList>
      <explain>文本全半角错误。</explain>
      <paraID>140C3916</paraID>
      <start>16</start>
      <end>17</end>
      <status>unmodified</status>
      <modifiedWord/>
      <trackRevisions>false</trackRevisions>
    </reviewItem>
    <reviewItem>
      <errorID>5a18df90-c8dc-46e2-b534-810949d9a80c</errorID>
      <errorWord>,</errorWord>
      <group>L1_Format</group>
      <groupName>格式问题</groupName>
      <ability>L2_HalfPunc_CN</ability>
      <abilityName>全半角检查</abilityName>
      <candidateList>
        <item>，</item>
      </candidateList>
      <explain>文本全半角错误。</explain>
      <paraID>140C3916</paraID>
      <start>23</start>
      <end>24</end>
      <status>unmodified</status>
      <modifiedWord/>
      <trackRevisions>false</trackRevisions>
    </reviewItem>
    <reviewItem>
      <errorID>8603720a-862b-4139-8f14-839e9ae72449</errorID>
      <errorWord>)</errorWord>
      <group>L1_Format</group>
      <groupName>格式问题</groupName>
      <ability>L2_HalfPunc_CN</ability>
      <abilityName>全半角检查</abilityName>
      <candidateList>
        <item>）</item>
      </candidateList>
      <explain>文本全半角错误。</explain>
      <paraID>140C3916</paraID>
      <start>27</start>
      <end>28</end>
      <status>unmodified</status>
      <modifiedWord/>
      <trackRevisions>false</trackRevisions>
    </reviewItem>
    <reviewItem>
      <errorID>4e4b950a-68ee-4bf0-b85c-9be66e160b20</errorID>
      <errorWord>，</errorWord>
      <group>L1_Word</group>
      <groupName>字词问题</groupName>
      <ability>L2_Typo</ability>
      <abilityName>字词错误</abilityName>
      <candidateList>
        <item>，在</item>
      </candidateList>
      <explain/>
      <paraID>53DF1328</paraID>
      <start>24</start>
      <end>25</end>
      <status>unmodified</status>
      <modifiedWord/>
      <trackRevisions>false</trackRevisions>
    </reviewItem>
    <reviewItem>
      <errorID>742add63-1dd7-4139-ad8f-432d82d6faf8</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524BD81E</paraID>
      <start>30</start>
      <end>34</end>
      <status>unmodified</status>
      <modifiedWord/>
      <trackRevisions>false</trackRevisions>
    </reviewItem>
    <reviewItem>
      <errorID>9f8903d1-2bab-4668-9872-eda5ef5c1132</errorID>
      <errorWord>(</errorWord>
      <group>L1_Format</group>
      <groupName>格式问题</groupName>
      <ability>L2_HalfPunc_CN</ability>
      <abilityName>全半角检查</abilityName>
      <candidateList>
        <item>（</item>
      </candidateList>
      <explain>文本全半角错误。</explain>
      <paraID>13E59A8B</paraID>
      <start>5</start>
      <end>6</end>
      <status>unmodified</status>
      <modifiedWord/>
      <trackRevisions>false</trackRevisions>
    </reviewItem>
    <reviewItem>
      <errorID>46d4122a-e784-4278-902d-9d7b94bbb124</errorID>
      <errorWord>)</errorWord>
      <group>L1_Format</group>
      <groupName>格式问题</groupName>
      <ability>L2_HalfPunc_CN</ability>
      <abilityName>全半角检查</abilityName>
      <candidateList>
        <item>）</item>
      </candidateList>
      <explain>文本全半角错误。</explain>
      <paraID>13E59A8B</paraID>
      <start>11</start>
      <end>12</end>
      <status>unmodified</status>
      <modifiedWord/>
      <trackRevisions>false</trackRevisions>
    </reviewItem>
    <reviewItem>
      <errorID>a8d15aa8-dc13-4233-84c6-af4bdb50ef84</errorID>
      <errorWord>:</errorWord>
      <group>L1_Format</group>
      <groupName>格式问题</groupName>
      <ability>L2_HalfPunc_CN</ability>
      <abilityName>全半角检查</abilityName>
      <candidateList>
        <item>：</item>
      </candidateList>
      <explain>文本全半角错误。</explain>
      <paraID>12896198</paraID>
      <start>11</start>
      <end>12</end>
      <status>unmodified</status>
      <modifiedWord/>
      <trackRevisions>false</trackRevisions>
    </reviewItem>
    <reviewItem>
      <errorID>64a1b933-361d-4276-b876-e10744856286</errorID>
      <errorWord>:</errorWord>
      <group>L1_Format</group>
      <groupName>格式问题</groupName>
      <ability>L2_HalfPunc_CN</ability>
      <abilityName>全半角检查</abilityName>
      <candidateList>
        <item>：</item>
      </candidateList>
      <explain>文本全半角错误。</explain>
      <paraID>21C83117</paraID>
      <start>15</start>
      <end>16</end>
      <status>unmodified</status>
      <modifiedWord/>
      <trackRevisions>false</trackRevisions>
    </reviewItem>
    <reviewItem>
      <errorID>f1529675-cc7c-48e1-b665-224fd4c6466b</errorID>
      <errorWord>:</errorWord>
      <group>L1_Format</group>
      <groupName>格式问题</groupName>
      <ability>L2_HalfPunc_CN</ability>
      <abilityName>全半角检查</abilityName>
      <candidateList>
        <item>：</item>
      </candidateList>
      <explain>文本全半角错误。</explain>
      <paraID>28737FB4</paraID>
      <start>10</start>
      <end>11</end>
      <status>unmodified</status>
      <modifiedWord/>
      <trackRevisions>false</trackRevisions>
    </reviewItem>
    <reviewItem>
      <errorID>420bd4c1-1751-41cf-a288-8aa7173e12ed</errorID>
      <errorWord>七</errorWord>
      <group>L1_Word</group>
      <groupName>字词问题</groupName>
      <ability>L2_Typo</ability>
      <abilityName>字词错误</abilityName>
      <candidateList>
        <item>七条</item>
      </candidateList>
      <explain/>
      <paraID>1B7DD71F</paraID>
      <start>76</start>
      <end>77</end>
      <status>unmodified</status>
      <modifiedWord/>
      <trackRevisions>false</trackRevisions>
    </reviewItem>
    <reviewItem>
      <errorID>860764c8-7f4c-4483-bee2-a10b18d8f54e</errorID>
      <errorWord>:</errorWord>
      <group>L1_Format</group>
      <groupName>格式问题</groupName>
      <ability>L2_HalfPunc_CN</ability>
      <abilityName>全半角检查</abilityName>
      <candidateList>
        <item>：</item>
      </candidateList>
      <explain>文本全半角错误。</explain>
      <paraID>1FEB08B9</paraID>
      <start>8</start>
      <end>9</end>
      <status>unmodified</status>
      <modifiedWord/>
      <trackRevisions>false</trackRevisions>
    </reviewItem>
    <reviewItem>
      <errorID>34d75ce6-c954-4945-bde8-933a0cb64479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444F692A</paraID>
      <start>0</start>
      <end>2</end>
      <status>unmodified</status>
      <modifiedWord/>
      <trackRevisions>false</trackRevisions>
    </reviewItem>
    <reviewItem>
      <errorID>4245211b-92fd-4592-b67f-740f3d132132</errorID>
      <errorWord>《中小企业声明函》</errorWord>
      <group>L1_Official</group>
      <groupName>公文问题</groupName>
      <ability>L2_Official</ability>
      <abilityName>公文问题</abilityName>
      <candidateList/>
      <explain>公文文件引用格式不规范</explain>
      <paraID>444F692A</paraID>
      <start>20</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62be56-584a-44d2-97f0-1071f3ade5b2}">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71</Pages>
  <Words>6602</Words>
  <Characters>7258</Characters>
  <Lines>328</Lines>
  <Paragraphs>92</Paragraphs>
  <TotalTime>37</TotalTime>
  <ScaleCrop>false</ScaleCrop>
  <LinksUpToDate>false</LinksUpToDate>
  <CharactersWithSpaces>7375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2023-03-03T07:12:00Z</dcterms:created>
  <dc:creator>许昌市公共资源交易中心:孟莉</dc:creator>
  <cp:lastModifiedBy>襄城县公共资源交易中心:陈良民</cp:lastModifiedBy>
  <cp:lastPrinted>2026-10-08T03:23:21Z</cp:lastPrinted>
  <dcterms:modified xsi:type="dcterms:W3CDTF">2026-10-08T03:25:04Z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6D53F5688BC648D9AD1A1E5D9958EEE4_13</vt:lpwstr>
  </property>
  <property fmtid="{D5CDD505-2E9C-101B-9397-08002B2CF9AE}" pid="4" name="KSOTemplateDocerSaveRecord">
    <vt:lpwstr>eyJoZGlkIjoiNGJhMTM0ODQ4MjYwMzEwMWE4ZmNlNGY5YWM3ZTE4MjEiLCJ1c2VySWQiOiIxNTYwNDIyNTA1In0=</vt:lpwstr>
  </property>
</Properties>
</file>